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DDA71" w14:textId="77777777" w:rsidR="00FF7663" w:rsidRPr="00FF7663" w:rsidRDefault="00FF7663" w:rsidP="008E31AF">
      <w:pPr>
        <w:spacing w:after="0" w:line="240" w:lineRule="auto"/>
        <w:jc w:val="center"/>
        <w:rPr>
          <w:rFonts w:ascii="Calibri" w:eastAsia="Times New Roman" w:hAnsi="Calibri" w:cs="Arial"/>
          <w:b/>
          <w:sz w:val="22"/>
          <w:lang w:val="es-CO" w:eastAsia="fr-CA" w:bidi="ar-SA"/>
        </w:rPr>
      </w:pPr>
      <w:bookmarkStart w:id="0" w:name="_GoBack"/>
      <w:bookmarkEnd w:id="0"/>
      <w:r w:rsidRPr="00FF7663">
        <w:rPr>
          <w:rFonts w:ascii="Calibri" w:eastAsia="Times New Roman" w:hAnsi="Calibri"/>
          <w:b/>
          <w:bCs/>
          <w:sz w:val="22"/>
          <w:szCs w:val="24"/>
          <w:lang w:val="es-CO" w:eastAsia="fr-CA" w:bidi="ar-SA"/>
        </w:rPr>
        <w:t>DOCUMENTO DE PROYECTO</w:t>
      </w:r>
      <w:r w:rsidRPr="00FF7663">
        <w:rPr>
          <w:rFonts w:ascii="Calibri" w:eastAsia="Times New Roman" w:hAnsi="Calibri" w:cs="Arial"/>
          <w:b/>
          <w:sz w:val="22"/>
          <w:vertAlign w:val="superscript"/>
          <w:lang w:val="es-CO" w:eastAsia="fr-CA" w:bidi="ar-SA"/>
        </w:rPr>
        <w:footnoteReference w:id="1"/>
      </w:r>
    </w:p>
    <w:p w14:paraId="5F91ED2D" w14:textId="77777777" w:rsidR="00FF7663" w:rsidRPr="00FF7663" w:rsidRDefault="00FF7663" w:rsidP="00FF7663">
      <w:pPr>
        <w:spacing w:after="0" w:line="240" w:lineRule="auto"/>
        <w:jc w:val="center"/>
        <w:rPr>
          <w:rFonts w:ascii="Calibri" w:eastAsia="Times New Roman" w:hAnsi="Calibri" w:cs="Arial"/>
          <w:b/>
          <w:sz w:val="22"/>
          <w:highlight w:val="yellow"/>
          <w:lang w:val="es-CO" w:eastAsia="fr-CA" w:bidi="ar-SA"/>
        </w:rPr>
      </w:pPr>
    </w:p>
    <w:p w14:paraId="7C44C62A" w14:textId="77777777" w:rsidR="00FF7663" w:rsidRDefault="00FF7663" w:rsidP="007B5374">
      <w:pPr>
        <w:spacing w:after="0" w:line="240" w:lineRule="auto"/>
        <w:jc w:val="both"/>
        <w:rPr>
          <w:rFonts w:asciiTheme="minorHAnsi" w:eastAsia="Times New Roman" w:hAnsiTheme="minorHAnsi"/>
          <w:sz w:val="22"/>
          <w:lang w:val="es-CO" w:eastAsia="fr-CA" w:bidi="ar-SA"/>
        </w:rPr>
      </w:pPr>
      <w:r w:rsidRPr="00FF7663">
        <w:rPr>
          <w:rFonts w:ascii="Calibri" w:eastAsia="Times New Roman" w:hAnsi="Calibri"/>
          <w:b/>
          <w:sz w:val="22"/>
          <w:lang w:val="es-CO" w:eastAsia="fr-CA" w:bidi="ar-SA"/>
        </w:rPr>
        <w:t>Nombre del proyecto:</w:t>
      </w:r>
      <w:r w:rsidRPr="00FF7663">
        <w:rPr>
          <w:rFonts w:ascii="Calibri" w:eastAsia="Times New Roman" w:hAnsi="Calibri"/>
          <w:sz w:val="22"/>
          <w:lang w:val="es-CO" w:eastAsia="fr-CA" w:bidi="ar-SA"/>
        </w:rPr>
        <w:t xml:space="preserve"> </w:t>
      </w:r>
      <w:r w:rsidR="00855421" w:rsidRPr="00DE290F">
        <w:rPr>
          <w:rFonts w:asciiTheme="minorHAnsi" w:eastAsia="Times New Roman" w:hAnsiTheme="minorHAnsi"/>
          <w:sz w:val="22"/>
          <w:lang w:val="es-CO" w:eastAsia="fr-CA" w:bidi="ar-SA"/>
        </w:rPr>
        <w:t xml:space="preserve">Asistencia técnica para la creación y fortalecimiento de los </w:t>
      </w:r>
      <w:r w:rsidR="00855421">
        <w:rPr>
          <w:rFonts w:asciiTheme="minorHAnsi" w:eastAsia="Times New Roman" w:hAnsiTheme="minorHAnsi"/>
          <w:sz w:val="22"/>
          <w:lang w:val="es-CO" w:eastAsia="fr-CA" w:bidi="ar-SA"/>
        </w:rPr>
        <w:t xml:space="preserve">Sistemas Locales de Justicia en 13 </w:t>
      </w:r>
      <w:r w:rsidR="00855421" w:rsidRPr="00DE290F">
        <w:rPr>
          <w:rFonts w:asciiTheme="minorHAnsi" w:eastAsia="Times New Roman" w:hAnsiTheme="minorHAnsi"/>
          <w:sz w:val="22"/>
          <w:lang w:val="es-CO" w:eastAsia="fr-CA" w:bidi="ar-SA"/>
        </w:rPr>
        <w:t>municipios priorizados en Colombia</w:t>
      </w:r>
      <w:r w:rsidR="00855421">
        <w:rPr>
          <w:rFonts w:asciiTheme="minorHAnsi" w:eastAsia="Times New Roman" w:hAnsiTheme="minorHAnsi"/>
          <w:sz w:val="22"/>
          <w:lang w:val="es-CO" w:eastAsia="fr-CA" w:bidi="ar-SA"/>
        </w:rPr>
        <w:t>.</w:t>
      </w:r>
    </w:p>
    <w:p w14:paraId="75732BE5" w14:textId="77777777" w:rsidR="00855421" w:rsidRPr="00FF7663" w:rsidRDefault="00855421" w:rsidP="00FF7663">
      <w:pPr>
        <w:spacing w:after="0" w:line="240" w:lineRule="auto"/>
        <w:rPr>
          <w:rFonts w:ascii="Calibri" w:eastAsia="Times New Roman" w:hAnsi="Calibri"/>
          <w:sz w:val="22"/>
          <w:lang w:val="es-CO" w:eastAsia="fr-CA" w:bidi="ar-SA"/>
        </w:rPr>
      </w:pPr>
    </w:p>
    <w:p w14:paraId="5E67ED18" w14:textId="77777777" w:rsidR="0057188E" w:rsidRDefault="00FF7663" w:rsidP="00FF7663">
      <w:pPr>
        <w:spacing w:after="0" w:line="240" w:lineRule="auto"/>
        <w:rPr>
          <w:rFonts w:ascii="Calibri" w:eastAsia="Times New Roman" w:hAnsi="Calibri"/>
          <w:sz w:val="22"/>
          <w:lang w:val="es-CO" w:eastAsia="fr-CA" w:bidi="ar-SA"/>
        </w:rPr>
      </w:pPr>
      <w:r w:rsidRPr="008E31AF">
        <w:rPr>
          <w:rFonts w:ascii="Calibri" w:eastAsia="Times New Roman" w:hAnsi="Calibri"/>
          <w:b/>
          <w:sz w:val="22"/>
          <w:lang w:val="es-CO" w:eastAsia="fr-CA" w:bidi="ar-SA"/>
        </w:rPr>
        <w:t>Proyecto de la Estrategia de Respuest</w:t>
      </w:r>
      <w:r w:rsidR="007B5374">
        <w:rPr>
          <w:rFonts w:ascii="Calibri" w:eastAsia="Times New Roman" w:hAnsi="Calibri"/>
          <w:b/>
          <w:sz w:val="22"/>
          <w:lang w:val="es-CO" w:eastAsia="fr-CA" w:bidi="ar-SA"/>
        </w:rPr>
        <w:t>a Rápida ERR número de proyecto</w:t>
      </w:r>
      <w:r w:rsidRPr="00FF7663">
        <w:rPr>
          <w:rFonts w:ascii="Calibri" w:eastAsia="Times New Roman" w:hAnsi="Calibri"/>
          <w:sz w:val="22"/>
          <w:lang w:val="es-CO" w:eastAsia="fr-CA" w:bidi="ar-SA"/>
        </w:rPr>
        <w:t xml:space="preserve">: </w:t>
      </w:r>
      <w:r w:rsidR="0001476F">
        <w:rPr>
          <w:rFonts w:ascii="Calibri" w:eastAsia="Times New Roman" w:hAnsi="Calibri"/>
          <w:sz w:val="22"/>
          <w:lang w:val="es-CO" w:eastAsia="fr-CA" w:bidi="ar-SA"/>
        </w:rPr>
        <w:t xml:space="preserve"> </w:t>
      </w:r>
    </w:p>
    <w:p w14:paraId="53FFAA21" w14:textId="3F223634" w:rsidR="00BD40D3" w:rsidRPr="00636C16" w:rsidRDefault="00BD40D3" w:rsidP="00BD40D3">
      <w:pPr>
        <w:spacing w:after="0" w:line="240" w:lineRule="auto"/>
        <w:jc w:val="both"/>
        <w:rPr>
          <w:rFonts w:asciiTheme="minorHAnsi" w:eastAsia="Times New Roman" w:hAnsiTheme="minorHAnsi"/>
          <w:sz w:val="22"/>
          <w:lang w:val="es-CO" w:eastAsia="fr-CA" w:bidi="ar-SA"/>
        </w:rPr>
      </w:pPr>
      <w:r w:rsidRPr="00636C16">
        <w:rPr>
          <w:rFonts w:asciiTheme="minorHAnsi" w:eastAsia="Times New Roman" w:hAnsiTheme="minorHAnsi"/>
          <w:sz w:val="22"/>
          <w:lang w:val="es-CO" w:eastAsia="fr-CA" w:bidi="ar-SA"/>
        </w:rPr>
        <w:t>Proyecto 22 de la Estrategia de Respuesta Rápida-ERR: Creación y fortalecimiento de los Sistemas Locales de Justicia en 1</w:t>
      </w:r>
      <w:r w:rsidR="00562040" w:rsidRPr="00636C16">
        <w:rPr>
          <w:rFonts w:asciiTheme="minorHAnsi" w:eastAsia="Times New Roman" w:hAnsiTheme="minorHAnsi"/>
          <w:sz w:val="22"/>
          <w:lang w:val="es-CO" w:eastAsia="fr-CA" w:bidi="ar-SA"/>
        </w:rPr>
        <w:t>67</w:t>
      </w:r>
      <w:r w:rsidRPr="00636C16">
        <w:rPr>
          <w:rFonts w:asciiTheme="minorHAnsi" w:eastAsia="Times New Roman" w:hAnsiTheme="minorHAnsi"/>
          <w:sz w:val="22"/>
          <w:lang w:val="es-CO" w:eastAsia="fr-CA" w:bidi="ar-SA"/>
        </w:rPr>
        <w:t xml:space="preserve"> municipios.</w:t>
      </w:r>
    </w:p>
    <w:p w14:paraId="122E89DC" w14:textId="77777777" w:rsidR="00BD40D3" w:rsidRDefault="00BD40D3" w:rsidP="00FF7663">
      <w:pPr>
        <w:spacing w:after="0" w:line="240" w:lineRule="auto"/>
        <w:rPr>
          <w:rFonts w:ascii="Calibri" w:eastAsia="Times New Roman" w:hAnsi="Calibri"/>
          <w:b/>
          <w:sz w:val="22"/>
          <w:lang w:val="es-ES" w:eastAsia="fr-CA" w:bidi="ar-SA"/>
        </w:rPr>
      </w:pPr>
    </w:p>
    <w:p w14:paraId="1E6B768B" w14:textId="77777777" w:rsidR="000E7DE5" w:rsidRDefault="00FF7663" w:rsidP="00FF7663">
      <w:pPr>
        <w:spacing w:after="0" w:line="240" w:lineRule="auto"/>
        <w:rPr>
          <w:rFonts w:ascii="Calibri" w:eastAsia="Times New Roman" w:hAnsi="Calibri"/>
          <w:b/>
          <w:sz w:val="22"/>
          <w:lang w:val="es-CO" w:eastAsia="fr-CA" w:bidi="ar-SA"/>
        </w:rPr>
      </w:pPr>
      <w:r w:rsidRPr="008E31AF">
        <w:rPr>
          <w:rFonts w:ascii="Calibri" w:eastAsia="Times New Roman" w:hAnsi="Calibri"/>
          <w:b/>
          <w:sz w:val="22"/>
          <w:lang w:val="es-CO" w:eastAsia="fr-CA" w:bidi="ar-SA"/>
        </w:rPr>
        <w:t>Objetivo estratégico general del proyecto en contribución al Fondo</w:t>
      </w:r>
      <w:r w:rsidR="007B5374">
        <w:rPr>
          <w:rFonts w:ascii="Calibri" w:eastAsia="Times New Roman" w:hAnsi="Calibri"/>
          <w:b/>
          <w:sz w:val="22"/>
          <w:lang w:val="es-CO" w:eastAsia="fr-CA" w:bidi="ar-SA"/>
        </w:rPr>
        <w:t>:</w:t>
      </w:r>
      <w:r w:rsidRPr="008E31AF">
        <w:rPr>
          <w:rFonts w:ascii="Calibri" w:eastAsia="Times New Roman" w:hAnsi="Calibri"/>
          <w:b/>
          <w:sz w:val="22"/>
          <w:lang w:val="es-CO" w:eastAsia="fr-CA" w:bidi="ar-SA"/>
        </w:rPr>
        <w:t xml:space="preserve"> </w:t>
      </w:r>
    </w:p>
    <w:p w14:paraId="36D305FF" w14:textId="53ECC284" w:rsidR="00A57FFE" w:rsidRPr="00636C16" w:rsidRDefault="00BD40D3" w:rsidP="00636C16">
      <w:pPr>
        <w:spacing w:line="240" w:lineRule="auto"/>
        <w:jc w:val="both"/>
        <w:rPr>
          <w:rFonts w:asciiTheme="minorHAnsi" w:hAnsiTheme="minorHAnsi"/>
          <w:sz w:val="22"/>
          <w:lang w:val="es-ES"/>
        </w:rPr>
      </w:pPr>
      <w:r w:rsidRPr="00DE290F">
        <w:rPr>
          <w:rFonts w:asciiTheme="minorHAnsi" w:hAnsiTheme="minorHAnsi"/>
          <w:sz w:val="22"/>
          <w:lang w:val="es-ES"/>
        </w:rPr>
        <w:t xml:space="preserve">El </w:t>
      </w:r>
      <w:r w:rsidR="00562040">
        <w:rPr>
          <w:rFonts w:asciiTheme="minorHAnsi" w:hAnsiTheme="minorHAnsi"/>
          <w:sz w:val="22"/>
          <w:lang w:val="es-ES"/>
        </w:rPr>
        <w:t>P</w:t>
      </w:r>
      <w:r w:rsidRPr="00DE290F">
        <w:rPr>
          <w:rFonts w:asciiTheme="minorHAnsi" w:hAnsiTheme="minorHAnsi"/>
          <w:sz w:val="22"/>
          <w:lang w:val="es-ES"/>
        </w:rPr>
        <w:t xml:space="preserve">rograma busca </w:t>
      </w:r>
      <w:r w:rsidR="00BC49BA">
        <w:rPr>
          <w:rFonts w:asciiTheme="minorHAnsi" w:hAnsiTheme="minorHAnsi"/>
          <w:sz w:val="22"/>
          <w:lang w:val="es-ES"/>
        </w:rPr>
        <w:t xml:space="preserve">incrementar y </w:t>
      </w:r>
      <w:r w:rsidR="00F13948">
        <w:rPr>
          <w:rFonts w:asciiTheme="minorHAnsi" w:hAnsiTheme="minorHAnsi"/>
          <w:sz w:val="22"/>
          <w:lang w:val="es-ES"/>
        </w:rPr>
        <w:t>fortalecer</w:t>
      </w:r>
      <w:r w:rsidR="00BC49BA">
        <w:rPr>
          <w:rFonts w:asciiTheme="minorHAnsi" w:hAnsiTheme="minorHAnsi"/>
          <w:sz w:val="22"/>
          <w:lang w:val="es-ES"/>
        </w:rPr>
        <w:t xml:space="preserve"> </w:t>
      </w:r>
      <w:r>
        <w:rPr>
          <w:rFonts w:asciiTheme="minorHAnsi" w:hAnsiTheme="minorHAnsi"/>
          <w:sz w:val="22"/>
          <w:lang w:val="es-ES"/>
        </w:rPr>
        <w:t>el acceso a la justicia formal</w:t>
      </w:r>
      <w:r w:rsidR="00562040">
        <w:rPr>
          <w:rFonts w:asciiTheme="minorHAnsi" w:hAnsiTheme="minorHAnsi"/>
          <w:sz w:val="22"/>
          <w:lang w:val="es-ES"/>
        </w:rPr>
        <w:t xml:space="preserve">, administrativa, propia </w:t>
      </w:r>
      <w:r>
        <w:rPr>
          <w:rFonts w:asciiTheme="minorHAnsi" w:hAnsiTheme="minorHAnsi"/>
          <w:sz w:val="22"/>
          <w:lang w:val="es-ES"/>
        </w:rPr>
        <w:t xml:space="preserve">y alternativa de los ciudadanos en territorios rurales </w:t>
      </w:r>
      <w:r w:rsidRPr="00DE290F">
        <w:rPr>
          <w:rFonts w:asciiTheme="minorHAnsi" w:hAnsiTheme="minorHAnsi"/>
          <w:sz w:val="22"/>
          <w:lang w:val="es-ES"/>
        </w:rPr>
        <w:t xml:space="preserve">mediante </w:t>
      </w:r>
      <w:r w:rsidR="00562040">
        <w:rPr>
          <w:rFonts w:asciiTheme="minorHAnsi" w:hAnsiTheme="minorHAnsi"/>
          <w:sz w:val="22"/>
          <w:lang w:val="es-ES"/>
        </w:rPr>
        <w:t xml:space="preserve">la creación de </w:t>
      </w:r>
      <w:r>
        <w:rPr>
          <w:rFonts w:asciiTheme="minorHAnsi" w:hAnsiTheme="minorHAnsi"/>
          <w:sz w:val="22"/>
          <w:lang w:val="es-ES"/>
        </w:rPr>
        <w:t xml:space="preserve">Sistemas Locales de Justicia en </w:t>
      </w:r>
      <w:r w:rsidR="00562040">
        <w:rPr>
          <w:rFonts w:asciiTheme="minorHAnsi" w:hAnsiTheme="minorHAnsi"/>
          <w:sz w:val="22"/>
          <w:lang w:val="es-ES"/>
        </w:rPr>
        <w:t xml:space="preserve">los </w:t>
      </w:r>
      <w:r>
        <w:rPr>
          <w:rFonts w:asciiTheme="minorHAnsi" w:hAnsiTheme="minorHAnsi"/>
          <w:sz w:val="22"/>
          <w:lang w:val="es-ES"/>
        </w:rPr>
        <w:t>municipios priorizados</w:t>
      </w:r>
      <w:r w:rsidR="00BC49BA">
        <w:rPr>
          <w:rFonts w:asciiTheme="minorHAnsi" w:hAnsiTheme="minorHAnsi"/>
          <w:sz w:val="22"/>
          <w:lang w:val="es-ES"/>
        </w:rPr>
        <w:t>. A través de esta estrategia</w:t>
      </w:r>
      <w:r w:rsidR="00512ADE">
        <w:rPr>
          <w:rFonts w:asciiTheme="minorHAnsi" w:hAnsiTheme="minorHAnsi"/>
          <w:sz w:val="22"/>
          <w:lang w:val="es-ES"/>
        </w:rPr>
        <w:t>,</w:t>
      </w:r>
      <w:r w:rsidR="00BC49BA">
        <w:rPr>
          <w:rFonts w:asciiTheme="minorHAnsi" w:hAnsiTheme="minorHAnsi"/>
          <w:sz w:val="22"/>
          <w:lang w:val="es-ES"/>
        </w:rPr>
        <w:t xml:space="preserve"> se espera</w:t>
      </w:r>
      <w:r w:rsidR="00BC49BA">
        <w:t xml:space="preserve"> </w:t>
      </w:r>
      <w:r w:rsidR="00BC49BA" w:rsidRPr="00636C16">
        <w:rPr>
          <w:rFonts w:asciiTheme="minorHAnsi" w:hAnsiTheme="minorHAnsi"/>
          <w:sz w:val="22"/>
          <w:lang w:val="es-ES"/>
        </w:rPr>
        <w:t>fortalecer la confianza en el Estado</w:t>
      </w:r>
      <w:r w:rsidR="00E67B27" w:rsidRPr="00636C16">
        <w:rPr>
          <w:rFonts w:asciiTheme="minorHAnsi" w:hAnsiTheme="minorHAnsi"/>
          <w:sz w:val="22"/>
          <w:lang w:val="es-ES"/>
        </w:rPr>
        <w:t xml:space="preserve"> y</w:t>
      </w:r>
      <w:r w:rsidR="00A57FFE" w:rsidRPr="00636C16">
        <w:rPr>
          <w:rFonts w:asciiTheme="minorHAnsi" w:hAnsiTheme="minorHAnsi"/>
          <w:sz w:val="22"/>
          <w:lang w:val="es-ES"/>
        </w:rPr>
        <w:t xml:space="preserve"> aumentar la capacidad y calidad de la respuesta</w:t>
      </w:r>
      <w:r w:rsidR="00E67B27" w:rsidRPr="00636C16">
        <w:rPr>
          <w:rFonts w:asciiTheme="minorHAnsi" w:hAnsiTheme="minorHAnsi"/>
          <w:sz w:val="22"/>
          <w:lang w:val="es-ES"/>
        </w:rPr>
        <w:t xml:space="preserve"> estatal y social para atender la conflictividad local.</w:t>
      </w:r>
    </w:p>
    <w:p w14:paraId="09476EE0" w14:textId="77777777" w:rsidR="00FF7663" w:rsidRPr="008E31AF" w:rsidRDefault="00FF7663" w:rsidP="00FF7663">
      <w:pPr>
        <w:spacing w:after="0" w:line="240" w:lineRule="auto"/>
        <w:rPr>
          <w:rFonts w:ascii="Calibri" w:eastAsia="Times New Roman" w:hAnsi="Calibri"/>
          <w:b/>
          <w:sz w:val="22"/>
          <w:lang w:val="es-CO" w:eastAsia="fr-CA" w:bidi="ar-SA"/>
        </w:rPr>
      </w:pPr>
      <w:r w:rsidRPr="008E31AF">
        <w:rPr>
          <w:rFonts w:ascii="Calibri" w:eastAsia="Times New Roman" w:hAnsi="Calibri"/>
          <w:b/>
          <w:sz w:val="22"/>
          <w:lang w:val="es-CO" w:eastAsia="fr-CA" w:bidi="ar-SA"/>
        </w:rPr>
        <w:t>Líneas de Cooperación del UNDAF relacionadas</w:t>
      </w:r>
      <w:r w:rsidR="007B5374">
        <w:rPr>
          <w:rFonts w:ascii="Calibri" w:eastAsia="Times New Roman" w:hAnsi="Calibri"/>
          <w:b/>
          <w:sz w:val="22"/>
          <w:lang w:val="es-CO" w:eastAsia="fr-CA" w:bidi="ar-SA"/>
        </w:rPr>
        <w:t>:</w:t>
      </w:r>
      <w:r w:rsidRPr="008E31AF">
        <w:rPr>
          <w:rFonts w:ascii="Calibri" w:eastAsia="Times New Roman" w:hAnsi="Calibri"/>
          <w:b/>
          <w:sz w:val="22"/>
          <w:lang w:val="es-CO" w:eastAsia="fr-CA" w:bidi="ar-SA"/>
        </w:rPr>
        <w:t xml:space="preserve"> </w:t>
      </w:r>
      <w:r w:rsidRPr="008E31AF">
        <w:rPr>
          <w:rFonts w:ascii="Calibri" w:eastAsia="Times New Roman" w:hAnsi="Calibri"/>
          <w:b/>
          <w:sz w:val="22"/>
          <w:lang w:val="es-CO" w:eastAsia="fr-CA" w:bidi="ar-SA"/>
        </w:rPr>
        <w:tab/>
      </w:r>
    </w:p>
    <w:p w14:paraId="14754378" w14:textId="77777777" w:rsidR="00BD40D3" w:rsidRPr="00DE290F" w:rsidRDefault="00BD40D3" w:rsidP="00BD40D3">
      <w:pPr>
        <w:spacing w:after="0" w:line="240" w:lineRule="auto"/>
        <w:jc w:val="both"/>
        <w:rPr>
          <w:rFonts w:asciiTheme="minorHAnsi" w:eastAsia="Times New Roman" w:hAnsiTheme="minorHAnsi"/>
          <w:sz w:val="22"/>
          <w:lang w:val="es-CO" w:eastAsia="fr-CA" w:bidi="ar-SA"/>
        </w:rPr>
      </w:pPr>
      <w:r>
        <w:rPr>
          <w:rFonts w:asciiTheme="minorHAnsi" w:eastAsia="Times New Roman" w:hAnsiTheme="minorHAnsi"/>
          <w:sz w:val="22"/>
          <w:lang w:val="es-CO" w:eastAsia="fr-CA" w:bidi="ar-SA"/>
        </w:rPr>
        <w:t>1.1</w:t>
      </w:r>
      <w:r w:rsidRPr="00DE290F">
        <w:rPr>
          <w:rFonts w:asciiTheme="minorHAnsi" w:eastAsia="Times New Roman" w:hAnsiTheme="minorHAnsi"/>
          <w:sz w:val="22"/>
          <w:lang w:val="es-CO" w:eastAsia="fr-CA" w:bidi="ar-SA"/>
        </w:rPr>
        <w:t>.</w:t>
      </w:r>
      <w:r>
        <w:rPr>
          <w:rFonts w:asciiTheme="minorHAnsi" w:eastAsia="Times New Roman" w:hAnsiTheme="minorHAnsi"/>
          <w:sz w:val="22"/>
          <w:lang w:val="es-CO" w:eastAsia="fr-CA" w:bidi="ar-SA"/>
        </w:rPr>
        <w:t>2</w:t>
      </w:r>
      <w:r w:rsidRPr="00DE290F">
        <w:rPr>
          <w:rFonts w:asciiTheme="minorHAnsi" w:eastAsia="Times New Roman" w:hAnsiTheme="minorHAnsi"/>
          <w:sz w:val="22"/>
          <w:lang w:val="es-CO" w:eastAsia="fr-CA" w:bidi="ar-SA"/>
        </w:rPr>
        <w:t xml:space="preserve"> Apoyo al </w:t>
      </w:r>
      <w:r>
        <w:rPr>
          <w:rFonts w:asciiTheme="minorHAnsi" w:eastAsia="Times New Roman" w:hAnsiTheme="minorHAnsi"/>
          <w:sz w:val="22"/>
          <w:lang w:val="es-CO" w:eastAsia="fr-CA" w:bidi="ar-SA"/>
        </w:rPr>
        <w:t xml:space="preserve">mejoramiento del acceso y la calidad de la justicia y de las condiciones de seguridad ciudadana. </w:t>
      </w:r>
    </w:p>
    <w:p w14:paraId="71AA1FFE" w14:textId="77777777" w:rsidR="00BD40D3" w:rsidRPr="00DE290F" w:rsidRDefault="00BD40D3" w:rsidP="00BD40D3">
      <w:pPr>
        <w:spacing w:after="0" w:line="240" w:lineRule="auto"/>
        <w:jc w:val="both"/>
        <w:rPr>
          <w:rFonts w:asciiTheme="minorHAnsi" w:eastAsia="Times New Roman" w:hAnsiTheme="minorHAnsi"/>
          <w:sz w:val="22"/>
          <w:lang w:val="es-CO" w:eastAsia="fr-CA" w:bidi="ar-SA"/>
        </w:rPr>
      </w:pPr>
      <w:r w:rsidRPr="00DE290F">
        <w:rPr>
          <w:rFonts w:asciiTheme="minorHAnsi" w:eastAsia="Times New Roman" w:hAnsiTheme="minorHAnsi"/>
          <w:sz w:val="22"/>
          <w:lang w:val="es-CO" w:eastAsia="fr-CA" w:bidi="ar-SA"/>
        </w:rPr>
        <w:t>1.</w:t>
      </w:r>
      <w:r>
        <w:rPr>
          <w:rFonts w:asciiTheme="minorHAnsi" w:eastAsia="Times New Roman" w:hAnsiTheme="minorHAnsi"/>
          <w:sz w:val="22"/>
          <w:lang w:val="es-CO" w:eastAsia="fr-CA" w:bidi="ar-SA"/>
        </w:rPr>
        <w:t>1</w:t>
      </w:r>
      <w:r w:rsidRPr="00DE290F">
        <w:rPr>
          <w:rFonts w:asciiTheme="minorHAnsi" w:eastAsia="Times New Roman" w:hAnsiTheme="minorHAnsi"/>
          <w:sz w:val="22"/>
          <w:lang w:val="es-CO" w:eastAsia="fr-CA" w:bidi="ar-SA"/>
        </w:rPr>
        <w:t>.</w:t>
      </w:r>
      <w:r>
        <w:rPr>
          <w:rFonts w:asciiTheme="minorHAnsi" w:eastAsia="Times New Roman" w:hAnsiTheme="minorHAnsi"/>
          <w:sz w:val="22"/>
          <w:lang w:val="es-CO" w:eastAsia="fr-CA" w:bidi="ar-SA"/>
        </w:rPr>
        <w:t>3</w:t>
      </w:r>
      <w:r w:rsidRPr="00DE290F">
        <w:rPr>
          <w:rFonts w:asciiTheme="minorHAnsi" w:eastAsia="Times New Roman" w:hAnsiTheme="minorHAnsi"/>
          <w:sz w:val="22"/>
          <w:lang w:val="es-CO" w:eastAsia="fr-CA" w:bidi="ar-SA"/>
        </w:rPr>
        <w:t xml:space="preserve"> </w:t>
      </w:r>
      <w:r>
        <w:rPr>
          <w:rFonts w:asciiTheme="minorHAnsi" w:eastAsia="Times New Roman" w:hAnsiTheme="minorHAnsi"/>
          <w:sz w:val="22"/>
          <w:lang w:val="es-CO" w:eastAsia="fr-CA" w:bidi="ar-SA"/>
        </w:rPr>
        <w:t xml:space="preserve">Fortalecimiento de los mecanismos de justicia transicional y restaurativa. </w:t>
      </w:r>
      <w:r w:rsidRPr="00DE290F">
        <w:rPr>
          <w:rFonts w:asciiTheme="minorHAnsi" w:eastAsia="Times New Roman" w:hAnsiTheme="minorHAnsi"/>
          <w:sz w:val="22"/>
          <w:lang w:val="es-CO" w:eastAsia="fr-CA" w:bidi="ar-SA"/>
        </w:rPr>
        <w:t xml:space="preserve">  </w:t>
      </w:r>
    </w:p>
    <w:p w14:paraId="269A4577" w14:textId="77777777" w:rsidR="00BD40D3" w:rsidRDefault="00BD40D3" w:rsidP="00FF7663">
      <w:pPr>
        <w:spacing w:after="0" w:line="240" w:lineRule="auto"/>
        <w:rPr>
          <w:rFonts w:ascii="Calibri" w:eastAsia="Times New Roman" w:hAnsi="Calibri"/>
          <w:b/>
          <w:sz w:val="22"/>
          <w:lang w:val="es-CO" w:eastAsia="fr-CA" w:bidi="ar-SA"/>
        </w:rPr>
      </w:pPr>
    </w:p>
    <w:p w14:paraId="0767B92E" w14:textId="77777777" w:rsidR="00FF7663" w:rsidRPr="00FF7663" w:rsidRDefault="00FF7663" w:rsidP="00FF7663">
      <w:pPr>
        <w:spacing w:after="0" w:line="240" w:lineRule="auto"/>
        <w:rPr>
          <w:rFonts w:ascii="Calibri" w:eastAsia="Times New Roman" w:hAnsi="Calibri"/>
          <w:sz w:val="22"/>
          <w:lang w:val="es-CO" w:eastAsia="fr-CA" w:bidi="ar-SA"/>
        </w:rPr>
      </w:pPr>
      <w:r w:rsidRPr="00FF7663">
        <w:rPr>
          <w:rFonts w:ascii="Calibri" w:eastAsia="Times New Roman" w:hAnsi="Calibri"/>
          <w:b/>
          <w:sz w:val="22"/>
          <w:lang w:val="es-CO" w:eastAsia="fr-CA" w:bidi="ar-SA"/>
        </w:rPr>
        <w:t>Resultados esperados del proyecto</w:t>
      </w:r>
      <w:r w:rsidR="008E31AF">
        <w:rPr>
          <w:rFonts w:ascii="Calibri" w:eastAsia="Times New Roman" w:hAnsi="Calibri"/>
          <w:sz w:val="22"/>
          <w:lang w:val="es-CO" w:eastAsia="fr-CA" w:bidi="ar-SA"/>
        </w:rPr>
        <w:t>:</w:t>
      </w:r>
    </w:p>
    <w:p w14:paraId="3137D01C" w14:textId="1F45E9E5" w:rsidR="00BD40D3" w:rsidRPr="00DE290F" w:rsidRDefault="00BD40D3" w:rsidP="00BD40D3">
      <w:pPr>
        <w:spacing w:after="0" w:line="240" w:lineRule="auto"/>
        <w:jc w:val="both"/>
        <w:rPr>
          <w:rFonts w:asciiTheme="minorHAnsi" w:hAnsiTheme="minorHAnsi"/>
          <w:sz w:val="22"/>
          <w:lang w:val="es-CO"/>
        </w:rPr>
      </w:pPr>
      <w:r w:rsidRPr="00DE290F">
        <w:rPr>
          <w:rFonts w:asciiTheme="minorHAnsi" w:hAnsiTheme="minorHAnsi"/>
          <w:sz w:val="22"/>
          <w:lang w:val="es-CO"/>
        </w:rPr>
        <w:t>Mejorado el acceso de los ciudadanos en territorios rurales a los diversos mecanismos de justicia formal</w:t>
      </w:r>
      <w:r w:rsidR="00E67B27">
        <w:rPr>
          <w:rFonts w:asciiTheme="minorHAnsi" w:hAnsiTheme="minorHAnsi"/>
          <w:sz w:val="22"/>
          <w:lang w:val="es-CO"/>
        </w:rPr>
        <w:t>, administrativa, propia</w:t>
      </w:r>
      <w:r w:rsidRPr="00DE290F">
        <w:rPr>
          <w:rFonts w:asciiTheme="minorHAnsi" w:hAnsiTheme="minorHAnsi"/>
          <w:sz w:val="22"/>
          <w:lang w:val="es-CO"/>
        </w:rPr>
        <w:t xml:space="preserve"> y alternativa; y mejorada la percepción de los ciudadanos sobre la </w:t>
      </w:r>
      <w:r w:rsidR="00642F50">
        <w:rPr>
          <w:rFonts w:asciiTheme="minorHAnsi" w:hAnsiTheme="minorHAnsi"/>
          <w:sz w:val="22"/>
          <w:lang w:val="es-CO"/>
        </w:rPr>
        <w:t xml:space="preserve">calidad y oportunidad  del servicio de justicia </w:t>
      </w:r>
      <w:r w:rsidRPr="00DE290F">
        <w:rPr>
          <w:rFonts w:asciiTheme="minorHAnsi" w:hAnsiTheme="minorHAnsi"/>
          <w:sz w:val="22"/>
          <w:lang w:val="es-CO"/>
        </w:rPr>
        <w:t>en los territorios y confianza en el Estado.</w:t>
      </w:r>
    </w:p>
    <w:p w14:paraId="45379711" w14:textId="77777777" w:rsidR="00FF7663" w:rsidRPr="00FF7663" w:rsidRDefault="00FF7663" w:rsidP="00FF7663">
      <w:pPr>
        <w:tabs>
          <w:tab w:val="left" w:pos="5457"/>
        </w:tabs>
        <w:spacing w:after="0" w:line="240" w:lineRule="auto"/>
        <w:ind w:left="2880" w:firstLine="720"/>
        <w:jc w:val="both"/>
        <w:rPr>
          <w:rFonts w:ascii="Calibri" w:eastAsia="Times New Roman" w:hAnsi="Calibri"/>
          <w:sz w:val="22"/>
          <w:lang w:val="es-CO" w:eastAsia="fr-CA" w:bidi="ar-SA"/>
        </w:rPr>
      </w:pPr>
      <w:r w:rsidRPr="00FF7663">
        <w:rPr>
          <w:rFonts w:ascii="Calibri" w:eastAsia="Times New Roman" w:hAnsi="Calibri"/>
          <w:noProof/>
          <w:sz w:val="22"/>
          <w:lang w:val="en-US" w:eastAsia="en-US" w:bidi="ar-SA"/>
        </w:rPr>
        <mc:AlternateContent>
          <mc:Choice Requires="wps">
            <w:drawing>
              <wp:anchor distT="0" distB="0" distL="114300" distR="114300" simplePos="0" relativeHeight="251659264" behindDoc="0" locked="0" layoutInCell="1" allowOverlap="1" wp14:anchorId="4B372294" wp14:editId="1D366847">
                <wp:simplePos x="0" y="0"/>
                <wp:positionH relativeFrom="margin">
                  <wp:posOffset>3009265</wp:posOffset>
                </wp:positionH>
                <wp:positionV relativeFrom="paragraph">
                  <wp:posOffset>116205</wp:posOffset>
                </wp:positionV>
                <wp:extent cx="3086100" cy="1447800"/>
                <wp:effectExtent l="0" t="0" r="19050" b="1905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447800"/>
                        </a:xfrm>
                        <a:prstGeom prst="rect">
                          <a:avLst/>
                        </a:prstGeom>
                        <a:solidFill>
                          <a:srgbClr val="FFFFFF"/>
                        </a:solidFill>
                        <a:ln w="9525">
                          <a:solidFill>
                            <a:srgbClr val="000000"/>
                          </a:solidFill>
                          <a:miter lim="800000"/>
                          <a:headEnd/>
                          <a:tailEnd/>
                        </a:ln>
                      </wps:spPr>
                      <wps:txbx>
                        <w:txbxContent>
                          <w:p w14:paraId="4015B803" w14:textId="77777777" w:rsidR="00027F2B" w:rsidRPr="0009099C" w:rsidRDefault="00027F2B" w:rsidP="00FF7663">
                            <w:pPr>
                              <w:rPr>
                                <w:rFonts w:ascii="Verdana" w:hAnsi="Verdana"/>
                                <w:sz w:val="18"/>
                                <w:szCs w:val="18"/>
                                <w:lang w:val="es-CO"/>
                              </w:rPr>
                            </w:pPr>
                            <w:r w:rsidRPr="0009099C">
                              <w:rPr>
                                <w:rFonts w:ascii="Verdana" w:hAnsi="Verdana"/>
                                <w:sz w:val="18"/>
                                <w:szCs w:val="18"/>
                                <w:lang w:val="es-CO"/>
                              </w:rPr>
                              <w:t xml:space="preserve">Presupuesto total estimado: </w:t>
                            </w:r>
                            <w:r w:rsidRPr="0009099C">
                              <w:rPr>
                                <w:rFonts w:ascii="Verdana" w:hAnsi="Verdana"/>
                                <w:b/>
                                <w:sz w:val="18"/>
                                <w:szCs w:val="18"/>
                                <w:lang w:val="es-CO"/>
                              </w:rPr>
                              <w:t>USD</w:t>
                            </w:r>
                            <w:r>
                              <w:rPr>
                                <w:rFonts w:ascii="Verdana" w:hAnsi="Verdana"/>
                                <w:b/>
                                <w:sz w:val="18"/>
                                <w:szCs w:val="18"/>
                                <w:lang w:val="es-CO"/>
                              </w:rPr>
                              <w:t xml:space="preserve"> 1.300.000</w:t>
                            </w:r>
                          </w:p>
                          <w:p w14:paraId="1C411BA4" w14:textId="77777777" w:rsidR="00027F2B" w:rsidRPr="0009099C" w:rsidRDefault="00027F2B" w:rsidP="00FF7663">
                            <w:pPr>
                              <w:rPr>
                                <w:rFonts w:ascii="Verdana" w:hAnsi="Verdana"/>
                                <w:sz w:val="18"/>
                                <w:szCs w:val="18"/>
                                <w:lang w:val="es-CO"/>
                              </w:rPr>
                            </w:pPr>
                            <w:r w:rsidRPr="0009099C">
                              <w:rPr>
                                <w:rFonts w:ascii="Verdana" w:hAnsi="Verdana"/>
                                <w:sz w:val="18"/>
                                <w:szCs w:val="18"/>
                                <w:lang w:val="es-CO"/>
                              </w:rPr>
                              <w:t>Fuentes del presupuesto financiado:</w:t>
                            </w:r>
                          </w:p>
                          <w:p w14:paraId="08CE202C" w14:textId="77777777" w:rsidR="00027F2B" w:rsidRPr="0057188E" w:rsidRDefault="00027F2B" w:rsidP="00FF7663">
                            <w:pPr>
                              <w:numPr>
                                <w:ilvl w:val="0"/>
                                <w:numId w:val="2"/>
                              </w:numPr>
                              <w:spacing w:after="0" w:line="240" w:lineRule="auto"/>
                              <w:ind w:left="360" w:hanging="180"/>
                              <w:jc w:val="both"/>
                              <w:rPr>
                                <w:rFonts w:ascii="Verdana" w:hAnsi="Verdana"/>
                                <w:sz w:val="18"/>
                                <w:szCs w:val="18"/>
                                <w:lang w:val="es-CO"/>
                              </w:rPr>
                            </w:pPr>
                            <w:r w:rsidRPr="0057188E">
                              <w:rPr>
                                <w:rFonts w:ascii="Verdana" w:hAnsi="Verdana"/>
                                <w:sz w:val="18"/>
                                <w:szCs w:val="18"/>
                                <w:lang w:val="es-CO"/>
                              </w:rPr>
                              <w:t>UN MPTF</w:t>
                            </w:r>
                            <w:r w:rsidRPr="0057188E">
                              <w:rPr>
                                <w:rFonts w:ascii="Verdana" w:hAnsi="Verdana"/>
                                <w:sz w:val="18"/>
                                <w:szCs w:val="18"/>
                                <w:lang w:val="es-CO"/>
                              </w:rPr>
                              <w:tab/>
                              <w:t xml:space="preserve">       </w:t>
                            </w:r>
                            <w:r w:rsidRPr="0009099C">
                              <w:rPr>
                                <w:rFonts w:ascii="Verdana" w:hAnsi="Verdana"/>
                                <w:b/>
                                <w:sz w:val="18"/>
                                <w:szCs w:val="18"/>
                                <w:lang w:val="es-CO"/>
                              </w:rPr>
                              <w:t>USD</w:t>
                            </w:r>
                            <w:r>
                              <w:rPr>
                                <w:rFonts w:ascii="Verdana" w:hAnsi="Verdana"/>
                                <w:b/>
                                <w:sz w:val="18"/>
                                <w:szCs w:val="18"/>
                                <w:lang w:val="es-CO"/>
                              </w:rPr>
                              <w:t xml:space="preserve"> 1.300.000</w:t>
                            </w:r>
                            <w:r w:rsidRPr="0057188E">
                              <w:rPr>
                                <w:rFonts w:ascii="Verdana" w:hAnsi="Verdana"/>
                                <w:sz w:val="18"/>
                                <w:szCs w:val="18"/>
                                <w:lang w:val="es-CO"/>
                              </w:rPr>
                              <w:t xml:space="preserve">  </w:t>
                            </w:r>
                          </w:p>
                          <w:p w14:paraId="66B4F74C" w14:textId="77777777" w:rsidR="00027F2B" w:rsidRPr="0057188E" w:rsidRDefault="00027F2B" w:rsidP="00FF7663">
                            <w:pPr>
                              <w:numPr>
                                <w:ilvl w:val="0"/>
                                <w:numId w:val="2"/>
                              </w:numPr>
                              <w:spacing w:after="0" w:line="240" w:lineRule="auto"/>
                              <w:ind w:left="360" w:hanging="180"/>
                              <w:jc w:val="both"/>
                              <w:rPr>
                                <w:rFonts w:ascii="Verdana" w:hAnsi="Verdana"/>
                                <w:sz w:val="18"/>
                                <w:szCs w:val="18"/>
                                <w:lang w:val="es-CO"/>
                              </w:rPr>
                            </w:pPr>
                            <w:r w:rsidRPr="0057188E">
                              <w:rPr>
                                <w:rFonts w:ascii="Verdana" w:hAnsi="Verdana"/>
                                <w:sz w:val="18"/>
                                <w:szCs w:val="18"/>
                                <w:lang w:val="es-CO"/>
                              </w:rPr>
                              <w:t xml:space="preserve"> Otros fuentes de financiamiento:</w:t>
                            </w:r>
                          </w:p>
                          <w:p w14:paraId="47800B1B" w14:textId="77777777" w:rsidR="00027F2B" w:rsidRDefault="00027F2B" w:rsidP="00FF7663">
                            <w:pPr>
                              <w:numPr>
                                <w:ilvl w:val="0"/>
                                <w:numId w:val="1"/>
                              </w:numPr>
                              <w:tabs>
                                <w:tab w:val="clear" w:pos="1080"/>
                                <w:tab w:val="num" w:pos="720"/>
                              </w:tabs>
                              <w:spacing w:after="0" w:line="240" w:lineRule="auto"/>
                              <w:ind w:left="720"/>
                              <w:rPr>
                                <w:rFonts w:ascii="Verdana" w:hAnsi="Verdana"/>
                                <w:sz w:val="18"/>
                                <w:szCs w:val="18"/>
                              </w:rPr>
                            </w:pPr>
                            <w:r>
                              <w:rPr>
                                <w:rFonts w:ascii="Verdana" w:hAnsi="Verdana"/>
                                <w:sz w:val="18"/>
                                <w:szCs w:val="18"/>
                              </w:rPr>
                              <w:t>Gobierno</w:t>
                            </w:r>
                            <w:r>
                              <w:rPr>
                                <w:rFonts w:ascii="Verdana" w:hAnsi="Verdana"/>
                                <w:sz w:val="18"/>
                                <w:szCs w:val="18"/>
                              </w:rPr>
                              <w:tab/>
                              <w:t xml:space="preserve"> </w:t>
                            </w:r>
                            <w:r>
                              <w:rPr>
                                <w:rFonts w:ascii="Verdana" w:hAnsi="Verdana"/>
                                <w:sz w:val="18"/>
                                <w:szCs w:val="18"/>
                              </w:rPr>
                              <w:tab/>
                              <w:t>USD________</w:t>
                            </w:r>
                          </w:p>
                          <w:p w14:paraId="1636E540" w14:textId="77777777" w:rsidR="00027F2B" w:rsidRDefault="00027F2B" w:rsidP="00FF7663">
                            <w:pPr>
                              <w:numPr>
                                <w:ilvl w:val="0"/>
                                <w:numId w:val="1"/>
                              </w:numPr>
                              <w:tabs>
                                <w:tab w:val="clear" w:pos="1080"/>
                                <w:tab w:val="num" w:pos="720"/>
                              </w:tabs>
                              <w:spacing w:after="0" w:line="240" w:lineRule="auto"/>
                              <w:ind w:left="720"/>
                              <w:rPr>
                                <w:rFonts w:ascii="Verdana" w:hAnsi="Verdana"/>
                                <w:sz w:val="18"/>
                                <w:szCs w:val="18"/>
                              </w:rPr>
                            </w:pPr>
                            <w:r>
                              <w:rPr>
                                <w:rFonts w:ascii="Verdana" w:hAnsi="Verdana"/>
                                <w:sz w:val="18"/>
                                <w:szCs w:val="18"/>
                              </w:rPr>
                              <w:t>Org ONU</w:t>
                            </w:r>
                            <w:r>
                              <w:rPr>
                                <w:rFonts w:ascii="Verdana" w:hAnsi="Verdana"/>
                                <w:sz w:val="18"/>
                                <w:szCs w:val="18"/>
                              </w:rPr>
                              <w:tab/>
                            </w:r>
                            <w:r>
                              <w:rPr>
                                <w:rFonts w:ascii="Verdana" w:hAnsi="Verdana"/>
                                <w:sz w:val="18"/>
                                <w:szCs w:val="18"/>
                              </w:rPr>
                              <w:tab/>
                              <w:t>USD________</w:t>
                            </w:r>
                          </w:p>
                          <w:p w14:paraId="530584F1" w14:textId="77777777" w:rsidR="00027F2B" w:rsidRDefault="00027F2B" w:rsidP="00FF7663">
                            <w:pPr>
                              <w:numPr>
                                <w:ilvl w:val="0"/>
                                <w:numId w:val="1"/>
                              </w:numPr>
                              <w:tabs>
                                <w:tab w:val="clear" w:pos="1080"/>
                                <w:tab w:val="num" w:pos="720"/>
                              </w:tabs>
                              <w:spacing w:after="0" w:line="240" w:lineRule="auto"/>
                              <w:ind w:left="720"/>
                              <w:rPr>
                                <w:rFonts w:ascii="Verdana" w:hAnsi="Verdana"/>
                                <w:sz w:val="18"/>
                                <w:szCs w:val="18"/>
                              </w:rPr>
                            </w:pPr>
                            <w:r>
                              <w:rPr>
                                <w:rFonts w:ascii="Verdana" w:hAnsi="Verdana"/>
                                <w:sz w:val="18"/>
                                <w:szCs w:val="18"/>
                              </w:rPr>
                              <w:t>Org ONU</w:t>
                            </w:r>
                            <w:r>
                              <w:rPr>
                                <w:rFonts w:ascii="Verdana" w:hAnsi="Verdana"/>
                                <w:sz w:val="18"/>
                                <w:szCs w:val="18"/>
                              </w:rPr>
                              <w:tab/>
                            </w:r>
                            <w:r>
                              <w:rPr>
                                <w:rFonts w:ascii="Verdana" w:hAnsi="Verdana"/>
                                <w:sz w:val="18"/>
                                <w:szCs w:val="18"/>
                              </w:rPr>
                              <w:tab/>
                              <w:t>USD________</w:t>
                            </w:r>
                          </w:p>
                          <w:p w14:paraId="15C9F057" w14:textId="77777777" w:rsidR="00027F2B" w:rsidRPr="00B86507" w:rsidRDefault="00027F2B" w:rsidP="00FF7663">
                            <w:pPr>
                              <w:rPr>
                                <w:rFonts w:ascii="Verdana" w:hAnsi="Verdana"/>
                                <w:sz w:val="18"/>
                                <w:szCs w:val="18"/>
                                <w:lang w:val="es-CO"/>
                              </w:rPr>
                            </w:pPr>
                          </w:p>
                          <w:p w14:paraId="7F15E476" w14:textId="77777777" w:rsidR="00027F2B" w:rsidRPr="00B86507" w:rsidRDefault="00027F2B" w:rsidP="00FF7663">
                            <w:pPr>
                              <w:rPr>
                                <w:rFonts w:ascii="Verdana" w:hAnsi="Verdana"/>
                                <w:sz w:val="18"/>
                                <w:szCs w:val="18"/>
                                <w:lang w:val="es-CO"/>
                              </w:rPr>
                            </w:pPr>
                          </w:p>
                          <w:p w14:paraId="05EA7F2D" w14:textId="77777777" w:rsidR="00027F2B" w:rsidRPr="00B86507" w:rsidRDefault="00027F2B" w:rsidP="00FF7663">
                            <w:pPr>
                              <w:rPr>
                                <w:rFonts w:ascii="Verdana" w:hAnsi="Verdana"/>
                                <w:sz w:val="18"/>
                                <w:szCs w:val="18"/>
                                <w:lang w:val="es-CO"/>
                              </w:rPr>
                            </w:pPr>
                            <w:r w:rsidRPr="00B86507">
                              <w:rPr>
                                <w:rFonts w:ascii="Verdana" w:hAnsi="Verdana"/>
                                <w:sz w:val="18"/>
                                <w:szCs w:val="18"/>
                                <w:lang w:val="es-CO"/>
                              </w:rPr>
                              <w:t>Fecha prevista de término:</w:t>
                            </w:r>
                            <w:r>
                              <w:rPr>
                                <w:rFonts w:ascii="Verdana" w:hAnsi="Verdana"/>
                                <w:sz w:val="18"/>
                                <w:szCs w:val="18"/>
                                <w:lang w:val="es-CO"/>
                              </w:rPr>
                              <w:t xml:space="preserve"> _</w:t>
                            </w:r>
                            <w:r w:rsidRPr="00B86507">
                              <w:rPr>
                                <w:rFonts w:ascii="Verdana" w:hAnsi="Verdana"/>
                                <w:sz w:val="18"/>
                                <w:szCs w:val="18"/>
                                <w:lang w:val="es-CO"/>
                              </w:rPr>
                              <w:t>_______________</w:t>
                            </w:r>
                          </w:p>
                          <w:p w14:paraId="101DA204" w14:textId="77777777" w:rsidR="00027F2B" w:rsidRPr="00B86507" w:rsidRDefault="00027F2B" w:rsidP="00FF7663">
                            <w:pPr>
                              <w:rPr>
                                <w:rFonts w:ascii="Verdana" w:hAnsi="Verdana"/>
                                <w:sz w:val="18"/>
                                <w:szCs w:val="18"/>
                                <w:lang w:val="es-CO"/>
                              </w:rPr>
                            </w:pPr>
                          </w:p>
                          <w:p w14:paraId="5BDD1D90" w14:textId="77777777" w:rsidR="00027F2B" w:rsidRPr="00B86507" w:rsidRDefault="00027F2B" w:rsidP="00FF7663">
                            <w:pPr>
                              <w:rPr>
                                <w:rFonts w:ascii="Verdana" w:hAnsi="Verdana"/>
                                <w:sz w:val="18"/>
                                <w:szCs w:val="18"/>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72294" id="_x0000_t202" coordsize="21600,21600" o:spt="202" path="m,l,21600r21600,l21600,xe">
                <v:stroke joinstyle="miter"/>
                <v:path gradientshapeok="t" o:connecttype="rect"/>
              </v:shapetype>
              <v:shape id="Cuadro de texto 42" o:spid="_x0000_s1026" type="#_x0000_t202" style="position:absolute;left:0;text-align:left;margin-left:236.95pt;margin-top:9.15pt;width:243pt;height:1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">
                <v:textbox>
                  <w:txbxContent>
                    <w:p w14:paraId="4015B803" w14:textId="77777777" w:rsidR="00027F2B" w:rsidRPr="0009099C" w:rsidRDefault="00027F2B" w:rsidP="00FF7663">
                      <w:pPr>
                        <w:rPr>
                          <w:rFonts w:ascii="Verdana" w:hAnsi="Verdana"/>
                          <w:sz w:val="18"/>
                          <w:szCs w:val="18"/>
                          <w:lang w:val="es-CO"/>
                        </w:rPr>
                      </w:pPr>
                      <w:r w:rsidRPr="0009099C">
                        <w:rPr>
                          <w:rFonts w:ascii="Verdana" w:hAnsi="Verdana"/>
                          <w:sz w:val="18"/>
                          <w:szCs w:val="18"/>
                          <w:lang w:val="es-CO"/>
                        </w:rPr>
                        <w:t xml:space="preserve">Presupuesto total estimado: </w:t>
                      </w:r>
                      <w:r w:rsidRPr="0009099C">
                        <w:rPr>
                          <w:rFonts w:ascii="Verdana" w:hAnsi="Verdana"/>
                          <w:b/>
                          <w:sz w:val="18"/>
                          <w:szCs w:val="18"/>
                          <w:lang w:val="es-CO"/>
                        </w:rPr>
                        <w:t>USD</w:t>
                      </w:r>
                      <w:r>
                        <w:rPr>
                          <w:rFonts w:ascii="Verdana" w:hAnsi="Verdana"/>
                          <w:b/>
                          <w:sz w:val="18"/>
                          <w:szCs w:val="18"/>
                          <w:lang w:val="es-CO"/>
                        </w:rPr>
                        <w:t xml:space="preserve"> 1.300.000</w:t>
                      </w:r>
                    </w:p>
                    <w:p w14:paraId="1C411BA4" w14:textId="77777777" w:rsidR="00027F2B" w:rsidRPr="0009099C" w:rsidRDefault="00027F2B" w:rsidP="00FF7663">
                      <w:pPr>
                        <w:rPr>
                          <w:rFonts w:ascii="Verdana" w:hAnsi="Verdana"/>
                          <w:sz w:val="18"/>
                          <w:szCs w:val="18"/>
                          <w:lang w:val="es-CO"/>
                        </w:rPr>
                      </w:pPr>
                      <w:r w:rsidRPr="0009099C">
                        <w:rPr>
                          <w:rFonts w:ascii="Verdana" w:hAnsi="Verdana"/>
                          <w:sz w:val="18"/>
                          <w:szCs w:val="18"/>
                          <w:lang w:val="es-CO"/>
                        </w:rPr>
                        <w:t>Fuentes del presupuesto financiado:</w:t>
                      </w:r>
                    </w:p>
                    <w:p w14:paraId="08CE202C" w14:textId="77777777" w:rsidR="00027F2B" w:rsidRPr="0057188E" w:rsidRDefault="00027F2B" w:rsidP="00FF7663">
                      <w:pPr>
                        <w:numPr>
                          <w:ilvl w:val="0"/>
                          <w:numId w:val="2"/>
                        </w:numPr>
                        <w:spacing w:after="0" w:line="240" w:lineRule="auto"/>
                        <w:ind w:left="360" w:hanging="180"/>
                        <w:jc w:val="both"/>
                        <w:rPr>
                          <w:rFonts w:ascii="Verdana" w:hAnsi="Verdana"/>
                          <w:sz w:val="18"/>
                          <w:szCs w:val="18"/>
                          <w:lang w:val="es-CO"/>
                        </w:rPr>
                      </w:pPr>
                      <w:r w:rsidRPr="0057188E">
                        <w:rPr>
                          <w:rFonts w:ascii="Verdana" w:hAnsi="Verdana"/>
                          <w:sz w:val="18"/>
                          <w:szCs w:val="18"/>
                          <w:lang w:val="es-CO"/>
                        </w:rPr>
                        <w:t>UN MPTF</w:t>
                      </w:r>
                      <w:r w:rsidRPr="0057188E">
                        <w:rPr>
                          <w:rFonts w:ascii="Verdana" w:hAnsi="Verdana"/>
                          <w:sz w:val="18"/>
                          <w:szCs w:val="18"/>
                          <w:lang w:val="es-CO"/>
                        </w:rPr>
                        <w:tab/>
                        <w:t xml:space="preserve">       </w:t>
                      </w:r>
                      <w:r w:rsidRPr="0009099C">
                        <w:rPr>
                          <w:rFonts w:ascii="Verdana" w:hAnsi="Verdana"/>
                          <w:b/>
                          <w:sz w:val="18"/>
                          <w:szCs w:val="18"/>
                          <w:lang w:val="es-CO"/>
                        </w:rPr>
                        <w:t>USD</w:t>
                      </w:r>
                      <w:r>
                        <w:rPr>
                          <w:rFonts w:ascii="Verdana" w:hAnsi="Verdana"/>
                          <w:b/>
                          <w:sz w:val="18"/>
                          <w:szCs w:val="18"/>
                          <w:lang w:val="es-CO"/>
                        </w:rPr>
                        <w:t xml:space="preserve"> 1.300.000</w:t>
                      </w:r>
                      <w:r w:rsidRPr="0057188E">
                        <w:rPr>
                          <w:rFonts w:ascii="Verdana" w:hAnsi="Verdana"/>
                          <w:sz w:val="18"/>
                          <w:szCs w:val="18"/>
                          <w:lang w:val="es-CO"/>
                        </w:rPr>
                        <w:t xml:space="preserve">  </w:t>
                      </w:r>
                    </w:p>
                    <w:p w14:paraId="66B4F74C" w14:textId="77777777" w:rsidR="00027F2B" w:rsidRPr="0057188E" w:rsidRDefault="00027F2B" w:rsidP="00FF7663">
                      <w:pPr>
                        <w:numPr>
                          <w:ilvl w:val="0"/>
                          <w:numId w:val="2"/>
                        </w:numPr>
                        <w:spacing w:after="0" w:line="240" w:lineRule="auto"/>
                        <w:ind w:left="360" w:hanging="180"/>
                        <w:jc w:val="both"/>
                        <w:rPr>
                          <w:rFonts w:ascii="Verdana" w:hAnsi="Verdana"/>
                          <w:sz w:val="18"/>
                          <w:szCs w:val="18"/>
                          <w:lang w:val="es-CO"/>
                        </w:rPr>
                      </w:pPr>
                      <w:r w:rsidRPr="0057188E">
                        <w:rPr>
                          <w:rFonts w:ascii="Verdana" w:hAnsi="Verdana"/>
                          <w:sz w:val="18"/>
                          <w:szCs w:val="18"/>
                          <w:lang w:val="es-CO"/>
                        </w:rPr>
                        <w:t xml:space="preserve"> Otros fuentes de financiamiento:</w:t>
                      </w:r>
                    </w:p>
                    <w:p w14:paraId="47800B1B" w14:textId="77777777" w:rsidR="00027F2B" w:rsidRDefault="00027F2B" w:rsidP="00FF7663">
                      <w:pPr>
                        <w:numPr>
                          <w:ilvl w:val="0"/>
                          <w:numId w:val="1"/>
                        </w:numPr>
                        <w:tabs>
                          <w:tab w:val="clear" w:pos="1080"/>
                          <w:tab w:val="num" w:pos="720"/>
                        </w:tabs>
                        <w:spacing w:after="0" w:line="240" w:lineRule="auto"/>
                        <w:ind w:left="720"/>
                        <w:rPr>
                          <w:rFonts w:ascii="Verdana" w:hAnsi="Verdana"/>
                          <w:sz w:val="18"/>
                          <w:szCs w:val="18"/>
                        </w:rPr>
                      </w:pPr>
                      <w:r>
                        <w:rPr>
                          <w:rFonts w:ascii="Verdana" w:hAnsi="Verdana"/>
                          <w:sz w:val="18"/>
                          <w:szCs w:val="18"/>
                        </w:rPr>
                        <w:t>Gobierno</w:t>
                      </w:r>
                      <w:r>
                        <w:rPr>
                          <w:rFonts w:ascii="Verdana" w:hAnsi="Verdana"/>
                          <w:sz w:val="18"/>
                          <w:szCs w:val="18"/>
                        </w:rPr>
                        <w:tab/>
                        <w:t xml:space="preserve"> </w:t>
                      </w:r>
                      <w:r>
                        <w:rPr>
                          <w:rFonts w:ascii="Verdana" w:hAnsi="Verdana"/>
                          <w:sz w:val="18"/>
                          <w:szCs w:val="18"/>
                        </w:rPr>
                        <w:tab/>
                        <w:t>USD________</w:t>
                      </w:r>
                    </w:p>
                    <w:p w14:paraId="1636E540" w14:textId="77777777" w:rsidR="00027F2B" w:rsidRDefault="00027F2B" w:rsidP="00FF7663">
                      <w:pPr>
                        <w:numPr>
                          <w:ilvl w:val="0"/>
                          <w:numId w:val="1"/>
                        </w:numPr>
                        <w:tabs>
                          <w:tab w:val="clear" w:pos="1080"/>
                          <w:tab w:val="num" w:pos="720"/>
                        </w:tabs>
                        <w:spacing w:after="0" w:line="240" w:lineRule="auto"/>
                        <w:ind w:left="720"/>
                        <w:rPr>
                          <w:rFonts w:ascii="Verdana" w:hAnsi="Verdana"/>
                          <w:sz w:val="18"/>
                          <w:szCs w:val="18"/>
                        </w:rPr>
                      </w:pPr>
                      <w:proofErr w:type="spellStart"/>
                      <w:r>
                        <w:rPr>
                          <w:rFonts w:ascii="Verdana" w:hAnsi="Verdana"/>
                          <w:sz w:val="18"/>
                          <w:szCs w:val="18"/>
                        </w:rPr>
                        <w:t>Org</w:t>
                      </w:r>
                      <w:proofErr w:type="spellEnd"/>
                      <w:r>
                        <w:rPr>
                          <w:rFonts w:ascii="Verdana" w:hAnsi="Verdana"/>
                          <w:sz w:val="18"/>
                          <w:szCs w:val="18"/>
                        </w:rPr>
                        <w:t xml:space="preserve"> ONU</w:t>
                      </w:r>
                      <w:r>
                        <w:rPr>
                          <w:rFonts w:ascii="Verdana" w:hAnsi="Verdana"/>
                          <w:sz w:val="18"/>
                          <w:szCs w:val="18"/>
                        </w:rPr>
                        <w:tab/>
                      </w:r>
                      <w:r>
                        <w:rPr>
                          <w:rFonts w:ascii="Verdana" w:hAnsi="Verdana"/>
                          <w:sz w:val="18"/>
                          <w:szCs w:val="18"/>
                        </w:rPr>
                        <w:tab/>
                        <w:t>USD________</w:t>
                      </w:r>
                    </w:p>
                    <w:p w14:paraId="530584F1" w14:textId="77777777" w:rsidR="00027F2B" w:rsidRDefault="00027F2B" w:rsidP="00FF7663">
                      <w:pPr>
                        <w:numPr>
                          <w:ilvl w:val="0"/>
                          <w:numId w:val="1"/>
                        </w:numPr>
                        <w:tabs>
                          <w:tab w:val="clear" w:pos="1080"/>
                          <w:tab w:val="num" w:pos="720"/>
                        </w:tabs>
                        <w:spacing w:after="0" w:line="240" w:lineRule="auto"/>
                        <w:ind w:left="720"/>
                        <w:rPr>
                          <w:rFonts w:ascii="Verdana" w:hAnsi="Verdana"/>
                          <w:sz w:val="18"/>
                          <w:szCs w:val="18"/>
                        </w:rPr>
                      </w:pPr>
                      <w:proofErr w:type="spellStart"/>
                      <w:r>
                        <w:rPr>
                          <w:rFonts w:ascii="Verdana" w:hAnsi="Verdana"/>
                          <w:sz w:val="18"/>
                          <w:szCs w:val="18"/>
                        </w:rPr>
                        <w:t>Org</w:t>
                      </w:r>
                      <w:proofErr w:type="spellEnd"/>
                      <w:r>
                        <w:rPr>
                          <w:rFonts w:ascii="Verdana" w:hAnsi="Verdana"/>
                          <w:sz w:val="18"/>
                          <w:szCs w:val="18"/>
                        </w:rPr>
                        <w:t xml:space="preserve"> ONU</w:t>
                      </w:r>
                      <w:r>
                        <w:rPr>
                          <w:rFonts w:ascii="Verdana" w:hAnsi="Verdana"/>
                          <w:sz w:val="18"/>
                          <w:szCs w:val="18"/>
                        </w:rPr>
                        <w:tab/>
                      </w:r>
                      <w:r>
                        <w:rPr>
                          <w:rFonts w:ascii="Verdana" w:hAnsi="Verdana"/>
                          <w:sz w:val="18"/>
                          <w:szCs w:val="18"/>
                        </w:rPr>
                        <w:tab/>
                        <w:t>USD________</w:t>
                      </w:r>
                    </w:p>
                    <w:p w14:paraId="15C9F057" w14:textId="77777777" w:rsidR="00027F2B" w:rsidRPr="00B86507" w:rsidRDefault="00027F2B" w:rsidP="00FF7663">
                      <w:pPr>
                        <w:rPr>
                          <w:rFonts w:ascii="Verdana" w:hAnsi="Verdana"/>
                          <w:sz w:val="18"/>
                          <w:szCs w:val="18"/>
                          <w:lang w:val="es-CO"/>
                        </w:rPr>
                      </w:pPr>
                    </w:p>
                    <w:p w14:paraId="7F15E476" w14:textId="77777777" w:rsidR="00027F2B" w:rsidRPr="00B86507" w:rsidRDefault="00027F2B" w:rsidP="00FF7663">
                      <w:pPr>
                        <w:rPr>
                          <w:rFonts w:ascii="Verdana" w:hAnsi="Verdana"/>
                          <w:sz w:val="18"/>
                          <w:szCs w:val="18"/>
                          <w:lang w:val="es-CO"/>
                        </w:rPr>
                      </w:pPr>
                    </w:p>
                    <w:p w14:paraId="05EA7F2D" w14:textId="77777777" w:rsidR="00027F2B" w:rsidRPr="00B86507" w:rsidRDefault="00027F2B" w:rsidP="00FF7663">
                      <w:pPr>
                        <w:rPr>
                          <w:rFonts w:ascii="Verdana" w:hAnsi="Verdana"/>
                          <w:sz w:val="18"/>
                          <w:szCs w:val="18"/>
                          <w:lang w:val="es-CO"/>
                        </w:rPr>
                      </w:pPr>
                      <w:r w:rsidRPr="00B86507">
                        <w:rPr>
                          <w:rFonts w:ascii="Verdana" w:hAnsi="Verdana"/>
                          <w:sz w:val="18"/>
                          <w:szCs w:val="18"/>
                          <w:lang w:val="es-CO"/>
                        </w:rPr>
                        <w:t>Fecha prevista de término:</w:t>
                      </w:r>
                      <w:r>
                        <w:rPr>
                          <w:rFonts w:ascii="Verdana" w:hAnsi="Verdana"/>
                          <w:sz w:val="18"/>
                          <w:szCs w:val="18"/>
                          <w:lang w:val="es-CO"/>
                        </w:rPr>
                        <w:t xml:space="preserve"> _</w:t>
                      </w:r>
                      <w:r w:rsidRPr="00B86507">
                        <w:rPr>
                          <w:rFonts w:ascii="Verdana" w:hAnsi="Verdana"/>
                          <w:sz w:val="18"/>
                          <w:szCs w:val="18"/>
                          <w:lang w:val="es-CO"/>
                        </w:rPr>
                        <w:t>_______________</w:t>
                      </w:r>
                    </w:p>
                    <w:p w14:paraId="101DA204" w14:textId="77777777" w:rsidR="00027F2B" w:rsidRPr="00B86507" w:rsidRDefault="00027F2B" w:rsidP="00FF7663">
                      <w:pPr>
                        <w:rPr>
                          <w:rFonts w:ascii="Verdana" w:hAnsi="Verdana"/>
                          <w:sz w:val="18"/>
                          <w:szCs w:val="18"/>
                          <w:lang w:val="es-CO"/>
                        </w:rPr>
                      </w:pPr>
                    </w:p>
                    <w:p w14:paraId="5BDD1D90" w14:textId="77777777" w:rsidR="00027F2B" w:rsidRPr="00B86507" w:rsidRDefault="00027F2B" w:rsidP="00FF7663">
                      <w:pPr>
                        <w:rPr>
                          <w:rFonts w:ascii="Verdana" w:hAnsi="Verdana"/>
                          <w:sz w:val="18"/>
                          <w:szCs w:val="18"/>
                          <w:lang w:val="es-CO"/>
                        </w:rPr>
                      </w:pPr>
                    </w:p>
                  </w:txbxContent>
                </v:textbox>
                <w10:wrap anchorx="margin"/>
              </v:shape>
            </w:pict>
          </mc:Fallback>
        </mc:AlternateContent>
      </w:r>
      <w:r w:rsidRPr="00FF7663">
        <w:rPr>
          <w:rFonts w:ascii="Calibri" w:eastAsia="Times New Roman" w:hAnsi="Calibri"/>
          <w:noProof/>
          <w:sz w:val="22"/>
          <w:lang w:val="en-US" w:eastAsia="en-US" w:bidi="ar-SA"/>
        </w:rPr>
        <mc:AlternateContent>
          <mc:Choice Requires="wps">
            <w:drawing>
              <wp:anchor distT="0" distB="0" distL="114300" distR="114300" simplePos="0" relativeHeight="251660288" behindDoc="0" locked="0" layoutInCell="1" allowOverlap="1" wp14:anchorId="4B4B28EF" wp14:editId="1D6E3B0F">
                <wp:simplePos x="0" y="0"/>
                <wp:positionH relativeFrom="column">
                  <wp:posOffset>-635</wp:posOffset>
                </wp:positionH>
                <wp:positionV relativeFrom="paragraph">
                  <wp:posOffset>125730</wp:posOffset>
                </wp:positionV>
                <wp:extent cx="2910205" cy="1466850"/>
                <wp:effectExtent l="0" t="0" r="23495" b="1905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205" cy="1466850"/>
                        </a:xfrm>
                        <a:prstGeom prst="rect">
                          <a:avLst/>
                        </a:prstGeom>
                        <a:solidFill>
                          <a:srgbClr val="FFFFFF"/>
                        </a:solidFill>
                        <a:ln w="9525">
                          <a:solidFill>
                            <a:srgbClr val="000000"/>
                          </a:solidFill>
                          <a:miter lim="800000"/>
                          <a:headEnd/>
                          <a:tailEnd/>
                        </a:ln>
                      </wps:spPr>
                      <wps:txbx>
                        <w:txbxContent>
                          <w:p w14:paraId="15661F69" w14:textId="77777777" w:rsidR="00027F2B" w:rsidRPr="00B86507" w:rsidRDefault="00027F2B" w:rsidP="00FF7663">
                            <w:pPr>
                              <w:rPr>
                                <w:rFonts w:ascii="Verdana" w:hAnsi="Verdana"/>
                                <w:sz w:val="18"/>
                                <w:szCs w:val="18"/>
                                <w:lang w:val="es-CO"/>
                              </w:rPr>
                            </w:pPr>
                            <w:r w:rsidRPr="00B86507">
                              <w:rPr>
                                <w:rFonts w:ascii="Verdana" w:hAnsi="Verdana"/>
                                <w:sz w:val="18"/>
                                <w:szCs w:val="18"/>
                                <w:lang w:val="es-CO"/>
                              </w:rPr>
                              <w:t xml:space="preserve">Duración del programa: </w:t>
                            </w:r>
                            <w:r>
                              <w:rPr>
                                <w:rFonts w:ascii="Verdana" w:hAnsi="Verdana"/>
                                <w:sz w:val="18"/>
                                <w:szCs w:val="18"/>
                                <w:lang w:val="es-CO"/>
                              </w:rPr>
                              <w:t>18 meses</w:t>
                            </w:r>
                          </w:p>
                          <w:p w14:paraId="09CFC4E8" w14:textId="77777777" w:rsidR="00027F2B" w:rsidRPr="00B86507" w:rsidRDefault="00027F2B" w:rsidP="00FF7663">
                            <w:pPr>
                              <w:rPr>
                                <w:rFonts w:ascii="Verdana" w:hAnsi="Verdana"/>
                                <w:sz w:val="18"/>
                                <w:szCs w:val="18"/>
                                <w:lang w:val="es-CO"/>
                              </w:rPr>
                            </w:pPr>
                            <w:r w:rsidRPr="00B86507">
                              <w:rPr>
                                <w:rFonts w:ascii="Verdana" w:hAnsi="Verdana"/>
                                <w:sz w:val="18"/>
                                <w:szCs w:val="18"/>
                                <w:lang w:val="es-CO"/>
                              </w:rPr>
                              <w:t>Fecha prevista de in</w:t>
                            </w:r>
                            <w:r>
                              <w:rPr>
                                <w:rFonts w:ascii="Verdana" w:hAnsi="Verdana"/>
                                <w:sz w:val="18"/>
                                <w:szCs w:val="18"/>
                                <w:lang w:val="es-CO"/>
                              </w:rPr>
                              <w:t>i</w:t>
                            </w:r>
                            <w:r w:rsidRPr="00B86507">
                              <w:rPr>
                                <w:rFonts w:ascii="Verdana" w:hAnsi="Verdana"/>
                                <w:sz w:val="18"/>
                                <w:szCs w:val="18"/>
                                <w:lang w:val="es-CO"/>
                              </w:rPr>
                              <w:t>cio:</w:t>
                            </w:r>
                            <w:r>
                              <w:rPr>
                                <w:rFonts w:ascii="Verdana" w:hAnsi="Verdana"/>
                                <w:sz w:val="18"/>
                                <w:szCs w:val="18"/>
                                <w:lang w:val="es-CO"/>
                              </w:rPr>
                              <w:t xml:space="preserve"> Septiembre de 2016</w:t>
                            </w:r>
                          </w:p>
                          <w:p w14:paraId="02C1AFE2" w14:textId="77777777" w:rsidR="00027F2B" w:rsidRPr="00416FD7" w:rsidRDefault="00027F2B" w:rsidP="00FF7663">
                            <w:pPr>
                              <w:rPr>
                                <w:rFonts w:ascii="Verdana" w:hAnsi="Verdana"/>
                                <w:sz w:val="18"/>
                                <w:szCs w:val="18"/>
                                <w:lang w:val="es-CO"/>
                              </w:rPr>
                            </w:pPr>
                            <w:r w:rsidRPr="00B86507">
                              <w:rPr>
                                <w:rFonts w:ascii="Verdana" w:hAnsi="Verdana"/>
                                <w:sz w:val="18"/>
                                <w:szCs w:val="18"/>
                                <w:lang w:val="es-CO"/>
                              </w:rPr>
                              <w:t>Fecha prevista de término:</w:t>
                            </w:r>
                            <w:r>
                              <w:rPr>
                                <w:rFonts w:ascii="Verdana" w:hAnsi="Verdana"/>
                                <w:sz w:val="18"/>
                                <w:szCs w:val="18"/>
                                <w:lang w:val="es-CO"/>
                              </w:rPr>
                              <w:t xml:space="preserve"> Febrero de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B28EF" id="Cuadro de texto 43" o:spid="_x0000_s1027" type="#_x0000_t202" style="position:absolute;left:0;text-align:left;margin-left:-.05pt;margin-top:9.9pt;width:229.15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">
                <v:textbox>
                  <w:txbxContent>
                    <w:p w14:paraId="15661F69" w14:textId="77777777" w:rsidR="00027F2B" w:rsidRPr="00B86507" w:rsidRDefault="00027F2B" w:rsidP="00FF7663">
                      <w:pPr>
                        <w:rPr>
                          <w:rFonts w:ascii="Verdana" w:hAnsi="Verdana"/>
                          <w:sz w:val="18"/>
                          <w:szCs w:val="18"/>
                          <w:lang w:val="es-CO"/>
                        </w:rPr>
                      </w:pPr>
                      <w:r w:rsidRPr="00B86507">
                        <w:rPr>
                          <w:rFonts w:ascii="Verdana" w:hAnsi="Verdana"/>
                          <w:sz w:val="18"/>
                          <w:szCs w:val="18"/>
                          <w:lang w:val="es-CO"/>
                        </w:rPr>
                        <w:t xml:space="preserve">Duración del programa: </w:t>
                      </w:r>
                      <w:r>
                        <w:rPr>
                          <w:rFonts w:ascii="Verdana" w:hAnsi="Verdana"/>
                          <w:sz w:val="18"/>
                          <w:szCs w:val="18"/>
                          <w:lang w:val="es-CO"/>
                        </w:rPr>
                        <w:t>18 meses</w:t>
                      </w:r>
                    </w:p>
                    <w:p w14:paraId="09CFC4E8" w14:textId="77777777" w:rsidR="00027F2B" w:rsidRPr="00B86507" w:rsidRDefault="00027F2B" w:rsidP="00FF7663">
                      <w:pPr>
                        <w:rPr>
                          <w:rFonts w:ascii="Verdana" w:hAnsi="Verdana"/>
                          <w:sz w:val="18"/>
                          <w:szCs w:val="18"/>
                          <w:lang w:val="es-CO"/>
                        </w:rPr>
                      </w:pPr>
                      <w:r w:rsidRPr="00B86507">
                        <w:rPr>
                          <w:rFonts w:ascii="Verdana" w:hAnsi="Verdana"/>
                          <w:sz w:val="18"/>
                          <w:szCs w:val="18"/>
                          <w:lang w:val="es-CO"/>
                        </w:rPr>
                        <w:t>Fecha prevista de in</w:t>
                      </w:r>
                      <w:r>
                        <w:rPr>
                          <w:rFonts w:ascii="Verdana" w:hAnsi="Verdana"/>
                          <w:sz w:val="18"/>
                          <w:szCs w:val="18"/>
                          <w:lang w:val="es-CO"/>
                        </w:rPr>
                        <w:t>i</w:t>
                      </w:r>
                      <w:r w:rsidRPr="00B86507">
                        <w:rPr>
                          <w:rFonts w:ascii="Verdana" w:hAnsi="Verdana"/>
                          <w:sz w:val="18"/>
                          <w:szCs w:val="18"/>
                          <w:lang w:val="es-CO"/>
                        </w:rPr>
                        <w:t>cio:</w:t>
                      </w:r>
                      <w:r>
                        <w:rPr>
                          <w:rFonts w:ascii="Verdana" w:hAnsi="Verdana"/>
                          <w:sz w:val="18"/>
                          <w:szCs w:val="18"/>
                          <w:lang w:val="es-CO"/>
                        </w:rPr>
                        <w:t xml:space="preserve"> Septiembre de 2016</w:t>
                      </w:r>
                    </w:p>
                    <w:p w14:paraId="02C1AFE2" w14:textId="77777777" w:rsidR="00027F2B" w:rsidRPr="00416FD7" w:rsidRDefault="00027F2B" w:rsidP="00FF7663">
                      <w:pPr>
                        <w:rPr>
                          <w:rFonts w:ascii="Verdana" w:hAnsi="Verdana"/>
                          <w:sz w:val="18"/>
                          <w:szCs w:val="18"/>
                          <w:lang w:val="es-CO"/>
                        </w:rPr>
                      </w:pPr>
                      <w:r w:rsidRPr="00B86507">
                        <w:rPr>
                          <w:rFonts w:ascii="Verdana" w:hAnsi="Verdana"/>
                          <w:sz w:val="18"/>
                          <w:szCs w:val="18"/>
                          <w:lang w:val="es-CO"/>
                        </w:rPr>
                        <w:t>Fecha prevista de término:</w:t>
                      </w:r>
                      <w:r>
                        <w:rPr>
                          <w:rFonts w:ascii="Verdana" w:hAnsi="Verdana"/>
                          <w:sz w:val="18"/>
                          <w:szCs w:val="18"/>
                          <w:lang w:val="es-CO"/>
                        </w:rPr>
                        <w:t xml:space="preserve"> Febrero de 2017</w:t>
                      </w:r>
                    </w:p>
                  </w:txbxContent>
                </v:textbox>
              </v:shape>
            </w:pict>
          </mc:Fallback>
        </mc:AlternateContent>
      </w:r>
      <w:r w:rsidRPr="00FF7663">
        <w:rPr>
          <w:rFonts w:ascii="Calibri" w:eastAsia="Times New Roman" w:hAnsi="Calibri"/>
          <w:sz w:val="22"/>
          <w:lang w:val="es-CO" w:eastAsia="fr-CA" w:bidi="ar-SA"/>
        </w:rPr>
        <w:tab/>
      </w:r>
    </w:p>
    <w:p w14:paraId="00AB394D" w14:textId="77777777" w:rsidR="00FF7663" w:rsidRPr="00FF7663" w:rsidRDefault="00FF7663" w:rsidP="00FF7663">
      <w:pPr>
        <w:spacing w:after="0" w:line="240" w:lineRule="auto"/>
        <w:ind w:left="2880" w:firstLine="720"/>
        <w:jc w:val="both"/>
        <w:rPr>
          <w:rFonts w:ascii="Calibri" w:eastAsia="Times New Roman" w:hAnsi="Calibri"/>
          <w:sz w:val="22"/>
          <w:lang w:val="es-CO" w:eastAsia="fr-CA" w:bidi="ar-SA"/>
        </w:rPr>
      </w:pPr>
    </w:p>
    <w:p w14:paraId="43C1F572" w14:textId="77777777" w:rsidR="00FF7663" w:rsidRPr="00FF7663" w:rsidRDefault="00FF7663" w:rsidP="00FF7663">
      <w:pPr>
        <w:spacing w:after="0" w:line="240" w:lineRule="auto"/>
        <w:ind w:left="2880" w:firstLine="720"/>
        <w:jc w:val="both"/>
        <w:rPr>
          <w:rFonts w:ascii="Calibri" w:eastAsia="Times New Roman" w:hAnsi="Calibri"/>
          <w:sz w:val="22"/>
          <w:lang w:val="es-CO" w:eastAsia="fr-CA" w:bidi="ar-SA"/>
        </w:rPr>
      </w:pPr>
    </w:p>
    <w:p w14:paraId="02F1F248" w14:textId="77777777" w:rsidR="00FF7663" w:rsidRPr="00FF7663" w:rsidRDefault="00FF7663" w:rsidP="00FF7663">
      <w:pPr>
        <w:spacing w:after="0" w:line="240" w:lineRule="auto"/>
        <w:jc w:val="both"/>
        <w:rPr>
          <w:rFonts w:ascii="Calibri" w:eastAsia="Times New Roman" w:hAnsi="Calibri"/>
          <w:b/>
          <w:iCs/>
          <w:sz w:val="22"/>
          <w:lang w:val="es-CO" w:eastAsia="fr-CA" w:bidi="ar-SA"/>
        </w:rPr>
      </w:pPr>
    </w:p>
    <w:p w14:paraId="16E86743" w14:textId="77777777" w:rsidR="00FF7663" w:rsidRPr="00FF7663" w:rsidRDefault="00FF7663" w:rsidP="00FF7663">
      <w:pPr>
        <w:spacing w:after="0" w:line="240" w:lineRule="auto"/>
        <w:jc w:val="both"/>
        <w:rPr>
          <w:rFonts w:ascii="Calibri" w:eastAsia="Times New Roman" w:hAnsi="Calibri"/>
          <w:b/>
          <w:iCs/>
          <w:sz w:val="22"/>
          <w:lang w:val="es-CO" w:eastAsia="fr-CA" w:bidi="ar-SA"/>
        </w:rPr>
      </w:pPr>
    </w:p>
    <w:p w14:paraId="6CCE242C" w14:textId="77777777" w:rsidR="00FF7663" w:rsidRPr="00FF7663" w:rsidRDefault="00FF7663" w:rsidP="00FF7663">
      <w:pPr>
        <w:spacing w:after="0" w:line="240" w:lineRule="auto"/>
        <w:jc w:val="both"/>
        <w:rPr>
          <w:rFonts w:ascii="Calibri" w:eastAsia="Times New Roman" w:hAnsi="Calibri"/>
          <w:b/>
          <w:iCs/>
          <w:sz w:val="22"/>
          <w:lang w:val="es-CO" w:eastAsia="fr-CA" w:bidi="ar-SA"/>
        </w:rPr>
      </w:pPr>
    </w:p>
    <w:p w14:paraId="3B4E8A9F" w14:textId="77777777" w:rsidR="00FF7663" w:rsidRPr="00FF7663" w:rsidRDefault="00FF7663" w:rsidP="00FF7663">
      <w:pPr>
        <w:spacing w:after="0" w:line="240" w:lineRule="auto"/>
        <w:jc w:val="both"/>
        <w:rPr>
          <w:rFonts w:ascii="Calibri" w:eastAsia="Times New Roman" w:hAnsi="Calibri"/>
          <w:b/>
          <w:iCs/>
          <w:sz w:val="22"/>
          <w:lang w:val="es-CO" w:eastAsia="fr-CA" w:bidi="ar-SA"/>
        </w:rPr>
      </w:pPr>
    </w:p>
    <w:p w14:paraId="4F28B91F" w14:textId="77777777" w:rsidR="00FF7663" w:rsidRPr="00FF7663" w:rsidRDefault="00FF7663" w:rsidP="00FF7663">
      <w:pPr>
        <w:spacing w:after="0" w:line="240" w:lineRule="auto"/>
        <w:jc w:val="both"/>
        <w:rPr>
          <w:rFonts w:ascii="Calibri" w:eastAsia="Times New Roman" w:hAnsi="Calibri"/>
          <w:b/>
          <w:iCs/>
          <w:sz w:val="22"/>
          <w:lang w:val="es-CO" w:eastAsia="fr-CA" w:bidi="ar-SA"/>
        </w:rPr>
      </w:pPr>
    </w:p>
    <w:p w14:paraId="6852BF6A" w14:textId="77777777" w:rsidR="00FF7663" w:rsidRPr="00FF7663" w:rsidRDefault="00FF7663" w:rsidP="00FF7663">
      <w:pPr>
        <w:spacing w:after="0" w:line="240" w:lineRule="auto"/>
        <w:jc w:val="both"/>
        <w:rPr>
          <w:rFonts w:ascii="Calibri" w:eastAsia="Times New Roman" w:hAnsi="Calibri"/>
          <w:b/>
          <w:iCs/>
          <w:sz w:val="22"/>
          <w:lang w:val="es-CO" w:eastAsia="fr-CA" w:bidi="ar-SA"/>
        </w:rPr>
      </w:pPr>
    </w:p>
    <w:p w14:paraId="49862797" w14:textId="77777777" w:rsidR="00FF7663" w:rsidRPr="00FF7663" w:rsidRDefault="00FF7663" w:rsidP="00FF7663">
      <w:pPr>
        <w:spacing w:after="0" w:line="240" w:lineRule="auto"/>
        <w:jc w:val="both"/>
        <w:rPr>
          <w:rFonts w:ascii="Calibri" w:eastAsia="Times New Roman" w:hAnsi="Calibri"/>
          <w:b/>
          <w:iCs/>
          <w:sz w:val="22"/>
          <w:lang w:val="es-CO" w:eastAsia="fr-CA" w:bidi="ar-SA"/>
        </w:rPr>
      </w:pPr>
    </w:p>
    <w:p w14:paraId="17F05EBA" w14:textId="05911862" w:rsidR="00742EAB" w:rsidRDefault="00FF7663" w:rsidP="00481688">
      <w:pPr>
        <w:pBdr>
          <w:top w:val="single" w:sz="4" w:space="1" w:color="auto"/>
          <w:left w:val="single" w:sz="4" w:space="4" w:color="auto"/>
          <w:bottom w:val="single" w:sz="4" w:space="24" w:color="auto"/>
          <w:right w:val="single" w:sz="4" w:space="4" w:color="auto"/>
        </w:pBdr>
        <w:spacing w:after="0" w:line="240" w:lineRule="auto"/>
        <w:jc w:val="both"/>
        <w:rPr>
          <w:rFonts w:asciiTheme="minorHAnsi" w:eastAsia="Calibri,Arial" w:hAnsiTheme="minorHAnsi" w:cs="Calibri,Arial"/>
          <w:szCs w:val="20"/>
          <w:lang w:val="es-CO"/>
        </w:rPr>
      </w:pPr>
      <w:r w:rsidRPr="00FF7663">
        <w:rPr>
          <w:rFonts w:ascii="Calibri" w:eastAsia="Times New Roman" w:hAnsi="Calibri"/>
          <w:b/>
          <w:bCs/>
          <w:sz w:val="22"/>
          <w:lang w:val="es-CO" w:eastAsia="fr-CA" w:bidi="ar-SA"/>
        </w:rPr>
        <w:t>Breve descripción del proyecto</w:t>
      </w:r>
    </w:p>
    <w:p w14:paraId="3CEF2E00" w14:textId="77777777" w:rsidR="00512ADE" w:rsidRDefault="00400F6B" w:rsidP="00481688">
      <w:pPr>
        <w:pBdr>
          <w:top w:val="single" w:sz="4" w:space="1" w:color="auto"/>
          <w:left w:val="single" w:sz="4" w:space="4" w:color="auto"/>
          <w:bottom w:val="single" w:sz="4" w:space="24" w:color="auto"/>
          <w:right w:val="single" w:sz="4" w:space="4" w:color="auto"/>
        </w:pBdr>
        <w:spacing w:after="0" w:line="240" w:lineRule="auto"/>
        <w:jc w:val="both"/>
        <w:rPr>
          <w:rFonts w:asciiTheme="minorHAnsi" w:hAnsiTheme="minorHAnsi"/>
          <w:sz w:val="22"/>
          <w:szCs w:val="20"/>
          <w:lang w:val="es-CO"/>
        </w:rPr>
      </w:pPr>
      <w:r w:rsidRPr="00512ADE">
        <w:rPr>
          <w:rFonts w:asciiTheme="minorHAnsi" w:eastAsia="Calibri,Arial" w:hAnsiTheme="minorHAnsi" w:cs="Calibri,Arial"/>
          <w:sz w:val="22"/>
          <w:szCs w:val="20"/>
          <w:lang w:val="es-CO"/>
        </w:rPr>
        <w:t xml:space="preserve">El </w:t>
      </w:r>
      <w:r w:rsidRPr="00512ADE">
        <w:rPr>
          <w:rFonts w:asciiTheme="minorHAnsi" w:eastAsia="Times New Roman" w:hAnsiTheme="minorHAnsi"/>
          <w:bCs/>
          <w:sz w:val="22"/>
          <w:szCs w:val="20"/>
          <w:lang w:val="es-CO" w:eastAsia="fr-CA" w:bidi="ar-SA"/>
        </w:rPr>
        <w:t>programa busca mejorar el acceso a la justicia formal</w:t>
      </w:r>
      <w:r w:rsidR="00642F50" w:rsidRPr="00512ADE">
        <w:rPr>
          <w:rFonts w:asciiTheme="minorHAnsi" w:eastAsia="Times New Roman" w:hAnsiTheme="minorHAnsi"/>
          <w:bCs/>
          <w:sz w:val="22"/>
          <w:szCs w:val="20"/>
          <w:lang w:val="es-CO" w:eastAsia="fr-CA" w:bidi="ar-SA"/>
        </w:rPr>
        <w:t xml:space="preserve">, administrativa, propia </w:t>
      </w:r>
      <w:r w:rsidRPr="00512ADE">
        <w:rPr>
          <w:rFonts w:asciiTheme="minorHAnsi" w:eastAsia="Times New Roman" w:hAnsiTheme="minorHAnsi"/>
          <w:bCs/>
          <w:sz w:val="22"/>
          <w:szCs w:val="20"/>
          <w:lang w:val="es-CO" w:eastAsia="fr-CA" w:bidi="ar-SA"/>
        </w:rPr>
        <w:t xml:space="preserve">y alternativa, principalmente en zonas rurales de los municipios priorizados por la Estrategia de Respuesta Rápida como un medio para generar confianza en el Estado. Mediante la creación y el fortalecimiento de los Sistemas Locales de Justicia se busca disminuir las barreras de acceso a la justicia y facilitar los mecanismos, rutas y protocolos de actuación que permitan la gestión de conflictividades en el territorio y </w:t>
      </w:r>
      <w:r w:rsidRPr="00512ADE">
        <w:rPr>
          <w:rFonts w:asciiTheme="minorHAnsi" w:hAnsiTheme="minorHAnsi"/>
          <w:sz w:val="22"/>
          <w:szCs w:val="20"/>
          <w:lang w:val="es-CO"/>
        </w:rPr>
        <w:t>la prevención del aumento de la criminalidad y violencia asociada a los procesos de desmovilización.</w:t>
      </w:r>
      <w:r w:rsidR="00636C16" w:rsidRPr="00512ADE">
        <w:rPr>
          <w:rFonts w:asciiTheme="minorHAnsi" w:hAnsiTheme="minorHAnsi"/>
          <w:sz w:val="22"/>
          <w:szCs w:val="20"/>
          <w:lang w:val="es-CO"/>
        </w:rPr>
        <w:t xml:space="preserve"> </w:t>
      </w:r>
    </w:p>
    <w:p w14:paraId="1561C1B2" w14:textId="77777777" w:rsidR="00512ADE" w:rsidRDefault="00512ADE" w:rsidP="00481688">
      <w:pPr>
        <w:pBdr>
          <w:top w:val="single" w:sz="4" w:space="1" w:color="auto"/>
          <w:left w:val="single" w:sz="4" w:space="4" w:color="auto"/>
          <w:bottom w:val="single" w:sz="4" w:space="24" w:color="auto"/>
          <w:right w:val="single" w:sz="4" w:space="4" w:color="auto"/>
        </w:pBdr>
        <w:spacing w:after="0" w:line="240" w:lineRule="auto"/>
        <w:jc w:val="both"/>
        <w:rPr>
          <w:rFonts w:asciiTheme="minorHAnsi" w:hAnsiTheme="minorHAnsi"/>
          <w:sz w:val="22"/>
          <w:szCs w:val="20"/>
          <w:lang w:val="es-CO"/>
        </w:rPr>
      </w:pPr>
    </w:p>
    <w:p w14:paraId="7B6ED6A4" w14:textId="3EC48CFE" w:rsidR="00400F6B" w:rsidRPr="00512ADE" w:rsidRDefault="00636C16" w:rsidP="00481688">
      <w:pPr>
        <w:pBdr>
          <w:top w:val="single" w:sz="4" w:space="1" w:color="auto"/>
          <w:left w:val="single" w:sz="4" w:space="4" w:color="auto"/>
          <w:bottom w:val="single" w:sz="4" w:space="24" w:color="auto"/>
          <w:right w:val="single" w:sz="4" w:space="4" w:color="auto"/>
        </w:pBdr>
        <w:spacing w:after="0" w:line="240" w:lineRule="auto"/>
        <w:jc w:val="both"/>
        <w:rPr>
          <w:rFonts w:asciiTheme="minorHAnsi" w:eastAsia="Times New Roman" w:hAnsiTheme="minorHAnsi"/>
          <w:bCs/>
          <w:sz w:val="22"/>
          <w:szCs w:val="20"/>
          <w:lang w:val="es-CO" w:eastAsia="fr-CA" w:bidi="ar-SA"/>
        </w:rPr>
      </w:pPr>
      <w:r w:rsidRPr="00512ADE">
        <w:rPr>
          <w:rFonts w:asciiTheme="minorHAnsi" w:eastAsia="Times New Roman" w:hAnsiTheme="minorHAnsi"/>
          <w:bCs/>
          <w:sz w:val="22"/>
          <w:szCs w:val="20"/>
          <w:lang w:val="es-CO" w:eastAsia="fr-CA" w:bidi="ar-SA"/>
        </w:rPr>
        <w:t xml:space="preserve">Se basa en la articulación y coordinación de la oferta nacional, local y regional de justicia mediante la aplicación del enfoque sistémico y el desarrollo de prácticas colaborativas entre los actores  estatales y sociales que hacen pare del Sistema. Para ello, los Sistemas Locales de Justicia (SLJ) se ajustan a los contextos y necesidades particulares de los territorios y se construyen con los actores que están allí </w:t>
      </w:r>
      <w:r w:rsidRPr="00512ADE">
        <w:rPr>
          <w:rFonts w:asciiTheme="minorHAnsi" w:eastAsia="Times New Roman" w:hAnsiTheme="minorHAnsi"/>
          <w:bCs/>
          <w:sz w:val="22"/>
          <w:szCs w:val="20"/>
          <w:lang w:val="es-CO" w:eastAsia="fr-CA" w:bidi="ar-SA"/>
        </w:rPr>
        <w:lastRenderedPageBreak/>
        <w:t>presentes. Sus principios de acción son la justicia restaurativa, la acción sin daño, la participación y el enfoque diferencial y de género.</w:t>
      </w:r>
    </w:p>
    <w:p w14:paraId="662D3FF2" w14:textId="77777777" w:rsidR="00FF7663" w:rsidRPr="00FF7663" w:rsidRDefault="00FF7663" w:rsidP="00AE41F0">
      <w:pPr>
        <w:spacing w:after="160" w:line="259" w:lineRule="auto"/>
        <w:rPr>
          <w:rFonts w:ascii="Calibri" w:eastAsia="Times New Roman" w:hAnsi="Calibri"/>
          <w:b/>
          <w:iCs/>
          <w:szCs w:val="20"/>
          <w:lang w:val="es-CO" w:eastAsia="fr-CA" w:bidi="ar-SA"/>
        </w:rPr>
      </w:pPr>
      <w:r w:rsidRPr="00FF7663">
        <w:rPr>
          <w:rFonts w:ascii="Calibri" w:eastAsia="Times New Roman" w:hAnsi="Calibri"/>
          <w:b/>
          <w:iCs/>
          <w:szCs w:val="20"/>
          <w:lang w:val="es-CO" w:eastAsia="fr-CA" w:bidi="ar-SA"/>
        </w:rPr>
        <w:br w:type="page"/>
      </w:r>
      <w:r w:rsidRPr="00FF7663">
        <w:rPr>
          <w:rFonts w:ascii="Calibri" w:eastAsia="Times New Roman" w:hAnsi="Calibri"/>
          <w:b/>
          <w:iCs/>
          <w:szCs w:val="20"/>
          <w:lang w:val="es-CO" w:eastAsia="fr-CA" w:bidi="ar-SA"/>
        </w:rPr>
        <w:lastRenderedPageBreak/>
        <w:t>Nombres y firmas de las contrapartes nacionales y organizaciones participantes de las Naciones Unidas</w:t>
      </w:r>
    </w:p>
    <w:p w14:paraId="70FB162E" w14:textId="77777777" w:rsidR="00FF7663" w:rsidRPr="00FF7663" w:rsidRDefault="00FF7663" w:rsidP="00FF7663">
      <w:pPr>
        <w:spacing w:after="0" w:line="240" w:lineRule="auto"/>
        <w:jc w:val="both"/>
        <w:rPr>
          <w:rFonts w:ascii="Calibri" w:eastAsia="Times New Roman" w:hAnsi="Calibri"/>
          <w:b/>
          <w:iCs/>
          <w:szCs w:val="20"/>
          <w:lang w:val="es-CO" w:eastAsia="fr-CA" w:bidi="ar-SA"/>
        </w:rPr>
      </w:pPr>
    </w:p>
    <w:p w14:paraId="6B8ED8CC" w14:textId="77777777" w:rsidR="00FF7663" w:rsidRPr="00FF7663" w:rsidRDefault="00FF7663" w:rsidP="00FF7663">
      <w:pPr>
        <w:spacing w:after="0" w:line="240" w:lineRule="auto"/>
        <w:jc w:val="both"/>
        <w:rPr>
          <w:rFonts w:ascii="Calibri" w:eastAsia="Times New Roman" w:hAnsi="Calibri"/>
          <w:iCs/>
          <w:szCs w:val="20"/>
          <w:lang w:val="es-CO" w:eastAsia="fr-CA" w:bidi="ar-SA"/>
        </w:rPr>
      </w:pPr>
      <w:r w:rsidRPr="00FF7663">
        <w:rPr>
          <w:rFonts w:ascii="Calibri" w:eastAsia="Times New Roman" w:hAnsi="Calibri"/>
          <w:iCs/>
          <w:szCs w:val="20"/>
          <w:lang w:val="es-CO" w:eastAsia="fr-CA" w:bidi="ar-SA"/>
        </w:rPr>
        <w:t xml:space="preserve">Este documento de proyecto debe ser firmado por las organizaciones participantes de la ONU y las autoridades nacionales de coordinación pertinentes o por el representante de la Organización no gubernamental que aplica al Fondo. Al firmar este documento, todos los firmantes – autoridades nacionales de coordinación y organizaciones de las Naciones Unidas – asumen plena responsabilidad por la consecución de los resultados identificados con cada uno de ellos, según el Cuadro 1 y los planes anuales de trabajo </w:t>
      </w:r>
      <w:r w:rsidRPr="007B5374">
        <w:rPr>
          <w:rFonts w:ascii="Calibri" w:eastAsia="Times New Roman" w:hAnsi="Calibri"/>
          <w:iCs/>
          <w:szCs w:val="20"/>
          <w:lang w:val="es-CO" w:eastAsia="fr-CA" w:bidi="ar-SA"/>
        </w:rPr>
        <w:t>detallados</w:t>
      </w:r>
      <w:r w:rsidRPr="00FF7663">
        <w:rPr>
          <w:rFonts w:ascii="Calibri" w:eastAsia="Times New Roman" w:hAnsi="Calibri"/>
          <w:iCs/>
          <w:szCs w:val="20"/>
          <w:lang w:val="es-CO" w:eastAsia="fr-CA" w:bidi="ar-SA"/>
        </w:rPr>
        <w:t xml:space="preserve">.  </w:t>
      </w:r>
    </w:p>
    <w:p w14:paraId="621FEE23" w14:textId="77777777" w:rsidR="00FF7663" w:rsidRPr="00FF7663" w:rsidRDefault="00FF7663" w:rsidP="00FF7663">
      <w:pPr>
        <w:spacing w:after="0" w:line="240" w:lineRule="auto"/>
        <w:jc w:val="both"/>
        <w:rPr>
          <w:rFonts w:ascii="Calibri" w:eastAsia="Times New Roman" w:hAnsi="Calibri"/>
          <w:iCs/>
          <w:szCs w:val="20"/>
          <w:lang w:val="es-CO" w:eastAsia="fr-CA" w:bidi="ar-SA"/>
        </w:rPr>
      </w:pPr>
    </w:p>
    <w:p w14:paraId="7DFFA16F" w14:textId="77777777" w:rsidR="00FF7663" w:rsidRPr="00FF7663" w:rsidRDefault="00FF7663" w:rsidP="00FF7663">
      <w:pPr>
        <w:spacing w:after="0" w:line="240" w:lineRule="auto"/>
        <w:jc w:val="both"/>
        <w:rPr>
          <w:rFonts w:ascii="Calibri" w:eastAsia="Times New Roman" w:hAnsi="Calibri"/>
          <w:iCs/>
          <w:szCs w:val="20"/>
          <w:lang w:val="es-CO" w:eastAsia="fr-CA" w:bidi="ar-SA"/>
        </w:rPr>
      </w:pPr>
    </w:p>
    <w:p w14:paraId="52E10EAB" w14:textId="77777777" w:rsidR="00FF7663" w:rsidRPr="00FF7663" w:rsidRDefault="00FF7663" w:rsidP="00FF7663">
      <w:pPr>
        <w:spacing w:after="0" w:line="240" w:lineRule="auto"/>
        <w:jc w:val="both"/>
        <w:rPr>
          <w:rFonts w:ascii="Calibri" w:eastAsia="Times New Roman" w:hAnsi="Calibri"/>
          <w:szCs w:val="20"/>
          <w:lang w:val="es-CO" w:eastAsia="fr-CA" w:bidi="ar-SA"/>
        </w:rPr>
      </w:pPr>
    </w:p>
    <w:p w14:paraId="1EFC8CF7" w14:textId="77777777" w:rsidR="00FF7663" w:rsidRPr="00FF7663" w:rsidRDefault="00FF7663" w:rsidP="00FF7663">
      <w:pPr>
        <w:spacing w:after="0" w:line="240" w:lineRule="auto"/>
        <w:jc w:val="both"/>
        <w:rPr>
          <w:rFonts w:ascii="Calibri" w:eastAsia="Times New Roman" w:hAnsi="Calibri"/>
          <w:sz w:val="16"/>
          <w:szCs w:val="16"/>
          <w:lang w:val="es-CO" w:eastAsia="fr-CA" w:bidi="ar-SA"/>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400"/>
      </w:tblGrid>
      <w:tr w:rsidR="00FF7663" w:rsidRPr="00FF7663" w14:paraId="6D69B34B" w14:textId="77777777" w:rsidTr="000E7DE5">
        <w:tc>
          <w:tcPr>
            <w:tcW w:w="4608" w:type="dxa"/>
          </w:tcPr>
          <w:p w14:paraId="59B8A736" w14:textId="77777777" w:rsidR="00FF7663" w:rsidRPr="00FF7663" w:rsidRDefault="00FF7663" w:rsidP="00FF7663">
            <w:pPr>
              <w:spacing w:after="0" w:line="240" w:lineRule="auto"/>
              <w:jc w:val="both"/>
              <w:rPr>
                <w:rFonts w:ascii="Calibri" w:eastAsia="Times New Roman" w:hAnsi="Calibri"/>
                <w:b/>
                <w:szCs w:val="20"/>
                <w:lang w:val="es-CO" w:eastAsia="fr-CA" w:bidi="ar-SA"/>
              </w:rPr>
            </w:pPr>
            <w:r w:rsidRPr="00FF7663">
              <w:rPr>
                <w:rFonts w:ascii="Calibri" w:eastAsia="Times New Roman" w:hAnsi="Calibri"/>
                <w:b/>
                <w:szCs w:val="20"/>
                <w:lang w:val="es-CO" w:eastAsia="fr-CA" w:bidi="ar-SA"/>
              </w:rPr>
              <w:t>Organizaciones participantes de la ONU / Organización de la Sociedad Civil</w:t>
            </w:r>
            <w:r w:rsidRPr="00FF7663">
              <w:rPr>
                <w:rFonts w:ascii="Calibri" w:eastAsia="Times New Roman" w:hAnsi="Calibri"/>
                <w:b/>
                <w:szCs w:val="20"/>
                <w:vertAlign w:val="superscript"/>
                <w:lang w:val="es-CO" w:eastAsia="fr-CA" w:bidi="ar-SA"/>
              </w:rPr>
              <w:footnoteReference w:id="2"/>
            </w:r>
          </w:p>
        </w:tc>
        <w:tc>
          <w:tcPr>
            <w:tcW w:w="5400" w:type="dxa"/>
          </w:tcPr>
          <w:p w14:paraId="1BF3A766" w14:textId="77777777" w:rsidR="00FF7663" w:rsidRPr="00FF7663" w:rsidRDefault="00FF7663" w:rsidP="00FF7663">
            <w:pPr>
              <w:spacing w:after="0" w:line="240" w:lineRule="auto"/>
              <w:jc w:val="both"/>
              <w:rPr>
                <w:rFonts w:ascii="Calibri" w:eastAsia="Times New Roman" w:hAnsi="Calibri"/>
                <w:b/>
                <w:sz w:val="18"/>
                <w:szCs w:val="18"/>
                <w:lang w:val="es-CO" w:eastAsia="fr-CA" w:bidi="ar-SA"/>
              </w:rPr>
            </w:pPr>
            <w:r w:rsidRPr="00FF7663">
              <w:rPr>
                <w:rFonts w:ascii="Calibri" w:eastAsia="Times New Roman" w:hAnsi="Calibri"/>
                <w:b/>
                <w:szCs w:val="20"/>
                <w:lang w:val="es-CO" w:eastAsia="fr-CA" w:bidi="ar-SA"/>
              </w:rPr>
              <w:t xml:space="preserve">Autoridades Nacionales de Coordinación </w:t>
            </w:r>
          </w:p>
        </w:tc>
      </w:tr>
      <w:tr w:rsidR="00FF7663" w:rsidRPr="00FF7663" w14:paraId="4C194D73" w14:textId="77777777" w:rsidTr="000E7DE5">
        <w:tc>
          <w:tcPr>
            <w:tcW w:w="4608" w:type="dxa"/>
          </w:tcPr>
          <w:p w14:paraId="0B1029C7" w14:textId="77777777" w:rsidR="00FF7663" w:rsidRPr="00FF7663" w:rsidRDefault="007D5C58" w:rsidP="00FF7663">
            <w:pPr>
              <w:spacing w:after="0" w:line="240" w:lineRule="auto"/>
              <w:jc w:val="both"/>
              <w:rPr>
                <w:rFonts w:ascii="Calibri" w:eastAsia="Times New Roman" w:hAnsi="Calibri"/>
                <w:b/>
                <w:sz w:val="18"/>
                <w:szCs w:val="18"/>
                <w:lang w:val="es-CO" w:eastAsia="fr-CA" w:bidi="ar-SA"/>
              </w:rPr>
            </w:pPr>
            <w:r>
              <w:rPr>
                <w:rFonts w:ascii="Calibri" w:eastAsia="Times New Roman" w:hAnsi="Calibri"/>
                <w:b/>
                <w:sz w:val="18"/>
                <w:szCs w:val="18"/>
                <w:lang w:val="es-CO" w:eastAsia="fr-CA" w:bidi="ar-SA"/>
              </w:rPr>
              <w:t>Programa de las Naciones Unidas para el Desarrollo- PNUD</w:t>
            </w:r>
          </w:p>
          <w:p w14:paraId="061F6F91" w14:textId="77777777" w:rsidR="00FF7663" w:rsidRPr="0074051F" w:rsidRDefault="0074051F" w:rsidP="00FF7663">
            <w:pPr>
              <w:spacing w:after="0" w:line="240" w:lineRule="auto"/>
              <w:jc w:val="both"/>
              <w:rPr>
                <w:rFonts w:ascii="Calibri" w:eastAsia="Times New Roman" w:hAnsi="Calibri"/>
                <w:sz w:val="18"/>
                <w:szCs w:val="18"/>
                <w:lang w:val="es-CO" w:eastAsia="fr-CA" w:bidi="ar-SA"/>
              </w:rPr>
            </w:pPr>
            <w:r w:rsidRPr="0074051F">
              <w:rPr>
                <w:rFonts w:ascii="Calibri" w:eastAsia="Times New Roman" w:hAnsi="Calibri"/>
                <w:sz w:val="18"/>
                <w:szCs w:val="18"/>
                <w:lang w:val="es-CO" w:eastAsia="fr-CA" w:bidi="ar-SA"/>
              </w:rPr>
              <w:t xml:space="preserve">Arnaud Peral </w:t>
            </w:r>
          </w:p>
          <w:p w14:paraId="7F07D0F5" w14:textId="77777777" w:rsidR="00FF7663" w:rsidRPr="00FF7663" w:rsidRDefault="00FF7663" w:rsidP="00FF7663">
            <w:pPr>
              <w:spacing w:after="0" w:line="240" w:lineRule="auto"/>
              <w:jc w:val="both"/>
              <w:rPr>
                <w:rFonts w:ascii="Calibri" w:eastAsia="Times New Roman" w:hAnsi="Calibri"/>
                <w:i/>
                <w:sz w:val="18"/>
                <w:szCs w:val="18"/>
                <w:lang w:val="es-CO" w:eastAsia="fr-CA" w:bidi="ar-SA"/>
              </w:rPr>
            </w:pPr>
          </w:p>
          <w:p w14:paraId="69E84B8D" w14:textId="77777777" w:rsidR="00FF7663" w:rsidRPr="00FF7663" w:rsidRDefault="00FF7663" w:rsidP="00FF7663">
            <w:pPr>
              <w:spacing w:after="0" w:line="240" w:lineRule="auto"/>
              <w:jc w:val="both"/>
              <w:rPr>
                <w:rFonts w:ascii="Calibri" w:eastAsia="Times New Roman" w:hAnsi="Calibri"/>
                <w:i/>
                <w:sz w:val="18"/>
                <w:szCs w:val="18"/>
                <w:lang w:val="es-CO" w:eastAsia="fr-CA" w:bidi="ar-SA"/>
              </w:rPr>
            </w:pPr>
            <w:r w:rsidRPr="00FF7663">
              <w:rPr>
                <w:rFonts w:ascii="Calibri" w:eastAsia="Times New Roman" w:hAnsi="Calibri"/>
                <w:i/>
                <w:sz w:val="18"/>
                <w:szCs w:val="18"/>
                <w:lang w:val="es-CO" w:eastAsia="fr-CA" w:bidi="ar-SA"/>
              </w:rPr>
              <w:t>Firma:_______________________________</w:t>
            </w:r>
          </w:p>
          <w:p w14:paraId="0FA74681" w14:textId="77777777" w:rsidR="00FF7663" w:rsidRPr="00FF7663" w:rsidRDefault="00FF7663" w:rsidP="00FF7663">
            <w:pPr>
              <w:spacing w:after="0" w:line="240" w:lineRule="auto"/>
              <w:jc w:val="both"/>
              <w:rPr>
                <w:rFonts w:ascii="Calibri" w:eastAsia="Times New Roman" w:hAnsi="Calibri"/>
                <w:sz w:val="18"/>
                <w:szCs w:val="18"/>
                <w:lang w:val="es-CO" w:eastAsia="fr-CA" w:bidi="ar-SA"/>
              </w:rPr>
            </w:pPr>
            <w:r w:rsidRPr="00FF7663">
              <w:rPr>
                <w:rFonts w:ascii="Calibri" w:eastAsia="Times New Roman" w:hAnsi="Calibri"/>
                <w:i/>
                <w:sz w:val="18"/>
                <w:szCs w:val="18"/>
                <w:lang w:val="es-CO" w:eastAsia="fr-CA" w:bidi="ar-SA"/>
              </w:rPr>
              <w:t>Fecha y sello</w:t>
            </w:r>
          </w:p>
        </w:tc>
        <w:tc>
          <w:tcPr>
            <w:tcW w:w="5400" w:type="dxa"/>
          </w:tcPr>
          <w:p w14:paraId="1F487405" w14:textId="77777777" w:rsidR="007D5C58" w:rsidRPr="007D5C58" w:rsidRDefault="007D5C58" w:rsidP="00FF7663">
            <w:pPr>
              <w:spacing w:after="0" w:line="240" w:lineRule="auto"/>
              <w:jc w:val="both"/>
              <w:rPr>
                <w:rFonts w:ascii="Calibri" w:eastAsia="Times New Roman" w:hAnsi="Calibri"/>
                <w:b/>
                <w:sz w:val="18"/>
                <w:szCs w:val="18"/>
                <w:lang w:val="es-CO" w:eastAsia="fr-CA" w:bidi="ar-SA"/>
              </w:rPr>
            </w:pPr>
            <w:r w:rsidRPr="007D5C58">
              <w:rPr>
                <w:rFonts w:ascii="Calibri" w:eastAsia="Times New Roman" w:hAnsi="Calibri"/>
                <w:b/>
                <w:sz w:val="18"/>
                <w:szCs w:val="18"/>
                <w:lang w:val="es-CO" w:eastAsia="fr-CA" w:bidi="ar-SA"/>
              </w:rPr>
              <w:t xml:space="preserve">Ministerio </w:t>
            </w:r>
            <w:r w:rsidR="0074051F">
              <w:rPr>
                <w:rFonts w:ascii="Calibri" w:eastAsia="Times New Roman" w:hAnsi="Calibri"/>
                <w:b/>
                <w:sz w:val="18"/>
                <w:szCs w:val="18"/>
                <w:lang w:val="es-CO" w:eastAsia="fr-CA" w:bidi="ar-SA"/>
              </w:rPr>
              <w:t xml:space="preserve">de Justicia y del Derecho </w:t>
            </w:r>
            <w:r w:rsidRPr="007D5C58">
              <w:rPr>
                <w:rFonts w:ascii="Calibri" w:eastAsia="Times New Roman" w:hAnsi="Calibri"/>
                <w:b/>
                <w:sz w:val="18"/>
                <w:szCs w:val="18"/>
                <w:lang w:val="es-CO" w:eastAsia="fr-CA" w:bidi="ar-SA"/>
              </w:rPr>
              <w:t xml:space="preserve"> </w:t>
            </w:r>
          </w:p>
          <w:p w14:paraId="39979D4A" w14:textId="77777777" w:rsidR="00FF7663" w:rsidRPr="0074051F" w:rsidRDefault="0074051F" w:rsidP="00FF7663">
            <w:pPr>
              <w:spacing w:after="0" w:line="240" w:lineRule="auto"/>
              <w:jc w:val="both"/>
              <w:rPr>
                <w:rFonts w:ascii="Calibri" w:eastAsia="Times New Roman" w:hAnsi="Calibri"/>
                <w:sz w:val="18"/>
                <w:szCs w:val="18"/>
                <w:lang w:val="es-CO" w:eastAsia="fr-CA" w:bidi="ar-SA"/>
              </w:rPr>
            </w:pPr>
            <w:r w:rsidRPr="0074051F">
              <w:rPr>
                <w:rFonts w:ascii="Calibri" w:eastAsia="Times New Roman" w:hAnsi="Calibri"/>
                <w:sz w:val="18"/>
                <w:szCs w:val="18"/>
                <w:lang w:val="es-CO" w:eastAsia="fr-CA" w:bidi="ar-SA"/>
              </w:rPr>
              <w:t>Jorge Eduardo Londoño</w:t>
            </w:r>
          </w:p>
          <w:p w14:paraId="0879DF93" w14:textId="77777777" w:rsidR="0078214F" w:rsidRDefault="0078214F" w:rsidP="00FF7663">
            <w:pPr>
              <w:spacing w:after="0" w:line="240" w:lineRule="auto"/>
              <w:jc w:val="both"/>
              <w:rPr>
                <w:rFonts w:ascii="Calibri" w:eastAsia="Times New Roman" w:hAnsi="Calibri"/>
                <w:i/>
                <w:sz w:val="18"/>
                <w:szCs w:val="18"/>
                <w:lang w:val="es-CO" w:eastAsia="fr-CA" w:bidi="ar-SA"/>
              </w:rPr>
            </w:pPr>
          </w:p>
          <w:p w14:paraId="4682CD03" w14:textId="77777777" w:rsidR="00FF7663" w:rsidRPr="00FF7663" w:rsidRDefault="00FF7663" w:rsidP="00FF7663">
            <w:pPr>
              <w:spacing w:after="0" w:line="240" w:lineRule="auto"/>
              <w:jc w:val="both"/>
              <w:rPr>
                <w:rFonts w:ascii="Calibri" w:eastAsia="Times New Roman" w:hAnsi="Calibri"/>
                <w:i/>
                <w:sz w:val="18"/>
                <w:szCs w:val="18"/>
                <w:lang w:val="es-CO" w:eastAsia="fr-CA" w:bidi="ar-SA"/>
              </w:rPr>
            </w:pPr>
            <w:r w:rsidRPr="00FF7663">
              <w:rPr>
                <w:rFonts w:ascii="Calibri" w:eastAsia="Times New Roman" w:hAnsi="Calibri"/>
                <w:i/>
                <w:sz w:val="18"/>
                <w:szCs w:val="18"/>
                <w:lang w:val="es-CO" w:eastAsia="fr-CA" w:bidi="ar-SA"/>
              </w:rPr>
              <w:t>Firma:_______________________________</w:t>
            </w:r>
          </w:p>
          <w:p w14:paraId="22FFD84A" w14:textId="77777777" w:rsidR="00FF7663" w:rsidRPr="00FF7663" w:rsidRDefault="00FF7663" w:rsidP="00FF7663">
            <w:pPr>
              <w:spacing w:after="0" w:line="240" w:lineRule="auto"/>
              <w:jc w:val="both"/>
              <w:rPr>
                <w:rFonts w:ascii="Calibri" w:eastAsia="Times New Roman" w:hAnsi="Calibri"/>
                <w:b/>
                <w:sz w:val="18"/>
                <w:szCs w:val="18"/>
                <w:lang w:val="es-CO" w:eastAsia="fr-CA" w:bidi="ar-SA"/>
              </w:rPr>
            </w:pPr>
            <w:r w:rsidRPr="00FF7663">
              <w:rPr>
                <w:rFonts w:ascii="Calibri" w:eastAsia="Times New Roman" w:hAnsi="Calibri"/>
                <w:i/>
                <w:sz w:val="18"/>
                <w:szCs w:val="18"/>
                <w:lang w:val="es-CO" w:eastAsia="fr-CA" w:bidi="ar-SA"/>
              </w:rPr>
              <w:t>Fecha y sello</w:t>
            </w:r>
          </w:p>
        </w:tc>
      </w:tr>
      <w:tr w:rsidR="00FF7663" w:rsidRPr="00FF7663" w14:paraId="40EE614E" w14:textId="77777777" w:rsidTr="000E7DE5">
        <w:tc>
          <w:tcPr>
            <w:tcW w:w="4608" w:type="dxa"/>
          </w:tcPr>
          <w:p w14:paraId="01BD01F5" w14:textId="77777777" w:rsidR="00FF7663" w:rsidRPr="00FF7663" w:rsidRDefault="00FF7663" w:rsidP="00FF7663">
            <w:pPr>
              <w:spacing w:after="0" w:line="240" w:lineRule="auto"/>
              <w:jc w:val="both"/>
              <w:rPr>
                <w:rFonts w:ascii="Calibri" w:eastAsia="Times New Roman" w:hAnsi="Calibri"/>
                <w:b/>
                <w:sz w:val="18"/>
                <w:szCs w:val="18"/>
                <w:lang w:val="es-CO" w:eastAsia="fr-CA" w:bidi="ar-SA"/>
              </w:rPr>
            </w:pPr>
            <w:r w:rsidRPr="00FF7663">
              <w:rPr>
                <w:rFonts w:ascii="Calibri" w:eastAsia="Times New Roman" w:hAnsi="Calibri"/>
                <w:b/>
                <w:sz w:val="18"/>
                <w:szCs w:val="18"/>
                <w:highlight w:val="lightGray"/>
                <w:lang w:val="es-CO" w:eastAsia="fr-CA" w:bidi="ar-SA"/>
              </w:rPr>
              <w:t xml:space="preserve">Nombre de la organización </w:t>
            </w:r>
          </w:p>
          <w:p w14:paraId="4B00CAED" w14:textId="77777777" w:rsidR="00FF7663" w:rsidRPr="00FF7663" w:rsidRDefault="00FF7663" w:rsidP="00FF7663">
            <w:pPr>
              <w:spacing w:after="0" w:line="240" w:lineRule="auto"/>
              <w:jc w:val="both"/>
              <w:rPr>
                <w:rFonts w:ascii="Calibri" w:eastAsia="Times New Roman" w:hAnsi="Calibri"/>
                <w:i/>
                <w:sz w:val="18"/>
                <w:szCs w:val="18"/>
                <w:lang w:val="es-CO" w:eastAsia="fr-CA" w:bidi="ar-SA"/>
              </w:rPr>
            </w:pPr>
            <w:r w:rsidRPr="00FF7663">
              <w:rPr>
                <w:rFonts w:ascii="Calibri" w:eastAsia="Times New Roman" w:hAnsi="Calibri"/>
                <w:i/>
                <w:sz w:val="18"/>
                <w:szCs w:val="18"/>
                <w:lang w:val="es-CO" w:eastAsia="fr-CA" w:bidi="ar-SA"/>
              </w:rPr>
              <w:t>Nombre del Representante</w:t>
            </w:r>
          </w:p>
          <w:p w14:paraId="7875C568" w14:textId="77777777" w:rsidR="00FF7663" w:rsidRPr="00FF7663" w:rsidRDefault="00FF7663" w:rsidP="00FF7663">
            <w:pPr>
              <w:spacing w:after="0" w:line="240" w:lineRule="auto"/>
              <w:jc w:val="both"/>
              <w:rPr>
                <w:rFonts w:ascii="Calibri" w:eastAsia="Times New Roman" w:hAnsi="Calibri"/>
                <w:i/>
                <w:sz w:val="18"/>
                <w:szCs w:val="18"/>
                <w:lang w:val="es-CO" w:eastAsia="fr-CA" w:bidi="ar-SA"/>
              </w:rPr>
            </w:pPr>
          </w:p>
          <w:p w14:paraId="5923196C" w14:textId="77777777" w:rsidR="00FF7663" w:rsidRPr="00FF7663" w:rsidRDefault="00FF7663" w:rsidP="00FF7663">
            <w:pPr>
              <w:spacing w:after="0" w:line="240" w:lineRule="auto"/>
              <w:jc w:val="both"/>
              <w:rPr>
                <w:rFonts w:ascii="Calibri" w:eastAsia="Times New Roman" w:hAnsi="Calibri"/>
                <w:i/>
                <w:sz w:val="18"/>
                <w:szCs w:val="18"/>
                <w:lang w:val="es-CO" w:eastAsia="fr-CA" w:bidi="ar-SA"/>
              </w:rPr>
            </w:pPr>
            <w:r w:rsidRPr="00FF7663">
              <w:rPr>
                <w:rFonts w:ascii="Calibri" w:eastAsia="Times New Roman" w:hAnsi="Calibri"/>
                <w:i/>
                <w:sz w:val="18"/>
                <w:szCs w:val="18"/>
                <w:lang w:val="es-CO" w:eastAsia="fr-CA" w:bidi="ar-SA"/>
              </w:rPr>
              <w:t>Firma:_______________________________</w:t>
            </w:r>
          </w:p>
          <w:p w14:paraId="32931AC7" w14:textId="77777777" w:rsidR="00FF7663" w:rsidRPr="00FF7663" w:rsidRDefault="00FF7663" w:rsidP="00FF7663">
            <w:pPr>
              <w:spacing w:after="0" w:line="240" w:lineRule="auto"/>
              <w:jc w:val="both"/>
              <w:rPr>
                <w:rFonts w:ascii="Calibri" w:eastAsia="Times New Roman" w:hAnsi="Calibri"/>
                <w:b/>
                <w:sz w:val="18"/>
                <w:szCs w:val="18"/>
                <w:lang w:val="es-CO" w:eastAsia="fr-CA" w:bidi="ar-SA"/>
              </w:rPr>
            </w:pPr>
            <w:r w:rsidRPr="00FF7663">
              <w:rPr>
                <w:rFonts w:ascii="Calibri" w:eastAsia="Times New Roman" w:hAnsi="Calibri"/>
                <w:i/>
                <w:sz w:val="18"/>
                <w:szCs w:val="18"/>
                <w:lang w:val="es-CO" w:eastAsia="fr-CA" w:bidi="ar-SA"/>
              </w:rPr>
              <w:t>Fecha y sello</w:t>
            </w:r>
          </w:p>
        </w:tc>
        <w:tc>
          <w:tcPr>
            <w:tcW w:w="5400" w:type="dxa"/>
          </w:tcPr>
          <w:p w14:paraId="50771644" w14:textId="77777777" w:rsidR="0074051F" w:rsidRPr="007D5C58" w:rsidRDefault="0074051F" w:rsidP="0074051F">
            <w:pPr>
              <w:spacing w:after="0" w:line="240" w:lineRule="auto"/>
              <w:jc w:val="both"/>
              <w:rPr>
                <w:rFonts w:ascii="Calibri" w:eastAsia="Times New Roman" w:hAnsi="Calibri"/>
                <w:b/>
                <w:sz w:val="18"/>
                <w:szCs w:val="18"/>
                <w:lang w:val="es-CO" w:eastAsia="fr-CA" w:bidi="ar-SA"/>
              </w:rPr>
            </w:pPr>
            <w:r>
              <w:rPr>
                <w:rFonts w:ascii="Calibri" w:eastAsia="Times New Roman" w:hAnsi="Calibri"/>
                <w:b/>
                <w:sz w:val="18"/>
                <w:szCs w:val="18"/>
                <w:lang w:val="es-CO" w:eastAsia="fr-CA" w:bidi="ar-SA"/>
              </w:rPr>
              <w:t xml:space="preserve">Alta Consejería </w:t>
            </w:r>
            <w:r w:rsidRPr="007D5C58">
              <w:rPr>
                <w:rFonts w:ascii="Calibri" w:eastAsia="Times New Roman" w:hAnsi="Calibri"/>
                <w:b/>
                <w:sz w:val="18"/>
                <w:szCs w:val="18"/>
                <w:lang w:val="es-CO" w:eastAsia="fr-CA" w:bidi="ar-SA"/>
              </w:rPr>
              <w:t>para el Pos</w:t>
            </w:r>
            <w:r w:rsidR="0078214F">
              <w:rPr>
                <w:rFonts w:ascii="Calibri" w:eastAsia="Times New Roman" w:hAnsi="Calibri"/>
                <w:b/>
                <w:sz w:val="18"/>
                <w:szCs w:val="18"/>
                <w:lang w:val="es-CO" w:eastAsia="fr-CA" w:bidi="ar-SA"/>
              </w:rPr>
              <w:t>t</w:t>
            </w:r>
            <w:r w:rsidRPr="007D5C58">
              <w:rPr>
                <w:rFonts w:ascii="Calibri" w:eastAsia="Times New Roman" w:hAnsi="Calibri"/>
                <w:b/>
                <w:sz w:val="18"/>
                <w:szCs w:val="18"/>
                <w:lang w:val="es-CO" w:eastAsia="fr-CA" w:bidi="ar-SA"/>
              </w:rPr>
              <w:t xml:space="preserve">conflicto, los Derechos Humanos y la Seguridad </w:t>
            </w:r>
          </w:p>
          <w:p w14:paraId="039DFD9B" w14:textId="77777777" w:rsidR="00FF7663" w:rsidRPr="0074051F" w:rsidRDefault="0074051F" w:rsidP="00FF7663">
            <w:pPr>
              <w:spacing w:after="0" w:line="240" w:lineRule="auto"/>
              <w:jc w:val="both"/>
              <w:rPr>
                <w:rFonts w:ascii="Calibri" w:eastAsia="Times New Roman" w:hAnsi="Calibri"/>
                <w:sz w:val="18"/>
                <w:szCs w:val="18"/>
                <w:lang w:val="es-CO" w:eastAsia="fr-CA" w:bidi="ar-SA"/>
              </w:rPr>
            </w:pPr>
            <w:r w:rsidRPr="0074051F">
              <w:rPr>
                <w:rFonts w:ascii="Calibri" w:eastAsia="Times New Roman" w:hAnsi="Calibri"/>
                <w:sz w:val="18"/>
                <w:szCs w:val="18"/>
                <w:lang w:val="es-CO" w:eastAsia="fr-CA" w:bidi="ar-SA"/>
              </w:rPr>
              <w:t>Rafael Pardo</w:t>
            </w:r>
          </w:p>
          <w:p w14:paraId="5F16E10C" w14:textId="77777777" w:rsidR="00FF7663" w:rsidRPr="00FF7663" w:rsidRDefault="00FF7663" w:rsidP="00FF7663">
            <w:pPr>
              <w:spacing w:after="0" w:line="240" w:lineRule="auto"/>
              <w:jc w:val="both"/>
              <w:rPr>
                <w:rFonts w:ascii="Calibri" w:eastAsia="Times New Roman" w:hAnsi="Calibri"/>
                <w:i/>
                <w:sz w:val="18"/>
                <w:szCs w:val="18"/>
                <w:lang w:val="es-CO" w:eastAsia="fr-CA" w:bidi="ar-SA"/>
              </w:rPr>
            </w:pPr>
          </w:p>
          <w:p w14:paraId="0BC47CFA" w14:textId="77777777" w:rsidR="00FF7663" w:rsidRPr="00FF7663" w:rsidRDefault="00FF7663" w:rsidP="00FF7663">
            <w:pPr>
              <w:spacing w:after="0" w:line="240" w:lineRule="auto"/>
              <w:jc w:val="both"/>
              <w:rPr>
                <w:rFonts w:ascii="Calibri" w:eastAsia="Times New Roman" w:hAnsi="Calibri"/>
                <w:i/>
                <w:sz w:val="18"/>
                <w:szCs w:val="18"/>
                <w:lang w:val="es-CO" w:eastAsia="fr-CA" w:bidi="ar-SA"/>
              </w:rPr>
            </w:pPr>
            <w:r w:rsidRPr="00FF7663">
              <w:rPr>
                <w:rFonts w:ascii="Calibri" w:eastAsia="Times New Roman" w:hAnsi="Calibri"/>
                <w:i/>
                <w:sz w:val="18"/>
                <w:szCs w:val="18"/>
                <w:lang w:val="es-CO" w:eastAsia="fr-CA" w:bidi="ar-SA"/>
              </w:rPr>
              <w:t>Firma:_______________________________</w:t>
            </w:r>
          </w:p>
          <w:p w14:paraId="0BFB40B7" w14:textId="77777777" w:rsidR="00FF7663" w:rsidRPr="00FF7663" w:rsidRDefault="00FF7663" w:rsidP="00FF7663">
            <w:pPr>
              <w:spacing w:after="0" w:line="240" w:lineRule="auto"/>
              <w:jc w:val="both"/>
              <w:rPr>
                <w:rFonts w:ascii="Calibri" w:eastAsia="Times New Roman" w:hAnsi="Calibri"/>
                <w:b/>
                <w:sz w:val="18"/>
                <w:szCs w:val="18"/>
                <w:lang w:val="es-CO" w:eastAsia="fr-CA" w:bidi="ar-SA"/>
              </w:rPr>
            </w:pPr>
            <w:r w:rsidRPr="00FF7663">
              <w:rPr>
                <w:rFonts w:ascii="Calibri" w:eastAsia="Times New Roman" w:hAnsi="Calibri"/>
                <w:i/>
                <w:sz w:val="18"/>
                <w:szCs w:val="18"/>
                <w:lang w:val="es-CO" w:eastAsia="fr-CA" w:bidi="ar-SA"/>
              </w:rPr>
              <w:t>Fecha y sello</w:t>
            </w:r>
          </w:p>
        </w:tc>
      </w:tr>
    </w:tbl>
    <w:p w14:paraId="1417C95A" w14:textId="77777777" w:rsidR="00FF7663" w:rsidRPr="00FF7663" w:rsidRDefault="00FF7663" w:rsidP="00FF7663">
      <w:pPr>
        <w:spacing w:after="0" w:line="240" w:lineRule="auto"/>
        <w:jc w:val="both"/>
        <w:rPr>
          <w:rFonts w:ascii="Calibri" w:eastAsia="Times New Roman" w:hAnsi="Calibri"/>
          <w:sz w:val="22"/>
          <w:szCs w:val="24"/>
          <w:lang w:val="es-CO" w:eastAsia="fr-CA" w:bidi="ar-SA"/>
        </w:rPr>
      </w:pPr>
    </w:p>
    <w:p w14:paraId="6F943744" w14:textId="77777777" w:rsidR="00FF7663" w:rsidRPr="00FF7663" w:rsidRDefault="00FF7663" w:rsidP="00FF7663">
      <w:pPr>
        <w:spacing w:after="160" w:line="259" w:lineRule="auto"/>
        <w:rPr>
          <w:rFonts w:ascii="Calibri" w:eastAsia="Times New Roman" w:hAnsi="Calibri"/>
          <w:sz w:val="22"/>
          <w:szCs w:val="24"/>
          <w:lang w:val="es-CO" w:eastAsia="fr-CA" w:bidi="ar-SA"/>
        </w:rPr>
      </w:pPr>
      <w:r w:rsidRPr="00FF7663">
        <w:rPr>
          <w:rFonts w:ascii="Calibri" w:eastAsia="Times New Roman" w:hAnsi="Calibri"/>
          <w:sz w:val="22"/>
          <w:szCs w:val="24"/>
          <w:lang w:val="es-CO" w:eastAsia="fr-CA" w:bidi="ar-SA"/>
        </w:rPr>
        <w:br w:type="page"/>
      </w:r>
    </w:p>
    <w:p w14:paraId="2419270A" w14:textId="77777777" w:rsidR="00FF7663" w:rsidRDefault="00FF7663" w:rsidP="00862105">
      <w:pPr>
        <w:spacing w:after="0"/>
        <w:jc w:val="center"/>
        <w:rPr>
          <w:rFonts w:ascii="Calibri" w:eastAsia="Times New Roman" w:hAnsi="Calibri"/>
          <w:b/>
          <w:sz w:val="22"/>
          <w:szCs w:val="24"/>
          <w:lang w:val="es-CO" w:eastAsia="fr-CA" w:bidi="ar-SA"/>
        </w:rPr>
      </w:pPr>
      <w:r w:rsidRPr="00FF7663">
        <w:rPr>
          <w:rFonts w:ascii="Calibri" w:eastAsia="Times New Roman" w:hAnsi="Calibri"/>
          <w:b/>
          <w:sz w:val="22"/>
          <w:szCs w:val="24"/>
          <w:lang w:val="es-CO" w:eastAsia="fr-CA" w:bidi="ar-SA"/>
        </w:rPr>
        <w:lastRenderedPageBreak/>
        <w:t>Documento de proyecto</w:t>
      </w:r>
    </w:p>
    <w:p w14:paraId="73FB5D82" w14:textId="77777777" w:rsidR="001F4CFD" w:rsidRPr="00FF7663" w:rsidRDefault="001F4CFD" w:rsidP="00862105">
      <w:pPr>
        <w:spacing w:after="0"/>
        <w:jc w:val="center"/>
        <w:rPr>
          <w:rFonts w:ascii="Calibri" w:eastAsia="Times New Roman" w:hAnsi="Calibri"/>
          <w:b/>
          <w:sz w:val="22"/>
          <w:szCs w:val="24"/>
          <w:lang w:val="es-CO" w:eastAsia="fr-CA" w:bidi="ar-SA"/>
        </w:rPr>
      </w:pPr>
    </w:p>
    <w:p w14:paraId="0D3F2AE2" w14:textId="77777777" w:rsidR="00FF7663" w:rsidRPr="00FF7663" w:rsidRDefault="00FF7663" w:rsidP="00862105">
      <w:pPr>
        <w:numPr>
          <w:ilvl w:val="0"/>
          <w:numId w:val="3"/>
        </w:numPr>
        <w:tabs>
          <w:tab w:val="num" w:pos="0"/>
        </w:tabs>
        <w:spacing w:after="0"/>
        <w:ind w:left="0" w:firstLine="0"/>
        <w:jc w:val="both"/>
        <w:rPr>
          <w:rFonts w:ascii="Calibri" w:eastAsia="Times New Roman" w:hAnsi="Calibri"/>
          <w:b/>
          <w:sz w:val="22"/>
          <w:szCs w:val="24"/>
          <w:lang w:val="es-CO" w:eastAsia="fr-CA" w:bidi="ar-SA"/>
        </w:rPr>
      </w:pPr>
      <w:r w:rsidRPr="00FF7663">
        <w:rPr>
          <w:rFonts w:ascii="Calibri" w:eastAsia="Times New Roman" w:hAnsi="Calibri"/>
          <w:b/>
          <w:sz w:val="22"/>
          <w:szCs w:val="24"/>
          <w:lang w:val="es-CO" w:eastAsia="fr-CA" w:bidi="ar-SA"/>
        </w:rPr>
        <w:t xml:space="preserve">Resumen ejecutivo </w:t>
      </w:r>
    </w:p>
    <w:p w14:paraId="4B5CCDE2" w14:textId="77777777" w:rsidR="00FF7663" w:rsidRDefault="00FF7663" w:rsidP="00FF7663">
      <w:pPr>
        <w:spacing w:after="0" w:line="240" w:lineRule="auto"/>
        <w:jc w:val="both"/>
        <w:rPr>
          <w:rFonts w:asciiTheme="minorHAnsi" w:eastAsia="Times New Roman" w:hAnsiTheme="minorHAnsi"/>
          <w:szCs w:val="20"/>
          <w:highlight w:val="lightGray"/>
          <w:lang w:val="es-CO" w:eastAsia="fr-CA" w:bidi="ar-SA"/>
        </w:rPr>
      </w:pPr>
    </w:p>
    <w:p w14:paraId="42533044" w14:textId="75232D78" w:rsidR="001F4CFD" w:rsidRDefault="001F4CFD" w:rsidP="001F4CFD">
      <w:pPr>
        <w:tabs>
          <w:tab w:val="left" w:pos="-720"/>
          <w:tab w:val="left" w:pos="4500"/>
        </w:tabs>
        <w:suppressAutoHyphens/>
        <w:spacing w:line="240" w:lineRule="auto"/>
        <w:jc w:val="both"/>
        <w:rPr>
          <w:rFonts w:asciiTheme="minorHAnsi" w:eastAsia="Times New Roman" w:hAnsiTheme="minorHAnsi"/>
          <w:szCs w:val="20"/>
          <w:lang w:val="es-CO" w:eastAsia="fr-CA" w:bidi="ar-SA"/>
        </w:rPr>
      </w:pPr>
      <w:r>
        <w:rPr>
          <w:rFonts w:asciiTheme="minorHAnsi" w:eastAsia="Times New Roman" w:hAnsiTheme="minorHAnsi"/>
          <w:szCs w:val="20"/>
          <w:lang w:val="es-CO" w:eastAsia="fr-CA" w:bidi="ar-SA"/>
        </w:rPr>
        <w:t>El presente</w:t>
      </w:r>
      <w:r w:rsidRPr="00772566">
        <w:rPr>
          <w:rFonts w:asciiTheme="minorHAnsi" w:eastAsia="Times New Roman" w:hAnsiTheme="minorHAnsi"/>
          <w:szCs w:val="20"/>
          <w:lang w:val="es-CO" w:eastAsia="fr-CA" w:bidi="ar-SA"/>
        </w:rPr>
        <w:t xml:space="preserve"> </w:t>
      </w:r>
      <w:r>
        <w:rPr>
          <w:rFonts w:asciiTheme="minorHAnsi" w:eastAsia="Times New Roman" w:hAnsiTheme="minorHAnsi"/>
          <w:szCs w:val="20"/>
          <w:lang w:val="es-CO" w:eastAsia="fr-CA" w:bidi="ar-SA"/>
        </w:rPr>
        <w:t>p</w:t>
      </w:r>
      <w:r w:rsidRPr="00772566">
        <w:rPr>
          <w:rFonts w:asciiTheme="minorHAnsi" w:eastAsia="Times New Roman" w:hAnsiTheme="minorHAnsi"/>
          <w:szCs w:val="20"/>
          <w:lang w:val="es-CO" w:eastAsia="fr-CA" w:bidi="ar-SA"/>
        </w:rPr>
        <w:t xml:space="preserve">rograma </w:t>
      </w:r>
      <w:r>
        <w:rPr>
          <w:rFonts w:asciiTheme="minorHAnsi" w:eastAsia="Times New Roman" w:hAnsiTheme="minorHAnsi"/>
          <w:szCs w:val="20"/>
          <w:lang w:val="es-CO" w:eastAsia="fr-CA" w:bidi="ar-SA"/>
        </w:rPr>
        <w:t>surge en el marco de la Estrategia de Respuesta R</w:t>
      </w:r>
      <w:r w:rsidR="00D23A59">
        <w:rPr>
          <w:rFonts w:asciiTheme="minorHAnsi" w:eastAsia="Times New Roman" w:hAnsiTheme="minorHAnsi"/>
          <w:szCs w:val="20"/>
          <w:lang w:val="es-CO" w:eastAsia="fr-CA" w:bidi="ar-SA"/>
        </w:rPr>
        <w:t>ápida diseñada por el Gobierno C</w:t>
      </w:r>
      <w:r>
        <w:rPr>
          <w:rFonts w:asciiTheme="minorHAnsi" w:eastAsia="Times New Roman" w:hAnsiTheme="minorHAnsi"/>
          <w:szCs w:val="20"/>
          <w:lang w:val="es-CO" w:eastAsia="fr-CA" w:bidi="ar-SA"/>
        </w:rPr>
        <w:t>olombiano, a través de la Alta Consejería para el Postconflicto,</w:t>
      </w:r>
      <w:r w:rsidR="0078214F">
        <w:rPr>
          <w:rFonts w:asciiTheme="minorHAnsi" w:eastAsia="Times New Roman" w:hAnsiTheme="minorHAnsi"/>
          <w:szCs w:val="20"/>
          <w:lang w:val="es-CO" w:eastAsia="fr-CA" w:bidi="ar-SA"/>
        </w:rPr>
        <w:t xml:space="preserve"> los Derechos Humanos y la Seguridad</w:t>
      </w:r>
      <w:r>
        <w:rPr>
          <w:rFonts w:asciiTheme="minorHAnsi" w:eastAsia="Times New Roman" w:hAnsiTheme="minorHAnsi"/>
          <w:szCs w:val="20"/>
          <w:lang w:val="es-CO" w:eastAsia="fr-CA" w:bidi="ar-SA"/>
        </w:rPr>
        <w:t xml:space="preserve"> como un conjunto de iniciativas que fortalezcan la confianza en el Estado en el contexto de po</w:t>
      </w:r>
      <w:r w:rsidR="0078214F">
        <w:rPr>
          <w:rFonts w:asciiTheme="minorHAnsi" w:eastAsia="Times New Roman" w:hAnsiTheme="minorHAnsi"/>
          <w:szCs w:val="20"/>
          <w:lang w:val="es-CO" w:eastAsia="fr-CA" w:bidi="ar-SA"/>
        </w:rPr>
        <w:t>stconflicto. En esta línea, la e</w:t>
      </w:r>
      <w:r>
        <w:rPr>
          <w:rFonts w:asciiTheme="minorHAnsi" w:eastAsia="Times New Roman" w:hAnsiTheme="minorHAnsi"/>
          <w:szCs w:val="20"/>
          <w:lang w:val="es-CO" w:eastAsia="fr-CA" w:bidi="ar-SA"/>
        </w:rPr>
        <w:t>strategia involucra diferentes proyectos, con enfoque y despliegue territorial en materia de justicia,</w:t>
      </w:r>
      <w:r w:rsidRPr="00016054">
        <w:rPr>
          <w:rFonts w:asciiTheme="minorHAnsi" w:eastAsia="Times New Roman" w:hAnsiTheme="minorHAnsi"/>
          <w:szCs w:val="20"/>
          <w:lang w:val="es-CO" w:eastAsia="fr-CA" w:bidi="ar-SA"/>
        </w:rPr>
        <w:t xml:space="preserve"> seguridad, desarrollo, gobernabilidad</w:t>
      </w:r>
      <w:r>
        <w:rPr>
          <w:rFonts w:asciiTheme="minorHAnsi" w:eastAsia="Times New Roman" w:hAnsiTheme="minorHAnsi"/>
          <w:szCs w:val="20"/>
          <w:lang w:val="es-CO" w:eastAsia="fr-CA" w:bidi="ar-SA"/>
        </w:rPr>
        <w:t xml:space="preserve"> y justicia transicional. Su principal objetivo es crear y consolidar </w:t>
      </w:r>
      <w:r w:rsidRPr="00016054">
        <w:rPr>
          <w:rFonts w:asciiTheme="minorHAnsi" w:eastAsia="Times New Roman" w:hAnsiTheme="minorHAnsi"/>
          <w:szCs w:val="20"/>
          <w:lang w:val="es-CO" w:eastAsia="fr-CA" w:bidi="ar-SA"/>
        </w:rPr>
        <w:t xml:space="preserve">condiciones de estabilidad en </w:t>
      </w:r>
      <w:r>
        <w:rPr>
          <w:rFonts w:asciiTheme="minorHAnsi" w:eastAsia="Times New Roman" w:hAnsiTheme="minorHAnsi"/>
          <w:szCs w:val="20"/>
          <w:lang w:val="es-CO" w:eastAsia="fr-CA" w:bidi="ar-SA"/>
        </w:rPr>
        <w:t xml:space="preserve">los diferentes territorios durante los primeros 18 meses posteriores a la firma del </w:t>
      </w:r>
      <w:r w:rsidR="00AD6ACA">
        <w:rPr>
          <w:rFonts w:asciiTheme="minorHAnsi" w:eastAsia="Times New Roman" w:hAnsiTheme="minorHAnsi"/>
          <w:szCs w:val="20"/>
          <w:lang w:val="es-CO" w:eastAsia="fr-CA" w:bidi="ar-SA"/>
        </w:rPr>
        <w:t>A</w:t>
      </w:r>
      <w:r>
        <w:rPr>
          <w:rFonts w:asciiTheme="minorHAnsi" w:eastAsia="Times New Roman" w:hAnsiTheme="minorHAnsi"/>
          <w:szCs w:val="20"/>
          <w:lang w:val="es-CO" w:eastAsia="fr-CA" w:bidi="ar-SA"/>
        </w:rPr>
        <w:t>cuerdo</w:t>
      </w:r>
      <w:r w:rsidRPr="0044579C">
        <w:rPr>
          <w:rFonts w:asciiTheme="minorHAnsi" w:eastAsia="Times New Roman" w:hAnsiTheme="minorHAnsi"/>
          <w:szCs w:val="20"/>
          <w:lang w:val="es-CO" w:eastAsia="fr-CA" w:bidi="ar-SA"/>
        </w:rPr>
        <w:t xml:space="preserve"> </w:t>
      </w:r>
      <w:r>
        <w:rPr>
          <w:rFonts w:asciiTheme="minorHAnsi" w:eastAsia="Times New Roman" w:hAnsiTheme="minorHAnsi"/>
          <w:szCs w:val="20"/>
          <w:lang w:val="es-CO" w:eastAsia="fr-CA" w:bidi="ar-SA"/>
        </w:rPr>
        <w:t xml:space="preserve">de La Habana, para </w:t>
      </w:r>
      <w:r w:rsidRPr="00016054">
        <w:rPr>
          <w:rFonts w:asciiTheme="minorHAnsi" w:eastAsia="Times New Roman" w:hAnsiTheme="minorHAnsi"/>
          <w:szCs w:val="20"/>
          <w:lang w:val="es-CO" w:eastAsia="fr-CA" w:bidi="ar-SA"/>
        </w:rPr>
        <w:t>preven</w:t>
      </w:r>
      <w:r>
        <w:rPr>
          <w:rFonts w:asciiTheme="minorHAnsi" w:eastAsia="Times New Roman" w:hAnsiTheme="minorHAnsi"/>
          <w:szCs w:val="20"/>
          <w:lang w:val="es-CO" w:eastAsia="fr-CA" w:bidi="ar-SA"/>
        </w:rPr>
        <w:t xml:space="preserve">ir </w:t>
      </w:r>
      <w:r w:rsidRPr="00016054">
        <w:rPr>
          <w:rFonts w:asciiTheme="minorHAnsi" w:eastAsia="Times New Roman" w:hAnsiTheme="minorHAnsi"/>
          <w:szCs w:val="20"/>
          <w:lang w:val="es-CO" w:eastAsia="fr-CA" w:bidi="ar-SA"/>
        </w:rPr>
        <w:t>y mitiga</w:t>
      </w:r>
      <w:r>
        <w:rPr>
          <w:rFonts w:asciiTheme="minorHAnsi" w:eastAsia="Times New Roman" w:hAnsiTheme="minorHAnsi"/>
          <w:szCs w:val="20"/>
          <w:lang w:val="es-CO" w:eastAsia="fr-CA" w:bidi="ar-SA"/>
        </w:rPr>
        <w:t xml:space="preserve">r </w:t>
      </w:r>
      <w:r w:rsidRPr="00016054">
        <w:rPr>
          <w:rFonts w:asciiTheme="minorHAnsi" w:eastAsia="Times New Roman" w:hAnsiTheme="minorHAnsi"/>
          <w:szCs w:val="20"/>
          <w:lang w:val="es-CO" w:eastAsia="fr-CA" w:bidi="ar-SA"/>
        </w:rPr>
        <w:t xml:space="preserve">riesgos </w:t>
      </w:r>
      <w:r>
        <w:rPr>
          <w:rFonts w:asciiTheme="minorHAnsi" w:eastAsia="Times New Roman" w:hAnsiTheme="minorHAnsi"/>
          <w:szCs w:val="20"/>
          <w:lang w:val="es-CO" w:eastAsia="fr-CA" w:bidi="ar-SA"/>
        </w:rPr>
        <w:t xml:space="preserve">de </w:t>
      </w:r>
      <w:r w:rsidRPr="00016054">
        <w:rPr>
          <w:rFonts w:asciiTheme="minorHAnsi" w:eastAsia="Times New Roman" w:hAnsiTheme="minorHAnsi"/>
          <w:szCs w:val="20"/>
          <w:lang w:val="es-CO" w:eastAsia="fr-CA" w:bidi="ar-SA"/>
        </w:rPr>
        <w:t>seguridad</w:t>
      </w:r>
      <w:r>
        <w:rPr>
          <w:rFonts w:asciiTheme="minorHAnsi" w:eastAsia="Times New Roman" w:hAnsiTheme="minorHAnsi"/>
          <w:szCs w:val="20"/>
          <w:lang w:val="es-CO" w:eastAsia="fr-CA" w:bidi="ar-SA"/>
        </w:rPr>
        <w:t xml:space="preserve"> asociados a los procesos de desmovilización y desarme.</w:t>
      </w:r>
    </w:p>
    <w:p w14:paraId="0C6F8064" w14:textId="6B6E91CD" w:rsidR="001F4CFD" w:rsidRDefault="001F4CFD" w:rsidP="001F4CFD">
      <w:pPr>
        <w:spacing w:after="0" w:line="240" w:lineRule="auto"/>
        <w:jc w:val="both"/>
        <w:rPr>
          <w:rFonts w:asciiTheme="minorHAnsi" w:hAnsiTheme="minorHAnsi"/>
          <w:szCs w:val="20"/>
          <w:lang w:val="es-CO"/>
        </w:rPr>
      </w:pPr>
      <w:r>
        <w:rPr>
          <w:rFonts w:asciiTheme="minorHAnsi" w:hAnsiTheme="minorHAnsi"/>
          <w:szCs w:val="20"/>
          <w:lang w:val="es-CO"/>
        </w:rPr>
        <w:t>En est</w:t>
      </w:r>
      <w:r w:rsidR="004F4544">
        <w:rPr>
          <w:rFonts w:asciiTheme="minorHAnsi" w:hAnsiTheme="minorHAnsi"/>
          <w:szCs w:val="20"/>
          <w:lang w:val="es-CO"/>
        </w:rPr>
        <w:t>a línea</w:t>
      </w:r>
      <w:r>
        <w:rPr>
          <w:rFonts w:asciiTheme="minorHAnsi" w:hAnsiTheme="minorHAnsi"/>
          <w:szCs w:val="20"/>
          <w:lang w:val="es-CO"/>
        </w:rPr>
        <w:t>, l</w:t>
      </w:r>
      <w:r w:rsidRPr="008853CE">
        <w:rPr>
          <w:rFonts w:asciiTheme="minorHAnsi" w:hAnsiTheme="minorHAnsi"/>
          <w:szCs w:val="20"/>
          <w:lang w:val="es-CO"/>
        </w:rPr>
        <w:t>os Sistemas Locales de Justicia son una estrategia de acceso a la just</w:t>
      </w:r>
      <w:r w:rsidR="00D23A59">
        <w:rPr>
          <w:rFonts w:asciiTheme="minorHAnsi" w:hAnsiTheme="minorHAnsi"/>
          <w:szCs w:val="20"/>
          <w:lang w:val="es-CO"/>
        </w:rPr>
        <w:t>icia que viene construyendo el Gobierno N</w:t>
      </w:r>
      <w:r w:rsidRPr="008853CE">
        <w:rPr>
          <w:rFonts w:asciiTheme="minorHAnsi" w:hAnsiTheme="minorHAnsi"/>
          <w:szCs w:val="20"/>
          <w:lang w:val="es-CO"/>
        </w:rPr>
        <w:t>acional junto con entidades territoriales y organismos internacionales, para proporcionar garantía a los derechos y respuesta a las necesidades de gestión de conflictos, mediante la coordinación y el empoderamiento en los municipios de los distintos actores de justicia. Esta estrategia se viene adelantando en diferentes puntos del territorio nacional y ha mostrado su eficacia para atender aun los conflictos de mayor complejidad (PNUD, 2015).</w:t>
      </w:r>
    </w:p>
    <w:p w14:paraId="2C9D2E15" w14:textId="77777777" w:rsidR="001F4CFD" w:rsidRDefault="001F4CFD" w:rsidP="001F4CFD">
      <w:pPr>
        <w:spacing w:after="0" w:line="240" w:lineRule="auto"/>
        <w:jc w:val="both"/>
        <w:rPr>
          <w:rFonts w:asciiTheme="minorHAnsi" w:hAnsiTheme="minorHAnsi"/>
          <w:szCs w:val="20"/>
          <w:lang w:val="es-CO"/>
        </w:rPr>
      </w:pPr>
    </w:p>
    <w:p w14:paraId="24FDA67C" w14:textId="3990216F" w:rsidR="001F4CFD" w:rsidRPr="008853CE" w:rsidRDefault="001F4CFD" w:rsidP="001F4CFD">
      <w:pPr>
        <w:spacing w:after="0" w:line="240" w:lineRule="auto"/>
        <w:jc w:val="both"/>
        <w:rPr>
          <w:rFonts w:asciiTheme="minorHAnsi" w:hAnsiTheme="minorHAnsi"/>
          <w:szCs w:val="20"/>
          <w:lang w:val="es-CO"/>
        </w:rPr>
      </w:pPr>
      <w:r w:rsidRPr="008853CE">
        <w:rPr>
          <w:rFonts w:asciiTheme="minorHAnsi" w:hAnsiTheme="minorHAnsi"/>
          <w:szCs w:val="20"/>
          <w:lang w:val="es-CO"/>
        </w:rPr>
        <w:t xml:space="preserve">El fortalecimiento de los Sistemas Locales de Justicia apunta directamente al cumplimiento de los objetivos específicos del Fondo Multidonante de las Naciones Unidas para obtener logros tempranos en materia de seguridad y justicia que permitan el manejo de conflictividades en los territorios y al mismo tiempo, la prevención del aumento de la criminalidad y violencia asociada a los procesos de desmovilización. En esta línea, busca </w:t>
      </w:r>
      <w:r w:rsidR="00D23A59">
        <w:rPr>
          <w:rFonts w:asciiTheme="minorHAnsi" w:hAnsiTheme="minorHAnsi"/>
          <w:szCs w:val="20"/>
          <w:lang w:val="es-CO"/>
        </w:rPr>
        <w:t>facilitar</w:t>
      </w:r>
      <w:r w:rsidRPr="008853CE">
        <w:rPr>
          <w:rFonts w:asciiTheme="minorHAnsi" w:hAnsiTheme="minorHAnsi"/>
          <w:szCs w:val="20"/>
          <w:lang w:val="es-CO"/>
        </w:rPr>
        <w:t xml:space="preserve"> el acceso de los ciudadanos en territorios rurales a los diversos mecanismos de justicia formal</w:t>
      </w:r>
      <w:r w:rsidR="00AD6ACA">
        <w:rPr>
          <w:rFonts w:asciiTheme="minorHAnsi" w:hAnsiTheme="minorHAnsi"/>
          <w:szCs w:val="20"/>
          <w:lang w:val="es-CO"/>
        </w:rPr>
        <w:t>,</w:t>
      </w:r>
      <w:r w:rsidR="004F4544">
        <w:rPr>
          <w:rFonts w:asciiTheme="minorHAnsi" w:hAnsiTheme="minorHAnsi"/>
          <w:szCs w:val="20"/>
          <w:lang w:val="es-CO"/>
        </w:rPr>
        <w:t xml:space="preserve"> </w:t>
      </w:r>
      <w:r w:rsidR="00AD6ACA">
        <w:rPr>
          <w:rFonts w:asciiTheme="minorHAnsi" w:hAnsiTheme="minorHAnsi"/>
          <w:szCs w:val="20"/>
          <w:lang w:val="es-CO"/>
        </w:rPr>
        <w:t>administrativa, propia</w:t>
      </w:r>
      <w:r w:rsidRPr="008853CE">
        <w:rPr>
          <w:rFonts w:asciiTheme="minorHAnsi" w:hAnsiTheme="minorHAnsi"/>
          <w:szCs w:val="20"/>
          <w:lang w:val="es-CO"/>
        </w:rPr>
        <w:t xml:space="preserve"> y alternativa; y mejor</w:t>
      </w:r>
      <w:r w:rsidR="00D23A59">
        <w:rPr>
          <w:rFonts w:asciiTheme="minorHAnsi" w:hAnsiTheme="minorHAnsi"/>
          <w:szCs w:val="20"/>
          <w:lang w:val="es-CO"/>
        </w:rPr>
        <w:t>ar</w:t>
      </w:r>
      <w:r w:rsidRPr="008853CE">
        <w:rPr>
          <w:rFonts w:asciiTheme="minorHAnsi" w:hAnsiTheme="minorHAnsi"/>
          <w:szCs w:val="20"/>
          <w:lang w:val="es-CO"/>
        </w:rPr>
        <w:t xml:space="preserve"> la percepción de los ciudadanos sobre la </w:t>
      </w:r>
      <w:r w:rsidR="00AD6ACA">
        <w:rPr>
          <w:rFonts w:asciiTheme="minorHAnsi" w:hAnsiTheme="minorHAnsi"/>
          <w:szCs w:val="20"/>
          <w:lang w:val="es-CO"/>
        </w:rPr>
        <w:t xml:space="preserve">justicia, la </w:t>
      </w:r>
      <w:r w:rsidR="004F4544">
        <w:rPr>
          <w:rFonts w:asciiTheme="minorHAnsi" w:hAnsiTheme="minorHAnsi"/>
          <w:szCs w:val="20"/>
          <w:lang w:val="es-CO"/>
        </w:rPr>
        <w:t>convivencia</w:t>
      </w:r>
      <w:r w:rsidR="00AD6ACA">
        <w:rPr>
          <w:rFonts w:asciiTheme="minorHAnsi" w:hAnsiTheme="minorHAnsi"/>
          <w:szCs w:val="20"/>
          <w:lang w:val="es-CO"/>
        </w:rPr>
        <w:t xml:space="preserve"> y la </w:t>
      </w:r>
      <w:r w:rsidRPr="008853CE">
        <w:rPr>
          <w:rFonts w:asciiTheme="minorHAnsi" w:hAnsiTheme="minorHAnsi"/>
          <w:szCs w:val="20"/>
          <w:lang w:val="es-CO"/>
        </w:rPr>
        <w:t xml:space="preserve">seguridad en los territorios y confianza en el Estado, como elementos fundamentales de la Estrategia de Respuesta Rápida del Gobierno Nacional. </w:t>
      </w:r>
    </w:p>
    <w:p w14:paraId="31E8A822" w14:textId="77777777" w:rsidR="001F4CFD" w:rsidRPr="008853CE" w:rsidRDefault="001F4CFD" w:rsidP="001F4CFD">
      <w:pPr>
        <w:spacing w:after="0" w:line="240" w:lineRule="auto"/>
        <w:jc w:val="both"/>
        <w:rPr>
          <w:rFonts w:asciiTheme="minorHAnsi" w:hAnsiTheme="minorHAnsi"/>
          <w:szCs w:val="20"/>
          <w:lang w:val="es-CO"/>
        </w:rPr>
      </w:pPr>
    </w:p>
    <w:p w14:paraId="4586E5F6" w14:textId="77777777" w:rsidR="001F4CFD" w:rsidRPr="008853CE" w:rsidRDefault="001F4CFD" w:rsidP="001F4CFD">
      <w:pPr>
        <w:spacing w:before="240" w:after="0" w:line="240" w:lineRule="auto"/>
        <w:contextualSpacing/>
        <w:jc w:val="both"/>
        <w:rPr>
          <w:rFonts w:ascii="Calibri" w:eastAsia="Times New Roman" w:hAnsi="Calibri"/>
          <w:szCs w:val="20"/>
          <w:lang w:val="es-CO" w:eastAsia="fr-CA" w:bidi="ar-SA"/>
        </w:rPr>
      </w:pPr>
      <w:r w:rsidRPr="008853CE">
        <w:rPr>
          <w:rFonts w:asciiTheme="minorHAnsi" w:hAnsiTheme="minorHAnsi"/>
          <w:szCs w:val="20"/>
          <w:lang w:val="es-CO"/>
        </w:rPr>
        <w:t xml:space="preserve">El PNUD ha desarrollado en los últimos años iniciativas pertinentes, como por ejemplo, el apoyo a modelos interinstitucionales de justicia y desarrollo de rutas y protocolos de atención. Adicionalmente, en 2015 desarrolló la </w:t>
      </w:r>
      <w:r w:rsidRPr="008853CE">
        <w:rPr>
          <w:rFonts w:asciiTheme="minorHAnsi" w:hAnsiTheme="minorHAnsi"/>
          <w:i/>
          <w:szCs w:val="20"/>
          <w:lang w:val="es-CO"/>
        </w:rPr>
        <w:t>Caja de Herramientas de los Sistemas Locales de Justicia</w:t>
      </w:r>
      <w:r w:rsidRPr="008853CE">
        <w:rPr>
          <w:rFonts w:asciiTheme="minorHAnsi" w:hAnsiTheme="minorHAnsi"/>
          <w:szCs w:val="20"/>
          <w:lang w:val="es-CO"/>
        </w:rPr>
        <w:t xml:space="preserve"> que incluye los lineamientos principales para la creación y fortalecimiento de los </w:t>
      </w:r>
      <w:r>
        <w:rPr>
          <w:rFonts w:asciiTheme="minorHAnsi" w:hAnsiTheme="minorHAnsi"/>
          <w:szCs w:val="20"/>
          <w:lang w:val="es-CO"/>
        </w:rPr>
        <w:t xml:space="preserve">Sistemas Locales de Justicia </w:t>
      </w:r>
      <w:r w:rsidRPr="008853CE">
        <w:rPr>
          <w:rFonts w:asciiTheme="minorHAnsi" w:hAnsiTheme="minorHAnsi"/>
          <w:szCs w:val="20"/>
          <w:lang w:val="es-CO"/>
        </w:rPr>
        <w:t xml:space="preserve"> en el territorio. De igual manera, el PNUD tiene experiencia en la formación a nivel nacional de algunos de los integrantes de los Sistemas Locales de Justicia y ha desarrollado procesos de capacitación con Inspectore</w:t>
      </w:r>
      <w:r>
        <w:rPr>
          <w:rFonts w:asciiTheme="minorHAnsi" w:hAnsiTheme="minorHAnsi"/>
          <w:szCs w:val="20"/>
          <w:lang w:val="es-CO"/>
        </w:rPr>
        <w:t>s de Policía, rurales y urbanos, y Conciliadores en Equidad</w:t>
      </w:r>
      <w:r w:rsidRPr="008853CE">
        <w:rPr>
          <w:rFonts w:asciiTheme="minorHAnsi" w:hAnsiTheme="minorHAnsi"/>
          <w:szCs w:val="20"/>
          <w:lang w:val="es-CO"/>
        </w:rPr>
        <w:t xml:space="preserve"> de los 29 municipios del departamento del Meta. Estos procesos han permitido identificar las necesidades teóricas y prácticas de quienes ejercen estos cargos. Adicionalmente, el PNUD ha apoyado el acceso a la justicia de más de 60.000 víctimas del conflicto armado, lo que ha permitido concluir la importancia de tener en cuenta un enfoque integral de acceso a la justicia que permita abordar las necesidades de justicia ordinaria tanto como las relacionadas directamente con el conflicto armado.</w:t>
      </w:r>
    </w:p>
    <w:p w14:paraId="6330DE64" w14:textId="77777777" w:rsidR="001F4CFD" w:rsidRPr="008853CE" w:rsidRDefault="001F4CFD" w:rsidP="001F4CFD">
      <w:pPr>
        <w:spacing w:after="0" w:line="240" w:lineRule="auto"/>
        <w:jc w:val="both"/>
        <w:rPr>
          <w:rFonts w:asciiTheme="minorHAnsi" w:hAnsiTheme="minorHAnsi"/>
          <w:szCs w:val="20"/>
          <w:lang w:val="es-CO"/>
        </w:rPr>
      </w:pPr>
    </w:p>
    <w:p w14:paraId="64D07BDE" w14:textId="1351FEC1" w:rsidR="001F4CFD" w:rsidRPr="008853CE" w:rsidRDefault="001F4CFD" w:rsidP="001F4CFD">
      <w:pPr>
        <w:pStyle w:val="Normal1"/>
        <w:spacing w:line="240" w:lineRule="auto"/>
        <w:jc w:val="both"/>
        <w:rPr>
          <w:rFonts w:asciiTheme="minorHAnsi" w:hAnsiTheme="minorHAnsi" w:cstheme="minorHAnsi"/>
          <w:sz w:val="20"/>
          <w:szCs w:val="20"/>
        </w:rPr>
      </w:pPr>
      <w:r w:rsidRPr="008853CE">
        <w:rPr>
          <w:rFonts w:asciiTheme="minorHAnsi" w:hAnsiTheme="minorHAnsi" w:cstheme="minorHAnsi"/>
          <w:sz w:val="20"/>
          <w:szCs w:val="20"/>
        </w:rPr>
        <w:t xml:space="preserve">El objetivo principal del proyecto es </w:t>
      </w:r>
      <w:r>
        <w:rPr>
          <w:rFonts w:asciiTheme="minorHAnsi" w:hAnsiTheme="minorHAnsi" w:cstheme="minorHAnsi"/>
          <w:sz w:val="20"/>
          <w:szCs w:val="20"/>
        </w:rPr>
        <w:t xml:space="preserve">mejorar el acceso a la justicia en municipios priorizados </w:t>
      </w:r>
      <w:r w:rsidRPr="008853CE">
        <w:rPr>
          <w:rFonts w:asciiTheme="minorHAnsi" w:hAnsiTheme="minorHAnsi" w:cstheme="minorHAnsi"/>
          <w:sz w:val="20"/>
          <w:szCs w:val="20"/>
        </w:rPr>
        <w:t>a partir de</w:t>
      </w:r>
      <w:r w:rsidR="004154F2">
        <w:rPr>
          <w:rFonts w:asciiTheme="minorHAnsi" w:hAnsiTheme="minorHAnsi" w:cstheme="minorHAnsi"/>
          <w:sz w:val="20"/>
          <w:szCs w:val="20"/>
        </w:rPr>
        <w:t xml:space="preserve"> la creación y/o</w:t>
      </w:r>
      <w:r w:rsidRPr="008853CE">
        <w:rPr>
          <w:rFonts w:asciiTheme="minorHAnsi" w:hAnsiTheme="minorHAnsi" w:cstheme="minorHAnsi"/>
          <w:sz w:val="20"/>
          <w:szCs w:val="20"/>
        </w:rPr>
        <w:t xml:space="preserve"> fortalecimiento de los Sistemas Locales de Justicia en trece (13) </w:t>
      </w:r>
      <w:r w:rsidRPr="008853CE">
        <w:rPr>
          <w:rFonts w:asciiTheme="minorHAnsi" w:hAnsiTheme="minorHAnsi" w:cstheme="minorHAnsi"/>
          <w:sz w:val="20"/>
          <w:szCs w:val="20"/>
          <w:lang w:eastAsia="es-CO"/>
        </w:rPr>
        <w:t xml:space="preserve">municipios priorizados en el marco de la Estrategia de Respuesta Rápida, en </w:t>
      </w:r>
      <w:r>
        <w:rPr>
          <w:rFonts w:asciiTheme="minorHAnsi" w:hAnsiTheme="minorHAnsi" w:cstheme="minorHAnsi"/>
          <w:sz w:val="20"/>
          <w:szCs w:val="20"/>
          <w:lang w:eastAsia="es-CO"/>
        </w:rPr>
        <w:t>cuatro (4</w:t>
      </w:r>
      <w:r w:rsidRPr="008853CE">
        <w:rPr>
          <w:rFonts w:asciiTheme="minorHAnsi" w:hAnsiTheme="minorHAnsi" w:cstheme="minorHAnsi"/>
          <w:sz w:val="20"/>
          <w:szCs w:val="20"/>
          <w:lang w:eastAsia="es-CO"/>
        </w:rPr>
        <w:t xml:space="preserve">) departamentos del país: </w:t>
      </w:r>
      <w:r>
        <w:rPr>
          <w:rFonts w:asciiTheme="minorHAnsi" w:hAnsiTheme="minorHAnsi" w:cstheme="minorHAnsi"/>
          <w:sz w:val="20"/>
          <w:szCs w:val="20"/>
          <w:lang w:eastAsia="es-CO"/>
        </w:rPr>
        <w:t xml:space="preserve">Antioquia, </w:t>
      </w:r>
      <w:r w:rsidRPr="008853CE">
        <w:rPr>
          <w:rFonts w:asciiTheme="minorHAnsi" w:hAnsiTheme="minorHAnsi" w:cstheme="minorHAnsi"/>
          <w:sz w:val="20"/>
          <w:szCs w:val="20"/>
          <w:lang w:eastAsia="es-CO"/>
        </w:rPr>
        <w:t xml:space="preserve">Guaviare, Meta y Norte de Santander. </w:t>
      </w:r>
      <w:r w:rsidRPr="008853CE">
        <w:rPr>
          <w:rFonts w:asciiTheme="minorHAnsi" w:hAnsiTheme="minorHAnsi" w:cstheme="minorHAnsi"/>
          <w:sz w:val="20"/>
          <w:szCs w:val="20"/>
        </w:rPr>
        <w:t xml:space="preserve">Los beneficiarios directos son los 13 Sistemas Locales de Justicia creados y fortalecidos en territorio; 650 autoridades, líderes comunitarios y operadores de los Sistemas Locales de Justicia fortalecidos en sus capacidades en 13 municipios priorizados de los departamentos de </w:t>
      </w:r>
      <w:r>
        <w:rPr>
          <w:rFonts w:asciiTheme="minorHAnsi" w:hAnsiTheme="minorHAnsi" w:cstheme="minorHAnsi"/>
          <w:sz w:val="20"/>
          <w:szCs w:val="20"/>
        </w:rPr>
        <w:t xml:space="preserve">Antioquia, </w:t>
      </w:r>
      <w:r w:rsidRPr="008853CE">
        <w:rPr>
          <w:rFonts w:asciiTheme="minorHAnsi" w:hAnsiTheme="minorHAnsi" w:cstheme="minorHAnsi"/>
          <w:sz w:val="20"/>
          <w:szCs w:val="20"/>
        </w:rPr>
        <w:t xml:space="preserve">Guaviare, Meta y Norte de Santander; 100 Inspectores de Policía de los departamentos de </w:t>
      </w:r>
      <w:r w:rsidR="00901C08">
        <w:rPr>
          <w:rFonts w:asciiTheme="minorHAnsi" w:hAnsiTheme="minorHAnsi" w:cstheme="minorHAnsi"/>
          <w:sz w:val="20"/>
          <w:szCs w:val="20"/>
        </w:rPr>
        <w:t>Antioquia</w:t>
      </w:r>
      <w:r w:rsidR="00901C08" w:rsidRPr="008853CE">
        <w:rPr>
          <w:rFonts w:asciiTheme="minorHAnsi" w:hAnsiTheme="minorHAnsi" w:cstheme="minorHAnsi"/>
          <w:sz w:val="20"/>
          <w:szCs w:val="20"/>
        </w:rPr>
        <w:t xml:space="preserve"> </w:t>
      </w:r>
      <w:r w:rsidR="00901C08">
        <w:rPr>
          <w:rFonts w:asciiTheme="minorHAnsi" w:hAnsiTheme="minorHAnsi" w:cstheme="minorHAnsi"/>
          <w:sz w:val="20"/>
          <w:szCs w:val="20"/>
        </w:rPr>
        <w:t xml:space="preserve">y </w:t>
      </w:r>
      <w:r w:rsidRPr="008853CE">
        <w:rPr>
          <w:rFonts w:asciiTheme="minorHAnsi" w:hAnsiTheme="minorHAnsi" w:cstheme="minorHAnsi"/>
          <w:sz w:val="20"/>
          <w:szCs w:val="20"/>
        </w:rPr>
        <w:t>Meta fortalecidos en sus capacidades.</w:t>
      </w:r>
    </w:p>
    <w:p w14:paraId="2D2CCFD0" w14:textId="77777777" w:rsidR="001F4CFD" w:rsidRDefault="001F4CFD" w:rsidP="001F4CFD">
      <w:pPr>
        <w:spacing w:after="0" w:line="240" w:lineRule="auto"/>
        <w:jc w:val="both"/>
        <w:rPr>
          <w:rFonts w:asciiTheme="minorHAnsi" w:hAnsiTheme="minorHAnsi"/>
          <w:szCs w:val="18"/>
          <w:lang w:val="es-CO"/>
        </w:rPr>
      </w:pPr>
      <w:r w:rsidRPr="008853CE">
        <w:rPr>
          <w:rFonts w:asciiTheme="minorHAnsi" w:hAnsiTheme="minorHAnsi"/>
          <w:szCs w:val="20"/>
          <w:lang w:val="es-CO"/>
        </w:rPr>
        <w:t>El proyecto será imple</w:t>
      </w:r>
      <w:r>
        <w:rPr>
          <w:rFonts w:asciiTheme="minorHAnsi" w:hAnsiTheme="minorHAnsi"/>
          <w:szCs w:val="20"/>
          <w:lang w:val="es-CO"/>
        </w:rPr>
        <w:t>mentado por el P</w:t>
      </w:r>
      <w:r w:rsidRPr="008853CE">
        <w:rPr>
          <w:rFonts w:asciiTheme="minorHAnsi" w:hAnsiTheme="minorHAnsi"/>
          <w:szCs w:val="20"/>
          <w:lang w:val="es-CO"/>
        </w:rPr>
        <w:t xml:space="preserve">rograma de las Naciones Unidas para el Desarrollo-PNUD con </w:t>
      </w:r>
      <w:r w:rsidRPr="008853CE">
        <w:rPr>
          <w:rFonts w:asciiTheme="minorHAnsi" w:hAnsiTheme="minorHAnsi"/>
          <w:szCs w:val="18"/>
          <w:lang w:val="es-CO"/>
        </w:rPr>
        <w:t>la participación del Ministerio de Justicia y del Derecho y la Alta Consejería para el Postconflicto</w:t>
      </w:r>
      <w:r w:rsidR="00901C08">
        <w:rPr>
          <w:rFonts w:asciiTheme="minorHAnsi" w:hAnsiTheme="minorHAnsi"/>
          <w:szCs w:val="18"/>
          <w:lang w:val="es-CO"/>
        </w:rPr>
        <w:t>,</w:t>
      </w:r>
      <w:r w:rsidRPr="008853CE">
        <w:rPr>
          <w:rFonts w:asciiTheme="minorHAnsi" w:hAnsiTheme="minorHAnsi"/>
          <w:szCs w:val="18"/>
          <w:lang w:val="es-CO"/>
        </w:rPr>
        <w:t xml:space="preserve"> como socios implementadores. Estas entidades conformarán el Comité Directivo del Proyecto con el objetivo de realizar seguimiento</w:t>
      </w:r>
      <w:r w:rsidR="00901C08">
        <w:rPr>
          <w:rFonts w:asciiTheme="minorHAnsi" w:hAnsiTheme="minorHAnsi"/>
          <w:szCs w:val="18"/>
          <w:lang w:val="es-CO"/>
        </w:rPr>
        <w:t xml:space="preserve"> y ajuste</w:t>
      </w:r>
      <w:r w:rsidRPr="008853CE">
        <w:rPr>
          <w:rFonts w:asciiTheme="minorHAnsi" w:hAnsiTheme="minorHAnsi"/>
          <w:szCs w:val="18"/>
          <w:lang w:val="es-CO"/>
        </w:rPr>
        <w:t xml:space="preserve"> a los compromisos y actividades implementadas. </w:t>
      </w:r>
    </w:p>
    <w:p w14:paraId="2B2D2213" w14:textId="77777777" w:rsidR="001F4CFD" w:rsidRDefault="001F4CFD" w:rsidP="001F4CFD">
      <w:pPr>
        <w:spacing w:after="0" w:line="240" w:lineRule="auto"/>
        <w:jc w:val="both"/>
        <w:rPr>
          <w:rFonts w:asciiTheme="minorHAnsi" w:hAnsiTheme="minorHAnsi"/>
          <w:szCs w:val="18"/>
          <w:lang w:val="es-CO"/>
        </w:rPr>
      </w:pPr>
    </w:p>
    <w:p w14:paraId="7D80FFA0" w14:textId="77777777" w:rsidR="001F4CFD" w:rsidRPr="001F4CFD" w:rsidRDefault="001F4CFD" w:rsidP="00FF7663">
      <w:pPr>
        <w:spacing w:after="0" w:line="240" w:lineRule="auto"/>
        <w:jc w:val="both"/>
        <w:rPr>
          <w:rFonts w:asciiTheme="minorHAnsi" w:eastAsia="Times New Roman" w:hAnsiTheme="minorHAnsi"/>
          <w:szCs w:val="20"/>
          <w:highlight w:val="lightGray"/>
          <w:lang w:val="es-CO" w:eastAsia="fr-CA" w:bidi="ar-SA"/>
        </w:rPr>
      </w:pPr>
    </w:p>
    <w:p w14:paraId="58DB9D53" w14:textId="77777777" w:rsidR="00FF7663" w:rsidRPr="00FF7663" w:rsidRDefault="00FF7663" w:rsidP="00FF7663">
      <w:pPr>
        <w:numPr>
          <w:ilvl w:val="0"/>
          <w:numId w:val="3"/>
        </w:numPr>
        <w:tabs>
          <w:tab w:val="num" w:pos="0"/>
        </w:tabs>
        <w:spacing w:after="0" w:line="240" w:lineRule="auto"/>
        <w:ind w:left="0" w:firstLine="0"/>
        <w:jc w:val="both"/>
        <w:rPr>
          <w:rFonts w:ascii="Calibri" w:eastAsia="Times New Roman" w:hAnsi="Calibri"/>
          <w:b/>
          <w:sz w:val="22"/>
          <w:szCs w:val="24"/>
          <w:lang w:val="es-CO" w:eastAsia="fr-CA" w:bidi="ar-SA"/>
        </w:rPr>
      </w:pPr>
      <w:r w:rsidRPr="00FF7663">
        <w:rPr>
          <w:rFonts w:ascii="Calibri" w:eastAsia="Times New Roman" w:hAnsi="Calibri"/>
          <w:b/>
          <w:sz w:val="22"/>
          <w:szCs w:val="24"/>
          <w:lang w:val="es-CO" w:eastAsia="fr-CA" w:bidi="ar-SA"/>
        </w:rPr>
        <w:lastRenderedPageBreak/>
        <w:t>Teoría del cambio</w:t>
      </w:r>
    </w:p>
    <w:p w14:paraId="7C2F7142" w14:textId="77777777" w:rsidR="00FF7663" w:rsidRDefault="00FF7663" w:rsidP="00FF7663">
      <w:pPr>
        <w:spacing w:after="0" w:line="240" w:lineRule="auto"/>
        <w:rPr>
          <w:rFonts w:ascii="Calibri" w:eastAsia="Times New Roman" w:hAnsi="Calibri"/>
          <w:b/>
          <w:sz w:val="22"/>
          <w:szCs w:val="24"/>
          <w:lang w:val="es-CO" w:eastAsia="fr-CA" w:bidi="ar-SA"/>
        </w:rPr>
      </w:pPr>
    </w:p>
    <w:p w14:paraId="4318F7B3" w14:textId="77777777" w:rsidR="007A6443" w:rsidRDefault="007A6443" w:rsidP="001F4CFD">
      <w:pPr>
        <w:spacing w:line="240" w:lineRule="auto"/>
        <w:jc w:val="both"/>
        <w:rPr>
          <w:rFonts w:asciiTheme="minorHAnsi" w:hAnsiTheme="minorHAnsi" w:cs="Arial"/>
          <w:lang w:val="es-MX"/>
        </w:rPr>
      </w:pPr>
      <w:r>
        <w:rPr>
          <w:rFonts w:asciiTheme="minorHAnsi" w:hAnsiTheme="minorHAnsi" w:cs="Arial"/>
          <w:lang w:val="es-MX"/>
        </w:rPr>
        <w:t xml:space="preserve">Diversos análisis </w:t>
      </w:r>
      <w:r w:rsidR="00D23A59">
        <w:rPr>
          <w:rFonts w:asciiTheme="minorHAnsi" w:hAnsiTheme="minorHAnsi" w:cs="Arial"/>
          <w:lang w:val="es-MX"/>
        </w:rPr>
        <w:t xml:space="preserve">sobre experiencias </w:t>
      </w:r>
      <w:r>
        <w:rPr>
          <w:rFonts w:asciiTheme="minorHAnsi" w:hAnsiTheme="minorHAnsi" w:cs="Arial"/>
          <w:lang w:val="es-MX"/>
        </w:rPr>
        <w:t>internacional</w:t>
      </w:r>
      <w:r w:rsidR="00D23A59">
        <w:rPr>
          <w:rFonts w:asciiTheme="minorHAnsi" w:hAnsiTheme="minorHAnsi" w:cs="Arial"/>
          <w:lang w:val="es-MX"/>
        </w:rPr>
        <w:t>es en procesos de paz</w:t>
      </w:r>
      <w:r>
        <w:rPr>
          <w:rFonts w:asciiTheme="minorHAnsi" w:hAnsiTheme="minorHAnsi" w:cs="Arial"/>
          <w:lang w:val="es-MX"/>
        </w:rPr>
        <w:t xml:space="preserve"> han concluido la importancia de asegurar condiciones de gobernabilidad y seguridad en </w:t>
      </w:r>
      <w:r w:rsidR="00D23A59">
        <w:rPr>
          <w:rFonts w:asciiTheme="minorHAnsi" w:hAnsiTheme="minorHAnsi" w:cs="Arial"/>
          <w:lang w:val="es-MX"/>
        </w:rPr>
        <w:t xml:space="preserve">el periodo </w:t>
      </w:r>
      <w:r>
        <w:rPr>
          <w:rFonts w:asciiTheme="minorHAnsi" w:hAnsiTheme="minorHAnsi" w:cs="Arial"/>
          <w:lang w:val="es-MX"/>
        </w:rPr>
        <w:t xml:space="preserve">posterior a la firma de los acuerdos, dado el alto grado de fragilidad </w:t>
      </w:r>
      <w:r w:rsidR="00D35DB4">
        <w:rPr>
          <w:rFonts w:asciiTheme="minorHAnsi" w:hAnsiTheme="minorHAnsi" w:cs="Arial"/>
          <w:lang w:val="es-MX"/>
        </w:rPr>
        <w:t>del contexto político y social así como la percepción de los ciudadanos sobre los dividendos de la paz. En esta línea, el Gobierno Nacional ha definido diversas estrategias para brindar el apoyo inicial a las zonas más afectadas por el conflicto y la violencia, en un escenario de postconflicto.</w:t>
      </w:r>
    </w:p>
    <w:p w14:paraId="2FE35848" w14:textId="4BA6DB06" w:rsidR="00D35DB4" w:rsidRDefault="001F4CFD" w:rsidP="001F4CFD">
      <w:pPr>
        <w:spacing w:line="240" w:lineRule="auto"/>
        <w:jc w:val="both"/>
        <w:rPr>
          <w:rFonts w:asciiTheme="minorHAnsi" w:hAnsiTheme="minorHAnsi" w:cs="Arial"/>
          <w:u w:color="FF0000"/>
        </w:rPr>
      </w:pPr>
      <w:r w:rsidRPr="00EF7CCF">
        <w:rPr>
          <w:rFonts w:asciiTheme="minorHAnsi" w:hAnsiTheme="minorHAnsi" w:cs="Arial"/>
          <w:u w:color="FF0000"/>
        </w:rPr>
        <w:t>E</w:t>
      </w:r>
      <w:r w:rsidR="00D35DB4">
        <w:rPr>
          <w:rFonts w:asciiTheme="minorHAnsi" w:hAnsiTheme="minorHAnsi" w:cs="Arial"/>
          <w:u w:color="FF0000"/>
        </w:rPr>
        <w:t>s importante mencionar, que</w:t>
      </w:r>
      <w:r w:rsidR="00D23A59">
        <w:rPr>
          <w:rFonts w:asciiTheme="minorHAnsi" w:hAnsiTheme="minorHAnsi" w:cs="Arial"/>
          <w:u w:color="FF0000"/>
        </w:rPr>
        <w:t xml:space="preserve"> en</w:t>
      </w:r>
      <w:r w:rsidR="00D35DB4">
        <w:rPr>
          <w:rFonts w:asciiTheme="minorHAnsi" w:hAnsiTheme="minorHAnsi" w:cs="Arial"/>
          <w:u w:color="FF0000"/>
        </w:rPr>
        <w:t xml:space="preserve"> los territorios más afectados por el conflicto armado, los grupos armados ilegales han tenido una influencia histórica no solo frente a</w:t>
      </w:r>
      <w:r w:rsidR="00D23A59">
        <w:rPr>
          <w:rFonts w:asciiTheme="minorHAnsi" w:hAnsiTheme="minorHAnsi" w:cs="Arial"/>
          <w:u w:color="FF0000"/>
        </w:rPr>
        <w:t xml:space="preserve"> dinámicas de </w:t>
      </w:r>
      <w:r w:rsidR="00D35DB4">
        <w:rPr>
          <w:rFonts w:asciiTheme="minorHAnsi" w:hAnsiTheme="minorHAnsi" w:cs="Arial"/>
          <w:u w:color="FF0000"/>
        </w:rPr>
        <w:t xml:space="preserve">control territorial sino también frente a las </w:t>
      </w:r>
      <w:r w:rsidR="00D23A59">
        <w:rPr>
          <w:rFonts w:asciiTheme="minorHAnsi" w:hAnsiTheme="minorHAnsi" w:cs="Arial"/>
          <w:u w:color="FF0000"/>
        </w:rPr>
        <w:t xml:space="preserve">relaciones de tipo </w:t>
      </w:r>
      <w:r w:rsidR="00D35DB4">
        <w:rPr>
          <w:rFonts w:asciiTheme="minorHAnsi" w:hAnsiTheme="minorHAnsi" w:cs="Arial"/>
          <w:u w:color="FF0000"/>
        </w:rPr>
        <w:t>político</w:t>
      </w:r>
      <w:r w:rsidR="00D23A59">
        <w:rPr>
          <w:rFonts w:asciiTheme="minorHAnsi" w:hAnsiTheme="minorHAnsi" w:cs="Arial"/>
          <w:u w:color="FF0000"/>
        </w:rPr>
        <w:t xml:space="preserve">, económico, social y comunitario. </w:t>
      </w:r>
      <w:r w:rsidR="00D35DB4">
        <w:rPr>
          <w:rFonts w:asciiTheme="minorHAnsi" w:hAnsiTheme="minorHAnsi" w:cs="Arial"/>
          <w:u w:color="FF0000"/>
        </w:rPr>
        <w:t xml:space="preserve">Así, </w:t>
      </w:r>
      <w:r w:rsidRPr="00EF7CCF">
        <w:rPr>
          <w:rFonts w:asciiTheme="minorHAnsi" w:hAnsiTheme="minorHAnsi" w:cs="Arial"/>
          <w:u w:color="FF0000"/>
        </w:rPr>
        <w:t>“</w:t>
      </w:r>
      <w:r>
        <w:rPr>
          <w:rFonts w:asciiTheme="minorHAnsi" w:hAnsiTheme="minorHAnsi" w:cs="Arial"/>
          <w:u w:color="FF0000"/>
        </w:rPr>
        <w:t>e</w:t>
      </w:r>
      <w:r w:rsidRPr="00EF7CCF">
        <w:rPr>
          <w:rFonts w:asciiTheme="minorHAnsi" w:hAnsiTheme="minorHAnsi" w:cs="Arial"/>
          <w:u w:color="FF0000"/>
        </w:rPr>
        <w:t>n algunos lugares los combatientes (…) intervenían hasta en el más mínimo asunto de la vida privada de los civiles, mientras en otros se limitaban a regular unas cuantas conductas. En algunos casos asistía</w:t>
      </w:r>
      <w:r w:rsidR="00D23A59">
        <w:rPr>
          <w:rFonts w:asciiTheme="minorHAnsi" w:hAnsiTheme="minorHAnsi" w:cs="Arial"/>
          <w:u w:color="FF0000"/>
        </w:rPr>
        <w:t>n a todas las reuniones de las Juntas de Acción C</w:t>
      </w:r>
      <w:r w:rsidRPr="00EF7CCF">
        <w:rPr>
          <w:rFonts w:asciiTheme="minorHAnsi" w:hAnsiTheme="minorHAnsi" w:cs="Arial"/>
          <w:u w:color="FF0000"/>
        </w:rPr>
        <w:t>omunal y no pasaba nada sin su conocimiento y su autorización, mientras en otros los civiles tenían cierta autonomía y los líderes de siempre conservaban su papel en la resolución de disputas, convocaban reuniones y lideraban iniciativas”</w:t>
      </w:r>
      <w:r>
        <w:rPr>
          <w:rFonts w:asciiTheme="minorHAnsi" w:hAnsiTheme="minorHAnsi" w:cs="Arial"/>
          <w:u w:color="FF0000"/>
        </w:rPr>
        <w:t xml:space="preserve"> (Arjona, 2016)</w:t>
      </w:r>
      <w:r w:rsidRPr="00EF7CCF">
        <w:rPr>
          <w:rFonts w:asciiTheme="minorHAnsi" w:hAnsiTheme="minorHAnsi" w:cs="Arial"/>
          <w:i/>
          <w:u w:color="FF0000"/>
        </w:rPr>
        <w:t>.</w:t>
      </w:r>
      <w:r w:rsidRPr="00EF7CCF">
        <w:rPr>
          <w:rFonts w:asciiTheme="minorHAnsi" w:hAnsiTheme="minorHAnsi" w:cs="Arial"/>
          <w:u w:color="FF0000"/>
        </w:rPr>
        <w:t xml:space="preserve"> </w:t>
      </w:r>
    </w:p>
    <w:p w14:paraId="3FBE9C38" w14:textId="77777777" w:rsidR="001F4CFD" w:rsidRPr="00EF7CCF" w:rsidRDefault="00D35DB4" w:rsidP="001F4CFD">
      <w:pPr>
        <w:spacing w:line="240" w:lineRule="auto"/>
        <w:jc w:val="both"/>
        <w:rPr>
          <w:rFonts w:asciiTheme="minorHAnsi" w:hAnsiTheme="minorHAnsi" w:cs="Arial"/>
          <w:u w:color="FF0000"/>
        </w:rPr>
      </w:pPr>
      <w:r>
        <w:rPr>
          <w:rFonts w:asciiTheme="minorHAnsi" w:hAnsiTheme="minorHAnsi" w:cs="Arial"/>
          <w:u w:color="FF0000"/>
        </w:rPr>
        <w:t xml:space="preserve">Diversos estudios </w:t>
      </w:r>
      <w:r w:rsidR="00D23A59">
        <w:rPr>
          <w:rFonts w:asciiTheme="minorHAnsi" w:hAnsiTheme="minorHAnsi" w:cs="Arial"/>
          <w:u w:color="FF0000"/>
        </w:rPr>
        <w:t xml:space="preserve">reportan la existencia de </w:t>
      </w:r>
      <w:r>
        <w:rPr>
          <w:rFonts w:asciiTheme="minorHAnsi" w:hAnsiTheme="minorHAnsi" w:cs="Arial"/>
          <w:u w:color="FF0000"/>
        </w:rPr>
        <w:t xml:space="preserve">estas situaciones en territorios de la geografía nacional con presencia de grupos armados ilegales, principalmente, por la falta de capacidad institucional del Estado. Así, el acceso a la justicia en la mayoría de municipios de </w:t>
      </w:r>
      <w:r w:rsidR="001F4CFD" w:rsidRPr="00EF7CCF">
        <w:rPr>
          <w:rFonts w:asciiTheme="minorHAnsi" w:hAnsiTheme="minorHAnsi" w:cs="Arial"/>
          <w:u w:color="FF0000"/>
        </w:rPr>
        <w:t xml:space="preserve">categoría 5 y 6 </w:t>
      </w:r>
      <w:r>
        <w:rPr>
          <w:rFonts w:asciiTheme="minorHAnsi" w:hAnsiTheme="minorHAnsi" w:cs="Arial"/>
          <w:u w:color="FF0000"/>
        </w:rPr>
        <w:t>es limitado, pues en muchos casos</w:t>
      </w:r>
      <w:r w:rsidR="00D23A59">
        <w:rPr>
          <w:rFonts w:asciiTheme="minorHAnsi" w:hAnsiTheme="minorHAnsi" w:cs="Arial"/>
          <w:u w:color="FF0000"/>
        </w:rPr>
        <w:t>,</w:t>
      </w:r>
      <w:r>
        <w:rPr>
          <w:rFonts w:asciiTheme="minorHAnsi" w:hAnsiTheme="minorHAnsi" w:cs="Arial"/>
          <w:u w:color="FF0000"/>
        </w:rPr>
        <w:t xml:space="preserve"> no existe presencia de las instituciones de justicia o no funcionan de manera adecuada para garantizar los derechos fundamentales</w:t>
      </w:r>
      <w:r w:rsidR="00D23A59">
        <w:rPr>
          <w:rFonts w:asciiTheme="minorHAnsi" w:hAnsiTheme="minorHAnsi" w:cs="Arial"/>
          <w:u w:color="FF0000"/>
        </w:rPr>
        <w:t xml:space="preserve"> y la resolución de conflictividades</w:t>
      </w:r>
      <w:r>
        <w:rPr>
          <w:rFonts w:asciiTheme="minorHAnsi" w:hAnsiTheme="minorHAnsi" w:cs="Arial"/>
          <w:u w:color="FF0000"/>
        </w:rPr>
        <w:t xml:space="preserve">. El Ministerio de Justicia </w:t>
      </w:r>
      <w:r w:rsidR="00D23A59">
        <w:rPr>
          <w:rFonts w:asciiTheme="minorHAnsi" w:hAnsiTheme="minorHAnsi" w:cs="Arial"/>
          <w:u w:color="FF0000"/>
        </w:rPr>
        <w:t>señala como causas principales</w:t>
      </w:r>
      <w:r w:rsidR="001F4CFD" w:rsidRPr="00EF7CCF">
        <w:rPr>
          <w:rFonts w:asciiTheme="minorHAnsi" w:hAnsiTheme="minorHAnsi" w:cs="Arial"/>
          <w:u w:color="FF0000"/>
        </w:rPr>
        <w:t xml:space="preserve">: </w:t>
      </w:r>
      <w:r w:rsidR="00F2435A">
        <w:rPr>
          <w:rFonts w:asciiTheme="minorHAnsi" w:hAnsiTheme="minorHAnsi" w:cs="Arial"/>
          <w:u w:color="FF0000"/>
        </w:rPr>
        <w:t>“</w:t>
      </w:r>
      <w:r w:rsidR="001F4CFD">
        <w:rPr>
          <w:rFonts w:asciiTheme="minorHAnsi" w:hAnsiTheme="minorHAnsi" w:cs="Arial"/>
          <w:u w:color="FF0000"/>
        </w:rPr>
        <w:t>i</w:t>
      </w:r>
      <w:r w:rsidR="001F4CFD" w:rsidRPr="00EF7CCF">
        <w:rPr>
          <w:rFonts w:asciiTheme="minorHAnsi" w:hAnsiTheme="minorHAnsi" w:cs="Arial"/>
          <w:u w:color="FF0000"/>
        </w:rPr>
        <w:t xml:space="preserve">) El contexto criminal y de conflicto armado en el que tienen que operar; </w:t>
      </w:r>
      <w:r w:rsidR="001F4CFD">
        <w:rPr>
          <w:rFonts w:asciiTheme="minorHAnsi" w:hAnsiTheme="minorHAnsi" w:cs="Arial"/>
          <w:u w:color="FF0000"/>
        </w:rPr>
        <w:t>ii</w:t>
      </w:r>
      <w:r w:rsidR="001F4CFD" w:rsidRPr="00EF7CCF">
        <w:rPr>
          <w:rFonts w:asciiTheme="minorHAnsi" w:hAnsiTheme="minorHAnsi" w:cs="Arial"/>
          <w:u w:color="FF0000"/>
        </w:rPr>
        <w:t xml:space="preserve">) Los pobladores rurales que habitan en veredas no tienen ninguna posibilidad de acceder a la oferta que se encuentra en la cabecera; </w:t>
      </w:r>
      <w:r w:rsidR="001F4CFD">
        <w:rPr>
          <w:rFonts w:asciiTheme="minorHAnsi" w:hAnsiTheme="minorHAnsi" w:cs="Arial"/>
          <w:u w:color="FF0000"/>
        </w:rPr>
        <w:t>iii</w:t>
      </w:r>
      <w:r w:rsidR="001F4CFD" w:rsidRPr="00EF7CCF">
        <w:rPr>
          <w:rFonts w:asciiTheme="minorHAnsi" w:hAnsiTheme="minorHAnsi" w:cs="Arial"/>
          <w:u w:color="FF0000"/>
        </w:rPr>
        <w:t>) Existe un gran desconfianza frente a la institucionalidad pública por parte de la comunidad, bien sea porque perciben altos niveles de corrupción, incapacidad para gestionar los problemas que se presentan en la comunidad por desconocimiento de la norma y de sus funciones</w:t>
      </w:r>
      <w:r w:rsidR="00F2435A">
        <w:rPr>
          <w:rFonts w:asciiTheme="minorHAnsi" w:hAnsiTheme="minorHAnsi" w:cs="Arial"/>
          <w:u w:color="FF0000"/>
        </w:rPr>
        <w:t>”</w:t>
      </w:r>
      <w:r w:rsidR="001F4CFD" w:rsidRPr="00EF7CCF">
        <w:rPr>
          <w:rFonts w:asciiTheme="minorHAnsi" w:hAnsiTheme="minorHAnsi" w:cs="Arial"/>
          <w:u w:color="FF0000"/>
        </w:rPr>
        <w:t xml:space="preserve"> </w:t>
      </w:r>
      <w:r w:rsidR="001F4CFD" w:rsidRPr="00EF7CCF">
        <w:rPr>
          <w:rFonts w:asciiTheme="minorHAnsi" w:hAnsiTheme="minorHAnsi" w:cs="Arial"/>
          <w:lang w:val="es-MX"/>
        </w:rPr>
        <w:t>(Min</w:t>
      </w:r>
      <w:r w:rsidR="001F4CFD">
        <w:rPr>
          <w:rFonts w:asciiTheme="minorHAnsi" w:hAnsiTheme="minorHAnsi" w:cs="Arial"/>
          <w:lang w:val="es-MX"/>
        </w:rPr>
        <w:t>isterio de Justicia, 2016</w:t>
      </w:r>
      <w:r w:rsidR="001F4CFD" w:rsidRPr="00EF7CCF">
        <w:rPr>
          <w:rFonts w:asciiTheme="minorHAnsi" w:hAnsiTheme="minorHAnsi" w:cs="Arial"/>
          <w:lang w:val="es-MX"/>
        </w:rPr>
        <w:t>).</w:t>
      </w:r>
    </w:p>
    <w:p w14:paraId="0E7BF6ED" w14:textId="77777777" w:rsidR="001F4CFD" w:rsidRPr="00EF7CCF" w:rsidRDefault="00C12DAE" w:rsidP="001F4CFD">
      <w:pPr>
        <w:spacing w:line="240" w:lineRule="auto"/>
        <w:jc w:val="both"/>
        <w:rPr>
          <w:rFonts w:asciiTheme="minorHAnsi" w:hAnsiTheme="minorHAnsi" w:cs="Arial"/>
          <w:u w:color="FF0000"/>
        </w:rPr>
      </w:pPr>
      <w:r w:rsidRPr="00C12DAE">
        <w:rPr>
          <w:rFonts w:asciiTheme="minorHAnsi" w:hAnsiTheme="minorHAnsi" w:cs="Arial"/>
          <w:u w:color="FF0000"/>
        </w:rPr>
        <w:t xml:space="preserve">En </w:t>
      </w:r>
      <w:r>
        <w:rPr>
          <w:rFonts w:asciiTheme="minorHAnsi" w:hAnsiTheme="minorHAnsi" w:cs="Arial"/>
          <w:u w:color="FF0000"/>
        </w:rPr>
        <w:t>este sentido, estos escenarios de debilidad y poca presencia institucional unidos al bajo capital social que se evidencia en estos territorios, ha facilitado que grupos armados ilegales asuman funciones de regulación y control social, especialmente en las comunidades del ámbito rural. Así, “s</w:t>
      </w:r>
      <w:r w:rsidR="001F4CFD" w:rsidRPr="00EF7CCF">
        <w:rPr>
          <w:rFonts w:asciiTheme="minorHAnsi" w:hAnsiTheme="minorHAnsi" w:cs="Arial"/>
          <w:u w:color="FF0000"/>
        </w:rPr>
        <w:t xml:space="preserve">u estrategia ha sido la de suplantar la autoridad legal, como proveedoras de los servicios de seguridad y justicia, así como convertirse en el principal gestor de la organización social y del sentido de comunidad en el desarrollo de acciones colectivas. Todo esto articulado con una estrategia militar orientada hacia el control y posesión del territorio. El objetivo del grupo armado es producir de forma rápida cambios “benéficos”, como la disminución de los delitos, la conflictividad doméstica y el acceso inmediato a la justicia con respuestas que, aunque arbitrarias, autoritarias e incluso violentas, son rápidas y efectivas. Sin embargo, el ejercicio de este poder siempre ha estado mediado por la amenaza </w:t>
      </w:r>
      <w:r>
        <w:rPr>
          <w:rFonts w:asciiTheme="minorHAnsi" w:hAnsiTheme="minorHAnsi" w:cs="Arial"/>
          <w:u w:color="FF0000"/>
        </w:rPr>
        <w:t>y las sanciones ejemplarizantes”</w:t>
      </w:r>
      <w:r w:rsidR="001F4CFD" w:rsidRPr="00EF7CCF">
        <w:rPr>
          <w:rFonts w:asciiTheme="minorHAnsi" w:hAnsiTheme="minorHAnsi" w:cs="Arial"/>
          <w:u w:color="FF0000"/>
        </w:rPr>
        <w:t xml:space="preserve"> </w:t>
      </w:r>
      <w:r w:rsidR="001F4CFD" w:rsidRPr="00EF7CCF">
        <w:rPr>
          <w:rFonts w:asciiTheme="minorHAnsi" w:hAnsiTheme="minorHAnsi" w:cs="Arial"/>
          <w:lang w:val="es-MX"/>
        </w:rPr>
        <w:t>(Min</w:t>
      </w:r>
      <w:r w:rsidR="001F4CFD">
        <w:rPr>
          <w:rFonts w:asciiTheme="minorHAnsi" w:hAnsiTheme="minorHAnsi" w:cs="Arial"/>
          <w:lang w:val="es-MX"/>
        </w:rPr>
        <w:t>isterio de Justicia, 2016</w:t>
      </w:r>
      <w:r w:rsidR="001F4CFD" w:rsidRPr="00EF7CCF">
        <w:rPr>
          <w:rFonts w:asciiTheme="minorHAnsi" w:hAnsiTheme="minorHAnsi" w:cs="Arial"/>
          <w:lang w:val="es-MX"/>
        </w:rPr>
        <w:t>).</w:t>
      </w:r>
    </w:p>
    <w:p w14:paraId="44BC88C3" w14:textId="753FF8D9" w:rsidR="001F4CFD" w:rsidRDefault="00C12DAE" w:rsidP="001F4CFD">
      <w:pPr>
        <w:spacing w:line="240" w:lineRule="auto"/>
        <w:jc w:val="both"/>
        <w:rPr>
          <w:rFonts w:asciiTheme="minorHAnsi" w:hAnsiTheme="minorHAnsi" w:cs="Arial"/>
          <w:lang w:val="es-MX"/>
        </w:rPr>
      </w:pPr>
      <w:r>
        <w:rPr>
          <w:rFonts w:asciiTheme="minorHAnsi" w:hAnsiTheme="minorHAnsi" w:cs="Arial"/>
          <w:lang w:val="es-CO"/>
        </w:rPr>
        <w:t>En las zonas con alta presencia de grupos armados, específicamente las FARC, son evidentes estas formas de control no solo territorial sino social</w:t>
      </w:r>
      <w:r w:rsidR="003B4478">
        <w:rPr>
          <w:rFonts w:asciiTheme="minorHAnsi" w:hAnsiTheme="minorHAnsi" w:cs="Arial"/>
          <w:lang w:val="es-CO"/>
        </w:rPr>
        <w:t>. Particularmente, l</w:t>
      </w:r>
      <w:r w:rsidR="001F4CFD" w:rsidRPr="00EF7CCF">
        <w:rPr>
          <w:rFonts w:asciiTheme="minorHAnsi" w:hAnsiTheme="minorHAnsi" w:cs="Arial"/>
          <w:lang w:val="es-CO"/>
        </w:rPr>
        <w:t>a administración de justicia por parte de este grupo armado ha generado dos fenómenos relevantes: “por un lado, el grupo guerrillero cometió todo tipo de arbitrariedades, principalmente en la época de mayor dominio militar</w:t>
      </w:r>
      <w:r w:rsidR="001F4CFD">
        <w:rPr>
          <w:rFonts w:asciiTheme="minorHAnsi" w:hAnsiTheme="minorHAnsi" w:cs="Arial"/>
          <w:lang w:val="es-CO"/>
        </w:rPr>
        <w:t>…</w:t>
      </w:r>
      <w:r w:rsidR="001F4CFD" w:rsidRPr="00EF7CCF">
        <w:rPr>
          <w:rFonts w:asciiTheme="minorHAnsi" w:hAnsiTheme="minorHAnsi" w:cs="Arial"/>
          <w:lang w:val="es-CO"/>
        </w:rPr>
        <w:t xml:space="preserve"> Vecinos disgustados unos con otros o con problemas de linderos acudían a la guerrilla y acusaban a su colindante de ser colaborar de la fuerza pública. Esto trajo un gran rechazo por parte de la población a este tipo de situaciones, en todo caso las FARC continuaban administrando justicia en estas zonas. Sucedió también que esta administración de justicia creó una serie de enclaves político-administrativos, es decir, los comandantes de las diferentes estructuras de las FARC adquirieron una relevancia e importancia comunitaria determinante, lo cual llevó a que, si bien, en muchos casos, había un reconocimiento de la guerrilla, también había múltiples abusos autoritarios”</w:t>
      </w:r>
      <w:r w:rsidR="001F4CFD">
        <w:rPr>
          <w:rFonts w:asciiTheme="minorHAnsi" w:hAnsiTheme="minorHAnsi" w:cs="Arial"/>
          <w:lang w:val="es-CO"/>
        </w:rPr>
        <w:t xml:space="preserve"> (Ávila, 2015, p. 34 citado en </w:t>
      </w:r>
      <w:r w:rsidR="001F4CFD" w:rsidRPr="00EF7CCF">
        <w:rPr>
          <w:rFonts w:asciiTheme="minorHAnsi" w:hAnsiTheme="minorHAnsi" w:cs="Arial"/>
          <w:lang w:val="es-MX"/>
        </w:rPr>
        <w:t>Min</w:t>
      </w:r>
      <w:r w:rsidR="001F4CFD">
        <w:rPr>
          <w:rFonts w:asciiTheme="minorHAnsi" w:hAnsiTheme="minorHAnsi" w:cs="Arial"/>
          <w:lang w:val="es-MX"/>
        </w:rPr>
        <w:t>isterio de Justicia, 2016</w:t>
      </w:r>
      <w:r w:rsidR="001F4CFD" w:rsidRPr="00EF7CCF">
        <w:rPr>
          <w:rFonts w:asciiTheme="minorHAnsi" w:hAnsiTheme="minorHAnsi" w:cs="Arial"/>
          <w:lang w:val="es-MX"/>
        </w:rPr>
        <w:t xml:space="preserve">). </w:t>
      </w:r>
    </w:p>
    <w:p w14:paraId="0FD77031" w14:textId="77777777" w:rsidR="001F4CFD" w:rsidRDefault="001F4CFD" w:rsidP="001F4CFD">
      <w:pPr>
        <w:spacing w:line="240" w:lineRule="auto"/>
        <w:jc w:val="both"/>
        <w:rPr>
          <w:rFonts w:asciiTheme="minorHAnsi" w:hAnsiTheme="minorHAnsi" w:cs="Arial"/>
          <w:lang w:val="es-MX"/>
        </w:rPr>
      </w:pPr>
      <w:r w:rsidRPr="00EF7CCF">
        <w:rPr>
          <w:rFonts w:asciiTheme="minorHAnsi" w:hAnsiTheme="minorHAnsi" w:cs="Arial"/>
          <w:u w:color="FF0000"/>
        </w:rPr>
        <w:t>Como</w:t>
      </w:r>
      <w:r w:rsidR="00C12DAE">
        <w:rPr>
          <w:rFonts w:asciiTheme="minorHAnsi" w:hAnsiTheme="minorHAnsi" w:cs="Arial"/>
          <w:u w:color="FF0000"/>
        </w:rPr>
        <w:t xml:space="preserve"> resultado de estas situaciones en los territorios, los ciudadanos </w:t>
      </w:r>
      <w:r w:rsidR="00D23A59">
        <w:rPr>
          <w:rFonts w:asciiTheme="minorHAnsi" w:hAnsiTheme="minorHAnsi" w:cs="Arial"/>
          <w:u w:color="FF0000"/>
        </w:rPr>
        <w:t xml:space="preserve">tienen </w:t>
      </w:r>
      <w:r w:rsidR="00C12DAE">
        <w:rPr>
          <w:rFonts w:asciiTheme="minorHAnsi" w:hAnsiTheme="minorHAnsi" w:cs="Arial"/>
          <w:u w:color="FF0000"/>
        </w:rPr>
        <w:t>un imaginario de la justicia</w:t>
      </w:r>
      <w:r w:rsidR="00D23A59">
        <w:rPr>
          <w:rFonts w:asciiTheme="minorHAnsi" w:hAnsiTheme="minorHAnsi" w:cs="Arial"/>
          <w:u w:color="FF0000"/>
        </w:rPr>
        <w:t xml:space="preserve">, que en estas zonas es </w:t>
      </w:r>
      <w:r w:rsidR="00C12DAE">
        <w:rPr>
          <w:rFonts w:asciiTheme="minorHAnsi" w:hAnsiTheme="minorHAnsi" w:cs="Arial"/>
          <w:u w:color="FF0000"/>
        </w:rPr>
        <w:t>expedita, contundente, rápida y efectiva, aunque esto no obedezca a medios legales</w:t>
      </w:r>
      <w:r w:rsidR="001F681E">
        <w:rPr>
          <w:rFonts w:asciiTheme="minorHAnsi" w:hAnsiTheme="minorHAnsi" w:cs="Arial"/>
          <w:u w:color="FF0000"/>
        </w:rPr>
        <w:t xml:space="preserve">, </w:t>
      </w:r>
      <w:r w:rsidR="00C12DAE">
        <w:rPr>
          <w:rFonts w:asciiTheme="minorHAnsi" w:hAnsiTheme="minorHAnsi" w:cs="Arial"/>
          <w:u w:color="FF0000"/>
        </w:rPr>
        <w:t>al debido proceso y</w:t>
      </w:r>
      <w:r w:rsidRPr="00EF7CCF">
        <w:rPr>
          <w:rFonts w:asciiTheme="minorHAnsi" w:hAnsiTheme="minorHAnsi" w:cs="Arial"/>
          <w:u w:color="FF0000"/>
        </w:rPr>
        <w:t xml:space="preserve"> </w:t>
      </w:r>
      <w:r w:rsidR="001F681E">
        <w:rPr>
          <w:rFonts w:asciiTheme="minorHAnsi" w:hAnsiTheme="minorHAnsi" w:cs="Arial"/>
          <w:u w:color="FF0000"/>
        </w:rPr>
        <w:t xml:space="preserve">al </w:t>
      </w:r>
      <w:r w:rsidR="00C12DAE">
        <w:rPr>
          <w:rFonts w:asciiTheme="minorHAnsi" w:hAnsiTheme="minorHAnsi" w:cs="Arial"/>
          <w:u w:color="FF0000"/>
        </w:rPr>
        <w:t xml:space="preserve"> </w:t>
      </w:r>
      <w:r w:rsidRPr="00EF7CCF">
        <w:rPr>
          <w:rFonts w:asciiTheme="minorHAnsi" w:hAnsiTheme="minorHAnsi" w:cs="Arial"/>
          <w:u w:color="FF0000"/>
        </w:rPr>
        <w:t xml:space="preserve">derecho a la defensa. </w:t>
      </w:r>
      <w:r w:rsidR="00C12DAE">
        <w:rPr>
          <w:rFonts w:asciiTheme="minorHAnsi" w:hAnsiTheme="minorHAnsi" w:cs="Arial"/>
          <w:u w:color="FF0000"/>
        </w:rPr>
        <w:t>Por estas razones, es vital recuperar la confianza de los ciudadanos en el Estado y modificar la visión</w:t>
      </w:r>
      <w:r w:rsidR="001F681E">
        <w:rPr>
          <w:rFonts w:asciiTheme="minorHAnsi" w:hAnsiTheme="minorHAnsi" w:cs="Arial"/>
          <w:u w:color="FF0000"/>
        </w:rPr>
        <w:t xml:space="preserve"> y percepción </w:t>
      </w:r>
      <w:r w:rsidR="00C12DAE">
        <w:rPr>
          <w:rFonts w:asciiTheme="minorHAnsi" w:hAnsiTheme="minorHAnsi" w:cs="Arial"/>
          <w:u w:color="FF0000"/>
        </w:rPr>
        <w:t xml:space="preserve">que tienen de la justicia, para garantizar el </w:t>
      </w:r>
      <w:r w:rsidR="001F681E">
        <w:rPr>
          <w:rFonts w:asciiTheme="minorHAnsi" w:hAnsiTheme="minorHAnsi" w:cs="Arial"/>
          <w:u w:color="FF0000"/>
        </w:rPr>
        <w:t>disfrute de</w:t>
      </w:r>
      <w:r w:rsidR="00C12DAE">
        <w:rPr>
          <w:rFonts w:asciiTheme="minorHAnsi" w:hAnsiTheme="minorHAnsi" w:cs="Arial"/>
          <w:u w:color="FF0000"/>
        </w:rPr>
        <w:t xml:space="preserve"> los derechos fundamentales </w:t>
      </w:r>
      <w:r w:rsidRPr="00EF7CCF">
        <w:rPr>
          <w:rFonts w:asciiTheme="minorHAnsi" w:hAnsiTheme="minorHAnsi" w:cs="Arial"/>
          <w:lang w:val="es-MX"/>
        </w:rPr>
        <w:t>(Min</w:t>
      </w:r>
      <w:r>
        <w:rPr>
          <w:rFonts w:asciiTheme="minorHAnsi" w:hAnsiTheme="minorHAnsi" w:cs="Arial"/>
          <w:lang w:val="es-MX"/>
        </w:rPr>
        <w:t>isterio de Justicia, 2016</w:t>
      </w:r>
      <w:r w:rsidRPr="00EF7CCF">
        <w:rPr>
          <w:rFonts w:asciiTheme="minorHAnsi" w:hAnsiTheme="minorHAnsi" w:cs="Arial"/>
          <w:lang w:val="es-MX"/>
        </w:rPr>
        <w:t xml:space="preserve">). </w:t>
      </w:r>
    </w:p>
    <w:p w14:paraId="56F7C8FD" w14:textId="77777777" w:rsidR="002D3012" w:rsidRPr="00D35DB4" w:rsidRDefault="002D3012" w:rsidP="002D3012">
      <w:pPr>
        <w:spacing w:line="240" w:lineRule="auto"/>
        <w:jc w:val="both"/>
        <w:rPr>
          <w:rFonts w:asciiTheme="minorHAnsi" w:hAnsiTheme="minorHAnsi" w:cs="Arial"/>
          <w:lang w:val="es-MX"/>
        </w:rPr>
      </w:pPr>
      <w:r w:rsidRPr="00D35DB4">
        <w:rPr>
          <w:rFonts w:asciiTheme="minorHAnsi" w:hAnsiTheme="minorHAnsi" w:cs="Arial"/>
          <w:lang w:val="es-MX"/>
        </w:rPr>
        <w:lastRenderedPageBreak/>
        <w:t xml:space="preserve">En </w:t>
      </w:r>
      <w:r w:rsidR="00D834AF">
        <w:rPr>
          <w:rFonts w:asciiTheme="minorHAnsi" w:hAnsiTheme="minorHAnsi" w:cs="Arial"/>
          <w:lang w:val="es-MX"/>
        </w:rPr>
        <w:t xml:space="preserve">esta línea, en </w:t>
      </w:r>
      <w:r w:rsidRPr="00D35DB4">
        <w:rPr>
          <w:rFonts w:asciiTheme="minorHAnsi" w:hAnsiTheme="minorHAnsi" w:cs="Arial"/>
          <w:lang w:val="es-MX"/>
        </w:rPr>
        <w:t>el marco de la negociación entre el Gobierno Colombiano y las FARC, el Estado Colombiano debe garantizar que en las zonas donde esta guerrilla se desmovilice, la ciudadanía y la población en general p</w:t>
      </w:r>
      <w:r w:rsidR="001F681E">
        <w:rPr>
          <w:rFonts w:asciiTheme="minorHAnsi" w:hAnsiTheme="minorHAnsi" w:cs="Arial"/>
          <w:lang w:val="es-MX"/>
        </w:rPr>
        <w:t>uedan</w:t>
      </w:r>
      <w:r w:rsidRPr="00D35DB4">
        <w:rPr>
          <w:rFonts w:asciiTheme="minorHAnsi" w:hAnsiTheme="minorHAnsi" w:cs="Arial"/>
          <w:lang w:val="es-MX"/>
        </w:rPr>
        <w:t xml:space="preserve"> acceder al sistema de administración de justicia a partir de </w:t>
      </w:r>
      <w:r w:rsidR="00D35DB4" w:rsidRPr="00D35DB4">
        <w:rPr>
          <w:rFonts w:asciiTheme="minorHAnsi" w:hAnsiTheme="minorHAnsi" w:cs="Arial"/>
          <w:lang w:val="es-MX"/>
        </w:rPr>
        <w:t>la generación de</w:t>
      </w:r>
      <w:r w:rsidRPr="00D35DB4">
        <w:rPr>
          <w:rFonts w:asciiTheme="minorHAnsi" w:hAnsiTheme="minorHAnsi" w:cs="Arial"/>
          <w:lang w:val="es-MX"/>
        </w:rPr>
        <w:t xml:space="preserve"> vínculos de confianza con la institucionalidad. Este acceso debe centrarse tanto en problemas cotidianos de convivencia de las comunidades, como en problemas vinculados con el origen del conflicto colombiano, como la relación con la propiedad de la tierra.</w:t>
      </w:r>
      <w:r w:rsidR="001F681E" w:rsidRPr="001F681E">
        <w:rPr>
          <w:rFonts w:asciiTheme="minorHAnsi" w:hAnsiTheme="minorHAnsi" w:cs="Arial"/>
          <w:lang w:val="es-MX"/>
        </w:rPr>
        <w:t xml:space="preserve"> </w:t>
      </w:r>
    </w:p>
    <w:p w14:paraId="7AE66CCB" w14:textId="323A82F6" w:rsidR="002D3012" w:rsidRPr="00D35DB4" w:rsidRDefault="00CB3340" w:rsidP="002D3012">
      <w:pPr>
        <w:spacing w:line="240" w:lineRule="auto"/>
        <w:jc w:val="both"/>
        <w:rPr>
          <w:rFonts w:asciiTheme="minorHAnsi" w:hAnsiTheme="minorHAnsi" w:cs="Arial"/>
          <w:lang w:val="es-MX"/>
        </w:rPr>
      </w:pPr>
      <w:r w:rsidRPr="00CB3340">
        <w:rPr>
          <w:rFonts w:asciiTheme="minorHAnsi" w:eastAsia="Times New Roman" w:hAnsiTheme="minorHAnsi"/>
          <w:szCs w:val="20"/>
          <w:lang w:val="es-CO" w:eastAsia="fr-CA" w:bidi="ar-SA"/>
        </w:rPr>
        <w:t>El derecho de acceso a la justicia es la posibilidad real que tiene cada persona, sin ninguna distinción, de obtener el restablecimiento de sus derechos a través de medios judiciales, que deben ser efectivos, oportunos, simples y serios (PNUD, 2005 citado en el Ministerio de Justicia et al, 2013). En</w:t>
      </w:r>
      <w:r>
        <w:rPr>
          <w:rFonts w:asciiTheme="minorHAnsi" w:eastAsia="Times New Roman" w:hAnsiTheme="minorHAnsi"/>
          <w:szCs w:val="20"/>
          <w:lang w:val="es-CO" w:eastAsia="fr-CA" w:bidi="ar-SA"/>
        </w:rPr>
        <w:t xml:space="preserve"> est</w:t>
      </w:r>
      <w:r w:rsidR="00D834AF">
        <w:rPr>
          <w:rFonts w:asciiTheme="minorHAnsi" w:eastAsia="Times New Roman" w:hAnsiTheme="minorHAnsi"/>
          <w:szCs w:val="20"/>
          <w:lang w:val="es-CO" w:eastAsia="fr-CA" w:bidi="ar-SA"/>
        </w:rPr>
        <w:t>e sentido</w:t>
      </w:r>
      <w:r>
        <w:rPr>
          <w:rFonts w:asciiTheme="minorHAnsi" w:eastAsia="Times New Roman" w:hAnsiTheme="minorHAnsi"/>
          <w:szCs w:val="20"/>
          <w:lang w:val="es-CO" w:eastAsia="fr-CA" w:bidi="ar-SA"/>
        </w:rPr>
        <w:t xml:space="preserve">, </w:t>
      </w:r>
      <w:r w:rsidR="00D35DB4" w:rsidRPr="00D35DB4">
        <w:rPr>
          <w:rFonts w:asciiTheme="minorHAnsi" w:hAnsiTheme="minorHAnsi" w:cs="Arial"/>
          <w:lang w:val="es-MX"/>
        </w:rPr>
        <w:t xml:space="preserve">se hace referencia </w:t>
      </w:r>
      <w:r w:rsidR="002D3012" w:rsidRPr="00D35DB4">
        <w:rPr>
          <w:rFonts w:asciiTheme="minorHAnsi" w:hAnsiTheme="minorHAnsi" w:cs="Arial"/>
          <w:lang w:val="es-MX"/>
        </w:rPr>
        <w:t xml:space="preserve">a la posibilidad que tiene todo </w:t>
      </w:r>
      <w:r w:rsidR="00D834AF">
        <w:rPr>
          <w:rFonts w:asciiTheme="minorHAnsi" w:hAnsiTheme="minorHAnsi" w:cs="Arial"/>
          <w:lang w:val="es-MX"/>
        </w:rPr>
        <w:t>ciudadano</w:t>
      </w:r>
      <w:r w:rsidR="002D3012" w:rsidRPr="00D35DB4">
        <w:rPr>
          <w:rFonts w:asciiTheme="minorHAnsi" w:hAnsiTheme="minorHAnsi" w:cs="Arial"/>
          <w:lang w:val="es-MX"/>
        </w:rPr>
        <w:t xml:space="preserve"> de acudir a las instituciones que conforman el sistema de administración de justicia, para solicitar la aplicación de la ley en el caso de un conflicto o de haber sido víctima de un delito.  Posibilidad que no se agota en poder iniciar un trámite judicial, sino en la respuesta justa</w:t>
      </w:r>
      <w:r w:rsidR="00DC3414">
        <w:rPr>
          <w:rFonts w:asciiTheme="minorHAnsi" w:hAnsiTheme="minorHAnsi" w:cs="Arial"/>
          <w:lang w:val="es-MX"/>
        </w:rPr>
        <w:t>,</w:t>
      </w:r>
      <w:r w:rsidR="002D3012" w:rsidRPr="00D35DB4">
        <w:rPr>
          <w:rFonts w:asciiTheme="minorHAnsi" w:hAnsiTheme="minorHAnsi" w:cs="Arial"/>
          <w:lang w:val="es-MX"/>
        </w:rPr>
        <w:t xml:space="preserve"> oportuna</w:t>
      </w:r>
      <w:r w:rsidR="00DC3414">
        <w:rPr>
          <w:rFonts w:asciiTheme="minorHAnsi" w:hAnsiTheme="minorHAnsi" w:cs="Arial"/>
          <w:lang w:val="es-MX"/>
        </w:rPr>
        <w:t xml:space="preserve"> y de calidad</w:t>
      </w:r>
      <w:r w:rsidR="002D3012" w:rsidRPr="00D35DB4">
        <w:rPr>
          <w:rFonts w:asciiTheme="minorHAnsi" w:hAnsiTheme="minorHAnsi" w:cs="Arial"/>
          <w:lang w:val="es-MX"/>
        </w:rPr>
        <w:t xml:space="preserve"> del sistema y en el cumplimiento de la sanción y de la reparación, si es el caso. </w:t>
      </w:r>
    </w:p>
    <w:p w14:paraId="74E8B49C" w14:textId="77777777" w:rsidR="002D3012" w:rsidRDefault="002D3012" w:rsidP="002D3012">
      <w:pPr>
        <w:spacing w:line="240" w:lineRule="auto"/>
        <w:jc w:val="both"/>
        <w:rPr>
          <w:rFonts w:asciiTheme="minorHAnsi" w:hAnsiTheme="minorHAnsi" w:cs="Arial"/>
          <w:lang w:val="es-MX"/>
        </w:rPr>
      </w:pPr>
      <w:r w:rsidRPr="00D35DB4">
        <w:rPr>
          <w:rFonts w:asciiTheme="minorHAnsi" w:hAnsiTheme="minorHAnsi" w:cs="Arial"/>
          <w:lang w:val="es-MX"/>
        </w:rPr>
        <w:t xml:space="preserve">El acceso a la justicia es un derecho reconocido por la Constitución Política en su artículo 229, en el que dispone que a toda persona se le garantiza el derecho de acceso a la administración </w:t>
      </w:r>
      <w:r w:rsidR="00D35DB4" w:rsidRPr="00D35DB4">
        <w:rPr>
          <w:rFonts w:asciiTheme="minorHAnsi" w:hAnsiTheme="minorHAnsi" w:cs="Arial"/>
          <w:lang w:val="es-MX"/>
        </w:rPr>
        <w:t>de justicia. Otorga también al l</w:t>
      </w:r>
      <w:r w:rsidRPr="00D35DB4">
        <w:rPr>
          <w:rFonts w:asciiTheme="minorHAnsi" w:hAnsiTheme="minorHAnsi" w:cs="Arial"/>
          <w:lang w:val="es-MX"/>
        </w:rPr>
        <w:t>egislador la facultad de indicar en qué casos podrá hacerlo sin representación de abogado.  El derecho de acceso a la justicia está íntimamente vinculado al debido proceso, por lo cual no es un fin en sí mismo: su objetivo es obtener una respuesta. De manera que, una vez se accede a la justicia, se crea la posibilidad de hacer eficaces otros derechos y garantías constitucionales.</w:t>
      </w:r>
      <w:r w:rsidRPr="00EA4B4F">
        <w:rPr>
          <w:rFonts w:asciiTheme="minorHAnsi" w:hAnsiTheme="minorHAnsi" w:cs="Arial"/>
          <w:lang w:val="es-MX"/>
        </w:rPr>
        <w:t xml:space="preserve"> </w:t>
      </w:r>
    </w:p>
    <w:p w14:paraId="01A65110" w14:textId="2595034A" w:rsidR="009F5F79" w:rsidRPr="008F4F4B" w:rsidRDefault="009F5F79" w:rsidP="009F5F79">
      <w:pPr>
        <w:spacing w:line="240" w:lineRule="auto"/>
        <w:jc w:val="both"/>
        <w:rPr>
          <w:rFonts w:asciiTheme="minorHAnsi" w:hAnsiTheme="minorHAnsi"/>
        </w:rPr>
      </w:pPr>
      <w:r w:rsidRPr="008F4F4B">
        <w:rPr>
          <w:rFonts w:asciiTheme="minorHAnsi" w:hAnsiTheme="minorHAnsi"/>
        </w:rPr>
        <w:t>Dentro de la teoría del cambio, este proyecto pretende no solo partir de las bases conceptuales y formales del acceso a la justicia d</w:t>
      </w:r>
      <w:r w:rsidR="008F4F4B" w:rsidRPr="008F4F4B">
        <w:rPr>
          <w:rFonts w:asciiTheme="minorHAnsi" w:hAnsiTheme="minorHAnsi"/>
        </w:rPr>
        <w:t>onde el carácter general de la l</w:t>
      </w:r>
      <w:r w:rsidRPr="008F4F4B">
        <w:rPr>
          <w:rFonts w:asciiTheme="minorHAnsi" w:hAnsiTheme="minorHAnsi"/>
        </w:rPr>
        <w:t>ey permite garantizar el acceso efectivo y oportuno a todos y todas las ciudadanas, sino, además, tener en cuenta la situación diferenciada, las barreras, los principales obstáculos y cuellos de botella para el acceso a la administración de justicia por parte de hombres y de mujeres.</w:t>
      </w:r>
    </w:p>
    <w:p w14:paraId="648089E2" w14:textId="60ABF463" w:rsidR="009F5F79" w:rsidRPr="008F4F4B" w:rsidRDefault="009F5F79" w:rsidP="009F5F79">
      <w:pPr>
        <w:spacing w:line="240" w:lineRule="auto"/>
        <w:jc w:val="both"/>
        <w:rPr>
          <w:rFonts w:asciiTheme="minorHAnsi" w:hAnsiTheme="minorHAnsi"/>
        </w:rPr>
      </w:pPr>
      <w:r w:rsidRPr="008F4F4B">
        <w:rPr>
          <w:rFonts w:asciiTheme="minorHAnsi" w:hAnsiTheme="minorHAnsi"/>
        </w:rPr>
        <w:t>En ese sentido, la situación de las mujeres requiere una atención especial en los municipios priorizados donde se evidenciarán graves afectaciones particulares en razón del género, sumadas a situaciones estructurales tradicionales que ha</w:t>
      </w:r>
      <w:r w:rsidR="008F4F4B" w:rsidRPr="008F4F4B">
        <w:rPr>
          <w:rFonts w:asciiTheme="minorHAnsi" w:hAnsiTheme="minorHAnsi"/>
        </w:rPr>
        <w:t>n</w:t>
      </w:r>
      <w:r w:rsidRPr="008F4F4B">
        <w:rPr>
          <w:rFonts w:asciiTheme="minorHAnsi" w:hAnsiTheme="minorHAnsi"/>
        </w:rPr>
        <w:t xml:space="preserve"> favorecido desigualdades históricas donde la violencia intrafamiliar y la violencia basada en género son sólo el punto de partida.</w:t>
      </w:r>
    </w:p>
    <w:p w14:paraId="67971B61" w14:textId="32369059" w:rsidR="009F5F79" w:rsidRDefault="009F5F79" w:rsidP="009F5F79">
      <w:pPr>
        <w:spacing w:line="240" w:lineRule="auto"/>
        <w:jc w:val="both"/>
        <w:rPr>
          <w:rFonts w:asciiTheme="minorHAnsi" w:hAnsiTheme="minorHAnsi"/>
        </w:rPr>
      </w:pPr>
      <w:r w:rsidRPr="008F4F4B">
        <w:rPr>
          <w:rFonts w:asciiTheme="minorHAnsi" w:hAnsiTheme="minorHAnsi"/>
        </w:rPr>
        <w:t>Por ello, este proyecto, hará especial énfasis en su implementación y en el desarrollo de sus resultados en acciones concretas con enfoque de género que busquen disminuir las brechas de desigualdad, que reconocen y propician el acceso y goce efectivo de los derechos de las mujeres, así como la identificación y atención a las afectaciones específicas que se derivan de hechos victimizantes  diferenciados.</w:t>
      </w:r>
    </w:p>
    <w:p w14:paraId="1E65B118" w14:textId="1A23B9AF" w:rsidR="001F4CFD" w:rsidRDefault="003D792C" w:rsidP="001F4CFD">
      <w:pPr>
        <w:spacing w:line="240" w:lineRule="auto"/>
        <w:jc w:val="both"/>
        <w:rPr>
          <w:rFonts w:asciiTheme="minorHAnsi" w:hAnsiTheme="minorHAnsi" w:cs="Arial"/>
          <w:lang w:val="es-MX"/>
        </w:rPr>
      </w:pPr>
      <w:r>
        <w:rPr>
          <w:rFonts w:asciiTheme="minorHAnsi" w:hAnsiTheme="minorHAnsi"/>
        </w:rPr>
        <w:t xml:space="preserve">Los Sistemas Locales de Justicia son una iniciativa implementada desde hace 14 años por parte del </w:t>
      </w:r>
      <w:r w:rsidRPr="00262F01">
        <w:rPr>
          <w:rFonts w:asciiTheme="minorHAnsi" w:hAnsiTheme="minorHAnsi"/>
        </w:rPr>
        <w:t xml:space="preserve">Ministerio de Justicia y del Derecho, organizaciones de la sociedad civil y agencias de cooperación </w:t>
      </w:r>
      <w:r>
        <w:rPr>
          <w:rFonts w:asciiTheme="minorHAnsi" w:hAnsiTheme="minorHAnsi"/>
        </w:rPr>
        <w:t>internacional, en diversos territorios priorizados de la geografía nacional. E</w:t>
      </w:r>
      <w:r w:rsidR="002D3012">
        <w:rPr>
          <w:rFonts w:asciiTheme="minorHAnsi" w:hAnsiTheme="minorHAnsi" w:cs="Arial"/>
        </w:rPr>
        <w:t>s una estrategia de acceso a la justicia</w:t>
      </w:r>
      <w:r w:rsidR="00226AC0">
        <w:rPr>
          <w:rFonts w:asciiTheme="minorHAnsi" w:hAnsiTheme="minorHAnsi" w:cs="Arial"/>
        </w:rPr>
        <w:t xml:space="preserve"> que busca no solo articular las autoridades y operadores de justicia en el territorio sino acercar la justicia al ciudadano, facilitando el acceso en las zonas más alejadas de la geografía nacional</w:t>
      </w:r>
      <w:r w:rsidR="00550AB2">
        <w:rPr>
          <w:rFonts w:asciiTheme="minorHAnsi" w:hAnsiTheme="minorHAnsi" w:cs="Arial"/>
        </w:rPr>
        <w:t xml:space="preserve"> y el abordaje de las diversas conflictividades que se presentan a nivel local</w:t>
      </w:r>
      <w:r w:rsidR="001F4CFD" w:rsidRPr="00EF7CCF">
        <w:rPr>
          <w:rFonts w:asciiTheme="minorHAnsi" w:hAnsiTheme="minorHAnsi" w:cs="Arial"/>
          <w:u w:color="FF0000"/>
        </w:rPr>
        <w:t>.</w:t>
      </w:r>
      <w:r w:rsidR="00226AC0">
        <w:rPr>
          <w:rFonts w:asciiTheme="minorHAnsi" w:hAnsiTheme="minorHAnsi" w:cs="Arial"/>
          <w:u w:color="FF0000"/>
        </w:rPr>
        <w:t xml:space="preserve"> El Gobierno </w:t>
      </w:r>
      <w:r w:rsidR="001F4CFD" w:rsidRPr="00EF7CCF">
        <w:rPr>
          <w:rFonts w:asciiTheme="minorHAnsi" w:hAnsiTheme="minorHAnsi" w:cs="Arial"/>
          <w:u w:color="FF0000"/>
        </w:rPr>
        <w:t xml:space="preserve">Nacional </w:t>
      </w:r>
      <w:r w:rsidR="00226AC0">
        <w:rPr>
          <w:rFonts w:asciiTheme="minorHAnsi" w:hAnsiTheme="minorHAnsi" w:cs="Arial"/>
          <w:u w:color="FF0000"/>
        </w:rPr>
        <w:t>busca “</w:t>
      </w:r>
      <w:r w:rsidR="001F4CFD" w:rsidRPr="00EF7CCF">
        <w:rPr>
          <w:rFonts w:asciiTheme="minorHAnsi" w:hAnsiTheme="minorHAnsi" w:cs="Arial"/>
          <w:u w:color="FF0000"/>
        </w:rPr>
        <w:t>aplica</w:t>
      </w:r>
      <w:r w:rsidR="00226AC0">
        <w:rPr>
          <w:rFonts w:asciiTheme="minorHAnsi" w:hAnsiTheme="minorHAnsi" w:cs="Arial"/>
          <w:u w:color="FF0000"/>
        </w:rPr>
        <w:t>r e</w:t>
      </w:r>
      <w:r w:rsidR="001F4CFD" w:rsidRPr="00EF7CCF">
        <w:rPr>
          <w:rFonts w:asciiTheme="minorHAnsi" w:hAnsiTheme="minorHAnsi" w:cs="Arial"/>
          <w:u w:color="FF0000"/>
        </w:rPr>
        <w:t>l enfoque sistémico a la operación de la justicia e</w:t>
      </w:r>
      <w:r w:rsidR="00226AC0">
        <w:rPr>
          <w:rFonts w:asciiTheme="minorHAnsi" w:hAnsiTheme="minorHAnsi" w:cs="Arial"/>
          <w:u w:color="FF0000"/>
        </w:rPr>
        <w:t>n el orden municipal y regional, con el objetivo de au</w:t>
      </w:r>
      <w:r w:rsidR="001F4CFD" w:rsidRPr="00EF7CCF">
        <w:rPr>
          <w:rFonts w:asciiTheme="minorHAnsi" w:hAnsiTheme="minorHAnsi" w:cs="Arial"/>
          <w:u w:color="FF0000"/>
        </w:rPr>
        <w:t>mentar la capacidad de respuesta de justicia en el territorio y la calidad de esta respuesta, para la recuperación de la confianza, la reconstrucción del tejido social y la mitigació</w:t>
      </w:r>
      <w:r w:rsidR="001F4CFD">
        <w:rPr>
          <w:rFonts w:asciiTheme="minorHAnsi" w:hAnsiTheme="minorHAnsi" w:cs="Arial"/>
          <w:u w:color="FF0000"/>
        </w:rPr>
        <w:t>n de nuevos brotes de violencia</w:t>
      </w:r>
      <w:r w:rsidR="00226AC0">
        <w:rPr>
          <w:rFonts w:asciiTheme="minorHAnsi" w:hAnsiTheme="minorHAnsi" w:cs="Arial"/>
          <w:u w:color="FF0000"/>
        </w:rPr>
        <w:t>”</w:t>
      </w:r>
      <w:r w:rsidR="001F4CFD" w:rsidRPr="00EF7CCF">
        <w:rPr>
          <w:rFonts w:asciiTheme="minorHAnsi" w:hAnsiTheme="minorHAnsi" w:cs="Arial"/>
          <w:lang w:val="es-MX"/>
        </w:rPr>
        <w:t xml:space="preserve"> (Min</w:t>
      </w:r>
      <w:r w:rsidR="001F4CFD">
        <w:rPr>
          <w:rFonts w:asciiTheme="minorHAnsi" w:hAnsiTheme="minorHAnsi" w:cs="Arial"/>
          <w:lang w:val="es-MX"/>
        </w:rPr>
        <w:t>isterio de Justicia, 2016</w:t>
      </w:r>
      <w:r w:rsidR="001F4CFD" w:rsidRPr="00EF7CCF">
        <w:rPr>
          <w:rFonts w:asciiTheme="minorHAnsi" w:hAnsiTheme="minorHAnsi" w:cs="Arial"/>
          <w:lang w:val="es-MX"/>
        </w:rPr>
        <w:t xml:space="preserve">). </w:t>
      </w:r>
    </w:p>
    <w:p w14:paraId="3E47B944" w14:textId="77777777" w:rsidR="002D3012" w:rsidRPr="00FC4364" w:rsidRDefault="00550AB2" w:rsidP="002D3012">
      <w:pPr>
        <w:spacing w:after="0" w:line="240" w:lineRule="auto"/>
        <w:jc w:val="both"/>
        <w:rPr>
          <w:rFonts w:asciiTheme="minorHAnsi" w:eastAsia="Times New Roman" w:hAnsiTheme="minorHAnsi"/>
          <w:szCs w:val="20"/>
          <w:lang w:val="es-CO" w:eastAsia="fr-CA" w:bidi="ar-SA"/>
        </w:rPr>
      </w:pPr>
      <w:r>
        <w:rPr>
          <w:rFonts w:asciiTheme="minorHAnsi" w:eastAsia="Times New Roman" w:hAnsiTheme="minorHAnsi"/>
          <w:szCs w:val="20"/>
          <w:lang w:val="es-CO" w:eastAsia="fr-CA" w:bidi="ar-SA"/>
        </w:rPr>
        <w:t>De igual manera, c</w:t>
      </w:r>
      <w:r w:rsidR="00FC4364" w:rsidRPr="00FC4364">
        <w:rPr>
          <w:rFonts w:asciiTheme="minorHAnsi" w:eastAsia="Times New Roman" w:hAnsiTheme="minorHAnsi"/>
          <w:szCs w:val="20"/>
          <w:lang w:val="es-CO" w:eastAsia="fr-CA" w:bidi="ar-SA"/>
        </w:rPr>
        <w:t xml:space="preserve">on el fin de </w:t>
      </w:r>
      <w:r w:rsidR="002D3012" w:rsidRPr="00FC4364">
        <w:rPr>
          <w:rFonts w:asciiTheme="minorHAnsi" w:eastAsia="Times New Roman" w:hAnsiTheme="minorHAnsi"/>
          <w:szCs w:val="20"/>
          <w:lang w:val="es-CO" w:eastAsia="fr-CA" w:bidi="ar-SA"/>
        </w:rPr>
        <w:t xml:space="preserve">facilitar la resolución de conflictos sobre el uso del suelo y los derechos de propiedad, el programa busca diseñar y formular un esquema de justicia agraria (formal y no formal), para que sea incorporado en los </w:t>
      </w:r>
      <w:r>
        <w:rPr>
          <w:rFonts w:asciiTheme="minorHAnsi" w:eastAsia="Times New Roman" w:hAnsiTheme="minorHAnsi"/>
          <w:szCs w:val="20"/>
          <w:lang w:val="es-CO" w:eastAsia="fr-CA" w:bidi="ar-SA"/>
        </w:rPr>
        <w:t>Sistemas Locales de J</w:t>
      </w:r>
      <w:r w:rsidR="002D3012" w:rsidRPr="00FC4364">
        <w:rPr>
          <w:rFonts w:asciiTheme="minorHAnsi" w:eastAsia="Times New Roman" w:hAnsiTheme="minorHAnsi"/>
          <w:szCs w:val="20"/>
          <w:lang w:val="es-CO" w:eastAsia="fr-CA" w:bidi="ar-SA"/>
        </w:rPr>
        <w:t>usticia, y que incluya o articule mecanismos comunitarios, alternativos, administrativos y judiciales de gestión y solución de conflictos, enmarcado en los avances, lineamientos y parámetros del Gobierno Nacional; los postulados y alcance del Acuerdo 1 de La Habana;  los instrumentos de política pública de ordenamiento social de la propiedad y desarrollo rural, tales como el Plan Nacional de Desarrollo y los insumos de la Misión para la Transformación del Campo; y los sistemas o modelos de justicia en lo local.</w:t>
      </w:r>
    </w:p>
    <w:p w14:paraId="609B2D7C" w14:textId="77777777" w:rsidR="002D3012" w:rsidRPr="002D3012" w:rsidRDefault="002D3012" w:rsidP="002D3012">
      <w:pPr>
        <w:spacing w:after="0" w:line="240" w:lineRule="auto"/>
        <w:jc w:val="both"/>
        <w:rPr>
          <w:rFonts w:asciiTheme="minorHAnsi" w:eastAsia="Times New Roman" w:hAnsiTheme="minorHAnsi"/>
          <w:szCs w:val="20"/>
          <w:highlight w:val="cyan"/>
          <w:lang w:val="es-CO" w:eastAsia="fr-CA" w:bidi="ar-SA"/>
        </w:rPr>
      </w:pPr>
    </w:p>
    <w:p w14:paraId="3C2CC856" w14:textId="77777777" w:rsidR="001F4CFD" w:rsidRDefault="002D3012" w:rsidP="001F4CFD">
      <w:pPr>
        <w:spacing w:after="0" w:line="240" w:lineRule="auto"/>
        <w:jc w:val="both"/>
        <w:rPr>
          <w:rFonts w:asciiTheme="minorHAnsi" w:eastAsia="Times New Roman" w:hAnsiTheme="minorHAnsi"/>
          <w:szCs w:val="20"/>
          <w:lang w:val="es-CO" w:eastAsia="fr-CA" w:bidi="ar-SA"/>
        </w:rPr>
      </w:pPr>
      <w:r>
        <w:rPr>
          <w:rFonts w:asciiTheme="minorHAnsi" w:eastAsia="Times New Roman" w:hAnsiTheme="minorHAnsi"/>
          <w:szCs w:val="20"/>
          <w:lang w:val="es-CO" w:eastAsia="fr-CA" w:bidi="ar-SA"/>
        </w:rPr>
        <w:lastRenderedPageBreak/>
        <w:t>Finalmente, m</w:t>
      </w:r>
      <w:r w:rsidR="001F4CFD" w:rsidRPr="00772566">
        <w:rPr>
          <w:rFonts w:asciiTheme="minorHAnsi" w:eastAsia="Times New Roman" w:hAnsiTheme="minorHAnsi"/>
          <w:szCs w:val="20"/>
          <w:lang w:val="es-CO" w:eastAsia="fr-CA" w:bidi="ar-SA"/>
        </w:rPr>
        <w:t>ediante la implementación de este programa</w:t>
      </w:r>
      <w:r w:rsidR="001F4CFD" w:rsidRPr="00A234E7">
        <w:rPr>
          <w:rFonts w:asciiTheme="minorHAnsi" w:eastAsia="Times New Roman" w:hAnsiTheme="minorHAnsi"/>
          <w:szCs w:val="20"/>
          <w:lang w:val="es-CO" w:eastAsia="fr-CA" w:bidi="ar-SA"/>
        </w:rPr>
        <w:t xml:space="preserve">, </w:t>
      </w:r>
      <w:r w:rsidR="001F4CFD">
        <w:rPr>
          <w:rFonts w:asciiTheme="minorHAnsi" w:eastAsia="Times New Roman" w:hAnsiTheme="minorHAnsi"/>
          <w:szCs w:val="20"/>
          <w:lang w:val="es-CO" w:eastAsia="fr-CA" w:bidi="ar-SA"/>
        </w:rPr>
        <w:t xml:space="preserve">se </w:t>
      </w:r>
      <w:r w:rsidR="001F4CFD" w:rsidRPr="00A234E7">
        <w:rPr>
          <w:rFonts w:asciiTheme="minorHAnsi" w:hAnsiTheme="minorHAnsi" w:cs="Arial"/>
          <w:u w:color="FF0000"/>
          <w:lang w:val="es-CO"/>
        </w:rPr>
        <w:t xml:space="preserve">crearán y fortalecerán los Sistemas Locales de Justicia en 13 municipios con presencia histórica de </w:t>
      </w:r>
      <w:r w:rsidR="001F4CFD">
        <w:rPr>
          <w:rFonts w:asciiTheme="minorHAnsi" w:hAnsiTheme="minorHAnsi" w:cs="Arial"/>
          <w:u w:color="FF0000"/>
          <w:lang w:val="es-CO"/>
        </w:rPr>
        <w:t xml:space="preserve">las FARC </w:t>
      </w:r>
      <w:r w:rsidR="001F4CFD" w:rsidRPr="00A234E7">
        <w:rPr>
          <w:rFonts w:asciiTheme="minorHAnsi" w:eastAsia="Times New Roman" w:hAnsiTheme="minorHAnsi"/>
          <w:szCs w:val="20"/>
          <w:lang w:val="es-CO" w:eastAsia="fr-CA" w:bidi="ar-SA"/>
        </w:rPr>
        <w:t xml:space="preserve">y se </w:t>
      </w:r>
      <w:r w:rsidR="00A35C0B">
        <w:rPr>
          <w:rFonts w:asciiTheme="minorHAnsi" w:eastAsia="Times New Roman" w:hAnsiTheme="minorHAnsi"/>
          <w:szCs w:val="20"/>
          <w:lang w:val="es-CO" w:eastAsia="fr-CA" w:bidi="ar-SA"/>
        </w:rPr>
        <w:t>busca</w:t>
      </w:r>
      <w:r w:rsidR="001F4CFD" w:rsidRPr="00A234E7">
        <w:rPr>
          <w:rFonts w:asciiTheme="minorHAnsi" w:eastAsia="Times New Roman" w:hAnsiTheme="minorHAnsi"/>
          <w:szCs w:val="20"/>
          <w:lang w:val="es-CO" w:eastAsia="fr-CA" w:bidi="ar-SA"/>
        </w:rPr>
        <w:t xml:space="preserve"> mejorar el acceso a la justicia formal y alternativa en los municipios</w:t>
      </w:r>
      <w:r w:rsidR="001F4CFD">
        <w:rPr>
          <w:rFonts w:asciiTheme="minorHAnsi" w:eastAsia="Times New Roman" w:hAnsiTheme="minorHAnsi"/>
          <w:szCs w:val="20"/>
          <w:lang w:val="es-CO" w:eastAsia="fr-CA" w:bidi="ar-SA"/>
        </w:rPr>
        <w:t xml:space="preserve"> priorizados, con énfasis especial en las zonas rurales más afectadas por el conflicto armado, </w:t>
      </w:r>
      <w:r w:rsidR="001F4CFD" w:rsidRPr="00772566">
        <w:rPr>
          <w:rFonts w:asciiTheme="minorHAnsi" w:eastAsia="Times New Roman" w:hAnsiTheme="minorHAnsi"/>
          <w:szCs w:val="20"/>
          <w:lang w:val="es-CO" w:eastAsia="fr-CA" w:bidi="ar-SA"/>
        </w:rPr>
        <w:t>aumentando la credibilidad en</w:t>
      </w:r>
      <w:r w:rsidR="001F4CFD">
        <w:rPr>
          <w:rFonts w:asciiTheme="minorHAnsi" w:eastAsia="Times New Roman" w:hAnsiTheme="minorHAnsi"/>
          <w:szCs w:val="20"/>
          <w:lang w:val="es-CO" w:eastAsia="fr-CA" w:bidi="ar-SA"/>
        </w:rPr>
        <w:t xml:space="preserve"> el sistema judicial y en los Sistemas Locales de Justicia que se constituyan y fortalezcan en el territorio. </w:t>
      </w:r>
      <w:r w:rsidR="001F4CFD" w:rsidRPr="00772566">
        <w:rPr>
          <w:rFonts w:asciiTheme="minorHAnsi" w:eastAsia="Times New Roman" w:hAnsiTheme="minorHAnsi"/>
          <w:szCs w:val="20"/>
          <w:lang w:val="es-CO" w:eastAsia="fr-CA" w:bidi="ar-SA"/>
        </w:rPr>
        <w:t>En suma, en el marco de la teoría del cambio, el programa busca mejorar la confianza de l</w:t>
      </w:r>
      <w:r w:rsidR="001F4CFD">
        <w:rPr>
          <w:rFonts w:asciiTheme="minorHAnsi" w:eastAsia="Times New Roman" w:hAnsiTheme="minorHAnsi"/>
          <w:szCs w:val="20"/>
          <w:lang w:val="es-CO" w:eastAsia="fr-CA" w:bidi="ar-SA"/>
        </w:rPr>
        <w:t xml:space="preserve">os ciudadanos </w:t>
      </w:r>
      <w:r w:rsidR="001F4CFD" w:rsidRPr="00772566">
        <w:rPr>
          <w:rFonts w:asciiTheme="minorHAnsi" w:eastAsia="Times New Roman" w:hAnsiTheme="minorHAnsi"/>
          <w:szCs w:val="20"/>
          <w:lang w:val="es-CO" w:eastAsia="fr-CA" w:bidi="ar-SA"/>
        </w:rPr>
        <w:t xml:space="preserve">en el Estado colombiano </w:t>
      </w:r>
      <w:r w:rsidR="001F4CFD">
        <w:rPr>
          <w:rFonts w:asciiTheme="minorHAnsi" w:eastAsia="Times New Roman" w:hAnsiTheme="minorHAnsi"/>
          <w:szCs w:val="20"/>
          <w:lang w:val="es-CO" w:eastAsia="fr-CA" w:bidi="ar-SA"/>
        </w:rPr>
        <w:t xml:space="preserve">y en el sistema de justicia, </w:t>
      </w:r>
      <w:r w:rsidR="001F4CFD" w:rsidRPr="00772566">
        <w:rPr>
          <w:rFonts w:asciiTheme="minorHAnsi" w:eastAsia="Times New Roman" w:hAnsiTheme="minorHAnsi"/>
          <w:szCs w:val="20"/>
          <w:lang w:val="es-CO" w:eastAsia="fr-CA" w:bidi="ar-SA"/>
        </w:rPr>
        <w:t>como</w:t>
      </w:r>
      <w:r w:rsidR="001F4CFD">
        <w:rPr>
          <w:rFonts w:asciiTheme="minorHAnsi" w:eastAsia="Times New Roman" w:hAnsiTheme="minorHAnsi"/>
          <w:szCs w:val="20"/>
          <w:lang w:val="es-CO" w:eastAsia="fr-CA" w:bidi="ar-SA"/>
        </w:rPr>
        <w:t xml:space="preserve"> elemento fundamental en las primeras etapas del escenario de postconflicto.</w:t>
      </w:r>
    </w:p>
    <w:p w14:paraId="1D0E605D" w14:textId="77777777" w:rsidR="008A18B8" w:rsidRDefault="008A18B8" w:rsidP="001F4CFD">
      <w:pPr>
        <w:spacing w:after="0" w:line="240" w:lineRule="auto"/>
        <w:jc w:val="both"/>
        <w:rPr>
          <w:rFonts w:asciiTheme="minorHAnsi" w:eastAsia="Times New Roman" w:hAnsiTheme="minorHAnsi"/>
          <w:szCs w:val="20"/>
          <w:lang w:val="es-CO" w:eastAsia="fr-CA" w:bidi="ar-SA"/>
        </w:rPr>
      </w:pPr>
    </w:p>
    <w:p w14:paraId="18701775" w14:textId="77777777" w:rsidR="00A35C0B" w:rsidRDefault="00A35C0B" w:rsidP="001F4CFD">
      <w:pPr>
        <w:spacing w:after="0" w:line="240" w:lineRule="auto"/>
        <w:jc w:val="both"/>
        <w:rPr>
          <w:rFonts w:asciiTheme="minorHAnsi" w:eastAsia="Times New Roman" w:hAnsiTheme="minorHAnsi"/>
          <w:szCs w:val="20"/>
          <w:lang w:val="es-CO" w:eastAsia="fr-CA" w:bidi="ar-SA"/>
        </w:rPr>
      </w:pPr>
    </w:p>
    <w:p w14:paraId="1F40B52E" w14:textId="77777777" w:rsidR="00FF7663" w:rsidRPr="00FF7663" w:rsidRDefault="00FF7663" w:rsidP="00FF7663">
      <w:pPr>
        <w:numPr>
          <w:ilvl w:val="0"/>
          <w:numId w:val="8"/>
        </w:numPr>
        <w:spacing w:after="0" w:line="240" w:lineRule="auto"/>
        <w:contextualSpacing/>
        <w:jc w:val="both"/>
        <w:rPr>
          <w:rFonts w:ascii="Calibri" w:eastAsia="Times New Roman" w:hAnsi="Calibri"/>
          <w:b/>
          <w:sz w:val="22"/>
          <w:szCs w:val="24"/>
          <w:lang w:val="es-CO" w:eastAsia="fr-CA" w:bidi="ar-SA"/>
        </w:rPr>
      </w:pPr>
      <w:r w:rsidRPr="00FF7663">
        <w:rPr>
          <w:rFonts w:ascii="Calibri" w:eastAsia="Times New Roman" w:hAnsi="Calibri"/>
          <w:b/>
          <w:sz w:val="22"/>
          <w:szCs w:val="24"/>
          <w:lang w:val="es-CO" w:eastAsia="fr-CA" w:bidi="ar-SA"/>
        </w:rPr>
        <w:t xml:space="preserve">Análisis de la situación (Planteamiento del problema) </w:t>
      </w:r>
    </w:p>
    <w:p w14:paraId="107358BE" w14:textId="77777777" w:rsidR="00FF7663" w:rsidRPr="00FF7663" w:rsidRDefault="00FF7663" w:rsidP="00FF7663">
      <w:pPr>
        <w:spacing w:after="0" w:line="240" w:lineRule="auto"/>
        <w:ind w:left="1065"/>
        <w:contextualSpacing/>
        <w:jc w:val="both"/>
        <w:rPr>
          <w:rFonts w:ascii="Calibri" w:eastAsia="Times New Roman" w:hAnsi="Calibri"/>
          <w:szCs w:val="20"/>
          <w:highlight w:val="lightGray"/>
          <w:lang w:val="es-CO" w:eastAsia="fr-CA" w:bidi="ar-SA"/>
        </w:rPr>
      </w:pPr>
    </w:p>
    <w:p w14:paraId="342018E3" w14:textId="77777777" w:rsidR="00712D7A" w:rsidRDefault="00712D7A" w:rsidP="00712D7A">
      <w:pPr>
        <w:spacing w:line="240" w:lineRule="auto"/>
        <w:jc w:val="both"/>
        <w:rPr>
          <w:rFonts w:asciiTheme="minorHAnsi" w:hAnsiTheme="minorHAnsi" w:cs="Arial"/>
          <w:lang w:val="es-MX"/>
        </w:rPr>
      </w:pPr>
      <w:r w:rsidRPr="00262F01">
        <w:rPr>
          <w:rFonts w:asciiTheme="minorHAnsi" w:hAnsiTheme="minorHAnsi"/>
        </w:rPr>
        <w:t xml:space="preserve">Las políticas de acceso a la justicia se han visto limitadas por la baja capacidad del Estado colombiano para garantizar una presencia efectiva y real en todo el territorio nacional. No se ha consolidado un sistema de justicia judicial y administrativa que combinado con esquemas de justicia comunitaria logre dar respuesta eficiente y eficaz a las demandas de acceso a la justicia por parte del ciudadano. El Estado tiene la obligación de eliminar las barreras geográficas, económicas y sociales para garantizar que los ciudadanos puedan contar con las vías judiciales e institucionales para restablecer sus derechos, y también debe adecuar la oferta de servicios de justicia a las necesidades y particularidades de las personas que habitan el territorio, promoviendo una justicia efectiva, oportuna, seria y sencilla </w:t>
      </w:r>
      <w:r w:rsidRPr="00EF7CCF">
        <w:rPr>
          <w:rFonts w:asciiTheme="minorHAnsi" w:hAnsiTheme="minorHAnsi" w:cs="Arial"/>
          <w:lang w:val="es-MX"/>
        </w:rPr>
        <w:t>(Min</w:t>
      </w:r>
      <w:r>
        <w:rPr>
          <w:rFonts w:asciiTheme="minorHAnsi" w:hAnsiTheme="minorHAnsi" w:cs="Arial"/>
          <w:lang w:val="es-MX"/>
        </w:rPr>
        <w:t>isterio de Justicia, 2016</w:t>
      </w:r>
      <w:r w:rsidRPr="00EF7CCF">
        <w:rPr>
          <w:rFonts w:asciiTheme="minorHAnsi" w:hAnsiTheme="minorHAnsi" w:cs="Arial"/>
          <w:lang w:val="es-MX"/>
        </w:rPr>
        <w:t xml:space="preserve">). </w:t>
      </w:r>
    </w:p>
    <w:p w14:paraId="4E678837" w14:textId="77777777" w:rsidR="00712D7A" w:rsidRPr="00F2435A" w:rsidRDefault="00712D7A" w:rsidP="00712D7A">
      <w:pPr>
        <w:spacing w:line="240" w:lineRule="auto"/>
        <w:jc w:val="both"/>
        <w:rPr>
          <w:rFonts w:asciiTheme="minorHAnsi" w:hAnsiTheme="minorHAnsi"/>
        </w:rPr>
      </w:pPr>
      <w:r w:rsidRPr="00F2435A">
        <w:rPr>
          <w:rFonts w:asciiTheme="minorHAnsi" w:hAnsiTheme="minorHAnsi"/>
        </w:rPr>
        <w:t xml:space="preserve">El acceso a la justicia supone, en la realidad cotidiana, varios elementos esenciales de facto: el individuo debe, primero, conocer que tiene un derecho del cual es titular; segundo, saber que cuenta con una vía jurídico-procesal por medio de la cual se puede hacer efectivo ese derecho cuando sea </w:t>
      </w:r>
      <w:r>
        <w:rPr>
          <w:rFonts w:asciiTheme="minorHAnsi" w:hAnsiTheme="minorHAnsi"/>
        </w:rPr>
        <w:t>afectado</w:t>
      </w:r>
      <w:r w:rsidRPr="00F2435A">
        <w:rPr>
          <w:rFonts w:asciiTheme="minorHAnsi" w:hAnsiTheme="minorHAnsi"/>
        </w:rPr>
        <w:t xml:space="preserve">; tercero, contar con los medios económicos para contratar los servicios profesionales de un abogado, pues la gran mayoría de causas requiere de </w:t>
      </w:r>
      <w:r>
        <w:rPr>
          <w:rFonts w:asciiTheme="minorHAnsi" w:hAnsiTheme="minorHAnsi"/>
        </w:rPr>
        <w:t xml:space="preserve">un </w:t>
      </w:r>
      <w:r w:rsidRPr="00F2435A">
        <w:rPr>
          <w:rFonts w:asciiTheme="minorHAnsi" w:hAnsiTheme="minorHAnsi"/>
        </w:rPr>
        <w:t>profesional del derecho para sacar avante pretensiones ante la jurisdicción; y, cuarto, contar con el tiempo, los recursos económicos y la energía suficiente para invertir en un proceso que muchas veces toma años en ser decidido.</w:t>
      </w:r>
    </w:p>
    <w:p w14:paraId="74E19851" w14:textId="77777777" w:rsidR="00712D7A" w:rsidRPr="002B3DE5" w:rsidRDefault="00712D7A" w:rsidP="00712D7A">
      <w:pPr>
        <w:spacing w:line="240" w:lineRule="auto"/>
        <w:jc w:val="both"/>
        <w:rPr>
          <w:rFonts w:asciiTheme="minorHAnsi" w:eastAsia="Times New Roman" w:hAnsiTheme="minorHAnsi"/>
          <w:szCs w:val="20"/>
          <w:lang w:val="es-CO" w:eastAsia="fr-CA" w:bidi="ar-SA"/>
        </w:rPr>
      </w:pPr>
      <w:r w:rsidRPr="002B3DE5">
        <w:rPr>
          <w:rFonts w:asciiTheme="minorHAnsi" w:eastAsia="Times New Roman" w:hAnsiTheme="minorHAnsi"/>
          <w:szCs w:val="20"/>
          <w:lang w:val="es-CO" w:eastAsia="fr-CA" w:bidi="ar-SA"/>
        </w:rPr>
        <w:t xml:space="preserve">Actualmente, basados en la constitución y la legislación, cada municipio tiene garantizada la presencia de autoridades judiciales básicas. Sin embargo, en la práctica esto no se cumple debido a los altos costos, falta de espacios de oficinas, falta de capacidades del personal e inseguridad (Varela and Pearson, 2013). De hecho, existen barreras significativas que han sido identificadas en diferentes estudios que pueden limitar el acceso a la justicia, principalmente, a nivel local, tales como: i) Limitada presencia de despachos judiciales puesto que están localizados en su mayoría en áreas urbanas; ii) Falta de información o conocimiento de las comunidades sobre las rutas de acceso a los diferentes mecanismos de justicia; iii) Provisión de servicios inadecuados que no responden a las necesidades ciudadanas; iv) Dificultades de movilidad y acceso, principalmente en zonas rurales; v) Resistencia cultural; vi) Factores económicos; vii) Presencia de grupos armados ilegales en diferentes zonas afectadas por el conflicto que pueden limitar el acceso a la justicia (Ministerio de Justicia et al, 2013). </w:t>
      </w:r>
    </w:p>
    <w:p w14:paraId="0D9D62AD" w14:textId="77777777" w:rsidR="00712D7A" w:rsidRPr="002B3DE5" w:rsidRDefault="00712D7A" w:rsidP="00712D7A">
      <w:pPr>
        <w:spacing w:line="240" w:lineRule="auto"/>
        <w:jc w:val="both"/>
        <w:rPr>
          <w:rFonts w:asciiTheme="minorHAnsi" w:eastAsia="Times New Roman" w:hAnsiTheme="minorHAnsi"/>
          <w:szCs w:val="20"/>
          <w:lang w:val="es-CO" w:eastAsia="fr-CA" w:bidi="ar-SA"/>
        </w:rPr>
      </w:pPr>
      <w:r w:rsidRPr="002B3DE5">
        <w:rPr>
          <w:rFonts w:asciiTheme="minorHAnsi" w:eastAsia="Times New Roman" w:hAnsiTheme="minorHAnsi"/>
          <w:szCs w:val="20"/>
          <w:lang w:val="es-CO" w:eastAsia="fr-CA" w:bidi="ar-SA"/>
        </w:rPr>
        <w:t xml:space="preserve">De igual manera, los niveles de confianza en el sistema de justicia colombiano son bajos, se siente que el sistema está desconectado de la realidad diaria de los ciudadanos, bajos niveles de satisfacción se encuentran de manera principal en hogares pobres (Varela and Pearson, 2013). </w:t>
      </w:r>
      <w:r w:rsidRPr="002B3DE5">
        <w:rPr>
          <w:rFonts w:asciiTheme="minorHAnsi" w:eastAsia="Times New Roman" w:hAnsiTheme="minorHAnsi"/>
          <w:bCs/>
          <w:iCs/>
          <w:szCs w:val="20"/>
          <w:lang w:eastAsia="fr-CA" w:bidi="ar-SA"/>
        </w:rPr>
        <w:t xml:space="preserve">Los municipios con baja eficiencia en la provisión de justicia son municipios con presencia de grupos armados ilegales, cultivos ilícitos, minería ilegal y bajas capacidades institucionales (Defensoría del Pueblo, 2014). </w:t>
      </w:r>
      <w:r w:rsidRPr="002B3DE5">
        <w:rPr>
          <w:rFonts w:asciiTheme="minorHAnsi" w:eastAsia="Times New Roman" w:hAnsiTheme="minorHAnsi"/>
          <w:szCs w:val="20"/>
          <w:lang w:val="es-CO" w:eastAsia="fr-CA" w:bidi="ar-SA"/>
        </w:rPr>
        <w:t xml:space="preserve">Para construir la confianza entre las comunidades y el Estado en estas comunidades afectadas por el conflicto, donde de manera frecuente existen sistemas informales de justicia paralela no vinculados a mecanismos formales, </w:t>
      </w:r>
      <w:r>
        <w:rPr>
          <w:rFonts w:asciiTheme="minorHAnsi" w:eastAsia="Times New Roman" w:hAnsiTheme="minorHAnsi"/>
          <w:szCs w:val="20"/>
          <w:lang w:val="es-CO" w:eastAsia="fr-CA" w:bidi="ar-SA"/>
        </w:rPr>
        <w:t>es</w:t>
      </w:r>
      <w:r w:rsidRPr="002B3DE5">
        <w:rPr>
          <w:rFonts w:asciiTheme="minorHAnsi" w:eastAsia="Times New Roman" w:hAnsiTheme="minorHAnsi"/>
          <w:szCs w:val="20"/>
          <w:lang w:val="es-CO" w:eastAsia="fr-CA" w:bidi="ar-SA"/>
        </w:rPr>
        <w:t xml:space="preserve"> muy importante fortalecer el acceso a la justicia y entender las necesidades de justicia de la población. </w:t>
      </w:r>
    </w:p>
    <w:p w14:paraId="69DF3514" w14:textId="04BD10CD" w:rsidR="00712D7A" w:rsidRPr="002B3DE5" w:rsidRDefault="00712D7A" w:rsidP="00712D7A">
      <w:pPr>
        <w:spacing w:line="240" w:lineRule="auto"/>
        <w:jc w:val="both"/>
        <w:rPr>
          <w:rFonts w:asciiTheme="minorHAnsi" w:eastAsia="Times New Roman" w:hAnsiTheme="minorHAnsi"/>
          <w:bCs/>
          <w:iCs/>
          <w:szCs w:val="20"/>
          <w:lang w:eastAsia="fr-CA" w:bidi="ar-SA"/>
        </w:rPr>
      </w:pPr>
      <w:r w:rsidRPr="002B3DE5">
        <w:rPr>
          <w:rFonts w:asciiTheme="minorHAnsi" w:eastAsia="Times New Roman" w:hAnsiTheme="minorHAnsi"/>
          <w:bCs/>
          <w:iCs/>
          <w:szCs w:val="20"/>
          <w:lang w:eastAsia="fr-CA" w:bidi="ar-SA"/>
        </w:rPr>
        <w:t xml:space="preserve">En términos de justicia formal, la presencia de operadores de justicia a nivel local es muy baja, lo que puede ser generalizado en municipios de categoría 4, 5 y 6, que corresponden al 79% del total de municipios del país  </w:t>
      </w:r>
      <w:r w:rsidRPr="002B3DE5">
        <w:rPr>
          <w:rFonts w:asciiTheme="minorHAnsi" w:eastAsia="Times New Roman" w:hAnsiTheme="minorHAnsi"/>
          <w:szCs w:val="20"/>
          <w:lang w:val="es-CO" w:eastAsia="fr-CA" w:bidi="ar-SA"/>
        </w:rPr>
        <w:t xml:space="preserve">(Ministerio de Justicia et al, 2013). </w:t>
      </w:r>
      <w:r w:rsidRPr="002B3DE5">
        <w:rPr>
          <w:rFonts w:asciiTheme="minorHAnsi" w:eastAsia="Times New Roman" w:hAnsiTheme="minorHAnsi"/>
          <w:bCs/>
          <w:iCs/>
          <w:szCs w:val="20"/>
          <w:lang w:eastAsia="fr-CA" w:bidi="ar-SA"/>
        </w:rPr>
        <w:t xml:space="preserve">Existen jueces en casi todos los municipios del país, pero no existen oficinas de la Fiscalía en todos ellos, lo que implica que no se cuenta con la adecuada institucionalidad para resolver conflictos de asuntos legales, y por esta razón, las personas deben acudir a otro municipio, lo que afecta su derecho de acceso a la justicia. De igual manera, no existen Centros para la Atención de Víctimas de Delitos Sexuales- CAIVAS ni Centros para la </w:t>
      </w:r>
      <w:r w:rsidRPr="002B3DE5">
        <w:rPr>
          <w:rFonts w:asciiTheme="minorHAnsi" w:eastAsia="Times New Roman" w:hAnsiTheme="minorHAnsi"/>
          <w:bCs/>
          <w:iCs/>
          <w:szCs w:val="20"/>
          <w:lang w:eastAsia="fr-CA" w:bidi="ar-SA"/>
        </w:rPr>
        <w:lastRenderedPageBreak/>
        <w:t>Atención de Víctimas de Violencia Intrafamiliar-CAVIF en todos los municipios del país, especialmente en aquellos de categorías 4, 5 y 6</w:t>
      </w:r>
      <w:r w:rsidR="009F5F79">
        <w:rPr>
          <w:rStyle w:val="Refdenotaalpie"/>
          <w:rFonts w:asciiTheme="minorHAnsi" w:eastAsia="Times New Roman" w:hAnsiTheme="minorHAnsi"/>
          <w:bCs/>
          <w:iCs/>
          <w:szCs w:val="20"/>
          <w:lang w:bidi="ar-SA"/>
        </w:rPr>
        <w:footnoteReference w:id="3"/>
      </w:r>
      <w:r w:rsidRPr="002B3DE5">
        <w:rPr>
          <w:rFonts w:asciiTheme="minorHAnsi" w:eastAsia="Times New Roman" w:hAnsiTheme="minorHAnsi"/>
          <w:bCs/>
          <w:iCs/>
          <w:szCs w:val="20"/>
          <w:lang w:eastAsia="fr-CA" w:bidi="ar-SA"/>
        </w:rPr>
        <w:t>. Por el contrario, en los municipios categorías 1, 2 y 3 existe presencia de todos los proveedores de justicia pero localizados en su mayoría, en áreas urbanas y con bajos niveles de personal que no permitan responder a las necesidades de la población (Ministerio de Justicia et al, 2013).</w:t>
      </w:r>
    </w:p>
    <w:p w14:paraId="33041CE1" w14:textId="77777777" w:rsidR="00712D7A" w:rsidRDefault="00712D7A" w:rsidP="00712D7A">
      <w:pPr>
        <w:spacing w:line="240" w:lineRule="auto"/>
        <w:jc w:val="both"/>
        <w:rPr>
          <w:rFonts w:asciiTheme="minorHAnsi" w:eastAsia="Times New Roman" w:hAnsiTheme="minorHAnsi"/>
          <w:bCs/>
          <w:iCs/>
          <w:szCs w:val="20"/>
          <w:lang w:eastAsia="fr-CA" w:bidi="ar-SA"/>
        </w:rPr>
      </w:pPr>
      <w:r w:rsidRPr="002B3DE5">
        <w:rPr>
          <w:rFonts w:asciiTheme="minorHAnsi" w:eastAsia="Times New Roman" w:hAnsiTheme="minorHAnsi"/>
          <w:bCs/>
          <w:iCs/>
          <w:szCs w:val="20"/>
          <w:lang w:eastAsia="fr-CA" w:bidi="ar-SA"/>
        </w:rPr>
        <w:t xml:space="preserve">En términos de justicia administrativa, es importante mencionar que existen inspectores de policía en cada municipio, pero todos ellos, localizados en áreas urbanas, lo que deja a las personas que habitan áreas rurales, sin acceso. No hay defensores públicos de manera permanente al igual que unidades de policía judicial que apoyen el proceso de recolección de evidencia. De igual manera, existe una baja presencia de oficinas del Instituto Nacional de Medicina Legal y Ciencias Forenses a nivel local, para apoyar el proceso de </w:t>
      </w:r>
      <w:r w:rsidRPr="00F2435A">
        <w:rPr>
          <w:rFonts w:asciiTheme="minorHAnsi" w:eastAsia="Times New Roman" w:hAnsiTheme="minorHAnsi"/>
          <w:bCs/>
          <w:iCs/>
          <w:szCs w:val="20"/>
          <w:lang w:eastAsia="fr-CA" w:bidi="ar-SA"/>
        </w:rPr>
        <w:t>recolección de evidencia en casos de violencia sexual, lo que implica que en muchos casos puede conducir a la impunidad para las víctimas, especialmente en zonas rurales y afectadas por el conflicto armado (Ministerio de Justicia et al, 2013).</w:t>
      </w:r>
    </w:p>
    <w:p w14:paraId="752E2594" w14:textId="066483C6" w:rsidR="0031264C" w:rsidRPr="0031264C" w:rsidRDefault="0031264C" w:rsidP="0031264C">
      <w:pPr>
        <w:spacing w:line="240" w:lineRule="auto"/>
        <w:jc w:val="both"/>
        <w:rPr>
          <w:rFonts w:asciiTheme="minorHAnsi" w:hAnsiTheme="minorHAnsi" w:cs="Arial"/>
          <w:u w:color="FF0000"/>
        </w:rPr>
      </w:pPr>
      <w:r w:rsidRPr="0031264C">
        <w:rPr>
          <w:rFonts w:asciiTheme="minorHAnsi" w:hAnsiTheme="minorHAnsi" w:cs="Arial"/>
          <w:u w:color="FF0000"/>
        </w:rPr>
        <w:t>En este sentido, la creación del Sistema Local de Justicia busca que los ciudadanos puedan tramitar y resolver los conflictos a partir de la institucionalidad local y obtener un derecho real de acceso a la administración de justicia, disminuyendo las barreras de acceso y garantizando el cumplimiento de los derechos. Por esta razón, se busca la articulación de la oferta de justicia a nivel local para facilitar el trámite de conflictividades de los ciudadanos, de manera fácil y eficiente, con los recursos que están disponibles a nivel local. Con la creación y validación de las rutas y protocolos de atención, para las conflictividades y problemáticas más frecuentes, recurrentes y de mayor impacto a nivel local, se busca armonizar la coordinación entre las autoridades de justicia disponibles en territorio para dar una respuesta oportuna y pertinente a los usuarios, al tiempo que se mejora la percepción de credibilidad y confianza en el Estado.</w:t>
      </w:r>
    </w:p>
    <w:p w14:paraId="3FD4AAB2" w14:textId="77777777" w:rsidR="00712D7A" w:rsidRPr="00F2435A" w:rsidRDefault="00712D7A" w:rsidP="00712D7A">
      <w:pPr>
        <w:spacing w:line="240" w:lineRule="auto"/>
        <w:jc w:val="both"/>
        <w:rPr>
          <w:rFonts w:asciiTheme="minorHAnsi" w:hAnsiTheme="minorHAnsi" w:cs="Arial"/>
          <w:u w:color="FF0000"/>
        </w:rPr>
      </w:pPr>
      <w:r w:rsidRPr="00F2435A">
        <w:rPr>
          <w:rFonts w:asciiTheme="minorHAnsi" w:hAnsiTheme="minorHAnsi" w:cs="Arial"/>
          <w:u w:color="FF0000"/>
        </w:rPr>
        <w:t>En cuanto al acceso de las víctimas del conflicto armado a la administración de justicia</w:t>
      </w:r>
      <w:r>
        <w:rPr>
          <w:rFonts w:asciiTheme="minorHAnsi" w:hAnsiTheme="minorHAnsi" w:cs="Arial"/>
          <w:u w:color="FF0000"/>
        </w:rPr>
        <w:t xml:space="preserve">, </w:t>
      </w:r>
      <w:r w:rsidRPr="00F2435A">
        <w:rPr>
          <w:rFonts w:asciiTheme="minorHAnsi" w:hAnsiTheme="minorHAnsi" w:cs="Arial"/>
          <w:u w:color="FF0000"/>
        </w:rPr>
        <w:t>pese al esfuerzo legislativo y jurisdiccional por hacerla realmente efectiva en disposiciones abstractas</w:t>
      </w:r>
      <w:r>
        <w:rPr>
          <w:rFonts w:asciiTheme="minorHAnsi" w:hAnsiTheme="minorHAnsi" w:cs="Arial"/>
          <w:u w:color="FF0000"/>
        </w:rPr>
        <w:t xml:space="preserve">, </w:t>
      </w:r>
      <w:r w:rsidRPr="00F2435A">
        <w:rPr>
          <w:rFonts w:asciiTheme="minorHAnsi" w:hAnsiTheme="minorHAnsi" w:cs="Arial"/>
          <w:u w:color="FF0000"/>
        </w:rPr>
        <w:t xml:space="preserve">debe mencionarse que éste puede verse obstaculizado, principalmente, debido al temor de las víctimas a represalias contra su vida o la de sus familias por parte de los desmovilizados judicializados. </w:t>
      </w:r>
    </w:p>
    <w:p w14:paraId="5CA54907" w14:textId="77777777" w:rsidR="00712D7A" w:rsidRDefault="00712D7A" w:rsidP="00712D7A">
      <w:pPr>
        <w:spacing w:line="240" w:lineRule="auto"/>
        <w:jc w:val="both"/>
        <w:rPr>
          <w:rFonts w:asciiTheme="minorHAnsi" w:hAnsiTheme="minorHAnsi" w:cs="Arial"/>
          <w:u w:color="FF0000"/>
        </w:rPr>
      </w:pPr>
      <w:r w:rsidRPr="00F2435A">
        <w:rPr>
          <w:rFonts w:asciiTheme="minorHAnsi" w:hAnsiTheme="minorHAnsi" w:cs="Arial"/>
          <w:u w:color="FF0000"/>
        </w:rPr>
        <w:t>Existen explicaciones adicionales a la falta de acceso real y efectivo a la administración de justicia, tanto en factores internos como externos. Entre los internos se encuentran la falta de independencia, la congestión, la morosidad y, en ocasiones, la poca responsabilidad de algunos funcionarios que puede terminar en actos de corrupción. Entre los factores externos están el narcotráfico, los actores armados ilegales, la intimidación de testigos, el soborno de funcionarios y la extorsión en contra de funcionarios del gobierno. Tanto los factores internos como los externos impiden un acceso real y efectivo a la administración de justicia, y si estos factores afectan los problemas considerados sencillos o vinculados a la convivencia cotidiana, aún más los relacionados con problemas agrarios y rurales.</w:t>
      </w:r>
    </w:p>
    <w:p w14:paraId="4BEF6DA1" w14:textId="77777777" w:rsidR="00712D7A" w:rsidRPr="00F2435A" w:rsidRDefault="00712D7A" w:rsidP="00712D7A">
      <w:pPr>
        <w:spacing w:line="240" w:lineRule="auto"/>
        <w:jc w:val="both"/>
        <w:rPr>
          <w:rFonts w:asciiTheme="minorHAnsi" w:hAnsiTheme="minorHAnsi"/>
        </w:rPr>
      </w:pPr>
      <w:r w:rsidRPr="00F2435A">
        <w:rPr>
          <w:rFonts w:asciiTheme="minorHAnsi" w:hAnsiTheme="minorHAnsi"/>
        </w:rPr>
        <w:t xml:space="preserve">En relación con el sistema de justicia, la discriminación tradicionalmente ejercida sobre las mujeres sitúa a este grupo poblacional en inferioridad frente a funcionarios y operadores judiciales, quienes, en ocasiones, no les dan el debido trato diferenciado, en especial si se trata de denuncias sobre delitos sexuales. </w:t>
      </w:r>
      <w:r>
        <w:rPr>
          <w:rFonts w:asciiTheme="minorHAnsi" w:hAnsiTheme="minorHAnsi"/>
        </w:rPr>
        <w:t>E</w:t>
      </w:r>
      <w:r w:rsidRPr="00F2435A">
        <w:rPr>
          <w:rFonts w:asciiTheme="minorHAnsi" w:hAnsiTheme="minorHAnsi"/>
        </w:rPr>
        <w:t xml:space="preserve">s fundamental considerar que un alto porcentaje de las víctimas del conflicto armado está constituido por mujeres y que, por lo tanto, sus particularidades frente a la garantía de los derechos a la verdad, a la justicia y a la reparación deben ser tenidas en cuenta. En este sentido, es necesario profundizar los esfuerzos por reglamentar la participación diferenciada y con enfoque de género en los procesos judiciales. </w:t>
      </w:r>
    </w:p>
    <w:p w14:paraId="3B4D9C65" w14:textId="77777777" w:rsidR="00712D7A" w:rsidRDefault="00712D7A" w:rsidP="00712D7A">
      <w:pPr>
        <w:spacing w:line="240" w:lineRule="auto"/>
        <w:jc w:val="both"/>
        <w:rPr>
          <w:rFonts w:asciiTheme="minorHAnsi" w:hAnsiTheme="minorHAnsi"/>
        </w:rPr>
      </w:pPr>
      <w:r w:rsidRPr="00F2435A">
        <w:rPr>
          <w:rFonts w:asciiTheme="minorHAnsi" w:hAnsiTheme="minorHAnsi"/>
        </w:rPr>
        <w:lastRenderedPageBreak/>
        <w:t>Por su parte, los pueblos indígenas y las comunidades afrodescendientes enfrentan una situación de alta vulnerabilidad no sólo por el conflicto armado, sino también por la explotación privada de sus territorios colectivos, situación agravada por unos niveles de pobreza muy superiores al promedio nacional. Estos factores dificultan aún más el acceso de las personas de estos grupos al sistema de administración de justicia; se suma a lo anterior la discriminación que sufren y que, en el caso de los indígenas, los enfrenta en muchos casos a funcionarios y operadores judiciales que no hablan su lengua</w:t>
      </w:r>
      <w:r w:rsidR="00AA1C86">
        <w:rPr>
          <w:rFonts w:asciiTheme="minorHAnsi" w:hAnsiTheme="minorHAnsi"/>
        </w:rPr>
        <w:t xml:space="preserve">, </w:t>
      </w:r>
      <w:r w:rsidRPr="00F2435A">
        <w:rPr>
          <w:rFonts w:asciiTheme="minorHAnsi" w:hAnsiTheme="minorHAnsi"/>
        </w:rPr>
        <w:t>a quienes no comprenden y de los que reciben un trato despectivo.</w:t>
      </w:r>
    </w:p>
    <w:p w14:paraId="2B759F8A" w14:textId="77777777" w:rsidR="00712D7A" w:rsidRPr="002B3DE5" w:rsidRDefault="00712D7A" w:rsidP="00712D7A">
      <w:pPr>
        <w:spacing w:line="240" w:lineRule="auto"/>
        <w:jc w:val="both"/>
        <w:rPr>
          <w:rFonts w:asciiTheme="minorHAnsi" w:eastAsia="Times New Roman" w:hAnsiTheme="minorHAnsi"/>
          <w:szCs w:val="20"/>
          <w:lang w:val="es-CO" w:eastAsia="fr-CA" w:bidi="ar-SA"/>
        </w:rPr>
      </w:pPr>
      <w:r w:rsidRPr="00F2435A">
        <w:rPr>
          <w:rFonts w:asciiTheme="minorHAnsi" w:eastAsia="Times New Roman" w:hAnsiTheme="minorHAnsi"/>
          <w:szCs w:val="20"/>
          <w:lang w:val="es-CO" w:eastAsia="fr-CA" w:bidi="ar-SA"/>
        </w:rPr>
        <w:t>A pesar de importantes avances en la protección judicial de derechos fundamentales, principalmente por vía de la tutela, la insuficiencia de medios alternativos de solución de conflictos y la dificultad de acceso a la justicia para la población de escasos recursos y población víctima del conflicto armado, conlleva falta de credibilidad en el sistema y, en algunos casos, debilitamiento del Estado de derecho y violaciones de los derechos humanos.  En Colombia, en años recientes, ha habido crecientes esfuerzos para mejorar la provisión de servicios de justicia, mejorando el acceso para poblaciones vulnerables, y abordando las barreras de acceso a la justicia. Los Sistemas Locales de Justicia son unas de las iniciativas diseñadas para mejorar el acceso a la justicia en municipios priorizados</w:t>
      </w:r>
      <w:r w:rsidRPr="002B3DE5">
        <w:rPr>
          <w:rFonts w:asciiTheme="minorHAnsi" w:eastAsia="Times New Roman" w:hAnsiTheme="minorHAnsi"/>
          <w:szCs w:val="20"/>
          <w:lang w:val="es-CO" w:eastAsia="fr-CA" w:bidi="ar-SA"/>
        </w:rPr>
        <w:t xml:space="preserve">. </w:t>
      </w:r>
    </w:p>
    <w:p w14:paraId="5A764A99" w14:textId="77777777" w:rsidR="00712D7A" w:rsidRDefault="00712D7A" w:rsidP="00712D7A">
      <w:pPr>
        <w:spacing w:after="0" w:line="240" w:lineRule="auto"/>
        <w:contextualSpacing/>
        <w:jc w:val="both"/>
        <w:rPr>
          <w:rFonts w:asciiTheme="minorHAnsi" w:hAnsiTheme="minorHAnsi" w:cs="Arial"/>
          <w:lang w:val="es-MX"/>
        </w:rPr>
      </w:pPr>
      <w:r w:rsidRPr="004B662A">
        <w:rPr>
          <w:rFonts w:asciiTheme="minorHAnsi" w:hAnsiTheme="minorHAnsi"/>
        </w:rPr>
        <w:t xml:space="preserve">En esta línea, la Estrategia de Respuesta Rápida considera que los Sistemas Locales de Justicia son una prioridad en el posconflicto. </w:t>
      </w:r>
      <w:r>
        <w:rPr>
          <w:rFonts w:asciiTheme="minorHAnsi" w:hAnsiTheme="minorHAnsi" w:cs="Arial"/>
          <w:lang w:val="es-MX"/>
        </w:rPr>
        <w:t xml:space="preserve">En este sentido, </w:t>
      </w:r>
      <w:r w:rsidRPr="004B662A">
        <w:rPr>
          <w:rFonts w:asciiTheme="minorHAnsi" w:hAnsiTheme="minorHAnsi"/>
        </w:rPr>
        <w:t>“</w:t>
      </w:r>
      <w:r>
        <w:rPr>
          <w:rFonts w:asciiTheme="minorHAnsi" w:hAnsiTheme="minorHAnsi"/>
        </w:rPr>
        <w:t>l</w:t>
      </w:r>
      <w:r w:rsidRPr="004B662A">
        <w:rPr>
          <w:rFonts w:asciiTheme="minorHAnsi" w:hAnsiTheme="minorHAnsi"/>
        </w:rPr>
        <w:t>os Sistemas Locales de Justicia son una estrategia de trabajo colaborativo entre los operadores de justicia formal, administrativa, alternativa, propia y comunitaria, y entre estos, las entidades públicas y la sociedad, para restablecer los derechos y la armonía de las relaciones de la población, a través de la implementación de esquemas de cooperación para la gestión eficiente y la transformación material de la conflictividad territorial, asegurando respuestas rápidas y de calidad a las necesidades de justicia</w:t>
      </w:r>
      <w:r>
        <w:rPr>
          <w:rFonts w:asciiTheme="minorHAnsi" w:hAnsiTheme="minorHAnsi"/>
        </w:rPr>
        <w:t>”</w:t>
      </w:r>
      <w:r w:rsidRPr="004B662A">
        <w:rPr>
          <w:rFonts w:asciiTheme="minorHAnsi" w:hAnsiTheme="minorHAnsi" w:cs="Arial"/>
          <w:lang w:val="es-MX"/>
        </w:rPr>
        <w:t xml:space="preserve"> (Ministerio de Justicia, 2016).</w:t>
      </w:r>
    </w:p>
    <w:p w14:paraId="0718A4C8" w14:textId="77777777" w:rsidR="00712D7A" w:rsidRPr="004B662A" w:rsidRDefault="00712D7A" w:rsidP="00712D7A">
      <w:pPr>
        <w:spacing w:after="0" w:line="240" w:lineRule="auto"/>
        <w:contextualSpacing/>
        <w:jc w:val="both"/>
        <w:rPr>
          <w:rFonts w:asciiTheme="minorHAnsi" w:hAnsiTheme="minorHAnsi"/>
        </w:rPr>
      </w:pPr>
    </w:p>
    <w:p w14:paraId="57762DEC" w14:textId="77777777" w:rsidR="00712D7A" w:rsidRPr="00262F01" w:rsidRDefault="00AA1C86" w:rsidP="00712D7A">
      <w:pPr>
        <w:spacing w:line="240" w:lineRule="auto"/>
        <w:jc w:val="both"/>
        <w:rPr>
          <w:rFonts w:asciiTheme="minorHAnsi" w:hAnsiTheme="minorHAnsi"/>
          <w:color w:val="000000"/>
        </w:rPr>
      </w:pPr>
      <w:r>
        <w:rPr>
          <w:rFonts w:asciiTheme="minorHAnsi" w:hAnsiTheme="minorHAnsi"/>
          <w:color w:val="000000"/>
        </w:rPr>
        <w:t xml:space="preserve">El funcionamiento del Sistema requiere que </w:t>
      </w:r>
      <w:r w:rsidR="00712D7A">
        <w:rPr>
          <w:rFonts w:asciiTheme="minorHAnsi" w:hAnsiTheme="minorHAnsi"/>
          <w:color w:val="000000"/>
        </w:rPr>
        <w:t>“</w:t>
      </w:r>
      <w:r w:rsidR="00712D7A" w:rsidRPr="004B662A">
        <w:rPr>
          <w:rFonts w:asciiTheme="minorHAnsi" w:hAnsiTheme="minorHAnsi"/>
          <w:color w:val="000000"/>
        </w:rPr>
        <w:t>los operadores judiciales deben adquirir habilidades para hacer una lectura integral y sistémica de la conflictividad, entendiendo sus causas estructurales y buscando la implementación de alternativas de solución que logren, entre otros cometidos: i) Restaurar materialmente la situación problemática y garantizar los derechos de los involucrados; ii) Definir respuestas que sean legítimas, posibles y realistas para las partes; iii) Que no impliquen daños directos o indirectos, o que estos se lleven a su mínima expresión; y iv) Que prevengan la aparición o el escalamiento de conflictos que pueden ser atendidos y prevenidos efectivamente antes de agravarse</w:t>
      </w:r>
      <w:r w:rsidR="00712D7A">
        <w:rPr>
          <w:rFonts w:asciiTheme="minorHAnsi" w:hAnsiTheme="minorHAnsi"/>
          <w:color w:val="000000"/>
        </w:rPr>
        <w:t>”</w:t>
      </w:r>
      <w:r w:rsidR="00712D7A" w:rsidRPr="004B662A">
        <w:rPr>
          <w:rFonts w:asciiTheme="minorHAnsi" w:hAnsiTheme="minorHAnsi"/>
          <w:color w:val="000000"/>
        </w:rPr>
        <w:t xml:space="preserve"> </w:t>
      </w:r>
      <w:r w:rsidR="00712D7A" w:rsidRPr="004B662A">
        <w:rPr>
          <w:rFonts w:asciiTheme="minorHAnsi" w:hAnsiTheme="minorHAnsi" w:cs="Arial"/>
          <w:lang w:val="es-MX"/>
        </w:rPr>
        <w:t>(Ministerio de Justicia, 2016).</w:t>
      </w:r>
    </w:p>
    <w:p w14:paraId="6BCCA972" w14:textId="77777777" w:rsidR="00712D7A" w:rsidRDefault="00712D7A" w:rsidP="00712D7A">
      <w:pPr>
        <w:spacing w:line="240" w:lineRule="auto"/>
        <w:jc w:val="both"/>
        <w:rPr>
          <w:rFonts w:asciiTheme="minorHAnsi" w:hAnsiTheme="minorHAnsi" w:cs="Arial"/>
          <w:lang w:val="es-MX"/>
        </w:rPr>
      </w:pPr>
      <w:r>
        <w:rPr>
          <w:rFonts w:asciiTheme="minorHAnsi" w:hAnsiTheme="minorHAnsi" w:cs="Arial"/>
          <w:u w:color="FF0000"/>
          <w:lang w:val="es-CO"/>
        </w:rPr>
        <w:t>L</w:t>
      </w:r>
      <w:r w:rsidRPr="00EF7CCF">
        <w:rPr>
          <w:rFonts w:asciiTheme="minorHAnsi" w:hAnsiTheme="minorHAnsi" w:cs="Arial"/>
          <w:u w:color="FF0000"/>
          <w:lang w:val="es-CO"/>
        </w:rPr>
        <w:t xml:space="preserve">os </w:t>
      </w:r>
      <w:r w:rsidRPr="00EF7CCF">
        <w:rPr>
          <w:rFonts w:asciiTheme="minorHAnsi" w:hAnsiTheme="minorHAnsi" w:cs="Arial"/>
          <w:u w:color="FF0000"/>
        </w:rPr>
        <w:t>Sistemas Locales de Justicia</w:t>
      </w:r>
      <w:r w:rsidRPr="00EF7CCF">
        <w:rPr>
          <w:rFonts w:asciiTheme="minorHAnsi" w:hAnsiTheme="minorHAnsi" w:cs="Arial"/>
          <w:u w:color="FF0000"/>
          <w:lang w:val="es-CO"/>
        </w:rPr>
        <w:t xml:space="preserve"> son una estrategia de acceso a la justicia territorial que involucra a: i) Actores de justicia formal: jueces y fiscales; ii) Actores de justicia administrativa: comisarías de familia e inspecciones de policía; iii) Actores de mecanismos alternativos de solución de conflictos: conciliadores en derecho y en equidad y mediadores; iv) Justicias propias o étnicas; v) Actores sociales relevantes: JAC, organizaciones sociales, líderes de comunidades de fe, entre otros; y vi) Actores estatales r</w:t>
      </w:r>
      <w:r>
        <w:rPr>
          <w:rFonts w:asciiTheme="minorHAnsi" w:hAnsiTheme="minorHAnsi" w:cs="Arial"/>
          <w:u w:color="FF0000"/>
          <w:lang w:val="es-CO"/>
        </w:rPr>
        <w:t>elevantes: alcaldía municipal, P</w:t>
      </w:r>
      <w:r w:rsidRPr="00EF7CCF">
        <w:rPr>
          <w:rFonts w:asciiTheme="minorHAnsi" w:hAnsiTheme="minorHAnsi" w:cs="Arial"/>
          <w:u w:color="FF0000"/>
          <w:lang w:val="es-CO"/>
        </w:rPr>
        <w:t>olicía, ICBF, Defensoría Pública, personería, entidades de política social, entre otros</w:t>
      </w:r>
      <w:r w:rsidRPr="00EF7CCF">
        <w:rPr>
          <w:rFonts w:asciiTheme="minorHAnsi" w:hAnsiTheme="minorHAnsi" w:cs="Arial"/>
          <w:lang w:val="es-MX"/>
        </w:rPr>
        <w:t xml:space="preserve"> (Min</w:t>
      </w:r>
      <w:r>
        <w:rPr>
          <w:rFonts w:asciiTheme="minorHAnsi" w:hAnsiTheme="minorHAnsi" w:cs="Arial"/>
          <w:lang w:val="es-MX"/>
        </w:rPr>
        <w:t>isterio de Justicia, 2016).</w:t>
      </w:r>
    </w:p>
    <w:p w14:paraId="258D7E24" w14:textId="77777777" w:rsidR="00B65C97" w:rsidRPr="00F2435A" w:rsidRDefault="00B65C97" w:rsidP="00B65C97">
      <w:pPr>
        <w:spacing w:line="240" w:lineRule="auto"/>
        <w:jc w:val="both"/>
        <w:rPr>
          <w:rFonts w:asciiTheme="minorHAnsi" w:hAnsiTheme="minorHAnsi"/>
        </w:rPr>
      </w:pPr>
      <w:r w:rsidRPr="00F2435A">
        <w:rPr>
          <w:rFonts w:asciiTheme="minorHAnsi" w:hAnsiTheme="minorHAnsi"/>
        </w:rPr>
        <w:t>En materia de justicia agraria, y de cara a los compromisos asumidos por el Gobierno Nacional en los Acuerdos de La Habana, la Alta Consejería para el Posconflicto, Derechos Humanos y Seguridad, ha diseñado un Plan de Alistamiento Institucional, para el cumplimiento de aquellos. En este contexto, el Ministerio de Justicia y del Derecho</w:t>
      </w:r>
      <w:r w:rsidR="008C4F76">
        <w:rPr>
          <w:rFonts w:asciiTheme="minorHAnsi" w:hAnsiTheme="minorHAnsi"/>
        </w:rPr>
        <w:t xml:space="preserve"> y la </w:t>
      </w:r>
      <w:r w:rsidRPr="00F2435A">
        <w:rPr>
          <w:rFonts w:asciiTheme="minorHAnsi" w:hAnsiTheme="minorHAnsi"/>
        </w:rPr>
        <w:t>Oficina del Alto Comisionado para la Paz asumieron compromisos relevantes de cara al cumplimiento del siguiente producto del Plan de Alistamiento Institucional: Plan para el diseño y puesta en marcha de la Jurisdicción Agraria para resolver los litigios de tierras y de los mecanismos alternativos de resolución de conflictos para que hagan parte de los barridos prediales y los temas de tierras.</w:t>
      </w:r>
    </w:p>
    <w:p w14:paraId="402CEB24" w14:textId="77777777" w:rsidR="00B65C97" w:rsidRPr="00F2435A" w:rsidRDefault="008C4F76" w:rsidP="00B65C97">
      <w:pPr>
        <w:spacing w:line="240" w:lineRule="auto"/>
        <w:jc w:val="both"/>
        <w:rPr>
          <w:rFonts w:asciiTheme="minorHAnsi" w:hAnsiTheme="minorHAnsi"/>
        </w:rPr>
      </w:pPr>
      <w:r>
        <w:rPr>
          <w:rFonts w:asciiTheme="minorHAnsi" w:hAnsiTheme="minorHAnsi"/>
        </w:rPr>
        <w:t>Así,</w:t>
      </w:r>
      <w:r w:rsidR="00B65C97" w:rsidRPr="00F2435A">
        <w:rPr>
          <w:rFonts w:asciiTheme="minorHAnsi" w:hAnsiTheme="minorHAnsi"/>
        </w:rPr>
        <w:t xml:space="preserve"> </w:t>
      </w:r>
      <w:r w:rsidR="00ED62B6">
        <w:rPr>
          <w:rFonts w:asciiTheme="minorHAnsi" w:hAnsiTheme="minorHAnsi"/>
        </w:rPr>
        <w:t>el</w:t>
      </w:r>
      <w:r w:rsidR="00B65C97" w:rsidRPr="00F2435A">
        <w:rPr>
          <w:rFonts w:asciiTheme="minorHAnsi" w:hAnsiTheme="minorHAnsi"/>
        </w:rPr>
        <w:t xml:space="preserve"> Ministerio de Justicia y del Derecho ha venido trabajando en la estructuración de una propuesta conceptual y de roles institucionales sobre el uso e institucionalización de los mecanismos alternativos de resolución de conflictos, para que a través de estos se resuelvan controversias relacionadas con el uso y tenencia de la tierra. Todo lo anterior, constituye una base importante, pero no suficiente para plantear un diseño institucional integral de justicia agraria, que además logre dar respuesta a los desafíos de articulación con las demás iniciativas y programas, para alistar la institucionalidad y los territorios a las dinámicas de posconflicto. </w:t>
      </w:r>
    </w:p>
    <w:p w14:paraId="1645A989" w14:textId="77777777" w:rsidR="00B65C97" w:rsidRDefault="00B65C97" w:rsidP="00B65C97">
      <w:pPr>
        <w:spacing w:line="240" w:lineRule="auto"/>
        <w:jc w:val="both"/>
        <w:rPr>
          <w:rFonts w:asciiTheme="minorHAnsi" w:hAnsiTheme="minorHAnsi"/>
        </w:rPr>
      </w:pPr>
      <w:r w:rsidRPr="00F2435A">
        <w:rPr>
          <w:rFonts w:asciiTheme="minorHAnsi" w:hAnsiTheme="minorHAnsi"/>
        </w:rPr>
        <w:lastRenderedPageBreak/>
        <w:t>En ese sentido, se identificó la necesidad de promover el diseño y formulación de un esquema de justicia agraria (formal y no formal), con énfasis en la garantía y protección de los derechos sobre la tierra y conflictos por el uso del suelo, que incluya o articule mecanismos comunitarios, alternativos, administrativos y judiciales de gestión y solución de conflictos, enmarcado en los avances, lineamientos y parámetros del Gobierno Nacional; los postulados y alcance del Acuerdo 1 de La Habana;  los instrumentos de política pública de ordenamiento social de la propiedad y desarrollo rural, tales como el Plan Nacional de Desarrollo y los insumos de la Misión para la Transformación del Campo; y los sistemas o modelos de justicia en lo local. De manera concreta, los operadores de este esquema de justicia agraria sería</w:t>
      </w:r>
      <w:r w:rsidR="008C4F76">
        <w:rPr>
          <w:rFonts w:asciiTheme="minorHAnsi" w:hAnsiTheme="minorHAnsi"/>
        </w:rPr>
        <w:t>n los mismos que conforman los Sistemas Locales de J</w:t>
      </w:r>
      <w:r w:rsidRPr="00F2435A">
        <w:rPr>
          <w:rFonts w:asciiTheme="minorHAnsi" w:hAnsiTheme="minorHAnsi"/>
        </w:rPr>
        <w:t xml:space="preserve">usticia, por tanto, este esquema se incorpora como uno de los productos y protocolos a ser incorporados en los </w:t>
      </w:r>
      <w:r w:rsidR="008C4F76">
        <w:rPr>
          <w:rFonts w:asciiTheme="minorHAnsi" w:hAnsiTheme="minorHAnsi"/>
        </w:rPr>
        <w:t>Sistemas Locales de J</w:t>
      </w:r>
      <w:r w:rsidR="008C4F76" w:rsidRPr="00F2435A">
        <w:rPr>
          <w:rFonts w:asciiTheme="minorHAnsi" w:hAnsiTheme="minorHAnsi"/>
        </w:rPr>
        <w:t xml:space="preserve">usticia </w:t>
      </w:r>
      <w:r w:rsidRPr="00F2435A">
        <w:rPr>
          <w:rFonts w:asciiTheme="minorHAnsi" w:hAnsiTheme="minorHAnsi"/>
        </w:rPr>
        <w:t>que se están promoviendo.</w:t>
      </w:r>
    </w:p>
    <w:p w14:paraId="09859E00" w14:textId="77777777" w:rsidR="00810772" w:rsidRDefault="00810772" w:rsidP="00810772">
      <w:pPr>
        <w:spacing w:after="0" w:line="240" w:lineRule="auto"/>
        <w:jc w:val="both"/>
        <w:rPr>
          <w:rFonts w:asciiTheme="minorHAnsi" w:eastAsia="Times New Roman" w:hAnsiTheme="minorHAnsi"/>
          <w:szCs w:val="20"/>
          <w:lang w:val="es-CO" w:eastAsia="fr-CA" w:bidi="ar-SA"/>
        </w:rPr>
      </w:pPr>
      <w:r w:rsidRPr="00772566">
        <w:rPr>
          <w:rFonts w:asciiTheme="minorHAnsi" w:eastAsia="Times New Roman" w:hAnsiTheme="minorHAnsi"/>
          <w:szCs w:val="20"/>
          <w:lang w:val="es-CO" w:eastAsia="fr-CA" w:bidi="ar-SA"/>
        </w:rPr>
        <w:t>Es por ello, que el presente programa busca impulsar un eje fundamental de la E</w:t>
      </w:r>
      <w:r>
        <w:rPr>
          <w:rFonts w:asciiTheme="minorHAnsi" w:eastAsia="Times New Roman" w:hAnsiTheme="minorHAnsi"/>
          <w:szCs w:val="20"/>
          <w:lang w:val="es-CO" w:eastAsia="fr-CA" w:bidi="ar-SA"/>
        </w:rPr>
        <w:t>strategia de Respuesta Rápida</w:t>
      </w:r>
      <w:r w:rsidRPr="00772566">
        <w:rPr>
          <w:rFonts w:asciiTheme="minorHAnsi" w:eastAsia="Times New Roman" w:hAnsiTheme="minorHAnsi"/>
          <w:szCs w:val="20"/>
          <w:lang w:val="es-CO" w:eastAsia="fr-CA" w:bidi="ar-SA"/>
        </w:rPr>
        <w:t xml:space="preserve"> que ha sido priorizada por la Alta Consejería del Posconflicto, </w:t>
      </w:r>
      <w:r>
        <w:rPr>
          <w:rFonts w:asciiTheme="minorHAnsi" w:eastAsia="Times New Roman" w:hAnsiTheme="minorHAnsi"/>
          <w:szCs w:val="20"/>
          <w:lang w:val="es-CO" w:eastAsia="fr-CA" w:bidi="ar-SA"/>
        </w:rPr>
        <w:t>para mejorar el acceso a la justicia, a partir del fortalecimiento de los Sistemas Locales de Justicia en los municipios priorizados</w:t>
      </w:r>
      <w:r w:rsidRPr="00772566">
        <w:rPr>
          <w:rFonts w:asciiTheme="minorHAnsi" w:eastAsia="Times New Roman" w:hAnsiTheme="minorHAnsi"/>
          <w:szCs w:val="20"/>
          <w:lang w:val="es-CO" w:eastAsia="fr-CA" w:bidi="ar-SA"/>
        </w:rPr>
        <w:t xml:space="preserve">, en especial en las regiones más </w:t>
      </w:r>
      <w:r>
        <w:rPr>
          <w:rFonts w:asciiTheme="minorHAnsi" w:eastAsia="Times New Roman" w:hAnsiTheme="minorHAnsi"/>
          <w:szCs w:val="20"/>
          <w:lang w:val="es-CO" w:eastAsia="fr-CA" w:bidi="ar-SA"/>
        </w:rPr>
        <w:t xml:space="preserve"> afectadas por el conflicto armado y con presencia histórica de las </w:t>
      </w:r>
      <w:r w:rsidRPr="00772566">
        <w:rPr>
          <w:rFonts w:asciiTheme="minorHAnsi" w:eastAsia="Times New Roman" w:hAnsiTheme="minorHAnsi"/>
          <w:szCs w:val="20"/>
          <w:lang w:val="es-CO" w:eastAsia="fr-CA" w:bidi="ar-SA"/>
        </w:rPr>
        <w:t>FARC</w:t>
      </w:r>
      <w:r>
        <w:rPr>
          <w:rFonts w:asciiTheme="minorHAnsi" w:eastAsia="Times New Roman" w:hAnsiTheme="minorHAnsi"/>
          <w:szCs w:val="20"/>
          <w:lang w:val="es-CO" w:eastAsia="fr-CA" w:bidi="ar-SA"/>
        </w:rPr>
        <w:t>, como un medio para</w:t>
      </w:r>
      <w:r w:rsidRPr="00772566">
        <w:rPr>
          <w:rFonts w:asciiTheme="minorHAnsi" w:eastAsia="Times New Roman" w:hAnsiTheme="minorHAnsi"/>
          <w:szCs w:val="20"/>
          <w:lang w:val="es-CO" w:eastAsia="fr-CA" w:bidi="ar-SA"/>
        </w:rPr>
        <w:t xml:space="preserve"> </w:t>
      </w:r>
      <w:r>
        <w:rPr>
          <w:rFonts w:asciiTheme="minorHAnsi" w:eastAsia="Times New Roman" w:hAnsiTheme="minorHAnsi"/>
          <w:szCs w:val="20"/>
          <w:lang w:val="es-CO" w:eastAsia="fr-CA" w:bidi="ar-SA"/>
        </w:rPr>
        <w:t>mejor</w:t>
      </w:r>
      <w:r w:rsidRPr="00772566">
        <w:rPr>
          <w:rFonts w:asciiTheme="minorHAnsi" w:eastAsia="Times New Roman" w:hAnsiTheme="minorHAnsi"/>
          <w:szCs w:val="20"/>
          <w:lang w:val="es-CO" w:eastAsia="fr-CA" w:bidi="ar-SA"/>
        </w:rPr>
        <w:t xml:space="preserve">ar la </w:t>
      </w:r>
      <w:r>
        <w:rPr>
          <w:rFonts w:asciiTheme="minorHAnsi" w:eastAsia="Times New Roman" w:hAnsiTheme="minorHAnsi"/>
          <w:szCs w:val="20"/>
          <w:lang w:val="es-CO" w:eastAsia="fr-CA" w:bidi="ar-SA"/>
        </w:rPr>
        <w:t xml:space="preserve">confianza en el </w:t>
      </w:r>
      <w:r w:rsidRPr="00772566">
        <w:rPr>
          <w:rFonts w:asciiTheme="minorHAnsi" w:eastAsia="Times New Roman" w:hAnsiTheme="minorHAnsi"/>
          <w:szCs w:val="20"/>
          <w:lang w:val="es-CO" w:eastAsia="fr-CA" w:bidi="ar-SA"/>
        </w:rPr>
        <w:t>Estado</w:t>
      </w:r>
      <w:r>
        <w:rPr>
          <w:rFonts w:asciiTheme="minorHAnsi" w:eastAsia="Times New Roman" w:hAnsiTheme="minorHAnsi"/>
          <w:szCs w:val="20"/>
          <w:lang w:val="es-CO" w:eastAsia="fr-CA" w:bidi="ar-SA"/>
        </w:rPr>
        <w:t>.</w:t>
      </w:r>
      <w:r w:rsidRPr="00772566">
        <w:rPr>
          <w:rFonts w:asciiTheme="minorHAnsi" w:eastAsia="Times New Roman" w:hAnsiTheme="minorHAnsi"/>
          <w:szCs w:val="20"/>
          <w:lang w:val="es-CO" w:eastAsia="fr-CA" w:bidi="ar-SA"/>
        </w:rPr>
        <w:t xml:space="preserve"> Se busca desde un punto de vista estratégico, generar confianza en la sociedad civil y las instituciones </w:t>
      </w:r>
      <w:r>
        <w:rPr>
          <w:rFonts w:asciiTheme="minorHAnsi" w:eastAsia="Times New Roman" w:hAnsiTheme="minorHAnsi"/>
          <w:szCs w:val="20"/>
          <w:lang w:val="es-CO" w:eastAsia="fr-CA" w:bidi="ar-SA"/>
        </w:rPr>
        <w:t xml:space="preserve">para el manejo de conflictividades, prevención de la criminalidad y </w:t>
      </w:r>
      <w:r w:rsidR="00D9270C">
        <w:rPr>
          <w:rFonts w:asciiTheme="minorHAnsi" w:eastAsia="Times New Roman" w:hAnsiTheme="minorHAnsi"/>
          <w:szCs w:val="20"/>
          <w:lang w:val="es-CO" w:eastAsia="fr-CA" w:bidi="ar-SA"/>
        </w:rPr>
        <w:t xml:space="preserve">consolidación </w:t>
      </w:r>
      <w:r>
        <w:rPr>
          <w:rFonts w:asciiTheme="minorHAnsi" w:eastAsia="Times New Roman" w:hAnsiTheme="minorHAnsi"/>
          <w:szCs w:val="20"/>
          <w:lang w:val="es-CO" w:eastAsia="fr-CA" w:bidi="ar-SA"/>
        </w:rPr>
        <w:t>de la seguridad en una etapa de construcción de paz posterior a la firma del acuerdo</w:t>
      </w:r>
      <w:r w:rsidRPr="00772566">
        <w:rPr>
          <w:rFonts w:asciiTheme="minorHAnsi" w:eastAsia="Times New Roman" w:hAnsiTheme="minorHAnsi"/>
          <w:szCs w:val="20"/>
          <w:lang w:val="es-CO" w:eastAsia="fr-CA" w:bidi="ar-SA"/>
        </w:rPr>
        <w:t xml:space="preserve">. </w:t>
      </w:r>
    </w:p>
    <w:p w14:paraId="660B2670" w14:textId="77777777" w:rsidR="00810772" w:rsidRDefault="00810772" w:rsidP="00810772">
      <w:pPr>
        <w:spacing w:after="0" w:line="240" w:lineRule="auto"/>
        <w:jc w:val="both"/>
        <w:rPr>
          <w:rFonts w:asciiTheme="minorHAnsi" w:eastAsia="Times New Roman" w:hAnsiTheme="minorHAnsi"/>
          <w:szCs w:val="20"/>
          <w:lang w:val="es-CO" w:eastAsia="fr-CA" w:bidi="ar-SA"/>
        </w:rPr>
      </w:pPr>
    </w:p>
    <w:p w14:paraId="54CE789E" w14:textId="77777777" w:rsidR="00810772" w:rsidRPr="00772566" w:rsidRDefault="00810772" w:rsidP="00810772">
      <w:pPr>
        <w:spacing w:after="0" w:line="240" w:lineRule="auto"/>
        <w:jc w:val="both"/>
        <w:rPr>
          <w:rFonts w:asciiTheme="minorHAnsi" w:eastAsia="Times New Roman" w:hAnsiTheme="minorHAnsi"/>
          <w:szCs w:val="20"/>
          <w:lang w:val="es-CO" w:eastAsia="fr-CA" w:bidi="ar-SA"/>
        </w:rPr>
      </w:pPr>
      <w:r w:rsidRPr="00772566">
        <w:rPr>
          <w:rFonts w:asciiTheme="minorHAnsi" w:eastAsia="Times New Roman" w:hAnsiTheme="minorHAnsi"/>
          <w:szCs w:val="20"/>
          <w:lang w:val="es-CO" w:eastAsia="fr-CA" w:bidi="ar-SA"/>
        </w:rPr>
        <w:t xml:space="preserve">En este sentido, </w:t>
      </w:r>
      <w:r>
        <w:rPr>
          <w:rFonts w:asciiTheme="minorHAnsi" w:eastAsia="Times New Roman" w:hAnsiTheme="minorHAnsi"/>
          <w:szCs w:val="20"/>
          <w:lang w:val="es-CO" w:eastAsia="fr-CA" w:bidi="ar-SA"/>
        </w:rPr>
        <w:t xml:space="preserve">la alianza entre el Gobierno Colombiano y la </w:t>
      </w:r>
      <w:r w:rsidRPr="00225A17">
        <w:rPr>
          <w:rFonts w:asciiTheme="minorHAnsi" w:eastAsia="Times New Roman" w:hAnsiTheme="minorHAnsi"/>
          <w:szCs w:val="20"/>
          <w:lang w:val="es-CO" w:eastAsia="fr-CA" w:bidi="ar-SA"/>
        </w:rPr>
        <w:t xml:space="preserve">cooperación internacional </w:t>
      </w:r>
      <w:r w:rsidRPr="00772566">
        <w:rPr>
          <w:rFonts w:asciiTheme="minorHAnsi" w:eastAsia="Times New Roman" w:hAnsiTheme="minorHAnsi"/>
          <w:szCs w:val="20"/>
          <w:lang w:val="es-CO" w:eastAsia="fr-CA" w:bidi="ar-SA"/>
        </w:rPr>
        <w:t xml:space="preserve">resulta fundamental </w:t>
      </w:r>
      <w:r>
        <w:rPr>
          <w:rFonts w:asciiTheme="minorHAnsi" w:eastAsia="Times New Roman" w:hAnsiTheme="minorHAnsi"/>
          <w:szCs w:val="20"/>
          <w:lang w:val="es-CO" w:eastAsia="fr-CA" w:bidi="ar-SA"/>
        </w:rPr>
        <w:t>para la generación de sinergias que permitan</w:t>
      </w:r>
      <w:r w:rsidRPr="00772566">
        <w:rPr>
          <w:rFonts w:asciiTheme="minorHAnsi" w:eastAsia="Times New Roman" w:hAnsiTheme="minorHAnsi"/>
          <w:szCs w:val="20"/>
          <w:lang w:val="es-CO" w:eastAsia="fr-CA" w:bidi="ar-SA"/>
        </w:rPr>
        <w:t xml:space="preserve"> la puesta en marcha de este tipo de iniciativas, generando condiciones favorables que puedan potenciar los resultados de la estrategia de paz en el país, así como contribuir con su sostenibilidad. </w:t>
      </w:r>
    </w:p>
    <w:p w14:paraId="0FF62EC0" w14:textId="727DEF76" w:rsidR="00712D7A" w:rsidRDefault="00712D7A" w:rsidP="00D9270C">
      <w:pPr>
        <w:spacing w:after="0" w:line="240" w:lineRule="auto"/>
        <w:jc w:val="both"/>
        <w:rPr>
          <w:rFonts w:ascii="Calibri" w:eastAsia="Times New Roman" w:hAnsi="Calibri"/>
          <w:szCs w:val="20"/>
          <w:lang w:val="es-CO" w:eastAsia="fr-CA" w:bidi="ar-SA"/>
        </w:rPr>
      </w:pPr>
    </w:p>
    <w:p w14:paraId="3BAD074D" w14:textId="77777777" w:rsidR="00C37400" w:rsidRPr="008F4F4B" w:rsidRDefault="00C37400" w:rsidP="00C37400">
      <w:pPr>
        <w:spacing w:after="0" w:line="240" w:lineRule="auto"/>
        <w:jc w:val="both"/>
        <w:rPr>
          <w:rFonts w:ascii="Calibri" w:eastAsia="Times New Roman" w:hAnsi="Calibri"/>
          <w:szCs w:val="20"/>
          <w:lang w:val="es-CO" w:eastAsia="fr-CA" w:bidi="ar-SA"/>
        </w:rPr>
      </w:pPr>
      <w:r w:rsidRPr="008F4F4B">
        <w:rPr>
          <w:rFonts w:ascii="Calibri" w:eastAsia="Times New Roman" w:hAnsi="Calibri"/>
          <w:szCs w:val="20"/>
          <w:lang w:val="es-CO" w:eastAsia="fr-CA" w:bidi="ar-SA"/>
        </w:rPr>
        <w:t xml:space="preserve">El conflicto armado ha generado cambios en la vida de los pobladores de los territorios priorizados, no solo por las afectaciones sociales y en la vida de las víctimas de actos de violencia, sino también por sus afectaciones al medio ambiente de estos territorios. </w:t>
      </w:r>
    </w:p>
    <w:p w14:paraId="3E187067" w14:textId="77777777" w:rsidR="00C37400" w:rsidRPr="008F4F4B" w:rsidRDefault="00C37400" w:rsidP="00C37400">
      <w:pPr>
        <w:spacing w:after="0" w:line="240" w:lineRule="auto"/>
        <w:jc w:val="both"/>
        <w:rPr>
          <w:rFonts w:ascii="Calibri" w:eastAsia="Times New Roman" w:hAnsi="Calibri"/>
          <w:szCs w:val="20"/>
          <w:lang w:val="es-CO" w:eastAsia="fr-CA" w:bidi="ar-SA"/>
        </w:rPr>
      </w:pPr>
    </w:p>
    <w:p w14:paraId="77FDEC90" w14:textId="0F5B56AA" w:rsidR="00C37400" w:rsidRPr="008F4F4B" w:rsidRDefault="00C37400" w:rsidP="007C6676">
      <w:pPr>
        <w:spacing w:after="0" w:line="240" w:lineRule="auto"/>
        <w:jc w:val="both"/>
        <w:rPr>
          <w:rFonts w:ascii="Calibri" w:eastAsia="Times New Roman" w:hAnsi="Calibri"/>
          <w:szCs w:val="20"/>
          <w:lang w:val="es-CO" w:eastAsia="fr-CA" w:bidi="ar-SA"/>
        </w:rPr>
      </w:pPr>
      <w:r w:rsidRPr="008F4F4B">
        <w:rPr>
          <w:rFonts w:ascii="Calibri" w:eastAsia="Times New Roman" w:hAnsi="Calibri"/>
          <w:szCs w:val="20"/>
          <w:lang w:val="es-CO" w:eastAsia="fr-CA" w:bidi="ar-SA"/>
        </w:rPr>
        <w:t xml:space="preserve">Desde sus inicios, el conflicto armado ha tenido como combustible y como objetivo de control los recursos naturales (agua, madera, minerales, petróleo, etc). La dinámica del desplazamiento forzado prueba esta relación, por el deseo de control de tierras con importancia por sus recursos naturales, que ha llevado a su despoblamiento por los actores armados ilegales. </w:t>
      </w:r>
    </w:p>
    <w:p w14:paraId="619143CA" w14:textId="77777777" w:rsidR="00C37400" w:rsidRPr="008F4F4B" w:rsidRDefault="00C37400" w:rsidP="00C37400">
      <w:pPr>
        <w:spacing w:after="0" w:line="240" w:lineRule="auto"/>
        <w:jc w:val="both"/>
        <w:rPr>
          <w:rFonts w:ascii="Calibri" w:eastAsia="Times New Roman" w:hAnsi="Calibri"/>
          <w:szCs w:val="20"/>
          <w:lang w:val="es-CO" w:eastAsia="fr-CA" w:bidi="ar-SA"/>
        </w:rPr>
      </w:pPr>
    </w:p>
    <w:p w14:paraId="6369371D" w14:textId="68FD8983" w:rsidR="00C37400" w:rsidRPr="008F4F4B" w:rsidRDefault="00C37400" w:rsidP="00C37400">
      <w:pPr>
        <w:spacing w:after="0" w:line="240" w:lineRule="auto"/>
        <w:jc w:val="both"/>
        <w:rPr>
          <w:rFonts w:ascii="Calibri" w:eastAsia="Times New Roman" w:hAnsi="Calibri"/>
          <w:szCs w:val="20"/>
          <w:lang w:val="es-CO" w:eastAsia="fr-CA" w:bidi="ar-SA"/>
        </w:rPr>
      </w:pPr>
      <w:r w:rsidRPr="008F4F4B">
        <w:rPr>
          <w:rFonts w:ascii="Calibri" w:eastAsia="Times New Roman" w:hAnsi="Calibri"/>
          <w:szCs w:val="20"/>
          <w:lang w:val="es-CO" w:eastAsia="fr-CA" w:bidi="ar-SA"/>
        </w:rPr>
        <w:t>En zonas como el Catatumbo, donde el proyecto ha priorizado cuatro municipios para la intervención, el control que grupos armados ilegales han tenido de fuentes de financiación ilegal (cultivos ilícitos, microtráfico, entre otros) ha generado cambios en los ecosistemas con daños que difícilmente pueden ser calculados con exactitud y, más difícil aún, podrán ser revertidos sus consecuencias negativas. En este contexto, el conflicto no solo ha promovido la tala indiscriminada de bosque para cultivos ilícitos, sino también ha generado cambios en las economías rurales al promover la sustitución inversa de cultivos, es decir, que campesinos dejen de cultivar productos legales y empiecen a cultivar productos ilegales.</w:t>
      </w:r>
    </w:p>
    <w:p w14:paraId="55421482" w14:textId="77777777" w:rsidR="00C37400" w:rsidRPr="008F4F4B" w:rsidRDefault="00C37400" w:rsidP="00C37400">
      <w:pPr>
        <w:spacing w:after="0" w:line="240" w:lineRule="auto"/>
        <w:jc w:val="both"/>
        <w:rPr>
          <w:rFonts w:ascii="Calibri" w:eastAsia="Times New Roman" w:hAnsi="Calibri"/>
          <w:szCs w:val="20"/>
          <w:lang w:val="es-CO" w:eastAsia="fr-CA" w:bidi="ar-SA"/>
        </w:rPr>
      </w:pPr>
    </w:p>
    <w:p w14:paraId="64587A20" w14:textId="7E3869DC" w:rsidR="00C37400" w:rsidRDefault="00C37400" w:rsidP="00C37400">
      <w:pPr>
        <w:spacing w:after="0" w:line="240" w:lineRule="auto"/>
        <w:jc w:val="both"/>
        <w:rPr>
          <w:rFonts w:ascii="Calibri" w:eastAsia="Times New Roman" w:hAnsi="Calibri"/>
          <w:szCs w:val="20"/>
          <w:lang w:val="es-CO" w:eastAsia="fr-CA" w:bidi="ar-SA"/>
        </w:rPr>
      </w:pPr>
      <w:r w:rsidRPr="008F4F4B">
        <w:rPr>
          <w:rFonts w:ascii="Calibri" w:eastAsia="Times New Roman" w:hAnsi="Calibri"/>
          <w:szCs w:val="20"/>
          <w:lang w:val="es-CO" w:eastAsia="fr-CA" w:bidi="ar-SA"/>
        </w:rPr>
        <w:t>En territorios mineros como los municipios antioqueños priorizados por el proyecto, la influencia (mayor o menor) que los grupos armados puedan tener de rentas de la minería ilegal ha promovido afectaciones medioambientales por la contaminación de fuentes hídricas, la devastación de ecosistemas boscosos y la sobreexplotación de especies de fauna como fuente de alimentación para la concentración de personas dedicadas a estas actividades.</w:t>
      </w:r>
    </w:p>
    <w:p w14:paraId="39496907" w14:textId="77777777" w:rsidR="00C37400" w:rsidRDefault="00C37400" w:rsidP="00D9270C">
      <w:pPr>
        <w:spacing w:after="0" w:line="240" w:lineRule="auto"/>
        <w:jc w:val="both"/>
        <w:rPr>
          <w:rFonts w:ascii="Calibri" w:eastAsia="Times New Roman" w:hAnsi="Calibri"/>
          <w:szCs w:val="20"/>
          <w:lang w:val="es-CO" w:eastAsia="fr-CA" w:bidi="ar-SA"/>
        </w:rPr>
      </w:pPr>
    </w:p>
    <w:p w14:paraId="726C3E0F" w14:textId="1C2895AA" w:rsidR="00CF04B0" w:rsidRPr="002337F4" w:rsidRDefault="00712D7A" w:rsidP="00296AB4">
      <w:pPr>
        <w:spacing w:line="240" w:lineRule="auto"/>
        <w:jc w:val="both"/>
        <w:rPr>
          <w:rFonts w:asciiTheme="minorHAnsi" w:eastAsia="Calibri,Arial" w:hAnsiTheme="minorHAnsi"/>
          <w:szCs w:val="20"/>
        </w:rPr>
      </w:pPr>
      <w:r>
        <w:rPr>
          <w:rFonts w:ascii="Calibri" w:eastAsia="Times New Roman" w:hAnsi="Calibri"/>
          <w:szCs w:val="20"/>
          <w:lang w:val="es-CO" w:eastAsia="fr-CA" w:bidi="ar-SA"/>
        </w:rPr>
        <w:t>A</w:t>
      </w:r>
      <w:r w:rsidR="00CF04B0" w:rsidRPr="002337F4">
        <w:rPr>
          <w:rFonts w:ascii="Calibri" w:eastAsia="Times New Roman" w:hAnsi="Calibri"/>
          <w:szCs w:val="20"/>
          <w:lang w:val="es-CO" w:eastAsia="fr-CA" w:bidi="ar-SA"/>
        </w:rPr>
        <w:t xml:space="preserve">dicionalmente, </w:t>
      </w:r>
      <w:r w:rsidR="00CF04B0" w:rsidRPr="002337F4">
        <w:rPr>
          <w:rFonts w:asciiTheme="minorHAnsi" w:eastAsia="Calibri,Arial" w:hAnsiTheme="minorHAnsi"/>
          <w:szCs w:val="20"/>
        </w:rPr>
        <w:t xml:space="preserve">existen </w:t>
      </w:r>
      <w:r w:rsidR="00A50D2F">
        <w:rPr>
          <w:rFonts w:asciiTheme="minorHAnsi" w:eastAsia="Calibri,Arial" w:hAnsiTheme="minorHAnsi"/>
          <w:szCs w:val="20"/>
        </w:rPr>
        <w:t>s</w:t>
      </w:r>
      <w:r w:rsidR="00E91A58">
        <w:rPr>
          <w:rFonts w:asciiTheme="minorHAnsi" w:eastAsia="Calibri,Arial" w:hAnsiTheme="minorHAnsi"/>
          <w:szCs w:val="20"/>
        </w:rPr>
        <w:t>iete</w:t>
      </w:r>
      <w:r w:rsidR="00CF04B0" w:rsidRPr="002337F4">
        <w:rPr>
          <w:rFonts w:asciiTheme="minorHAnsi" w:eastAsia="Calibri,Arial" w:hAnsiTheme="minorHAnsi"/>
          <w:szCs w:val="20"/>
        </w:rPr>
        <w:t xml:space="preserve"> enfoques generales de trabajo que serán plenamente considerados por esta iniciativa en el desarrollo de todas sus actividades: </w:t>
      </w:r>
    </w:p>
    <w:p w14:paraId="7C9572E6" w14:textId="5BD66468" w:rsidR="00445B97" w:rsidRPr="00090CDE" w:rsidRDefault="009C4A4A" w:rsidP="000069EF">
      <w:pPr>
        <w:pStyle w:val="Prrafodelista"/>
        <w:numPr>
          <w:ilvl w:val="0"/>
          <w:numId w:val="14"/>
        </w:numPr>
        <w:spacing w:line="240" w:lineRule="auto"/>
        <w:ind w:left="284" w:hanging="284"/>
        <w:jc w:val="both"/>
        <w:rPr>
          <w:rFonts w:asciiTheme="minorHAnsi" w:hAnsiTheme="minorHAnsi" w:cs="Arial"/>
          <w:szCs w:val="20"/>
          <w:lang w:val="es-CO"/>
        </w:rPr>
      </w:pPr>
      <w:r w:rsidRPr="000069EF">
        <w:rPr>
          <w:rFonts w:asciiTheme="minorHAnsi" w:hAnsiTheme="minorHAnsi" w:cs="Arial"/>
          <w:b/>
          <w:szCs w:val="20"/>
          <w:lang w:val="es-CO"/>
        </w:rPr>
        <w:t xml:space="preserve">Enfoque sistémico: </w:t>
      </w:r>
      <w:r w:rsidRPr="000069EF">
        <w:rPr>
          <w:rFonts w:asciiTheme="minorHAnsi" w:hAnsiTheme="minorHAnsi" w:cs="Arial"/>
          <w:szCs w:val="20"/>
          <w:lang w:val="es-CO"/>
        </w:rPr>
        <w:t>la justicia se debe pensar sistémicamente, es decir, que los actores estatales y sociales que hacen parte del Sistema, trabajen en constante comunicación, mejoren la forma de relacionarse y atiendan de manera oportuna y con calidad, las necesidades jurídicas de las comunidades. Cada miembro del S</w:t>
      </w:r>
      <w:r w:rsidR="007C7854" w:rsidRPr="000069EF">
        <w:rPr>
          <w:rFonts w:asciiTheme="minorHAnsi" w:hAnsiTheme="minorHAnsi" w:cs="Arial"/>
          <w:szCs w:val="20"/>
          <w:lang w:val="es-CO"/>
        </w:rPr>
        <w:t>istema estará</w:t>
      </w:r>
      <w:r w:rsidRPr="000069EF">
        <w:rPr>
          <w:rFonts w:asciiTheme="minorHAnsi" w:hAnsiTheme="minorHAnsi" w:cs="Arial"/>
          <w:szCs w:val="20"/>
          <w:lang w:val="es-CO"/>
        </w:rPr>
        <w:t xml:space="preserve"> en capacidad de transformar </w:t>
      </w:r>
      <w:r w:rsidR="007C7854" w:rsidRPr="000069EF">
        <w:rPr>
          <w:rFonts w:asciiTheme="minorHAnsi" w:hAnsiTheme="minorHAnsi" w:cs="Arial"/>
          <w:szCs w:val="20"/>
          <w:lang w:val="es-CO"/>
        </w:rPr>
        <w:t>la organización e institución a</w:t>
      </w:r>
      <w:r w:rsidRPr="000069EF">
        <w:rPr>
          <w:rFonts w:asciiTheme="minorHAnsi" w:hAnsiTheme="minorHAnsi" w:cs="Arial"/>
          <w:szCs w:val="20"/>
          <w:lang w:val="es-CO"/>
        </w:rPr>
        <w:t xml:space="preserve"> la cual hace parte.</w:t>
      </w:r>
      <w:r w:rsidR="00433AA3" w:rsidRPr="00433AA3">
        <w:rPr>
          <w:rFonts w:ascii="Arial Narrow" w:eastAsia="Times New Roman" w:hAnsi="Arial Narrow"/>
          <w:sz w:val="22"/>
        </w:rPr>
        <w:t xml:space="preserve"> </w:t>
      </w:r>
    </w:p>
    <w:p w14:paraId="4AD6E424" w14:textId="77777777" w:rsidR="00090CDE" w:rsidRPr="000069EF" w:rsidRDefault="00090CDE" w:rsidP="00090CDE">
      <w:pPr>
        <w:pStyle w:val="Prrafodelista"/>
        <w:spacing w:line="240" w:lineRule="auto"/>
        <w:ind w:left="284"/>
        <w:jc w:val="both"/>
        <w:rPr>
          <w:rFonts w:asciiTheme="minorHAnsi" w:hAnsiTheme="minorHAnsi" w:cs="Arial"/>
          <w:szCs w:val="20"/>
          <w:lang w:val="es-CO"/>
        </w:rPr>
      </w:pPr>
    </w:p>
    <w:p w14:paraId="6BBB7144" w14:textId="35633C49" w:rsidR="009C4A4A" w:rsidRDefault="009C4A4A" w:rsidP="00445B97">
      <w:pPr>
        <w:pStyle w:val="Prrafodelista"/>
        <w:numPr>
          <w:ilvl w:val="0"/>
          <w:numId w:val="14"/>
        </w:numPr>
        <w:spacing w:line="240" w:lineRule="auto"/>
        <w:ind w:left="284" w:hanging="284"/>
        <w:jc w:val="both"/>
        <w:rPr>
          <w:rFonts w:asciiTheme="minorHAnsi" w:hAnsiTheme="minorHAnsi" w:cs="Arial"/>
          <w:szCs w:val="20"/>
          <w:lang w:val="es-CO"/>
        </w:rPr>
      </w:pPr>
      <w:r w:rsidRPr="000069EF">
        <w:rPr>
          <w:rFonts w:asciiTheme="minorHAnsi" w:hAnsiTheme="minorHAnsi" w:cs="Arial"/>
          <w:b/>
          <w:szCs w:val="20"/>
          <w:lang w:val="es-CO"/>
        </w:rPr>
        <w:lastRenderedPageBreak/>
        <w:t>Enfoque territorial</w:t>
      </w:r>
      <w:r w:rsidR="00433AA3" w:rsidRPr="000069EF">
        <w:rPr>
          <w:rFonts w:asciiTheme="minorHAnsi" w:hAnsiTheme="minorHAnsi" w:cs="Arial"/>
          <w:b/>
          <w:szCs w:val="20"/>
          <w:lang w:val="es-CO"/>
        </w:rPr>
        <w:t>:</w:t>
      </w:r>
      <w:r w:rsidR="00433AA3" w:rsidRPr="000069EF">
        <w:rPr>
          <w:rFonts w:asciiTheme="minorHAnsi" w:hAnsiTheme="minorHAnsi" w:cs="Arial"/>
          <w:szCs w:val="20"/>
          <w:lang w:val="es-CO"/>
        </w:rPr>
        <w:t xml:space="preserve"> las relaciones se dan en el espacio geográfico y están en constante transformación. Son importantes las relaciones que se configuraron, configuran y configurarán los territorios. </w:t>
      </w:r>
    </w:p>
    <w:p w14:paraId="6541D627" w14:textId="77777777" w:rsidR="00E91A58" w:rsidRPr="00E91A58" w:rsidRDefault="00E91A58" w:rsidP="00E91A58">
      <w:pPr>
        <w:spacing w:after="0" w:line="240" w:lineRule="auto"/>
        <w:jc w:val="both"/>
        <w:rPr>
          <w:rFonts w:asciiTheme="minorHAnsi" w:hAnsiTheme="minorHAnsi" w:cs="Arial"/>
          <w:sz w:val="14"/>
          <w:szCs w:val="20"/>
          <w:lang w:val="es-CO"/>
        </w:rPr>
      </w:pPr>
    </w:p>
    <w:p w14:paraId="1431E9D5" w14:textId="77107945" w:rsidR="00E91A58" w:rsidRDefault="009C4A4A" w:rsidP="00E91A58">
      <w:pPr>
        <w:pStyle w:val="Prrafodelista"/>
        <w:numPr>
          <w:ilvl w:val="0"/>
          <w:numId w:val="14"/>
        </w:numPr>
        <w:spacing w:line="240" w:lineRule="auto"/>
        <w:ind w:left="284" w:hanging="284"/>
        <w:jc w:val="both"/>
        <w:rPr>
          <w:rFonts w:asciiTheme="minorHAnsi" w:hAnsiTheme="minorHAnsi" w:cs="Arial"/>
          <w:szCs w:val="20"/>
          <w:lang w:val="es-CO"/>
        </w:rPr>
      </w:pPr>
      <w:r w:rsidRPr="000069EF">
        <w:rPr>
          <w:rFonts w:asciiTheme="minorHAnsi" w:hAnsiTheme="minorHAnsi" w:cs="Arial"/>
          <w:b/>
          <w:szCs w:val="20"/>
          <w:lang w:val="es-CO"/>
        </w:rPr>
        <w:t>Enfoque diferencial</w:t>
      </w:r>
      <w:r w:rsidR="001109FF" w:rsidRPr="00EB37B6">
        <w:rPr>
          <w:rFonts w:asciiTheme="minorHAnsi" w:hAnsiTheme="minorHAnsi" w:cs="Arial"/>
          <w:b/>
          <w:szCs w:val="20"/>
          <w:lang w:val="es-CO"/>
        </w:rPr>
        <w:t>:</w:t>
      </w:r>
      <w:r w:rsidR="001109FF" w:rsidRPr="000069EF">
        <w:rPr>
          <w:rFonts w:asciiTheme="minorHAnsi" w:hAnsiTheme="minorHAnsi" w:cs="Arial"/>
          <w:szCs w:val="20"/>
          <w:lang w:val="es-CO"/>
        </w:rPr>
        <w:t xml:space="preserve"> las intervenciones tendrán en cuenta las </w:t>
      </w:r>
      <w:r w:rsidR="00EB37B6" w:rsidRPr="000069EF">
        <w:rPr>
          <w:rFonts w:asciiTheme="minorHAnsi" w:hAnsiTheme="minorHAnsi" w:cs="Arial"/>
          <w:szCs w:val="20"/>
          <w:lang w:val="es-CO"/>
        </w:rPr>
        <w:t>diferencias entre grupos poblacionales, identidades y formas de vida.</w:t>
      </w:r>
    </w:p>
    <w:p w14:paraId="4E093E8E" w14:textId="77777777" w:rsidR="00E91A58" w:rsidRPr="00E91A58" w:rsidRDefault="00E91A58" w:rsidP="00E91A58">
      <w:pPr>
        <w:spacing w:after="0" w:line="240" w:lineRule="auto"/>
        <w:jc w:val="both"/>
        <w:rPr>
          <w:rFonts w:asciiTheme="minorHAnsi" w:hAnsiTheme="minorHAnsi" w:cs="Arial"/>
          <w:szCs w:val="20"/>
          <w:lang w:val="es-CO"/>
        </w:rPr>
      </w:pPr>
    </w:p>
    <w:p w14:paraId="36CCB043" w14:textId="77777777" w:rsidR="00090CDE" w:rsidRDefault="00090CDE" w:rsidP="00090CDE">
      <w:pPr>
        <w:pStyle w:val="Prrafodelista"/>
        <w:numPr>
          <w:ilvl w:val="0"/>
          <w:numId w:val="14"/>
        </w:numPr>
        <w:spacing w:line="240" w:lineRule="auto"/>
        <w:ind w:left="284" w:hanging="284"/>
        <w:jc w:val="both"/>
        <w:rPr>
          <w:rFonts w:asciiTheme="minorHAnsi" w:hAnsiTheme="minorHAnsi" w:cs="Calibri"/>
          <w:szCs w:val="20"/>
          <w:lang w:val="es-CO"/>
        </w:rPr>
      </w:pPr>
      <w:r w:rsidRPr="00712D7A">
        <w:rPr>
          <w:rFonts w:asciiTheme="minorHAnsi" w:hAnsiTheme="minorHAnsi" w:cs="Arial"/>
          <w:b/>
          <w:szCs w:val="20"/>
          <w:lang w:val="es-CO"/>
        </w:rPr>
        <w:t>Enfoque de derechos</w:t>
      </w:r>
      <w:r w:rsidRPr="004C16D1">
        <w:rPr>
          <w:rFonts w:asciiTheme="minorHAnsi" w:hAnsiTheme="minorHAnsi" w:cs="Arial"/>
          <w:szCs w:val="20"/>
          <w:lang w:val="es-CO"/>
        </w:rPr>
        <w:t>: todas las actividades iniciadas contribuirán al goce efectivo de los derechos humanos, teniendo en cuenta su simultaneidad e interdependencia. Particularmente, e</w:t>
      </w:r>
      <w:r w:rsidRPr="004C16D1">
        <w:rPr>
          <w:rFonts w:asciiTheme="minorHAnsi" w:hAnsiTheme="minorHAnsi" w:cs="Calibri"/>
          <w:szCs w:val="20"/>
          <w:lang w:val="es-CO"/>
        </w:rPr>
        <w:t>l derecho a la participación de todos los acto</w:t>
      </w:r>
      <w:r>
        <w:rPr>
          <w:rFonts w:asciiTheme="minorHAnsi" w:hAnsiTheme="minorHAnsi" w:cs="Calibri"/>
          <w:szCs w:val="20"/>
          <w:lang w:val="es-CO"/>
        </w:rPr>
        <w:t>res involucrados en el proyecto</w:t>
      </w:r>
      <w:r w:rsidRPr="004C16D1">
        <w:rPr>
          <w:rFonts w:asciiTheme="minorHAnsi" w:hAnsiTheme="minorHAnsi" w:cs="Calibri"/>
          <w:szCs w:val="20"/>
          <w:lang w:val="es-CO"/>
        </w:rPr>
        <w:t xml:space="preserve">. </w:t>
      </w:r>
    </w:p>
    <w:p w14:paraId="17AB4CF2" w14:textId="77777777" w:rsidR="00E91A58" w:rsidRPr="00E91A58" w:rsidRDefault="00E91A58" w:rsidP="00141A88">
      <w:pPr>
        <w:spacing w:after="0" w:line="240" w:lineRule="auto"/>
        <w:jc w:val="both"/>
        <w:rPr>
          <w:rFonts w:asciiTheme="minorHAnsi" w:hAnsiTheme="minorHAnsi" w:cs="Calibri"/>
          <w:szCs w:val="20"/>
          <w:lang w:val="es-CO"/>
        </w:rPr>
      </w:pPr>
    </w:p>
    <w:p w14:paraId="6DE1A810" w14:textId="76B5AE8A" w:rsidR="00141A88" w:rsidRPr="008F4F4B" w:rsidRDefault="00712D7A" w:rsidP="007C6676">
      <w:pPr>
        <w:pStyle w:val="Prrafodelista"/>
        <w:numPr>
          <w:ilvl w:val="0"/>
          <w:numId w:val="14"/>
        </w:numPr>
        <w:spacing w:line="240" w:lineRule="auto"/>
        <w:ind w:left="284" w:hanging="284"/>
        <w:jc w:val="both"/>
        <w:rPr>
          <w:rFonts w:asciiTheme="minorHAnsi" w:hAnsiTheme="minorHAnsi" w:cs="Arial"/>
          <w:szCs w:val="20"/>
          <w:lang w:val="es-CO"/>
        </w:rPr>
      </w:pPr>
      <w:r w:rsidRPr="008F4F4B">
        <w:rPr>
          <w:rFonts w:asciiTheme="minorHAnsi" w:hAnsiTheme="minorHAnsi" w:cs="Arial"/>
          <w:b/>
          <w:szCs w:val="20"/>
          <w:lang w:val="es-CO"/>
        </w:rPr>
        <w:t>Enfoque de g</w:t>
      </w:r>
      <w:r w:rsidR="002337F4" w:rsidRPr="008F4F4B">
        <w:rPr>
          <w:rFonts w:asciiTheme="minorHAnsi" w:hAnsiTheme="minorHAnsi" w:cs="Arial"/>
          <w:b/>
          <w:szCs w:val="20"/>
          <w:lang w:val="es-CO"/>
        </w:rPr>
        <w:t>énero</w:t>
      </w:r>
      <w:r w:rsidR="002337F4" w:rsidRPr="008F4F4B">
        <w:rPr>
          <w:rFonts w:asciiTheme="minorHAnsi" w:hAnsiTheme="minorHAnsi" w:cs="Arial"/>
          <w:szCs w:val="20"/>
          <w:lang w:val="es-CO"/>
        </w:rPr>
        <w:t xml:space="preserve">: </w:t>
      </w:r>
      <w:r w:rsidR="00141A88" w:rsidRPr="008F4F4B">
        <w:rPr>
          <w:rFonts w:asciiTheme="minorHAnsi" w:hAnsiTheme="minorHAnsi" w:cs="Arial"/>
          <w:szCs w:val="20"/>
          <w:lang w:val="es-CO"/>
        </w:rPr>
        <w:t>se implementarán medidas de discriminación positiva concretas y específicas para garantizar la equidad de género en todas sus acciones y tendrá los desagregados por sexo con el propósito de cuantificar el número de mujeres y de hombres que han accedido a alguno de los mecanismos de los sistemas locales de justicia, con el propósito de recoger y analizar la información más relevante para identificar no sólo un diagnóstico desde el enfoque de género sino con el objetivo de identificar los principales obstáculos y cuellos de botella para el acceso a la justicia por parte de las mujeres. En este sentido, las acciones formativas priorizarán la participación de las mujeres y promoverán</w:t>
      </w:r>
      <w:r w:rsidR="008F4F4B" w:rsidRPr="008F4F4B">
        <w:rPr>
          <w:rFonts w:asciiTheme="minorHAnsi" w:hAnsiTheme="minorHAnsi" w:cs="Arial"/>
          <w:szCs w:val="20"/>
          <w:lang w:val="es-CO"/>
        </w:rPr>
        <w:t xml:space="preserve"> el acceso en el componente de f</w:t>
      </w:r>
      <w:r w:rsidR="00141A88" w:rsidRPr="008F4F4B">
        <w:rPr>
          <w:rFonts w:asciiTheme="minorHAnsi" w:hAnsiTheme="minorHAnsi" w:cs="Arial"/>
          <w:szCs w:val="20"/>
          <w:lang w:val="es-CO"/>
        </w:rPr>
        <w:t>ortalecimiento de capacidades de los servidores de justicia y actores sociales y en la conformación de instancias de diálogo y coordinación como mesas o comités locales de justicia. El programa será parte de los proyectos con enfoque de género que contribuirá a los logros establecidos por el PNUD de cara a la obtención del Gender Seal, al tener un Gender Marker de 2 puntos.</w:t>
      </w:r>
    </w:p>
    <w:p w14:paraId="264DC61D" w14:textId="6D799F50" w:rsidR="00712D7A" w:rsidRPr="00141A88" w:rsidRDefault="00712D7A" w:rsidP="00141A88">
      <w:pPr>
        <w:pStyle w:val="Prrafodelista"/>
        <w:spacing w:after="0" w:line="240" w:lineRule="auto"/>
        <w:ind w:left="284"/>
        <w:jc w:val="both"/>
        <w:rPr>
          <w:rFonts w:asciiTheme="minorHAnsi" w:hAnsiTheme="minorHAnsi" w:cs="Arial"/>
          <w:sz w:val="10"/>
          <w:szCs w:val="20"/>
          <w:lang w:val="es-CO"/>
        </w:rPr>
      </w:pPr>
    </w:p>
    <w:p w14:paraId="10B6052E" w14:textId="77777777" w:rsidR="004C16D1" w:rsidRPr="00712D7A" w:rsidRDefault="00CF04B0" w:rsidP="00D06C58">
      <w:pPr>
        <w:pStyle w:val="Prrafodelista"/>
        <w:numPr>
          <w:ilvl w:val="0"/>
          <w:numId w:val="14"/>
        </w:numPr>
        <w:spacing w:line="240" w:lineRule="auto"/>
        <w:ind w:left="284" w:hanging="284"/>
        <w:jc w:val="both"/>
        <w:rPr>
          <w:rFonts w:asciiTheme="minorHAnsi" w:hAnsiTheme="minorHAnsi" w:cs="Calibri"/>
          <w:szCs w:val="20"/>
          <w:lang w:val="es-CO"/>
        </w:rPr>
      </w:pPr>
      <w:r w:rsidRPr="00712D7A">
        <w:rPr>
          <w:rFonts w:asciiTheme="minorHAnsi" w:hAnsiTheme="minorHAnsi" w:cs="Arial"/>
          <w:b/>
          <w:szCs w:val="20"/>
          <w:lang w:val="es-CO"/>
        </w:rPr>
        <w:t>E</w:t>
      </w:r>
      <w:r w:rsidR="00712D7A">
        <w:rPr>
          <w:rFonts w:asciiTheme="minorHAnsi" w:hAnsiTheme="minorHAnsi" w:cs="Arial"/>
          <w:b/>
          <w:szCs w:val="20"/>
          <w:lang w:val="es-CO"/>
        </w:rPr>
        <w:t>nfoque m</w:t>
      </w:r>
      <w:r w:rsidRPr="00712D7A">
        <w:rPr>
          <w:rFonts w:asciiTheme="minorHAnsi" w:hAnsiTheme="minorHAnsi" w:cs="Arial"/>
          <w:b/>
          <w:szCs w:val="20"/>
          <w:lang w:val="es-CO"/>
        </w:rPr>
        <w:t>edio-</w:t>
      </w:r>
      <w:r w:rsidR="00712D7A">
        <w:rPr>
          <w:rFonts w:asciiTheme="minorHAnsi" w:hAnsiTheme="minorHAnsi" w:cs="Arial"/>
          <w:b/>
          <w:szCs w:val="20"/>
          <w:lang w:val="es-CO"/>
        </w:rPr>
        <w:t>a</w:t>
      </w:r>
      <w:r w:rsidRPr="00712D7A">
        <w:rPr>
          <w:rFonts w:asciiTheme="minorHAnsi" w:hAnsiTheme="minorHAnsi" w:cs="Arial"/>
          <w:b/>
          <w:szCs w:val="20"/>
          <w:lang w:val="es-CO"/>
        </w:rPr>
        <w:t>mbiental</w:t>
      </w:r>
      <w:r w:rsidRPr="004C16D1">
        <w:rPr>
          <w:rFonts w:asciiTheme="minorHAnsi" w:hAnsiTheme="minorHAnsi" w:cs="Arial"/>
          <w:szCs w:val="20"/>
          <w:lang w:val="es-CO"/>
        </w:rPr>
        <w:t xml:space="preserve">: </w:t>
      </w:r>
      <w:r w:rsidR="002337F4" w:rsidRPr="004C16D1">
        <w:rPr>
          <w:rFonts w:asciiTheme="minorHAnsi" w:hAnsiTheme="minorHAnsi" w:cs="Arial"/>
          <w:szCs w:val="20"/>
          <w:lang w:val="es-CO"/>
        </w:rPr>
        <w:t>el programa</w:t>
      </w:r>
      <w:r w:rsidRPr="004C16D1">
        <w:rPr>
          <w:rFonts w:asciiTheme="minorHAnsi" w:hAnsiTheme="minorHAnsi" w:cs="Arial"/>
          <w:szCs w:val="20"/>
          <w:lang w:val="es-CO"/>
        </w:rPr>
        <w:t xml:space="preserve"> incluirá dentro de sus temáticas de trabajo las políticas de desarrollo sostenible</w:t>
      </w:r>
      <w:r w:rsidR="004C16D1" w:rsidRPr="004C16D1">
        <w:rPr>
          <w:rFonts w:asciiTheme="minorHAnsi" w:hAnsiTheme="minorHAnsi" w:cs="Arial"/>
          <w:szCs w:val="20"/>
          <w:lang w:val="es-CO"/>
        </w:rPr>
        <w:t>.</w:t>
      </w:r>
    </w:p>
    <w:p w14:paraId="31F1637E" w14:textId="77777777" w:rsidR="00712D7A" w:rsidRPr="00D06C58" w:rsidRDefault="00712D7A" w:rsidP="00D06C58">
      <w:pPr>
        <w:spacing w:after="0" w:line="240" w:lineRule="auto"/>
        <w:ind w:left="284" w:hanging="284"/>
        <w:jc w:val="both"/>
        <w:rPr>
          <w:rFonts w:asciiTheme="minorHAnsi" w:hAnsiTheme="minorHAnsi" w:cs="Calibri"/>
          <w:sz w:val="10"/>
          <w:szCs w:val="20"/>
          <w:lang w:val="es-CO"/>
        </w:rPr>
      </w:pPr>
    </w:p>
    <w:p w14:paraId="1482B1F1" w14:textId="77777777" w:rsidR="004C16D1" w:rsidRPr="00296AB4" w:rsidRDefault="00CF04B0" w:rsidP="00D06C58">
      <w:pPr>
        <w:pStyle w:val="Prrafodelista"/>
        <w:numPr>
          <w:ilvl w:val="0"/>
          <w:numId w:val="14"/>
        </w:numPr>
        <w:spacing w:line="240" w:lineRule="auto"/>
        <w:ind w:left="284" w:hanging="284"/>
        <w:jc w:val="both"/>
        <w:rPr>
          <w:rFonts w:asciiTheme="minorHAnsi" w:hAnsiTheme="minorHAnsi" w:cs="Arial"/>
          <w:szCs w:val="20"/>
          <w:lang w:val="es-CO"/>
        </w:rPr>
      </w:pPr>
      <w:r w:rsidRPr="00712D7A">
        <w:rPr>
          <w:rFonts w:asciiTheme="minorHAnsi" w:hAnsiTheme="minorHAnsi" w:cs="Arial"/>
          <w:b/>
          <w:szCs w:val="20"/>
          <w:lang w:val="es-CO"/>
        </w:rPr>
        <w:t>Transformación positiva de conflictos</w:t>
      </w:r>
      <w:r w:rsidRPr="004C16D1">
        <w:rPr>
          <w:rFonts w:asciiTheme="minorHAnsi" w:hAnsiTheme="minorHAnsi" w:cs="Arial"/>
          <w:szCs w:val="20"/>
          <w:lang w:val="es-CO"/>
        </w:rPr>
        <w:t>: Se impulsarán actividades y mecanismos alternativos de transformación de conflictividades, que promuevan la generación de capacidades para el diálogo, la concertación y la resiliencia en comunidades altamente afectadas por el conflicto armado.</w:t>
      </w:r>
      <w:r w:rsidRPr="004C16D1">
        <w:rPr>
          <w:rFonts w:asciiTheme="minorHAnsi" w:hAnsiTheme="minorHAnsi" w:cs="Calibri"/>
          <w:szCs w:val="20"/>
          <w:lang w:val="es-CO"/>
        </w:rPr>
        <w:t xml:space="preserve"> </w:t>
      </w:r>
    </w:p>
    <w:p w14:paraId="74F123DE" w14:textId="77777777" w:rsidR="00FF7663" w:rsidRPr="007430A5" w:rsidRDefault="00FF7663" w:rsidP="00296AB4">
      <w:pPr>
        <w:spacing w:after="0" w:line="240" w:lineRule="auto"/>
        <w:jc w:val="both"/>
        <w:rPr>
          <w:rFonts w:ascii="Calibri" w:eastAsia="Times New Roman" w:hAnsi="Calibri"/>
          <w:b/>
          <w:szCs w:val="20"/>
          <w:lang w:val="es-CO" w:eastAsia="fr-CA" w:bidi="ar-SA"/>
        </w:rPr>
      </w:pPr>
      <w:r w:rsidRPr="007430A5">
        <w:rPr>
          <w:rFonts w:ascii="Calibri" w:eastAsia="Times New Roman" w:hAnsi="Calibri"/>
          <w:b/>
          <w:szCs w:val="20"/>
          <w:lang w:val="es-CO" w:eastAsia="fr-CA" w:bidi="ar-SA"/>
        </w:rPr>
        <w:t>Papel de las Organizaciones participantes de la ONU o de la Organización de la Sociedad Civil</w:t>
      </w:r>
      <w:r w:rsidRPr="007430A5">
        <w:rPr>
          <w:rFonts w:ascii="Calibri" w:eastAsia="Times New Roman" w:hAnsi="Calibri"/>
          <w:szCs w:val="20"/>
          <w:lang w:val="es-CO" w:eastAsia="fr-CA" w:bidi="ar-SA"/>
        </w:rPr>
        <w:t xml:space="preserve">: </w:t>
      </w:r>
    </w:p>
    <w:p w14:paraId="61F9FA20" w14:textId="77777777" w:rsidR="0037333B" w:rsidRPr="00772566" w:rsidRDefault="0037333B" w:rsidP="0037333B">
      <w:pPr>
        <w:spacing w:after="0" w:line="240" w:lineRule="auto"/>
        <w:jc w:val="both"/>
        <w:rPr>
          <w:rFonts w:asciiTheme="minorHAnsi" w:eastAsia="Times New Roman" w:hAnsiTheme="minorHAnsi"/>
          <w:szCs w:val="20"/>
          <w:lang w:val="es-CO" w:eastAsia="fr-CA" w:bidi="ar-SA"/>
        </w:rPr>
      </w:pPr>
      <w:r w:rsidRPr="00772566">
        <w:rPr>
          <w:rFonts w:asciiTheme="minorHAnsi" w:eastAsia="Times New Roman" w:hAnsiTheme="minorHAnsi"/>
          <w:szCs w:val="20"/>
          <w:lang w:val="es-CO" w:eastAsia="fr-CA" w:bidi="ar-SA"/>
        </w:rPr>
        <w:t xml:space="preserve">La agencia participante de la ONU en este programa implicada en la implementación y consecución de los productos y resultados previstos </w:t>
      </w:r>
      <w:r>
        <w:rPr>
          <w:rFonts w:asciiTheme="minorHAnsi" w:eastAsia="Times New Roman" w:hAnsiTheme="minorHAnsi"/>
          <w:szCs w:val="20"/>
          <w:lang w:val="es-CO" w:eastAsia="fr-CA" w:bidi="ar-SA"/>
        </w:rPr>
        <w:t xml:space="preserve">será </w:t>
      </w:r>
      <w:r w:rsidRPr="00772566">
        <w:rPr>
          <w:rFonts w:asciiTheme="minorHAnsi" w:eastAsia="Times New Roman" w:hAnsiTheme="minorHAnsi"/>
          <w:szCs w:val="20"/>
          <w:lang w:val="es-CO" w:eastAsia="fr-CA" w:bidi="ar-SA"/>
        </w:rPr>
        <w:t>el PNUD. A continuación se detalla el valor agregado de esta</w:t>
      </w:r>
      <w:r>
        <w:rPr>
          <w:rFonts w:asciiTheme="minorHAnsi" w:eastAsia="Times New Roman" w:hAnsiTheme="minorHAnsi"/>
          <w:szCs w:val="20"/>
          <w:lang w:val="es-CO" w:eastAsia="fr-CA" w:bidi="ar-SA"/>
        </w:rPr>
        <w:t xml:space="preserve"> </w:t>
      </w:r>
      <w:r w:rsidRPr="00772566">
        <w:rPr>
          <w:rFonts w:asciiTheme="minorHAnsi" w:eastAsia="Times New Roman" w:hAnsiTheme="minorHAnsi"/>
          <w:szCs w:val="20"/>
          <w:lang w:val="es-CO" w:eastAsia="fr-CA" w:bidi="ar-SA"/>
        </w:rPr>
        <w:t>agencia para el logro de los resultados previstos en el programa así como sus capacidades técnicas para la implementación:</w:t>
      </w:r>
    </w:p>
    <w:p w14:paraId="4DFD8ED7" w14:textId="77777777" w:rsidR="0037333B" w:rsidRPr="00772566" w:rsidRDefault="0037333B" w:rsidP="0037333B">
      <w:pPr>
        <w:spacing w:after="0" w:line="240" w:lineRule="auto"/>
        <w:jc w:val="both"/>
        <w:rPr>
          <w:rFonts w:asciiTheme="minorHAnsi" w:eastAsia="Times New Roman" w:hAnsiTheme="minorHAnsi"/>
          <w:szCs w:val="20"/>
          <w:lang w:val="es-CO" w:eastAsia="fr-CA" w:bidi="ar-SA"/>
        </w:rPr>
      </w:pPr>
    </w:p>
    <w:p w14:paraId="135DB98E" w14:textId="77777777" w:rsidR="0037333B" w:rsidRDefault="0037333B" w:rsidP="0037333B">
      <w:pPr>
        <w:spacing w:after="0" w:line="240" w:lineRule="auto"/>
        <w:jc w:val="both"/>
        <w:rPr>
          <w:rFonts w:asciiTheme="minorHAnsi" w:eastAsia="Times New Roman" w:hAnsiTheme="minorHAnsi"/>
          <w:szCs w:val="20"/>
          <w:lang w:val="es-CO" w:eastAsia="fr-CA" w:bidi="ar-SA"/>
        </w:rPr>
      </w:pPr>
      <w:r w:rsidRPr="00730502">
        <w:rPr>
          <w:rFonts w:asciiTheme="minorHAnsi" w:eastAsia="Times New Roman" w:hAnsiTheme="minorHAnsi"/>
          <w:b/>
          <w:szCs w:val="20"/>
          <w:lang w:val="es-CO" w:eastAsia="fr-CA" w:bidi="ar-SA"/>
        </w:rPr>
        <w:t>Programa de las Naciones Unidas para el Desarrollo- PNUD</w:t>
      </w:r>
      <w:r w:rsidRPr="00772566">
        <w:rPr>
          <w:rFonts w:asciiTheme="minorHAnsi" w:eastAsia="Times New Roman" w:hAnsiTheme="minorHAnsi"/>
          <w:szCs w:val="20"/>
          <w:lang w:val="es-CO" w:eastAsia="fr-CA" w:bidi="ar-SA"/>
        </w:rPr>
        <w:t xml:space="preserve">: Es la agencia de Naciones Unidas que promueve el cambio y se centra entre otros aspectos, en fomentar las capacidades locales y regionales para promover el cambio en armonía con las necesidades del país. Para ello el PNUD cuenta con  un enfoque basado en la generación de capacidades en las instituciones y la sociedad civil, en la inclusión social y en la articulación con  las políticas públicas nacionales, buscando incidir positivamente en el desarrollo humano. </w:t>
      </w:r>
    </w:p>
    <w:p w14:paraId="0DA44233" w14:textId="77777777" w:rsidR="0037333B" w:rsidRPr="00772566" w:rsidRDefault="0037333B" w:rsidP="0037333B">
      <w:pPr>
        <w:spacing w:after="0" w:line="240" w:lineRule="auto"/>
        <w:jc w:val="both"/>
        <w:rPr>
          <w:rFonts w:asciiTheme="minorHAnsi" w:eastAsia="Times New Roman" w:hAnsiTheme="minorHAnsi"/>
          <w:szCs w:val="20"/>
          <w:lang w:val="es-CO" w:eastAsia="fr-CA" w:bidi="ar-SA"/>
        </w:rPr>
      </w:pPr>
    </w:p>
    <w:p w14:paraId="718C482F" w14:textId="77777777" w:rsidR="0037333B" w:rsidRPr="00772566" w:rsidRDefault="0037333B" w:rsidP="0037333B">
      <w:pPr>
        <w:spacing w:after="0" w:line="240" w:lineRule="auto"/>
        <w:jc w:val="both"/>
        <w:rPr>
          <w:rFonts w:asciiTheme="minorHAnsi" w:eastAsia="Times New Roman" w:hAnsiTheme="minorHAnsi"/>
          <w:szCs w:val="20"/>
          <w:lang w:val="es-CO" w:eastAsia="fr-CA" w:bidi="ar-SA"/>
        </w:rPr>
      </w:pPr>
      <w:r w:rsidRPr="00772566">
        <w:rPr>
          <w:rFonts w:asciiTheme="minorHAnsi" w:eastAsia="Times New Roman" w:hAnsiTheme="minorHAnsi"/>
          <w:szCs w:val="20"/>
          <w:lang w:val="es-CO" w:eastAsia="fr-CA" w:bidi="ar-SA"/>
        </w:rPr>
        <w:t>Desde hace más de una década</w:t>
      </w:r>
      <w:r>
        <w:rPr>
          <w:rFonts w:asciiTheme="minorHAnsi" w:eastAsia="Times New Roman" w:hAnsiTheme="minorHAnsi"/>
          <w:szCs w:val="20"/>
          <w:lang w:val="es-CO" w:eastAsia="fr-CA" w:bidi="ar-SA"/>
        </w:rPr>
        <w:t>,</w:t>
      </w:r>
      <w:r w:rsidRPr="00772566">
        <w:rPr>
          <w:rFonts w:asciiTheme="minorHAnsi" w:eastAsia="Times New Roman" w:hAnsiTheme="minorHAnsi"/>
          <w:szCs w:val="20"/>
          <w:lang w:val="es-CO" w:eastAsia="fr-CA" w:bidi="ar-SA"/>
        </w:rPr>
        <w:t xml:space="preserve"> el PNUD trabaja en Colombia con el objetivo de mejorar las condiciones para una paz sostenible en alianza con socios estratégicos de la cooperación internacional y con otras agencias del Sistema de Naciones Unidas. El conocimiento del contexto a nivel territorial, el fortalecimiento tanto de las instituciones en el nivel local y nacional como a  las organizaciones sociales, junto con la capacidad de implementación de programas y propuestas en materia de gobernabilidad incluyente, construcción de paz y crecimiento sostenible, a lo largo de todo el país, otorgan un valor agregado al PNUD que para este programa que se puede materializar en los siguientes puntos:</w:t>
      </w:r>
    </w:p>
    <w:p w14:paraId="5B427D0E" w14:textId="77777777" w:rsidR="0037333B" w:rsidRPr="00772566" w:rsidRDefault="0037333B" w:rsidP="0037333B">
      <w:pPr>
        <w:pStyle w:val="Prrafodelista"/>
        <w:numPr>
          <w:ilvl w:val="0"/>
          <w:numId w:val="29"/>
        </w:numPr>
        <w:spacing w:after="0" w:line="240" w:lineRule="auto"/>
        <w:ind w:left="284" w:hanging="284"/>
        <w:jc w:val="both"/>
        <w:rPr>
          <w:rFonts w:asciiTheme="minorHAnsi" w:eastAsia="Times New Roman" w:hAnsiTheme="minorHAnsi"/>
          <w:szCs w:val="20"/>
          <w:lang w:val="es-CO" w:eastAsia="fr-CA" w:bidi="ar-SA"/>
        </w:rPr>
      </w:pPr>
      <w:r w:rsidRPr="00772566">
        <w:rPr>
          <w:rFonts w:asciiTheme="minorHAnsi" w:eastAsia="Times New Roman" w:hAnsiTheme="minorHAnsi"/>
          <w:szCs w:val="20"/>
          <w:lang w:val="es-CO" w:eastAsia="fr-CA" w:bidi="ar-SA"/>
        </w:rPr>
        <w:t>Procesos de adquisición de bienes, obras civiles y servicios que incluye todas las funciones, desde la identificación de necesidades, la selección y solicitud de fuentes, la preparación y adjudicación de contratos y todas aquellas fases de la administración de contratos, hasta el fin de un contrato de servicios y el término de la vida útil de un bien.</w:t>
      </w:r>
    </w:p>
    <w:p w14:paraId="20C472EE" w14:textId="77777777" w:rsidR="0037333B" w:rsidRPr="00772566" w:rsidRDefault="0037333B" w:rsidP="0037333B">
      <w:pPr>
        <w:spacing w:after="0" w:line="240" w:lineRule="auto"/>
        <w:ind w:left="284" w:hanging="284"/>
        <w:jc w:val="both"/>
        <w:rPr>
          <w:rFonts w:asciiTheme="minorHAnsi" w:eastAsia="Times New Roman" w:hAnsiTheme="minorHAnsi"/>
          <w:szCs w:val="20"/>
          <w:lang w:val="es-CO" w:eastAsia="fr-CA" w:bidi="ar-SA"/>
        </w:rPr>
      </w:pPr>
    </w:p>
    <w:p w14:paraId="2B79DD11" w14:textId="77777777" w:rsidR="0037333B" w:rsidRPr="00772566" w:rsidRDefault="0037333B" w:rsidP="0037333B">
      <w:pPr>
        <w:pStyle w:val="Prrafodelista"/>
        <w:numPr>
          <w:ilvl w:val="0"/>
          <w:numId w:val="29"/>
        </w:numPr>
        <w:spacing w:after="0" w:line="240" w:lineRule="auto"/>
        <w:ind w:left="284" w:hanging="284"/>
        <w:jc w:val="both"/>
        <w:rPr>
          <w:rFonts w:asciiTheme="minorHAnsi" w:eastAsia="Times New Roman" w:hAnsiTheme="minorHAnsi"/>
          <w:szCs w:val="20"/>
          <w:lang w:val="es-CO" w:eastAsia="fr-CA" w:bidi="ar-SA"/>
        </w:rPr>
      </w:pPr>
      <w:r w:rsidRPr="00772566">
        <w:rPr>
          <w:rFonts w:asciiTheme="minorHAnsi" w:eastAsia="Times New Roman" w:hAnsiTheme="minorHAnsi"/>
          <w:szCs w:val="20"/>
          <w:lang w:val="es-CO" w:eastAsia="fr-CA" w:bidi="ar-SA"/>
        </w:rPr>
        <w:lastRenderedPageBreak/>
        <w:t xml:space="preserve">Procesos financieros y administrativos que incluyen la imparcialidad, integridad, transparencia y competencia efectiva. </w:t>
      </w:r>
    </w:p>
    <w:p w14:paraId="7D22AF63" w14:textId="77777777" w:rsidR="0037333B" w:rsidRPr="00772566" w:rsidRDefault="0037333B" w:rsidP="0037333B">
      <w:pPr>
        <w:spacing w:after="0" w:line="240" w:lineRule="auto"/>
        <w:ind w:left="284" w:hanging="284"/>
        <w:jc w:val="both"/>
        <w:rPr>
          <w:rFonts w:asciiTheme="minorHAnsi" w:eastAsia="Times New Roman" w:hAnsiTheme="minorHAnsi"/>
          <w:szCs w:val="20"/>
          <w:lang w:val="es-CO" w:eastAsia="fr-CA" w:bidi="ar-SA"/>
        </w:rPr>
      </w:pPr>
    </w:p>
    <w:p w14:paraId="36AF5D7B" w14:textId="77777777" w:rsidR="0037333B" w:rsidRPr="00772566" w:rsidRDefault="0037333B" w:rsidP="0037333B">
      <w:pPr>
        <w:pStyle w:val="Prrafodelista"/>
        <w:numPr>
          <w:ilvl w:val="0"/>
          <w:numId w:val="29"/>
        </w:numPr>
        <w:spacing w:after="0" w:line="240" w:lineRule="auto"/>
        <w:ind w:left="284" w:hanging="284"/>
        <w:jc w:val="both"/>
        <w:rPr>
          <w:rFonts w:asciiTheme="minorHAnsi" w:eastAsia="Times New Roman" w:hAnsiTheme="minorHAnsi"/>
          <w:szCs w:val="20"/>
          <w:lang w:val="es-CO" w:eastAsia="fr-CA" w:bidi="ar-SA"/>
        </w:rPr>
      </w:pPr>
      <w:r w:rsidRPr="00772566">
        <w:rPr>
          <w:rFonts w:asciiTheme="minorHAnsi" w:eastAsia="Times New Roman" w:hAnsiTheme="minorHAnsi"/>
          <w:szCs w:val="20"/>
          <w:lang w:val="es-CO" w:eastAsia="fr-CA" w:bidi="ar-SA"/>
        </w:rPr>
        <w:t>Ejecución de acciones y recursos innovadores que pueden desencadenar modelos sectoriales replicables y que refuerzan los sistemas de control y seguimiento técnico, financiero y administrativo, incorporando criterios e indicadores específicos para medición del impacto de la cooperación y del grado de fortalecimiento de la capacidad institucional nacional.</w:t>
      </w:r>
    </w:p>
    <w:p w14:paraId="00A1FC8C" w14:textId="77777777" w:rsidR="0037333B" w:rsidRPr="00772566" w:rsidRDefault="0037333B" w:rsidP="0037333B">
      <w:pPr>
        <w:pStyle w:val="Prrafodelista"/>
        <w:ind w:left="284" w:hanging="284"/>
        <w:rPr>
          <w:rFonts w:asciiTheme="minorHAnsi" w:eastAsia="Times New Roman" w:hAnsiTheme="minorHAnsi"/>
          <w:szCs w:val="20"/>
          <w:lang w:val="es-CO" w:eastAsia="fr-CA" w:bidi="ar-SA"/>
        </w:rPr>
      </w:pPr>
    </w:p>
    <w:p w14:paraId="61623790" w14:textId="77777777" w:rsidR="0037333B" w:rsidRPr="00772566" w:rsidRDefault="0037333B" w:rsidP="0037333B">
      <w:pPr>
        <w:pStyle w:val="Prrafodelista"/>
        <w:numPr>
          <w:ilvl w:val="0"/>
          <w:numId w:val="29"/>
        </w:numPr>
        <w:spacing w:after="0" w:line="240" w:lineRule="auto"/>
        <w:ind w:left="284" w:hanging="284"/>
        <w:jc w:val="both"/>
        <w:rPr>
          <w:rFonts w:asciiTheme="minorHAnsi" w:eastAsia="Times New Roman" w:hAnsiTheme="minorHAnsi"/>
          <w:szCs w:val="20"/>
          <w:lang w:val="es-CO" w:eastAsia="fr-CA" w:bidi="ar-SA"/>
        </w:rPr>
      </w:pPr>
      <w:r w:rsidRPr="00772566">
        <w:rPr>
          <w:rFonts w:asciiTheme="minorHAnsi" w:eastAsia="Times New Roman" w:hAnsiTheme="minorHAnsi"/>
          <w:szCs w:val="20"/>
          <w:lang w:val="es-CO" w:eastAsia="fr-CA" w:bidi="ar-SA"/>
        </w:rPr>
        <w:t>Ampliación de la participación de la comunidad en la definición de sus problemas y soluciones, que propician la participación de la mujer en las actividades de desarrollo con un enfoque de equidad, de manera que la perspectiva de género se integre en cada uno de los programas y proyectos objeto de la cooperación del PNUD y de otras fuentes</w:t>
      </w:r>
      <w:r>
        <w:rPr>
          <w:rFonts w:asciiTheme="minorHAnsi" w:eastAsia="Times New Roman" w:hAnsiTheme="minorHAnsi"/>
          <w:szCs w:val="20"/>
          <w:lang w:val="es-CO" w:eastAsia="fr-CA" w:bidi="ar-SA"/>
        </w:rPr>
        <w:t>.</w:t>
      </w:r>
    </w:p>
    <w:p w14:paraId="0FFA6BB4" w14:textId="77777777" w:rsidR="0037333B" w:rsidRPr="00772566" w:rsidRDefault="0037333B" w:rsidP="0037333B">
      <w:pPr>
        <w:spacing w:after="0" w:line="240" w:lineRule="auto"/>
        <w:jc w:val="both"/>
        <w:rPr>
          <w:rFonts w:asciiTheme="minorHAnsi" w:eastAsia="Times New Roman" w:hAnsiTheme="minorHAnsi"/>
          <w:szCs w:val="20"/>
          <w:lang w:val="es-CO" w:eastAsia="fr-CA" w:bidi="ar-SA"/>
        </w:rPr>
      </w:pPr>
    </w:p>
    <w:p w14:paraId="150295E9" w14:textId="77777777" w:rsidR="0037333B" w:rsidRPr="002B3DE5" w:rsidRDefault="0037333B" w:rsidP="0037333B">
      <w:pPr>
        <w:spacing w:after="0" w:line="240" w:lineRule="auto"/>
        <w:jc w:val="both"/>
        <w:rPr>
          <w:rFonts w:asciiTheme="minorHAnsi" w:eastAsia="Times New Roman" w:hAnsiTheme="minorHAnsi"/>
          <w:szCs w:val="20"/>
          <w:lang w:val="es-CO" w:eastAsia="fr-CA" w:bidi="ar-SA"/>
        </w:rPr>
      </w:pPr>
      <w:r w:rsidRPr="00772566">
        <w:rPr>
          <w:rFonts w:asciiTheme="minorHAnsi" w:eastAsia="Times New Roman" w:hAnsiTheme="minorHAnsi"/>
          <w:szCs w:val="20"/>
          <w:lang w:val="es-CO" w:eastAsia="fr-CA" w:bidi="ar-SA"/>
        </w:rPr>
        <w:t xml:space="preserve">Los programas y proyectos del PNUD se inscriben en el Marco de Asistencia para el Desarrollo del Sistema de las Naciones Unidas en Colombia para el período 2008-2012 (UNDAF, por sus siglas en inglés), en el que se establecieron cuatro áreas de asistencia: </w:t>
      </w:r>
      <w:r>
        <w:rPr>
          <w:rFonts w:asciiTheme="minorHAnsi" w:eastAsia="Times New Roman" w:hAnsiTheme="minorHAnsi"/>
          <w:szCs w:val="20"/>
          <w:lang w:val="es-CO" w:eastAsia="fr-CA" w:bidi="ar-SA"/>
        </w:rPr>
        <w:t>i) F</w:t>
      </w:r>
      <w:r w:rsidRPr="00772566">
        <w:rPr>
          <w:rFonts w:asciiTheme="minorHAnsi" w:eastAsia="Times New Roman" w:hAnsiTheme="minorHAnsi"/>
          <w:szCs w:val="20"/>
          <w:lang w:val="es-CO" w:eastAsia="fr-CA" w:bidi="ar-SA"/>
        </w:rPr>
        <w:t xml:space="preserve">ortalecimiento de las capacidades nacionales para aumentar de manera equitativa el acceso, uso y calidad de los servicios sociales y productivos, con énfasis en territorios rezagados y en grupos de situación de vulnerabilidad; </w:t>
      </w:r>
      <w:r>
        <w:rPr>
          <w:rFonts w:asciiTheme="minorHAnsi" w:eastAsia="Times New Roman" w:hAnsiTheme="minorHAnsi"/>
          <w:szCs w:val="20"/>
          <w:lang w:val="es-CO" w:eastAsia="fr-CA" w:bidi="ar-SA"/>
        </w:rPr>
        <w:t>ii) Fo</w:t>
      </w:r>
      <w:r w:rsidRPr="00772566">
        <w:rPr>
          <w:rFonts w:asciiTheme="minorHAnsi" w:eastAsia="Times New Roman" w:hAnsiTheme="minorHAnsi"/>
          <w:szCs w:val="20"/>
          <w:lang w:val="es-CO" w:eastAsia="fr-CA" w:bidi="ar-SA"/>
        </w:rPr>
        <w:t>rtalecimiento de las capacidades nacionales, regionales y locales para una gestión integral del territorio que garantice el desarrollo sostenible;</w:t>
      </w:r>
      <w:r>
        <w:rPr>
          <w:rFonts w:asciiTheme="minorHAnsi" w:eastAsia="Times New Roman" w:hAnsiTheme="minorHAnsi"/>
          <w:szCs w:val="20"/>
          <w:lang w:val="es-CO" w:eastAsia="fr-CA" w:bidi="ar-SA"/>
        </w:rPr>
        <w:t xml:space="preserve"> iii) F</w:t>
      </w:r>
      <w:r w:rsidRPr="00772566">
        <w:rPr>
          <w:rFonts w:asciiTheme="minorHAnsi" w:eastAsia="Times New Roman" w:hAnsiTheme="minorHAnsi"/>
          <w:szCs w:val="20"/>
          <w:lang w:val="es-CO" w:eastAsia="fr-CA" w:bidi="ar-SA"/>
        </w:rPr>
        <w:t xml:space="preserve">ortalecimiento del funcionamiento efectivo y democrático, de acuerdo con las normas y principios de derechos humanos con enfoque diferencial y de género, de las entidades nacionales y territoriales; y </w:t>
      </w:r>
      <w:r>
        <w:rPr>
          <w:rFonts w:asciiTheme="minorHAnsi" w:eastAsia="Times New Roman" w:hAnsiTheme="minorHAnsi"/>
          <w:szCs w:val="20"/>
          <w:lang w:val="es-CO" w:eastAsia="fr-CA" w:bidi="ar-SA"/>
        </w:rPr>
        <w:t>iv) F</w:t>
      </w:r>
      <w:r w:rsidRPr="00772566">
        <w:rPr>
          <w:rFonts w:asciiTheme="minorHAnsi" w:eastAsia="Times New Roman" w:hAnsiTheme="minorHAnsi"/>
          <w:szCs w:val="20"/>
          <w:lang w:val="es-CO" w:eastAsia="fr-CA" w:bidi="ar-SA"/>
        </w:rPr>
        <w:t xml:space="preserve">ortalecimiento de la institucionalidad democrática, la construcción de la paz, la promoción de la convivencia, el desarrollo humano y el restablecimiento del derecho de las víctimas con enfoque </w:t>
      </w:r>
      <w:r w:rsidRPr="002B3DE5">
        <w:rPr>
          <w:rFonts w:asciiTheme="minorHAnsi" w:eastAsia="Times New Roman" w:hAnsiTheme="minorHAnsi"/>
          <w:szCs w:val="20"/>
          <w:lang w:val="es-CO" w:eastAsia="fr-CA" w:bidi="ar-SA"/>
        </w:rPr>
        <w:t xml:space="preserve">diferencial y de reconciliación. </w:t>
      </w:r>
    </w:p>
    <w:p w14:paraId="1F3DC3FE" w14:textId="77777777" w:rsidR="0037333B" w:rsidRPr="002B3DE5" w:rsidRDefault="0037333B" w:rsidP="0037333B">
      <w:pPr>
        <w:spacing w:after="0" w:line="240" w:lineRule="auto"/>
        <w:jc w:val="both"/>
        <w:rPr>
          <w:rFonts w:asciiTheme="minorHAnsi" w:eastAsia="Times New Roman" w:hAnsiTheme="minorHAnsi"/>
          <w:b/>
          <w:szCs w:val="20"/>
          <w:lang w:val="es-CO" w:eastAsia="fr-CA" w:bidi="ar-SA"/>
        </w:rPr>
      </w:pPr>
    </w:p>
    <w:p w14:paraId="1F94B188" w14:textId="77777777" w:rsidR="00A1695D" w:rsidRPr="003558DC" w:rsidRDefault="00FF7663" w:rsidP="003558DC">
      <w:pPr>
        <w:numPr>
          <w:ilvl w:val="0"/>
          <w:numId w:val="7"/>
        </w:numPr>
        <w:spacing w:after="0" w:line="240" w:lineRule="auto"/>
        <w:ind w:left="142" w:hanging="284"/>
        <w:contextualSpacing/>
        <w:jc w:val="both"/>
        <w:rPr>
          <w:rFonts w:ascii="Calibri" w:eastAsia="Times New Roman" w:hAnsi="Calibri"/>
          <w:sz w:val="22"/>
          <w:szCs w:val="24"/>
          <w:lang w:val="es-CO" w:eastAsia="fr-CA" w:bidi="ar-SA"/>
        </w:rPr>
      </w:pPr>
      <w:r w:rsidRPr="003558DC">
        <w:rPr>
          <w:rFonts w:ascii="Calibri" w:eastAsia="Times New Roman" w:hAnsi="Calibri"/>
          <w:b/>
          <w:szCs w:val="20"/>
          <w:lang w:val="es-CO" w:eastAsia="fr-CA" w:bidi="ar-SA"/>
        </w:rPr>
        <w:t xml:space="preserve">Supuestos y evidencias: Brindar evidencias de por qué estas estrategias pueden lograr los cambios esperados. </w:t>
      </w:r>
    </w:p>
    <w:p w14:paraId="266B621C" w14:textId="77777777" w:rsidR="002E4F17" w:rsidRPr="00225A17" w:rsidRDefault="002E4F17" w:rsidP="002E4F17">
      <w:pPr>
        <w:spacing w:after="0" w:line="240" w:lineRule="auto"/>
        <w:jc w:val="both"/>
        <w:rPr>
          <w:rFonts w:asciiTheme="minorHAnsi" w:eastAsia="Times New Roman" w:hAnsiTheme="minorHAnsi"/>
          <w:szCs w:val="20"/>
          <w:lang w:val="es-CO" w:eastAsia="fr-CA" w:bidi="ar-SA"/>
        </w:rPr>
      </w:pPr>
      <w:r w:rsidRPr="00772566">
        <w:rPr>
          <w:rFonts w:asciiTheme="minorHAnsi" w:eastAsia="Times New Roman" w:hAnsiTheme="minorHAnsi"/>
          <w:szCs w:val="20"/>
          <w:lang w:val="es-CO" w:eastAsia="fr-CA" w:bidi="ar-SA"/>
        </w:rPr>
        <w:t xml:space="preserve">La implementación del </w:t>
      </w:r>
      <w:r>
        <w:rPr>
          <w:rFonts w:asciiTheme="minorHAnsi" w:eastAsia="Times New Roman" w:hAnsiTheme="minorHAnsi"/>
          <w:szCs w:val="20"/>
          <w:lang w:val="es-CO" w:eastAsia="fr-CA" w:bidi="ar-SA"/>
        </w:rPr>
        <w:t>programa busca mejorar el acceso a la justicia formal y alternativa en los municipios priorizados a partir de la creación y fortalecimiento de los Sistemas Locales de Justicia como un medio para</w:t>
      </w:r>
      <w:r w:rsidRPr="00730502">
        <w:rPr>
          <w:rFonts w:asciiTheme="minorHAnsi" w:eastAsia="Times New Roman" w:hAnsiTheme="minorHAnsi"/>
          <w:szCs w:val="20"/>
          <w:lang w:val="es-CO" w:eastAsia="fr-CA" w:bidi="ar-SA"/>
        </w:rPr>
        <w:t xml:space="preserve"> </w:t>
      </w:r>
      <w:r>
        <w:rPr>
          <w:rFonts w:asciiTheme="minorHAnsi" w:eastAsia="Times New Roman" w:hAnsiTheme="minorHAnsi"/>
          <w:szCs w:val="20"/>
          <w:lang w:val="es-CO" w:eastAsia="fr-CA" w:bidi="ar-SA"/>
        </w:rPr>
        <w:t>mejorar</w:t>
      </w:r>
      <w:r w:rsidRPr="003565BF">
        <w:rPr>
          <w:rFonts w:asciiTheme="minorHAnsi" w:eastAsia="Times New Roman" w:hAnsiTheme="minorHAnsi"/>
          <w:szCs w:val="20"/>
          <w:lang w:val="es-CO" w:eastAsia="fr-CA" w:bidi="ar-SA"/>
        </w:rPr>
        <w:t xml:space="preserve"> la percepción de confianza de l</w:t>
      </w:r>
      <w:r>
        <w:rPr>
          <w:rFonts w:asciiTheme="minorHAnsi" w:eastAsia="Times New Roman" w:hAnsiTheme="minorHAnsi"/>
          <w:szCs w:val="20"/>
          <w:lang w:val="es-CO" w:eastAsia="fr-CA" w:bidi="ar-SA"/>
        </w:rPr>
        <w:t>os ciudadanos e</w:t>
      </w:r>
      <w:r w:rsidR="00D06C58">
        <w:rPr>
          <w:rFonts w:asciiTheme="minorHAnsi" w:eastAsia="Times New Roman" w:hAnsiTheme="minorHAnsi"/>
          <w:szCs w:val="20"/>
          <w:lang w:val="es-CO" w:eastAsia="fr-CA" w:bidi="ar-SA"/>
        </w:rPr>
        <w:t>n el Estado C</w:t>
      </w:r>
      <w:r w:rsidRPr="003565BF">
        <w:rPr>
          <w:rFonts w:asciiTheme="minorHAnsi" w:eastAsia="Times New Roman" w:hAnsiTheme="minorHAnsi"/>
          <w:szCs w:val="20"/>
          <w:lang w:val="es-CO" w:eastAsia="fr-CA" w:bidi="ar-SA"/>
        </w:rPr>
        <w:t>olombiano</w:t>
      </w:r>
      <w:r>
        <w:rPr>
          <w:rFonts w:asciiTheme="minorHAnsi" w:eastAsia="Times New Roman" w:hAnsiTheme="minorHAnsi"/>
          <w:szCs w:val="20"/>
          <w:lang w:val="es-CO" w:eastAsia="fr-CA" w:bidi="ar-SA"/>
        </w:rPr>
        <w:t>. Y para desarrollarlo, e</w:t>
      </w:r>
      <w:r w:rsidRPr="00225A17">
        <w:rPr>
          <w:rFonts w:asciiTheme="minorHAnsi" w:eastAsia="Times New Roman" w:hAnsiTheme="minorHAnsi"/>
          <w:szCs w:val="20"/>
          <w:lang w:val="es-CO" w:eastAsia="fr-CA" w:bidi="ar-SA"/>
        </w:rPr>
        <w:t xml:space="preserve">xisten algunos supuestos y evidencias que </w:t>
      </w:r>
      <w:r>
        <w:rPr>
          <w:rFonts w:asciiTheme="minorHAnsi" w:eastAsia="Times New Roman" w:hAnsiTheme="minorHAnsi"/>
          <w:szCs w:val="20"/>
          <w:lang w:val="es-CO" w:eastAsia="fr-CA" w:bidi="ar-SA"/>
        </w:rPr>
        <w:t xml:space="preserve">de </w:t>
      </w:r>
      <w:r w:rsidRPr="00225A17">
        <w:rPr>
          <w:rFonts w:asciiTheme="minorHAnsi" w:eastAsia="Times New Roman" w:hAnsiTheme="minorHAnsi"/>
          <w:szCs w:val="20"/>
          <w:lang w:val="es-CO" w:eastAsia="fr-CA" w:bidi="ar-SA"/>
        </w:rPr>
        <w:t>antemano permiten garantizar que las acciones del pr</w:t>
      </w:r>
      <w:r>
        <w:rPr>
          <w:rFonts w:asciiTheme="minorHAnsi" w:eastAsia="Times New Roman" w:hAnsiTheme="minorHAnsi"/>
          <w:szCs w:val="20"/>
          <w:lang w:val="es-CO" w:eastAsia="fr-CA" w:bidi="ar-SA"/>
        </w:rPr>
        <w:t xml:space="preserve">ograma </w:t>
      </w:r>
      <w:r w:rsidRPr="00225A17">
        <w:rPr>
          <w:rFonts w:asciiTheme="minorHAnsi" w:eastAsia="Times New Roman" w:hAnsiTheme="minorHAnsi"/>
          <w:szCs w:val="20"/>
          <w:lang w:val="es-CO" w:eastAsia="fr-CA" w:bidi="ar-SA"/>
        </w:rPr>
        <w:t xml:space="preserve">contribuirán a </w:t>
      </w:r>
      <w:r>
        <w:rPr>
          <w:rFonts w:asciiTheme="minorHAnsi" w:eastAsia="Times New Roman" w:hAnsiTheme="minorHAnsi"/>
          <w:szCs w:val="20"/>
          <w:lang w:val="es-CO" w:eastAsia="fr-CA" w:bidi="ar-SA"/>
        </w:rPr>
        <w:t>lograr los resultados esperados</w:t>
      </w:r>
      <w:r w:rsidRPr="00225A17">
        <w:rPr>
          <w:rFonts w:asciiTheme="minorHAnsi" w:eastAsia="Times New Roman" w:hAnsiTheme="minorHAnsi"/>
          <w:szCs w:val="20"/>
          <w:lang w:val="es-CO" w:eastAsia="fr-CA" w:bidi="ar-SA"/>
        </w:rPr>
        <w:t xml:space="preserve">: </w:t>
      </w:r>
    </w:p>
    <w:p w14:paraId="009F8C64" w14:textId="77777777" w:rsidR="002E4F17" w:rsidRPr="00772566" w:rsidRDefault="002E4F17" w:rsidP="002E4F17">
      <w:pPr>
        <w:spacing w:after="0" w:line="240" w:lineRule="auto"/>
        <w:jc w:val="both"/>
        <w:rPr>
          <w:rFonts w:asciiTheme="minorHAnsi" w:eastAsia="Times New Roman" w:hAnsiTheme="minorHAnsi"/>
          <w:szCs w:val="20"/>
          <w:lang w:val="es-CO" w:eastAsia="fr-CA" w:bidi="ar-SA"/>
        </w:rPr>
      </w:pPr>
    </w:p>
    <w:p w14:paraId="03D97EFF" w14:textId="77777777" w:rsidR="002E4F17" w:rsidRPr="00772566" w:rsidRDefault="002E4F17" w:rsidP="002E4F17">
      <w:pPr>
        <w:pStyle w:val="Prrafodelista"/>
        <w:numPr>
          <w:ilvl w:val="0"/>
          <w:numId w:val="30"/>
        </w:numPr>
        <w:spacing w:after="0" w:line="240" w:lineRule="auto"/>
        <w:ind w:left="284" w:hanging="284"/>
        <w:jc w:val="both"/>
        <w:rPr>
          <w:rFonts w:asciiTheme="minorHAnsi" w:eastAsia="Times New Roman" w:hAnsiTheme="minorHAnsi"/>
          <w:szCs w:val="20"/>
          <w:lang w:val="es-CO" w:eastAsia="fr-CA" w:bidi="ar-SA"/>
        </w:rPr>
      </w:pPr>
      <w:r w:rsidRPr="00772566">
        <w:rPr>
          <w:rFonts w:asciiTheme="minorHAnsi" w:eastAsia="Times New Roman" w:hAnsiTheme="minorHAnsi"/>
          <w:szCs w:val="20"/>
          <w:lang w:val="es-CO" w:eastAsia="fr-CA" w:bidi="ar-SA"/>
        </w:rPr>
        <w:t>La propuesta busca generar confianza en la sociedad civil y las instituciones frente a</w:t>
      </w:r>
      <w:r>
        <w:rPr>
          <w:rFonts w:asciiTheme="minorHAnsi" w:eastAsia="Times New Roman" w:hAnsiTheme="minorHAnsi"/>
          <w:szCs w:val="20"/>
          <w:lang w:val="es-CO" w:eastAsia="fr-CA" w:bidi="ar-SA"/>
        </w:rPr>
        <w:t>l acceso a la justicia formal y alternativa en municipios priorizados, principalmente zonas con presencia histórica de las FARC.</w:t>
      </w:r>
    </w:p>
    <w:p w14:paraId="49E9A5A0" w14:textId="77777777" w:rsidR="002E4F17" w:rsidRDefault="002E4F17" w:rsidP="002E4F17">
      <w:pPr>
        <w:pStyle w:val="Prrafodelista"/>
        <w:numPr>
          <w:ilvl w:val="0"/>
          <w:numId w:val="30"/>
        </w:numPr>
        <w:spacing w:after="0" w:line="240" w:lineRule="auto"/>
        <w:ind w:left="284" w:hanging="284"/>
        <w:jc w:val="both"/>
        <w:rPr>
          <w:rFonts w:asciiTheme="minorHAnsi" w:eastAsia="Times New Roman" w:hAnsiTheme="minorHAnsi"/>
          <w:szCs w:val="20"/>
          <w:lang w:val="es-CO" w:eastAsia="fr-CA" w:bidi="ar-SA"/>
        </w:rPr>
      </w:pPr>
      <w:r w:rsidRPr="00772566">
        <w:rPr>
          <w:rFonts w:asciiTheme="minorHAnsi" w:eastAsia="Times New Roman" w:hAnsiTheme="minorHAnsi"/>
          <w:szCs w:val="20"/>
          <w:lang w:val="es-CO" w:eastAsia="fr-CA" w:bidi="ar-SA"/>
        </w:rPr>
        <w:t xml:space="preserve">La propuesta reconoce los </w:t>
      </w:r>
      <w:r>
        <w:rPr>
          <w:rFonts w:asciiTheme="minorHAnsi" w:eastAsia="Times New Roman" w:hAnsiTheme="minorHAnsi"/>
          <w:szCs w:val="20"/>
          <w:lang w:val="es-CO" w:eastAsia="fr-CA" w:bidi="ar-SA"/>
        </w:rPr>
        <w:t>avances generados en el proceso de implementación y seguimiento a los Sistemas Locales de Justicia en los últimos años, por parte del Ministerio de Justicia y diversas agencias de cooperación internacional.</w:t>
      </w:r>
    </w:p>
    <w:p w14:paraId="2383B7D0" w14:textId="77777777" w:rsidR="002E4F17" w:rsidRPr="00772566" w:rsidRDefault="002E4F17" w:rsidP="002E4F17">
      <w:pPr>
        <w:pStyle w:val="Prrafodelista"/>
        <w:numPr>
          <w:ilvl w:val="0"/>
          <w:numId w:val="30"/>
        </w:numPr>
        <w:spacing w:after="0" w:line="240" w:lineRule="auto"/>
        <w:ind w:left="284" w:hanging="284"/>
        <w:jc w:val="both"/>
        <w:rPr>
          <w:rFonts w:asciiTheme="minorHAnsi" w:eastAsia="Times New Roman" w:hAnsiTheme="minorHAnsi"/>
          <w:szCs w:val="20"/>
          <w:lang w:val="es-CO" w:eastAsia="fr-CA" w:bidi="ar-SA"/>
        </w:rPr>
      </w:pPr>
      <w:r>
        <w:rPr>
          <w:rFonts w:asciiTheme="minorHAnsi" w:eastAsia="Times New Roman" w:hAnsiTheme="minorHAnsi"/>
          <w:szCs w:val="20"/>
          <w:lang w:val="es-CO" w:eastAsia="fr-CA" w:bidi="ar-SA"/>
        </w:rPr>
        <w:t>La propuesta busca</w:t>
      </w:r>
      <w:r w:rsidR="00E0777D">
        <w:rPr>
          <w:rFonts w:asciiTheme="minorHAnsi" w:eastAsia="Times New Roman" w:hAnsiTheme="minorHAnsi"/>
          <w:szCs w:val="20"/>
          <w:lang w:val="es-CO" w:eastAsia="fr-CA" w:bidi="ar-SA"/>
        </w:rPr>
        <w:t xml:space="preserve"> complementar </w:t>
      </w:r>
      <w:r>
        <w:rPr>
          <w:rFonts w:asciiTheme="minorHAnsi" w:eastAsia="Times New Roman" w:hAnsiTheme="minorHAnsi"/>
          <w:szCs w:val="20"/>
          <w:lang w:val="es-CO" w:eastAsia="fr-CA" w:bidi="ar-SA"/>
        </w:rPr>
        <w:t xml:space="preserve">el acceso a la justicia ordinaria </w:t>
      </w:r>
      <w:r w:rsidR="00E0777D">
        <w:rPr>
          <w:rFonts w:asciiTheme="minorHAnsi" w:eastAsia="Times New Roman" w:hAnsiTheme="minorHAnsi"/>
          <w:szCs w:val="20"/>
          <w:lang w:val="es-CO" w:eastAsia="fr-CA" w:bidi="ar-SA"/>
        </w:rPr>
        <w:t>con el componente de justicia</w:t>
      </w:r>
      <w:r>
        <w:rPr>
          <w:rFonts w:asciiTheme="minorHAnsi" w:eastAsia="Times New Roman" w:hAnsiTheme="minorHAnsi"/>
          <w:szCs w:val="20"/>
          <w:lang w:val="es-CO" w:eastAsia="fr-CA" w:bidi="ar-SA"/>
        </w:rPr>
        <w:t xml:space="preserve"> transicional como parte de la búsqueda de la mayor confianza en las instituciones del Estado en los territorios más afectados por la violencia, en un contexto de postconflicto. </w:t>
      </w:r>
      <w:r w:rsidRPr="00772566">
        <w:rPr>
          <w:rFonts w:asciiTheme="minorHAnsi" w:eastAsia="Times New Roman" w:hAnsiTheme="minorHAnsi"/>
          <w:szCs w:val="20"/>
          <w:lang w:val="es-CO" w:eastAsia="fr-CA" w:bidi="ar-SA"/>
        </w:rPr>
        <w:t xml:space="preserve">  </w:t>
      </w:r>
    </w:p>
    <w:p w14:paraId="0F2F6222" w14:textId="77777777" w:rsidR="002E4F17" w:rsidRPr="00772566" w:rsidRDefault="002E4F17" w:rsidP="002E4F17">
      <w:pPr>
        <w:pStyle w:val="Prrafodelista"/>
        <w:numPr>
          <w:ilvl w:val="0"/>
          <w:numId w:val="30"/>
        </w:numPr>
        <w:spacing w:after="0" w:line="240" w:lineRule="auto"/>
        <w:ind w:left="284" w:hanging="284"/>
        <w:jc w:val="both"/>
        <w:rPr>
          <w:rFonts w:asciiTheme="minorHAnsi" w:eastAsia="Times New Roman" w:hAnsiTheme="minorHAnsi"/>
          <w:szCs w:val="20"/>
          <w:lang w:val="es-CO" w:eastAsia="fr-CA" w:bidi="ar-SA"/>
        </w:rPr>
      </w:pPr>
      <w:r w:rsidRPr="00772566">
        <w:rPr>
          <w:rFonts w:asciiTheme="minorHAnsi" w:eastAsia="Times New Roman" w:hAnsiTheme="minorHAnsi"/>
          <w:szCs w:val="20"/>
          <w:lang w:val="es-CO" w:eastAsia="fr-CA" w:bidi="ar-SA"/>
        </w:rPr>
        <w:t>La propuesta generará condiciones favorables que puedan m</w:t>
      </w:r>
      <w:r>
        <w:rPr>
          <w:rFonts w:asciiTheme="minorHAnsi" w:eastAsia="Times New Roman" w:hAnsiTheme="minorHAnsi"/>
          <w:szCs w:val="20"/>
          <w:lang w:val="es-CO" w:eastAsia="fr-CA" w:bidi="ar-SA"/>
        </w:rPr>
        <w:t>ejorar la calidad de vida de lo</w:t>
      </w:r>
      <w:r w:rsidRPr="00772566">
        <w:rPr>
          <w:rFonts w:asciiTheme="minorHAnsi" w:eastAsia="Times New Roman" w:hAnsiTheme="minorHAnsi"/>
          <w:szCs w:val="20"/>
          <w:lang w:val="es-CO" w:eastAsia="fr-CA" w:bidi="ar-SA"/>
        </w:rPr>
        <w:t xml:space="preserve">s </w:t>
      </w:r>
      <w:r>
        <w:rPr>
          <w:rFonts w:asciiTheme="minorHAnsi" w:eastAsia="Times New Roman" w:hAnsiTheme="minorHAnsi"/>
          <w:szCs w:val="20"/>
          <w:lang w:val="es-CO" w:eastAsia="fr-CA" w:bidi="ar-SA"/>
        </w:rPr>
        <w:t xml:space="preserve">ciudadanos en el territorio </w:t>
      </w:r>
      <w:r w:rsidRPr="00772566">
        <w:rPr>
          <w:rFonts w:asciiTheme="minorHAnsi" w:eastAsia="Times New Roman" w:hAnsiTheme="minorHAnsi"/>
          <w:szCs w:val="20"/>
          <w:lang w:val="es-CO" w:eastAsia="fr-CA" w:bidi="ar-SA"/>
        </w:rPr>
        <w:t xml:space="preserve">y permitan potenciar los resultados de la estrategia de paz en el país y garantizar su sostenibilidad. </w:t>
      </w:r>
    </w:p>
    <w:p w14:paraId="27D47557" w14:textId="77777777" w:rsidR="002E4F17" w:rsidRDefault="002E4F17" w:rsidP="002E4F17">
      <w:pPr>
        <w:pStyle w:val="Prrafodelista"/>
        <w:numPr>
          <w:ilvl w:val="0"/>
          <w:numId w:val="30"/>
        </w:numPr>
        <w:spacing w:after="0" w:line="240" w:lineRule="auto"/>
        <w:ind w:left="284" w:hanging="284"/>
        <w:jc w:val="both"/>
        <w:rPr>
          <w:rFonts w:asciiTheme="minorHAnsi" w:eastAsia="Times New Roman" w:hAnsiTheme="minorHAnsi"/>
          <w:szCs w:val="20"/>
          <w:lang w:val="es-CO" w:eastAsia="fr-CA" w:bidi="ar-SA"/>
        </w:rPr>
      </w:pPr>
      <w:r w:rsidRPr="00772566">
        <w:rPr>
          <w:rFonts w:asciiTheme="minorHAnsi" w:eastAsia="Times New Roman" w:hAnsiTheme="minorHAnsi"/>
          <w:szCs w:val="20"/>
          <w:lang w:val="es-CO" w:eastAsia="fr-CA" w:bidi="ar-SA"/>
        </w:rPr>
        <w:t xml:space="preserve">La coordinación interinstitucional entre </w:t>
      </w:r>
      <w:r>
        <w:rPr>
          <w:rFonts w:asciiTheme="minorHAnsi" w:eastAsia="Times New Roman" w:hAnsiTheme="minorHAnsi"/>
          <w:szCs w:val="20"/>
          <w:lang w:val="es-CO" w:eastAsia="fr-CA" w:bidi="ar-SA"/>
        </w:rPr>
        <w:t xml:space="preserve">la </w:t>
      </w:r>
      <w:r w:rsidRPr="00772566">
        <w:rPr>
          <w:rFonts w:asciiTheme="minorHAnsi" w:eastAsia="Times New Roman" w:hAnsiTheme="minorHAnsi"/>
          <w:szCs w:val="20"/>
          <w:lang w:val="es-CO" w:eastAsia="fr-CA" w:bidi="ar-SA"/>
        </w:rPr>
        <w:t xml:space="preserve">Alta Consejería para el Posconflicto, Derechos Humanos y Seguridad, </w:t>
      </w:r>
      <w:r>
        <w:rPr>
          <w:rFonts w:asciiTheme="minorHAnsi" w:eastAsia="Times New Roman" w:hAnsiTheme="minorHAnsi"/>
          <w:szCs w:val="20"/>
          <w:lang w:val="es-CO" w:eastAsia="fr-CA" w:bidi="ar-SA"/>
        </w:rPr>
        <w:t xml:space="preserve">el Ministerio de Justicia y del Derecho </w:t>
      </w:r>
      <w:r w:rsidRPr="00772566">
        <w:rPr>
          <w:rFonts w:asciiTheme="minorHAnsi" w:eastAsia="Times New Roman" w:hAnsiTheme="minorHAnsi"/>
          <w:szCs w:val="20"/>
          <w:lang w:val="es-CO" w:eastAsia="fr-CA" w:bidi="ar-SA"/>
        </w:rPr>
        <w:t xml:space="preserve">junto con </w:t>
      </w:r>
      <w:r>
        <w:rPr>
          <w:rFonts w:asciiTheme="minorHAnsi" w:eastAsia="Times New Roman" w:hAnsiTheme="minorHAnsi"/>
          <w:szCs w:val="20"/>
          <w:lang w:val="es-CO" w:eastAsia="fr-CA" w:bidi="ar-SA"/>
        </w:rPr>
        <w:t xml:space="preserve">el Programa de las Naciones Unidas para el Desarrollo es garantía de integralidad, conocimiento de las intervenciones y presencia territorial en las zonas. </w:t>
      </w:r>
      <w:r w:rsidRPr="00772566">
        <w:rPr>
          <w:rFonts w:asciiTheme="minorHAnsi" w:eastAsia="Times New Roman" w:hAnsiTheme="minorHAnsi"/>
          <w:szCs w:val="20"/>
          <w:lang w:val="es-CO" w:eastAsia="fr-CA" w:bidi="ar-SA"/>
        </w:rPr>
        <w:t xml:space="preserve"> </w:t>
      </w:r>
    </w:p>
    <w:p w14:paraId="45CC9DC5" w14:textId="77777777" w:rsidR="00147B41" w:rsidRDefault="00147B41" w:rsidP="00147B41">
      <w:pPr>
        <w:spacing w:after="0" w:line="240" w:lineRule="auto"/>
        <w:jc w:val="both"/>
        <w:rPr>
          <w:rFonts w:asciiTheme="minorHAnsi" w:eastAsia="Times New Roman" w:hAnsiTheme="minorHAnsi"/>
          <w:szCs w:val="20"/>
          <w:lang w:val="es-CO" w:eastAsia="fr-CA" w:bidi="ar-SA"/>
        </w:rPr>
      </w:pPr>
    </w:p>
    <w:p w14:paraId="0D8E7203" w14:textId="77777777" w:rsidR="00147B41" w:rsidRPr="00147B41" w:rsidRDefault="00147B41" w:rsidP="00147B41">
      <w:pPr>
        <w:spacing w:after="0" w:line="240" w:lineRule="auto"/>
        <w:jc w:val="both"/>
        <w:rPr>
          <w:rFonts w:asciiTheme="minorHAnsi" w:eastAsia="Times New Roman" w:hAnsiTheme="minorHAnsi"/>
          <w:szCs w:val="20"/>
          <w:lang w:val="es-CO" w:eastAsia="fr-CA" w:bidi="ar-SA"/>
        </w:rPr>
      </w:pPr>
    </w:p>
    <w:p w14:paraId="32E1A3B2" w14:textId="77777777" w:rsidR="00FF7663" w:rsidRPr="00BE3E18" w:rsidRDefault="00FF7663" w:rsidP="00BE3E18">
      <w:pPr>
        <w:numPr>
          <w:ilvl w:val="0"/>
          <w:numId w:val="7"/>
        </w:numPr>
        <w:spacing w:after="0" w:line="240" w:lineRule="auto"/>
        <w:ind w:left="284" w:hanging="284"/>
        <w:contextualSpacing/>
        <w:jc w:val="both"/>
        <w:rPr>
          <w:rFonts w:ascii="Calibri" w:eastAsia="Times New Roman" w:hAnsi="Calibri"/>
          <w:szCs w:val="20"/>
          <w:lang w:val="es-CO" w:eastAsia="fr-CA" w:bidi="ar-SA"/>
        </w:rPr>
      </w:pPr>
      <w:r w:rsidRPr="00BE3E18">
        <w:rPr>
          <w:rFonts w:ascii="Calibri" w:eastAsia="Times New Roman" w:hAnsi="Calibri"/>
          <w:b/>
          <w:szCs w:val="20"/>
          <w:lang w:val="es-CO" w:eastAsia="fr-CA" w:bidi="ar-SA"/>
        </w:rPr>
        <w:t>Sostenibilidad de los resultados:</w:t>
      </w:r>
      <w:r w:rsidRPr="00BE3E18">
        <w:rPr>
          <w:rFonts w:ascii="Calibri" w:eastAsia="Times New Roman" w:hAnsi="Calibri"/>
          <w:szCs w:val="20"/>
          <w:lang w:val="es-CO" w:eastAsia="fr-CA" w:bidi="ar-SA"/>
        </w:rPr>
        <w:t xml:space="preserve"> </w:t>
      </w:r>
    </w:p>
    <w:p w14:paraId="6242B8C2" w14:textId="68F5B81A" w:rsidR="00F13948" w:rsidRDefault="002E4F17" w:rsidP="002E4F17">
      <w:pPr>
        <w:spacing w:line="240" w:lineRule="auto"/>
        <w:jc w:val="both"/>
        <w:rPr>
          <w:rFonts w:asciiTheme="minorHAnsi" w:hAnsiTheme="minorHAnsi"/>
        </w:rPr>
      </w:pPr>
      <w:r w:rsidRPr="00336AF5">
        <w:rPr>
          <w:rFonts w:asciiTheme="minorHAnsi" w:hAnsiTheme="minorHAnsi"/>
        </w:rPr>
        <w:t>La sostenibilidad de los Sistemas Locales de Justicia</w:t>
      </w:r>
      <w:r w:rsidR="008F4F15">
        <w:rPr>
          <w:rFonts w:asciiTheme="minorHAnsi" w:hAnsiTheme="minorHAnsi"/>
        </w:rPr>
        <w:t xml:space="preserve"> se fundamenta en varios criterios definidos a nivel </w:t>
      </w:r>
      <w:r w:rsidRPr="00336AF5">
        <w:rPr>
          <w:rFonts w:asciiTheme="minorHAnsi" w:hAnsiTheme="minorHAnsi"/>
        </w:rPr>
        <w:t xml:space="preserve">político, técnico, financiero, administrativo y </w:t>
      </w:r>
      <w:r w:rsidR="00D06C58">
        <w:rPr>
          <w:rFonts w:asciiTheme="minorHAnsi" w:hAnsiTheme="minorHAnsi"/>
        </w:rPr>
        <w:t xml:space="preserve">de </w:t>
      </w:r>
      <w:r w:rsidRPr="00336AF5">
        <w:rPr>
          <w:rFonts w:asciiTheme="minorHAnsi" w:hAnsiTheme="minorHAnsi"/>
        </w:rPr>
        <w:t xml:space="preserve">comunicaciones. </w:t>
      </w:r>
      <w:r w:rsidR="008F4F15">
        <w:rPr>
          <w:rFonts w:asciiTheme="minorHAnsi" w:hAnsiTheme="minorHAnsi"/>
        </w:rPr>
        <w:t xml:space="preserve">En esta línea, es fundamental el compromiso de las autoridades del orden nacional y </w:t>
      </w:r>
      <w:r w:rsidR="00F13948">
        <w:rPr>
          <w:rFonts w:asciiTheme="minorHAnsi" w:hAnsiTheme="minorHAnsi"/>
        </w:rPr>
        <w:t>regional</w:t>
      </w:r>
      <w:r w:rsidR="008F4F15">
        <w:rPr>
          <w:rFonts w:asciiTheme="minorHAnsi" w:hAnsiTheme="minorHAnsi"/>
        </w:rPr>
        <w:t xml:space="preserve">, para garantizar que la estrategia sea sostenible en el tiempo y obtenga los resultados esperados. </w:t>
      </w:r>
    </w:p>
    <w:p w14:paraId="64ACD10B" w14:textId="5143070C" w:rsidR="00F13948" w:rsidRDefault="00F13948" w:rsidP="002E4F17">
      <w:pPr>
        <w:spacing w:line="240" w:lineRule="auto"/>
        <w:jc w:val="both"/>
        <w:rPr>
          <w:rFonts w:asciiTheme="minorHAnsi" w:hAnsiTheme="minorHAnsi"/>
        </w:rPr>
      </w:pPr>
      <w:r>
        <w:rPr>
          <w:rFonts w:asciiTheme="minorHAnsi" w:hAnsiTheme="minorHAnsi"/>
        </w:rPr>
        <w:lastRenderedPageBreak/>
        <w:t xml:space="preserve">Para ello </w:t>
      </w:r>
      <w:r w:rsidRPr="00F13948">
        <w:rPr>
          <w:rFonts w:asciiTheme="minorHAnsi" w:hAnsiTheme="minorHAnsi"/>
        </w:rPr>
        <w:t xml:space="preserve">el proyecto </w:t>
      </w:r>
      <w:r w:rsidR="00172F31" w:rsidRPr="00F13948">
        <w:rPr>
          <w:rFonts w:asciiTheme="minorHAnsi" w:hAnsiTheme="minorHAnsi"/>
        </w:rPr>
        <w:t>está</w:t>
      </w:r>
      <w:r w:rsidRPr="00F13948">
        <w:rPr>
          <w:rFonts w:asciiTheme="minorHAnsi" w:hAnsiTheme="minorHAnsi"/>
        </w:rPr>
        <w:t xml:space="preserve"> orientado a fortalecer </w:t>
      </w:r>
      <w:r>
        <w:rPr>
          <w:rFonts w:asciiTheme="minorHAnsi" w:hAnsiTheme="minorHAnsi"/>
        </w:rPr>
        <w:t>la</w:t>
      </w:r>
      <w:r w:rsidRPr="00F13948">
        <w:rPr>
          <w:rFonts w:asciiTheme="minorHAnsi" w:hAnsiTheme="minorHAnsi"/>
        </w:rPr>
        <w:t xml:space="preserve"> estrategia de sostenibilidad </w:t>
      </w:r>
      <w:r>
        <w:rPr>
          <w:rFonts w:asciiTheme="minorHAnsi" w:hAnsiTheme="minorHAnsi"/>
        </w:rPr>
        <w:t xml:space="preserve">de los SLJ </w:t>
      </w:r>
      <w:r w:rsidRPr="00F13948">
        <w:rPr>
          <w:rFonts w:asciiTheme="minorHAnsi" w:hAnsiTheme="minorHAnsi"/>
        </w:rPr>
        <w:t>a través de acciones muy concreta</w:t>
      </w:r>
      <w:r>
        <w:rPr>
          <w:rFonts w:asciiTheme="minorHAnsi" w:hAnsiTheme="minorHAnsi"/>
        </w:rPr>
        <w:t>s</w:t>
      </w:r>
      <w:r w:rsidRPr="00F13948">
        <w:rPr>
          <w:rFonts w:asciiTheme="minorHAnsi" w:hAnsiTheme="minorHAnsi"/>
        </w:rPr>
        <w:t xml:space="preserve"> que permitan articular el SLJ con las autoridades locales departamentales en cabeza del (la) gobernador(a). Lo que se busca es que el departamento conozca las buenas prácticas, experiencias y necesid</w:t>
      </w:r>
      <w:r>
        <w:rPr>
          <w:rFonts w:asciiTheme="minorHAnsi" w:hAnsiTheme="minorHAnsi"/>
        </w:rPr>
        <w:t xml:space="preserve">ades de los SLJ municipales </w:t>
      </w:r>
      <w:r w:rsidRPr="00F13948">
        <w:rPr>
          <w:rFonts w:asciiTheme="minorHAnsi" w:hAnsiTheme="minorHAnsi"/>
        </w:rPr>
        <w:t>y se comprometa a apoyar de manera decidida su sostenibilidad en lo local.</w:t>
      </w:r>
    </w:p>
    <w:p w14:paraId="1551B2B7" w14:textId="34B6D241" w:rsidR="002E4F17" w:rsidRDefault="008F4F15" w:rsidP="002E4F17">
      <w:pPr>
        <w:spacing w:line="240" w:lineRule="auto"/>
        <w:jc w:val="both"/>
        <w:rPr>
          <w:rFonts w:asciiTheme="minorHAnsi" w:hAnsiTheme="minorHAnsi"/>
        </w:rPr>
      </w:pPr>
      <w:r>
        <w:rPr>
          <w:rFonts w:asciiTheme="minorHAnsi" w:hAnsiTheme="minorHAnsi"/>
        </w:rPr>
        <w:t xml:space="preserve">De igual manera, es fundamental vincular y comprometer a los operadores de justicia a nivel local, partiendo de la necesidad de articular la justicia judicial, administrativa y comunitaria, como una medida fundamental para mejorar el acceso a la justicia en el territorio, con énfasis especial en zonas rurales. </w:t>
      </w:r>
    </w:p>
    <w:p w14:paraId="7A52EDE8" w14:textId="77777777" w:rsidR="0031264C" w:rsidRPr="0031264C" w:rsidRDefault="0031264C" w:rsidP="0031264C">
      <w:pPr>
        <w:spacing w:line="240" w:lineRule="auto"/>
        <w:jc w:val="both"/>
        <w:rPr>
          <w:rFonts w:asciiTheme="minorHAnsi" w:hAnsiTheme="minorHAnsi"/>
        </w:rPr>
      </w:pPr>
      <w:r w:rsidRPr="0031264C">
        <w:rPr>
          <w:rFonts w:asciiTheme="minorHAnsi" w:hAnsiTheme="minorHAnsi"/>
        </w:rPr>
        <w:t>El Ministerio de Justicia busca incorporar el personal de las diferentes agencias y organismos de cooperación internacional como funcionarios del Ministerio que continúen fortaleciendo los sistemas y realizando el respectivo monitoreo y seguimiento del proyecto. En esta línea, es fundamental que se logre una apropiación de la iniciativa por parte de las autoridades de justicia para mantener el desarrollo de las actividades, rutas, protocolos de atención y en general, el desarrollo de acciones que permitan impulsar y garantizar el acceso a la justicia en estos municipios priorizados.</w:t>
      </w:r>
    </w:p>
    <w:p w14:paraId="7A41E228" w14:textId="77777777" w:rsidR="002E4F17" w:rsidRPr="00336AF5" w:rsidRDefault="002E4F17" w:rsidP="002E4F17">
      <w:pPr>
        <w:jc w:val="center"/>
        <w:rPr>
          <w:rFonts w:asciiTheme="minorHAnsi" w:hAnsiTheme="minorHAnsi"/>
          <w:b/>
        </w:rPr>
      </w:pPr>
      <w:r w:rsidRPr="00336AF5">
        <w:rPr>
          <w:rFonts w:asciiTheme="minorHAnsi" w:hAnsiTheme="minorHAnsi"/>
          <w:b/>
        </w:rPr>
        <w:t>Estrategias para la sostenibilidad de los Sistemas Locales de Justicia</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840"/>
        <w:gridCol w:w="6656"/>
      </w:tblGrid>
      <w:tr w:rsidR="002E4F17" w:rsidRPr="00E17A15" w14:paraId="0BA38164" w14:textId="77777777" w:rsidTr="007B5374">
        <w:trPr>
          <w:trHeight w:val="1296"/>
        </w:trPr>
        <w:tc>
          <w:tcPr>
            <w:tcW w:w="1840" w:type="dxa"/>
            <w:shd w:val="clear" w:color="auto" w:fill="8EAADB" w:themeFill="accent5" w:themeFillTint="99"/>
            <w:tcMar>
              <w:top w:w="72" w:type="dxa"/>
              <w:left w:w="144" w:type="dxa"/>
              <w:bottom w:w="72" w:type="dxa"/>
              <w:right w:w="144" w:type="dxa"/>
            </w:tcMar>
            <w:vAlign w:val="center"/>
            <w:hideMark/>
          </w:tcPr>
          <w:p w14:paraId="4C8E03E7" w14:textId="77777777" w:rsidR="002E4F17" w:rsidRPr="00E17A15" w:rsidRDefault="002E4F17" w:rsidP="007B5374">
            <w:pPr>
              <w:spacing w:line="240" w:lineRule="auto"/>
              <w:jc w:val="center"/>
              <w:rPr>
                <w:rFonts w:asciiTheme="minorHAnsi" w:hAnsiTheme="minorHAnsi" w:cs="Arial"/>
                <w:lang w:val="es-CO"/>
              </w:rPr>
            </w:pPr>
            <w:r w:rsidRPr="00E17A15">
              <w:rPr>
                <w:rFonts w:asciiTheme="minorHAnsi" w:hAnsiTheme="minorHAnsi" w:cs="Arial"/>
                <w:b/>
                <w:bCs/>
                <w:lang w:val="es-CO"/>
              </w:rPr>
              <w:t>Político</w:t>
            </w:r>
          </w:p>
        </w:tc>
        <w:tc>
          <w:tcPr>
            <w:tcW w:w="6656" w:type="dxa"/>
            <w:shd w:val="clear" w:color="auto" w:fill="auto"/>
            <w:tcMar>
              <w:top w:w="72" w:type="dxa"/>
              <w:left w:w="144" w:type="dxa"/>
              <w:bottom w:w="72" w:type="dxa"/>
              <w:right w:w="144" w:type="dxa"/>
            </w:tcMar>
            <w:vAlign w:val="center"/>
            <w:hideMark/>
          </w:tcPr>
          <w:p w14:paraId="7F3899FE" w14:textId="77777777" w:rsidR="002E4F17" w:rsidRPr="00E17A15" w:rsidRDefault="002E4F17" w:rsidP="002E4F17">
            <w:pPr>
              <w:numPr>
                <w:ilvl w:val="0"/>
                <w:numId w:val="31"/>
              </w:numPr>
              <w:spacing w:after="0" w:line="240" w:lineRule="auto"/>
              <w:jc w:val="both"/>
              <w:rPr>
                <w:rFonts w:asciiTheme="minorHAnsi" w:hAnsiTheme="minorHAnsi" w:cs="Arial"/>
                <w:lang w:val="es-CO"/>
              </w:rPr>
            </w:pPr>
            <w:r w:rsidRPr="00E17A15">
              <w:rPr>
                <w:rFonts w:asciiTheme="minorHAnsi" w:hAnsiTheme="minorHAnsi" w:cs="Arial"/>
                <w:lang w:val="es-CO"/>
              </w:rPr>
              <w:t>Reconocimiento y apoyo a</w:t>
            </w:r>
            <w:r>
              <w:rPr>
                <w:rFonts w:asciiTheme="minorHAnsi" w:hAnsiTheme="minorHAnsi" w:cs="Arial"/>
                <w:lang w:val="es-CO"/>
              </w:rPr>
              <w:t xml:space="preserve"> los </w:t>
            </w:r>
            <w:r w:rsidRPr="00EF7CCF">
              <w:rPr>
                <w:rFonts w:asciiTheme="minorHAnsi" w:hAnsiTheme="minorHAnsi" w:cs="Arial"/>
                <w:u w:color="FF0000"/>
              </w:rPr>
              <w:t>Sistemas Locales de Justicia</w:t>
            </w:r>
            <w:r w:rsidRPr="00E17A15">
              <w:rPr>
                <w:rFonts w:asciiTheme="minorHAnsi" w:hAnsiTheme="minorHAnsi" w:cs="Arial"/>
                <w:lang w:val="es-CO"/>
              </w:rPr>
              <w:t xml:space="preserve"> desde todos los niveles de gobierno.</w:t>
            </w:r>
          </w:p>
          <w:p w14:paraId="3978A6C0" w14:textId="77777777" w:rsidR="002E4F17" w:rsidRPr="00E17A15" w:rsidRDefault="002E4F17" w:rsidP="002E4F17">
            <w:pPr>
              <w:numPr>
                <w:ilvl w:val="0"/>
                <w:numId w:val="31"/>
              </w:numPr>
              <w:spacing w:after="0" w:line="240" w:lineRule="auto"/>
              <w:jc w:val="both"/>
              <w:rPr>
                <w:rFonts w:asciiTheme="minorHAnsi" w:hAnsiTheme="minorHAnsi" w:cs="Arial"/>
                <w:lang w:val="es-CO"/>
              </w:rPr>
            </w:pPr>
            <w:r w:rsidRPr="00E17A15">
              <w:rPr>
                <w:rFonts w:asciiTheme="minorHAnsi" w:hAnsiTheme="minorHAnsi" w:cs="Arial"/>
                <w:lang w:val="es-CO"/>
              </w:rPr>
              <w:t xml:space="preserve">Alcaldía y Gobernaciones comprometidas con los </w:t>
            </w:r>
            <w:r w:rsidRPr="00EF7CCF">
              <w:rPr>
                <w:rFonts w:asciiTheme="minorHAnsi" w:hAnsiTheme="minorHAnsi" w:cs="Arial"/>
                <w:u w:color="FF0000"/>
              </w:rPr>
              <w:t>Sistemas Locales de Justicia</w:t>
            </w:r>
            <w:r>
              <w:rPr>
                <w:rFonts w:asciiTheme="minorHAnsi" w:hAnsiTheme="minorHAnsi" w:cs="Arial"/>
                <w:u w:color="FF0000"/>
              </w:rPr>
              <w:t>.</w:t>
            </w:r>
          </w:p>
          <w:p w14:paraId="64A1E8CB" w14:textId="77777777" w:rsidR="002E4F17" w:rsidRPr="00E17A15" w:rsidRDefault="002E4F17" w:rsidP="002E4F17">
            <w:pPr>
              <w:numPr>
                <w:ilvl w:val="0"/>
                <w:numId w:val="31"/>
              </w:numPr>
              <w:spacing w:after="0" w:line="240" w:lineRule="auto"/>
              <w:jc w:val="both"/>
              <w:rPr>
                <w:rFonts w:asciiTheme="minorHAnsi" w:hAnsiTheme="minorHAnsi" w:cs="Arial"/>
                <w:lang w:val="es-CO"/>
              </w:rPr>
            </w:pPr>
            <w:r w:rsidRPr="00E17A15">
              <w:rPr>
                <w:rFonts w:asciiTheme="minorHAnsi" w:hAnsiTheme="minorHAnsi" w:cs="Arial"/>
                <w:lang w:val="es-CO"/>
              </w:rPr>
              <w:t>Inclusión en el plan de desarrollo, plan decenal y presupuestos.</w:t>
            </w:r>
          </w:p>
          <w:p w14:paraId="326C93CE" w14:textId="77777777" w:rsidR="002E4F17" w:rsidRPr="00E17A15" w:rsidRDefault="002E4F17" w:rsidP="002E4F17">
            <w:pPr>
              <w:numPr>
                <w:ilvl w:val="0"/>
                <w:numId w:val="31"/>
              </w:numPr>
              <w:spacing w:after="0" w:line="240" w:lineRule="auto"/>
              <w:jc w:val="both"/>
              <w:rPr>
                <w:rFonts w:asciiTheme="minorHAnsi" w:hAnsiTheme="minorHAnsi" w:cs="Arial"/>
                <w:lang w:val="es-CO"/>
              </w:rPr>
            </w:pPr>
            <w:r w:rsidRPr="00E17A15">
              <w:rPr>
                <w:rFonts w:asciiTheme="minorHAnsi" w:hAnsiTheme="minorHAnsi" w:cs="Arial"/>
                <w:lang w:val="es-CO"/>
              </w:rPr>
              <w:t>Impulso de estrategias de fortalecimiento de los modelos de desconcentración judicial, reordenamiento de los despachos judiciales y ajustes del mapa judicial.</w:t>
            </w:r>
          </w:p>
          <w:p w14:paraId="0A6F1A6F" w14:textId="77777777" w:rsidR="002E4F17" w:rsidRPr="00E17A15" w:rsidRDefault="002E4F17" w:rsidP="002E4F17">
            <w:pPr>
              <w:numPr>
                <w:ilvl w:val="0"/>
                <w:numId w:val="31"/>
              </w:numPr>
              <w:spacing w:after="0" w:line="240" w:lineRule="auto"/>
              <w:jc w:val="both"/>
              <w:rPr>
                <w:rFonts w:asciiTheme="minorHAnsi" w:hAnsiTheme="minorHAnsi" w:cs="Arial"/>
                <w:lang w:val="es-CO"/>
              </w:rPr>
            </w:pPr>
            <w:r w:rsidRPr="00E17A15">
              <w:rPr>
                <w:rFonts w:asciiTheme="minorHAnsi" w:hAnsiTheme="minorHAnsi" w:cs="Arial"/>
                <w:lang w:val="es-CO"/>
              </w:rPr>
              <w:t>Desarrollos normativos tendientes al fortalecimiento de las finanzas territoriales.</w:t>
            </w:r>
          </w:p>
          <w:p w14:paraId="6355CA92" w14:textId="77777777" w:rsidR="002E4F17" w:rsidRPr="00E17A15" w:rsidRDefault="002E4F17" w:rsidP="002E4F17">
            <w:pPr>
              <w:numPr>
                <w:ilvl w:val="0"/>
                <w:numId w:val="31"/>
              </w:numPr>
              <w:spacing w:after="0" w:line="240" w:lineRule="auto"/>
              <w:jc w:val="both"/>
              <w:rPr>
                <w:rFonts w:asciiTheme="minorHAnsi" w:hAnsiTheme="minorHAnsi" w:cs="Arial"/>
                <w:lang w:val="es-CO"/>
              </w:rPr>
            </w:pPr>
            <w:r w:rsidRPr="00E17A15">
              <w:rPr>
                <w:rFonts w:asciiTheme="minorHAnsi" w:hAnsiTheme="minorHAnsi" w:cs="Arial"/>
                <w:lang w:val="es-CO"/>
              </w:rPr>
              <w:t>Cofinanciación nacional de programas e iniciativas regionales.</w:t>
            </w:r>
          </w:p>
          <w:p w14:paraId="6D49305B" w14:textId="77777777" w:rsidR="002E4F17" w:rsidRPr="00E17A15" w:rsidRDefault="002E4F17" w:rsidP="002E4F17">
            <w:pPr>
              <w:numPr>
                <w:ilvl w:val="0"/>
                <w:numId w:val="31"/>
              </w:numPr>
              <w:spacing w:after="0" w:line="240" w:lineRule="auto"/>
              <w:jc w:val="both"/>
              <w:rPr>
                <w:rFonts w:asciiTheme="minorHAnsi" w:hAnsiTheme="minorHAnsi" w:cs="Arial"/>
                <w:lang w:val="es-CO"/>
              </w:rPr>
            </w:pPr>
            <w:r w:rsidRPr="00E17A15">
              <w:rPr>
                <w:rFonts w:asciiTheme="minorHAnsi" w:hAnsiTheme="minorHAnsi" w:cs="Arial"/>
                <w:lang w:val="es-CO"/>
              </w:rPr>
              <w:t>Mayor articulación entre los Programas Nacionales y las necesidades locales.</w:t>
            </w:r>
          </w:p>
          <w:p w14:paraId="2BD113C9" w14:textId="77777777" w:rsidR="002E4F17" w:rsidRPr="00E17A15" w:rsidRDefault="002E4F17" w:rsidP="002E4F17">
            <w:pPr>
              <w:numPr>
                <w:ilvl w:val="0"/>
                <w:numId w:val="31"/>
              </w:numPr>
              <w:spacing w:after="0" w:line="240" w:lineRule="auto"/>
              <w:jc w:val="both"/>
              <w:rPr>
                <w:rFonts w:asciiTheme="minorHAnsi" w:hAnsiTheme="minorHAnsi" w:cs="Arial"/>
                <w:lang w:val="es-CO"/>
              </w:rPr>
            </w:pPr>
            <w:r w:rsidRPr="00E17A15">
              <w:rPr>
                <w:rFonts w:asciiTheme="minorHAnsi" w:hAnsiTheme="minorHAnsi" w:cs="Arial"/>
                <w:lang w:val="es-CO"/>
              </w:rPr>
              <w:t>Comité o Mesa Local y Regional de Justicia activo y comprometido.</w:t>
            </w:r>
          </w:p>
          <w:p w14:paraId="0EF0E242" w14:textId="77777777" w:rsidR="002E4F17" w:rsidRPr="00E17A15" w:rsidRDefault="002E4F17" w:rsidP="002E4F17">
            <w:pPr>
              <w:numPr>
                <w:ilvl w:val="0"/>
                <w:numId w:val="31"/>
              </w:numPr>
              <w:spacing w:after="0" w:line="240" w:lineRule="auto"/>
              <w:jc w:val="both"/>
              <w:rPr>
                <w:rFonts w:asciiTheme="minorHAnsi" w:hAnsiTheme="minorHAnsi" w:cs="Arial"/>
                <w:lang w:val="es-CO"/>
              </w:rPr>
            </w:pPr>
            <w:r w:rsidRPr="00E17A15">
              <w:rPr>
                <w:rFonts w:asciiTheme="minorHAnsi" w:hAnsiTheme="minorHAnsi" w:cs="Arial"/>
                <w:lang w:val="es-CO"/>
              </w:rPr>
              <w:t xml:space="preserve">Alianzas estratégicas con el </w:t>
            </w:r>
            <w:r w:rsidR="00E0777D">
              <w:rPr>
                <w:rFonts w:asciiTheme="minorHAnsi" w:hAnsiTheme="minorHAnsi" w:cs="Arial"/>
                <w:lang w:val="es-CO"/>
              </w:rPr>
              <w:t xml:space="preserve">sector </w:t>
            </w:r>
            <w:r w:rsidRPr="00E17A15">
              <w:rPr>
                <w:rFonts w:asciiTheme="minorHAnsi" w:hAnsiTheme="minorHAnsi" w:cs="Arial"/>
                <w:lang w:val="es-CO"/>
              </w:rPr>
              <w:t>público,</w:t>
            </w:r>
            <w:r w:rsidR="00E0777D">
              <w:rPr>
                <w:rFonts w:asciiTheme="minorHAnsi" w:hAnsiTheme="minorHAnsi" w:cs="Arial"/>
                <w:lang w:val="es-CO"/>
              </w:rPr>
              <w:t xml:space="preserve"> el</w:t>
            </w:r>
            <w:r w:rsidRPr="00E17A15">
              <w:rPr>
                <w:rFonts w:asciiTheme="minorHAnsi" w:hAnsiTheme="minorHAnsi" w:cs="Arial"/>
                <w:lang w:val="es-CO"/>
              </w:rPr>
              <w:t xml:space="preserve"> privado, </w:t>
            </w:r>
            <w:r w:rsidR="00E0777D">
              <w:rPr>
                <w:rFonts w:asciiTheme="minorHAnsi" w:hAnsiTheme="minorHAnsi" w:cs="Arial"/>
                <w:lang w:val="es-CO"/>
              </w:rPr>
              <w:t xml:space="preserve">la </w:t>
            </w:r>
            <w:r w:rsidRPr="00E17A15">
              <w:rPr>
                <w:rFonts w:asciiTheme="minorHAnsi" w:hAnsiTheme="minorHAnsi" w:cs="Arial"/>
                <w:lang w:val="es-CO"/>
              </w:rPr>
              <w:t>cooperación</w:t>
            </w:r>
            <w:r>
              <w:rPr>
                <w:rFonts w:asciiTheme="minorHAnsi" w:hAnsiTheme="minorHAnsi" w:cs="Arial"/>
                <w:lang w:val="es-CO"/>
              </w:rPr>
              <w:t xml:space="preserve"> internacional</w:t>
            </w:r>
            <w:r w:rsidRPr="00E17A15">
              <w:rPr>
                <w:rFonts w:asciiTheme="minorHAnsi" w:hAnsiTheme="minorHAnsi" w:cs="Arial"/>
                <w:lang w:val="es-CO"/>
              </w:rPr>
              <w:t xml:space="preserve"> y sociedad civil conformadas.</w:t>
            </w:r>
          </w:p>
          <w:p w14:paraId="4A24C874" w14:textId="77777777" w:rsidR="002E4F17" w:rsidRPr="00E17A15" w:rsidRDefault="002E4F17" w:rsidP="002E4F17">
            <w:pPr>
              <w:numPr>
                <w:ilvl w:val="0"/>
                <w:numId w:val="31"/>
              </w:numPr>
              <w:spacing w:after="0" w:line="240" w:lineRule="auto"/>
              <w:jc w:val="both"/>
              <w:rPr>
                <w:rFonts w:asciiTheme="minorHAnsi" w:hAnsiTheme="minorHAnsi" w:cs="Arial"/>
                <w:lang w:val="es-CO"/>
              </w:rPr>
            </w:pPr>
            <w:r w:rsidRPr="00E17A15">
              <w:rPr>
                <w:rFonts w:asciiTheme="minorHAnsi" w:hAnsiTheme="minorHAnsi" w:cs="Arial"/>
                <w:lang w:val="es-CO"/>
              </w:rPr>
              <w:t xml:space="preserve">Diálogo permanente entre líderes sociales y operadores de justicia como miembros del </w:t>
            </w:r>
            <w:r w:rsidRPr="00EF7CCF">
              <w:rPr>
                <w:rFonts w:asciiTheme="minorHAnsi" w:hAnsiTheme="minorHAnsi" w:cs="Arial"/>
                <w:u w:color="FF0000"/>
              </w:rPr>
              <w:t>Sistemas Locales de Justicia</w:t>
            </w:r>
            <w:r w:rsidRPr="00E17A15">
              <w:rPr>
                <w:rFonts w:asciiTheme="minorHAnsi" w:hAnsiTheme="minorHAnsi" w:cs="Arial"/>
                <w:lang w:val="es-CO"/>
              </w:rPr>
              <w:t>.</w:t>
            </w:r>
          </w:p>
          <w:p w14:paraId="002AF91D" w14:textId="77777777" w:rsidR="002E4F17" w:rsidRPr="00E17A15" w:rsidRDefault="002E4F17" w:rsidP="002E4F17">
            <w:pPr>
              <w:numPr>
                <w:ilvl w:val="0"/>
                <w:numId w:val="31"/>
              </w:numPr>
              <w:spacing w:after="0" w:line="240" w:lineRule="auto"/>
              <w:jc w:val="both"/>
              <w:rPr>
                <w:rFonts w:asciiTheme="minorHAnsi" w:hAnsiTheme="minorHAnsi" w:cs="Arial"/>
                <w:lang w:val="es-CO"/>
              </w:rPr>
            </w:pPr>
            <w:r w:rsidRPr="00E17A15">
              <w:rPr>
                <w:rFonts w:asciiTheme="minorHAnsi" w:hAnsiTheme="minorHAnsi" w:cs="Arial"/>
                <w:lang w:val="es-CO"/>
              </w:rPr>
              <w:t>Superación de barreras territoriales de los operadores de justicia.</w:t>
            </w:r>
          </w:p>
        </w:tc>
      </w:tr>
      <w:tr w:rsidR="002E4F17" w:rsidRPr="00E17A15" w14:paraId="424CD8EB" w14:textId="77777777" w:rsidTr="007B5374">
        <w:trPr>
          <w:trHeight w:val="345"/>
        </w:trPr>
        <w:tc>
          <w:tcPr>
            <w:tcW w:w="1840" w:type="dxa"/>
            <w:shd w:val="clear" w:color="auto" w:fill="8EAADB" w:themeFill="accent5" w:themeFillTint="99"/>
            <w:tcMar>
              <w:top w:w="72" w:type="dxa"/>
              <w:left w:w="144" w:type="dxa"/>
              <w:bottom w:w="72" w:type="dxa"/>
              <w:right w:w="144" w:type="dxa"/>
            </w:tcMar>
            <w:vAlign w:val="center"/>
            <w:hideMark/>
          </w:tcPr>
          <w:p w14:paraId="1AA7811E" w14:textId="77777777" w:rsidR="002E4F17" w:rsidRPr="00E17A15" w:rsidRDefault="002E4F17" w:rsidP="007B5374">
            <w:pPr>
              <w:spacing w:line="240" w:lineRule="auto"/>
              <w:jc w:val="center"/>
              <w:rPr>
                <w:rFonts w:asciiTheme="minorHAnsi" w:hAnsiTheme="minorHAnsi" w:cs="Arial"/>
                <w:lang w:val="es-CO"/>
              </w:rPr>
            </w:pPr>
            <w:r w:rsidRPr="00E17A15">
              <w:rPr>
                <w:rFonts w:asciiTheme="minorHAnsi" w:hAnsiTheme="minorHAnsi" w:cs="Arial"/>
                <w:b/>
                <w:bCs/>
                <w:lang w:val="es-CO"/>
              </w:rPr>
              <w:t>Técnico</w:t>
            </w:r>
          </w:p>
        </w:tc>
        <w:tc>
          <w:tcPr>
            <w:tcW w:w="6656" w:type="dxa"/>
            <w:shd w:val="clear" w:color="auto" w:fill="auto"/>
            <w:tcMar>
              <w:top w:w="72" w:type="dxa"/>
              <w:left w:w="144" w:type="dxa"/>
              <w:bottom w:w="72" w:type="dxa"/>
              <w:right w:w="144" w:type="dxa"/>
            </w:tcMar>
            <w:vAlign w:val="center"/>
            <w:hideMark/>
          </w:tcPr>
          <w:p w14:paraId="27112F10" w14:textId="77777777" w:rsidR="002E4F17" w:rsidRPr="00E17A15" w:rsidRDefault="002E4F17" w:rsidP="002E4F17">
            <w:pPr>
              <w:numPr>
                <w:ilvl w:val="0"/>
                <w:numId w:val="32"/>
              </w:numPr>
              <w:spacing w:after="0" w:line="240" w:lineRule="auto"/>
              <w:jc w:val="both"/>
              <w:rPr>
                <w:rFonts w:asciiTheme="minorHAnsi" w:hAnsiTheme="minorHAnsi" w:cs="Arial"/>
                <w:lang w:val="es-CO"/>
              </w:rPr>
            </w:pPr>
            <w:r w:rsidRPr="00E17A15">
              <w:rPr>
                <w:rFonts w:asciiTheme="minorHAnsi" w:hAnsiTheme="minorHAnsi" w:cs="Arial"/>
                <w:lang w:val="es-CO"/>
              </w:rPr>
              <w:t>Conformación de redes</w:t>
            </w:r>
            <w:r w:rsidRPr="00E17A15">
              <w:rPr>
                <w:rFonts w:asciiTheme="minorHAnsi" w:hAnsiTheme="minorHAnsi"/>
              </w:rPr>
              <w:t xml:space="preserve"> de aliados regionales para el desarrollo y sostenibilidad de los procesos de formación de formadores con la participación de la academia, la sociedad civil y el Estado.</w:t>
            </w:r>
          </w:p>
          <w:p w14:paraId="594734DE" w14:textId="77777777" w:rsidR="002E4F17" w:rsidRPr="00E17A15" w:rsidRDefault="002E4F17" w:rsidP="002E4F17">
            <w:pPr>
              <w:numPr>
                <w:ilvl w:val="0"/>
                <w:numId w:val="32"/>
              </w:numPr>
              <w:spacing w:after="0" w:line="240" w:lineRule="auto"/>
              <w:jc w:val="both"/>
              <w:rPr>
                <w:rFonts w:asciiTheme="minorHAnsi" w:hAnsiTheme="minorHAnsi" w:cs="Arial"/>
                <w:lang w:val="es-CO"/>
              </w:rPr>
            </w:pPr>
            <w:r w:rsidRPr="00E17A15">
              <w:rPr>
                <w:rFonts w:asciiTheme="minorHAnsi" w:hAnsiTheme="minorHAnsi" w:cs="Arial"/>
                <w:lang w:val="es-CO"/>
              </w:rPr>
              <w:t>Impactos tangibles en la oportunidad y calidad de la respuesta.</w:t>
            </w:r>
          </w:p>
          <w:p w14:paraId="1BC405C0" w14:textId="77777777" w:rsidR="002E4F17" w:rsidRPr="00E17A15" w:rsidRDefault="002E4F17" w:rsidP="002E4F17">
            <w:pPr>
              <w:numPr>
                <w:ilvl w:val="0"/>
                <w:numId w:val="32"/>
              </w:numPr>
              <w:spacing w:after="0" w:line="240" w:lineRule="auto"/>
              <w:jc w:val="both"/>
              <w:rPr>
                <w:rFonts w:asciiTheme="minorHAnsi" w:hAnsiTheme="minorHAnsi" w:cs="Arial"/>
                <w:lang w:val="es-CO"/>
              </w:rPr>
            </w:pPr>
            <w:r w:rsidRPr="00E17A15">
              <w:rPr>
                <w:rFonts w:asciiTheme="minorHAnsi" w:hAnsiTheme="minorHAnsi" w:cs="Arial"/>
                <w:lang w:val="es-CO"/>
              </w:rPr>
              <w:t xml:space="preserve">Formalización, práctica y divulgación de acuerdos, rutas y protocolos interinstitucionales. </w:t>
            </w:r>
          </w:p>
          <w:p w14:paraId="4A1D517E" w14:textId="77777777" w:rsidR="002E4F17" w:rsidRPr="00E17A15" w:rsidRDefault="002E4F17" w:rsidP="002E4F17">
            <w:pPr>
              <w:numPr>
                <w:ilvl w:val="0"/>
                <w:numId w:val="32"/>
              </w:numPr>
              <w:spacing w:after="0" w:line="240" w:lineRule="auto"/>
              <w:jc w:val="both"/>
              <w:rPr>
                <w:rFonts w:asciiTheme="minorHAnsi" w:hAnsiTheme="minorHAnsi" w:cs="Arial"/>
                <w:lang w:val="es-CO"/>
              </w:rPr>
            </w:pPr>
            <w:r w:rsidRPr="00E17A15">
              <w:rPr>
                <w:rFonts w:asciiTheme="minorHAnsi" w:hAnsiTheme="minorHAnsi" w:cs="Arial"/>
                <w:lang w:val="es-CO"/>
              </w:rPr>
              <w:t>Planes de acción y proyectos formulados y en ejecución.</w:t>
            </w:r>
          </w:p>
          <w:p w14:paraId="61CC3832" w14:textId="77777777" w:rsidR="002E4F17" w:rsidRPr="00E17A15" w:rsidRDefault="002E4F17" w:rsidP="002E4F17">
            <w:pPr>
              <w:numPr>
                <w:ilvl w:val="0"/>
                <w:numId w:val="32"/>
              </w:numPr>
              <w:spacing w:after="0" w:line="240" w:lineRule="auto"/>
              <w:jc w:val="both"/>
              <w:rPr>
                <w:rFonts w:asciiTheme="minorHAnsi" w:hAnsiTheme="minorHAnsi" w:cs="Arial"/>
                <w:lang w:val="es-CO"/>
              </w:rPr>
            </w:pPr>
            <w:r w:rsidRPr="00E17A15">
              <w:rPr>
                <w:rFonts w:asciiTheme="minorHAnsi" w:hAnsiTheme="minorHAnsi" w:cs="Arial"/>
                <w:lang w:val="es-CO"/>
              </w:rPr>
              <w:t>Brigadas móviles permanentes en zonas rurales.</w:t>
            </w:r>
          </w:p>
          <w:p w14:paraId="7294C5CE" w14:textId="77777777" w:rsidR="002E4F17" w:rsidRPr="00E17A15" w:rsidRDefault="002E4F17" w:rsidP="002E4F17">
            <w:pPr>
              <w:numPr>
                <w:ilvl w:val="0"/>
                <w:numId w:val="32"/>
              </w:numPr>
              <w:spacing w:after="0" w:line="240" w:lineRule="auto"/>
              <w:jc w:val="both"/>
              <w:rPr>
                <w:rFonts w:asciiTheme="minorHAnsi" w:hAnsiTheme="minorHAnsi" w:cs="Arial"/>
                <w:lang w:val="es-CO"/>
              </w:rPr>
            </w:pPr>
            <w:r w:rsidRPr="00E17A15">
              <w:rPr>
                <w:rFonts w:asciiTheme="minorHAnsi" w:hAnsiTheme="minorHAnsi" w:cs="Arial"/>
                <w:lang w:val="es-CO"/>
              </w:rPr>
              <w:t>Articulación justicia ordinaria, indígena y justicia propia.</w:t>
            </w:r>
          </w:p>
          <w:p w14:paraId="50756267" w14:textId="77777777" w:rsidR="002E4F17" w:rsidRPr="00E17A15" w:rsidRDefault="002E4F17" w:rsidP="002E4F17">
            <w:pPr>
              <w:numPr>
                <w:ilvl w:val="0"/>
                <w:numId w:val="32"/>
              </w:numPr>
              <w:spacing w:after="0" w:line="240" w:lineRule="auto"/>
              <w:jc w:val="both"/>
              <w:rPr>
                <w:rFonts w:asciiTheme="minorHAnsi" w:hAnsiTheme="minorHAnsi" w:cs="Arial"/>
                <w:lang w:val="es-CO"/>
              </w:rPr>
            </w:pPr>
            <w:r w:rsidRPr="00E17A15">
              <w:rPr>
                <w:rFonts w:asciiTheme="minorHAnsi" w:hAnsiTheme="minorHAnsi" w:cs="Arial"/>
                <w:lang w:val="es-CO"/>
              </w:rPr>
              <w:t>Consultorios jurídicos virtuales y redes de formación.</w:t>
            </w:r>
          </w:p>
        </w:tc>
      </w:tr>
      <w:tr w:rsidR="002E4F17" w:rsidRPr="00E17A15" w14:paraId="672AC004" w14:textId="77777777" w:rsidTr="007B5374">
        <w:trPr>
          <w:trHeight w:val="571"/>
        </w:trPr>
        <w:tc>
          <w:tcPr>
            <w:tcW w:w="1840" w:type="dxa"/>
            <w:shd w:val="clear" w:color="auto" w:fill="8EAADB" w:themeFill="accent5" w:themeFillTint="99"/>
            <w:tcMar>
              <w:top w:w="72" w:type="dxa"/>
              <w:left w:w="144" w:type="dxa"/>
              <w:bottom w:w="72" w:type="dxa"/>
              <w:right w:w="144" w:type="dxa"/>
            </w:tcMar>
            <w:vAlign w:val="center"/>
            <w:hideMark/>
          </w:tcPr>
          <w:p w14:paraId="192A7E80" w14:textId="77777777" w:rsidR="002E4F17" w:rsidRPr="00E17A15" w:rsidRDefault="002E4F17" w:rsidP="007B5374">
            <w:pPr>
              <w:spacing w:line="240" w:lineRule="auto"/>
              <w:jc w:val="center"/>
              <w:rPr>
                <w:rFonts w:asciiTheme="minorHAnsi" w:hAnsiTheme="minorHAnsi" w:cs="Arial"/>
                <w:lang w:val="es-CO"/>
              </w:rPr>
            </w:pPr>
            <w:r w:rsidRPr="00E17A15">
              <w:rPr>
                <w:rFonts w:asciiTheme="minorHAnsi" w:hAnsiTheme="minorHAnsi" w:cs="Arial"/>
                <w:b/>
                <w:bCs/>
                <w:lang w:val="es-CO"/>
              </w:rPr>
              <w:t>Financiación</w:t>
            </w:r>
          </w:p>
        </w:tc>
        <w:tc>
          <w:tcPr>
            <w:tcW w:w="6656" w:type="dxa"/>
            <w:shd w:val="clear" w:color="auto" w:fill="auto"/>
            <w:tcMar>
              <w:top w:w="72" w:type="dxa"/>
              <w:left w:w="144" w:type="dxa"/>
              <w:bottom w:w="72" w:type="dxa"/>
              <w:right w:w="144" w:type="dxa"/>
            </w:tcMar>
            <w:vAlign w:val="center"/>
            <w:hideMark/>
          </w:tcPr>
          <w:p w14:paraId="0E43A0C9" w14:textId="77777777" w:rsidR="002E4F17" w:rsidRPr="00E17A15" w:rsidRDefault="002E4F17" w:rsidP="002E4F17">
            <w:pPr>
              <w:numPr>
                <w:ilvl w:val="0"/>
                <w:numId w:val="33"/>
              </w:numPr>
              <w:spacing w:after="0" w:line="240" w:lineRule="auto"/>
              <w:jc w:val="both"/>
              <w:rPr>
                <w:rFonts w:asciiTheme="minorHAnsi" w:hAnsiTheme="minorHAnsi" w:cs="Arial"/>
                <w:lang w:val="es-CO"/>
              </w:rPr>
            </w:pPr>
            <w:r w:rsidRPr="00E17A15">
              <w:rPr>
                <w:rFonts w:asciiTheme="minorHAnsi" w:hAnsiTheme="minorHAnsi" w:cs="Arial"/>
                <w:lang w:val="es-CO"/>
              </w:rPr>
              <w:t xml:space="preserve">Presupuestos de cada entidad con partidas específicas para el funcionamiento de los </w:t>
            </w:r>
            <w:r w:rsidRPr="00EF7CCF">
              <w:rPr>
                <w:rFonts w:asciiTheme="minorHAnsi" w:hAnsiTheme="minorHAnsi" w:cs="Arial"/>
                <w:u w:color="FF0000"/>
              </w:rPr>
              <w:t>Sistemas Locales de Justicia</w:t>
            </w:r>
            <w:r w:rsidRPr="00E17A15">
              <w:rPr>
                <w:rFonts w:asciiTheme="minorHAnsi" w:hAnsiTheme="minorHAnsi" w:cs="Arial"/>
                <w:lang w:val="es-CO"/>
              </w:rPr>
              <w:t>.</w:t>
            </w:r>
          </w:p>
          <w:p w14:paraId="537BFFE8" w14:textId="77777777" w:rsidR="002E4F17" w:rsidRPr="00E17A15" w:rsidRDefault="002E4F17" w:rsidP="002E4F17">
            <w:pPr>
              <w:numPr>
                <w:ilvl w:val="0"/>
                <w:numId w:val="33"/>
              </w:numPr>
              <w:spacing w:after="0" w:line="240" w:lineRule="auto"/>
              <w:jc w:val="both"/>
              <w:rPr>
                <w:rFonts w:asciiTheme="minorHAnsi" w:hAnsiTheme="minorHAnsi" w:cs="Arial"/>
                <w:lang w:val="es-CO"/>
              </w:rPr>
            </w:pPr>
            <w:r w:rsidRPr="00E17A15">
              <w:rPr>
                <w:rFonts w:asciiTheme="minorHAnsi" w:hAnsiTheme="minorHAnsi" w:cs="Arial"/>
                <w:lang w:val="es-CO"/>
              </w:rPr>
              <w:t>Alcaldía municipal comprometida con la justicia comunitaria y administrativa.</w:t>
            </w:r>
          </w:p>
          <w:p w14:paraId="57154CA8" w14:textId="77777777" w:rsidR="002E4F17" w:rsidRPr="00E17A15" w:rsidRDefault="002E4F17" w:rsidP="002E4F17">
            <w:pPr>
              <w:numPr>
                <w:ilvl w:val="0"/>
                <w:numId w:val="33"/>
              </w:numPr>
              <w:spacing w:after="0" w:line="240" w:lineRule="auto"/>
              <w:jc w:val="both"/>
              <w:rPr>
                <w:rFonts w:asciiTheme="minorHAnsi" w:hAnsiTheme="minorHAnsi" w:cs="Arial"/>
                <w:lang w:val="es-CO"/>
              </w:rPr>
            </w:pPr>
            <w:r w:rsidRPr="00E17A15">
              <w:rPr>
                <w:rFonts w:asciiTheme="minorHAnsi" w:hAnsiTheme="minorHAnsi" w:cs="Arial"/>
                <w:lang w:val="es-CO"/>
              </w:rPr>
              <w:lastRenderedPageBreak/>
              <w:t>Aportes financieros, técnicos y humanos del sector privado y la cooperación internacional.</w:t>
            </w:r>
          </w:p>
        </w:tc>
      </w:tr>
      <w:tr w:rsidR="002E4F17" w:rsidRPr="00E17A15" w14:paraId="47780209" w14:textId="77777777" w:rsidTr="007B5374">
        <w:trPr>
          <w:trHeight w:val="696"/>
        </w:trPr>
        <w:tc>
          <w:tcPr>
            <w:tcW w:w="1840" w:type="dxa"/>
            <w:shd w:val="clear" w:color="auto" w:fill="8EAADB" w:themeFill="accent5" w:themeFillTint="99"/>
            <w:tcMar>
              <w:top w:w="72" w:type="dxa"/>
              <w:left w:w="144" w:type="dxa"/>
              <w:bottom w:w="72" w:type="dxa"/>
              <w:right w:w="144" w:type="dxa"/>
            </w:tcMar>
            <w:vAlign w:val="center"/>
            <w:hideMark/>
          </w:tcPr>
          <w:p w14:paraId="6E154460" w14:textId="77777777" w:rsidR="002E4F17" w:rsidRPr="00E17A15" w:rsidRDefault="002E4F17" w:rsidP="007B5374">
            <w:pPr>
              <w:spacing w:line="240" w:lineRule="auto"/>
              <w:jc w:val="center"/>
              <w:rPr>
                <w:rFonts w:asciiTheme="minorHAnsi" w:hAnsiTheme="minorHAnsi" w:cs="Arial"/>
                <w:lang w:val="es-CO"/>
              </w:rPr>
            </w:pPr>
            <w:r w:rsidRPr="00E17A15">
              <w:rPr>
                <w:rFonts w:asciiTheme="minorHAnsi" w:hAnsiTheme="minorHAnsi" w:cs="Arial"/>
                <w:b/>
                <w:bCs/>
                <w:lang w:val="es-CO"/>
              </w:rPr>
              <w:lastRenderedPageBreak/>
              <w:t>Administrativo y operativo</w:t>
            </w:r>
          </w:p>
        </w:tc>
        <w:tc>
          <w:tcPr>
            <w:tcW w:w="6656" w:type="dxa"/>
            <w:shd w:val="clear" w:color="auto" w:fill="auto"/>
            <w:tcMar>
              <w:top w:w="72" w:type="dxa"/>
              <w:left w:w="144" w:type="dxa"/>
              <w:bottom w:w="72" w:type="dxa"/>
              <w:right w:w="144" w:type="dxa"/>
            </w:tcMar>
            <w:vAlign w:val="center"/>
            <w:hideMark/>
          </w:tcPr>
          <w:p w14:paraId="40ECF86F" w14:textId="77777777" w:rsidR="002E4F17" w:rsidRPr="00E17A15" w:rsidRDefault="002E4F17" w:rsidP="002E4F17">
            <w:pPr>
              <w:numPr>
                <w:ilvl w:val="0"/>
                <w:numId w:val="34"/>
              </w:numPr>
              <w:spacing w:after="0" w:line="240" w:lineRule="auto"/>
              <w:jc w:val="both"/>
              <w:rPr>
                <w:rFonts w:asciiTheme="minorHAnsi" w:hAnsiTheme="minorHAnsi" w:cs="Arial"/>
                <w:lang w:val="es-CO"/>
              </w:rPr>
            </w:pPr>
            <w:r w:rsidRPr="00E17A15">
              <w:rPr>
                <w:rFonts w:asciiTheme="minorHAnsi" w:hAnsiTheme="minorHAnsi" w:cs="Arial"/>
                <w:lang w:val="es-CO"/>
              </w:rPr>
              <w:t>Reportes periódicos y sistemáticos sobre resultados y avances.</w:t>
            </w:r>
          </w:p>
          <w:p w14:paraId="5E0380FB" w14:textId="77777777" w:rsidR="002E4F17" w:rsidRPr="00E17A15" w:rsidRDefault="002E4F17" w:rsidP="002E4F17">
            <w:pPr>
              <w:numPr>
                <w:ilvl w:val="0"/>
                <w:numId w:val="34"/>
              </w:numPr>
              <w:spacing w:after="0" w:line="240" w:lineRule="auto"/>
              <w:jc w:val="both"/>
              <w:rPr>
                <w:rFonts w:asciiTheme="minorHAnsi" w:hAnsiTheme="minorHAnsi" w:cs="Arial"/>
                <w:lang w:val="es-CO"/>
              </w:rPr>
            </w:pPr>
            <w:r w:rsidRPr="00E17A15">
              <w:rPr>
                <w:rFonts w:asciiTheme="minorHAnsi" w:hAnsiTheme="minorHAnsi" w:cs="Arial"/>
                <w:lang w:val="es-CO"/>
              </w:rPr>
              <w:t xml:space="preserve">Portafolio de servicio del </w:t>
            </w:r>
            <w:r w:rsidRPr="00EF7CCF">
              <w:rPr>
                <w:rFonts w:asciiTheme="minorHAnsi" w:hAnsiTheme="minorHAnsi" w:cs="Arial"/>
                <w:u w:color="FF0000"/>
              </w:rPr>
              <w:t>Sistemas Locales de Justicia</w:t>
            </w:r>
            <w:r w:rsidRPr="00E17A15">
              <w:rPr>
                <w:rFonts w:asciiTheme="minorHAnsi" w:hAnsiTheme="minorHAnsi" w:cs="Arial"/>
                <w:lang w:val="es-CO"/>
              </w:rPr>
              <w:t xml:space="preserve"> consolidado.</w:t>
            </w:r>
          </w:p>
        </w:tc>
      </w:tr>
      <w:tr w:rsidR="002E4F17" w:rsidRPr="00E17A15" w14:paraId="3B45CC86" w14:textId="77777777" w:rsidTr="007B5374">
        <w:trPr>
          <w:trHeight w:val="424"/>
        </w:trPr>
        <w:tc>
          <w:tcPr>
            <w:tcW w:w="1840" w:type="dxa"/>
            <w:shd w:val="clear" w:color="auto" w:fill="8EAADB" w:themeFill="accent5" w:themeFillTint="99"/>
            <w:tcMar>
              <w:top w:w="72" w:type="dxa"/>
              <w:left w:w="144" w:type="dxa"/>
              <w:bottom w:w="72" w:type="dxa"/>
              <w:right w:w="144" w:type="dxa"/>
            </w:tcMar>
            <w:vAlign w:val="center"/>
            <w:hideMark/>
          </w:tcPr>
          <w:p w14:paraId="61F2FFD7" w14:textId="77777777" w:rsidR="002E4F17" w:rsidRPr="00E17A15" w:rsidRDefault="002E4F17" w:rsidP="007B5374">
            <w:pPr>
              <w:spacing w:line="240" w:lineRule="auto"/>
              <w:jc w:val="center"/>
              <w:rPr>
                <w:rFonts w:asciiTheme="minorHAnsi" w:hAnsiTheme="minorHAnsi" w:cs="Arial"/>
                <w:lang w:val="es-CO"/>
              </w:rPr>
            </w:pPr>
            <w:r w:rsidRPr="00E17A15">
              <w:rPr>
                <w:rFonts w:asciiTheme="minorHAnsi" w:hAnsiTheme="minorHAnsi" w:cs="Arial"/>
                <w:b/>
                <w:bCs/>
                <w:lang w:val="es-CO"/>
              </w:rPr>
              <w:t>Comunicaciones</w:t>
            </w:r>
          </w:p>
        </w:tc>
        <w:tc>
          <w:tcPr>
            <w:tcW w:w="6656" w:type="dxa"/>
            <w:shd w:val="clear" w:color="auto" w:fill="auto"/>
            <w:tcMar>
              <w:top w:w="72" w:type="dxa"/>
              <w:left w:w="144" w:type="dxa"/>
              <w:bottom w:w="72" w:type="dxa"/>
              <w:right w:w="144" w:type="dxa"/>
            </w:tcMar>
            <w:vAlign w:val="center"/>
            <w:hideMark/>
          </w:tcPr>
          <w:p w14:paraId="424DBC83" w14:textId="77777777" w:rsidR="002E4F17" w:rsidRPr="00E17A15" w:rsidRDefault="002E4F17" w:rsidP="002E4F17">
            <w:pPr>
              <w:numPr>
                <w:ilvl w:val="0"/>
                <w:numId w:val="35"/>
              </w:numPr>
              <w:spacing w:after="0" w:line="240" w:lineRule="auto"/>
              <w:jc w:val="both"/>
              <w:rPr>
                <w:rFonts w:asciiTheme="minorHAnsi" w:hAnsiTheme="minorHAnsi" w:cs="Arial"/>
                <w:lang w:val="es-CO"/>
              </w:rPr>
            </w:pPr>
            <w:r w:rsidRPr="00E17A15">
              <w:rPr>
                <w:rFonts w:asciiTheme="minorHAnsi" w:hAnsiTheme="minorHAnsi" w:cs="Arial"/>
                <w:lang w:val="es-CO"/>
              </w:rPr>
              <w:t xml:space="preserve">Socialización de los resultados del </w:t>
            </w:r>
            <w:r w:rsidRPr="00EF7CCF">
              <w:rPr>
                <w:rFonts w:asciiTheme="minorHAnsi" w:hAnsiTheme="minorHAnsi" w:cs="Arial"/>
                <w:u w:color="FF0000"/>
              </w:rPr>
              <w:t>Sistemas Locales de Justicia</w:t>
            </w:r>
            <w:r>
              <w:rPr>
                <w:rFonts w:asciiTheme="minorHAnsi" w:hAnsiTheme="minorHAnsi" w:cs="Arial"/>
                <w:u w:color="FF0000"/>
              </w:rPr>
              <w:t>.</w:t>
            </w:r>
            <w:r w:rsidRPr="00E17A15">
              <w:rPr>
                <w:rFonts w:asciiTheme="minorHAnsi" w:hAnsiTheme="minorHAnsi" w:cs="Arial"/>
                <w:lang w:val="es-CO"/>
              </w:rPr>
              <w:t xml:space="preserve"> </w:t>
            </w:r>
          </w:p>
        </w:tc>
      </w:tr>
    </w:tbl>
    <w:p w14:paraId="7FC40FD6" w14:textId="77777777" w:rsidR="002E4F17" w:rsidRDefault="002E4F17" w:rsidP="002E4F17">
      <w:pPr>
        <w:jc w:val="both"/>
        <w:rPr>
          <w:rFonts w:asciiTheme="minorHAnsi" w:hAnsiTheme="minorHAnsi" w:cs="Arial"/>
          <w:sz w:val="18"/>
          <w:lang w:val="es-MX"/>
        </w:rPr>
      </w:pPr>
      <w:r>
        <w:rPr>
          <w:rFonts w:asciiTheme="minorHAnsi" w:hAnsiTheme="minorHAnsi"/>
          <w:b/>
          <w:sz w:val="18"/>
        </w:rPr>
        <w:t xml:space="preserve">    </w:t>
      </w:r>
      <w:r w:rsidRPr="00F15B80">
        <w:rPr>
          <w:rFonts w:asciiTheme="minorHAnsi" w:hAnsiTheme="minorHAnsi"/>
          <w:b/>
          <w:sz w:val="18"/>
        </w:rPr>
        <w:t>Fuente</w:t>
      </w:r>
      <w:r w:rsidRPr="00F15B80">
        <w:rPr>
          <w:rFonts w:asciiTheme="minorHAnsi" w:hAnsiTheme="minorHAnsi"/>
          <w:sz w:val="18"/>
        </w:rPr>
        <w:t xml:space="preserve">: </w:t>
      </w:r>
      <w:r w:rsidRPr="00F15B80">
        <w:rPr>
          <w:rFonts w:asciiTheme="minorHAnsi" w:hAnsiTheme="minorHAnsi" w:cs="Arial"/>
          <w:sz w:val="18"/>
          <w:lang w:val="es-MX"/>
        </w:rPr>
        <w:t xml:space="preserve">Ministerio de Justicia, 2016, </w:t>
      </w:r>
      <w:r w:rsidRPr="00F15B80">
        <w:rPr>
          <w:rFonts w:asciiTheme="minorHAnsi" w:hAnsiTheme="minorHAnsi" w:cs="Arial"/>
          <w:i/>
          <w:sz w:val="18"/>
          <w:lang w:val="es-MX"/>
        </w:rPr>
        <w:t xml:space="preserve">Lineamientos para la creación </w:t>
      </w:r>
      <w:r>
        <w:rPr>
          <w:rFonts w:asciiTheme="minorHAnsi" w:hAnsiTheme="minorHAnsi" w:cs="Arial"/>
          <w:i/>
          <w:sz w:val="18"/>
          <w:lang w:val="es-MX"/>
        </w:rPr>
        <w:t xml:space="preserve">y operación </w:t>
      </w:r>
      <w:r w:rsidRPr="00F15B80">
        <w:rPr>
          <w:rFonts w:asciiTheme="minorHAnsi" w:hAnsiTheme="minorHAnsi" w:cs="Arial"/>
          <w:i/>
          <w:sz w:val="18"/>
          <w:lang w:val="es-MX"/>
        </w:rPr>
        <w:t>de los Sistemas Locales de Justicia</w:t>
      </w:r>
      <w:r w:rsidRPr="00F15B80">
        <w:rPr>
          <w:rFonts w:asciiTheme="minorHAnsi" w:hAnsiTheme="minorHAnsi" w:cs="Arial"/>
          <w:sz w:val="18"/>
          <w:lang w:val="es-MX"/>
        </w:rPr>
        <w:t>.</w:t>
      </w:r>
    </w:p>
    <w:p w14:paraId="1FA078CF" w14:textId="77777777" w:rsidR="00FF7663" w:rsidRPr="00FF7663" w:rsidRDefault="00FF7663" w:rsidP="00FF7663">
      <w:pPr>
        <w:spacing w:after="0" w:line="240" w:lineRule="auto"/>
        <w:contextualSpacing/>
        <w:jc w:val="both"/>
        <w:rPr>
          <w:rFonts w:ascii="Calibri" w:eastAsia="Times New Roman" w:hAnsi="Calibri"/>
          <w:b/>
          <w:sz w:val="22"/>
          <w:szCs w:val="24"/>
          <w:lang w:val="es-CO" w:eastAsia="fr-CA" w:bidi="ar-SA"/>
        </w:rPr>
      </w:pPr>
      <w:r w:rsidRPr="00FF7663">
        <w:rPr>
          <w:rFonts w:ascii="Calibri" w:eastAsia="Times New Roman" w:hAnsi="Calibri"/>
          <w:b/>
          <w:sz w:val="22"/>
          <w:szCs w:val="24"/>
          <w:lang w:val="es-CO" w:eastAsia="fr-CA" w:bidi="ar-SA"/>
        </w:rPr>
        <w:t>3.</w:t>
      </w:r>
      <w:r w:rsidRPr="00FF7663">
        <w:rPr>
          <w:rFonts w:ascii="Calibri" w:eastAsia="Times New Roman" w:hAnsi="Calibri"/>
          <w:b/>
          <w:sz w:val="22"/>
          <w:szCs w:val="24"/>
          <w:lang w:val="es-CO" w:eastAsia="fr-CA" w:bidi="ar-SA"/>
        </w:rPr>
        <w:tab/>
        <w:t xml:space="preserve">Lógica de intervención  </w:t>
      </w:r>
    </w:p>
    <w:p w14:paraId="6A475E9C" w14:textId="77777777" w:rsidR="00D5174B" w:rsidRDefault="00D5174B" w:rsidP="00FF7663">
      <w:pPr>
        <w:spacing w:after="0" w:line="240" w:lineRule="auto"/>
        <w:contextualSpacing/>
        <w:jc w:val="both"/>
        <w:rPr>
          <w:rFonts w:ascii="Calibri" w:eastAsia="Times New Roman" w:hAnsi="Calibri"/>
          <w:szCs w:val="20"/>
          <w:highlight w:val="lightGray"/>
          <w:lang w:val="es-CO" w:eastAsia="fr-CA" w:bidi="ar-SA"/>
        </w:rPr>
      </w:pPr>
    </w:p>
    <w:p w14:paraId="1C557498" w14:textId="77777777" w:rsidR="00F502AC" w:rsidRPr="00F502AC" w:rsidRDefault="00F502AC" w:rsidP="00F502AC">
      <w:pPr>
        <w:pStyle w:val="Descripcin"/>
        <w:jc w:val="both"/>
        <w:rPr>
          <w:rFonts w:asciiTheme="minorHAnsi" w:hAnsiTheme="minorHAnsi"/>
          <w:b w:val="0"/>
          <w:bCs w:val="0"/>
          <w:color w:val="auto"/>
          <w:sz w:val="20"/>
          <w:lang w:val="es-CO"/>
        </w:rPr>
      </w:pPr>
      <w:r w:rsidRPr="00F502AC">
        <w:rPr>
          <w:rFonts w:asciiTheme="minorHAnsi" w:hAnsiTheme="minorHAnsi"/>
          <w:b w:val="0"/>
          <w:bCs w:val="0"/>
          <w:color w:val="auto"/>
          <w:sz w:val="20"/>
          <w:lang w:val="es-CO"/>
        </w:rPr>
        <w:t>La creación y fortalecimiento de los Sistemas Locales de Justicia se realiza a partir del desarrollo de los cinco componentes, que no son necesariamente lineales y por el contrario, deben ajustarse a las realidades y dinámicas de cada territorio. “El Sistema Local de Justicia (SLJ) es una estrategia de organización, coordinación, articulación y cooperación entre los diversos operadores de justicia existentes en el nivel municipal y de estos con la dirigencia social, que tiene como objetivo principal brindar a los ciudadanos un real y material acceso a la administración de justicia, de tal forma que impacte positivamente y de forma transformadora la conflictividad social local” (PNUD, 2015, p. 18). En este sentido, la creación del Sistema Local de Justicia busca que los ciudadanos puedan tramitar y resolver los conflictos a partir de la institucionalidad local y obtener un derecho real de acceso a la administración de justicia, disminuyendo las barreras de acceso y garantizando el cumplimiento de los derechos. La metodología propuesta para la creación del sistema es la siguiente:</w:t>
      </w:r>
    </w:p>
    <w:p w14:paraId="46EE5098" w14:textId="7AAA23FC" w:rsidR="00B326EA" w:rsidRDefault="002E4F17" w:rsidP="00B326EA">
      <w:pPr>
        <w:spacing w:after="0" w:line="240" w:lineRule="auto"/>
        <w:jc w:val="both"/>
        <w:rPr>
          <w:rFonts w:asciiTheme="minorHAnsi" w:hAnsiTheme="minorHAnsi"/>
          <w:b/>
          <w:szCs w:val="18"/>
          <w:lang w:val="es-CO"/>
        </w:rPr>
      </w:pPr>
      <w:r>
        <w:rPr>
          <w:rFonts w:asciiTheme="minorHAnsi" w:hAnsiTheme="minorHAnsi"/>
          <w:b/>
          <w:szCs w:val="18"/>
          <w:lang w:val="es-CO"/>
        </w:rPr>
        <w:t xml:space="preserve">Componente </w:t>
      </w:r>
      <w:r w:rsidRPr="001500FA">
        <w:rPr>
          <w:rFonts w:asciiTheme="minorHAnsi" w:hAnsiTheme="minorHAnsi"/>
          <w:b/>
          <w:szCs w:val="18"/>
          <w:lang w:val="es-CO"/>
        </w:rPr>
        <w:t>I</w:t>
      </w:r>
      <w:r w:rsidR="004455B9">
        <w:rPr>
          <w:rFonts w:asciiTheme="minorHAnsi" w:hAnsiTheme="minorHAnsi"/>
          <w:b/>
          <w:szCs w:val="18"/>
          <w:lang w:val="es-CO"/>
        </w:rPr>
        <w:t>.</w:t>
      </w:r>
      <w:r w:rsidRPr="001500FA">
        <w:rPr>
          <w:rFonts w:asciiTheme="minorHAnsi" w:hAnsiTheme="minorHAnsi"/>
          <w:b/>
          <w:szCs w:val="18"/>
          <w:lang w:val="es-CO"/>
        </w:rPr>
        <w:t xml:space="preserve"> </w:t>
      </w:r>
      <w:r w:rsidR="00841751">
        <w:rPr>
          <w:rFonts w:asciiTheme="minorHAnsi" w:hAnsiTheme="minorHAnsi"/>
          <w:b/>
          <w:szCs w:val="18"/>
          <w:lang w:val="es-CO"/>
        </w:rPr>
        <w:t>A</w:t>
      </w:r>
      <w:r w:rsidR="00B326EA" w:rsidRPr="00C25A69">
        <w:rPr>
          <w:rFonts w:asciiTheme="minorHAnsi" w:hAnsiTheme="minorHAnsi"/>
          <w:b/>
          <w:szCs w:val="18"/>
          <w:lang w:val="es-CO"/>
        </w:rPr>
        <w:t>nálisis de</w:t>
      </w:r>
      <w:r w:rsidR="00BB7ACA">
        <w:rPr>
          <w:rFonts w:asciiTheme="minorHAnsi" w:hAnsiTheme="minorHAnsi"/>
          <w:b/>
          <w:szCs w:val="18"/>
          <w:lang w:val="es-CO"/>
        </w:rPr>
        <w:t xml:space="preserve"> </w:t>
      </w:r>
      <w:r w:rsidR="00B326EA" w:rsidRPr="00C25A69">
        <w:rPr>
          <w:rFonts w:asciiTheme="minorHAnsi" w:hAnsiTheme="minorHAnsi"/>
          <w:b/>
          <w:szCs w:val="18"/>
          <w:lang w:val="es-CO"/>
        </w:rPr>
        <w:t>l</w:t>
      </w:r>
      <w:r w:rsidR="00BB7ACA">
        <w:rPr>
          <w:rFonts w:asciiTheme="minorHAnsi" w:hAnsiTheme="minorHAnsi"/>
          <w:b/>
          <w:szCs w:val="18"/>
          <w:lang w:val="es-CO"/>
        </w:rPr>
        <w:t xml:space="preserve">a justicia en </w:t>
      </w:r>
      <w:r w:rsidR="00B326EA" w:rsidRPr="00C25A69">
        <w:rPr>
          <w:rFonts w:asciiTheme="minorHAnsi" w:hAnsiTheme="minorHAnsi"/>
          <w:b/>
          <w:szCs w:val="18"/>
          <w:lang w:val="es-CO"/>
        </w:rPr>
        <w:t>territorio</w:t>
      </w:r>
    </w:p>
    <w:p w14:paraId="30CB0D70" w14:textId="77777777" w:rsidR="00B326EA" w:rsidRDefault="00B326EA" w:rsidP="00270FC8">
      <w:pPr>
        <w:spacing w:after="0" w:line="240" w:lineRule="auto"/>
        <w:jc w:val="both"/>
        <w:rPr>
          <w:rFonts w:asciiTheme="minorHAnsi" w:hAnsiTheme="minorHAnsi"/>
          <w:b/>
          <w:szCs w:val="18"/>
          <w:lang w:val="es-CO"/>
        </w:rPr>
      </w:pPr>
    </w:p>
    <w:p w14:paraId="20A23CB2" w14:textId="77777777" w:rsidR="002E4F17" w:rsidRDefault="002E4F17" w:rsidP="00270FC8">
      <w:pPr>
        <w:spacing w:after="0" w:line="240" w:lineRule="auto"/>
        <w:jc w:val="both"/>
        <w:rPr>
          <w:rFonts w:asciiTheme="minorHAnsi" w:hAnsiTheme="minorHAnsi" w:cs="Arial"/>
          <w:lang w:val="es-MX"/>
        </w:rPr>
      </w:pPr>
      <w:r w:rsidRPr="0028359F">
        <w:rPr>
          <w:rFonts w:asciiTheme="minorHAnsi" w:hAnsiTheme="minorHAnsi"/>
          <w:szCs w:val="18"/>
          <w:lang w:val="es-CO"/>
        </w:rPr>
        <w:t>Involuc</w:t>
      </w:r>
      <w:r w:rsidRPr="001500FA">
        <w:rPr>
          <w:rFonts w:asciiTheme="minorHAnsi" w:hAnsiTheme="minorHAnsi"/>
          <w:szCs w:val="18"/>
          <w:lang w:val="es-CO"/>
        </w:rPr>
        <w:t xml:space="preserve">ra un análisis de contexto para conocer las principales autoridades y operadores de justicia en cada municipio, que deben hacer parte de esta iniciativa de coordinación y articulación. </w:t>
      </w:r>
      <w:r w:rsidRPr="00466C53">
        <w:rPr>
          <w:rFonts w:asciiTheme="minorHAnsi" w:hAnsiTheme="minorHAnsi"/>
          <w:szCs w:val="20"/>
        </w:rPr>
        <w:t>El objetivo de esta actividad es tener un primer conocimiento del territorio donde se construirá y operará el Sistema Local de Justicia, a partir de información que ya ha sido generada por diferentes fuentes y que deberá ser validada en talleres participativos y diferentes ejercicios de retroalimentación con los actores locales</w:t>
      </w:r>
      <w:r>
        <w:rPr>
          <w:rFonts w:asciiTheme="minorHAnsi" w:hAnsiTheme="minorHAnsi"/>
          <w:szCs w:val="20"/>
        </w:rPr>
        <w:t>.</w:t>
      </w:r>
      <w:r w:rsidRPr="00466C53">
        <w:rPr>
          <w:rFonts w:asciiTheme="minorHAnsi" w:hAnsiTheme="minorHAnsi" w:cs="Arial"/>
          <w:lang w:val="es-MX"/>
        </w:rPr>
        <w:t xml:space="preserve"> </w:t>
      </w:r>
      <w:r w:rsidRPr="00466C53">
        <w:rPr>
          <w:rFonts w:asciiTheme="minorHAnsi" w:hAnsiTheme="minorHAnsi"/>
          <w:szCs w:val="20"/>
        </w:rPr>
        <w:t>Como resultado del desarrollo de esta actividad se tendrá: a) Ficha de caracterización inicial municipal (incluye cruces entre demanda y oferta); b) Mapa y directorio de actores claves en el territorio</w:t>
      </w:r>
      <w:r>
        <w:rPr>
          <w:rFonts w:asciiTheme="minorHAnsi" w:hAnsiTheme="minorHAnsi"/>
          <w:szCs w:val="20"/>
        </w:rPr>
        <w:t xml:space="preserve"> </w:t>
      </w:r>
      <w:r w:rsidRPr="00466C53">
        <w:rPr>
          <w:rFonts w:asciiTheme="minorHAnsi" w:hAnsiTheme="minorHAnsi" w:cs="Arial"/>
          <w:lang w:val="es-MX"/>
        </w:rPr>
        <w:t>(Ministerio de Justicia, 2016).</w:t>
      </w:r>
    </w:p>
    <w:p w14:paraId="0AFF4193" w14:textId="77777777" w:rsidR="00270FC8" w:rsidRPr="00466C53" w:rsidRDefault="00270FC8" w:rsidP="00270FC8">
      <w:pPr>
        <w:spacing w:after="0" w:line="240" w:lineRule="auto"/>
        <w:jc w:val="both"/>
        <w:rPr>
          <w:rFonts w:asciiTheme="minorHAnsi" w:hAnsiTheme="minorHAnsi"/>
          <w:szCs w:val="20"/>
        </w:rPr>
      </w:pPr>
    </w:p>
    <w:p w14:paraId="7D834DC2" w14:textId="77777777" w:rsidR="002E4F17" w:rsidRDefault="002E4F17" w:rsidP="002E4F17">
      <w:pPr>
        <w:pStyle w:val="Prrafodelista"/>
        <w:spacing w:line="240" w:lineRule="auto"/>
        <w:ind w:left="0"/>
        <w:jc w:val="both"/>
        <w:rPr>
          <w:rFonts w:asciiTheme="minorHAnsi" w:hAnsiTheme="minorHAnsi" w:cs="Arial"/>
          <w:lang w:val="es-MX"/>
        </w:rPr>
      </w:pPr>
      <w:r>
        <w:rPr>
          <w:rFonts w:asciiTheme="minorHAnsi" w:hAnsiTheme="minorHAnsi"/>
          <w:szCs w:val="20"/>
        </w:rPr>
        <w:t xml:space="preserve">De igual manera, el Ministerio de Justicia propone dos herramientas que pueden ayudar a la comprensión de las dinámicas territoriales en materia de justicia. Por un lado, se encuentra la </w:t>
      </w:r>
      <w:bookmarkStart w:id="1" w:name="_Toc454466971"/>
      <w:r w:rsidRPr="00D567CB">
        <w:rPr>
          <w:rFonts w:asciiTheme="minorHAnsi" w:hAnsiTheme="minorHAnsi"/>
          <w:i/>
          <w:szCs w:val="20"/>
        </w:rPr>
        <w:t xml:space="preserve">Caracterización de Justicia </w:t>
      </w:r>
      <w:bookmarkEnd w:id="1"/>
      <w:r w:rsidRPr="00D567CB">
        <w:rPr>
          <w:rFonts w:asciiTheme="minorHAnsi" w:hAnsiTheme="minorHAnsi"/>
          <w:i/>
          <w:szCs w:val="20"/>
        </w:rPr>
        <w:t>Local</w:t>
      </w:r>
      <w:r>
        <w:rPr>
          <w:rFonts w:asciiTheme="minorHAnsi" w:hAnsiTheme="minorHAnsi"/>
          <w:i/>
          <w:szCs w:val="20"/>
        </w:rPr>
        <w:t xml:space="preserve">, </w:t>
      </w:r>
      <w:r>
        <w:rPr>
          <w:rFonts w:asciiTheme="minorHAnsi" w:hAnsiTheme="minorHAnsi"/>
          <w:szCs w:val="20"/>
        </w:rPr>
        <w:t xml:space="preserve">que se construye a partir del análisis de </w:t>
      </w:r>
      <w:r w:rsidRPr="00466C53">
        <w:rPr>
          <w:rFonts w:asciiTheme="minorHAnsi" w:hAnsiTheme="minorHAnsi"/>
          <w:szCs w:val="20"/>
        </w:rPr>
        <w:t xml:space="preserve">las condiciones sociales, económicas y culturales del municipio que pueden determinar la dinámica de justicia en el territorio; las características de la demanda en términos de necesidades de justicia, rutas de solución de conflictos, barreras de acceso y percepciones sobre los operadores de justicia y; las características de la oferta en términos de cobertura, eficiencia, celeridad y restricciones y oportunidades para dinamizar los operadores de justicia en el territorio. </w:t>
      </w:r>
      <w:r>
        <w:rPr>
          <w:rFonts w:asciiTheme="minorHAnsi" w:hAnsiTheme="minorHAnsi" w:cs="Arial"/>
          <w:lang w:val="es-MX"/>
        </w:rPr>
        <w:t xml:space="preserve">En segundo lugar, se encuentra el </w:t>
      </w:r>
      <w:r w:rsidRPr="00D567CB">
        <w:rPr>
          <w:rFonts w:asciiTheme="minorHAnsi" w:hAnsiTheme="minorHAnsi" w:cs="Arial"/>
          <w:i/>
          <w:lang w:val="es-MX"/>
        </w:rPr>
        <w:t>D</w:t>
      </w:r>
      <w:r w:rsidRPr="00D567CB">
        <w:rPr>
          <w:rFonts w:asciiTheme="minorHAnsi" w:hAnsiTheme="minorHAnsi"/>
          <w:i/>
          <w:szCs w:val="20"/>
        </w:rPr>
        <w:t>iagnóstico de conflictividades</w:t>
      </w:r>
      <w:r>
        <w:rPr>
          <w:rFonts w:asciiTheme="minorHAnsi" w:hAnsiTheme="minorHAnsi"/>
          <w:i/>
          <w:szCs w:val="20"/>
        </w:rPr>
        <w:t xml:space="preserve"> </w:t>
      </w:r>
      <w:r w:rsidRPr="00D567CB">
        <w:rPr>
          <w:rFonts w:asciiTheme="minorHAnsi" w:hAnsiTheme="minorHAnsi"/>
          <w:szCs w:val="20"/>
        </w:rPr>
        <w:t xml:space="preserve">que </w:t>
      </w:r>
      <w:r w:rsidRPr="00466C53">
        <w:rPr>
          <w:rFonts w:asciiTheme="minorHAnsi" w:hAnsiTheme="minorHAnsi"/>
          <w:szCs w:val="20"/>
        </w:rPr>
        <w:t xml:space="preserve">permite conocer cuáles son los tipos de conflictos y delitos más recurrentes, cuáles son las causas que los originan y cuáles son las barreras que obstaculizan el acceso. Se elabora a partir de la información estadística disponible en materia de delitos y contravenciones, criminalidad y violencia, oferta y demanda de justicia, variables socioeconómicas, entre otras. La información debe estar desagregada a nivel urbano y rural, discriminando corregimientos, comunas, barrios, </w:t>
      </w:r>
      <w:r>
        <w:rPr>
          <w:rFonts w:asciiTheme="minorHAnsi" w:hAnsiTheme="minorHAnsi"/>
          <w:szCs w:val="20"/>
        </w:rPr>
        <w:t>veredas y territorios indígenas</w:t>
      </w:r>
      <w:r w:rsidRPr="00466C53">
        <w:rPr>
          <w:rFonts w:asciiTheme="minorHAnsi" w:hAnsiTheme="minorHAnsi"/>
          <w:szCs w:val="20"/>
        </w:rPr>
        <w:t xml:space="preserve"> </w:t>
      </w:r>
      <w:r w:rsidRPr="00466C53">
        <w:rPr>
          <w:rFonts w:asciiTheme="minorHAnsi" w:hAnsiTheme="minorHAnsi" w:cs="Arial"/>
          <w:lang w:val="es-MX"/>
        </w:rPr>
        <w:t>(Ministerio de Justicia, 2016).</w:t>
      </w:r>
    </w:p>
    <w:p w14:paraId="27A2B8E3" w14:textId="77777777" w:rsidR="00C066FC" w:rsidRDefault="00C066FC" w:rsidP="00C7275B">
      <w:pPr>
        <w:pStyle w:val="Prrafodelista"/>
        <w:spacing w:after="0" w:line="240" w:lineRule="auto"/>
        <w:ind w:left="0"/>
        <w:jc w:val="both"/>
        <w:rPr>
          <w:rFonts w:asciiTheme="minorHAnsi" w:hAnsiTheme="minorHAnsi" w:cs="Arial"/>
          <w:lang w:val="es-MX"/>
        </w:rPr>
      </w:pPr>
    </w:p>
    <w:p w14:paraId="289B98B5" w14:textId="037C8AC3" w:rsidR="00C066FC" w:rsidRPr="00BB7ACA" w:rsidRDefault="00C066FC" w:rsidP="00552F20">
      <w:pPr>
        <w:spacing w:line="240" w:lineRule="auto"/>
        <w:jc w:val="both"/>
        <w:rPr>
          <w:rFonts w:asciiTheme="minorHAnsi" w:hAnsiTheme="minorHAnsi"/>
          <w:szCs w:val="20"/>
        </w:rPr>
      </w:pPr>
      <w:r w:rsidRPr="00CE6E11">
        <w:rPr>
          <w:rFonts w:asciiTheme="minorHAnsi" w:hAnsiTheme="minorHAnsi"/>
          <w:szCs w:val="20"/>
        </w:rPr>
        <w:t xml:space="preserve">Durante el proceso de caracterización y diagnóstico es importante prever la realización de actividades previas que reactiven espacios de diálogo y comunicación desde lo </w:t>
      </w:r>
      <w:r w:rsidRPr="007C6676">
        <w:rPr>
          <w:rFonts w:asciiTheme="minorHAnsi" w:hAnsiTheme="minorHAnsi"/>
          <w:szCs w:val="20"/>
        </w:rPr>
        <w:t>cultural,</w:t>
      </w:r>
      <w:r w:rsidR="005319B3" w:rsidRPr="007C6676">
        <w:rPr>
          <w:rFonts w:asciiTheme="minorHAnsi" w:hAnsiTheme="minorHAnsi"/>
          <w:szCs w:val="20"/>
        </w:rPr>
        <w:t xml:space="preserve"> lo ambiental,</w:t>
      </w:r>
      <w:r w:rsidRPr="007C6676">
        <w:rPr>
          <w:rFonts w:asciiTheme="minorHAnsi" w:hAnsiTheme="minorHAnsi"/>
          <w:szCs w:val="20"/>
        </w:rPr>
        <w:t xml:space="preserve"> la</w:t>
      </w:r>
      <w:r w:rsidRPr="00CE6E11">
        <w:rPr>
          <w:rFonts w:asciiTheme="minorHAnsi" w:hAnsiTheme="minorHAnsi"/>
          <w:szCs w:val="20"/>
        </w:rPr>
        <w:t xml:space="preserve"> memoria y lo simbólico para crear y fortalecer lazos de confianza entre la comunidad y el Estado.  De igual forma, es fundamental que se identifiquen los liderazgos y los lazos de confianza entre las personas participantes en los encuentros, para identificar actores claves que pueden participar en instancias de coordinación de los Sistemas Locales de Justicia y desempeñar roles específicos que permitan fortalecer el acceso a la justicia en lo local. Para ello, habrá que planear actividades lúdicas, </w:t>
      </w:r>
      <w:r w:rsidRPr="00CE6E11">
        <w:rPr>
          <w:rFonts w:asciiTheme="minorHAnsi" w:hAnsiTheme="minorHAnsi"/>
          <w:szCs w:val="20"/>
        </w:rPr>
        <w:lastRenderedPageBreak/>
        <w:t>recreativas y culturales dirigidas a adultos, jóvenes, niños y niñas, víctimas y grupos étnicos presentes en el territorio.</w:t>
      </w:r>
      <w:r w:rsidR="00CE6E11">
        <w:rPr>
          <w:rFonts w:asciiTheme="minorHAnsi" w:hAnsiTheme="minorHAnsi"/>
          <w:szCs w:val="20"/>
        </w:rPr>
        <w:t xml:space="preserve"> Estas actividades se planearán de acuerdo a un diagnóstico inicial de las zonas, en las cuales se requiera y se verifiquen las condiciones idóneas para su desarrollo.</w:t>
      </w:r>
    </w:p>
    <w:p w14:paraId="314B15DF" w14:textId="0F2C13E8" w:rsidR="002E4F17" w:rsidRPr="00532910" w:rsidRDefault="002E4F17" w:rsidP="002E4F17">
      <w:pPr>
        <w:spacing w:after="0" w:line="240" w:lineRule="auto"/>
        <w:jc w:val="both"/>
        <w:rPr>
          <w:rFonts w:asciiTheme="minorHAnsi" w:hAnsiTheme="minorHAnsi"/>
          <w:b/>
          <w:szCs w:val="18"/>
          <w:lang w:val="es-CO"/>
        </w:rPr>
      </w:pPr>
      <w:r>
        <w:rPr>
          <w:rFonts w:asciiTheme="minorHAnsi" w:hAnsiTheme="minorHAnsi"/>
          <w:b/>
          <w:szCs w:val="18"/>
          <w:lang w:val="es-CO"/>
        </w:rPr>
        <w:t>Componente II</w:t>
      </w:r>
      <w:r w:rsidR="004455B9">
        <w:rPr>
          <w:rFonts w:asciiTheme="minorHAnsi" w:hAnsiTheme="minorHAnsi"/>
          <w:b/>
          <w:szCs w:val="18"/>
          <w:lang w:val="es-CO"/>
        </w:rPr>
        <w:t>.</w:t>
      </w:r>
      <w:r>
        <w:rPr>
          <w:rFonts w:asciiTheme="minorHAnsi" w:hAnsiTheme="minorHAnsi"/>
          <w:b/>
          <w:szCs w:val="18"/>
          <w:lang w:val="es-CO"/>
        </w:rPr>
        <w:t xml:space="preserve"> </w:t>
      </w:r>
      <w:r w:rsidR="00271ED2" w:rsidRPr="00BB7ACA">
        <w:rPr>
          <w:rFonts w:asciiTheme="minorHAnsi" w:eastAsia="Times New Roman" w:hAnsiTheme="minorHAnsi"/>
          <w:b/>
          <w:szCs w:val="18"/>
          <w:lang w:val="es-CO"/>
        </w:rPr>
        <w:t>Fortalecimiento de capacidades de los servidores de justicia y actores sociales</w:t>
      </w:r>
    </w:p>
    <w:p w14:paraId="0E5490A7" w14:textId="77777777" w:rsidR="00B326EA" w:rsidRDefault="00B326EA" w:rsidP="002E4F17">
      <w:pPr>
        <w:spacing w:after="0" w:line="240" w:lineRule="auto"/>
        <w:jc w:val="both"/>
        <w:rPr>
          <w:rFonts w:asciiTheme="minorHAnsi" w:hAnsiTheme="minorHAnsi"/>
          <w:b/>
          <w:szCs w:val="18"/>
          <w:lang w:val="es-CO"/>
        </w:rPr>
      </w:pPr>
    </w:p>
    <w:p w14:paraId="5333A4DF" w14:textId="77777777" w:rsidR="00107B8B" w:rsidRPr="000069EF" w:rsidRDefault="002E4F17" w:rsidP="000069EF">
      <w:pPr>
        <w:pStyle w:val="Prrafodelista"/>
        <w:numPr>
          <w:ilvl w:val="0"/>
          <w:numId w:val="36"/>
        </w:numPr>
        <w:spacing w:after="0" w:line="240" w:lineRule="auto"/>
        <w:ind w:left="287" w:hanging="283"/>
        <w:jc w:val="both"/>
        <w:rPr>
          <w:rFonts w:ascii="Arial Narrow" w:hAnsi="Arial Narrow" w:cs="Ñ˛øWoﬂ"/>
          <w:sz w:val="22"/>
          <w:lang w:val="es-ES"/>
        </w:rPr>
      </w:pPr>
      <w:r w:rsidRPr="00AD0DD3">
        <w:rPr>
          <w:rFonts w:asciiTheme="minorHAnsi" w:eastAsia="Times New Roman" w:hAnsiTheme="minorHAnsi"/>
          <w:b/>
          <w:szCs w:val="18"/>
          <w:lang w:val="es-CO"/>
        </w:rPr>
        <w:t xml:space="preserve">Procesos de formación en Sistemas Locales de Justicia a autoridades, líderes comunitarios y operadores de justicia: </w:t>
      </w:r>
      <w:r w:rsidRPr="00E14D12">
        <w:rPr>
          <w:rFonts w:asciiTheme="minorHAnsi" w:eastAsia="Times New Roman" w:hAnsiTheme="minorHAnsi"/>
          <w:szCs w:val="18"/>
          <w:lang w:val="es-CO"/>
        </w:rPr>
        <w:t xml:space="preserve">la fase de formación y capacitación se realiza a partir de un proceso de formación en cada uno de los 13 municipios priorizados. </w:t>
      </w:r>
    </w:p>
    <w:p w14:paraId="64FF6B77" w14:textId="77777777" w:rsidR="00F2435A" w:rsidRDefault="00F2435A" w:rsidP="00F14C9F">
      <w:pPr>
        <w:spacing w:after="0" w:line="240" w:lineRule="auto"/>
        <w:jc w:val="both"/>
        <w:rPr>
          <w:rFonts w:asciiTheme="minorHAnsi" w:hAnsiTheme="minorHAnsi"/>
          <w:szCs w:val="20"/>
        </w:rPr>
      </w:pPr>
    </w:p>
    <w:p w14:paraId="35CA9424" w14:textId="77777777" w:rsidR="002E4F17" w:rsidRDefault="002E4F17" w:rsidP="002E4F17">
      <w:pPr>
        <w:spacing w:line="240" w:lineRule="auto"/>
        <w:jc w:val="both"/>
        <w:rPr>
          <w:rFonts w:asciiTheme="minorHAnsi" w:hAnsiTheme="minorHAnsi" w:cs="Ñ˛øWoﬂ"/>
          <w:szCs w:val="20"/>
          <w:lang w:val="es-ES"/>
        </w:rPr>
      </w:pPr>
      <w:r w:rsidRPr="007F1BE1">
        <w:rPr>
          <w:rFonts w:asciiTheme="minorHAnsi" w:hAnsiTheme="minorHAnsi"/>
          <w:szCs w:val="20"/>
        </w:rPr>
        <w:t xml:space="preserve">La formación </w:t>
      </w:r>
      <w:r w:rsidR="009A2CA4">
        <w:rPr>
          <w:rFonts w:asciiTheme="minorHAnsi" w:hAnsiTheme="minorHAnsi"/>
          <w:szCs w:val="20"/>
        </w:rPr>
        <w:t xml:space="preserve">de los actores y participantes de los </w:t>
      </w:r>
      <w:r w:rsidRPr="007F1BE1">
        <w:rPr>
          <w:rFonts w:asciiTheme="minorHAnsi" w:hAnsiTheme="minorHAnsi"/>
          <w:szCs w:val="20"/>
        </w:rPr>
        <w:t xml:space="preserve">Sistemas Locales de Justicia </w:t>
      </w:r>
      <w:r w:rsidR="009A2CA4">
        <w:rPr>
          <w:rFonts w:asciiTheme="minorHAnsi" w:hAnsiTheme="minorHAnsi"/>
          <w:szCs w:val="20"/>
        </w:rPr>
        <w:t xml:space="preserve">es fundamental para brindar </w:t>
      </w:r>
      <w:r w:rsidRPr="007F1BE1">
        <w:rPr>
          <w:rFonts w:asciiTheme="minorHAnsi" w:hAnsiTheme="minorHAnsi"/>
          <w:szCs w:val="20"/>
        </w:rPr>
        <w:t>herramientas conceptuales y metodológicas</w:t>
      </w:r>
      <w:r w:rsidR="009A2CA4">
        <w:rPr>
          <w:rFonts w:asciiTheme="minorHAnsi" w:hAnsiTheme="minorHAnsi"/>
          <w:szCs w:val="20"/>
        </w:rPr>
        <w:t xml:space="preserve"> que faciliten su creación, implementación, seguimiento y sostenibilidad. La ruta de intervención propuesta considera la necesidad de una </w:t>
      </w:r>
      <w:r w:rsidRPr="007F1BE1">
        <w:rPr>
          <w:rFonts w:asciiTheme="minorHAnsi" w:hAnsiTheme="minorHAnsi"/>
          <w:szCs w:val="20"/>
        </w:rPr>
        <w:t xml:space="preserve">universidad </w:t>
      </w:r>
      <w:r w:rsidR="009A2CA4">
        <w:rPr>
          <w:rFonts w:asciiTheme="minorHAnsi" w:hAnsiTheme="minorHAnsi"/>
          <w:szCs w:val="20"/>
        </w:rPr>
        <w:t xml:space="preserve">que defina los </w:t>
      </w:r>
      <w:r w:rsidRPr="007F1BE1">
        <w:rPr>
          <w:rFonts w:asciiTheme="minorHAnsi" w:hAnsiTheme="minorHAnsi"/>
          <w:szCs w:val="20"/>
        </w:rPr>
        <w:t>lineamientos generales</w:t>
      </w:r>
      <w:r w:rsidR="009A2CA4">
        <w:rPr>
          <w:rFonts w:asciiTheme="minorHAnsi" w:hAnsiTheme="minorHAnsi"/>
          <w:szCs w:val="20"/>
        </w:rPr>
        <w:t xml:space="preserve"> para la estrategia, construyendo los módulos, temáticas y herramientas de aprendizaje</w:t>
      </w:r>
      <w:r w:rsidRPr="007F1BE1">
        <w:rPr>
          <w:rFonts w:asciiTheme="minorHAnsi" w:hAnsiTheme="minorHAnsi"/>
          <w:szCs w:val="20"/>
        </w:rPr>
        <w:t xml:space="preserve"> para los procesos de formación</w:t>
      </w:r>
      <w:r w:rsidR="009A2CA4">
        <w:rPr>
          <w:rFonts w:asciiTheme="minorHAnsi" w:hAnsiTheme="minorHAnsi"/>
          <w:szCs w:val="20"/>
        </w:rPr>
        <w:t xml:space="preserve"> de formadores</w:t>
      </w:r>
      <w:r w:rsidR="00DE7279">
        <w:rPr>
          <w:rFonts w:asciiTheme="minorHAnsi" w:hAnsiTheme="minorHAnsi"/>
          <w:szCs w:val="20"/>
        </w:rPr>
        <w:t xml:space="preserve">. Este material será implementado por </w:t>
      </w:r>
      <w:r w:rsidRPr="007F1BE1">
        <w:rPr>
          <w:rFonts w:asciiTheme="minorHAnsi" w:hAnsiTheme="minorHAnsi"/>
          <w:szCs w:val="20"/>
        </w:rPr>
        <w:t>universidades regionales</w:t>
      </w:r>
      <w:r w:rsidR="00DE7279">
        <w:rPr>
          <w:rFonts w:asciiTheme="minorHAnsi" w:hAnsiTheme="minorHAnsi"/>
          <w:szCs w:val="20"/>
        </w:rPr>
        <w:t xml:space="preserve"> que realizarán los procesos de formación en cada uno de los municipios priorizados</w:t>
      </w:r>
      <w:r w:rsidRPr="007F1BE1">
        <w:rPr>
          <w:rFonts w:asciiTheme="minorHAnsi" w:hAnsiTheme="minorHAnsi"/>
          <w:szCs w:val="20"/>
        </w:rPr>
        <w:t>. El objeto principal</w:t>
      </w:r>
      <w:r w:rsidR="00DE7279">
        <w:rPr>
          <w:rFonts w:asciiTheme="minorHAnsi" w:hAnsiTheme="minorHAnsi"/>
          <w:szCs w:val="20"/>
        </w:rPr>
        <w:t xml:space="preserve"> de la estrategia</w:t>
      </w:r>
      <w:r w:rsidRPr="007F1BE1">
        <w:rPr>
          <w:rFonts w:asciiTheme="minorHAnsi" w:hAnsiTheme="minorHAnsi"/>
          <w:szCs w:val="20"/>
        </w:rPr>
        <w:t xml:space="preserve"> es crear capacidad instalada en las entidades territoriales </w:t>
      </w:r>
      <w:r w:rsidR="00DE7279">
        <w:rPr>
          <w:rFonts w:asciiTheme="minorHAnsi" w:hAnsiTheme="minorHAnsi"/>
          <w:szCs w:val="20"/>
        </w:rPr>
        <w:t xml:space="preserve">que garantice </w:t>
      </w:r>
      <w:r w:rsidRPr="007F1BE1">
        <w:rPr>
          <w:rFonts w:asciiTheme="minorHAnsi" w:hAnsiTheme="minorHAnsi"/>
          <w:szCs w:val="20"/>
        </w:rPr>
        <w:t>la sostenibilidad de l</w:t>
      </w:r>
      <w:r w:rsidR="00DE7279">
        <w:rPr>
          <w:rFonts w:asciiTheme="minorHAnsi" w:hAnsiTheme="minorHAnsi"/>
          <w:szCs w:val="20"/>
        </w:rPr>
        <w:t xml:space="preserve">a iniciativa </w:t>
      </w:r>
      <w:r w:rsidRPr="007F1BE1">
        <w:rPr>
          <w:rFonts w:asciiTheme="minorHAnsi" w:hAnsiTheme="minorHAnsi"/>
          <w:szCs w:val="20"/>
        </w:rPr>
        <w:t>con el respaldo de la administración municipal y los enlaces regionales del Ministerio de Justicia</w:t>
      </w:r>
      <w:r>
        <w:rPr>
          <w:rFonts w:asciiTheme="minorHAnsi" w:hAnsiTheme="minorHAnsi"/>
          <w:szCs w:val="20"/>
        </w:rPr>
        <w:t>.</w:t>
      </w:r>
      <w:r w:rsidRPr="007F1BE1">
        <w:rPr>
          <w:rFonts w:asciiTheme="minorHAnsi" w:hAnsiTheme="minorHAnsi" w:cs="Arial"/>
          <w:lang w:val="es-MX"/>
        </w:rPr>
        <w:t xml:space="preserve"> </w:t>
      </w:r>
      <w:r>
        <w:rPr>
          <w:rFonts w:asciiTheme="minorHAnsi" w:hAnsiTheme="minorHAnsi"/>
          <w:szCs w:val="20"/>
        </w:rPr>
        <w:t>E</w:t>
      </w:r>
      <w:r w:rsidRPr="007F1BE1">
        <w:rPr>
          <w:rFonts w:asciiTheme="minorHAnsi" w:hAnsiTheme="minorHAnsi"/>
          <w:szCs w:val="20"/>
        </w:rPr>
        <w:t xml:space="preserve">l Ministerio articulará los procesos de formación que tiene a su cargo y a través de sus </w:t>
      </w:r>
      <w:r>
        <w:rPr>
          <w:rFonts w:asciiTheme="minorHAnsi" w:hAnsiTheme="minorHAnsi"/>
          <w:szCs w:val="20"/>
        </w:rPr>
        <w:t>f</w:t>
      </w:r>
      <w:r w:rsidRPr="007F1BE1">
        <w:rPr>
          <w:rFonts w:asciiTheme="minorHAnsi" w:hAnsiTheme="minorHAnsi"/>
          <w:szCs w:val="20"/>
        </w:rPr>
        <w:t>uncionarios y el equipo de apoyo nacional contribuirá a fortalecer las capacidades en el territorio</w:t>
      </w:r>
      <w:r w:rsidRPr="007F1BE1">
        <w:rPr>
          <w:rFonts w:asciiTheme="minorHAnsi" w:hAnsiTheme="minorHAnsi" w:cs="Arial"/>
          <w:lang w:val="es-MX"/>
        </w:rPr>
        <w:t xml:space="preserve"> (Ministerio de Justicia, 2016).</w:t>
      </w:r>
      <w:r w:rsidRPr="002E5A3A">
        <w:rPr>
          <w:rFonts w:asciiTheme="minorHAnsi" w:hAnsiTheme="minorHAnsi" w:cs="Ñ˛øWoﬂ"/>
          <w:szCs w:val="20"/>
          <w:lang w:val="es-ES"/>
        </w:rPr>
        <w:t xml:space="preserve"> </w:t>
      </w:r>
    </w:p>
    <w:p w14:paraId="37A1EFBD" w14:textId="4F6C20D5" w:rsidR="002E4F17" w:rsidRDefault="002E4F17" w:rsidP="002E4F17">
      <w:pPr>
        <w:spacing w:line="240" w:lineRule="auto"/>
        <w:jc w:val="both"/>
        <w:rPr>
          <w:rFonts w:asciiTheme="minorHAnsi" w:hAnsiTheme="minorHAnsi" w:cs="Arial"/>
          <w:lang w:val="es-MX"/>
        </w:rPr>
      </w:pPr>
      <w:r>
        <w:rPr>
          <w:rFonts w:asciiTheme="minorHAnsi" w:hAnsiTheme="minorHAnsi"/>
          <w:szCs w:val="20"/>
        </w:rPr>
        <w:t xml:space="preserve">La formación y capacitación </w:t>
      </w:r>
      <w:r w:rsidR="000B3E16">
        <w:rPr>
          <w:rFonts w:asciiTheme="minorHAnsi" w:hAnsiTheme="minorHAnsi"/>
          <w:szCs w:val="20"/>
        </w:rPr>
        <w:t xml:space="preserve">busca </w:t>
      </w:r>
      <w:r w:rsidRPr="007F1BE1">
        <w:rPr>
          <w:rFonts w:asciiTheme="minorHAnsi" w:hAnsiTheme="minorHAnsi"/>
          <w:szCs w:val="20"/>
        </w:rPr>
        <w:t>explicar l</w:t>
      </w:r>
      <w:r w:rsidR="000B3E16">
        <w:rPr>
          <w:rFonts w:asciiTheme="minorHAnsi" w:hAnsiTheme="minorHAnsi"/>
          <w:szCs w:val="20"/>
        </w:rPr>
        <w:t xml:space="preserve">os principales conceptos y temáticas </w:t>
      </w:r>
      <w:r w:rsidRPr="007F1BE1">
        <w:rPr>
          <w:rFonts w:asciiTheme="minorHAnsi" w:hAnsiTheme="minorHAnsi"/>
          <w:szCs w:val="20"/>
        </w:rPr>
        <w:t>jurídicos</w:t>
      </w:r>
      <w:r w:rsidR="000B3E16">
        <w:rPr>
          <w:rFonts w:asciiTheme="minorHAnsi" w:hAnsiTheme="minorHAnsi"/>
          <w:szCs w:val="20"/>
        </w:rPr>
        <w:t xml:space="preserve"> </w:t>
      </w:r>
      <w:r w:rsidRPr="007F1BE1">
        <w:rPr>
          <w:rFonts w:asciiTheme="minorHAnsi" w:hAnsiTheme="minorHAnsi"/>
          <w:szCs w:val="20"/>
        </w:rPr>
        <w:t>y operativos de los Sistemas Locales de Justicia: qué son, quiénes los conforman, cómo operan, cuáles son sus herramientas, entre otros. En este espacio se entregarán estrategias y herramientas para la implementación de los enfoques del Sistema y la aplicación de los principios como la acción de daño y la justicia restaurativa. Adicionalmente, se impartirán cursos para el fortalecimiento y profundización de la formación de los operadores en asuntos específicos de justicia ordinaria, administrativa, alternativa, justicia propia y étnica</w:t>
      </w:r>
      <w:r>
        <w:rPr>
          <w:rFonts w:asciiTheme="minorHAnsi" w:hAnsiTheme="minorHAnsi"/>
          <w:szCs w:val="20"/>
        </w:rPr>
        <w:t>, y justicia transicional</w:t>
      </w:r>
      <w:r w:rsidRPr="007F1BE1">
        <w:rPr>
          <w:rFonts w:asciiTheme="minorHAnsi" w:hAnsiTheme="minorHAnsi"/>
          <w:szCs w:val="20"/>
        </w:rPr>
        <w:t>. Incluye temas como sistema penal acusatorio, derecho agrario y de tierras, derecho minero y de explotación de hidrocarburos, derecho policivo, entre otros; los cuáles serán definidos de acuerdo al contexto local</w:t>
      </w:r>
      <w:r w:rsidRPr="007F1BE1">
        <w:rPr>
          <w:rFonts w:asciiTheme="minorHAnsi" w:hAnsiTheme="minorHAnsi" w:cs="Arial"/>
          <w:lang w:val="es-MX"/>
        </w:rPr>
        <w:t>.</w:t>
      </w:r>
      <w:r w:rsidR="000B3E16">
        <w:rPr>
          <w:rFonts w:asciiTheme="minorHAnsi" w:hAnsiTheme="minorHAnsi" w:cs="Arial"/>
          <w:lang w:val="es-MX"/>
        </w:rPr>
        <w:t xml:space="preserve"> Adicionalmente, l</w:t>
      </w:r>
      <w:r>
        <w:rPr>
          <w:rFonts w:asciiTheme="minorHAnsi" w:hAnsiTheme="minorHAnsi" w:cs="Ñ˛øWoﬂ"/>
          <w:szCs w:val="20"/>
          <w:lang w:val="es-ES"/>
        </w:rPr>
        <w:t xml:space="preserve">os diferentes módulos </w:t>
      </w:r>
      <w:r w:rsidRPr="00466C53">
        <w:rPr>
          <w:rFonts w:asciiTheme="minorHAnsi" w:hAnsiTheme="minorHAnsi" w:cs="Ñ˛øWoﬂ"/>
          <w:szCs w:val="20"/>
          <w:lang w:val="es-ES"/>
        </w:rPr>
        <w:t>inclu</w:t>
      </w:r>
      <w:r>
        <w:rPr>
          <w:rFonts w:asciiTheme="minorHAnsi" w:hAnsiTheme="minorHAnsi" w:cs="Ñ˛øWoﬂ"/>
          <w:szCs w:val="20"/>
          <w:lang w:val="es-ES"/>
        </w:rPr>
        <w:t xml:space="preserve">irán </w:t>
      </w:r>
      <w:r w:rsidRPr="00466C53">
        <w:rPr>
          <w:rFonts w:asciiTheme="minorHAnsi" w:hAnsiTheme="minorHAnsi" w:cs="Ñ˛øWoﬂ"/>
          <w:szCs w:val="20"/>
          <w:lang w:val="es-ES"/>
        </w:rPr>
        <w:t xml:space="preserve">talleres para el desarrollo de actitudes y habilidades que impacten positivamente el desempeño de los operadores y favorezcan escenarios de construcción conjunta a través del diálogo, que aporten a la reconstrucción del tejido social de la comunidad en la que operan. </w:t>
      </w:r>
      <w:r>
        <w:rPr>
          <w:rFonts w:asciiTheme="minorHAnsi" w:hAnsiTheme="minorHAnsi" w:cs="Ñ˛øWoﬂ"/>
          <w:szCs w:val="20"/>
          <w:lang w:val="es-ES"/>
        </w:rPr>
        <w:t>Una estrategia propuesta es la formación en prácticas colaborativas</w:t>
      </w:r>
      <w:r w:rsidRPr="00466C53">
        <w:rPr>
          <w:rFonts w:asciiTheme="minorHAnsi" w:hAnsiTheme="minorHAnsi" w:cs="Arial"/>
          <w:lang w:val="es-MX"/>
        </w:rPr>
        <w:t xml:space="preserve"> (Ministerio de Justicia, 2016).</w:t>
      </w:r>
      <w:r w:rsidR="005319B3">
        <w:rPr>
          <w:rFonts w:asciiTheme="minorHAnsi" w:hAnsiTheme="minorHAnsi" w:cs="Arial"/>
          <w:lang w:val="es-MX"/>
        </w:rPr>
        <w:t xml:space="preserve"> </w:t>
      </w:r>
      <w:r w:rsidR="005319B3" w:rsidRPr="007C6676">
        <w:rPr>
          <w:rFonts w:asciiTheme="minorHAnsi" w:hAnsiTheme="minorHAnsi" w:cs="Arial"/>
          <w:lang w:val="es-MX"/>
        </w:rPr>
        <w:t>Es importante mencionar la incorporación de elementos de sostenibilidad ambiental en esta formación, de tal manera que los beneficiarios reciban herramientas concretas para el cuidado del medio ambiente y la incorporación de prácticas de protección del entorno.</w:t>
      </w:r>
    </w:p>
    <w:p w14:paraId="151049F1" w14:textId="77777777" w:rsidR="007507A7" w:rsidRDefault="007507A7" w:rsidP="007507A7">
      <w:pPr>
        <w:spacing w:after="0" w:line="240" w:lineRule="auto"/>
        <w:ind w:left="4"/>
        <w:jc w:val="both"/>
        <w:rPr>
          <w:rFonts w:ascii="Arial Narrow" w:hAnsi="Arial Narrow" w:cs="Ñ˛øWoﬂ"/>
          <w:sz w:val="22"/>
          <w:lang w:val="es-ES"/>
        </w:rPr>
      </w:pPr>
      <w:r w:rsidRPr="00C25A69">
        <w:rPr>
          <w:rFonts w:asciiTheme="minorHAnsi" w:eastAsia="Times New Roman" w:hAnsiTheme="minorHAnsi"/>
          <w:szCs w:val="18"/>
          <w:lang w:val="es-CO"/>
        </w:rPr>
        <w:t>Incluye una formación inicial en enfoque sistémico y prácticas colaborativas. Estas herramientas se fundamentan en el uso del lenguaje y de las conversaciones para crear equipos de trabajo más solidarios, colaborativos y efectivos.</w:t>
      </w:r>
      <w:r>
        <w:rPr>
          <w:rFonts w:asciiTheme="minorHAnsi" w:eastAsia="Times New Roman" w:hAnsiTheme="minorHAnsi"/>
          <w:szCs w:val="18"/>
          <w:lang w:val="es-CO"/>
        </w:rPr>
        <w:t xml:space="preserve"> Contempla</w:t>
      </w:r>
      <w:r w:rsidRPr="00C25A69">
        <w:rPr>
          <w:rFonts w:asciiTheme="minorHAnsi" w:eastAsia="Times New Roman" w:hAnsiTheme="minorHAnsi"/>
          <w:szCs w:val="18"/>
          <w:lang w:val="es-CO"/>
        </w:rPr>
        <w:t>: desarrollo de competencias conversacionales, manejo de emociones y diferencias, indagación apreciativa, entre otras técnicas. Estás técnicas le permiten a un grupo de trabajo el desarrollo de nuevas posibilidades y alternativas de trabajo en equipo que antes no parecían existir.</w:t>
      </w:r>
      <w:r w:rsidRPr="00C25A69">
        <w:rPr>
          <w:rFonts w:ascii="Arial Narrow" w:hAnsi="Arial Narrow" w:cs="Ñ˛øWoﬂ"/>
          <w:sz w:val="22"/>
          <w:lang w:val="es-ES"/>
        </w:rPr>
        <w:t xml:space="preserve"> </w:t>
      </w:r>
    </w:p>
    <w:p w14:paraId="583F7249" w14:textId="77777777" w:rsidR="007507A7" w:rsidRPr="007507A7" w:rsidRDefault="007507A7" w:rsidP="00670A99">
      <w:pPr>
        <w:spacing w:after="0" w:line="240" w:lineRule="auto"/>
        <w:jc w:val="both"/>
        <w:rPr>
          <w:rFonts w:asciiTheme="minorHAnsi" w:hAnsiTheme="minorHAnsi" w:cs="Arial"/>
          <w:lang w:val="es-ES"/>
        </w:rPr>
      </w:pPr>
    </w:p>
    <w:p w14:paraId="7DD443A2" w14:textId="77777777" w:rsidR="00107B8B" w:rsidRPr="001500FA" w:rsidRDefault="00107B8B" w:rsidP="00107B8B">
      <w:pPr>
        <w:pStyle w:val="Prrafodelista"/>
        <w:numPr>
          <w:ilvl w:val="0"/>
          <w:numId w:val="36"/>
        </w:numPr>
        <w:spacing w:after="0" w:line="240" w:lineRule="auto"/>
        <w:ind w:left="287" w:hanging="283"/>
        <w:jc w:val="both"/>
        <w:rPr>
          <w:rFonts w:asciiTheme="minorHAnsi" w:eastAsia="Times New Roman" w:hAnsiTheme="minorHAnsi"/>
          <w:b/>
          <w:szCs w:val="18"/>
          <w:lang w:val="es-CO"/>
        </w:rPr>
      </w:pPr>
      <w:r w:rsidRPr="001500FA">
        <w:rPr>
          <w:rFonts w:asciiTheme="minorHAnsi" w:eastAsia="Times New Roman" w:hAnsiTheme="minorHAnsi"/>
          <w:b/>
          <w:szCs w:val="18"/>
          <w:lang w:val="es-CO"/>
        </w:rPr>
        <w:t xml:space="preserve">Diplomado orientado al fortalecimiento de capacidades de los Inspectores de Policía: </w:t>
      </w:r>
      <w:r w:rsidRPr="001500FA">
        <w:rPr>
          <w:rFonts w:asciiTheme="minorHAnsi" w:eastAsia="Times New Roman" w:hAnsiTheme="minorHAnsi"/>
          <w:szCs w:val="18"/>
          <w:lang w:val="es-CO"/>
        </w:rPr>
        <w:t>la fase de formación se realiza a partir de un diplomado, con una intensidad horaria de 120 horas académicas, dirigido a los Inspectores de Policía de</w:t>
      </w:r>
      <w:r>
        <w:rPr>
          <w:rFonts w:asciiTheme="minorHAnsi" w:eastAsia="Times New Roman" w:hAnsiTheme="minorHAnsi"/>
          <w:szCs w:val="18"/>
          <w:lang w:val="es-CO"/>
        </w:rPr>
        <w:t xml:space="preserve"> los 29 municipios del</w:t>
      </w:r>
      <w:r w:rsidRPr="001500FA">
        <w:rPr>
          <w:rFonts w:asciiTheme="minorHAnsi" w:eastAsia="Times New Roman" w:hAnsiTheme="minorHAnsi"/>
          <w:szCs w:val="18"/>
          <w:lang w:val="es-CO"/>
        </w:rPr>
        <w:t xml:space="preserve"> Meta y </w:t>
      </w:r>
      <w:r>
        <w:rPr>
          <w:rFonts w:asciiTheme="minorHAnsi" w:eastAsia="Times New Roman" w:hAnsiTheme="minorHAnsi"/>
          <w:szCs w:val="18"/>
          <w:lang w:val="es-CO"/>
        </w:rPr>
        <w:t>30 municipios de Antioquia</w:t>
      </w:r>
      <w:r w:rsidRPr="001500FA">
        <w:rPr>
          <w:rFonts w:asciiTheme="minorHAnsi" w:eastAsia="Times New Roman" w:hAnsiTheme="minorHAnsi"/>
          <w:szCs w:val="18"/>
          <w:lang w:val="es-CO"/>
        </w:rPr>
        <w:t>, que tendrá lugar en Villavicencio y M</w:t>
      </w:r>
      <w:r>
        <w:rPr>
          <w:rFonts w:asciiTheme="minorHAnsi" w:eastAsia="Times New Roman" w:hAnsiTheme="minorHAnsi"/>
          <w:szCs w:val="18"/>
          <w:lang w:val="es-CO"/>
        </w:rPr>
        <w:t>edellín</w:t>
      </w:r>
      <w:r w:rsidRPr="001500FA">
        <w:rPr>
          <w:rFonts w:asciiTheme="minorHAnsi" w:eastAsia="Times New Roman" w:hAnsiTheme="minorHAnsi"/>
          <w:szCs w:val="18"/>
          <w:lang w:val="es-CO"/>
        </w:rPr>
        <w:t>.</w:t>
      </w:r>
    </w:p>
    <w:p w14:paraId="5142347C" w14:textId="77777777" w:rsidR="00670A99" w:rsidRDefault="00670A99" w:rsidP="002E4F17">
      <w:pPr>
        <w:pStyle w:val="Prrafodelista"/>
        <w:spacing w:line="240" w:lineRule="auto"/>
        <w:ind w:left="0"/>
        <w:jc w:val="both"/>
        <w:rPr>
          <w:rFonts w:asciiTheme="minorHAnsi" w:eastAsia="Times New Roman" w:hAnsiTheme="minorHAnsi"/>
          <w:b/>
          <w:szCs w:val="18"/>
          <w:lang w:val="es-CO"/>
        </w:rPr>
      </w:pPr>
    </w:p>
    <w:p w14:paraId="5A76E426" w14:textId="29046102" w:rsidR="002E4F17" w:rsidRPr="00E81373" w:rsidRDefault="002E4F17" w:rsidP="002E4F17">
      <w:pPr>
        <w:pStyle w:val="Prrafodelista"/>
        <w:spacing w:line="240" w:lineRule="auto"/>
        <w:ind w:left="0"/>
        <w:jc w:val="both"/>
        <w:rPr>
          <w:rFonts w:asciiTheme="minorHAnsi" w:eastAsia="Times New Roman" w:hAnsiTheme="minorHAnsi"/>
          <w:b/>
          <w:szCs w:val="18"/>
          <w:lang w:val="es-CO"/>
        </w:rPr>
      </w:pPr>
      <w:r w:rsidRPr="00E81373">
        <w:rPr>
          <w:rFonts w:asciiTheme="minorHAnsi" w:eastAsia="Times New Roman" w:hAnsiTheme="minorHAnsi"/>
          <w:b/>
          <w:szCs w:val="18"/>
          <w:lang w:val="es-CO"/>
        </w:rPr>
        <w:t>Componente III</w:t>
      </w:r>
      <w:r w:rsidR="004455B9">
        <w:rPr>
          <w:rFonts w:asciiTheme="minorHAnsi" w:eastAsia="Times New Roman" w:hAnsiTheme="minorHAnsi"/>
          <w:b/>
          <w:szCs w:val="18"/>
          <w:lang w:val="es-CO"/>
        </w:rPr>
        <w:t>.</w:t>
      </w:r>
      <w:r w:rsidRPr="00E81373">
        <w:rPr>
          <w:rFonts w:asciiTheme="minorHAnsi" w:eastAsia="Times New Roman" w:hAnsiTheme="minorHAnsi"/>
          <w:b/>
          <w:szCs w:val="18"/>
          <w:lang w:val="es-CO"/>
        </w:rPr>
        <w:t xml:space="preserve"> </w:t>
      </w:r>
      <w:r w:rsidR="00271ED2" w:rsidRPr="00E81373">
        <w:rPr>
          <w:rFonts w:asciiTheme="minorHAnsi" w:eastAsia="Times New Roman" w:hAnsiTheme="minorHAnsi"/>
          <w:b/>
          <w:szCs w:val="18"/>
          <w:lang w:val="es-CO"/>
        </w:rPr>
        <w:t>Conformación de instancias de diálogo y coordinación</w:t>
      </w:r>
    </w:p>
    <w:p w14:paraId="1E1B7261" w14:textId="77777777" w:rsidR="002E4F17" w:rsidRDefault="002E4F17" w:rsidP="002E4F17">
      <w:pPr>
        <w:pStyle w:val="Prrafodelista"/>
        <w:spacing w:line="240" w:lineRule="auto"/>
        <w:ind w:left="0"/>
        <w:jc w:val="both"/>
        <w:rPr>
          <w:rFonts w:asciiTheme="minorHAnsi" w:hAnsiTheme="minorHAnsi"/>
          <w:szCs w:val="18"/>
          <w:lang w:val="es-CO"/>
        </w:rPr>
      </w:pPr>
      <w:r w:rsidRPr="00466C53">
        <w:rPr>
          <w:rFonts w:asciiTheme="minorHAnsi" w:hAnsiTheme="minorHAnsi"/>
          <w:szCs w:val="20"/>
        </w:rPr>
        <w:t>E</w:t>
      </w:r>
      <w:r w:rsidR="00270FC8">
        <w:rPr>
          <w:rFonts w:asciiTheme="minorHAnsi" w:hAnsiTheme="minorHAnsi"/>
          <w:szCs w:val="20"/>
        </w:rPr>
        <w:t>ste componente incluye actividades orientadas a la conformación de los Comités Locales de Justicia así como la implementación y puesta en marcha de los Sistemas Locales de Justicia. El C</w:t>
      </w:r>
      <w:r w:rsidRPr="00466C53">
        <w:rPr>
          <w:rFonts w:asciiTheme="minorHAnsi" w:hAnsiTheme="minorHAnsi"/>
          <w:szCs w:val="20"/>
        </w:rPr>
        <w:t>omité Local de Justicia es una instancia de planeación participativa del Sistema Local de Justicia para la construcción de la política local de acceso a la justicia. En ellos convergen todas las autorida</w:t>
      </w:r>
      <w:r w:rsidR="00270FC8">
        <w:rPr>
          <w:rFonts w:asciiTheme="minorHAnsi" w:hAnsiTheme="minorHAnsi"/>
          <w:szCs w:val="20"/>
        </w:rPr>
        <w:t>des responsables de la justicia</w:t>
      </w:r>
      <w:r w:rsidRPr="00466C53">
        <w:rPr>
          <w:rFonts w:asciiTheme="minorHAnsi" w:hAnsiTheme="minorHAnsi"/>
          <w:szCs w:val="20"/>
        </w:rPr>
        <w:t xml:space="preserve"> presentes en el munic</w:t>
      </w:r>
      <w:r w:rsidR="00270FC8">
        <w:rPr>
          <w:rFonts w:asciiTheme="minorHAnsi" w:hAnsiTheme="minorHAnsi"/>
          <w:szCs w:val="20"/>
        </w:rPr>
        <w:t>ipio, los representantes de la j</w:t>
      </w:r>
      <w:r w:rsidRPr="00466C53">
        <w:rPr>
          <w:rFonts w:asciiTheme="minorHAnsi" w:hAnsiTheme="minorHAnsi"/>
          <w:szCs w:val="20"/>
        </w:rPr>
        <w:t xml:space="preserve">usticia </w:t>
      </w:r>
      <w:r w:rsidR="00270FC8">
        <w:rPr>
          <w:rFonts w:asciiTheme="minorHAnsi" w:hAnsiTheme="minorHAnsi"/>
          <w:szCs w:val="20"/>
        </w:rPr>
        <w:t>propia</w:t>
      </w:r>
      <w:r w:rsidRPr="00466C53">
        <w:rPr>
          <w:rFonts w:asciiTheme="minorHAnsi" w:hAnsiTheme="minorHAnsi"/>
          <w:szCs w:val="20"/>
        </w:rPr>
        <w:t xml:space="preserve"> y los líderes sociales y comunitarios que representen a la sociedad civil</w:t>
      </w:r>
      <w:r w:rsidRPr="00466C53">
        <w:rPr>
          <w:rFonts w:asciiTheme="minorHAnsi" w:hAnsiTheme="minorHAnsi" w:cs="Arial"/>
          <w:lang w:val="es-MX"/>
        </w:rPr>
        <w:t xml:space="preserve"> (Ministerio de Justicia, 2016).</w:t>
      </w:r>
      <w:r>
        <w:rPr>
          <w:rFonts w:asciiTheme="minorHAnsi" w:hAnsiTheme="minorHAnsi" w:cs="Arial"/>
          <w:lang w:val="es-MX"/>
        </w:rPr>
        <w:t xml:space="preserve"> </w:t>
      </w:r>
      <w:r>
        <w:rPr>
          <w:rFonts w:asciiTheme="minorHAnsi" w:hAnsiTheme="minorHAnsi" w:cs="Arial"/>
          <w:lang w:val="es-MX"/>
        </w:rPr>
        <w:lastRenderedPageBreak/>
        <w:t xml:space="preserve">En esta línea, los </w:t>
      </w:r>
      <w:r w:rsidRPr="001500FA">
        <w:rPr>
          <w:rFonts w:asciiTheme="minorHAnsi" w:hAnsiTheme="minorHAnsi"/>
          <w:szCs w:val="18"/>
          <w:lang w:val="es-CO"/>
        </w:rPr>
        <w:t xml:space="preserve">Comités </w:t>
      </w:r>
      <w:r>
        <w:rPr>
          <w:rFonts w:asciiTheme="minorHAnsi" w:hAnsiTheme="minorHAnsi"/>
          <w:szCs w:val="18"/>
          <w:lang w:val="es-CO"/>
        </w:rPr>
        <w:t xml:space="preserve">son </w:t>
      </w:r>
      <w:r w:rsidRPr="001500FA">
        <w:rPr>
          <w:rFonts w:asciiTheme="minorHAnsi" w:hAnsiTheme="minorHAnsi"/>
          <w:szCs w:val="18"/>
          <w:lang w:val="es-CO"/>
        </w:rPr>
        <w:t>instancias articuladoras de la administración de justicia</w:t>
      </w:r>
      <w:r w:rsidR="00270FC8">
        <w:rPr>
          <w:rFonts w:asciiTheme="minorHAnsi" w:hAnsiTheme="minorHAnsi"/>
          <w:szCs w:val="18"/>
          <w:lang w:val="es-CO"/>
        </w:rPr>
        <w:t xml:space="preserve"> en los territorios, que permite</w:t>
      </w:r>
      <w:r w:rsidRPr="001500FA">
        <w:rPr>
          <w:rFonts w:asciiTheme="minorHAnsi" w:hAnsiTheme="minorHAnsi"/>
          <w:szCs w:val="18"/>
          <w:lang w:val="es-CO"/>
        </w:rPr>
        <w:t>n la definición de l</w:t>
      </w:r>
      <w:r w:rsidR="00270FC8">
        <w:rPr>
          <w:rFonts w:asciiTheme="minorHAnsi" w:hAnsiTheme="minorHAnsi"/>
          <w:szCs w:val="18"/>
          <w:lang w:val="es-CO"/>
        </w:rPr>
        <w:t xml:space="preserve">os planes de acción, </w:t>
      </w:r>
      <w:r w:rsidRPr="001500FA">
        <w:rPr>
          <w:rFonts w:asciiTheme="minorHAnsi" w:hAnsiTheme="minorHAnsi"/>
          <w:szCs w:val="18"/>
          <w:lang w:val="es-CO"/>
        </w:rPr>
        <w:t>rutas y protocolos de atención para cada una de las principales problemáticas identificadas en el municipio.</w:t>
      </w:r>
      <w:r>
        <w:rPr>
          <w:rFonts w:asciiTheme="minorHAnsi" w:hAnsiTheme="minorHAnsi"/>
          <w:szCs w:val="18"/>
          <w:lang w:val="es-CO"/>
        </w:rPr>
        <w:t xml:space="preserve"> </w:t>
      </w:r>
    </w:p>
    <w:p w14:paraId="1DFFAE49" w14:textId="23D5D216" w:rsidR="002E4F17" w:rsidRPr="007C6676" w:rsidRDefault="002E4F17" w:rsidP="002E4F17">
      <w:pPr>
        <w:spacing w:line="240" w:lineRule="auto"/>
        <w:jc w:val="both"/>
        <w:rPr>
          <w:rFonts w:asciiTheme="minorHAnsi" w:hAnsiTheme="minorHAnsi" w:cs="Arial"/>
          <w:lang w:val="es-MX"/>
        </w:rPr>
      </w:pPr>
      <w:r w:rsidRPr="007F1BE1">
        <w:rPr>
          <w:rFonts w:asciiTheme="minorHAnsi" w:hAnsiTheme="minorHAnsi"/>
          <w:szCs w:val="20"/>
        </w:rPr>
        <w:t xml:space="preserve">El Plan de Acción y Seguimiento de los Sistemas Locales de Justicia reflejará los acuerdos entre los actores del Sistema para contribuir en la garantía del acceso a la justicia y la creación de confianza en el territorio. </w:t>
      </w:r>
      <w:r w:rsidR="00270FC8">
        <w:rPr>
          <w:rFonts w:asciiTheme="minorHAnsi" w:hAnsiTheme="minorHAnsi"/>
          <w:szCs w:val="20"/>
        </w:rPr>
        <w:t>L</w:t>
      </w:r>
      <w:r w:rsidRPr="007F1BE1">
        <w:rPr>
          <w:rFonts w:asciiTheme="minorHAnsi" w:hAnsiTheme="minorHAnsi"/>
          <w:szCs w:val="20"/>
        </w:rPr>
        <w:t>os planes deberán incluir acciones prioritarias en materia de formación de los miembros del Sistema, protocolos de entendimiento con la jurisdicción especial indígena y la justicia propia y jornadas móviles de justicia en zonas rurales</w:t>
      </w:r>
      <w:r w:rsidRPr="007F1BE1">
        <w:rPr>
          <w:rFonts w:asciiTheme="minorHAnsi" w:hAnsiTheme="minorHAnsi" w:cs="Arial"/>
          <w:lang w:val="es-MX"/>
        </w:rPr>
        <w:t xml:space="preserve"> (Ministerio de </w:t>
      </w:r>
      <w:r w:rsidRPr="007C6676">
        <w:rPr>
          <w:rFonts w:asciiTheme="minorHAnsi" w:hAnsiTheme="minorHAnsi" w:cs="Arial"/>
          <w:lang w:val="es-MX"/>
        </w:rPr>
        <w:t>Justicia, 2016).</w:t>
      </w:r>
    </w:p>
    <w:p w14:paraId="5CE95FF2" w14:textId="29071F6A" w:rsidR="005319B3" w:rsidRPr="007F1BE1" w:rsidRDefault="005319B3" w:rsidP="002E4F17">
      <w:pPr>
        <w:spacing w:line="240" w:lineRule="auto"/>
        <w:jc w:val="both"/>
        <w:rPr>
          <w:rFonts w:asciiTheme="minorHAnsi" w:hAnsiTheme="minorHAnsi"/>
          <w:szCs w:val="20"/>
        </w:rPr>
      </w:pPr>
      <w:r w:rsidRPr="007C6676">
        <w:rPr>
          <w:rFonts w:asciiTheme="minorHAnsi" w:hAnsiTheme="minorHAnsi" w:cs="Arial"/>
          <w:lang w:val="es-MX"/>
        </w:rPr>
        <w:t>Un aspecto esencial de estas instancias de diálogo es el de promover el compromiso con el desarrollo sostenible, es decir con formas de vida que promuevan la protección del medio ambiente. Los comités locales de justicia también jugarán un papel importante en esta promoción.</w:t>
      </w:r>
    </w:p>
    <w:p w14:paraId="74CDDF16" w14:textId="77777777" w:rsidR="002E4F17" w:rsidRDefault="002E4F17" w:rsidP="00270FC8">
      <w:pPr>
        <w:spacing w:after="0" w:line="240" w:lineRule="auto"/>
        <w:jc w:val="both"/>
        <w:rPr>
          <w:rFonts w:asciiTheme="minorHAnsi" w:eastAsia="Calibri" w:hAnsiTheme="minorHAnsi" w:cs="Calibri"/>
          <w:b/>
          <w:color w:val="000000"/>
          <w:szCs w:val="18"/>
          <w:lang w:val="es-CO"/>
        </w:rPr>
      </w:pPr>
      <w:r>
        <w:rPr>
          <w:rFonts w:asciiTheme="minorHAnsi" w:hAnsiTheme="minorHAnsi"/>
          <w:b/>
          <w:szCs w:val="18"/>
          <w:lang w:val="es-CO"/>
        </w:rPr>
        <w:t>Componente</w:t>
      </w:r>
      <w:r w:rsidRPr="001500FA">
        <w:rPr>
          <w:rFonts w:asciiTheme="minorHAnsi" w:hAnsiTheme="minorHAnsi"/>
          <w:b/>
          <w:szCs w:val="18"/>
          <w:lang w:val="es-CO"/>
        </w:rPr>
        <w:t xml:space="preserve"> IV: </w:t>
      </w:r>
      <w:r w:rsidRPr="001500FA">
        <w:rPr>
          <w:rFonts w:asciiTheme="minorHAnsi" w:eastAsia="Calibri" w:hAnsiTheme="minorHAnsi" w:cs="Calibri"/>
          <w:b/>
          <w:color w:val="000000"/>
          <w:szCs w:val="18"/>
          <w:lang w:val="es-CO"/>
        </w:rPr>
        <w:t>Diseño, validación y formulación de un esquema de justicia agraria (formal y no formal)</w:t>
      </w:r>
      <w:r>
        <w:rPr>
          <w:rFonts w:asciiTheme="minorHAnsi" w:eastAsia="Calibri" w:hAnsiTheme="minorHAnsi" w:cs="Calibri"/>
          <w:b/>
          <w:color w:val="000000"/>
          <w:szCs w:val="18"/>
          <w:lang w:val="es-CO"/>
        </w:rPr>
        <w:t>.</w:t>
      </w:r>
    </w:p>
    <w:p w14:paraId="18F45484" w14:textId="77777777" w:rsidR="00E372D7" w:rsidRPr="007C6676" w:rsidRDefault="00E372D7" w:rsidP="00270FC8">
      <w:pPr>
        <w:spacing w:after="0" w:line="240" w:lineRule="auto"/>
        <w:jc w:val="both"/>
        <w:rPr>
          <w:rFonts w:asciiTheme="minorHAnsi" w:hAnsiTheme="minorHAnsi"/>
          <w:szCs w:val="18"/>
          <w:lang w:val="es-CO"/>
        </w:rPr>
      </w:pPr>
      <w:r w:rsidRPr="007B5374">
        <w:rPr>
          <w:rFonts w:asciiTheme="minorHAnsi" w:eastAsia="Calibri" w:hAnsiTheme="minorHAnsi" w:cs="Calibri"/>
          <w:color w:val="000000"/>
          <w:szCs w:val="18"/>
          <w:lang w:val="es-CO"/>
        </w:rPr>
        <w:t>Este componente</w:t>
      </w:r>
      <w:r w:rsidRPr="007B5374">
        <w:rPr>
          <w:rFonts w:asciiTheme="minorHAnsi" w:eastAsia="Calibri" w:hAnsiTheme="minorHAnsi" w:cs="Calibri"/>
          <w:b/>
          <w:color w:val="000000"/>
          <w:szCs w:val="18"/>
          <w:lang w:val="es-CO"/>
        </w:rPr>
        <w:t xml:space="preserve"> </w:t>
      </w:r>
      <w:r w:rsidRPr="007B5374">
        <w:rPr>
          <w:rFonts w:asciiTheme="minorHAnsi" w:eastAsia="Calibri" w:hAnsiTheme="minorHAnsi" w:cs="Calibri"/>
          <w:color w:val="000000"/>
          <w:szCs w:val="18"/>
          <w:lang w:val="es-CO"/>
        </w:rPr>
        <w:t xml:space="preserve">incluye las siguientes acciones: a) Consolidación y análisis de información cuantitativa y cualitativa existente </w:t>
      </w:r>
      <w:r w:rsidRPr="007B5374">
        <w:rPr>
          <w:rFonts w:asciiTheme="minorHAnsi" w:hAnsiTheme="minorHAnsi"/>
          <w:szCs w:val="18"/>
          <w:lang w:val="es-CO"/>
        </w:rPr>
        <w:t xml:space="preserve">sobre el estado actual del sistema de justicia (formal y no formal) y del sistema administrativo, en materia de justicia agraria; b) Consecución y análisis de una línea de base con respecto al análisis de la actividad anterior y al contenido y alcance del Acuerdo 1 de La Habana y demás normatividad en tema de tierras con enfoque territorial; c) </w:t>
      </w:r>
      <w:r w:rsidRPr="007C6676">
        <w:rPr>
          <w:rFonts w:asciiTheme="minorHAnsi" w:hAnsiTheme="minorHAnsi"/>
          <w:szCs w:val="18"/>
          <w:lang w:val="es-CO"/>
        </w:rPr>
        <w:t>Diseñar y formular el esquema institucional de justicia agrario (formal y no formal), con énfasis en tierras.</w:t>
      </w:r>
    </w:p>
    <w:p w14:paraId="5E699F65" w14:textId="77777777" w:rsidR="005319B3" w:rsidRPr="007C6676" w:rsidRDefault="005319B3" w:rsidP="00270FC8">
      <w:pPr>
        <w:spacing w:after="0" w:line="240" w:lineRule="auto"/>
        <w:jc w:val="both"/>
        <w:rPr>
          <w:rFonts w:asciiTheme="minorHAnsi" w:hAnsiTheme="minorHAnsi"/>
          <w:szCs w:val="18"/>
          <w:lang w:val="es-CO"/>
        </w:rPr>
      </w:pPr>
    </w:p>
    <w:p w14:paraId="705B19CD" w14:textId="6996EF5D" w:rsidR="00270FC8" w:rsidRPr="001500FA" w:rsidRDefault="005319B3" w:rsidP="00270FC8">
      <w:pPr>
        <w:spacing w:after="0" w:line="240" w:lineRule="auto"/>
        <w:jc w:val="both"/>
        <w:rPr>
          <w:rFonts w:asciiTheme="minorHAnsi" w:hAnsiTheme="minorHAnsi"/>
          <w:szCs w:val="18"/>
          <w:lang w:val="es-CO"/>
        </w:rPr>
      </w:pPr>
      <w:r w:rsidRPr="007C6676">
        <w:rPr>
          <w:rFonts w:asciiTheme="minorHAnsi" w:hAnsiTheme="minorHAnsi"/>
          <w:szCs w:val="18"/>
          <w:lang w:val="es-CO"/>
        </w:rPr>
        <w:t>Tal como se ha planteado, los conflictos sobre el uso y propiedad de la tierra han estado en el centro de los principales problemas socioeconómicos del país, y esto ha tenido repercusiones ambientales probadas. La justicia agraria, al promover el acceso a mecanismos para clarificar el dominio legítimo de la tierra, también se preocupa por el uso adecuado y sostenible de recursos naturales. De esta manera, el proyecto incluirá en el diseño y formulación del esquema de justicia agrario, elementos normativos para que los componentes de este esquema puedan garantizar la protección medioambiental en la resolución de conflictos sobre la tierra.</w:t>
      </w:r>
    </w:p>
    <w:p w14:paraId="52526DD9" w14:textId="77777777" w:rsidR="005319B3" w:rsidRDefault="005319B3" w:rsidP="002E4F17">
      <w:pPr>
        <w:spacing w:after="0" w:line="240" w:lineRule="auto"/>
        <w:jc w:val="both"/>
        <w:rPr>
          <w:rFonts w:asciiTheme="minorHAnsi" w:hAnsiTheme="minorHAnsi"/>
          <w:b/>
          <w:szCs w:val="18"/>
          <w:lang w:val="es-CO"/>
        </w:rPr>
      </w:pPr>
    </w:p>
    <w:p w14:paraId="71F9C31B" w14:textId="68E5C8BA" w:rsidR="002E4F17" w:rsidRDefault="002E4F17" w:rsidP="002E4F17">
      <w:pPr>
        <w:spacing w:after="0" w:line="240" w:lineRule="auto"/>
        <w:jc w:val="both"/>
        <w:rPr>
          <w:rFonts w:asciiTheme="minorHAnsi" w:hAnsiTheme="minorHAnsi"/>
          <w:b/>
          <w:szCs w:val="18"/>
          <w:lang w:val="es-CO"/>
        </w:rPr>
      </w:pPr>
      <w:r>
        <w:rPr>
          <w:rFonts w:asciiTheme="minorHAnsi" w:hAnsiTheme="minorHAnsi"/>
          <w:b/>
          <w:szCs w:val="18"/>
          <w:lang w:val="es-CO"/>
        </w:rPr>
        <w:t>Componente</w:t>
      </w:r>
      <w:r w:rsidRPr="001500FA">
        <w:rPr>
          <w:rFonts w:asciiTheme="minorHAnsi" w:hAnsiTheme="minorHAnsi"/>
          <w:b/>
          <w:szCs w:val="18"/>
          <w:lang w:val="es-CO"/>
        </w:rPr>
        <w:t xml:space="preserve"> V: Seguimiento a los </w:t>
      </w:r>
      <w:r>
        <w:rPr>
          <w:rFonts w:asciiTheme="minorHAnsi" w:hAnsiTheme="minorHAnsi"/>
          <w:b/>
          <w:szCs w:val="18"/>
          <w:lang w:val="es-CO"/>
        </w:rPr>
        <w:t xml:space="preserve">Sistemas Locales de Justicia </w:t>
      </w:r>
      <w:r w:rsidRPr="001500FA">
        <w:rPr>
          <w:rFonts w:asciiTheme="minorHAnsi" w:hAnsiTheme="minorHAnsi"/>
          <w:b/>
          <w:szCs w:val="18"/>
          <w:lang w:val="es-CO"/>
        </w:rPr>
        <w:t>en cada uno de los municipios priorizados</w:t>
      </w:r>
    </w:p>
    <w:p w14:paraId="15BEE9E8" w14:textId="35130A0E" w:rsidR="002E4F17" w:rsidRPr="007C6676" w:rsidRDefault="002E4F17" w:rsidP="002E4F17">
      <w:pPr>
        <w:spacing w:line="240" w:lineRule="auto"/>
        <w:jc w:val="both"/>
        <w:rPr>
          <w:rFonts w:asciiTheme="minorHAnsi" w:hAnsiTheme="minorHAnsi" w:cs="Arial"/>
          <w:lang w:val="es-MX"/>
        </w:rPr>
      </w:pPr>
      <w:r w:rsidRPr="007F1BE1">
        <w:rPr>
          <w:rFonts w:asciiTheme="minorHAnsi" w:hAnsiTheme="minorHAnsi"/>
          <w:szCs w:val="20"/>
        </w:rPr>
        <w:t xml:space="preserve">El seguimiento, entendido como el análisis y recopilación sistemática de información, a medida que avanza el Sistema estará bajo la responsabilidad de la Secretaria Técnica del Sistema Local y del  equipo del Ministerio de Justicia y del Derecho. Se hará a través de indicadores de gestión, producto y resultado. Al inicio del proyecto será necesario el levantamiento de una línea base de los indicadores seleccionados, que hace parte de la Caracterización de Justicia </w:t>
      </w:r>
      <w:r w:rsidRPr="007C6676">
        <w:rPr>
          <w:rFonts w:asciiTheme="minorHAnsi" w:hAnsiTheme="minorHAnsi"/>
          <w:szCs w:val="20"/>
        </w:rPr>
        <w:t xml:space="preserve">Local </w:t>
      </w:r>
      <w:r w:rsidRPr="007C6676">
        <w:rPr>
          <w:rFonts w:asciiTheme="minorHAnsi" w:hAnsiTheme="minorHAnsi" w:cs="Arial"/>
          <w:lang w:val="es-MX"/>
        </w:rPr>
        <w:t>(Ministerio de Justicia, 2016).</w:t>
      </w:r>
    </w:p>
    <w:p w14:paraId="36758FAE" w14:textId="4237A16D" w:rsidR="005319B3" w:rsidRPr="007F1BE1" w:rsidRDefault="005319B3" w:rsidP="002E4F17">
      <w:pPr>
        <w:spacing w:line="240" w:lineRule="auto"/>
        <w:jc w:val="both"/>
        <w:rPr>
          <w:rFonts w:asciiTheme="minorHAnsi" w:hAnsiTheme="minorHAnsi"/>
          <w:szCs w:val="20"/>
        </w:rPr>
      </w:pPr>
      <w:r w:rsidRPr="007C6676">
        <w:rPr>
          <w:rFonts w:asciiTheme="minorHAnsi" w:hAnsiTheme="minorHAnsi" w:cs="Arial"/>
          <w:lang w:val="es-MX"/>
        </w:rPr>
        <w:t>El sistema de seguimiento a los sistemas locales de justicia contempla también el monitoreo a acciones afirmativas de promoción del respeto al medioambiente en todos sus componentes.</w:t>
      </w:r>
    </w:p>
    <w:p w14:paraId="58202FF0" w14:textId="77777777" w:rsidR="002E4F17" w:rsidRPr="007F1BE1" w:rsidRDefault="002E4F17" w:rsidP="002E4F17">
      <w:pPr>
        <w:spacing w:line="240" w:lineRule="auto"/>
        <w:jc w:val="both"/>
        <w:rPr>
          <w:rFonts w:asciiTheme="minorHAnsi" w:hAnsiTheme="minorHAnsi"/>
          <w:szCs w:val="20"/>
        </w:rPr>
      </w:pPr>
      <w:r>
        <w:rPr>
          <w:rFonts w:asciiTheme="minorHAnsi" w:hAnsiTheme="minorHAnsi"/>
          <w:szCs w:val="20"/>
        </w:rPr>
        <w:t>De igual manera, l</w:t>
      </w:r>
      <w:r w:rsidRPr="007F1BE1">
        <w:rPr>
          <w:rFonts w:asciiTheme="minorHAnsi" w:hAnsiTheme="minorHAnsi"/>
          <w:szCs w:val="20"/>
        </w:rPr>
        <w:t>os Sistemas Locales de Justicia deberán rendir cuentas sobre sus avances en el territorio y facilitar toda la información pública para el control ciudadano. En este sentido, cada Sistema diseñará y ejecutará una estrategia de rendición de cuentas anual que combinará acciones de información, diálogo e incentivos</w:t>
      </w:r>
      <w:r w:rsidRPr="007F1BE1">
        <w:rPr>
          <w:rFonts w:asciiTheme="minorHAnsi" w:hAnsiTheme="minorHAnsi" w:cs="Arial"/>
          <w:lang w:val="es-MX"/>
        </w:rPr>
        <w:t xml:space="preserve"> (Ministerio de Justicia, 2016).</w:t>
      </w:r>
    </w:p>
    <w:p w14:paraId="65DBEF0A" w14:textId="29D8548C" w:rsidR="002E4F17" w:rsidRDefault="002E4F17" w:rsidP="002E4F17">
      <w:pPr>
        <w:spacing w:after="0" w:line="240" w:lineRule="auto"/>
        <w:jc w:val="both"/>
        <w:rPr>
          <w:rFonts w:asciiTheme="minorHAnsi" w:eastAsia="Times New Roman" w:hAnsiTheme="minorHAnsi"/>
          <w:szCs w:val="20"/>
          <w:lang w:val="es-CO" w:eastAsia="fr-CA" w:bidi="ar-SA"/>
        </w:rPr>
      </w:pPr>
      <w:r w:rsidRPr="00772566">
        <w:rPr>
          <w:rFonts w:asciiTheme="minorHAnsi" w:eastAsia="Times New Roman" w:hAnsiTheme="minorHAnsi"/>
          <w:szCs w:val="20"/>
          <w:lang w:val="es-CO" w:eastAsia="fr-CA" w:bidi="ar-SA"/>
        </w:rPr>
        <w:t>En resumen, el proyecto es</w:t>
      </w:r>
      <w:r>
        <w:rPr>
          <w:rFonts w:asciiTheme="minorHAnsi" w:eastAsia="Times New Roman" w:hAnsiTheme="minorHAnsi"/>
          <w:szCs w:val="20"/>
          <w:lang w:val="es-CO" w:eastAsia="fr-CA" w:bidi="ar-SA"/>
        </w:rPr>
        <w:t>tablece un resultado general y 5</w:t>
      </w:r>
      <w:r w:rsidRPr="00772566">
        <w:rPr>
          <w:rFonts w:asciiTheme="minorHAnsi" w:eastAsia="Times New Roman" w:hAnsiTheme="minorHAnsi"/>
          <w:szCs w:val="20"/>
          <w:lang w:val="es-CO" w:eastAsia="fr-CA" w:bidi="ar-SA"/>
        </w:rPr>
        <w:t xml:space="preserve"> productos específicos para la consecución de los resultados esperados:</w:t>
      </w:r>
    </w:p>
    <w:p w14:paraId="416E3F34" w14:textId="77777777" w:rsidR="00CD6BBB" w:rsidRPr="00772566" w:rsidRDefault="00CD6BBB" w:rsidP="002E4F17">
      <w:pPr>
        <w:spacing w:after="0" w:line="240" w:lineRule="auto"/>
        <w:jc w:val="both"/>
        <w:rPr>
          <w:rFonts w:asciiTheme="minorHAnsi" w:eastAsia="Times New Roman" w:hAnsiTheme="minorHAnsi"/>
          <w:szCs w:val="20"/>
          <w:lang w:val="es-CO" w:eastAsia="fr-CA" w:bidi="ar-SA"/>
        </w:rPr>
      </w:pPr>
    </w:p>
    <w:p w14:paraId="3D7B8F4C" w14:textId="77777777" w:rsidR="002E4F17" w:rsidRPr="00867DDD" w:rsidRDefault="002E4F17" w:rsidP="002E4F17">
      <w:pPr>
        <w:spacing w:after="0" w:line="240" w:lineRule="auto"/>
        <w:jc w:val="both"/>
        <w:rPr>
          <w:rFonts w:asciiTheme="minorHAnsi" w:eastAsia="Times New Roman" w:hAnsiTheme="minorHAnsi"/>
          <w:b/>
          <w:szCs w:val="20"/>
          <w:lang w:val="es-CO" w:eastAsia="fr-CA" w:bidi="ar-SA"/>
        </w:rPr>
      </w:pPr>
      <w:r w:rsidRPr="00772566">
        <w:rPr>
          <w:rFonts w:asciiTheme="minorHAnsi" w:hAnsiTheme="minorHAnsi"/>
          <w:b/>
          <w:lang w:val="es-ES"/>
        </w:rPr>
        <w:t xml:space="preserve">Outcome 1. </w:t>
      </w:r>
      <w:r w:rsidRPr="00867DDD">
        <w:rPr>
          <w:rFonts w:asciiTheme="minorHAnsi" w:hAnsiTheme="minorHAnsi"/>
          <w:szCs w:val="20"/>
          <w:lang w:val="es-ES"/>
        </w:rPr>
        <w:t>Mejorado el acceso a la justicia en municipios priorizados con presencia histórica de las FARC mediante la creación y el fortalecimiento de los Sistemas Locales de Justicia como medida fundamental para mejorar la percepción de confianza de los ciudadanos en el Estado colombiano.</w:t>
      </w:r>
    </w:p>
    <w:p w14:paraId="4835358B" w14:textId="77777777" w:rsidR="002E4F17" w:rsidRPr="00867DDD" w:rsidRDefault="002E4F17" w:rsidP="002E4F17">
      <w:pPr>
        <w:spacing w:after="0" w:line="240" w:lineRule="auto"/>
        <w:jc w:val="both"/>
        <w:rPr>
          <w:rFonts w:asciiTheme="minorHAnsi" w:eastAsia="Times New Roman" w:hAnsiTheme="minorHAnsi"/>
          <w:szCs w:val="20"/>
          <w:lang w:val="es-CO" w:eastAsia="fr-CA" w:bidi="ar-SA"/>
        </w:rPr>
      </w:pPr>
    </w:p>
    <w:p w14:paraId="3C53F4A8" w14:textId="77777777" w:rsidR="002E4F17" w:rsidRPr="00867DDD" w:rsidRDefault="002E4F17" w:rsidP="002E4F17">
      <w:pPr>
        <w:spacing w:after="0" w:line="240" w:lineRule="auto"/>
        <w:jc w:val="both"/>
        <w:rPr>
          <w:rFonts w:asciiTheme="minorHAnsi" w:eastAsia="Times New Roman" w:hAnsiTheme="minorHAnsi"/>
          <w:b/>
          <w:szCs w:val="20"/>
          <w:lang w:val="es-CO" w:eastAsia="fr-CA" w:bidi="ar-SA"/>
        </w:rPr>
      </w:pPr>
      <w:r w:rsidRPr="00867DDD">
        <w:rPr>
          <w:rFonts w:asciiTheme="minorHAnsi" w:eastAsia="Times New Roman" w:hAnsiTheme="minorHAnsi"/>
          <w:b/>
          <w:szCs w:val="20"/>
          <w:lang w:val="es-CO" w:eastAsia="fr-CA" w:bidi="ar-SA"/>
        </w:rPr>
        <w:t>Outputs:</w:t>
      </w:r>
    </w:p>
    <w:p w14:paraId="7BDD9EBB" w14:textId="77777777" w:rsidR="002E4F17" w:rsidRPr="00867DDD" w:rsidRDefault="002E4F17" w:rsidP="002E4F17">
      <w:pPr>
        <w:pStyle w:val="Normal1"/>
        <w:numPr>
          <w:ilvl w:val="0"/>
          <w:numId w:val="37"/>
        </w:numPr>
        <w:spacing w:line="240" w:lineRule="auto"/>
        <w:ind w:left="426" w:hanging="426"/>
        <w:jc w:val="both"/>
        <w:rPr>
          <w:rFonts w:asciiTheme="minorHAnsi" w:hAnsiTheme="minorHAnsi"/>
          <w:sz w:val="20"/>
          <w:szCs w:val="20"/>
        </w:rPr>
      </w:pPr>
      <w:r w:rsidRPr="00867DDD">
        <w:rPr>
          <w:rFonts w:asciiTheme="minorHAnsi" w:hAnsiTheme="minorHAnsi"/>
          <w:sz w:val="20"/>
          <w:szCs w:val="20"/>
        </w:rPr>
        <w:t xml:space="preserve">Creados y fortalecidos los Sistemas Locales de Justicia en trece (13) municipios priorizados, incluyendo rutas y protocolos de atención de la justicia formal y/o restaurativa según el caso. </w:t>
      </w:r>
    </w:p>
    <w:p w14:paraId="001F53A3" w14:textId="77777777" w:rsidR="002E4F17" w:rsidRPr="00867DDD" w:rsidRDefault="002E4F17" w:rsidP="002E4F17">
      <w:pPr>
        <w:pStyle w:val="Normal1"/>
        <w:numPr>
          <w:ilvl w:val="0"/>
          <w:numId w:val="37"/>
        </w:numPr>
        <w:spacing w:line="240" w:lineRule="auto"/>
        <w:ind w:left="426" w:hanging="426"/>
        <w:jc w:val="both"/>
        <w:rPr>
          <w:rFonts w:asciiTheme="minorHAnsi" w:hAnsiTheme="minorHAnsi"/>
          <w:sz w:val="20"/>
          <w:szCs w:val="20"/>
        </w:rPr>
      </w:pPr>
      <w:r w:rsidRPr="00867DDD">
        <w:rPr>
          <w:rFonts w:asciiTheme="minorHAnsi" w:hAnsiTheme="minorHAnsi"/>
          <w:sz w:val="20"/>
          <w:szCs w:val="20"/>
        </w:rPr>
        <w:lastRenderedPageBreak/>
        <w:t xml:space="preserve">Formados y capacitados 650 autoridades, líderes comunitarios y operadores de justicia en el territorio en temas de justicia formal, informal y administrativa, de trece (13) municipios priorizados de los departamentos de </w:t>
      </w:r>
      <w:r>
        <w:rPr>
          <w:rFonts w:asciiTheme="minorHAnsi" w:hAnsiTheme="minorHAnsi"/>
          <w:sz w:val="20"/>
          <w:szCs w:val="20"/>
        </w:rPr>
        <w:t xml:space="preserve">Antioquia, </w:t>
      </w:r>
      <w:r w:rsidRPr="00867DDD">
        <w:rPr>
          <w:rFonts w:asciiTheme="minorHAnsi" w:hAnsiTheme="minorHAnsi"/>
          <w:sz w:val="20"/>
          <w:szCs w:val="20"/>
        </w:rPr>
        <w:t>Guaviare, Meta y Norte de Santander.</w:t>
      </w:r>
    </w:p>
    <w:p w14:paraId="4CD856AD" w14:textId="77777777" w:rsidR="002E4F17" w:rsidRPr="00867DDD" w:rsidRDefault="002E4F17" w:rsidP="002E4F17">
      <w:pPr>
        <w:pStyle w:val="Normal1"/>
        <w:numPr>
          <w:ilvl w:val="0"/>
          <w:numId w:val="37"/>
        </w:numPr>
        <w:spacing w:line="240" w:lineRule="auto"/>
        <w:ind w:left="426" w:hanging="426"/>
        <w:jc w:val="both"/>
        <w:rPr>
          <w:rFonts w:asciiTheme="minorHAnsi" w:hAnsiTheme="minorHAnsi"/>
          <w:sz w:val="20"/>
          <w:szCs w:val="20"/>
        </w:rPr>
      </w:pPr>
      <w:r w:rsidRPr="00867DDD">
        <w:rPr>
          <w:rFonts w:asciiTheme="minorHAnsi" w:hAnsiTheme="minorHAnsi"/>
          <w:sz w:val="20"/>
          <w:szCs w:val="20"/>
        </w:rPr>
        <w:t xml:space="preserve">Formados y capacitados 100 Inspectores de Policía en derecho de policía, contravenciones y temas afines al cumplimiento de su labor, de los departamentos de </w:t>
      </w:r>
      <w:r>
        <w:rPr>
          <w:rFonts w:asciiTheme="minorHAnsi" w:hAnsiTheme="minorHAnsi"/>
          <w:sz w:val="20"/>
          <w:szCs w:val="20"/>
        </w:rPr>
        <w:t xml:space="preserve">Antioquia </w:t>
      </w:r>
      <w:r w:rsidRPr="00867DDD">
        <w:rPr>
          <w:rFonts w:asciiTheme="minorHAnsi" w:hAnsiTheme="minorHAnsi"/>
          <w:sz w:val="20"/>
          <w:szCs w:val="20"/>
        </w:rPr>
        <w:t>y Meta.</w:t>
      </w:r>
    </w:p>
    <w:p w14:paraId="2282091C" w14:textId="77777777" w:rsidR="002E4F17" w:rsidRPr="00867DDD" w:rsidRDefault="002E4F17" w:rsidP="002E4F17">
      <w:pPr>
        <w:pStyle w:val="Normal1"/>
        <w:numPr>
          <w:ilvl w:val="0"/>
          <w:numId w:val="37"/>
        </w:numPr>
        <w:spacing w:after="0" w:line="240" w:lineRule="auto"/>
        <w:ind w:left="426" w:hanging="426"/>
        <w:jc w:val="both"/>
        <w:rPr>
          <w:rFonts w:asciiTheme="minorHAnsi" w:hAnsiTheme="minorHAnsi"/>
          <w:sz w:val="20"/>
          <w:szCs w:val="20"/>
        </w:rPr>
      </w:pPr>
      <w:r w:rsidRPr="00867DDD">
        <w:rPr>
          <w:rFonts w:asciiTheme="minorHAnsi" w:hAnsiTheme="minorHAnsi"/>
          <w:sz w:val="20"/>
          <w:szCs w:val="20"/>
        </w:rPr>
        <w:t xml:space="preserve">Diseñado, validado y formulado un esquema de justicia (formal y no formal), en materia de garantía y protección de los derechos sobre la tierra y conflictos por el uso del suelo. </w:t>
      </w:r>
    </w:p>
    <w:p w14:paraId="71A44C5D" w14:textId="77777777" w:rsidR="002E4F17" w:rsidRPr="00867DDD" w:rsidRDefault="002E4F17" w:rsidP="002E4F17">
      <w:pPr>
        <w:pStyle w:val="Normal1"/>
        <w:spacing w:after="0" w:line="240" w:lineRule="auto"/>
        <w:ind w:left="426"/>
        <w:jc w:val="both"/>
        <w:rPr>
          <w:rFonts w:asciiTheme="minorHAnsi" w:hAnsiTheme="minorHAnsi"/>
          <w:sz w:val="20"/>
          <w:szCs w:val="20"/>
        </w:rPr>
      </w:pPr>
    </w:p>
    <w:p w14:paraId="471279C8" w14:textId="77777777" w:rsidR="002E4F17" w:rsidRPr="00867DDD" w:rsidRDefault="002E4F17" w:rsidP="002E4F17">
      <w:pPr>
        <w:pStyle w:val="Normal1"/>
        <w:numPr>
          <w:ilvl w:val="0"/>
          <w:numId w:val="37"/>
        </w:numPr>
        <w:spacing w:after="0" w:line="240" w:lineRule="auto"/>
        <w:ind w:left="426" w:hanging="426"/>
        <w:jc w:val="both"/>
        <w:rPr>
          <w:rFonts w:asciiTheme="minorHAnsi" w:hAnsiTheme="minorHAnsi"/>
          <w:sz w:val="20"/>
          <w:szCs w:val="20"/>
        </w:rPr>
      </w:pPr>
      <w:r w:rsidRPr="00867DDD">
        <w:rPr>
          <w:rFonts w:asciiTheme="minorHAnsi" w:hAnsiTheme="minorHAnsi"/>
          <w:sz w:val="20"/>
          <w:szCs w:val="20"/>
        </w:rPr>
        <w:t>Diseñado e implementado un sistema de monitoreo y evaluación que permita la medición de resultados en acceso a la justicia y sistematizar el proceso para identificar buenas prácticas y lecciones aprendidas</w:t>
      </w:r>
    </w:p>
    <w:p w14:paraId="2AD6BA03" w14:textId="77777777" w:rsidR="002E4F17" w:rsidRPr="00867DDD" w:rsidRDefault="002E4F17" w:rsidP="002E4F17">
      <w:pPr>
        <w:spacing w:after="0" w:line="240" w:lineRule="auto"/>
        <w:jc w:val="both"/>
        <w:rPr>
          <w:rFonts w:asciiTheme="minorHAnsi" w:eastAsia="Times New Roman" w:hAnsiTheme="minorHAnsi"/>
          <w:szCs w:val="20"/>
          <w:lang w:val="es-CO" w:eastAsia="fr-CA" w:bidi="ar-SA"/>
        </w:rPr>
      </w:pPr>
    </w:p>
    <w:p w14:paraId="0AAABC17" w14:textId="77777777" w:rsidR="002E4F17" w:rsidRPr="00867DDD" w:rsidRDefault="002E4F17" w:rsidP="002E4F17">
      <w:pPr>
        <w:spacing w:after="0" w:line="240" w:lineRule="auto"/>
        <w:jc w:val="both"/>
        <w:rPr>
          <w:rFonts w:asciiTheme="minorHAnsi" w:eastAsia="Times New Roman" w:hAnsiTheme="minorHAnsi"/>
          <w:szCs w:val="20"/>
          <w:lang w:val="es-CO" w:eastAsia="fr-CA" w:bidi="ar-SA"/>
        </w:rPr>
      </w:pPr>
      <w:r w:rsidRPr="00867DDD">
        <w:rPr>
          <w:rFonts w:asciiTheme="minorHAnsi" w:eastAsia="Times New Roman" w:hAnsiTheme="minorHAnsi"/>
          <w:szCs w:val="20"/>
          <w:lang w:val="es-CO" w:eastAsia="fr-CA" w:bidi="ar-SA"/>
        </w:rPr>
        <w:t xml:space="preserve">El programa estará liderado por el Gobierno Nacional, en cabeza del Ministerio de Justicia y del Derecho y la Alta Consejería del Postconflicto, con el acompañamiento del Programa de las Naciones Unidas para el Desarrollo. </w:t>
      </w:r>
    </w:p>
    <w:p w14:paraId="301EDE6C" w14:textId="77777777" w:rsidR="008A7D5F" w:rsidRPr="00772566" w:rsidRDefault="008A7D5F" w:rsidP="002E4F17">
      <w:pPr>
        <w:spacing w:after="0" w:line="240" w:lineRule="auto"/>
        <w:jc w:val="both"/>
        <w:rPr>
          <w:rFonts w:asciiTheme="minorHAnsi" w:eastAsia="Times New Roman" w:hAnsiTheme="minorHAnsi"/>
          <w:szCs w:val="20"/>
          <w:lang w:val="es-CO" w:eastAsia="fr-CA" w:bidi="ar-SA"/>
        </w:rPr>
      </w:pPr>
    </w:p>
    <w:p w14:paraId="2B4797FF" w14:textId="77777777" w:rsidR="002E4F17" w:rsidRDefault="002E4F17" w:rsidP="002E4F17">
      <w:pPr>
        <w:spacing w:after="0" w:line="240" w:lineRule="auto"/>
        <w:jc w:val="both"/>
        <w:rPr>
          <w:rFonts w:asciiTheme="minorHAnsi" w:eastAsia="Times New Roman" w:hAnsiTheme="minorHAnsi"/>
          <w:szCs w:val="20"/>
          <w:lang w:val="es-CO" w:eastAsia="fr-CA" w:bidi="ar-SA"/>
        </w:rPr>
      </w:pPr>
      <w:r w:rsidRPr="00772566">
        <w:rPr>
          <w:rFonts w:asciiTheme="minorHAnsi" w:eastAsia="Times New Roman" w:hAnsiTheme="minorHAnsi"/>
          <w:szCs w:val="20"/>
          <w:lang w:val="es-CO" w:eastAsia="fr-CA" w:bidi="ar-SA"/>
        </w:rPr>
        <w:t xml:space="preserve">Los </w:t>
      </w:r>
      <w:r>
        <w:rPr>
          <w:rFonts w:asciiTheme="minorHAnsi" w:eastAsia="Times New Roman" w:hAnsiTheme="minorHAnsi"/>
          <w:szCs w:val="20"/>
          <w:lang w:val="es-CO" w:eastAsia="fr-CA" w:bidi="ar-SA"/>
        </w:rPr>
        <w:t>municipios pr</w:t>
      </w:r>
      <w:r w:rsidRPr="00772566">
        <w:rPr>
          <w:rFonts w:asciiTheme="minorHAnsi" w:eastAsia="Times New Roman" w:hAnsiTheme="minorHAnsi"/>
          <w:szCs w:val="20"/>
          <w:lang w:val="es-CO" w:eastAsia="fr-CA" w:bidi="ar-SA"/>
        </w:rPr>
        <w:t xml:space="preserve">iorizados </w:t>
      </w:r>
      <w:r w:rsidR="008A7D5F">
        <w:rPr>
          <w:rFonts w:asciiTheme="minorHAnsi" w:eastAsia="Times New Roman" w:hAnsiTheme="minorHAnsi"/>
          <w:szCs w:val="20"/>
          <w:lang w:val="es-CO" w:eastAsia="fr-CA" w:bidi="ar-SA"/>
        </w:rPr>
        <w:t xml:space="preserve">en el proyecto </w:t>
      </w:r>
      <w:r w:rsidRPr="00772566">
        <w:rPr>
          <w:rFonts w:asciiTheme="minorHAnsi" w:eastAsia="Times New Roman" w:hAnsiTheme="minorHAnsi"/>
          <w:szCs w:val="20"/>
          <w:lang w:val="es-CO" w:eastAsia="fr-CA" w:bidi="ar-SA"/>
        </w:rPr>
        <w:t>son:</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9"/>
        <w:gridCol w:w="1741"/>
        <w:gridCol w:w="1581"/>
        <w:gridCol w:w="4536"/>
      </w:tblGrid>
      <w:tr w:rsidR="00716391" w:rsidRPr="007258A8" w14:paraId="725ED961" w14:textId="77777777" w:rsidTr="00552F20">
        <w:trPr>
          <w:trHeight w:val="50"/>
          <w:jc w:val="center"/>
        </w:trPr>
        <w:tc>
          <w:tcPr>
            <w:tcW w:w="0" w:type="auto"/>
            <w:shd w:val="clear" w:color="auto" w:fill="8EAADB" w:themeFill="accent5" w:themeFillTint="99"/>
            <w:vAlign w:val="center"/>
            <w:hideMark/>
          </w:tcPr>
          <w:p w14:paraId="31C06842" w14:textId="77777777" w:rsidR="00716391" w:rsidRPr="007258A8" w:rsidRDefault="00716391" w:rsidP="00552F20">
            <w:pPr>
              <w:pStyle w:val="Sinespaciado"/>
              <w:jc w:val="center"/>
              <w:rPr>
                <w:rFonts w:asciiTheme="minorHAnsi" w:hAnsiTheme="minorHAnsi"/>
                <w:b/>
                <w:szCs w:val="20"/>
              </w:rPr>
            </w:pPr>
            <w:r w:rsidRPr="007258A8">
              <w:rPr>
                <w:rFonts w:asciiTheme="minorHAnsi" w:hAnsiTheme="minorHAnsi"/>
                <w:b/>
                <w:szCs w:val="20"/>
              </w:rPr>
              <w:t>Nº</w:t>
            </w:r>
          </w:p>
        </w:tc>
        <w:tc>
          <w:tcPr>
            <w:tcW w:w="0" w:type="auto"/>
            <w:shd w:val="clear" w:color="auto" w:fill="8EAADB" w:themeFill="accent5" w:themeFillTint="99"/>
            <w:vAlign w:val="center"/>
            <w:hideMark/>
          </w:tcPr>
          <w:p w14:paraId="3D6C831E" w14:textId="77777777" w:rsidR="00716391" w:rsidRPr="007258A8" w:rsidRDefault="00716391" w:rsidP="00552F20">
            <w:pPr>
              <w:pStyle w:val="Sinespaciado"/>
              <w:jc w:val="center"/>
              <w:rPr>
                <w:rFonts w:asciiTheme="minorHAnsi" w:hAnsiTheme="minorHAnsi"/>
                <w:b/>
                <w:szCs w:val="20"/>
              </w:rPr>
            </w:pPr>
            <w:r w:rsidRPr="007258A8">
              <w:rPr>
                <w:rFonts w:asciiTheme="minorHAnsi" w:hAnsiTheme="minorHAnsi"/>
                <w:b/>
                <w:szCs w:val="20"/>
              </w:rPr>
              <w:t>Departamento</w:t>
            </w:r>
          </w:p>
        </w:tc>
        <w:tc>
          <w:tcPr>
            <w:tcW w:w="1581" w:type="dxa"/>
            <w:shd w:val="clear" w:color="auto" w:fill="8EAADB" w:themeFill="accent5" w:themeFillTint="99"/>
            <w:vAlign w:val="center"/>
            <w:hideMark/>
          </w:tcPr>
          <w:p w14:paraId="06EEF942" w14:textId="77777777" w:rsidR="00716391" w:rsidRPr="007258A8" w:rsidRDefault="00716391" w:rsidP="00552F20">
            <w:pPr>
              <w:pStyle w:val="Sinespaciado"/>
              <w:jc w:val="center"/>
              <w:rPr>
                <w:rFonts w:asciiTheme="minorHAnsi" w:hAnsiTheme="minorHAnsi"/>
                <w:b/>
                <w:szCs w:val="20"/>
              </w:rPr>
            </w:pPr>
            <w:r w:rsidRPr="007258A8">
              <w:rPr>
                <w:rFonts w:asciiTheme="minorHAnsi" w:hAnsiTheme="minorHAnsi"/>
                <w:b/>
                <w:szCs w:val="20"/>
              </w:rPr>
              <w:t>Municipio</w:t>
            </w:r>
          </w:p>
        </w:tc>
        <w:tc>
          <w:tcPr>
            <w:tcW w:w="4536" w:type="dxa"/>
            <w:shd w:val="clear" w:color="auto" w:fill="8EAADB" w:themeFill="accent5" w:themeFillTint="99"/>
            <w:vAlign w:val="center"/>
            <w:hideMark/>
          </w:tcPr>
          <w:p w14:paraId="18DD06E9" w14:textId="77777777" w:rsidR="00716391" w:rsidRPr="007258A8" w:rsidRDefault="00716391" w:rsidP="00552F20">
            <w:pPr>
              <w:pStyle w:val="Sinespaciado"/>
              <w:jc w:val="center"/>
              <w:rPr>
                <w:rFonts w:asciiTheme="minorHAnsi" w:hAnsiTheme="minorHAnsi"/>
                <w:b/>
                <w:szCs w:val="20"/>
              </w:rPr>
            </w:pPr>
            <w:r w:rsidRPr="007258A8">
              <w:rPr>
                <w:rFonts w:asciiTheme="minorHAnsi" w:hAnsiTheme="minorHAnsi"/>
                <w:b/>
                <w:szCs w:val="20"/>
              </w:rPr>
              <w:t>Características</w:t>
            </w:r>
          </w:p>
        </w:tc>
      </w:tr>
      <w:tr w:rsidR="00716391" w:rsidRPr="00772566" w14:paraId="0B18445A" w14:textId="77777777" w:rsidTr="00552F20">
        <w:trPr>
          <w:trHeight w:val="292"/>
          <w:jc w:val="center"/>
        </w:trPr>
        <w:tc>
          <w:tcPr>
            <w:tcW w:w="0" w:type="auto"/>
            <w:shd w:val="clear" w:color="auto" w:fill="auto"/>
            <w:vAlign w:val="center"/>
          </w:tcPr>
          <w:p w14:paraId="3BC65C0B" w14:textId="77777777" w:rsidR="00716391" w:rsidRPr="00772566" w:rsidRDefault="00716391" w:rsidP="00552F20">
            <w:pPr>
              <w:pStyle w:val="Sinespaciado"/>
              <w:rPr>
                <w:rFonts w:asciiTheme="minorHAnsi" w:hAnsiTheme="minorHAnsi"/>
                <w:szCs w:val="20"/>
                <w:lang w:val="es-CO" w:eastAsia="fr-CA"/>
              </w:rPr>
            </w:pPr>
            <w:r w:rsidRPr="00772566">
              <w:rPr>
                <w:rFonts w:asciiTheme="minorHAnsi" w:hAnsiTheme="minorHAnsi"/>
                <w:szCs w:val="20"/>
                <w:lang w:val="es-CO" w:eastAsia="fr-CA"/>
              </w:rPr>
              <w:t>1</w:t>
            </w:r>
          </w:p>
        </w:tc>
        <w:tc>
          <w:tcPr>
            <w:tcW w:w="0" w:type="auto"/>
            <w:shd w:val="clear" w:color="auto" w:fill="auto"/>
            <w:vAlign w:val="center"/>
          </w:tcPr>
          <w:p w14:paraId="43C5EAF0" w14:textId="77777777" w:rsidR="00716391" w:rsidRPr="00772566" w:rsidRDefault="00716391" w:rsidP="00552F20">
            <w:pPr>
              <w:pStyle w:val="Sinespaciado"/>
              <w:jc w:val="center"/>
              <w:rPr>
                <w:rFonts w:asciiTheme="minorHAnsi" w:hAnsiTheme="minorHAnsi"/>
                <w:szCs w:val="20"/>
                <w:lang w:val="es-CO" w:eastAsia="fr-CA"/>
              </w:rPr>
            </w:pPr>
            <w:r>
              <w:rPr>
                <w:rFonts w:asciiTheme="minorHAnsi" w:hAnsiTheme="minorHAnsi"/>
                <w:szCs w:val="20"/>
                <w:lang w:val="es-CO" w:eastAsia="fr-CA"/>
              </w:rPr>
              <w:t>Antioquia</w:t>
            </w:r>
          </w:p>
        </w:tc>
        <w:tc>
          <w:tcPr>
            <w:tcW w:w="1581" w:type="dxa"/>
            <w:shd w:val="clear" w:color="auto" w:fill="auto"/>
            <w:vAlign w:val="center"/>
          </w:tcPr>
          <w:p w14:paraId="1AD2C3F8" w14:textId="77777777" w:rsidR="00716391" w:rsidRPr="00772566" w:rsidRDefault="00716391" w:rsidP="00552F20">
            <w:pPr>
              <w:pStyle w:val="Sinespaciado"/>
              <w:jc w:val="center"/>
              <w:rPr>
                <w:rFonts w:asciiTheme="minorHAnsi" w:hAnsiTheme="minorHAnsi"/>
                <w:szCs w:val="20"/>
                <w:lang w:val="es-CO" w:eastAsia="fr-CA"/>
              </w:rPr>
            </w:pPr>
            <w:r>
              <w:rPr>
                <w:rFonts w:asciiTheme="minorHAnsi" w:hAnsiTheme="minorHAnsi"/>
                <w:szCs w:val="20"/>
                <w:lang w:val="es-CO" w:eastAsia="fr-CA"/>
              </w:rPr>
              <w:t>Amalfi</w:t>
            </w:r>
          </w:p>
        </w:tc>
        <w:tc>
          <w:tcPr>
            <w:tcW w:w="4536" w:type="dxa"/>
            <w:shd w:val="clear" w:color="auto" w:fill="auto"/>
            <w:vAlign w:val="center"/>
          </w:tcPr>
          <w:p w14:paraId="22B4BF36" w14:textId="77777777" w:rsidR="00716391" w:rsidRPr="00772566" w:rsidRDefault="00716391" w:rsidP="00552F20">
            <w:pPr>
              <w:pStyle w:val="Sinespaciado"/>
              <w:jc w:val="center"/>
              <w:rPr>
                <w:rFonts w:asciiTheme="minorHAnsi" w:hAnsiTheme="minorHAnsi"/>
                <w:szCs w:val="20"/>
                <w:lang w:val="es-CO" w:eastAsia="fr-CA"/>
              </w:rPr>
            </w:pPr>
            <w:r>
              <w:rPr>
                <w:rFonts w:asciiTheme="minorHAnsi" w:hAnsiTheme="minorHAnsi"/>
                <w:szCs w:val="20"/>
                <w:lang w:val="es-CO" w:eastAsia="fr-CA"/>
              </w:rPr>
              <w:t>Municipio priorizado por la Alta Consejería para el Postconflicto</w:t>
            </w:r>
          </w:p>
        </w:tc>
      </w:tr>
      <w:tr w:rsidR="00716391" w:rsidRPr="00772566" w14:paraId="4F8BE070" w14:textId="77777777" w:rsidTr="00552F20">
        <w:trPr>
          <w:trHeight w:val="292"/>
          <w:jc w:val="center"/>
        </w:trPr>
        <w:tc>
          <w:tcPr>
            <w:tcW w:w="0" w:type="auto"/>
            <w:shd w:val="clear" w:color="auto" w:fill="auto"/>
            <w:vAlign w:val="center"/>
          </w:tcPr>
          <w:p w14:paraId="3D02D9FB" w14:textId="77777777" w:rsidR="00716391" w:rsidRPr="00772566" w:rsidRDefault="00716391" w:rsidP="00552F20">
            <w:pPr>
              <w:pStyle w:val="Sinespaciado"/>
              <w:rPr>
                <w:rFonts w:asciiTheme="minorHAnsi" w:hAnsiTheme="minorHAnsi"/>
                <w:szCs w:val="20"/>
                <w:lang w:val="es-CO" w:eastAsia="fr-CA"/>
              </w:rPr>
            </w:pPr>
            <w:r w:rsidRPr="00772566">
              <w:rPr>
                <w:rFonts w:asciiTheme="minorHAnsi" w:hAnsiTheme="minorHAnsi"/>
                <w:szCs w:val="20"/>
                <w:lang w:val="es-CO" w:eastAsia="fr-CA"/>
              </w:rPr>
              <w:t>2</w:t>
            </w:r>
          </w:p>
        </w:tc>
        <w:tc>
          <w:tcPr>
            <w:tcW w:w="0" w:type="auto"/>
            <w:shd w:val="clear" w:color="auto" w:fill="auto"/>
            <w:vAlign w:val="center"/>
          </w:tcPr>
          <w:p w14:paraId="31714F3F" w14:textId="77777777" w:rsidR="00716391" w:rsidRPr="00772566" w:rsidRDefault="00716391" w:rsidP="00552F20">
            <w:pPr>
              <w:pStyle w:val="Sinespaciado"/>
              <w:jc w:val="center"/>
              <w:rPr>
                <w:rFonts w:asciiTheme="minorHAnsi" w:hAnsiTheme="minorHAnsi"/>
                <w:szCs w:val="20"/>
                <w:lang w:val="es-CO" w:eastAsia="fr-CA"/>
              </w:rPr>
            </w:pPr>
            <w:r>
              <w:rPr>
                <w:rFonts w:asciiTheme="minorHAnsi" w:hAnsiTheme="minorHAnsi"/>
                <w:szCs w:val="20"/>
                <w:lang w:val="es-CO" w:eastAsia="fr-CA"/>
              </w:rPr>
              <w:t>Antioquia</w:t>
            </w:r>
          </w:p>
        </w:tc>
        <w:tc>
          <w:tcPr>
            <w:tcW w:w="1581" w:type="dxa"/>
            <w:shd w:val="clear" w:color="auto" w:fill="auto"/>
            <w:vAlign w:val="center"/>
          </w:tcPr>
          <w:p w14:paraId="62F9EE4A" w14:textId="77777777" w:rsidR="00716391" w:rsidRPr="00772566" w:rsidRDefault="00716391" w:rsidP="00552F20">
            <w:pPr>
              <w:pStyle w:val="Sinespaciado"/>
              <w:jc w:val="center"/>
              <w:rPr>
                <w:rFonts w:asciiTheme="minorHAnsi" w:hAnsiTheme="minorHAnsi"/>
                <w:szCs w:val="20"/>
                <w:lang w:val="es-CO" w:eastAsia="fr-CA"/>
              </w:rPr>
            </w:pPr>
            <w:r>
              <w:rPr>
                <w:rFonts w:asciiTheme="minorHAnsi" w:hAnsiTheme="minorHAnsi"/>
                <w:szCs w:val="20"/>
                <w:lang w:val="es-CO" w:eastAsia="fr-CA"/>
              </w:rPr>
              <w:t>Dabeiba</w:t>
            </w:r>
          </w:p>
        </w:tc>
        <w:tc>
          <w:tcPr>
            <w:tcW w:w="4536" w:type="dxa"/>
            <w:shd w:val="clear" w:color="auto" w:fill="auto"/>
            <w:vAlign w:val="center"/>
          </w:tcPr>
          <w:p w14:paraId="293774E3" w14:textId="77777777" w:rsidR="00716391" w:rsidRPr="00772566" w:rsidRDefault="00716391" w:rsidP="00552F20">
            <w:pPr>
              <w:pStyle w:val="Sinespaciado"/>
              <w:jc w:val="center"/>
              <w:rPr>
                <w:rFonts w:asciiTheme="minorHAnsi" w:hAnsiTheme="minorHAnsi"/>
                <w:szCs w:val="20"/>
                <w:lang w:val="es-CO" w:eastAsia="fr-CA"/>
              </w:rPr>
            </w:pPr>
            <w:r>
              <w:rPr>
                <w:rFonts w:asciiTheme="minorHAnsi" w:hAnsiTheme="minorHAnsi"/>
                <w:szCs w:val="20"/>
                <w:lang w:val="es-CO" w:eastAsia="fr-CA"/>
              </w:rPr>
              <w:t>Zona veredal transitoria de normalización</w:t>
            </w:r>
          </w:p>
        </w:tc>
      </w:tr>
      <w:tr w:rsidR="00716391" w:rsidRPr="00772566" w14:paraId="5E213D81" w14:textId="77777777" w:rsidTr="00552F20">
        <w:trPr>
          <w:trHeight w:val="292"/>
          <w:jc w:val="center"/>
        </w:trPr>
        <w:tc>
          <w:tcPr>
            <w:tcW w:w="0" w:type="auto"/>
            <w:shd w:val="clear" w:color="auto" w:fill="auto"/>
            <w:vAlign w:val="center"/>
          </w:tcPr>
          <w:p w14:paraId="442DF677" w14:textId="77777777" w:rsidR="00716391" w:rsidRPr="00772566" w:rsidRDefault="00716391" w:rsidP="00552F20">
            <w:pPr>
              <w:pStyle w:val="Sinespaciado"/>
              <w:rPr>
                <w:rFonts w:asciiTheme="minorHAnsi" w:hAnsiTheme="minorHAnsi"/>
                <w:szCs w:val="20"/>
                <w:lang w:val="es-CO" w:eastAsia="fr-CA"/>
              </w:rPr>
            </w:pPr>
            <w:r w:rsidRPr="00772566">
              <w:rPr>
                <w:rFonts w:asciiTheme="minorHAnsi" w:hAnsiTheme="minorHAnsi"/>
                <w:szCs w:val="20"/>
                <w:lang w:val="es-CO" w:eastAsia="fr-CA"/>
              </w:rPr>
              <w:t>3</w:t>
            </w:r>
          </w:p>
        </w:tc>
        <w:tc>
          <w:tcPr>
            <w:tcW w:w="0" w:type="auto"/>
            <w:shd w:val="clear" w:color="auto" w:fill="auto"/>
            <w:vAlign w:val="center"/>
          </w:tcPr>
          <w:p w14:paraId="3254FB8A" w14:textId="77777777" w:rsidR="00716391" w:rsidRPr="00772566" w:rsidRDefault="00716391" w:rsidP="00552F20">
            <w:pPr>
              <w:pStyle w:val="Sinespaciado"/>
              <w:jc w:val="center"/>
              <w:rPr>
                <w:rFonts w:asciiTheme="minorHAnsi" w:hAnsiTheme="minorHAnsi"/>
                <w:szCs w:val="20"/>
                <w:lang w:val="es-CO" w:eastAsia="fr-CA"/>
              </w:rPr>
            </w:pPr>
            <w:r>
              <w:rPr>
                <w:rFonts w:asciiTheme="minorHAnsi" w:hAnsiTheme="minorHAnsi"/>
                <w:szCs w:val="20"/>
                <w:lang w:val="es-CO" w:eastAsia="fr-CA"/>
              </w:rPr>
              <w:t>Antioquia</w:t>
            </w:r>
          </w:p>
        </w:tc>
        <w:tc>
          <w:tcPr>
            <w:tcW w:w="1581" w:type="dxa"/>
            <w:shd w:val="clear" w:color="auto" w:fill="auto"/>
            <w:vAlign w:val="center"/>
          </w:tcPr>
          <w:p w14:paraId="01429B7A" w14:textId="77777777" w:rsidR="00716391" w:rsidRPr="00772566" w:rsidRDefault="00716391" w:rsidP="00552F20">
            <w:pPr>
              <w:pStyle w:val="Sinespaciado"/>
              <w:jc w:val="center"/>
              <w:rPr>
                <w:rFonts w:asciiTheme="minorHAnsi" w:hAnsiTheme="minorHAnsi"/>
                <w:szCs w:val="20"/>
                <w:lang w:val="es-CO" w:eastAsia="fr-CA"/>
              </w:rPr>
            </w:pPr>
            <w:r>
              <w:rPr>
                <w:rFonts w:asciiTheme="minorHAnsi" w:hAnsiTheme="minorHAnsi"/>
                <w:szCs w:val="20"/>
                <w:lang w:val="es-CO" w:eastAsia="fr-CA"/>
              </w:rPr>
              <w:t>Remedios</w:t>
            </w:r>
          </w:p>
        </w:tc>
        <w:tc>
          <w:tcPr>
            <w:tcW w:w="4536" w:type="dxa"/>
            <w:shd w:val="clear" w:color="auto" w:fill="auto"/>
            <w:vAlign w:val="center"/>
          </w:tcPr>
          <w:p w14:paraId="73534F97" w14:textId="77777777" w:rsidR="00716391" w:rsidRPr="00772566" w:rsidRDefault="00716391" w:rsidP="00552F20">
            <w:pPr>
              <w:pStyle w:val="Sinespaciado"/>
              <w:jc w:val="center"/>
              <w:rPr>
                <w:rFonts w:asciiTheme="minorHAnsi" w:hAnsiTheme="minorHAnsi"/>
                <w:szCs w:val="20"/>
                <w:lang w:val="es-CO" w:eastAsia="fr-CA"/>
              </w:rPr>
            </w:pPr>
            <w:r>
              <w:rPr>
                <w:rFonts w:asciiTheme="minorHAnsi" w:hAnsiTheme="minorHAnsi"/>
                <w:szCs w:val="20"/>
                <w:lang w:val="es-CO" w:eastAsia="fr-CA"/>
              </w:rPr>
              <w:t>Zona veredal transitoria de normalización</w:t>
            </w:r>
          </w:p>
        </w:tc>
      </w:tr>
      <w:tr w:rsidR="00716391" w:rsidRPr="00772566" w14:paraId="49A8AEE1" w14:textId="77777777" w:rsidTr="00552F20">
        <w:trPr>
          <w:trHeight w:val="292"/>
          <w:jc w:val="center"/>
        </w:trPr>
        <w:tc>
          <w:tcPr>
            <w:tcW w:w="0" w:type="auto"/>
            <w:shd w:val="clear" w:color="auto" w:fill="auto"/>
            <w:vAlign w:val="center"/>
          </w:tcPr>
          <w:p w14:paraId="3C416796" w14:textId="77777777" w:rsidR="00716391" w:rsidRPr="00772566" w:rsidRDefault="00716391" w:rsidP="00552F20">
            <w:pPr>
              <w:pStyle w:val="Sinespaciado"/>
              <w:rPr>
                <w:rFonts w:asciiTheme="minorHAnsi" w:hAnsiTheme="minorHAnsi"/>
                <w:szCs w:val="20"/>
                <w:lang w:val="es-CO" w:eastAsia="fr-CA"/>
              </w:rPr>
            </w:pPr>
            <w:r w:rsidRPr="00772566">
              <w:rPr>
                <w:rFonts w:asciiTheme="minorHAnsi" w:hAnsiTheme="minorHAnsi"/>
                <w:szCs w:val="20"/>
                <w:lang w:val="es-CO" w:eastAsia="fr-CA"/>
              </w:rPr>
              <w:t>4</w:t>
            </w:r>
          </w:p>
        </w:tc>
        <w:tc>
          <w:tcPr>
            <w:tcW w:w="0" w:type="auto"/>
            <w:shd w:val="clear" w:color="auto" w:fill="auto"/>
            <w:vAlign w:val="center"/>
          </w:tcPr>
          <w:p w14:paraId="342FCAA5" w14:textId="77777777" w:rsidR="00716391" w:rsidRDefault="00716391" w:rsidP="00552F20">
            <w:pPr>
              <w:pStyle w:val="Sinespaciado"/>
              <w:jc w:val="center"/>
              <w:rPr>
                <w:rFonts w:asciiTheme="minorHAnsi" w:hAnsiTheme="minorHAnsi"/>
                <w:szCs w:val="20"/>
                <w:lang w:val="es-CO" w:eastAsia="fr-CA"/>
              </w:rPr>
            </w:pPr>
            <w:r>
              <w:rPr>
                <w:rFonts w:asciiTheme="minorHAnsi" w:hAnsiTheme="minorHAnsi"/>
                <w:szCs w:val="20"/>
                <w:lang w:val="es-CO" w:eastAsia="fr-CA"/>
              </w:rPr>
              <w:t>Antioquia</w:t>
            </w:r>
          </w:p>
        </w:tc>
        <w:tc>
          <w:tcPr>
            <w:tcW w:w="1581" w:type="dxa"/>
            <w:shd w:val="clear" w:color="auto" w:fill="auto"/>
            <w:vAlign w:val="center"/>
          </w:tcPr>
          <w:p w14:paraId="287DFE06" w14:textId="77777777" w:rsidR="00716391" w:rsidRPr="00772566" w:rsidRDefault="00716391" w:rsidP="00552F20">
            <w:pPr>
              <w:pStyle w:val="Sinespaciado"/>
              <w:jc w:val="center"/>
              <w:rPr>
                <w:rFonts w:asciiTheme="minorHAnsi" w:hAnsiTheme="minorHAnsi"/>
                <w:szCs w:val="20"/>
                <w:lang w:val="es-CO" w:eastAsia="fr-CA"/>
              </w:rPr>
            </w:pPr>
            <w:r>
              <w:rPr>
                <w:rFonts w:asciiTheme="minorHAnsi" w:hAnsiTheme="minorHAnsi"/>
                <w:szCs w:val="20"/>
                <w:lang w:val="es-CO" w:eastAsia="fr-CA"/>
              </w:rPr>
              <w:t>Vegachí</w:t>
            </w:r>
          </w:p>
        </w:tc>
        <w:tc>
          <w:tcPr>
            <w:tcW w:w="4536" w:type="dxa"/>
            <w:shd w:val="clear" w:color="auto" w:fill="auto"/>
            <w:vAlign w:val="center"/>
          </w:tcPr>
          <w:p w14:paraId="0486FD1B" w14:textId="77777777" w:rsidR="00716391" w:rsidRPr="00772566" w:rsidRDefault="00716391" w:rsidP="00552F20">
            <w:pPr>
              <w:pStyle w:val="Sinespaciado"/>
              <w:jc w:val="center"/>
              <w:rPr>
                <w:rFonts w:asciiTheme="minorHAnsi" w:hAnsiTheme="minorHAnsi"/>
                <w:szCs w:val="20"/>
                <w:lang w:val="es-CO" w:eastAsia="fr-CA"/>
              </w:rPr>
            </w:pPr>
            <w:r>
              <w:rPr>
                <w:rFonts w:asciiTheme="minorHAnsi" w:hAnsiTheme="minorHAnsi"/>
                <w:szCs w:val="20"/>
                <w:lang w:val="es-CO" w:eastAsia="fr-CA"/>
              </w:rPr>
              <w:t>Municipio priorizado por la Alta Consejería para el Postconflicto</w:t>
            </w:r>
          </w:p>
        </w:tc>
      </w:tr>
      <w:tr w:rsidR="00716391" w:rsidRPr="00772566" w14:paraId="37DA5C5B" w14:textId="77777777" w:rsidTr="00552F20">
        <w:trPr>
          <w:trHeight w:val="408"/>
          <w:jc w:val="center"/>
        </w:trPr>
        <w:tc>
          <w:tcPr>
            <w:tcW w:w="0" w:type="auto"/>
            <w:shd w:val="clear" w:color="auto" w:fill="auto"/>
            <w:vAlign w:val="center"/>
          </w:tcPr>
          <w:p w14:paraId="6749BECF" w14:textId="77777777" w:rsidR="00716391" w:rsidRPr="00772566" w:rsidRDefault="00716391" w:rsidP="00552F20">
            <w:pPr>
              <w:pStyle w:val="Sinespaciado"/>
              <w:rPr>
                <w:rFonts w:asciiTheme="minorHAnsi" w:hAnsiTheme="minorHAnsi"/>
                <w:szCs w:val="20"/>
                <w:lang w:val="es-CO" w:eastAsia="fr-CA"/>
              </w:rPr>
            </w:pPr>
            <w:r w:rsidRPr="00772566">
              <w:rPr>
                <w:rFonts w:asciiTheme="minorHAnsi" w:hAnsiTheme="minorHAnsi"/>
                <w:szCs w:val="20"/>
                <w:lang w:val="es-CO" w:eastAsia="fr-CA"/>
              </w:rPr>
              <w:t>5</w:t>
            </w:r>
          </w:p>
        </w:tc>
        <w:tc>
          <w:tcPr>
            <w:tcW w:w="0" w:type="auto"/>
            <w:shd w:val="clear" w:color="auto" w:fill="auto"/>
            <w:vAlign w:val="center"/>
          </w:tcPr>
          <w:p w14:paraId="1329F992" w14:textId="77777777" w:rsidR="00716391" w:rsidRDefault="00716391" w:rsidP="00552F20">
            <w:pPr>
              <w:pStyle w:val="Sinespaciado"/>
              <w:jc w:val="center"/>
              <w:rPr>
                <w:rFonts w:asciiTheme="minorHAnsi" w:hAnsiTheme="minorHAnsi"/>
                <w:szCs w:val="20"/>
                <w:lang w:val="es-CO" w:eastAsia="fr-CA"/>
              </w:rPr>
            </w:pPr>
            <w:r>
              <w:rPr>
                <w:rFonts w:asciiTheme="minorHAnsi" w:hAnsiTheme="minorHAnsi"/>
                <w:szCs w:val="20"/>
                <w:lang w:val="es-CO" w:eastAsia="fr-CA"/>
              </w:rPr>
              <w:t>Guaviare</w:t>
            </w:r>
          </w:p>
        </w:tc>
        <w:tc>
          <w:tcPr>
            <w:tcW w:w="1581" w:type="dxa"/>
            <w:shd w:val="clear" w:color="auto" w:fill="auto"/>
            <w:vAlign w:val="center"/>
          </w:tcPr>
          <w:p w14:paraId="4C581EDE" w14:textId="77777777" w:rsidR="00716391" w:rsidRDefault="00716391" w:rsidP="00552F20">
            <w:pPr>
              <w:pStyle w:val="Sinespaciado"/>
              <w:jc w:val="center"/>
              <w:rPr>
                <w:rFonts w:asciiTheme="minorHAnsi" w:hAnsiTheme="minorHAnsi"/>
                <w:szCs w:val="20"/>
                <w:lang w:val="es-CO" w:eastAsia="fr-CA"/>
              </w:rPr>
            </w:pPr>
            <w:r>
              <w:rPr>
                <w:rFonts w:asciiTheme="minorHAnsi" w:hAnsiTheme="minorHAnsi"/>
                <w:szCs w:val="20"/>
                <w:lang w:val="es-CO" w:eastAsia="fr-CA"/>
              </w:rPr>
              <w:t>San José del Guaviare</w:t>
            </w:r>
          </w:p>
        </w:tc>
        <w:tc>
          <w:tcPr>
            <w:tcW w:w="4536" w:type="dxa"/>
            <w:shd w:val="clear" w:color="auto" w:fill="auto"/>
            <w:vAlign w:val="center"/>
          </w:tcPr>
          <w:p w14:paraId="6BA519C4" w14:textId="77777777" w:rsidR="00716391" w:rsidRDefault="00716391" w:rsidP="00552F20">
            <w:pPr>
              <w:pStyle w:val="Sinespaciado"/>
              <w:jc w:val="center"/>
              <w:rPr>
                <w:rFonts w:asciiTheme="minorHAnsi" w:hAnsiTheme="minorHAnsi"/>
                <w:szCs w:val="20"/>
                <w:lang w:val="es-CO" w:eastAsia="fr-CA"/>
              </w:rPr>
            </w:pPr>
            <w:r>
              <w:rPr>
                <w:rFonts w:asciiTheme="minorHAnsi" w:hAnsiTheme="minorHAnsi"/>
                <w:szCs w:val="20"/>
                <w:lang w:val="es-CO" w:eastAsia="fr-CA"/>
              </w:rPr>
              <w:t>Zona veredal transitoria de normalización</w:t>
            </w:r>
          </w:p>
        </w:tc>
      </w:tr>
      <w:tr w:rsidR="00716391" w:rsidRPr="00772566" w14:paraId="4BCDE30E" w14:textId="77777777" w:rsidTr="00552F20">
        <w:trPr>
          <w:trHeight w:val="371"/>
          <w:jc w:val="center"/>
        </w:trPr>
        <w:tc>
          <w:tcPr>
            <w:tcW w:w="0" w:type="auto"/>
            <w:shd w:val="clear" w:color="auto" w:fill="auto"/>
            <w:vAlign w:val="center"/>
          </w:tcPr>
          <w:p w14:paraId="4F15D51E" w14:textId="77777777" w:rsidR="00716391" w:rsidRPr="00772566" w:rsidRDefault="00716391" w:rsidP="00552F20">
            <w:pPr>
              <w:pStyle w:val="Sinespaciado"/>
              <w:rPr>
                <w:rFonts w:asciiTheme="minorHAnsi" w:hAnsiTheme="minorHAnsi"/>
                <w:szCs w:val="20"/>
                <w:lang w:val="es-CO" w:eastAsia="fr-CA"/>
              </w:rPr>
            </w:pPr>
            <w:r w:rsidRPr="00772566">
              <w:rPr>
                <w:rFonts w:asciiTheme="minorHAnsi" w:hAnsiTheme="minorHAnsi"/>
                <w:szCs w:val="20"/>
                <w:lang w:val="es-CO" w:eastAsia="fr-CA"/>
              </w:rPr>
              <w:t>6</w:t>
            </w:r>
          </w:p>
        </w:tc>
        <w:tc>
          <w:tcPr>
            <w:tcW w:w="0" w:type="auto"/>
            <w:shd w:val="clear" w:color="auto" w:fill="auto"/>
            <w:vAlign w:val="center"/>
          </w:tcPr>
          <w:p w14:paraId="139DB35F" w14:textId="77777777" w:rsidR="00716391" w:rsidRPr="00772566" w:rsidRDefault="00716391" w:rsidP="00552F20">
            <w:pPr>
              <w:pStyle w:val="Sinespaciado"/>
              <w:jc w:val="center"/>
              <w:rPr>
                <w:rFonts w:asciiTheme="minorHAnsi" w:hAnsiTheme="minorHAnsi"/>
                <w:szCs w:val="20"/>
                <w:lang w:val="es-CO" w:eastAsia="fr-CA"/>
              </w:rPr>
            </w:pPr>
            <w:r>
              <w:rPr>
                <w:rFonts w:asciiTheme="minorHAnsi" w:hAnsiTheme="minorHAnsi"/>
                <w:szCs w:val="20"/>
                <w:lang w:val="es-CO" w:eastAsia="fr-CA"/>
              </w:rPr>
              <w:t>Meta</w:t>
            </w:r>
          </w:p>
        </w:tc>
        <w:tc>
          <w:tcPr>
            <w:tcW w:w="1581" w:type="dxa"/>
            <w:shd w:val="clear" w:color="auto" w:fill="auto"/>
            <w:vAlign w:val="center"/>
          </w:tcPr>
          <w:p w14:paraId="23F70454" w14:textId="77777777" w:rsidR="00716391" w:rsidRPr="00772566" w:rsidRDefault="00716391" w:rsidP="00552F20">
            <w:pPr>
              <w:pStyle w:val="Sinespaciado"/>
              <w:jc w:val="center"/>
              <w:rPr>
                <w:rFonts w:asciiTheme="minorHAnsi" w:hAnsiTheme="minorHAnsi"/>
                <w:szCs w:val="20"/>
                <w:lang w:val="es-CO" w:eastAsia="fr-CA"/>
              </w:rPr>
            </w:pPr>
            <w:r>
              <w:rPr>
                <w:rFonts w:asciiTheme="minorHAnsi" w:hAnsiTheme="minorHAnsi"/>
                <w:szCs w:val="20"/>
                <w:lang w:val="es-CO" w:eastAsia="fr-CA"/>
              </w:rPr>
              <w:t>Lejanías</w:t>
            </w:r>
          </w:p>
        </w:tc>
        <w:tc>
          <w:tcPr>
            <w:tcW w:w="4536" w:type="dxa"/>
            <w:shd w:val="clear" w:color="auto" w:fill="auto"/>
            <w:vAlign w:val="center"/>
          </w:tcPr>
          <w:p w14:paraId="566DC290" w14:textId="77777777" w:rsidR="00716391" w:rsidRPr="00772566" w:rsidRDefault="00716391" w:rsidP="00552F20">
            <w:pPr>
              <w:pStyle w:val="Sinespaciado"/>
              <w:jc w:val="center"/>
              <w:rPr>
                <w:rFonts w:asciiTheme="minorHAnsi" w:hAnsiTheme="minorHAnsi"/>
                <w:szCs w:val="20"/>
                <w:lang w:val="es-CO" w:eastAsia="fr-CA"/>
              </w:rPr>
            </w:pPr>
            <w:r>
              <w:rPr>
                <w:rFonts w:asciiTheme="minorHAnsi" w:hAnsiTheme="minorHAnsi"/>
                <w:szCs w:val="20"/>
                <w:lang w:val="es-CO" w:eastAsia="fr-CA"/>
              </w:rPr>
              <w:t>Municipio priorizado por la Alta Consejería para el Postconflicto</w:t>
            </w:r>
          </w:p>
        </w:tc>
      </w:tr>
      <w:tr w:rsidR="00716391" w:rsidRPr="00772566" w14:paraId="37D0BF8C" w14:textId="77777777" w:rsidTr="00552F20">
        <w:trPr>
          <w:trHeight w:val="300"/>
          <w:jc w:val="center"/>
        </w:trPr>
        <w:tc>
          <w:tcPr>
            <w:tcW w:w="0" w:type="auto"/>
            <w:shd w:val="clear" w:color="auto" w:fill="auto"/>
            <w:vAlign w:val="center"/>
          </w:tcPr>
          <w:p w14:paraId="348C7AA3" w14:textId="77777777" w:rsidR="00716391" w:rsidRPr="00772566" w:rsidRDefault="00716391" w:rsidP="00552F20">
            <w:pPr>
              <w:pStyle w:val="Sinespaciado"/>
              <w:rPr>
                <w:rFonts w:asciiTheme="minorHAnsi" w:hAnsiTheme="minorHAnsi"/>
                <w:szCs w:val="20"/>
                <w:lang w:val="es-CO" w:eastAsia="fr-CA"/>
              </w:rPr>
            </w:pPr>
            <w:r w:rsidRPr="00772566">
              <w:rPr>
                <w:rFonts w:asciiTheme="minorHAnsi" w:hAnsiTheme="minorHAnsi"/>
                <w:szCs w:val="20"/>
                <w:lang w:val="es-CO" w:eastAsia="fr-CA"/>
              </w:rPr>
              <w:t>7</w:t>
            </w:r>
          </w:p>
        </w:tc>
        <w:tc>
          <w:tcPr>
            <w:tcW w:w="0" w:type="auto"/>
            <w:shd w:val="clear" w:color="auto" w:fill="auto"/>
            <w:vAlign w:val="center"/>
          </w:tcPr>
          <w:p w14:paraId="0C497DEF" w14:textId="77777777" w:rsidR="00716391" w:rsidRPr="00772566" w:rsidRDefault="00716391" w:rsidP="00552F20">
            <w:pPr>
              <w:pStyle w:val="Sinespaciado"/>
              <w:jc w:val="center"/>
              <w:rPr>
                <w:rFonts w:asciiTheme="minorHAnsi" w:hAnsiTheme="minorHAnsi"/>
                <w:szCs w:val="20"/>
                <w:lang w:val="es-CO" w:eastAsia="fr-CA"/>
              </w:rPr>
            </w:pPr>
            <w:r>
              <w:rPr>
                <w:rFonts w:asciiTheme="minorHAnsi" w:hAnsiTheme="minorHAnsi"/>
                <w:szCs w:val="20"/>
                <w:lang w:val="es-CO" w:eastAsia="fr-CA"/>
              </w:rPr>
              <w:t>Meta</w:t>
            </w:r>
          </w:p>
        </w:tc>
        <w:tc>
          <w:tcPr>
            <w:tcW w:w="1581" w:type="dxa"/>
            <w:shd w:val="clear" w:color="auto" w:fill="auto"/>
            <w:vAlign w:val="center"/>
          </w:tcPr>
          <w:p w14:paraId="7A70EE92" w14:textId="77777777" w:rsidR="00716391" w:rsidRPr="00772566" w:rsidRDefault="00716391" w:rsidP="00552F20">
            <w:pPr>
              <w:pStyle w:val="Sinespaciado"/>
              <w:jc w:val="center"/>
              <w:rPr>
                <w:rFonts w:asciiTheme="minorHAnsi" w:hAnsiTheme="minorHAnsi"/>
                <w:szCs w:val="20"/>
                <w:lang w:val="es-CO" w:eastAsia="fr-CA"/>
              </w:rPr>
            </w:pPr>
            <w:r>
              <w:rPr>
                <w:rFonts w:asciiTheme="minorHAnsi" w:hAnsiTheme="minorHAnsi"/>
                <w:szCs w:val="20"/>
                <w:lang w:val="es-CO" w:eastAsia="fr-CA"/>
              </w:rPr>
              <w:t>Puerto Concordia</w:t>
            </w:r>
          </w:p>
        </w:tc>
        <w:tc>
          <w:tcPr>
            <w:tcW w:w="4536" w:type="dxa"/>
            <w:shd w:val="clear" w:color="auto" w:fill="auto"/>
            <w:vAlign w:val="center"/>
          </w:tcPr>
          <w:p w14:paraId="597D5272" w14:textId="77777777" w:rsidR="00716391" w:rsidRPr="00772566" w:rsidRDefault="00716391" w:rsidP="00552F20">
            <w:pPr>
              <w:pStyle w:val="Sinespaciado"/>
              <w:jc w:val="center"/>
              <w:rPr>
                <w:rFonts w:asciiTheme="minorHAnsi" w:hAnsiTheme="minorHAnsi"/>
                <w:szCs w:val="20"/>
                <w:lang w:val="es-CO" w:eastAsia="fr-CA"/>
              </w:rPr>
            </w:pPr>
            <w:r>
              <w:rPr>
                <w:rFonts w:asciiTheme="minorHAnsi" w:hAnsiTheme="minorHAnsi"/>
                <w:szCs w:val="20"/>
                <w:lang w:val="es-CO" w:eastAsia="fr-CA"/>
              </w:rPr>
              <w:t>Municipio priorizado por la Alta Consejería para el Postconflicto</w:t>
            </w:r>
          </w:p>
        </w:tc>
      </w:tr>
      <w:tr w:rsidR="00716391" w:rsidRPr="00772566" w14:paraId="7E5F2651" w14:textId="77777777" w:rsidTr="00552F20">
        <w:trPr>
          <w:trHeight w:val="300"/>
          <w:jc w:val="center"/>
        </w:trPr>
        <w:tc>
          <w:tcPr>
            <w:tcW w:w="0" w:type="auto"/>
            <w:shd w:val="clear" w:color="auto" w:fill="auto"/>
            <w:vAlign w:val="center"/>
          </w:tcPr>
          <w:p w14:paraId="5E51396C" w14:textId="77777777" w:rsidR="00716391" w:rsidRPr="00772566" w:rsidRDefault="00716391" w:rsidP="00552F20">
            <w:pPr>
              <w:pStyle w:val="Sinespaciado"/>
              <w:rPr>
                <w:rFonts w:asciiTheme="minorHAnsi" w:hAnsiTheme="minorHAnsi"/>
                <w:szCs w:val="20"/>
                <w:lang w:val="es-CO" w:eastAsia="fr-CA"/>
              </w:rPr>
            </w:pPr>
            <w:r w:rsidRPr="00772566">
              <w:rPr>
                <w:rFonts w:asciiTheme="minorHAnsi" w:hAnsiTheme="minorHAnsi"/>
                <w:szCs w:val="20"/>
                <w:lang w:val="es-CO" w:eastAsia="fr-CA"/>
              </w:rPr>
              <w:t>8</w:t>
            </w:r>
          </w:p>
        </w:tc>
        <w:tc>
          <w:tcPr>
            <w:tcW w:w="0" w:type="auto"/>
            <w:shd w:val="clear" w:color="auto" w:fill="auto"/>
            <w:vAlign w:val="center"/>
          </w:tcPr>
          <w:p w14:paraId="6D14BCB9" w14:textId="77777777" w:rsidR="00716391" w:rsidRPr="00772566" w:rsidRDefault="00716391" w:rsidP="00552F20">
            <w:pPr>
              <w:pStyle w:val="Sinespaciado"/>
              <w:jc w:val="center"/>
              <w:rPr>
                <w:rFonts w:asciiTheme="minorHAnsi" w:hAnsiTheme="minorHAnsi"/>
                <w:szCs w:val="20"/>
                <w:lang w:val="es-CO" w:eastAsia="fr-CA"/>
              </w:rPr>
            </w:pPr>
            <w:r>
              <w:rPr>
                <w:rFonts w:asciiTheme="minorHAnsi" w:hAnsiTheme="minorHAnsi"/>
                <w:szCs w:val="20"/>
                <w:lang w:val="es-CO" w:eastAsia="fr-CA"/>
              </w:rPr>
              <w:t>Meta</w:t>
            </w:r>
          </w:p>
        </w:tc>
        <w:tc>
          <w:tcPr>
            <w:tcW w:w="1581" w:type="dxa"/>
            <w:shd w:val="clear" w:color="auto" w:fill="auto"/>
            <w:vAlign w:val="center"/>
          </w:tcPr>
          <w:p w14:paraId="4F98F2E7" w14:textId="77777777" w:rsidR="00716391" w:rsidRPr="00772566" w:rsidRDefault="00716391" w:rsidP="00552F20">
            <w:pPr>
              <w:pStyle w:val="Sinespaciado"/>
              <w:jc w:val="center"/>
              <w:rPr>
                <w:rFonts w:asciiTheme="minorHAnsi" w:hAnsiTheme="minorHAnsi"/>
                <w:szCs w:val="20"/>
                <w:lang w:val="es-CO" w:eastAsia="fr-CA"/>
              </w:rPr>
            </w:pPr>
            <w:r>
              <w:rPr>
                <w:rFonts w:asciiTheme="minorHAnsi" w:hAnsiTheme="minorHAnsi"/>
                <w:szCs w:val="20"/>
                <w:lang w:val="es-CO" w:eastAsia="fr-CA"/>
              </w:rPr>
              <w:t>Puerto Gaitán</w:t>
            </w:r>
          </w:p>
        </w:tc>
        <w:tc>
          <w:tcPr>
            <w:tcW w:w="4536" w:type="dxa"/>
            <w:shd w:val="clear" w:color="auto" w:fill="auto"/>
            <w:vAlign w:val="center"/>
          </w:tcPr>
          <w:p w14:paraId="39AB5EC3" w14:textId="77777777" w:rsidR="00716391" w:rsidRPr="00772566" w:rsidRDefault="00716391" w:rsidP="00552F20">
            <w:pPr>
              <w:pStyle w:val="Sinespaciado"/>
              <w:jc w:val="center"/>
              <w:rPr>
                <w:rFonts w:asciiTheme="minorHAnsi" w:hAnsiTheme="minorHAnsi"/>
                <w:szCs w:val="20"/>
                <w:lang w:val="es-CO" w:eastAsia="fr-CA"/>
              </w:rPr>
            </w:pPr>
            <w:r>
              <w:rPr>
                <w:rFonts w:asciiTheme="minorHAnsi" w:hAnsiTheme="minorHAnsi"/>
                <w:szCs w:val="20"/>
                <w:lang w:val="es-CO" w:eastAsia="fr-CA"/>
              </w:rPr>
              <w:t>Municipio priorizado por la Alta Consejería para el Postconflicto</w:t>
            </w:r>
          </w:p>
        </w:tc>
      </w:tr>
      <w:tr w:rsidR="00716391" w:rsidRPr="00772566" w14:paraId="36D59538" w14:textId="77777777" w:rsidTr="00552F20">
        <w:trPr>
          <w:trHeight w:val="229"/>
          <w:jc w:val="center"/>
        </w:trPr>
        <w:tc>
          <w:tcPr>
            <w:tcW w:w="0" w:type="auto"/>
            <w:shd w:val="clear" w:color="auto" w:fill="auto"/>
            <w:vAlign w:val="center"/>
          </w:tcPr>
          <w:p w14:paraId="234DFC92" w14:textId="77777777" w:rsidR="00716391" w:rsidRPr="00772566" w:rsidRDefault="00716391" w:rsidP="00552F20">
            <w:pPr>
              <w:pStyle w:val="Sinespaciado"/>
              <w:rPr>
                <w:rFonts w:asciiTheme="minorHAnsi" w:hAnsiTheme="minorHAnsi"/>
                <w:szCs w:val="20"/>
                <w:lang w:val="es-CO" w:eastAsia="fr-CA"/>
              </w:rPr>
            </w:pPr>
            <w:r w:rsidRPr="00772566">
              <w:rPr>
                <w:rFonts w:asciiTheme="minorHAnsi" w:hAnsiTheme="minorHAnsi"/>
                <w:szCs w:val="20"/>
                <w:lang w:val="es-CO" w:eastAsia="fr-CA"/>
              </w:rPr>
              <w:t>9</w:t>
            </w:r>
          </w:p>
        </w:tc>
        <w:tc>
          <w:tcPr>
            <w:tcW w:w="0" w:type="auto"/>
            <w:shd w:val="clear" w:color="auto" w:fill="auto"/>
            <w:vAlign w:val="center"/>
            <w:hideMark/>
          </w:tcPr>
          <w:p w14:paraId="01DF2C5C" w14:textId="77777777" w:rsidR="00716391" w:rsidRPr="00772566" w:rsidRDefault="00716391" w:rsidP="00552F20">
            <w:pPr>
              <w:pStyle w:val="Sinespaciado"/>
              <w:jc w:val="center"/>
              <w:rPr>
                <w:rFonts w:asciiTheme="minorHAnsi" w:hAnsiTheme="minorHAnsi"/>
                <w:szCs w:val="20"/>
                <w:lang w:val="es-CO" w:eastAsia="fr-CA"/>
              </w:rPr>
            </w:pPr>
            <w:r>
              <w:rPr>
                <w:rFonts w:asciiTheme="minorHAnsi" w:hAnsiTheme="minorHAnsi"/>
                <w:szCs w:val="20"/>
                <w:lang w:val="es-CO" w:eastAsia="fr-CA"/>
              </w:rPr>
              <w:t>Meta</w:t>
            </w:r>
          </w:p>
        </w:tc>
        <w:tc>
          <w:tcPr>
            <w:tcW w:w="1581" w:type="dxa"/>
            <w:shd w:val="clear" w:color="auto" w:fill="auto"/>
            <w:vAlign w:val="center"/>
          </w:tcPr>
          <w:p w14:paraId="69B56530" w14:textId="77777777" w:rsidR="00716391" w:rsidRPr="00772566" w:rsidRDefault="00716391" w:rsidP="00552F20">
            <w:pPr>
              <w:pStyle w:val="Sinespaciado"/>
              <w:jc w:val="center"/>
              <w:rPr>
                <w:rFonts w:asciiTheme="minorHAnsi" w:hAnsiTheme="minorHAnsi"/>
                <w:szCs w:val="20"/>
                <w:lang w:val="es-CO" w:eastAsia="fr-CA"/>
              </w:rPr>
            </w:pPr>
            <w:r>
              <w:rPr>
                <w:rFonts w:asciiTheme="minorHAnsi" w:hAnsiTheme="minorHAnsi"/>
                <w:szCs w:val="20"/>
                <w:lang w:val="es-CO" w:eastAsia="fr-CA"/>
              </w:rPr>
              <w:t>Puerto Lleras</w:t>
            </w:r>
          </w:p>
        </w:tc>
        <w:tc>
          <w:tcPr>
            <w:tcW w:w="4536" w:type="dxa"/>
            <w:shd w:val="clear" w:color="auto" w:fill="auto"/>
            <w:vAlign w:val="center"/>
          </w:tcPr>
          <w:p w14:paraId="6EF7E33D" w14:textId="77777777" w:rsidR="00716391" w:rsidRPr="00772566" w:rsidRDefault="00716391" w:rsidP="00552F20">
            <w:pPr>
              <w:pStyle w:val="Sinespaciado"/>
              <w:jc w:val="center"/>
              <w:rPr>
                <w:rFonts w:asciiTheme="minorHAnsi" w:hAnsiTheme="minorHAnsi"/>
                <w:szCs w:val="20"/>
                <w:lang w:val="es-CO" w:eastAsia="fr-CA"/>
              </w:rPr>
            </w:pPr>
            <w:r>
              <w:rPr>
                <w:rFonts w:asciiTheme="minorHAnsi" w:hAnsiTheme="minorHAnsi"/>
                <w:szCs w:val="20"/>
                <w:lang w:val="es-CO" w:eastAsia="fr-CA"/>
              </w:rPr>
              <w:t>Municipio priorizado por la Alta Consejería para el Postconflicto</w:t>
            </w:r>
          </w:p>
        </w:tc>
      </w:tr>
      <w:tr w:rsidR="00716391" w:rsidRPr="00772566" w14:paraId="0B4A8CCD" w14:textId="77777777" w:rsidTr="00552F20">
        <w:trPr>
          <w:trHeight w:val="261"/>
          <w:jc w:val="center"/>
        </w:trPr>
        <w:tc>
          <w:tcPr>
            <w:tcW w:w="0" w:type="auto"/>
            <w:shd w:val="clear" w:color="auto" w:fill="auto"/>
            <w:vAlign w:val="center"/>
          </w:tcPr>
          <w:p w14:paraId="3ACA5B23" w14:textId="77777777" w:rsidR="00716391" w:rsidRPr="00772566" w:rsidRDefault="00716391" w:rsidP="00552F20">
            <w:pPr>
              <w:pStyle w:val="Sinespaciado"/>
              <w:rPr>
                <w:rFonts w:asciiTheme="minorHAnsi" w:hAnsiTheme="minorHAnsi"/>
                <w:szCs w:val="20"/>
                <w:lang w:val="es-CO" w:eastAsia="fr-CA"/>
              </w:rPr>
            </w:pPr>
            <w:r w:rsidRPr="00772566">
              <w:rPr>
                <w:rFonts w:asciiTheme="minorHAnsi" w:hAnsiTheme="minorHAnsi"/>
                <w:szCs w:val="20"/>
                <w:lang w:val="es-CO" w:eastAsia="fr-CA"/>
              </w:rPr>
              <w:t>10</w:t>
            </w:r>
          </w:p>
        </w:tc>
        <w:tc>
          <w:tcPr>
            <w:tcW w:w="0" w:type="auto"/>
            <w:shd w:val="clear" w:color="auto" w:fill="auto"/>
            <w:vAlign w:val="center"/>
          </w:tcPr>
          <w:p w14:paraId="001726BC" w14:textId="77777777" w:rsidR="00716391" w:rsidRPr="00772566" w:rsidRDefault="00716391" w:rsidP="00552F20">
            <w:pPr>
              <w:pStyle w:val="Sinespaciado"/>
              <w:jc w:val="center"/>
              <w:rPr>
                <w:rFonts w:asciiTheme="minorHAnsi" w:hAnsiTheme="minorHAnsi"/>
                <w:szCs w:val="20"/>
                <w:lang w:val="es-CO" w:eastAsia="fr-CA"/>
              </w:rPr>
            </w:pPr>
            <w:r>
              <w:rPr>
                <w:rFonts w:asciiTheme="minorHAnsi" w:hAnsiTheme="minorHAnsi"/>
                <w:szCs w:val="20"/>
                <w:lang w:val="es-CO" w:eastAsia="fr-CA"/>
              </w:rPr>
              <w:t>Norte d</w:t>
            </w:r>
            <w:r w:rsidRPr="00772566">
              <w:rPr>
                <w:rFonts w:asciiTheme="minorHAnsi" w:hAnsiTheme="minorHAnsi"/>
                <w:szCs w:val="20"/>
                <w:lang w:val="es-CO" w:eastAsia="fr-CA"/>
              </w:rPr>
              <w:t>e Santander</w:t>
            </w:r>
          </w:p>
        </w:tc>
        <w:tc>
          <w:tcPr>
            <w:tcW w:w="1581" w:type="dxa"/>
            <w:shd w:val="clear" w:color="auto" w:fill="auto"/>
            <w:vAlign w:val="center"/>
          </w:tcPr>
          <w:p w14:paraId="1335A5AF" w14:textId="77777777" w:rsidR="00716391" w:rsidRPr="00772566" w:rsidRDefault="00716391" w:rsidP="00552F20">
            <w:pPr>
              <w:pStyle w:val="Sinespaciado"/>
              <w:jc w:val="center"/>
              <w:rPr>
                <w:rFonts w:asciiTheme="minorHAnsi" w:hAnsiTheme="minorHAnsi"/>
                <w:szCs w:val="20"/>
                <w:lang w:val="es-CO" w:eastAsia="fr-CA"/>
              </w:rPr>
            </w:pPr>
            <w:r>
              <w:rPr>
                <w:rFonts w:asciiTheme="minorHAnsi" w:hAnsiTheme="minorHAnsi"/>
                <w:szCs w:val="20"/>
                <w:lang w:val="es-CO" w:eastAsia="fr-CA"/>
              </w:rPr>
              <w:t>Convención</w:t>
            </w:r>
          </w:p>
        </w:tc>
        <w:tc>
          <w:tcPr>
            <w:tcW w:w="4536" w:type="dxa"/>
            <w:shd w:val="clear" w:color="auto" w:fill="auto"/>
            <w:vAlign w:val="center"/>
          </w:tcPr>
          <w:p w14:paraId="0C21E493" w14:textId="77777777" w:rsidR="00716391" w:rsidRPr="00772566" w:rsidRDefault="00716391" w:rsidP="00552F20">
            <w:pPr>
              <w:pStyle w:val="Sinespaciado"/>
              <w:jc w:val="center"/>
              <w:rPr>
                <w:rFonts w:asciiTheme="minorHAnsi" w:hAnsiTheme="minorHAnsi"/>
                <w:szCs w:val="20"/>
                <w:lang w:val="es-CO" w:eastAsia="fr-CA"/>
              </w:rPr>
            </w:pPr>
            <w:r>
              <w:rPr>
                <w:rFonts w:asciiTheme="minorHAnsi" w:hAnsiTheme="minorHAnsi"/>
                <w:szCs w:val="20"/>
                <w:lang w:val="es-CO" w:eastAsia="fr-CA"/>
              </w:rPr>
              <w:t>Municipio priorizado por la Alta Consejería para el Postconflicto</w:t>
            </w:r>
          </w:p>
        </w:tc>
      </w:tr>
      <w:tr w:rsidR="00716391" w:rsidRPr="00772566" w14:paraId="1B961C2E" w14:textId="77777777" w:rsidTr="00552F20">
        <w:trPr>
          <w:trHeight w:val="300"/>
          <w:jc w:val="center"/>
        </w:trPr>
        <w:tc>
          <w:tcPr>
            <w:tcW w:w="0" w:type="auto"/>
            <w:shd w:val="clear" w:color="auto" w:fill="auto"/>
            <w:vAlign w:val="center"/>
          </w:tcPr>
          <w:p w14:paraId="46085B00" w14:textId="77777777" w:rsidR="00716391" w:rsidRPr="00772566" w:rsidRDefault="00716391" w:rsidP="00552F20">
            <w:pPr>
              <w:pStyle w:val="Sinespaciado"/>
              <w:rPr>
                <w:rFonts w:asciiTheme="minorHAnsi" w:hAnsiTheme="minorHAnsi"/>
                <w:szCs w:val="20"/>
                <w:lang w:val="es-CO" w:eastAsia="fr-CA"/>
              </w:rPr>
            </w:pPr>
            <w:r w:rsidRPr="00772566">
              <w:rPr>
                <w:rFonts w:asciiTheme="minorHAnsi" w:hAnsiTheme="minorHAnsi"/>
                <w:szCs w:val="20"/>
                <w:lang w:val="es-CO" w:eastAsia="fr-CA"/>
              </w:rPr>
              <w:t>11</w:t>
            </w:r>
          </w:p>
        </w:tc>
        <w:tc>
          <w:tcPr>
            <w:tcW w:w="0" w:type="auto"/>
            <w:shd w:val="clear" w:color="auto" w:fill="auto"/>
            <w:vAlign w:val="center"/>
          </w:tcPr>
          <w:p w14:paraId="4997DE11" w14:textId="77777777" w:rsidR="00716391" w:rsidRPr="00772566" w:rsidRDefault="00716391" w:rsidP="00552F20">
            <w:pPr>
              <w:pStyle w:val="Sinespaciado"/>
              <w:jc w:val="center"/>
              <w:rPr>
                <w:rFonts w:asciiTheme="minorHAnsi" w:hAnsiTheme="minorHAnsi"/>
                <w:szCs w:val="20"/>
                <w:lang w:val="es-CO" w:eastAsia="fr-CA"/>
              </w:rPr>
            </w:pPr>
            <w:r>
              <w:rPr>
                <w:rFonts w:asciiTheme="minorHAnsi" w:hAnsiTheme="minorHAnsi"/>
                <w:szCs w:val="20"/>
                <w:lang w:val="es-CO" w:eastAsia="fr-CA"/>
              </w:rPr>
              <w:t>Norte d</w:t>
            </w:r>
            <w:r w:rsidRPr="00772566">
              <w:rPr>
                <w:rFonts w:asciiTheme="minorHAnsi" w:hAnsiTheme="minorHAnsi"/>
                <w:szCs w:val="20"/>
                <w:lang w:val="es-CO" w:eastAsia="fr-CA"/>
              </w:rPr>
              <w:t>e Santander</w:t>
            </w:r>
          </w:p>
        </w:tc>
        <w:tc>
          <w:tcPr>
            <w:tcW w:w="1581" w:type="dxa"/>
            <w:shd w:val="clear" w:color="auto" w:fill="auto"/>
            <w:vAlign w:val="center"/>
          </w:tcPr>
          <w:p w14:paraId="622F1C59" w14:textId="77777777" w:rsidR="00716391" w:rsidRPr="00772566" w:rsidRDefault="00716391" w:rsidP="00552F20">
            <w:pPr>
              <w:pStyle w:val="Sinespaciado"/>
              <w:jc w:val="center"/>
              <w:rPr>
                <w:rFonts w:asciiTheme="minorHAnsi" w:hAnsiTheme="minorHAnsi"/>
                <w:szCs w:val="20"/>
                <w:lang w:val="es-CO" w:eastAsia="fr-CA"/>
              </w:rPr>
            </w:pPr>
            <w:r>
              <w:rPr>
                <w:rFonts w:asciiTheme="minorHAnsi" w:hAnsiTheme="minorHAnsi"/>
                <w:szCs w:val="20"/>
                <w:lang w:val="es-CO" w:eastAsia="fr-CA"/>
              </w:rPr>
              <w:t>Sardinata</w:t>
            </w:r>
          </w:p>
        </w:tc>
        <w:tc>
          <w:tcPr>
            <w:tcW w:w="4536" w:type="dxa"/>
            <w:shd w:val="clear" w:color="auto" w:fill="auto"/>
            <w:vAlign w:val="center"/>
          </w:tcPr>
          <w:p w14:paraId="445F6AEF" w14:textId="77777777" w:rsidR="00716391" w:rsidRPr="00772566" w:rsidRDefault="00716391" w:rsidP="00552F20">
            <w:pPr>
              <w:pStyle w:val="Sinespaciado"/>
              <w:jc w:val="center"/>
              <w:rPr>
                <w:rFonts w:asciiTheme="minorHAnsi" w:hAnsiTheme="minorHAnsi"/>
                <w:szCs w:val="20"/>
                <w:lang w:val="es-CO" w:eastAsia="fr-CA"/>
              </w:rPr>
            </w:pPr>
            <w:r>
              <w:rPr>
                <w:rFonts w:asciiTheme="minorHAnsi" w:hAnsiTheme="minorHAnsi"/>
                <w:szCs w:val="20"/>
                <w:lang w:val="es-CO" w:eastAsia="fr-CA"/>
              </w:rPr>
              <w:t>Municipio priorizado por la Alta Consejería para el Postconflicto</w:t>
            </w:r>
          </w:p>
        </w:tc>
      </w:tr>
      <w:tr w:rsidR="00716391" w:rsidRPr="00772566" w14:paraId="7DDAA6F8" w14:textId="77777777" w:rsidTr="00552F20">
        <w:trPr>
          <w:trHeight w:val="50"/>
          <w:jc w:val="center"/>
        </w:trPr>
        <w:tc>
          <w:tcPr>
            <w:tcW w:w="0" w:type="auto"/>
            <w:shd w:val="clear" w:color="auto" w:fill="auto"/>
            <w:vAlign w:val="center"/>
          </w:tcPr>
          <w:p w14:paraId="68C3E3E1" w14:textId="77777777" w:rsidR="00716391" w:rsidRPr="00772566" w:rsidRDefault="00716391" w:rsidP="00552F20">
            <w:pPr>
              <w:pStyle w:val="Sinespaciado"/>
              <w:rPr>
                <w:rFonts w:asciiTheme="minorHAnsi" w:hAnsiTheme="minorHAnsi"/>
                <w:szCs w:val="20"/>
                <w:lang w:val="es-CO" w:eastAsia="fr-CA"/>
              </w:rPr>
            </w:pPr>
            <w:r w:rsidRPr="00772566">
              <w:rPr>
                <w:rFonts w:asciiTheme="minorHAnsi" w:hAnsiTheme="minorHAnsi"/>
                <w:szCs w:val="20"/>
                <w:lang w:val="es-CO" w:eastAsia="fr-CA"/>
              </w:rPr>
              <w:t>12</w:t>
            </w:r>
          </w:p>
        </w:tc>
        <w:tc>
          <w:tcPr>
            <w:tcW w:w="0" w:type="auto"/>
            <w:shd w:val="clear" w:color="auto" w:fill="auto"/>
            <w:vAlign w:val="center"/>
          </w:tcPr>
          <w:p w14:paraId="3E0A2068" w14:textId="77777777" w:rsidR="00716391" w:rsidRPr="00772566" w:rsidRDefault="00716391" w:rsidP="00552F20">
            <w:pPr>
              <w:pStyle w:val="Sinespaciado"/>
              <w:jc w:val="center"/>
              <w:rPr>
                <w:rFonts w:asciiTheme="minorHAnsi" w:hAnsiTheme="minorHAnsi"/>
                <w:szCs w:val="20"/>
                <w:lang w:val="es-CO" w:eastAsia="fr-CA"/>
              </w:rPr>
            </w:pPr>
            <w:r>
              <w:rPr>
                <w:rFonts w:asciiTheme="minorHAnsi" w:hAnsiTheme="minorHAnsi"/>
                <w:szCs w:val="20"/>
                <w:lang w:val="es-CO" w:eastAsia="fr-CA"/>
              </w:rPr>
              <w:t>Norte d</w:t>
            </w:r>
            <w:r w:rsidRPr="00772566">
              <w:rPr>
                <w:rFonts w:asciiTheme="minorHAnsi" w:hAnsiTheme="minorHAnsi"/>
                <w:szCs w:val="20"/>
                <w:lang w:val="es-CO" w:eastAsia="fr-CA"/>
              </w:rPr>
              <w:t>e Santander</w:t>
            </w:r>
          </w:p>
        </w:tc>
        <w:tc>
          <w:tcPr>
            <w:tcW w:w="1581" w:type="dxa"/>
            <w:shd w:val="clear" w:color="auto" w:fill="auto"/>
            <w:vAlign w:val="center"/>
          </w:tcPr>
          <w:p w14:paraId="2589FE50" w14:textId="77777777" w:rsidR="00716391" w:rsidRPr="00772566" w:rsidRDefault="00716391" w:rsidP="00552F20">
            <w:pPr>
              <w:pStyle w:val="Sinespaciado"/>
              <w:jc w:val="center"/>
              <w:rPr>
                <w:rFonts w:asciiTheme="minorHAnsi" w:hAnsiTheme="minorHAnsi"/>
                <w:szCs w:val="20"/>
                <w:lang w:val="es-CO" w:eastAsia="fr-CA"/>
              </w:rPr>
            </w:pPr>
            <w:r>
              <w:rPr>
                <w:rFonts w:asciiTheme="minorHAnsi" w:hAnsiTheme="minorHAnsi"/>
                <w:szCs w:val="20"/>
                <w:lang w:val="es-CO" w:eastAsia="fr-CA"/>
              </w:rPr>
              <w:t>Teorama</w:t>
            </w:r>
          </w:p>
        </w:tc>
        <w:tc>
          <w:tcPr>
            <w:tcW w:w="4536" w:type="dxa"/>
            <w:shd w:val="clear" w:color="auto" w:fill="auto"/>
            <w:vAlign w:val="center"/>
          </w:tcPr>
          <w:p w14:paraId="39EE164F" w14:textId="77777777" w:rsidR="00716391" w:rsidRPr="00772566" w:rsidRDefault="00716391" w:rsidP="00552F20">
            <w:pPr>
              <w:pStyle w:val="Sinespaciado"/>
              <w:jc w:val="center"/>
              <w:rPr>
                <w:rFonts w:asciiTheme="minorHAnsi" w:hAnsiTheme="minorHAnsi"/>
                <w:szCs w:val="20"/>
                <w:lang w:val="es-CO" w:eastAsia="fr-CA"/>
              </w:rPr>
            </w:pPr>
            <w:r>
              <w:rPr>
                <w:rFonts w:asciiTheme="minorHAnsi" w:hAnsiTheme="minorHAnsi"/>
                <w:szCs w:val="20"/>
                <w:lang w:val="es-CO" w:eastAsia="fr-CA"/>
              </w:rPr>
              <w:t>Municipio priorizado por la Alta Consejería para el Postconflicto</w:t>
            </w:r>
          </w:p>
        </w:tc>
      </w:tr>
      <w:tr w:rsidR="00716391" w:rsidRPr="00772566" w14:paraId="17BCE46C" w14:textId="77777777" w:rsidTr="00552F20">
        <w:trPr>
          <w:trHeight w:val="300"/>
          <w:jc w:val="center"/>
        </w:trPr>
        <w:tc>
          <w:tcPr>
            <w:tcW w:w="0" w:type="auto"/>
            <w:shd w:val="clear" w:color="auto" w:fill="auto"/>
            <w:vAlign w:val="center"/>
          </w:tcPr>
          <w:p w14:paraId="484462DE" w14:textId="77777777" w:rsidR="00716391" w:rsidRPr="00772566" w:rsidRDefault="00716391" w:rsidP="00552F20">
            <w:pPr>
              <w:pStyle w:val="Sinespaciado"/>
              <w:rPr>
                <w:rFonts w:asciiTheme="minorHAnsi" w:hAnsiTheme="minorHAnsi"/>
                <w:szCs w:val="20"/>
                <w:lang w:val="es-CO" w:eastAsia="fr-CA"/>
              </w:rPr>
            </w:pPr>
            <w:r w:rsidRPr="00772566">
              <w:rPr>
                <w:rFonts w:asciiTheme="minorHAnsi" w:hAnsiTheme="minorHAnsi"/>
                <w:szCs w:val="20"/>
                <w:lang w:val="es-CO" w:eastAsia="fr-CA"/>
              </w:rPr>
              <w:t>13</w:t>
            </w:r>
          </w:p>
        </w:tc>
        <w:tc>
          <w:tcPr>
            <w:tcW w:w="0" w:type="auto"/>
            <w:shd w:val="clear" w:color="auto" w:fill="auto"/>
            <w:vAlign w:val="center"/>
          </w:tcPr>
          <w:p w14:paraId="0291B259" w14:textId="77777777" w:rsidR="00716391" w:rsidRPr="00772566" w:rsidRDefault="00716391" w:rsidP="00552F20">
            <w:pPr>
              <w:pStyle w:val="Sinespaciado"/>
              <w:jc w:val="center"/>
              <w:rPr>
                <w:rFonts w:asciiTheme="minorHAnsi" w:hAnsiTheme="minorHAnsi"/>
                <w:szCs w:val="20"/>
                <w:lang w:val="es-CO" w:eastAsia="fr-CA"/>
              </w:rPr>
            </w:pPr>
            <w:r>
              <w:rPr>
                <w:rFonts w:asciiTheme="minorHAnsi" w:hAnsiTheme="minorHAnsi"/>
                <w:szCs w:val="20"/>
                <w:lang w:val="es-CO" w:eastAsia="fr-CA"/>
              </w:rPr>
              <w:t>Norte d</w:t>
            </w:r>
            <w:r w:rsidRPr="00772566">
              <w:rPr>
                <w:rFonts w:asciiTheme="minorHAnsi" w:hAnsiTheme="minorHAnsi"/>
                <w:szCs w:val="20"/>
                <w:lang w:val="es-CO" w:eastAsia="fr-CA"/>
              </w:rPr>
              <w:t>e Santander</w:t>
            </w:r>
          </w:p>
        </w:tc>
        <w:tc>
          <w:tcPr>
            <w:tcW w:w="1581" w:type="dxa"/>
            <w:shd w:val="clear" w:color="auto" w:fill="auto"/>
            <w:vAlign w:val="center"/>
          </w:tcPr>
          <w:p w14:paraId="2A73AFB0" w14:textId="77777777" w:rsidR="00716391" w:rsidRPr="00772566" w:rsidRDefault="00716391" w:rsidP="00552F20">
            <w:pPr>
              <w:pStyle w:val="Sinespaciado"/>
              <w:jc w:val="center"/>
              <w:rPr>
                <w:rFonts w:asciiTheme="minorHAnsi" w:hAnsiTheme="minorHAnsi"/>
                <w:szCs w:val="20"/>
                <w:lang w:val="es-CO" w:eastAsia="fr-CA"/>
              </w:rPr>
            </w:pPr>
            <w:r w:rsidRPr="00772566">
              <w:rPr>
                <w:rFonts w:asciiTheme="minorHAnsi" w:hAnsiTheme="minorHAnsi"/>
                <w:szCs w:val="20"/>
                <w:lang w:val="es-CO" w:eastAsia="fr-CA"/>
              </w:rPr>
              <w:t>Tibú</w:t>
            </w:r>
          </w:p>
        </w:tc>
        <w:tc>
          <w:tcPr>
            <w:tcW w:w="4536" w:type="dxa"/>
            <w:shd w:val="clear" w:color="auto" w:fill="auto"/>
            <w:vAlign w:val="center"/>
          </w:tcPr>
          <w:p w14:paraId="3327C4FD" w14:textId="77777777" w:rsidR="00716391" w:rsidRPr="00772566" w:rsidRDefault="00716391" w:rsidP="00552F20">
            <w:pPr>
              <w:pStyle w:val="Sinespaciado"/>
              <w:jc w:val="center"/>
              <w:rPr>
                <w:rFonts w:asciiTheme="minorHAnsi" w:hAnsiTheme="minorHAnsi"/>
                <w:szCs w:val="20"/>
                <w:lang w:val="es-CO" w:eastAsia="fr-CA"/>
              </w:rPr>
            </w:pPr>
            <w:r>
              <w:rPr>
                <w:rFonts w:asciiTheme="minorHAnsi" w:hAnsiTheme="minorHAnsi"/>
                <w:szCs w:val="20"/>
                <w:lang w:val="es-CO" w:eastAsia="fr-CA"/>
              </w:rPr>
              <w:t>Zona veredal transitoria de normalización</w:t>
            </w:r>
          </w:p>
        </w:tc>
      </w:tr>
    </w:tbl>
    <w:p w14:paraId="4493B3CA" w14:textId="77777777" w:rsidR="00716391" w:rsidRDefault="00716391" w:rsidP="00FF7663">
      <w:pPr>
        <w:spacing w:after="0" w:line="240" w:lineRule="auto"/>
        <w:contextualSpacing/>
        <w:jc w:val="both"/>
        <w:rPr>
          <w:rFonts w:ascii="Calibri" w:eastAsia="Times New Roman" w:hAnsi="Calibri"/>
          <w:b/>
          <w:sz w:val="22"/>
          <w:szCs w:val="24"/>
          <w:lang w:eastAsia="fr-CA" w:bidi="ar-SA"/>
        </w:rPr>
      </w:pPr>
    </w:p>
    <w:p w14:paraId="224B82C0" w14:textId="4ECFA5F2" w:rsidR="00552F20" w:rsidRDefault="00552F20" w:rsidP="00D2198F">
      <w:pPr>
        <w:spacing w:line="240" w:lineRule="auto"/>
        <w:jc w:val="both"/>
        <w:rPr>
          <w:rFonts w:asciiTheme="minorHAnsi" w:eastAsia="Calibri" w:hAnsiTheme="minorHAnsi" w:cs="Calibri"/>
          <w:color w:val="000000"/>
          <w:szCs w:val="20"/>
          <w:lang w:val="es-CO" w:eastAsia="es-ES" w:bidi="ar-SA"/>
        </w:rPr>
      </w:pPr>
      <w:r w:rsidRPr="00D2198F">
        <w:rPr>
          <w:rFonts w:asciiTheme="minorHAnsi" w:eastAsia="Calibri" w:hAnsiTheme="minorHAnsi" w:cs="Calibri"/>
          <w:color w:val="000000"/>
          <w:szCs w:val="20"/>
          <w:lang w:val="es-CO" w:eastAsia="es-ES" w:bidi="ar-SA"/>
        </w:rPr>
        <w:t>Es importante mencionar que la priorización municipal corresponde a un ejercicio realizado por la Alta Consejería para el Postconflicto, la Seguridad y los Derechos Humanos, que analizó variables como: i) Presencia de grupos armados ilegales; ii)  Índice de riesgo de victimización; iii) Índice de desempeño local de justicia; iv) índice de desempeño local de despachos de justicia; v) Nivel de ruralidad; vi) Índice normalizado de denuncias de género; vii) Índice normalizado de imputaciones denuncias de género; viii) Índice de oferta de justicia; ix) índice de vulnerabilidad territorial; x) Presencia de organismos de cooperación internacional. De este análisis se priorizaron inicialmente 108 municipios que fueron complementados por las zonas veredales transitorias de normalización, los campamentos de concentración y otros municipios priorizados por altos niveles de victimización por razones de género, lo que aumento el universo de municipios a 167.</w:t>
      </w:r>
    </w:p>
    <w:p w14:paraId="37624761" w14:textId="2EE7E86F" w:rsidR="00472E32" w:rsidRPr="00472E32" w:rsidRDefault="00472E32" w:rsidP="00472E32">
      <w:pPr>
        <w:spacing w:line="240" w:lineRule="auto"/>
        <w:jc w:val="both"/>
        <w:rPr>
          <w:rFonts w:asciiTheme="minorHAnsi" w:eastAsia="Calibri" w:hAnsiTheme="minorHAnsi" w:cs="Calibri"/>
          <w:color w:val="000000"/>
          <w:szCs w:val="20"/>
          <w:lang w:val="es-CO" w:eastAsia="es-ES" w:bidi="ar-SA"/>
        </w:rPr>
      </w:pPr>
      <w:r w:rsidRPr="00472E32">
        <w:rPr>
          <w:rFonts w:asciiTheme="minorHAnsi" w:eastAsia="Calibri" w:hAnsiTheme="minorHAnsi" w:cs="Calibri"/>
          <w:color w:val="000000"/>
          <w:szCs w:val="20"/>
          <w:lang w:val="es-CO" w:eastAsia="es-ES" w:bidi="ar-SA"/>
        </w:rPr>
        <w:lastRenderedPageBreak/>
        <w:t xml:space="preserve">Las fuentes de estos datos son: </w:t>
      </w:r>
    </w:p>
    <w:tbl>
      <w:tblPr>
        <w:tblW w:w="9060" w:type="dxa"/>
        <w:tblCellMar>
          <w:left w:w="70" w:type="dxa"/>
          <w:right w:w="70" w:type="dxa"/>
        </w:tblCellMar>
        <w:tblLook w:val="04A0" w:firstRow="1" w:lastRow="0" w:firstColumn="1" w:lastColumn="0" w:noHBand="0" w:noVBand="1"/>
      </w:tblPr>
      <w:tblGrid>
        <w:gridCol w:w="3251"/>
        <w:gridCol w:w="5809"/>
      </w:tblGrid>
      <w:tr w:rsidR="00472E32" w:rsidRPr="00472E32" w14:paraId="768D5CE4" w14:textId="77777777" w:rsidTr="00027F2B">
        <w:trPr>
          <w:trHeight w:val="315"/>
        </w:trPr>
        <w:tc>
          <w:tcPr>
            <w:tcW w:w="3251" w:type="dxa"/>
            <w:tcBorders>
              <w:top w:val="single" w:sz="8" w:space="0" w:color="auto"/>
              <w:left w:val="single" w:sz="8" w:space="0" w:color="auto"/>
              <w:bottom w:val="single" w:sz="8" w:space="0" w:color="auto"/>
              <w:right w:val="single" w:sz="4" w:space="0" w:color="auto"/>
            </w:tcBorders>
            <w:shd w:val="clear" w:color="auto" w:fill="8EAADB" w:themeFill="accent5" w:themeFillTint="99"/>
            <w:noWrap/>
            <w:vAlign w:val="center"/>
            <w:hideMark/>
          </w:tcPr>
          <w:p w14:paraId="50591AAC" w14:textId="77777777" w:rsidR="00472E32" w:rsidRPr="00472E32" w:rsidRDefault="00472E32" w:rsidP="00472E32">
            <w:pPr>
              <w:spacing w:after="0" w:line="240" w:lineRule="auto"/>
              <w:jc w:val="center"/>
              <w:rPr>
                <w:rFonts w:asciiTheme="minorHAnsi" w:eastAsia="Calibri" w:hAnsiTheme="minorHAnsi" w:cs="Calibri"/>
                <w:b/>
                <w:color w:val="000000"/>
                <w:szCs w:val="20"/>
                <w:lang w:val="es-CO" w:eastAsia="es-ES" w:bidi="ar-SA"/>
              </w:rPr>
            </w:pPr>
            <w:r w:rsidRPr="00472E32">
              <w:rPr>
                <w:rFonts w:asciiTheme="minorHAnsi" w:eastAsia="Calibri" w:hAnsiTheme="minorHAnsi" w:cs="Calibri"/>
                <w:b/>
                <w:color w:val="000000"/>
                <w:szCs w:val="20"/>
                <w:lang w:val="es-CO" w:eastAsia="es-ES" w:bidi="ar-SA"/>
              </w:rPr>
              <w:t>Índice o Variable</w:t>
            </w:r>
          </w:p>
        </w:tc>
        <w:tc>
          <w:tcPr>
            <w:tcW w:w="5809" w:type="dxa"/>
            <w:tcBorders>
              <w:top w:val="single" w:sz="8" w:space="0" w:color="auto"/>
              <w:left w:val="nil"/>
              <w:bottom w:val="single" w:sz="8" w:space="0" w:color="auto"/>
              <w:right w:val="single" w:sz="8" w:space="0" w:color="auto"/>
            </w:tcBorders>
            <w:shd w:val="clear" w:color="auto" w:fill="8EAADB" w:themeFill="accent5" w:themeFillTint="99"/>
            <w:noWrap/>
            <w:vAlign w:val="center"/>
            <w:hideMark/>
          </w:tcPr>
          <w:p w14:paraId="05610870" w14:textId="77777777" w:rsidR="00472E32" w:rsidRPr="00472E32" w:rsidRDefault="00472E32" w:rsidP="00472E32">
            <w:pPr>
              <w:spacing w:after="0" w:line="240" w:lineRule="auto"/>
              <w:jc w:val="center"/>
              <w:rPr>
                <w:rFonts w:asciiTheme="minorHAnsi" w:eastAsia="Calibri" w:hAnsiTheme="minorHAnsi" w:cs="Calibri"/>
                <w:b/>
                <w:color w:val="000000"/>
                <w:szCs w:val="20"/>
                <w:lang w:val="es-CO" w:eastAsia="es-ES" w:bidi="ar-SA"/>
              </w:rPr>
            </w:pPr>
            <w:r w:rsidRPr="00472E32">
              <w:rPr>
                <w:rFonts w:asciiTheme="minorHAnsi" w:eastAsia="Calibri" w:hAnsiTheme="minorHAnsi" w:cs="Calibri"/>
                <w:b/>
                <w:color w:val="000000"/>
                <w:szCs w:val="20"/>
                <w:lang w:val="es-CO" w:eastAsia="es-ES" w:bidi="ar-SA"/>
              </w:rPr>
              <w:t xml:space="preserve">Institución </w:t>
            </w:r>
          </w:p>
        </w:tc>
      </w:tr>
      <w:tr w:rsidR="00472E32" w:rsidRPr="00472E32" w14:paraId="63E77C9F" w14:textId="77777777" w:rsidTr="00027F2B">
        <w:trPr>
          <w:trHeight w:val="300"/>
        </w:trPr>
        <w:tc>
          <w:tcPr>
            <w:tcW w:w="3251" w:type="dxa"/>
            <w:tcBorders>
              <w:top w:val="nil"/>
              <w:left w:val="single" w:sz="8" w:space="0" w:color="auto"/>
              <w:bottom w:val="single" w:sz="4" w:space="0" w:color="auto"/>
              <w:right w:val="single" w:sz="4" w:space="0" w:color="auto"/>
            </w:tcBorders>
            <w:shd w:val="clear" w:color="auto" w:fill="auto"/>
            <w:vAlign w:val="center"/>
            <w:hideMark/>
          </w:tcPr>
          <w:p w14:paraId="28319D7A" w14:textId="77777777" w:rsidR="00472E32" w:rsidRPr="00472E32" w:rsidRDefault="00472E32" w:rsidP="00472E32">
            <w:pPr>
              <w:spacing w:after="0" w:line="240" w:lineRule="auto"/>
              <w:jc w:val="center"/>
              <w:rPr>
                <w:rFonts w:asciiTheme="minorHAnsi" w:eastAsia="Calibri" w:hAnsiTheme="minorHAnsi" w:cs="Calibri"/>
                <w:color w:val="000000"/>
                <w:szCs w:val="20"/>
                <w:lang w:val="es-CO" w:eastAsia="es-ES" w:bidi="ar-SA"/>
              </w:rPr>
            </w:pPr>
            <w:r w:rsidRPr="00472E32">
              <w:rPr>
                <w:rFonts w:asciiTheme="minorHAnsi" w:eastAsia="Calibri" w:hAnsiTheme="minorHAnsi" w:cs="Calibri"/>
                <w:color w:val="000000"/>
                <w:szCs w:val="20"/>
                <w:lang w:val="es-CO" w:eastAsia="es-ES" w:bidi="ar-SA"/>
              </w:rPr>
              <w:t>IVT</w:t>
            </w:r>
          </w:p>
        </w:tc>
        <w:tc>
          <w:tcPr>
            <w:tcW w:w="5809" w:type="dxa"/>
            <w:tcBorders>
              <w:top w:val="nil"/>
              <w:left w:val="nil"/>
              <w:bottom w:val="single" w:sz="4" w:space="0" w:color="auto"/>
              <w:right w:val="single" w:sz="8" w:space="0" w:color="auto"/>
            </w:tcBorders>
            <w:shd w:val="clear" w:color="auto" w:fill="auto"/>
            <w:vAlign w:val="center"/>
            <w:hideMark/>
          </w:tcPr>
          <w:p w14:paraId="12731489" w14:textId="77777777" w:rsidR="00472E32" w:rsidRPr="00472E32" w:rsidRDefault="00472E32" w:rsidP="00472E32">
            <w:pPr>
              <w:spacing w:after="0" w:line="240" w:lineRule="auto"/>
              <w:jc w:val="center"/>
              <w:rPr>
                <w:rFonts w:asciiTheme="minorHAnsi" w:eastAsia="Calibri" w:hAnsiTheme="minorHAnsi" w:cs="Calibri"/>
                <w:color w:val="000000"/>
                <w:szCs w:val="20"/>
                <w:lang w:val="es-CO" w:eastAsia="es-ES" w:bidi="ar-SA"/>
              </w:rPr>
            </w:pPr>
            <w:r w:rsidRPr="00472E32">
              <w:rPr>
                <w:rFonts w:asciiTheme="minorHAnsi" w:eastAsia="Calibri" w:hAnsiTheme="minorHAnsi" w:cs="Calibri"/>
                <w:color w:val="000000"/>
                <w:szCs w:val="20"/>
                <w:lang w:val="es-CO" w:eastAsia="es-ES" w:bidi="ar-SA"/>
              </w:rPr>
              <w:t>Departamento Nacional de Planeación DJSG</w:t>
            </w:r>
          </w:p>
        </w:tc>
      </w:tr>
      <w:tr w:rsidR="00472E32" w:rsidRPr="00472E32" w14:paraId="0699F8BD" w14:textId="77777777" w:rsidTr="00027F2B">
        <w:trPr>
          <w:trHeight w:val="300"/>
        </w:trPr>
        <w:tc>
          <w:tcPr>
            <w:tcW w:w="3251" w:type="dxa"/>
            <w:tcBorders>
              <w:top w:val="nil"/>
              <w:left w:val="single" w:sz="8" w:space="0" w:color="auto"/>
              <w:bottom w:val="single" w:sz="4" w:space="0" w:color="auto"/>
              <w:right w:val="single" w:sz="4" w:space="0" w:color="auto"/>
            </w:tcBorders>
            <w:shd w:val="clear" w:color="auto" w:fill="auto"/>
            <w:vAlign w:val="center"/>
            <w:hideMark/>
          </w:tcPr>
          <w:p w14:paraId="42A4CA16" w14:textId="77777777" w:rsidR="00472E32" w:rsidRPr="00472E32" w:rsidRDefault="00472E32" w:rsidP="00472E32">
            <w:pPr>
              <w:spacing w:after="0" w:line="240" w:lineRule="auto"/>
              <w:jc w:val="center"/>
              <w:rPr>
                <w:rFonts w:asciiTheme="minorHAnsi" w:eastAsia="Calibri" w:hAnsiTheme="minorHAnsi" w:cs="Calibri"/>
                <w:color w:val="000000"/>
                <w:szCs w:val="20"/>
                <w:lang w:val="es-CO" w:eastAsia="es-ES" w:bidi="ar-SA"/>
              </w:rPr>
            </w:pPr>
            <w:r w:rsidRPr="00472E32">
              <w:rPr>
                <w:rFonts w:asciiTheme="minorHAnsi" w:eastAsia="Calibri" w:hAnsiTheme="minorHAnsi" w:cs="Calibri"/>
                <w:color w:val="000000"/>
                <w:szCs w:val="20"/>
                <w:lang w:val="es-CO" w:eastAsia="es-ES" w:bidi="ar-SA"/>
              </w:rPr>
              <w:t>IRV</w:t>
            </w:r>
          </w:p>
        </w:tc>
        <w:tc>
          <w:tcPr>
            <w:tcW w:w="5809" w:type="dxa"/>
            <w:tcBorders>
              <w:top w:val="nil"/>
              <w:left w:val="nil"/>
              <w:bottom w:val="single" w:sz="4" w:space="0" w:color="auto"/>
              <w:right w:val="single" w:sz="8" w:space="0" w:color="auto"/>
            </w:tcBorders>
            <w:shd w:val="clear" w:color="auto" w:fill="auto"/>
            <w:vAlign w:val="center"/>
            <w:hideMark/>
          </w:tcPr>
          <w:p w14:paraId="46E97E2A" w14:textId="77777777" w:rsidR="00472E32" w:rsidRPr="00472E32" w:rsidRDefault="00472E32" w:rsidP="00472E32">
            <w:pPr>
              <w:spacing w:after="0" w:line="240" w:lineRule="auto"/>
              <w:jc w:val="center"/>
              <w:rPr>
                <w:rFonts w:asciiTheme="minorHAnsi" w:eastAsia="Calibri" w:hAnsiTheme="minorHAnsi" w:cs="Calibri"/>
                <w:color w:val="000000"/>
                <w:szCs w:val="20"/>
                <w:lang w:val="es-CO" w:eastAsia="es-ES" w:bidi="ar-SA"/>
              </w:rPr>
            </w:pPr>
            <w:r w:rsidRPr="00472E32">
              <w:rPr>
                <w:rFonts w:asciiTheme="minorHAnsi" w:eastAsia="Calibri" w:hAnsiTheme="minorHAnsi" w:cs="Calibri"/>
                <w:color w:val="000000"/>
                <w:szCs w:val="20"/>
                <w:lang w:val="es-CO" w:eastAsia="es-ES" w:bidi="ar-SA"/>
              </w:rPr>
              <w:t>Unidad de Victimas</w:t>
            </w:r>
          </w:p>
        </w:tc>
      </w:tr>
      <w:tr w:rsidR="00472E32" w:rsidRPr="00472E32" w14:paraId="00B65FFF" w14:textId="77777777" w:rsidTr="00027F2B">
        <w:trPr>
          <w:trHeight w:val="300"/>
        </w:trPr>
        <w:tc>
          <w:tcPr>
            <w:tcW w:w="3251" w:type="dxa"/>
            <w:tcBorders>
              <w:top w:val="nil"/>
              <w:left w:val="single" w:sz="8" w:space="0" w:color="auto"/>
              <w:bottom w:val="single" w:sz="4" w:space="0" w:color="auto"/>
              <w:right w:val="single" w:sz="4" w:space="0" w:color="auto"/>
            </w:tcBorders>
            <w:shd w:val="clear" w:color="auto" w:fill="auto"/>
            <w:vAlign w:val="center"/>
            <w:hideMark/>
          </w:tcPr>
          <w:p w14:paraId="5BE81837" w14:textId="77777777" w:rsidR="00472E32" w:rsidRPr="00472E32" w:rsidRDefault="00472E32" w:rsidP="00472E32">
            <w:pPr>
              <w:spacing w:after="0" w:line="240" w:lineRule="auto"/>
              <w:jc w:val="center"/>
              <w:rPr>
                <w:rFonts w:asciiTheme="minorHAnsi" w:eastAsia="Calibri" w:hAnsiTheme="minorHAnsi" w:cs="Calibri"/>
                <w:color w:val="000000"/>
                <w:szCs w:val="20"/>
                <w:lang w:val="es-CO" w:eastAsia="es-ES" w:bidi="ar-SA"/>
              </w:rPr>
            </w:pPr>
            <w:r w:rsidRPr="00472E32">
              <w:rPr>
                <w:rFonts w:asciiTheme="minorHAnsi" w:eastAsia="Calibri" w:hAnsiTheme="minorHAnsi" w:cs="Calibri"/>
                <w:color w:val="000000"/>
                <w:szCs w:val="20"/>
                <w:lang w:val="es-CO" w:eastAsia="es-ES" w:bidi="ar-SA"/>
              </w:rPr>
              <w:t>Consolidación</w:t>
            </w:r>
          </w:p>
        </w:tc>
        <w:tc>
          <w:tcPr>
            <w:tcW w:w="5809" w:type="dxa"/>
            <w:tcBorders>
              <w:top w:val="nil"/>
              <w:left w:val="nil"/>
              <w:bottom w:val="single" w:sz="4" w:space="0" w:color="auto"/>
              <w:right w:val="single" w:sz="8" w:space="0" w:color="auto"/>
            </w:tcBorders>
            <w:shd w:val="clear" w:color="auto" w:fill="auto"/>
            <w:vAlign w:val="center"/>
            <w:hideMark/>
          </w:tcPr>
          <w:p w14:paraId="71F5E09A" w14:textId="77777777" w:rsidR="00472E32" w:rsidRPr="00472E32" w:rsidRDefault="00472E32" w:rsidP="00472E32">
            <w:pPr>
              <w:spacing w:after="0" w:line="240" w:lineRule="auto"/>
              <w:jc w:val="center"/>
              <w:rPr>
                <w:rFonts w:asciiTheme="minorHAnsi" w:eastAsia="Calibri" w:hAnsiTheme="minorHAnsi" w:cs="Calibri"/>
                <w:color w:val="000000"/>
                <w:szCs w:val="20"/>
                <w:lang w:val="es-CO" w:eastAsia="es-ES" w:bidi="ar-SA"/>
              </w:rPr>
            </w:pPr>
            <w:r w:rsidRPr="00472E32">
              <w:rPr>
                <w:rFonts w:asciiTheme="minorHAnsi" w:eastAsia="Calibri" w:hAnsiTheme="minorHAnsi" w:cs="Calibri"/>
                <w:color w:val="000000"/>
                <w:szCs w:val="20"/>
                <w:lang w:val="es-CO" w:eastAsia="es-ES" w:bidi="ar-SA"/>
              </w:rPr>
              <w:t>Unidad de Consolidación Territorial</w:t>
            </w:r>
          </w:p>
        </w:tc>
      </w:tr>
      <w:tr w:rsidR="00472E32" w:rsidRPr="00472E32" w14:paraId="4D29C91E" w14:textId="77777777" w:rsidTr="00027F2B">
        <w:trPr>
          <w:trHeight w:val="1200"/>
        </w:trPr>
        <w:tc>
          <w:tcPr>
            <w:tcW w:w="3251" w:type="dxa"/>
            <w:tcBorders>
              <w:top w:val="nil"/>
              <w:left w:val="single" w:sz="8" w:space="0" w:color="auto"/>
              <w:bottom w:val="single" w:sz="4" w:space="0" w:color="auto"/>
              <w:right w:val="single" w:sz="4" w:space="0" w:color="auto"/>
            </w:tcBorders>
            <w:shd w:val="clear" w:color="auto" w:fill="auto"/>
            <w:vAlign w:val="center"/>
            <w:hideMark/>
          </w:tcPr>
          <w:p w14:paraId="6F8D6A6A" w14:textId="77777777" w:rsidR="00472E32" w:rsidRPr="00472E32" w:rsidRDefault="00472E32" w:rsidP="00472E32">
            <w:pPr>
              <w:spacing w:after="0" w:line="240" w:lineRule="auto"/>
              <w:jc w:val="center"/>
              <w:rPr>
                <w:rFonts w:asciiTheme="minorHAnsi" w:eastAsia="Calibri" w:hAnsiTheme="minorHAnsi" w:cs="Calibri"/>
                <w:color w:val="000000"/>
                <w:szCs w:val="20"/>
                <w:lang w:val="es-CO" w:eastAsia="es-ES" w:bidi="ar-SA"/>
              </w:rPr>
            </w:pPr>
            <w:r w:rsidRPr="00472E32">
              <w:rPr>
                <w:rFonts w:asciiTheme="minorHAnsi" w:eastAsia="Calibri" w:hAnsiTheme="minorHAnsi" w:cs="Calibri"/>
                <w:color w:val="000000"/>
                <w:szCs w:val="20"/>
                <w:lang w:val="es-CO" w:eastAsia="es-ES" w:bidi="ar-SA"/>
              </w:rPr>
              <w:t xml:space="preserve">Índice de Desempeño Local de Justicia Despachos </w:t>
            </w:r>
          </w:p>
        </w:tc>
        <w:tc>
          <w:tcPr>
            <w:tcW w:w="5809" w:type="dxa"/>
            <w:tcBorders>
              <w:top w:val="nil"/>
              <w:left w:val="nil"/>
              <w:bottom w:val="single" w:sz="4" w:space="0" w:color="auto"/>
              <w:right w:val="single" w:sz="8" w:space="0" w:color="auto"/>
            </w:tcBorders>
            <w:shd w:val="clear" w:color="auto" w:fill="auto"/>
            <w:vAlign w:val="center"/>
            <w:hideMark/>
          </w:tcPr>
          <w:p w14:paraId="1F3847DE" w14:textId="77777777" w:rsidR="00472E32" w:rsidRPr="00472E32" w:rsidRDefault="00472E32" w:rsidP="00472E32">
            <w:pPr>
              <w:spacing w:after="0" w:line="240" w:lineRule="auto"/>
              <w:jc w:val="center"/>
              <w:rPr>
                <w:rFonts w:asciiTheme="minorHAnsi" w:eastAsia="Calibri" w:hAnsiTheme="minorHAnsi" w:cs="Calibri"/>
                <w:color w:val="000000"/>
                <w:szCs w:val="20"/>
                <w:lang w:val="es-CO" w:eastAsia="es-ES" w:bidi="ar-SA"/>
              </w:rPr>
            </w:pPr>
            <w:r w:rsidRPr="00472E32">
              <w:rPr>
                <w:rFonts w:asciiTheme="minorHAnsi" w:eastAsia="Calibri" w:hAnsiTheme="minorHAnsi" w:cs="Calibri"/>
                <w:color w:val="000000"/>
                <w:szCs w:val="20"/>
                <w:lang w:val="es-CO" w:eastAsia="es-ES" w:bidi="ar-SA"/>
              </w:rPr>
              <w:t>Ministerio de Justicia Oficina de Información en Justicia Basados en Dejusticia, Datos Fiscalía y Consejo Superior dela Judicatura</w:t>
            </w:r>
          </w:p>
        </w:tc>
      </w:tr>
      <w:tr w:rsidR="00472E32" w:rsidRPr="00472E32" w14:paraId="53A81B72" w14:textId="77777777" w:rsidTr="00027F2B">
        <w:trPr>
          <w:trHeight w:val="315"/>
        </w:trPr>
        <w:tc>
          <w:tcPr>
            <w:tcW w:w="3251" w:type="dxa"/>
            <w:tcBorders>
              <w:top w:val="nil"/>
              <w:left w:val="single" w:sz="8" w:space="0" w:color="auto"/>
              <w:bottom w:val="single" w:sz="8" w:space="0" w:color="auto"/>
              <w:right w:val="single" w:sz="4" w:space="0" w:color="auto"/>
            </w:tcBorders>
            <w:shd w:val="clear" w:color="auto" w:fill="auto"/>
            <w:vAlign w:val="center"/>
            <w:hideMark/>
          </w:tcPr>
          <w:p w14:paraId="571569F3" w14:textId="77777777" w:rsidR="00472E32" w:rsidRPr="00472E32" w:rsidRDefault="00472E32" w:rsidP="00472E32">
            <w:pPr>
              <w:spacing w:after="0" w:line="240" w:lineRule="auto"/>
              <w:jc w:val="center"/>
              <w:rPr>
                <w:rFonts w:asciiTheme="minorHAnsi" w:eastAsia="Calibri" w:hAnsiTheme="minorHAnsi" w:cs="Calibri"/>
                <w:color w:val="000000"/>
                <w:szCs w:val="20"/>
                <w:lang w:val="es-CO" w:eastAsia="es-ES" w:bidi="ar-SA"/>
              </w:rPr>
            </w:pPr>
            <w:r w:rsidRPr="00472E32">
              <w:rPr>
                <w:rFonts w:asciiTheme="minorHAnsi" w:eastAsia="Calibri" w:hAnsiTheme="minorHAnsi" w:cs="Calibri"/>
                <w:color w:val="000000"/>
                <w:szCs w:val="20"/>
                <w:lang w:val="es-CO" w:eastAsia="es-ES" w:bidi="ar-SA"/>
              </w:rPr>
              <w:t>Presencia de Actores Ilegales</w:t>
            </w:r>
          </w:p>
        </w:tc>
        <w:tc>
          <w:tcPr>
            <w:tcW w:w="5809" w:type="dxa"/>
            <w:tcBorders>
              <w:top w:val="nil"/>
              <w:left w:val="nil"/>
              <w:bottom w:val="single" w:sz="8" w:space="0" w:color="auto"/>
              <w:right w:val="single" w:sz="8" w:space="0" w:color="auto"/>
            </w:tcBorders>
            <w:shd w:val="clear" w:color="auto" w:fill="auto"/>
            <w:vAlign w:val="center"/>
            <w:hideMark/>
          </w:tcPr>
          <w:p w14:paraId="6B8E7840" w14:textId="77777777" w:rsidR="00472E32" w:rsidRPr="00472E32" w:rsidRDefault="00472E32" w:rsidP="00472E32">
            <w:pPr>
              <w:spacing w:after="0" w:line="240" w:lineRule="auto"/>
              <w:jc w:val="center"/>
              <w:rPr>
                <w:rFonts w:asciiTheme="minorHAnsi" w:eastAsia="Calibri" w:hAnsiTheme="minorHAnsi" w:cs="Calibri"/>
                <w:color w:val="000000"/>
                <w:szCs w:val="20"/>
                <w:lang w:val="es-CO" w:eastAsia="es-ES" w:bidi="ar-SA"/>
              </w:rPr>
            </w:pPr>
            <w:r w:rsidRPr="00472E32">
              <w:rPr>
                <w:rFonts w:asciiTheme="minorHAnsi" w:eastAsia="Calibri" w:hAnsiTheme="minorHAnsi" w:cs="Calibri"/>
                <w:color w:val="000000"/>
                <w:szCs w:val="20"/>
                <w:lang w:val="es-CO" w:eastAsia="es-ES" w:bidi="ar-SA"/>
              </w:rPr>
              <w:t xml:space="preserve">Ministerio de Defensa Nacional </w:t>
            </w:r>
          </w:p>
        </w:tc>
      </w:tr>
    </w:tbl>
    <w:p w14:paraId="7331C957" w14:textId="77777777" w:rsidR="00472E32" w:rsidRPr="00472E32" w:rsidRDefault="00472E32" w:rsidP="00472E32">
      <w:pPr>
        <w:spacing w:line="240" w:lineRule="auto"/>
        <w:jc w:val="both"/>
        <w:rPr>
          <w:rFonts w:asciiTheme="minorHAnsi" w:eastAsia="Calibri" w:hAnsiTheme="minorHAnsi" w:cs="Calibri"/>
          <w:color w:val="000000"/>
          <w:szCs w:val="20"/>
          <w:lang w:val="es-CO" w:eastAsia="es-ES" w:bidi="ar-SA"/>
        </w:rPr>
      </w:pPr>
      <w:r w:rsidRPr="00472E32">
        <w:rPr>
          <w:rFonts w:asciiTheme="minorHAnsi" w:eastAsia="Calibri" w:hAnsiTheme="minorHAnsi" w:cs="Calibri"/>
          <w:b/>
          <w:color w:val="000000"/>
          <w:szCs w:val="20"/>
          <w:lang w:val="es-CO" w:eastAsia="es-ES" w:bidi="ar-SA"/>
        </w:rPr>
        <w:t>Fuente</w:t>
      </w:r>
      <w:r w:rsidRPr="00472E32">
        <w:rPr>
          <w:rFonts w:asciiTheme="minorHAnsi" w:eastAsia="Calibri" w:hAnsiTheme="minorHAnsi" w:cs="Calibri"/>
          <w:color w:val="000000"/>
          <w:szCs w:val="20"/>
          <w:lang w:val="es-CO" w:eastAsia="es-ES" w:bidi="ar-SA"/>
        </w:rPr>
        <w:t xml:space="preserve">: Alta Consejería para el Postconflicto, la Seguridad y los Derechos Humanos, 2016. </w:t>
      </w:r>
    </w:p>
    <w:p w14:paraId="58060225" w14:textId="77777777" w:rsidR="00472E32" w:rsidRPr="00472E32" w:rsidRDefault="00472E32" w:rsidP="00472E32">
      <w:pPr>
        <w:spacing w:line="240" w:lineRule="auto"/>
        <w:jc w:val="both"/>
        <w:rPr>
          <w:rFonts w:asciiTheme="minorHAnsi" w:eastAsia="Calibri" w:hAnsiTheme="minorHAnsi" w:cs="Calibri"/>
          <w:color w:val="000000"/>
          <w:szCs w:val="20"/>
          <w:lang w:val="es-CO" w:eastAsia="es-ES" w:bidi="ar-SA"/>
        </w:rPr>
      </w:pPr>
      <w:r w:rsidRPr="00472E32">
        <w:rPr>
          <w:rFonts w:asciiTheme="minorHAnsi" w:eastAsia="Calibri" w:hAnsiTheme="minorHAnsi" w:cs="Calibri"/>
          <w:color w:val="000000"/>
          <w:szCs w:val="20"/>
          <w:lang w:val="es-CO" w:eastAsia="es-ES" w:bidi="ar-SA"/>
        </w:rPr>
        <w:t xml:space="preserve">De este análisis se priorizaron inicialmente 108 municipios que fueron complementados por las zonas veredales transitorias de normalización, los campamentos de concentración y otros municipios priorizados por altos niveles de victimización por razones de género, lo que aumento el universo de municipios a 167. </w:t>
      </w:r>
    </w:p>
    <w:p w14:paraId="798D22E0" w14:textId="77777777" w:rsidR="00472E32" w:rsidRPr="00472E32" w:rsidRDefault="00472E32" w:rsidP="00472E32">
      <w:pPr>
        <w:spacing w:line="240" w:lineRule="auto"/>
        <w:jc w:val="both"/>
        <w:rPr>
          <w:rFonts w:asciiTheme="minorHAnsi" w:eastAsia="Calibri" w:hAnsiTheme="minorHAnsi" w:cs="Calibri"/>
          <w:color w:val="000000"/>
          <w:szCs w:val="20"/>
          <w:lang w:val="es-CO" w:eastAsia="es-ES" w:bidi="ar-SA"/>
        </w:rPr>
      </w:pPr>
      <w:r w:rsidRPr="00472E32">
        <w:rPr>
          <w:rFonts w:asciiTheme="minorHAnsi" w:eastAsia="Calibri" w:hAnsiTheme="minorHAnsi" w:cs="Calibri"/>
          <w:color w:val="000000"/>
          <w:szCs w:val="20"/>
          <w:lang w:val="es-CO" w:eastAsia="es-ES" w:bidi="ar-SA"/>
        </w:rPr>
        <w:t xml:space="preserve">En esta línea, es pertinente aclarar que la priorización municipal realizada por el Gobierno Nacional a través del Ministerio de Justicia y la Alta Consejería para el Postconflicto, la Seguridad y los Derechos Humanos ha buscado garantizar que la oferta de programas del Estado en estas regiones más afectadas por el conflicto armado y la violencia, con presencia histórica de FARC esté alineada a las diferentes iniciativas y programas institucionales. </w:t>
      </w:r>
    </w:p>
    <w:p w14:paraId="60A88948" w14:textId="77777777" w:rsidR="00552F20" w:rsidRPr="00D2198F" w:rsidRDefault="00552F20" w:rsidP="00D2198F">
      <w:pPr>
        <w:spacing w:line="240" w:lineRule="auto"/>
        <w:jc w:val="both"/>
        <w:rPr>
          <w:rFonts w:asciiTheme="minorHAnsi" w:eastAsia="Calibri" w:hAnsiTheme="minorHAnsi" w:cs="Calibri"/>
          <w:color w:val="000000"/>
          <w:szCs w:val="20"/>
          <w:lang w:val="es-CO" w:eastAsia="es-ES" w:bidi="ar-SA"/>
        </w:rPr>
      </w:pPr>
      <w:r w:rsidRPr="00D2198F">
        <w:rPr>
          <w:rFonts w:asciiTheme="minorHAnsi" w:eastAsia="Calibri" w:hAnsiTheme="minorHAnsi" w:cs="Calibri"/>
          <w:color w:val="000000"/>
          <w:szCs w:val="20"/>
          <w:lang w:val="es-CO" w:eastAsia="es-ES" w:bidi="ar-SA"/>
        </w:rPr>
        <w:t xml:space="preserve">Por otra parte, PNUD no será el único organismo de cooperación internacional que implementará el proyecto. La Unión Europea y USAID realizaran la implementación en diferentes municipios priorizados, bajo la articulación y coordinación del Ministerio de Justicia y la Alta Consejería para el Postconflicto, la Seguridad y los Derechos Humanos. Hasta el momento, bajo los nuevos lineamientos del Ministerio de Justicia frente a los Sistemas Locales de Justicia, ningún organismo de cooperación ha comenzado la fase de implementación del proyecto. </w:t>
      </w:r>
    </w:p>
    <w:p w14:paraId="5E629A4D" w14:textId="3CA77F79" w:rsidR="00552F20" w:rsidRPr="00D2198F" w:rsidRDefault="00552F20" w:rsidP="00D2198F">
      <w:pPr>
        <w:spacing w:line="240" w:lineRule="auto"/>
        <w:jc w:val="both"/>
        <w:rPr>
          <w:rFonts w:asciiTheme="minorHAnsi" w:eastAsia="Calibri" w:hAnsiTheme="minorHAnsi" w:cs="Calibri"/>
          <w:color w:val="000000"/>
          <w:szCs w:val="20"/>
          <w:lang w:val="es-CO" w:eastAsia="es-ES" w:bidi="ar-SA"/>
        </w:rPr>
      </w:pPr>
      <w:r w:rsidRPr="00D2198F">
        <w:rPr>
          <w:rFonts w:asciiTheme="minorHAnsi" w:eastAsia="Calibri" w:hAnsiTheme="minorHAnsi" w:cs="Calibri"/>
          <w:color w:val="000000"/>
          <w:szCs w:val="20"/>
          <w:lang w:val="es-CO" w:eastAsia="es-ES" w:bidi="ar-SA"/>
        </w:rPr>
        <w:t xml:space="preserve">Hasta el momento, no se han desarrollado espacios de discusión con las autoridades territoriales de los municipios priorizados. Esta fase de socialización del proyecto tendrá lugar una vez sean aprobados los recursos para garantizar la implementación de la iniciativa. </w:t>
      </w:r>
    </w:p>
    <w:p w14:paraId="50BAAC0E" w14:textId="57D11E66" w:rsidR="00552F20" w:rsidRPr="00D2198F" w:rsidRDefault="00D2198F" w:rsidP="00D2198F">
      <w:pPr>
        <w:spacing w:line="240" w:lineRule="auto"/>
        <w:jc w:val="both"/>
        <w:rPr>
          <w:rFonts w:asciiTheme="minorHAnsi" w:eastAsia="Calibri" w:hAnsiTheme="minorHAnsi" w:cs="Calibri"/>
          <w:color w:val="000000"/>
          <w:szCs w:val="20"/>
          <w:lang w:val="es-CO" w:eastAsia="es-ES" w:bidi="ar-SA"/>
        </w:rPr>
      </w:pPr>
      <w:r w:rsidRPr="00D2198F">
        <w:rPr>
          <w:rFonts w:asciiTheme="minorHAnsi" w:eastAsia="Calibri" w:hAnsiTheme="minorHAnsi" w:cs="Calibri"/>
          <w:color w:val="000000"/>
          <w:szCs w:val="20"/>
          <w:lang w:val="es-CO" w:eastAsia="es-ES" w:bidi="ar-SA"/>
        </w:rPr>
        <w:t xml:space="preserve">El enfoque de la iniciativa a nivel local, comienza con </w:t>
      </w:r>
      <w:r w:rsidR="00552F20" w:rsidRPr="00D2198F">
        <w:rPr>
          <w:rFonts w:asciiTheme="minorHAnsi" w:eastAsia="Calibri" w:hAnsiTheme="minorHAnsi" w:cs="Calibri"/>
          <w:color w:val="000000"/>
          <w:szCs w:val="20"/>
          <w:lang w:val="es-CO" w:eastAsia="es-ES" w:bidi="ar-SA"/>
        </w:rPr>
        <w:t>el primer componente del proyecto Análisis de la Justicia en territorio</w:t>
      </w:r>
      <w:r w:rsidRPr="00D2198F">
        <w:rPr>
          <w:rFonts w:asciiTheme="minorHAnsi" w:eastAsia="Calibri" w:hAnsiTheme="minorHAnsi" w:cs="Calibri"/>
          <w:color w:val="000000"/>
          <w:szCs w:val="20"/>
          <w:lang w:val="es-CO" w:eastAsia="es-ES" w:bidi="ar-SA"/>
        </w:rPr>
        <w:t>, que como se mencionó anteriormente,</w:t>
      </w:r>
      <w:r w:rsidR="00552F20" w:rsidRPr="00D2198F">
        <w:rPr>
          <w:rFonts w:asciiTheme="minorHAnsi" w:eastAsia="Calibri" w:hAnsiTheme="minorHAnsi" w:cs="Calibri"/>
          <w:color w:val="000000"/>
          <w:szCs w:val="20"/>
          <w:lang w:val="es-CO" w:eastAsia="es-ES" w:bidi="ar-SA"/>
        </w:rPr>
        <w:t xml:space="preserve"> realiza una identificación de actores y recursos a nivel local, lo que implica un análisis de la oferta y demanda de justicia en el territorio. Este ejercicio será realizado de manera articulada con las autoridades de justicia del municipio, previas jornadas de sensibilización y socialización de los Sistemas Locales de Justicia, sus funciones, ventajas y retos en el territorio para mejorar el acceso a la justicia de los ciudadanos. En esta línea, a partir de enfoques participativos con las diferentes autoridades que confirman los Sistemas Locales de Justicia se desarrollarán las siguientes herramientas: i) Caracterización de la justicia local; ii) Diagnóstico de conflictividades. Esta ruta metodológica se realizará en cada uno de los 13 municipios priorizados.</w:t>
      </w:r>
    </w:p>
    <w:p w14:paraId="24676543" w14:textId="77777777" w:rsidR="00552F20" w:rsidRPr="00D2198F" w:rsidRDefault="00552F20" w:rsidP="00D2198F">
      <w:pPr>
        <w:spacing w:line="240" w:lineRule="auto"/>
        <w:jc w:val="both"/>
        <w:rPr>
          <w:rFonts w:asciiTheme="minorHAnsi" w:eastAsia="Calibri" w:hAnsiTheme="minorHAnsi" w:cs="Calibri"/>
          <w:color w:val="000000"/>
          <w:szCs w:val="20"/>
          <w:lang w:val="es-CO" w:eastAsia="es-ES" w:bidi="ar-SA"/>
        </w:rPr>
      </w:pPr>
      <w:r w:rsidRPr="00D2198F">
        <w:rPr>
          <w:rFonts w:asciiTheme="minorHAnsi" w:eastAsia="Calibri" w:hAnsiTheme="minorHAnsi" w:cs="Calibri"/>
          <w:color w:val="000000"/>
          <w:szCs w:val="20"/>
          <w:lang w:val="es-CO" w:eastAsia="es-ES" w:bidi="ar-SA"/>
        </w:rPr>
        <w:t xml:space="preserve">De igual manera, dado que los municipios tienen una alta presencia de grupos armados ilegales y por ende, altos niveles de victimización, se desarrollarán actividades lúdicas y recreativas que permitan sensibilizar a los diferentes actores sobre la importancia de mejorar el acceso a la justicia a través de los Sistemas Locales de Justicia. Estas actividades se programarán, previo análisis de las condiciones particulares del territorio y de la pertinencia de las iniciativas. </w:t>
      </w:r>
    </w:p>
    <w:p w14:paraId="2DA47C74" w14:textId="107E2840" w:rsidR="00552F20" w:rsidRDefault="00D2198F" w:rsidP="00D2198F">
      <w:pPr>
        <w:spacing w:line="240" w:lineRule="auto"/>
        <w:jc w:val="both"/>
        <w:rPr>
          <w:rFonts w:asciiTheme="minorHAnsi" w:eastAsia="Calibri" w:hAnsiTheme="minorHAnsi" w:cs="Calibri"/>
          <w:color w:val="000000"/>
          <w:szCs w:val="20"/>
          <w:lang w:val="es-CO" w:eastAsia="es-ES" w:bidi="ar-SA"/>
        </w:rPr>
      </w:pPr>
      <w:r>
        <w:rPr>
          <w:rFonts w:asciiTheme="minorHAnsi" w:eastAsia="Calibri" w:hAnsiTheme="minorHAnsi" w:cs="Calibri"/>
          <w:color w:val="000000"/>
          <w:szCs w:val="20"/>
          <w:lang w:val="es-CO" w:eastAsia="es-ES" w:bidi="ar-SA"/>
        </w:rPr>
        <w:t>E</w:t>
      </w:r>
      <w:r w:rsidR="00552F20" w:rsidRPr="00D2198F">
        <w:rPr>
          <w:rFonts w:asciiTheme="minorHAnsi" w:eastAsia="Calibri" w:hAnsiTheme="minorHAnsi" w:cs="Calibri"/>
          <w:color w:val="000000"/>
          <w:szCs w:val="20"/>
          <w:lang w:val="es-CO" w:eastAsia="es-ES" w:bidi="ar-SA"/>
        </w:rPr>
        <w:t xml:space="preserve">s vital lograr sensibilizar y comprometer a las diferentes autoridades y operadores de justicia de los municipios así como a los miembros de la sociedad civil que hacen parte de la estrategia de los Sistemas Locales de Justicia sobre la necesidad y la pertinencia de involucrarse y apoyar la creación de los Sistemas, puesto que solo así se garantizará la sostenibilidad de la iniciativa, después de los 18 meses de la Estrategia de Respuesta Rápida. </w:t>
      </w:r>
    </w:p>
    <w:p w14:paraId="179FE1A1" w14:textId="74E4C55A" w:rsidR="00D2198F" w:rsidRPr="00D2198F" w:rsidRDefault="00D2198F" w:rsidP="00D2198F">
      <w:pPr>
        <w:spacing w:line="240" w:lineRule="auto"/>
        <w:jc w:val="both"/>
        <w:rPr>
          <w:rFonts w:asciiTheme="minorHAnsi" w:eastAsia="Calibri" w:hAnsiTheme="minorHAnsi" w:cs="Calibri"/>
          <w:color w:val="000000"/>
          <w:szCs w:val="20"/>
          <w:lang w:val="es-CO" w:eastAsia="es-ES" w:bidi="ar-SA"/>
        </w:rPr>
      </w:pPr>
      <w:r w:rsidRPr="00D2198F">
        <w:rPr>
          <w:rFonts w:asciiTheme="minorHAnsi" w:eastAsia="Calibri" w:hAnsiTheme="minorHAnsi" w:cs="Calibri"/>
          <w:color w:val="000000"/>
          <w:szCs w:val="20"/>
          <w:lang w:val="es-CO" w:eastAsia="es-ES" w:bidi="ar-SA"/>
        </w:rPr>
        <w:lastRenderedPageBreak/>
        <w:t>Por último</w:t>
      </w:r>
      <w:r>
        <w:rPr>
          <w:rFonts w:asciiTheme="minorHAnsi" w:eastAsia="Calibri" w:hAnsiTheme="minorHAnsi" w:cs="Calibri"/>
          <w:color w:val="000000"/>
          <w:szCs w:val="20"/>
          <w:lang w:val="es-CO" w:eastAsia="es-ES" w:bidi="ar-SA"/>
        </w:rPr>
        <w:t>, e</w:t>
      </w:r>
      <w:r w:rsidRPr="00D2198F">
        <w:rPr>
          <w:rFonts w:asciiTheme="minorHAnsi" w:eastAsia="Calibri" w:hAnsiTheme="minorHAnsi" w:cs="Calibri"/>
          <w:color w:val="000000"/>
          <w:szCs w:val="20"/>
          <w:lang w:val="es-CO" w:eastAsia="es-ES" w:bidi="ar-SA"/>
        </w:rPr>
        <w:t>l énfasis del proyecto radica en los 13 municipios priorizados, no solo en aquellos que cuentan con zonas veredales transitorias de normalización. Es importante conocer que la totalidad de los 167 municipios priorizados por la Estrategia de Respuesta Rápida para el desarrollo de Sistemas Locales de Justicia son municipios afectados por el conflicto armado y con presencia de grupos armados ilegales, específicamente, con presencia histórica de las FARC, razón por la cual se anticipan situaciones derivadas de los vacíos de poder que dejen los procesos de desmovilización en las zonas; y en el caso específico de las zonas veredales, las diferentes situaciones generadas por los puntos de concentración de guerrilleros como paso previo al proceso de desmovilización, lo que puede generar diversos impactos en las zonas rurales.</w:t>
      </w:r>
    </w:p>
    <w:p w14:paraId="6B9FAC03" w14:textId="77777777" w:rsidR="00D2198F" w:rsidRPr="00D2198F" w:rsidRDefault="00D2198F" w:rsidP="00D2198F">
      <w:pPr>
        <w:spacing w:line="240" w:lineRule="auto"/>
        <w:jc w:val="both"/>
        <w:rPr>
          <w:rFonts w:asciiTheme="minorHAnsi" w:eastAsia="Calibri" w:hAnsiTheme="minorHAnsi" w:cs="Calibri"/>
          <w:color w:val="000000"/>
          <w:szCs w:val="20"/>
          <w:lang w:val="es-CO" w:eastAsia="es-ES" w:bidi="ar-SA"/>
        </w:rPr>
      </w:pPr>
      <w:r w:rsidRPr="00D2198F">
        <w:rPr>
          <w:rFonts w:asciiTheme="minorHAnsi" w:eastAsia="Calibri" w:hAnsiTheme="minorHAnsi" w:cs="Calibri"/>
          <w:color w:val="000000"/>
          <w:szCs w:val="20"/>
          <w:lang w:val="es-CO" w:eastAsia="es-ES" w:bidi="ar-SA"/>
        </w:rPr>
        <w:t>Vale  la pena mencionar que las FARC han ejercido no solo control territorial sino dinámicas de tipo social, político y comunitario asociadas con procesos de administración de justicia. Por estas razones, es clave lograr transformaciones no solo en el imaginario de la comunidad frente a la justicia sino en la realidad para lograr disminuir las barreras de acceso a la justicia y lograr un servicio eficiente y oportuno para las comunidades, especialmente, aquellas en áreas rurales, alejadas de centros urbanos.</w:t>
      </w:r>
    </w:p>
    <w:p w14:paraId="788B2A0A" w14:textId="77777777" w:rsidR="00FF7663" w:rsidRPr="00FF7663" w:rsidRDefault="00761D6A" w:rsidP="00FF7663">
      <w:pPr>
        <w:spacing w:after="0" w:line="240" w:lineRule="auto"/>
        <w:contextualSpacing/>
        <w:jc w:val="both"/>
        <w:rPr>
          <w:rFonts w:ascii="Calibri" w:eastAsia="Times New Roman" w:hAnsi="Calibri"/>
          <w:b/>
          <w:sz w:val="22"/>
          <w:szCs w:val="24"/>
          <w:lang w:val="es-CO" w:eastAsia="fr-CA" w:bidi="ar-SA"/>
        </w:rPr>
      </w:pPr>
      <w:r>
        <w:rPr>
          <w:rFonts w:ascii="Calibri" w:eastAsia="Times New Roman" w:hAnsi="Calibri"/>
          <w:b/>
          <w:sz w:val="22"/>
          <w:szCs w:val="24"/>
          <w:lang w:val="es-CO" w:eastAsia="fr-CA" w:bidi="ar-SA"/>
        </w:rPr>
        <w:t>4</w:t>
      </w:r>
      <w:r w:rsidR="00FF7663" w:rsidRPr="00FF7663">
        <w:rPr>
          <w:rFonts w:ascii="Calibri" w:eastAsia="Times New Roman" w:hAnsi="Calibri"/>
          <w:b/>
          <w:sz w:val="22"/>
          <w:szCs w:val="24"/>
          <w:lang w:val="es-CO" w:eastAsia="fr-CA" w:bidi="ar-SA"/>
        </w:rPr>
        <w:t>. Enfoques transversales</w:t>
      </w:r>
    </w:p>
    <w:p w14:paraId="0DD8AA29" w14:textId="77777777" w:rsidR="00FF7663" w:rsidRPr="00FF7663" w:rsidRDefault="00FF7663" w:rsidP="00FF7663">
      <w:pPr>
        <w:spacing w:after="0" w:line="240" w:lineRule="auto"/>
        <w:ind w:left="360"/>
        <w:contextualSpacing/>
        <w:jc w:val="both"/>
        <w:rPr>
          <w:rFonts w:ascii="Calibri" w:eastAsia="Times New Roman" w:hAnsi="Calibri"/>
          <w:b/>
          <w:sz w:val="22"/>
          <w:szCs w:val="24"/>
          <w:lang w:val="es-CO" w:eastAsia="fr-CA" w:bidi="ar-SA"/>
        </w:rPr>
      </w:pPr>
    </w:p>
    <w:p w14:paraId="4C04A95B" w14:textId="77777777" w:rsidR="00FF7663" w:rsidRPr="00F06328" w:rsidRDefault="00FF7663" w:rsidP="00FF7663">
      <w:pPr>
        <w:spacing w:after="0" w:line="240" w:lineRule="auto"/>
        <w:contextualSpacing/>
        <w:jc w:val="both"/>
        <w:rPr>
          <w:rFonts w:ascii="Calibri" w:eastAsia="Times New Roman" w:hAnsi="Calibri"/>
          <w:szCs w:val="20"/>
          <w:lang w:val="es-CO" w:eastAsia="fr-CA" w:bidi="ar-SA"/>
        </w:rPr>
      </w:pPr>
      <w:r w:rsidRPr="00F06328">
        <w:rPr>
          <w:rFonts w:ascii="Calibri" w:eastAsia="Times New Roman" w:hAnsi="Calibri"/>
          <w:szCs w:val="20"/>
          <w:lang w:val="es-CO" w:eastAsia="fr-CA" w:bidi="ar-SA"/>
        </w:rPr>
        <w:t xml:space="preserve">Describe brevemente cómo el proyecto incorporará los enfoques transversales del Fondo (ver Anexo 7 del Manual Operativo). </w:t>
      </w:r>
    </w:p>
    <w:p w14:paraId="69E1E651" w14:textId="77777777" w:rsidR="00FF7663" w:rsidRDefault="00FF7663" w:rsidP="00FF7663">
      <w:pPr>
        <w:spacing w:after="0" w:line="240" w:lineRule="auto"/>
        <w:contextualSpacing/>
        <w:jc w:val="both"/>
        <w:rPr>
          <w:rFonts w:ascii="Calibri" w:eastAsia="Times New Roman" w:hAnsi="Calibri"/>
          <w:szCs w:val="20"/>
          <w:highlight w:val="lightGray"/>
          <w:lang w:val="es-CO" w:eastAsia="fr-CA" w:bidi="ar-SA"/>
        </w:rPr>
      </w:pPr>
    </w:p>
    <w:p w14:paraId="1A4D9E99" w14:textId="77777777" w:rsidR="00FF7663" w:rsidRDefault="00761D6A" w:rsidP="00761D6A">
      <w:pPr>
        <w:spacing w:after="0" w:line="240" w:lineRule="auto"/>
        <w:contextualSpacing/>
        <w:rPr>
          <w:rFonts w:ascii="Calibri" w:hAnsi="Calibri"/>
          <w:sz w:val="22"/>
        </w:rPr>
      </w:pPr>
      <w:r>
        <w:rPr>
          <w:rFonts w:ascii="Calibri" w:hAnsi="Calibri"/>
          <w:b/>
          <w:bCs/>
          <w:sz w:val="22"/>
        </w:rPr>
        <w:t xml:space="preserve">4.1 </w:t>
      </w:r>
      <w:r w:rsidR="00FF7663" w:rsidRPr="00FF7663">
        <w:rPr>
          <w:rFonts w:ascii="Calibri" w:hAnsi="Calibri"/>
          <w:b/>
          <w:bCs/>
          <w:sz w:val="22"/>
        </w:rPr>
        <w:t>Igualdad de Género</w:t>
      </w:r>
      <w:r w:rsidR="00FF7663" w:rsidRPr="00FF7663">
        <w:rPr>
          <w:rFonts w:ascii="Calibri" w:hAnsi="Calibri"/>
          <w:sz w:val="22"/>
        </w:rPr>
        <w:t xml:space="preserve"> </w:t>
      </w:r>
    </w:p>
    <w:p w14:paraId="2ECA2003" w14:textId="77777777" w:rsidR="00761D6A" w:rsidRPr="00E948AC" w:rsidRDefault="00761D6A" w:rsidP="00761D6A">
      <w:pPr>
        <w:spacing w:after="0" w:line="240" w:lineRule="auto"/>
        <w:contextualSpacing/>
        <w:jc w:val="both"/>
        <w:rPr>
          <w:rFonts w:ascii="Calibri" w:hAnsi="Calibri"/>
          <w:szCs w:val="20"/>
          <w:lang w:eastAsia="ja-JP" w:bidi="ar-SA"/>
        </w:rPr>
      </w:pPr>
      <w:r w:rsidRPr="00E948AC">
        <w:rPr>
          <w:rFonts w:ascii="Calibri" w:hAnsi="Calibri"/>
          <w:szCs w:val="20"/>
          <w:lang w:eastAsia="ja-JP" w:bidi="ar-SA"/>
        </w:rPr>
        <w:t>Para garantizar la estabilidad y promover la paz en el período postacuerdo, es imprescindible asegurar la promoción a la igualdad de género en todos los proyectos financiados por el Fondo. Para tal efecto el proyecto debe cumplir con los siguientes requisitos en su elaboración y seguimiento, cumpliendo un Marcador de Género 2a y 2b (ver Anexo 7 del Manual Operativo, p</w:t>
      </w:r>
      <w:r w:rsidR="00320A66">
        <w:rPr>
          <w:rFonts w:ascii="Calibri" w:hAnsi="Calibri"/>
          <w:szCs w:val="20"/>
          <w:lang w:eastAsia="ja-JP" w:bidi="ar-SA"/>
        </w:rPr>
        <w:t>p.</w:t>
      </w:r>
      <w:r w:rsidRPr="00E948AC">
        <w:rPr>
          <w:rFonts w:ascii="Calibri" w:hAnsi="Calibri"/>
          <w:szCs w:val="20"/>
          <w:lang w:eastAsia="ja-JP" w:bidi="ar-SA"/>
        </w:rPr>
        <w:t xml:space="preserve"> 78-82). </w:t>
      </w:r>
    </w:p>
    <w:p w14:paraId="1B3AD10F" w14:textId="77777777" w:rsidR="00761D6A" w:rsidRPr="00E948AC" w:rsidRDefault="00761D6A" w:rsidP="00761D6A">
      <w:pPr>
        <w:spacing w:after="0" w:line="240" w:lineRule="auto"/>
        <w:contextualSpacing/>
        <w:jc w:val="both"/>
        <w:rPr>
          <w:rFonts w:ascii="Calibri" w:hAnsi="Calibri"/>
          <w:szCs w:val="20"/>
          <w:lang w:eastAsia="ja-JP" w:bidi="ar-SA"/>
        </w:rPr>
      </w:pPr>
    </w:p>
    <w:p w14:paraId="3A72E83E" w14:textId="77777777" w:rsidR="00761D6A" w:rsidRPr="00E948AC" w:rsidRDefault="00761D6A" w:rsidP="00761D6A">
      <w:pPr>
        <w:numPr>
          <w:ilvl w:val="0"/>
          <w:numId w:val="20"/>
        </w:numPr>
        <w:spacing w:after="0" w:line="240" w:lineRule="auto"/>
        <w:contextualSpacing/>
        <w:rPr>
          <w:rFonts w:ascii="Calibri" w:hAnsi="Calibri"/>
          <w:szCs w:val="20"/>
        </w:rPr>
      </w:pPr>
      <w:r w:rsidRPr="00E948AC">
        <w:rPr>
          <w:rFonts w:ascii="Calibri" w:hAnsi="Calibri"/>
          <w:szCs w:val="20"/>
        </w:rPr>
        <w:t>La teoría del cambio promueve la igualdad de género en la población a abordar</w:t>
      </w:r>
      <w:r w:rsidR="008A7D5F">
        <w:rPr>
          <w:rFonts w:ascii="Calibri" w:hAnsi="Calibri"/>
          <w:szCs w:val="20"/>
        </w:rPr>
        <w:t>.</w:t>
      </w:r>
    </w:p>
    <w:p w14:paraId="65446A6A" w14:textId="77777777" w:rsidR="00761D6A" w:rsidRPr="00E948AC" w:rsidRDefault="00761D6A" w:rsidP="00761D6A">
      <w:pPr>
        <w:numPr>
          <w:ilvl w:val="0"/>
          <w:numId w:val="20"/>
        </w:numPr>
        <w:spacing w:after="0" w:line="240" w:lineRule="auto"/>
        <w:contextualSpacing/>
        <w:rPr>
          <w:rFonts w:ascii="Calibri" w:hAnsi="Calibri"/>
          <w:szCs w:val="20"/>
        </w:rPr>
      </w:pPr>
      <w:r w:rsidRPr="00E948AC">
        <w:rPr>
          <w:rFonts w:ascii="Calibri" w:hAnsi="Calibri"/>
          <w:szCs w:val="20"/>
        </w:rPr>
        <w:t>El análisis de situación incluye información diferencial</w:t>
      </w:r>
      <w:r w:rsidR="00F12C66">
        <w:rPr>
          <w:rFonts w:ascii="Calibri" w:hAnsi="Calibri"/>
          <w:szCs w:val="20"/>
        </w:rPr>
        <w:t xml:space="preserve"> cualitativa</w:t>
      </w:r>
      <w:r w:rsidRPr="00E948AC">
        <w:rPr>
          <w:rFonts w:ascii="Calibri" w:hAnsi="Calibri"/>
          <w:szCs w:val="20"/>
        </w:rPr>
        <w:t xml:space="preserve"> de las afectaciones a mujeres y hombres.</w:t>
      </w:r>
    </w:p>
    <w:p w14:paraId="0CB340D3" w14:textId="77777777" w:rsidR="00761D6A" w:rsidRPr="00E948AC" w:rsidRDefault="00761D6A" w:rsidP="00761D6A">
      <w:pPr>
        <w:numPr>
          <w:ilvl w:val="0"/>
          <w:numId w:val="20"/>
        </w:numPr>
        <w:spacing w:after="0" w:line="240" w:lineRule="auto"/>
        <w:contextualSpacing/>
        <w:rPr>
          <w:rFonts w:ascii="Calibri" w:hAnsi="Calibri"/>
          <w:szCs w:val="20"/>
        </w:rPr>
      </w:pPr>
      <w:r w:rsidRPr="00E948AC">
        <w:rPr>
          <w:rFonts w:ascii="Calibri" w:hAnsi="Calibri"/>
          <w:szCs w:val="20"/>
        </w:rPr>
        <w:t xml:space="preserve">El marco de lógica de intervención promueve de manera positiva la igualdad de género en sus resultados e impacto esperado. </w:t>
      </w:r>
    </w:p>
    <w:p w14:paraId="53CA89BC" w14:textId="77777777" w:rsidR="00761D6A" w:rsidRPr="00E948AC" w:rsidRDefault="00761D6A" w:rsidP="00761D6A">
      <w:pPr>
        <w:numPr>
          <w:ilvl w:val="0"/>
          <w:numId w:val="20"/>
        </w:numPr>
        <w:spacing w:after="0" w:line="240" w:lineRule="auto"/>
        <w:contextualSpacing/>
        <w:rPr>
          <w:rFonts w:ascii="Calibri" w:hAnsi="Calibri"/>
          <w:szCs w:val="20"/>
        </w:rPr>
      </w:pPr>
      <w:r w:rsidRPr="00E948AC">
        <w:rPr>
          <w:rFonts w:ascii="Calibri" w:hAnsi="Calibri"/>
          <w:szCs w:val="20"/>
        </w:rPr>
        <w:t>El presupuesto planteado tiene componentes específicos para promover la igualdad entre mujeres y hombres.</w:t>
      </w:r>
    </w:p>
    <w:p w14:paraId="1C12DC26" w14:textId="77777777" w:rsidR="00761D6A" w:rsidRPr="002E4F17" w:rsidRDefault="00761D6A" w:rsidP="00761D6A">
      <w:pPr>
        <w:spacing w:after="0" w:line="240" w:lineRule="auto"/>
        <w:contextualSpacing/>
        <w:jc w:val="both"/>
        <w:rPr>
          <w:rFonts w:ascii="Calibri" w:hAnsi="Calibri"/>
          <w:szCs w:val="20"/>
          <w:highlight w:val="yellow"/>
        </w:rPr>
      </w:pPr>
    </w:p>
    <w:p w14:paraId="1A945208" w14:textId="77777777" w:rsidR="00761D6A" w:rsidRPr="008329BF" w:rsidRDefault="00761D6A" w:rsidP="00761D6A">
      <w:pPr>
        <w:spacing w:after="0" w:line="240" w:lineRule="auto"/>
        <w:contextualSpacing/>
        <w:rPr>
          <w:rFonts w:ascii="Calibri" w:hAnsi="Calibri"/>
          <w:b/>
          <w:szCs w:val="20"/>
        </w:rPr>
      </w:pPr>
      <w:r w:rsidRPr="008329BF">
        <w:rPr>
          <w:rFonts w:ascii="Calibri" w:hAnsi="Calibri"/>
          <w:b/>
          <w:szCs w:val="20"/>
        </w:rPr>
        <w:t xml:space="preserve">Marcador de Género del proyecto: </w:t>
      </w:r>
    </w:p>
    <w:p w14:paraId="471BC789" w14:textId="77777777" w:rsidR="00761D6A" w:rsidRPr="008329BF" w:rsidRDefault="00761D6A" w:rsidP="00761D6A">
      <w:pPr>
        <w:spacing w:after="0" w:line="240" w:lineRule="auto"/>
        <w:contextualSpacing/>
        <w:rPr>
          <w:rFonts w:ascii="Calibri" w:hAnsi="Calibri"/>
          <w:szCs w:val="20"/>
        </w:rPr>
      </w:pPr>
    </w:p>
    <w:p w14:paraId="0FC2A951" w14:textId="77777777" w:rsidR="00761D6A" w:rsidRPr="008329BF" w:rsidRDefault="00761D6A" w:rsidP="00761D6A">
      <w:pPr>
        <w:spacing w:after="0" w:line="240" w:lineRule="auto"/>
        <w:contextualSpacing/>
        <w:rPr>
          <w:rFonts w:ascii="Calibri" w:hAnsi="Calibri"/>
          <w:szCs w:val="20"/>
        </w:rPr>
      </w:pPr>
      <w:r w:rsidRPr="008329BF">
        <w:rPr>
          <w:rFonts w:ascii="Calibri" w:hAnsi="Calibri"/>
          <w:szCs w:val="20"/>
        </w:rPr>
        <w:t>0 □</w:t>
      </w:r>
      <w:r w:rsidRPr="008329BF">
        <w:rPr>
          <w:rFonts w:ascii="Calibri" w:hAnsi="Calibri"/>
          <w:szCs w:val="20"/>
        </w:rPr>
        <w:tab/>
      </w:r>
      <w:r w:rsidRPr="008329BF">
        <w:rPr>
          <w:rFonts w:ascii="Calibri" w:hAnsi="Calibri"/>
          <w:szCs w:val="20"/>
        </w:rPr>
        <w:tab/>
      </w:r>
      <w:r w:rsidRPr="008329BF">
        <w:rPr>
          <w:rFonts w:ascii="Calibri" w:hAnsi="Calibri"/>
          <w:szCs w:val="20"/>
        </w:rPr>
        <w:tab/>
        <w:t>1 □</w:t>
      </w:r>
      <w:r w:rsidRPr="008329BF">
        <w:rPr>
          <w:rFonts w:ascii="Calibri" w:hAnsi="Calibri"/>
          <w:szCs w:val="20"/>
        </w:rPr>
        <w:tab/>
      </w:r>
      <w:r w:rsidRPr="008329BF">
        <w:rPr>
          <w:rFonts w:ascii="Calibri" w:hAnsi="Calibri"/>
          <w:szCs w:val="20"/>
        </w:rPr>
        <w:tab/>
      </w:r>
      <w:r w:rsidRPr="008329BF">
        <w:rPr>
          <w:rFonts w:ascii="Calibri" w:hAnsi="Calibri"/>
          <w:szCs w:val="20"/>
        </w:rPr>
        <w:tab/>
        <w:t xml:space="preserve">2ª </w:t>
      </w:r>
      <w:r w:rsidRPr="008329BF">
        <w:rPr>
          <w:rFonts w:ascii="Calibri" w:hAnsi="Calibri"/>
          <w:szCs w:val="20"/>
        </w:rPr>
        <w:sym w:font="Webdings" w:char="F061"/>
      </w:r>
      <w:r w:rsidRPr="008329BF">
        <w:rPr>
          <w:rFonts w:ascii="Calibri" w:hAnsi="Calibri"/>
          <w:szCs w:val="20"/>
        </w:rPr>
        <w:t xml:space="preserve">  </w:t>
      </w:r>
      <w:r w:rsidRPr="008329BF">
        <w:rPr>
          <w:rFonts w:ascii="Calibri" w:hAnsi="Calibri"/>
          <w:szCs w:val="20"/>
        </w:rPr>
        <w:tab/>
      </w:r>
      <w:r w:rsidRPr="008329BF">
        <w:rPr>
          <w:rFonts w:ascii="Calibri" w:hAnsi="Calibri"/>
          <w:szCs w:val="20"/>
        </w:rPr>
        <w:tab/>
        <w:t>2b □</w:t>
      </w:r>
    </w:p>
    <w:p w14:paraId="39E63409" w14:textId="77777777" w:rsidR="00761D6A" w:rsidRPr="002E4F17" w:rsidRDefault="00761D6A" w:rsidP="00761D6A">
      <w:pPr>
        <w:spacing w:after="0" w:line="240" w:lineRule="auto"/>
        <w:contextualSpacing/>
        <w:rPr>
          <w:rFonts w:ascii="Calibri" w:hAnsi="Calibri"/>
          <w:szCs w:val="20"/>
          <w:highlight w:val="yellow"/>
        </w:rPr>
      </w:pPr>
    </w:p>
    <w:p w14:paraId="4F670C2B" w14:textId="77777777" w:rsidR="00761D6A" w:rsidRPr="008750D4" w:rsidRDefault="00761D6A" w:rsidP="00761D6A">
      <w:pPr>
        <w:spacing w:after="0" w:line="240" w:lineRule="auto"/>
        <w:contextualSpacing/>
        <w:rPr>
          <w:rFonts w:ascii="Calibri" w:hAnsi="Calibri"/>
          <w:b/>
          <w:szCs w:val="20"/>
        </w:rPr>
      </w:pPr>
      <w:r w:rsidRPr="008750D4">
        <w:rPr>
          <w:rFonts w:ascii="Calibri" w:hAnsi="Calibri"/>
          <w:b/>
          <w:szCs w:val="20"/>
        </w:rPr>
        <w:t>Breve explicación de la justificación del marcador y en cómo el proyecto contribuye a la igualdad de género:</w:t>
      </w:r>
    </w:p>
    <w:p w14:paraId="3F4AB1BA" w14:textId="77777777" w:rsidR="00761D6A" w:rsidRPr="00F2435A" w:rsidRDefault="00761D6A" w:rsidP="00761D6A">
      <w:pPr>
        <w:spacing w:after="0" w:line="240" w:lineRule="auto"/>
        <w:contextualSpacing/>
        <w:jc w:val="both"/>
        <w:rPr>
          <w:rFonts w:ascii="Calibri" w:hAnsi="Calibri"/>
          <w:szCs w:val="20"/>
        </w:rPr>
      </w:pPr>
    </w:p>
    <w:p w14:paraId="2F90F9D3" w14:textId="5F7BC647" w:rsidR="00C86BBB" w:rsidRPr="00F2435A" w:rsidRDefault="008A7D5F" w:rsidP="00C86BBB">
      <w:pPr>
        <w:spacing w:after="0" w:line="240" w:lineRule="auto"/>
        <w:jc w:val="both"/>
        <w:rPr>
          <w:rFonts w:asciiTheme="minorHAnsi" w:eastAsia="Times New Roman" w:hAnsiTheme="minorHAnsi"/>
          <w:szCs w:val="20"/>
          <w:lang w:val="es-CO" w:eastAsia="fr-CA" w:bidi="ar-SA"/>
        </w:rPr>
      </w:pPr>
      <w:r>
        <w:rPr>
          <w:rFonts w:asciiTheme="minorHAnsi" w:eastAsia="Times New Roman" w:hAnsiTheme="minorHAnsi"/>
          <w:szCs w:val="20"/>
          <w:lang w:val="es-CO" w:eastAsia="fr-CA" w:bidi="ar-SA"/>
        </w:rPr>
        <w:t>El proyecto considera la</w:t>
      </w:r>
      <w:r w:rsidR="00C86BBB" w:rsidRPr="00F2435A">
        <w:rPr>
          <w:rFonts w:asciiTheme="minorHAnsi" w:eastAsia="Times New Roman" w:hAnsiTheme="minorHAnsi"/>
          <w:szCs w:val="20"/>
          <w:lang w:val="es-CO" w:eastAsia="fr-CA" w:bidi="ar-SA"/>
        </w:rPr>
        <w:t xml:space="preserve"> situación de las mujeres dentro del conflicto armado y concretamente, el impacto del delito de violencia </w:t>
      </w:r>
      <w:r w:rsidR="00C86BBB" w:rsidRPr="007C6676">
        <w:rPr>
          <w:rFonts w:asciiTheme="minorHAnsi" w:eastAsia="Times New Roman" w:hAnsiTheme="minorHAnsi"/>
          <w:szCs w:val="20"/>
          <w:lang w:val="es-CO" w:eastAsia="fr-CA" w:bidi="ar-SA"/>
        </w:rPr>
        <w:t>sexual</w:t>
      </w:r>
      <w:r w:rsidR="00141A88" w:rsidRPr="007C6676">
        <w:rPr>
          <w:rFonts w:asciiTheme="minorHAnsi" w:eastAsia="Times New Roman" w:hAnsiTheme="minorHAnsi"/>
          <w:szCs w:val="20"/>
          <w:lang w:val="es-CO" w:eastAsia="fr-CA" w:bidi="ar-SA"/>
        </w:rPr>
        <w:t>, la violencia basada en género</w:t>
      </w:r>
      <w:r w:rsidR="00C86BBB" w:rsidRPr="007C6676">
        <w:rPr>
          <w:rFonts w:asciiTheme="minorHAnsi" w:eastAsia="Times New Roman" w:hAnsiTheme="minorHAnsi"/>
          <w:szCs w:val="20"/>
          <w:lang w:val="es-CO" w:eastAsia="fr-CA" w:bidi="ar-SA"/>
        </w:rPr>
        <w:t xml:space="preserve"> y las</w:t>
      </w:r>
      <w:r w:rsidR="00C86BBB" w:rsidRPr="00F2435A">
        <w:rPr>
          <w:rFonts w:asciiTheme="minorHAnsi" w:eastAsia="Times New Roman" w:hAnsiTheme="minorHAnsi"/>
          <w:szCs w:val="20"/>
          <w:lang w:val="es-CO" w:eastAsia="fr-CA" w:bidi="ar-SA"/>
        </w:rPr>
        <w:t xml:space="preserve"> formas asociadas a este tipo de violencia. Al respecto, este programa </w:t>
      </w:r>
      <w:r>
        <w:rPr>
          <w:rFonts w:asciiTheme="minorHAnsi" w:eastAsia="Times New Roman" w:hAnsiTheme="minorHAnsi"/>
          <w:szCs w:val="20"/>
          <w:lang w:val="es-CO" w:eastAsia="fr-CA" w:bidi="ar-SA"/>
        </w:rPr>
        <w:t xml:space="preserve">busca </w:t>
      </w:r>
      <w:r w:rsidR="00C86BBB" w:rsidRPr="00F2435A">
        <w:rPr>
          <w:rFonts w:asciiTheme="minorHAnsi" w:eastAsia="Times New Roman" w:hAnsiTheme="minorHAnsi"/>
          <w:szCs w:val="20"/>
          <w:lang w:val="es-CO" w:eastAsia="fr-CA" w:bidi="ar-SA"/>
        </w:rPr>
        <w:t xml:space="preserve">profundizar acerca de los aspectos relacionales y particularidades entre hombres y mujeres frente a los daños causados. Algunas de estas situaciones comprenden la identificación de circunstancias previas que tienen como base la desigualdad en el acceso a la justicia entre hombres y mujeres, esquemas tradicionales dentro de la sociedad patriarcal y la dedicación absoluta de la economía del cuidado doméstico en cabeza de las </w:t>
      </w:r>
      <w:r w:rsidR="00C86BBB" w:rsidRPr="007C6676">
        <w:rPr>
          <w:rFonts w:asciiTheme="minorHAnsi" w:eastAsia="Times New Roman" w:hAnsiTheme="minorHAnsi"/>
          <w:szCs w:val="20"/>
          <w:lang w:val="es-CO" w:eastAsia="fr-CA" w:bidi="ar-SA"/>
        </w:rPr>
        <w:t>mujeres.</w:t>
      </w:r>
      <w:r w:rsidR="00141A88" w:rsidRPr="007C6676">
        <w:t xml:space="preserve"> </w:t>
      </w:r>
      <w:r w:rsidR="00141A88" w:rsidRPr="007C6676">
        <w:rPr>
          <w:rFonts w:asciiTheme="minorHAnsi" w:eastAsia="Times New Roman" w:hAnsiTheme="minorHAnsi"/>
          <w:szCs w:val="20"/>
          <w:lang w:val="es-CO" w:eastAsia="fr-CA" w:bidi="ar-SA"/>
        </w:rPr>
        <w:t>Del mismo modo, este proyecto parte de la base del reconocimiento de las desigualdades históricas que impiden el acceso a la justicia en igualdad de condiciones en cabeza de las mujeres.</w:t>
      </w:r>
    </w:p>
    <w:p w14:paraId="67CCD18A" w14:textId="77777777" w:rsidR="00C86BBB" w:rsidRPr="00F2435A" w:rsidRDefault="00C86BBB" w:rsidP="00C86BBB">
      <w:pPr>
        <w:spacing w:after="0" w:line="240" w:lineRule="auto"/>
        <w:jc w:val="both"/>
        <w:rPr>
          <w:rFonts w:asciiTheme="minorHAnsi" w:eastAsia="Times New Roman" w:hAnsiTheme="minorHAnsi"/>
          <w:szCs w:val="20"/>
          <w:lang w:val="es-CO" w:eastAsia="fr-CA" w:bidi="ar-SA"/>
        </w:rPr>
      </w:pPr>
    </w:p>
    <w:p w14:paraId="378F9CAF" w14:textId="77777777" w:rsidR="00C86BBB" w:rsidRPr="00F2435A" w:rsidRDefault="00C86BBB" w:rsidP="00C86BBB">
      <w:pPr>
        <w:spacing w:after="0" w:line="240" w:lineRule="auto"/>
        <w:jc w:val="both"/>
        <w:rPr>
          <w:rFonts w:asciiTheme="minorHAnsi" w:eastAsia="Times New Roman" w:hAnsiTheme="minorHAnsi"/>
          <w:szCs w:val="20"/>
          <w:lang w:val="es-CO" w:eastAsia="fr-CA" w:bidi="ar-SA"/>
        </w:rPr>
      </w:pPr>
      <w:r w:rsidRPr="00F2435A">
        <w:rPr>
          <w:rFonts w:asciiTheme="minorHAnsi" w:eastAsia="Times New Roman" w:hAnsiTheme="minorHAnsi"/>
          <w:szCs w:val="20"/>
          <w:lang w:val="es-CO" w:eastAsia="fr-CA" w:bidi="ar-SA"/>
        </w:rPr>
        <w:t>Con relación a la incorporación de la perspectiva de género y para la garantía de los derechos de las mujeres, el proyecto propone por una parte</w:t>
      </w:r>
      <w:r w:rsidR="008A7D5F">
        <w:rPr>
          <w:rFonts w:asciiTheme="minorHAnsi" w:eastAsia="Times New Roman" w:hAnsiTheme="minorHAnsi"/>
          <w:szCs w:val="20"/>
          <w:lang w:val="es-CO" w:eastAsia="fr-CA" w:bidi="ar-SA"/>
        </w:rPr>
        <w:t>,</w:t>
      </w:r>
      <w:r w:rsidRPr="00F2435A">
        <w:rPr>
          <w:rFonts w:asciiTheme="minorHAnsi" w:eastAsia="Times New Roman" w:hAnsiTheme="minorHAnsi"/>
          <w:szCs w:val="20"/>
          <w:lang w:val="es-CO" w:eastAsia="fr-CA" w:bidi="ar-SA"/>
        </w:rPr>
        <w:t xml:space="preserve"> la realización de acciones transversales y por otra, acciones positivas. El Consejo Económico y Social de Naciones Unidas definió la transversalización de género como el proceso de evaluar las implicaciones que tiene para mujeres y hombres cualquier acción que se planifique, en todas las áreas y a todos los niveles. Teniendo en cuenta las condiciones de desigualdad y discriminación histórica que han vivido las mujeres, el enfoque de género hace especial valoración de las condiciones que favorezcan el cierre de brechas de desigualdad. </w:t>
      </w:r>
      <w:r w:rsidRPr="00F2435A">
        <w:rPr>
          <w:rFonts w:asciiTheme="minorHAnsi" w:eastAsia="Times New Roman" w:hAnsiTheme="minorHAnsi"/>
          <w:szCs w:val="20"/>
          <w:lang w:val="es-CO" w:eastAsia="fr-CA" w:bidi="ar-SA"/>
        </w:rPr>
        <w:lastRenderedPageBreak/>
        <w:t>El proceso de transversalidad propone afectar las acciones estratégicas y prácticas del proyecto y promover cambios culturales con quienes se trabaja. En este sentido</w:t>
      </w:r>
      <w:r w:rsidR="009737D6" w:rsidRPr="00F2435A">
        <w:rPr>
          <w:rFonts w:asciiTheme="minorHAnsi" w:eastAsia="Times New Roman" w:hAnsiTheme="minorHAnsi"/>
          <w:szCs w:val="20"/>
          <w:lang w:val="es-CO" w:eastAsia="fr-CA" w:bidi="ar-SA"/>
        </w:rPr>
        <w:t>,</w:t>
      </w:r>
      <w:r w:rsidRPr="00F2435A">
        <w:rPr>
          <w:rFonts w:asciiTheme="minorHAnsi" w:eastAsia="Times New Roman" w:hAnsiTheme="minorHAnsi"/>
          <w:szCs w:val="20"/>
          <w:lang w:val="es-CO" w:eastAsia="fr-CA" w:bidi="ar-SA"/>
        </w:rPr>
        <w:t xml:space="preserve"> la transversalización estará presente en la etapa de formulación, ejecución, seguimiento, monitoreo y evaluación del proyecto. Paralelamente, esto supone entre otros, el fortalecimiento de capacidades internas del equipo encargado de desarrollar las actividades programa y de los socios implementadores del proyecto a través de acciones de sensibilización, la inclusión de dimensiones específicas que dan cuenta de las condiciones de vida de las mujeres, mecanismos de participación incluyentes en las convocatorias e inclusión de indicadores de género en el proyecto.  </w:t>
      </w:r>
    </w:p>
    <w:p w14:paraId="1B7AC197" w14:textId="77777777" w:rsidR="00C86BBB" w:rsidRPr="00F2435A" w:rsidRDefault="00C86BBB" w:rsidP="00C86BBB">
      <w:pPr>
        <w:spacing w:after="0" w:line="240" w:lineRule="auto"/>
        <w:jc w:val="both"/>
        <w:rPr>
          <w:rFonts w:asciiTheme="minorHAnsi" w:eastAsia="Times New Roman" w:hAnsiTheme="minorHAnsi"/>
          <w:szCs w:val="20"/>
          <w:lang w:val="es-CO" w:eastAsia="fr-CA" w:bidi="ar-SA"/>
        </w:rPr>
      </w:pPr>
    </w:p>
    <w:p w14:paraId="4F61736E" w14:textId="77777777" w:rsidR="00C86BBB" w:rsidRPr="007C6676" w:rsidRDefault="00C86BBB" w:rsidP="00C86BBB">
      <w:pPr>
        <w:spacing w:after="0" w:line="240" w:lineRule="auto"/>
        <w:jc w:val="both"/>
        <w:rPr>
          <w:rFonts w:asciiTheme="minorHAnsi" w:eastAsia="Times New Roman" w:hAnsiTheme="minorHAnsi"/>
          <w:szCs w:val="20"/>
          <w:lang w:val="es-CO" w:eastAsia="fr-CA" w:bidi="ar-SA"/>
        </w:rPr>
      </w:pPr>
      <w:r w:rsidRPr="00F2435A">
        <w:rPr>
          <w:rFonts w:asciiTheme="minorHAnsi" w:eastAsia="Times New Roman" w:hAnsiTheme="minorHAnsi"/>
          <w:szCs w:val="20"/>
          <w:lang w:val="es-CO" w:eastAsia="fr-CA" w:bidi="ar-SA"/>
        </w:rPr>
        <w:t xml:space="preserve">Para la transversalización y la realización de acciones positivas se prevé contar con asesoría técnica que acompañe </w:t>
      </w:r>
      <w:r w:rsidRPr="007C6676">
        <w:rPr>
          <w:rFonts w:asciiTheme="minorHAnsi" w:eastAsia="Times New Roman" w:hAnsiTheme="minorHAnsi"/>
          <w:szCs w:val="20"/>
          <w:lang w:val="es-CO" w:eastAsia="fr-CA" w:bidi="ar-SA"/>
        </w:rPr>
        <w:t xml:space="preserve">todos los componentes del proyecto desde la etapa inicial y hasta la finalización del mismo. </w:t>
      </w:r>
    </w:p>
    <w:p w14:paraId="689617ED" w14:textId="77777777" w:rsidR="008A7D5F" w:rsidRPr="007C6676" w:rsidRDefault="008A7D5F" w:rsidP="00C86BBB">
      <w:pPr>
        <w:spacing w:after="0" w:line="240" w:lineRule="auto"/>
        <w:jc w:val="both"/>
        <w:rPr>
          <w:rFonts w:asciiTheme="minorHAnsi" w:eastAsia="Times New Roman" w:hAnsiTheme="minorHAnsi"/>
          <w:szCs w:val="20"/>
          <w:lang w:val="es-CO" w:eastAsia="fr-CA" w:bidi="ar-SA"/>
        </w:rPr>
      </w:pPr>
    </w:p>
    <w:p w14:paraId="47366028" w14:textId="2C069D39" w:rsidR="00141A88" w:rsidRDefault="00141A88" w:rsidP="00C86BBB">
      <w:pPr>
        <w:spacing w:after="0" w:line="240" w:lineRule="auto"/>
        <w:jc w:val="both"/>
        <w:rPr>
          <w:rFonts w:asciiTheme="minorHAnsi" w:eastAsia="Times New Roman" w:hAnsiTheme="minorHAnsi"/>
          <w:szCs w:val="20"/>
          <w:lang w:val="es-CO" w:eastAsia="fr-CA" w:bidi="ar-SA"/>
        </w:rPr>
      </w:pPr>
      <w:r w:rsidRPr="007C6676">
        <w:rPr>
          <w:rFonts w:asciiTheme="minorHAnsi" w:eastAsia="Times New Roman" w:hAnsiTheme="minorHAnsi"/>
          <w:szCs w:val="20"/>
          <w:lang w:val="es-CO" w:eastAsia="fr-CA" w:bidi="ar-SA"/>
        </w:rPr>
        <w:t>Del mismo modo, los principales productos del proyecto priorizarán desde un inicio la generación de actividades que favorezcan y promuevan el empoderamiento de las mujeres, la articulación de las organizaciones de mujeres y la participación activa de ellas mismas como veedoras del funcionamiento de los sistemas locales de justicia.</w:t>
      </w:r>
    </w:p>
    <w:p w14:paraId="4422E29A" w14:textId="77777777" w:rsidR="00141A88" w:rsidRDefault="00141A88" w:rsidP="00C86BBB">
      <w:pPr>
        <w:spacing w:after="0" w:line="240" w:lineRule="auto"/>
        <w:jc w:val="both"/>
        <w:rPr>
          <w:rFonts w:asciiTheme="minorHAnsi" w:eastAsia="Times New Roman" w:hAnsiTheme="minorHAnsi"/>
          <w:szCs w:val="20"/>
          <w:lang w:val="es-CO" w:eastAsia="fr-CA" w:bidi="ar-SA"/>
        </w:rPr>
      </w:pPr>
    </w:p>
    <w:p w14:paraId="6120DE8D" w14:textId="454D5E2E" w:rsidR="008A7D5F" w:rsidRDefault="008A7D5F" w:rsidP="00C86BBB">
      <w:pPr>
        <w:spacing w:after="0" w:line="240" w:lineRule="auto"/>
        <w:jc w:val="both"/>
        <w:rPr>
          <w:rFonts w:asciiTheme="minorHAnsi" w:eastAsia="Times New Roman" w:hAnsiTheme="minorHAnsi"/>
          <w:szCs w:val="20"/>
          <w:lang w:val="es-CO" w:eastAsia="fr-CA" w:bidi="ar-SA"/>
        </w:rPr>
      </w:pPr>
      <w:r>
        <w:rPr>
          <w:rFonts w:asciiTheme="minorHAnsi" w:eastAsia="Times New Roman" w:hAnsiTheme="minorHAnsi"/>
          <w:szCs w:val="20"/>
          <w:lang w:val="es-CO" w:eastAsia="fr-CA" w:bidi="ar-SA"/>
        </w:rPr>
        <w:t>En temas espec</w:t>
      </w:r>
      <w:r w:rsidR="00B01F0A">
        <w:rPr>
          <w:rFonts w:asciiTheme="minorHAnsi" w:eastAsia="Times New Roman" w:hAnsiTheme="minorHAnsi"/>
          <w:szCs w:val="20"/>
          <w:lang w:val="es-CO" w:eastAsia="fr-CA" w:bidi="ar-SA"/>
        </w:rPr>
        <w:t xml:space="preserve">íficos, el proyecto </w:t>
      </w:r>
      <w:r>
        <w:rPr>
          <w:rFonts w:asciiTheme="minorHAnsi" w:eastAsia="Times New Roman" w:hAnsiTheme="minorHAnsi"/>
          <w:szCs w:val="20"/>
          <w:lang w:val="es-CO" w:eastAsia="fr-CA" w:bidi="ar-SA"/>
        </w:rPr>
        <w:t>garantizar</w:t>
      </w:r>
      <w:r w:rsidR="00B01F0A">
        <w:rPr>
          <w:rFonts w:asciiTheme="minorHAnsi" w:eastAsia="Times New Roman" w:hAnsiTheme="minorHAnsi"/>
          <w:szCs w:val="20"/>
          <w:lang w:val="es-CO" w:eastAsia="fr-CA" w:bidi="ar-SA"/>
        </w:rPr>
        <w:t>á</w:t>
      </w:r>
      <w:r>
        <w:rPr>
          <w:rFonts w:asciiTheme="minorHAnsi" w:eastAsia="Times New Roman" w:hAnsiTheme="minorHAnsi"/>
          <w:szCs w:val="20"/>
          <w:lang w:val="es-CO" w:eastAsia="fr-CA" w:bidi="ar-SA"/>
        </w:rPr>
        <w:t xml:space="preserve"> la participación de organizaciones de mujeres en los diversos mecanismos y espacios de los Sistemas Locales de Justicia para permitir la visibilidad, análisis y solución de las diversas conflictividades que las aquejan, no solo en el marco del conflicto armado sino en las diversas problemáticas de la vida cotidiana. P</w:t>
      </w:r>
      <w:r w:rsidR="00B01F0A">
        <w:rPr>
          <w:rFonts w:asciiTheme="minorHAnsi" w:eastAsia="Times New Roman" w:hAnsiTheme="minorHAnsi"/>
          <w:szCs w:val="20"/>
          <w:lang w:val="es-CO" w:eastAsia="fr-CA" w:bidi="ar-SA"/>
        </w:rPr>
        <w:t xml:space="preserve">or otra parte, el proyecto </w:t>
      </w:r>
      <w:r>
        <w:rPr>
          <w:rFonts w:asciiTheme="minorHAnsi" w:eastAsia="Times New Roman" w:hAnsiTheme="minorHAnsi"/>
          <w:szCs w:val="20"/>
          <w:lang w:val="es-CO" w:eastAsia="fr-CA" w:bidi="ar-SA"/>
        </w:rPr>
        <w:t>promover</w:t>
      </w:r>
      <w:r w:rsidR="00B01F0A">
        <w:rPr>
          <w:rFonts w:asciiTheme="minorHAnsi" w:eastAsia="Times New Roman" w:hAnsiTheme="minorHAnsi"/>
          <w:szCs w:val="20"/>
          <w:lang w:val="es-CO" w:eastAsia="fr-CA" w:bidi="ar-SA"/>
        </w:rPr>
        <w:t>á</w:t>
      </w:r>
      <w:r>
        <w:rPr>
          <w:rFonts w:asciiTheme="minorHAnsi" w:eastAsia="Times New Roman" w:hAnsiTheme="minorHAnsi"/>
          <w:szCs w:val="20"/>
          <w:lang w:val="es-CO" w:eastAsia="fr-CA" w:bidi="ar-SA"/>
        </w:rPr>
        <w:t xml:space="preserve"> la definición de rutas y protocolos, en el marco de los Sistemas Locales de Justicia, para la atención de la violencia basada en género y la violencia sexual en el marco del conflicto armado interno.  </w:t>
      </w:r>
      <w:r w:rsidR="00BF7942">
        <w:rPr>
          <w:rFonts w:asciiTheme="minorHAnsi" w:eastAsia="Times New Roman" w:hAnsiTheme="minorHAnsi"/>
          <w:szCs w:val="20"/>
          <w:lang w:val="es-CO" w:eastAsia="fr-CA" w:bidi="ar-SA"/>
        </w:rPr>
        <w:t>Finalmente, e</w:t>
      </w:r>
      <w:r w:rsidR="00CA793F">
        <w:rPr>
          <w:rFonts w:asciiTheme="minorHAnsi" w:eastAsia="Times New Roman" w:hAnsiTheme="minorHAnsi"/>
          <w:szCs w:val="20"/>
          <w:lang w:val="es-CO" w:eastAsia="fr-CA" w:bidi="ar-SA"/>
        </w:rPr>
        <w:t xml:space="preserve">l proyecto </w:t>
      </w:r>
      <w:r w:rsidR="00BF7942">
        <w:rPr>
          <w:rFonts w:asciiTheme="minorHAnsi" w:eastAsia="Times New Roman" w:hAnsiTheme="minorHAnsi"/>
          <w:szCs w:val="20"/>
          <w:lang w:val="es-CO" w:eastAsia="fr-CA" w:bidi="ar-SA"/>
        </w:rPr>
        <w:t>facilitar</w:t>
      </w:r>
      <w:r w:rsidR="00CA793F">
        <w:rPr>
          <w:rFonts w:asciiTheme="minorHAnsi" w:eastAsia="Times New Roman" w:hAnsiTheme="minorHAnsi"/>
          <w:szCs w:val="20"/>
          <w:lang w:val="es-CO" w:eastAsia="fr-CA" w:bidi="ar-SA"/>
        </w:rPr>
        <w:t>á</w:t>
      </w:r>
      <w:r w:rsidR="00BF7942">
        <w:rPr>
          <w:rFonts w:asciiTheme="minorHAnsi" w:eastAsia="Times New Roman" w:hAnsiTheme="minorHAnsi"/>
          <w:szCs w:val="20"/>
          <w:lang w:val="es-CO" w:eastAsia="fr-CA" w:bidi="ar-SA"/>
        </w:rPr>
        <w:t xml:space="preserve"> los espacios de participación de mujeres en todos los niveles de toma de decisiones, específicamente, en los espacios de formación, de participación </w:t>
      </w:r>
      <w:r w:rsidR="00F01C96">
        <w:rPr>
          <w:rFonts w:asciiTheme="minorHAnsi" w:eastAsia="Times New Roman" w:hAnsiTheme="minorHAnsi"/>
          <w:szCs w:val="20"/>
          <w:lang w:val="es-CO" w:eastAsia="fr-CA" w:bidi="ar-SA"/>
        </w:rPr>
        <w:t xml:space="preserve">comunitaria </w:t>
      </w:r>
      <w:r w:rsidR="00BF7942">
        <w:rPr>
          <w:rFonts w:asciiTheme="minorHAnsi" w:eastAsia="Times New Roman" w:hAnsiTheme="minorHAnsi"/>
          <w:szCs w:val="20"/>
          <w:lang w:val="es-CO" w:eastAsia="fr-CA" w:bidi="ar-SA"/>
        </w:rPr>
        <w:t xml:space="preserve">y en los escenarios del Comité Local de Justicia. </w:t>
      </w:r>
    </w:p>
    <w:p w14:paraId="45069FF0" w14:textId="77777777" w:rsidR="002C26E0" w:rsidRDefault="002C26E0" w:rsidP="002C26E0">
      <w:pPr>
        <w:spacing w:after="0" w:line="240" w:lineRule="auto"/>
        <w:jc w:val="both"/>
        <w:rPr>
          <w:rFonts w:ascii="Calibri" w:eastAsia="Times New Roman" w:hAnsi="Calibri"/>
          <w:szCs w:val="20"/>
          <w:highlight w:val="yellow"/>
          <w:lang w:val="es-ES" w:eastAsia="fr-CA" w:bidi="ar-SA"/>
        </w:rPr>
      </w:pPr>
    </w:p>
    <w:p w14:paraId="2A32966D" w14:textId="77777777" w:rsidR="00C95E6B" w:rsidRDefault="00C95E6B" w:rsidP="003558DC">
      <w:pPr>
        <w:spacing w:line="240" w:lineRule="auto"/>
        <w:jc w:val="both"/>
        <w:rPr>
          <w:rFonts w:ascii="Calibri" w:hAnsi="Calibri"/>
          <w:szCs w:val="20"/>
        </w:rPr>
      </w:pPr>
      <w:r w:rsidRPr="00A25CBE">
        <w:rPr>
          <w:rFonts w:ascii="Calibri" w:eastAsia="Times New Roman" w:hAnsi="Calibri"/>
          <w:szCs w:val="20"/>
          <w:lang w:val="es-ES" w:eastAsia="fr-CA" w:bidi="ar-SA"/>
        </w:rPr>
        <w:t xml:space="preserve"> </w:t>
      </w:r>
    </w:p>
    <w:p w14:paraId="71C19E13" w14:textId="77777777" w:rsidR="008D4169" w:rsidRPr="008D4169" w:rsidRDefault="008D4169" w:rsidP="00FF7663">
      <w:pPr>
        <w:spacing w:after="0" w:line="240" w:lineRule="auto"/>
        <w:contextualSpacing/>
        <w:jc w:val="both"/>
        <w:rPr>
          <w:rFonts w:ascii="Calibri" w:hAnsi="Calibri"/>
          <w:lang w:val="es-CO" w:eastAsia="fr-CA" w:bidi="ar-SA"/>
        </w:rPr>
        <w:sectPr w:rsidR="008D4169" w:rsidRPr="008D4169" w:rsidSect="000E7DE5">
          <w:footerReference w:type="even" r:id="rId8"/>
          <w:footerReference w:type="default" r:id="rId9"/>
          <w:pgSz w:w="12240" w:h="15840"/>
          <w:pgMar w:top="1411" w:right="1411" w:bottom="1411" w:left="1411" w:header="720" w:footer="720" w:gutter="0"/>
          <w:cols w:space="720"/>
          <w:docGrid w:linePitch="360"/>
        </w:sectPr>
      </w:pPr>
    </w:p>
    <w:p w14:paraId="2BDA2DDF" w14:textId="77777777" w:rsidR="00FF7663" w:rsidRPr="00894DEA" w:rsidRDefault="00FF7663" w:rsidP="00FF7663">
      <w:pPr>
        <w:spacing w:after="0" w:line="240" w:lineRule="auto"/>
        <w:contextualSpacing/>
        <w:jc w:val="both"/>
        <w:rPr>
          <w:rFonts w:ascii="Calibri" w:eastAsia="Times New Roman" w:hAnsi="Calibri"/>
          <w:b/>
          <w:sz w:val="22"/>
          <w:lang w:val="es-CO" w:eastAsia="fr-CA" w:bidi="ar-SA"/>
        </w:rPr>
      </w:pPr>
      <w:r w:rsidRPr="00894DEA">
        <w:rPr>
          <w:rFonts w:ascii="Calibri" w:eastAsia="Times New Roman" w:hAnsi="Calibri"/>
          <w:b/>
          <w:sz w:val="22"/>
          <w:lang w:val="es-CO" w:eastAsia="fr-CA" w:bidi="ar-SA"/>
        </w:rPr>
        <w:lastRenderedPageBreak/>
        <w:t>5.2 Medio ambiente</w:t>
      </w:r>
    </w:p>
    <w:p w14:paraId="6C1E9E4C" w14:textId="77777777" w:rsidR="00FF7663" w:rsidRPr="00894DEA" w:rsidRDefault="00FF7663" w:rsidP="00FF7663">
      <w:pPr>
        <w:spacing w:after="0" w:line="240" w:lineRule="auto"/>
        <w:contextualSpacing/>
        <w:jc w:val="both"/>
        <w:rPr>
          <w:rFonts w:ascii="Calibri" w:eastAsia="Times New Roman" w:hAnsi="Calibri"/>
          <w:szCs w:val="20"/>
          <w:lang w:val="es-CO" w:eastAsia="fr-CA" w:bidi="ar-SA"/>
        </w:rPr>
      </w:pPr>
    </w:p>
    <w:p w14:paraId="6DABC517" w14:textId="77777777" w:rsidR="00FF7663" w:rsidRPr="00894DEA" w:rsidRDefault="00FF7663" w:rsidP="00FF7663">
      <w:pPr>
        <w:spacing w:before="200" w:line="240" w:lineRule="auto"/>
        <w:ind w:left="360"/>
        <w:contextualSpacing/>
        <w:rPr>
          <w:rFonts w:ascii="Calibri" w:hAnsi="Calibri"/>
          <w:b/>
          <w:color w:val="4F81BD"/>
          <w:sz w:val="22"/>
          <w:lang w:val="es-ES"/>
        </w:rPr>
      </w:pPr>
      <w:r w:rsidRPr="00894DEA">
        <w:rPr>
          <w:rFonts w:ascii="Calibri" w:hAnsi="Calibri"/>
          <w:b/>
          <w:color w:val="4F81BD"/>
          <w:sz w:val="22"/>
          <w:lang w:val="es-ES"/>
        </w:rPr>
        <w:t xml:space="preserve">Integración de los principios generales para fortalecer la sostenibilidad social y ambiental </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8"/>
      </w:tblGrid>
      <w:tr w:rsidR="00FF7663" w:rsidRPr="00E71028" w14:paraId="44908226" w14:textId="77777777" w:rsidTr="000E7DE5">
        <w:trPr>
          <w:trHeight w:val="449"/>
        </w:trPr>
        <w:tc>
          <w:tcPr>
            <w:tcW w:w="13248" w:type="dxa"/>
            <w:shd w:val="clear" w:color="auto" w:fill="0F243E"/>
            <w:vAlign w:val="center"/>
          </w:tcPr>
          <w:p w14:paraId="71B4EA61" w14:textId="01DB17B4" w:rsidR="00FF7663" w:rsidRPr="00894DEA" w:rsidRDefault="00FF7663" w:rsidP="00A22471">
            <w:pPr>
              <w:spacing w:line="240" w:lineRule="auto"/>
              <w:contextualSpacing/>
              <w:rPr>
                <w:rFonts w:ascii="Calibri" w:hAnsi="Calibri"/>
                <w:sz w:val="22"/>
                <w:lang w:val="es-ES"/>
              </w:rPr>
            </w:pPr>
            <w:r w:rsidRPr="00894DEA">
              <w:rPr>
                <w:rFonts w:ascii="Calibri" w:eastAsia="Times New Roman" w:hAnsi="Calibri"/>
                <w:sz w:val="18"/>
                <w:szCs w:val="18"/>
                <w:lang w:val="es-ES"/>
              </w:rPr>
              <w:t>PREGUNTA 1: ¿Cómo integra el proyecto los principios globales de manera tal de fortalecer la sostenibilidad ambiental?</w:t>
            </w:r>
            <w:r w:rsidR="00027F2B">
              <w:t xml:space="preserve"> </w:t>
            </w:r>
            <w:r w:rsidR="00027F2B" w:rsidRPr="00027F2B">
              <w:rPr>
                <w:rFonts w:ascii="Calibri" w:eastAsia="Times New Roman" w:hAnsi="Calibri"/>
                <w:sz w:val="18"/>
                <w:szCs w:val="18"/>
                <w:lang w:val="es-ES"/>
              </w:rPr>
              <w:t>Describa brevemente en el espacio a continuación la manera en que el proyecto incorpora la sostenibilidad ambiental</w:t>
            </w:r>
          </w:p>
        </w:tc>
      </w:tr>
      <w:tr w:rsidR="00FF7663" w:rsidRPr="00E71028" w14:paraId="3ABFB25F" w14:textId="77777777" w:rsidTr="000E7DE5">
        <w:tc>
          <w:tcPr>
            <w:tcW w:w="13248" w:type="dxa"/>
            <w:shd w:val="clear" w:color="auto" w:fill="auto"/>
          </w:tcPr>
          <w:p w14:paraId="76DDCFD5" w14:textId="77777777" w:rsidR="00046F31" w:rsidRPr="00E71028" w:rsidRDefault="00046F31" w:rsidP="00A22471">
            <w:pPr>
              <w:tabs>
                <w:tab w:val="left" w:pos="432"/>
              </w:tabs>
              <w:spacing w:before="60" w:after="60" w:line="240" w:lineRule="auto"/>
              <w:contextualSpacing/>
              <w:rPr>
                <w:rFonts w:ascii="Calibri" w:eastAsia="Times New Roman" w:hAnsi="Calibri"/>
                <w:i/>
                <w:color w:val="595959"/>
                <w:sz w:val="22"/>
                <w:highlight w:val="yellow"/>
              </w:rPr>
            </w:pPr>
          </w:p>
          <w:p w14:paraId="367B0B07" w14:textId="77777777" w:rsidR="00187EDC" w:rsidRPr="00CF3285" w:rsidRDefault="00046F31" w:rsidP="00937C41">
            <w:pPr>
              <w:spacing w:after="120" w:line="240" w:lineRule="auto"/>
              <w:contextualSpacing/>
              <w:jc w:val="both"/>
              <w:rPr>
                <w:rFonts w:ascii="Calibri" w:eastAsia="Times New Roman" w:hAnsi="Calibri"/>
                <w:sz w:val="18"/>
                <w:szCs w:val="18"/>
                <w:lang w:val="es-ES"/>
              </w:rPr>
            </w:pPr>
            <w:r w:rsidRPr="00CF3285">
              <w:rPr>
                <w:rFonts w:ascii="Calibri" w:eastAsia="Times New Roman" w:hAnsi="Calibri"/>
                <w:sz w:val="18"/>
                <w:szCs w:val="18"/>
                <w:lang w:val="es-ES"/>
              </w:rPr>
              <w:t xml:space="preserve">Los Estándares Sociales y Ambientales (SES) del PNUD destacan su compromiso de incorporar la sostenibilidad social y ambiental en sus programas y proyectos con el fin de apoyar el desarrollo sostenible. </w:t>
            </w:r>
            <w:r w:rsidR="00046120" w:rsidRPr="00CF3285">
              <w:rPr>
                <w:rFonts w:ascii="Calibri" w:eastAsia="Times New Roman" w:hAnsi="Calibri"/>
                <w:sz w:val="18"/>
                <w:szCs w:val="18"/>
                <w:lang w:val="es-ES"/>
              </w:rPr>
              <w:t xml:space="preserve">Es así como </w:t>
            </w:r>
            <w:r w:rsidR="00937C41">
              <w:rPr>
                <w:rFonts w:ascii="Calibri" w:eastAsia="Times New Roman" w:hAnsi="Calibri"/>
                <w:sz w:val="18"/>
                <w:szCs w:val="18"/>
                <w:lang w:val="es-ES"/>
              </w:rPr>
              <w:t xml:space="preserve">este </w:t>
            </w:r>
            <w:r w:rsidR="00187EDC" w:rsidRPr="00CF3285">
              <w:rPr>
                <w:rFonts w:ascii="Calibri" w:eastAsia="Times New Roman" w:hAnsi="Calibri"/>
                <w:sz w:val="18"/>
                <w:szCs w:val="18"/>
                <w:lang w:val="es-ES"/>
              </w:rPr>
              <w:t>programa</w:t>
            </w:r>
            <w:r w:rsidR="00046120" w:rsidRPr="00CF3285">
              <w:rPr>
                <w:rFonts w:ascii="Calibri" w:eastAsia="Times New Roman" w:hAnsi="Calibri"/>
                <w:sz w:val="18"/>
                <w:szCs w:val="18"/>
                <w:lang w:val="es-ES"/>
              </w:rPr>
              <w:t>, al tener como plataforma de implementación los proyectos del PNUD</w:t>
            </w:r>
            <w:r w:rsidR="00FC6546" w:rsidRPr="00CF3285">
              <w:rPr>
                <w:rFonts w:ascii="Calibri" w:eastAsia="Times New Roman" w:hAnsi="Calibri"/>
                <w:sz w:val="18"/>
                <w:szCs w:val="18"/>
                <w:lang w:val="es-ES"/>
              </w:rPr>
              <w:t>,</w:t>
            </w:r>
            <w:r w:rsidR="00046120" w:rsidRPr="00CF3285">
              <w:rPr>
                <w:rFonts w:ascii="Calibri" w:eastAsia="Times New Roman" w:hAnsi="Calibri"/>
                <w:sz w:val="18"/>
                <w:szCs w:val="18"/>
                <w:lang w:val="es-ES"/>
              </w:rPr>
              <w:t xml:space="preserve"> asegura </w:t>
            </w:r>
            <w:r w:rsidR="00FC6546" w:rsidRPr="00CF3285">
              <w:rPr>
                <w:rFonts w:ascii="Calibri" w:eastAsia="Times New Roman" w:hAnsi="Calibri"/>
                <w:sz w:val="18"/>
                <w:szCs w:val="18"/>
                <w:lang w:val="es-ES"/>
              </w:rPr>
              <w:t>que los proyectos cuenten con un enfoque de</w:t>
            </w:r>
            <w:r w:rsidR="00187EDC" w:rsidRPr="00CF3285">
              <w:rPr>
                <w:rFonts w:ascii="Calibri" w:eastAsia="Times New Roman" w:hAnsi="Calibri"/>
                <w:sz w:val="18"/>
                <w:szCs w:val="18"/>
                <w:lang w:val="es-ES"/>
              </w:rPr>
              <w:t xml:space="preserve"> sostenibilidad so</w:t>
            </w:r>
            <w:r w:rsidR="00FC6546" w:rsidRPr="00CF3285">
              <w:rPr>
                <w:rFonts w:ascii="Calibri" w:eastAsia="Times New Roman" w:hAnsi="Calibri"/>
                <w:sz w:val="18"/>
                <w:szCs w:val="18"/>
                <w:lang w:val="es-ES"/>
              </w:rPr>
              <w:t>cial y ambiental</w:t>
            </w:r>
            <w:r w:rsidR="00033F5F" w:rsidRPr="00CF3285">
              <w:rPr>
                <w:rFonts w:ascii="Calibri" w:eastAsia="Times New Roman" w:hAnsi="Calibri"/>
                <w:sz w:val="18"/>
                <w:szCs w:val="18"/>
                <w:lang w:val="es-ES"/>
              </w:rPr>
              <w:t xml:space="preserve">, que garantiza </w:t>
            </w:r>
            <w:r w:rsidR="006B46C1" w:rsidRPr="00CF3285">
              <w:rPr>
                <w:rFonts w:ascii="Calibri" w:eastAsia="Times New Roman" w:hAnsi="Calibri"/>
                <w:sz w:val="18"/>
                <w:szCs w:val="18"/>
                <w:lang w:val="es-ES"/>
              </w:rPr>
              <w:t>su alineación</w:t>
            </w:r>
            <w:r w:rsidR="00033F5F" w:rsidRPr="00CF3285">
              <w:rPr>
                <w:rFonts w:ascii="Calibri" w:eastAsia="Times New Roman" w:hAnsi="Calibri"/>
                <w:sz w:val="18"/>
                <w:szCs w:val="18"/>
                <w:lang w:val="es-ES"/>
              </w:rPr>
              <w:t xml:space="preserve"> con las áreas estratégicas de cambio climático y conservación de biodiversidad y servicios ecosistémicos.  </w:t>
            </w:r>
          </w:p>
          <w:p w14:paraId="2962CDB5" w14:textId="77777777" w:rsidR="00187EDC" w:rsidRPr="00937C41" w:rsidRDefault="00187EDC" w:rsidP="00A22471">
            <w:pPr>
              <w:spacing w:after="120" w:line="240" w:lineRule="auto"/>
              <w:contextualSpacing/>
              <w:rPr>
                <w:rFonts w:ascii="Calibri" w:eastAsia="Times New Roman" w:hAnsi="Calibri"/>
                <w:sz w:val="18"/>
                <w:szCs w:val="18"/>
                <w:lang w:val="es-ES"/>
              </w:rPr>
            </w:pPr>
          </w:p>
          <w:p w14:paraId="4E7A5B24" w14:textId="77777777" w:rsidR="00046F31" w:rsidRPr="00937C41" w:rsidRDefault="00187EDC" w:rsidP="00937C41">
            <w:pPr>
              <w:spacing w:after="120" w:line="240" w:lineRule="auto"/>
              <w:contextualSpacing/>
              <w:jc w:val="both"/>
              <w:rPr>
                <w:rFonts w:ascii="Calibri" w:eastAsia="Times New Roman" w:hAnsi="Calibri"/>
                <w:sz w:val="18"/>
                <w:szCs w:val="18"/>
                <w:lang w:val="es-ES"/>
              </w:rPr>
            </w:pPr>
            <w:r w:rsidRPr="00937C41">
              <w:rPr>
                <w:rFonts w:ascii="Calibri" w:eastAsia="Times New Roman" w:hAnsi="Calibri"/>
                <w:sz w:val="18"/>
                <w:szCs w:val="18"/>
                <w:lang w:val="es-ES"/>
              </w:rPr>
              <w:t>Adicionalmente, el</w:t>
            </w:r>
            <w:r w:rsidR="00046F31" w:rsidRPr="00937C41">
              <w:rPr>
                <w:rFonts w:ascii="Calibri" w:eastAsia="Times New Roman" w:hAnsi="Calibri"/>
                <w:sz w:val="18"/>
                <w:szCs w:val="18"/>
                <w:lang w:val="es-ES"/>
              </w:rPr>
              <w:t xml:space="preserve"> </w:t>
            </w:r>
            <w:r w:rsidR="007C7D35" w:rsidRPr="00937C41">
              <w:rPr>
                <w:rFonts w:ascii="Calibri" w:eastAsia="Times New Roman" w:hAnsi="Calibri"/>
                <w:sz w:val="18"/>
                <w:szCs w:val="18"/>
                <w:lang w:val="es-ES"/>
              </w:rPr>
              <w:t>programa incorpora los contenidos de s</w:t>
            </w:r>
            <w:r w:rsidR="00046F31" w:rsidRPr="00937C41">
              <w:rPr>
                <w:rFonts w:ascii="Calibri" w:eastAsia="Times New Roman" w:hAnsi="Calibri"/>
                <w:sz w:val="18"/>
                <w:szCs w:val="18"/>
                <w:lang w:val="es-ES"/>
              </w:rPr>
              <w:t>ostenibilidad ambiental en</w:t>
            </w:r>
            <w:r w:rsidR="007C7D35" w:rsidRPr="00937C41">
              <w:rPr>
                <w:rFonts w:ascii="Calibri" w:eastAsia="Times New Roman" w:hAnsi="Calibri"/>
                <w:sz w:val="18"/>
                <w:szCs w:val="18"/>
                <w:lang w:val="es-ES"/>
              </w:rPr>
              <w:t xml:space="preserve"> el proceso de </w:t>
            </w:r>
            <w:r w:rsidR="00937C41" w:rsidRPr="00937C41">
              <w:rPr>
                <w:rFonts w:ascii="Calibri" w:eastAsia="Times New Roman" w:hAnsi="Calibri"/>
                <w:sz w:val="18"/>
                <w:szCs w:val="18"/>
                <w:lang w:val="es-ES"/>
              </w:rPr>
              <w:t xml:space="preserve">formación de formadores </w:t>
            </w:r>
            <w:r w:rsidR="007C7D35" w:rsidRPr="00937C41">
              <w:rPr>
                <w:rFonts w:ascii="Calibri" w:eastAsia="Times New Roman" w:hAnsi="Calibri"/>
                <w:sz w:val="18"/>
                <w:szCs w:val="18"/>
                <w:lang w:val="es-ES"/>
              </w:rPr>
              <w:t>que sean seleccionados para que eventualmente cuenten con mayor información frente a las posibles situaciones que se puedan presentar a</w:t>
            </w:r>
            <w:r w:rsidR="00937C41" w:rsidRPr="00937C41">
              <w:rPr>
                <w:rFonts w:ascii="Calibri" w:eastAsia="Times New Roman" w:hAnsi="Calibri"/>
                <w:sz w:val="18"/>
                <w:szCs w:val="18"/>
                <w:lang w:val="es-ES"/>
              </w:rPr>
              <w:t xml:space="preserve"> los territorios</w:t>
            </w:r>
            <w:r w:rsidR="007C7D35" w:rsidRPr="00937C41">
              <w:rPr>
                <w:rFonts w:ascii="Calibri" w:eastAsia="Times New Roman" w:hAnsi="Calibri"/>
                <w:sz w:val="18"/>
                <w:szCs w:val="18"/>
                <w:lang w:val="es-ES"/>
              </w:rPr>
              <w:t xml:space="preserve">. Estos contenidos están enfocados a </w:t>
            </w:r>
            <w:r w:rsidR="00046F31" w:rsidRPr="00937C41">
              <w:rPr>
                <w:rFonts w:ascii="Calibri" w:eastAsia="Times New Roman" w:hAnsi="Calibri"/>
                <w:sz w:val="18"/>
                <w:szCs w:val="18"/>
                <w:lang w:val="es-ES"/>
              </w:rPr>
              <w:t>mitigar sus posibles efectos negativos</w:t>
            </w:r>
            <w:r w:rsidR="007C7D35" w:rsidRPr="00937C41">
              <w:rPr>
                <w:rFonts w:ascii="Calibri" w:eastAsia="Times New Roman" w:hAnsi="Calibri"/>
                <w:sz w:val="18"/>
                <w:szCs w:val="18"/>
                <w:lang w:val="es-ES"/>
              </w:rPr>
              <w:t xml:space="preserve"> y propendan por </w:t>
            </w:r>
            <w:r w:rsidR="00046F31" w:rsidRPr="00937C41">
              <w:rPr>
                <w:rFonts w:ascii="Calibri" w:eastAsia="Times New Roman" w:hAnsi="Calibri"/>
                <w:sz w:val="18"/>
                <w:szCs w:val="18"/>
                <w:lang w:val="es-ES"/>
              </w:rPr>
              <w:t>la conservación de la biodiversidad y gestión sostenible de los recursos naturales y la prevención de la contaminación y uso eficiente de los recursos</w:t>
            </w:r>
            <w:r w:rsidR="007C7D35" w:rsidRPr="00937C41">
              <w:rPr>
                <w:rFonts w:ascii="Calibri" w:eastAsia="Times New Roman" w:hAnsi="Calibri"/>
                <w:sz w:val="18"/>
                <w:szCs w:val="18"/>
                <w:lang w:val="es-ES"/>
              </w:rPr>
              <w:t>.</w:t>
            </w:r>
          </w:p>
          <w:p w14:paraId="47074B5F" w14:textId="77777777" w:rsidR="00046F31" w:rsidRPr="00937C41" w:rsidRDefault="00046F31" w:rsidP="00A22471">
            <w:pPr>
              <w:spacing w:after="120" w:line="240" w:lineRule="auto"/>
              <w:contextualSpacing/>
              <w:rPr>
                <w:rFonts w:ascii="Calibri" w:eastAsia="Times New Roman" w:hAnsi="Calibri"/>
                <w:sz w:val="18"/>
                <w:szCs w:val="18"/>
                <w:lang w:val="es-ES"/>
              </w:rPr>
            </w:pPr>
          </w:p>
          <w:p w14:paraId="085D4430" w14:textId="77777777" w:rsidR="00027F2B" w:rsidRDefault="00046F31" w:rsidP="00027F2B">
            <w:pPr>
              <w:tabs>
                <w:tab w:val="left" w:pos="432"/>
              </w:tabs>
              <w:spacing w:before="60" w:after="60" w:line="240" w:lineRule="auto"/>
              <w:contextualSpacing/>
              <w:jc w:val="both"/>
              <w:rPr>
                <w:rFonts w:ascii="Calibri" w:eastAsia="Times New Roman" w:hAnsi="Calibri"/>
                <w:sz w:val="18"/>
                <w:szCs w:val="18"/>
                <w:lang w:val="es-ES"/>
              </w:rPr>
            </w:pPr>
            <w:r w:rsidRPr="00937C41">
              <w:rPr>
                <w:rFonts w:ascii="Calibri" w:eastAsia="Times New Roman" w:hAnsi="Calibri"/>
                <w:sz w:val="18"/>
                <w:szCs w:val="18"/>
                <w:lang w:val="es-ES"/>
              </w:rPr>
              <w:t xml:space="preserve">El proyecto </w:t>
            </w:r>
            <w:r w:rsidR="007C7D35" w:rsidRPr="00937C41">
              <w:rPr>
                <w:rFonts w:ascii="Calibri" w:eastAsia="Times New Roman" w:hAnsi="Calibri"/>
                <w:sz w:val="18"/>
                <w:szCs w:val="18"/>
                <w:lang w:val="es-ES"/>
              </w:rPr>
              <w:t>contempla un enfoque</w:t>
            </w:r>
            <w:r w:rsidRPr="00937C41">
              <w:rPr>
                <w:rFonts w:ascii="Calibri" w:eastAsia="Times New Roman" w:hAnsi="Calibri"/>
                <w:sz w:val="18"/>
                <w:szCs w:val="18"/>
                <w:lang w:val="es-ES"/>
              </w:rPr>
              <w:t xml:space="preserve"> participativo y sensible al conflicto que ha caracterizado a las intervenciones de</w:t>
            </w:r>
            <w:r w:rsidR="00937C41" w:rsidRPr="00937C41">
              <w:rPr>
                <w:rFonts w:ascii="Calibri" w:eastAsia="Times New Roman" w:hAnsi="Calibri"/>
                <w:sz w:val="18"/>
                <w:szCs w:val="18"/>
                <w:lang w:val="es-ES"/>
              </w:rPr>
              <w:t xml:space="preserve"> las </w:t>
            </w:r>
            <w:r w:rsidRPr="00937C41">
              <w:rPr>
                <w:rFonts w:ascii="Calibri" w:eastAsia="Times New Roman" w:hAnsi="Calibri"/>
                <w:sz w:val="18"/>
                <w:szCs w:val="18"/>
                <w:lang w:val="es-ES"/>
              </w:rPr>
              <w:t>área</w:t>
            </w:r>
            <w:r w:rsidR="00937C41" w:rsidRPr="00937C41">
              <w:rPr>
                <w:rFonts w:ascii="Calibri" w:eastAsia="Times New Roman" w:hAnsi="Calibri"/>
                <w:sz w:val="18"/>
                <w:szCs w:val="18"/>
                <w:lang w:val="es-ES"/>
              </w:rPr>
              <w:t>s</w:t>
            </w:r>
            <w:r w:rsidRPr="00937C41">
              <w:rPr>
                <w:rFonts w:ascii="Calibri" w:eastAsia="Times New Roman" w:hAnsi="Calibri"/>
                <w:sz w:val="18"/>
                <w:szCs w:val="18"/>
                <w:lang w:val="es-ES"/>
              </w:rPr>
              <w:t xml:space="preserve"> de </w:t>
            </w:r>
            <w:r w:rsidR="00937C41" w:rsidRPr="00937C41">
              <w:rPr>
                <w:rFonts w:ascii="Calibri" w:eastAsia="Times New Roman" w:hAnsi="Calibri"/>
                <w:sz w:val="18"/>
                <w:szCs w:val="18"/>
                <w:lang w:val="es-ES"/>
              </w:rPr>
              <w:t xml:space="preserve">gobernabilidad democrática y </w:t>
            </w:r>
            <w:r w:rsidRPr="00937C41">
              <w:rPr>
                <w:rFonts w:ascii="Calibri" w:eastAsia="Times New Roman" w:hAnsi="Calibri"/>
                <w:sz w:val="18"/>
                <w:szCs w:val="18"/>
                <w:lang w:val="es-ES"/>
              </w:rPr>
              <w:t xml:space="preserve">paz del PNUD, para reducir una posible acción con daño en poblaciones tradicionalmente excluidas y ayudar a mitigar o disminuir la resolución violenta de conflictos asociados al uso y disposición de los recursos </w:t>
            </w:r>
            <w:r w:rsidR="00033F5F" w:rsidRPr="00937C41">
              <w:rPr>
                <w:rFonts w:ascii="Calibri" w:eastAsia="Times New Roman" w:hAnsi="Calibri"/>
                <w:sz w:val="18"/>
                <w:szCs w:val="18"/>
                <w:lang w:val="es-ES"/>
              </w:rPr>
              <w:t xml:space="preserve">territoriales. </w:t>
            </w:r>
          </w:p>
          <w:p w14:paraId="63C9F643" w14:textId="77777777" w:rsidR="00027F2B" w:rsidRDefault="00027F2B" w:rsidP="00027F2B">
            <w:pPr>
              <w:tabs>
                <w:tab w:val="left" w:pos="432"/>
              </w:tabs>
              <w:spacing w:before="60" w:after="60" w:line="240" w:lineRule="auto"/>
              <w:contextualSpacing/>
              <w:jc w:val="both"/>
              <w:rPr>
                <w:rFonts w:ascii="Calibri" w:eastAsia="Times New Roman" w:hAnsi="Calibri"/>
                <w:sz w:val="18"/>
                <w:szCs w:val="18"/>
                <w:lang w:val="es-ES"/>
              </w:rPr>
            </w:pPr>
          </w:p>
          <w:p w14:paraId="6887B491" w14:textId="6522670E" w:rsidR="00027F2B" w:rsidRPr="00482896" w:rsidRDefault="00027F2B" w:rsidP="00027F2B">
            <w:pPr>
              <w:tabs>
                <w:tab w:val="left" w:pos="432"/>
              </w:tabs>
              <w:spacing w:before="60" w:after="60" w:line="240" w:lineRule="auto"/>
              <w:contextualSpacing/>
              <w:jc w:val="both"/>
              <w:rPr>
                <w:rFonts w:ascii="Calibri" w:eastAsia="Times New Roman" w:hAnsi="Calibri"/>
                <w:sz w:val="18"/>
                <w:szCs w:val="18"/>
                <w:lang w:val="es-ES"/>
              </w:rPr>
            </w:pPr>
            <w:r w:rsidRPr="00482896">
              <w:rPr>
                <w:rFonts w:ascii="Calibri" w:eastAsia="Times New Roman" w:hAnsi="Calibri"/>
                <w:sz w:val="18"/>
                <w:szCs w:val="18"/>
                <w:lang w:val="es-ES"/>
              </w:rPr>
              <w:t>Este programa contempla la inclusión de estos temas en los diferentes momentos del proceso de formación de formadores. Es así como en los talleres se</w:t>
            </w:r>
            <w:r>
              <w:rPr>
                <w:rFonts w:ascii="Calibri" w:eastAsia="Times New Roman" w:hAnsi="Calibri"/>
                <w:sz w:val="18"/>
                <w:szCs w:val="18"/>
                <w:lang w:val="es-ES"/>
              </w:rPr>
              <w:t xml:space="preserve"> brinda</w:t>
            </w:r>
            <w:r w:rsidRPr="00482896">
              <w:rPr>
                <w:rFonts w:ascii="Calibri" w:eastAsia="Times New Roman" w:hAnsi="Calibri"/>
                <w:sz w:val="18"/>
                <w:szCs w:val="18"/>
                <w:lang w:val="es-ES"/>
              </w:rPr>
              <w:t xml:space="preserve">rán recomendaciones generales para que </w:t>
            </w:r>
            <w:r>
              <w:rPr>
                <w:rFonts w:ascii="Calibri" w:eastAsia="Times New Roman" w:hAnsi="Calibri"/>
                <w:sz w:val="18"/>
                <w:szCs w:val="18"/>
                <w:lang w:val="es-ES"/>
              </w:rPr>
              <w:t>los docentes ten</w:t>
            </w:r>
            <w:r w:rsidRPr="00482896">
              <w:rPr>
                <w:rFonts w:ascii="Calibri" w:eastAsia="Times New Roman" w:hAnsi="Calibri"/>
                <w:sz w:val="18"/>
                <w:szCs w:val="18"/>
                <w:lang w:val="es-ES"/>
              </w:rPr>
              <w:t xml:space="preserve">gan un comportamiento ambientalmente responsable y amigable. </w:t>
            </w:r>
          </w:p>
          <w:p w14:paraId="7DE34670" w14:textId="77777777" w:rsidR="00046F31" w:rsidRPr="00937C41" w:rsidRDefault="00046F31" w:rsidP="00A22471">
            <w:pPr>
              <w:spacing w:after="120" w:line="240" w:lineRule="auto"/>
              <w:contextualSpacing/>
              <w:rPr>
                <w:rFonts w:ascii="Calibri" w:eastAsia="Times New Roman" w:hAnsi="Calibri"/>
                <w:sz w:val="18"/>
                <w:szCs w:val="18"/>
                <w:lang w:val="es-ES"/>
              </w:rPr>
            </w:pPr>
          </w:p>
          <w:p w14:paraId="5D871751" w14:textId="4818410F" w:rsidR="00146AC0" w:rsidRPr="007C6676" w:rsidRDefault="00027F2B" w:rsidP="007C6676">
            <w:pPr>
              <w:tabs>
                <w:tab w:val="left" w:pos="432"/>
              </w:tabs>
              <w:spacing w:before="60" w:after="60" w:line="240" w:lineRule="auto"/>
              <w:contextualSpacing/>
              <w:jc w:val="both"/>
              <w:rPr>
                <w:rFonts w:ascii="Calibri" w:eastAsia="Times New Roman" w:hAnsi="Calibri"/>
                <w:sz w:val="18"/>
                <w:szCs w:val="18"/>
                <w:lang w:val="es-ES"/>
              </w:rPr>
            </w:pPr>
            <w:r w:rsidRPr="007C6676">
              <w:rPr>
                <w:rFonts w:ascii="Calibri" w:eastAsia="Times New Roman" w:hAnsi="Calibri"/>
                <w:sz w:val="18"/>
                <w:szCs w:val="18"/>
                <w:lang w:val="es-ES"/>
              </w:rPr>
              <w:t>Para el caso concreto del estándar 6 (Pueblos indígenas</w:t>
            </w:r>
            <w:r w:rsidR="00146AC0" w:rsidRPr="007C6676">
              <w:rPr>
                <w:rFonts w:ascii="Calibri" w:eastAsia="Times New Roman" w:hAnsi="Calibri"/>
                <w:sz w:val="18"/>
                <w:szCs w:val="18"/>
                <w:lang w:val="es-ES"/>
              </w:rPr>
              <w:t xml:space="preserve">), el proyecto garantizará la incorporación de conocimientos sobre derecho propio y jurisdicción especial indígena en la formación de autoridades y líderes/as locales que apoyarán la conformación de los comités locales de justicia, de tal manera que en las funciones propias de los Comités no se presente un desconocimiento de los derechos de los pueblos indígenas, especialmente a tener su propia jurisdicción. En el caso del diseño del esquema de justicia agraria, también se incorporarán medidas concretas de relacionamiento con comunidades indígenas, para casos en que el conflicto por la propiedad incluya a miembros de esta comunidad o a colectivos indígenas. </w:t>
            </w:r>
          </w:p>
          <w:p w14:paraId="22C87C21" w14:textId="77777777" w:rsidR="00146AC0" w:rsidRPr="007C6676" w:rsidRDefault="00146AC0" w:rsidP="00027F2B">
            <w:pPr>
              <w:tabs>
                <w:tab w:val="left" w:pos="432"/>
              </w:tabs>
              <w:spacing w:before="60" w:after="60" w:line="240" w:lineRule="auto"/>
              <w:contextualSpacing/>
              <w:rPr>
                <w:rFonts w:ascii="Calibri" w:eastAsia="Times New Roman" w:hAnsi="Calibri"/>
                <w:sz w:val="18"/>
                <w:szCs w:val="18"/>
                <w:lang w:val="es-ES"/>
              </w:rPr>
            </w:pPr>
          </w:p>
          <w:p w14:paraId="1312291B" w14:textId="15100625" w:rsidR="00092FF2" w:rsidRPr="00146AC0" w:rsidRDefault="00146AC0" w:rsidP="00027F2B">
            <w:pPr>
              <w:tabs>
                <w:tab w:val="left" w:pos="432"/>
              </w:tabs>
              <w:spacing w:before="60" w:after="60" w:line="240" w:lineRule="auto"/>
              <w:contextualSpacing/>
              <w:rPr>
                <w:rFonts w:ascii="Calibri" w:eastAsia="Times New Roman" w:hAnsi="Calibri"/>
                <w:color w:val="595959"/>
                <w:sz w:val="18"/>
                <w:szCs w:val="18"/>
                <w:highlight w:val="yellow"/>
                <w:lang w:val="es-ES"/>
              </w:rPr>
            </w:pPr>
            <w:r w:rsidRPr="007C6676">
              <w:rPr>
                <w:rFonts w:ascii="Calibri" w:eastAsia="Times New Roman" w:hAnsi="Calibri"/>
                <w:sz w:val="18"/>
                <w:szCs w:val="18"/>
                <w:lang w:val="es-ES"/>
              </w:rPr>
              <w:t>Además, el proyecto plantea en la formación de estos comités una interlocución activa y real con comunidades indígenas que hagan presencia en la jurisdicción de los municipios priorizados para el proyecto.</w:t>
            </w:r>
          </w:p>
        </w:tc>
      </w:tr>
    </w:tbl>
    <w:p w14:paraId="32A495D4" w14:textId="77777777" w:rsidR="00FF7663" w:rsidRPr="00E71028" w:rsidRDefault="00FF7663" w:rsidP="00FF7663">
      <w:pPr>
        <w:spacing w:line="240" w:lineRule="auto"/>
        <w:contextualSpacing/>
        <w:rPr>
          <w:rFonts w:ascii="Calibri" w:hAnsi="Calibri"/>
          <w:b/>
          <w:sz w:val="22"/>
          <w:highlight w:val="yellow"/>
          <w:lang w:val="es-ES"/>
        </w:rPr>
      </w:pPr>
    </w:p>
    <w:p w14:paraId="6F14C087" w14:textId="77777777" w:rsidR="00FF7663" w:rsidRPr="009A714C" w:rsidRDefault="00FF7663" w:rsidP="00FF7663">
      <w:pPr>
        <w:keepNext/>
        <w:spacing w:before="200" w:line="240" w:lineRule="auto"/>
        <w:ind w:left="360"/>
        <w:contextualSpacing/>
        <w:rPr>
          <w:rFonts w:ascii="Calibri" w:hAnsi="Calibri"/>
          <w:b/>
          <w:color w:val="4F81BD"/>
          <w:sz w:val="22"/>
          <w:lang w:val="es-ES"/>
        </w:rPr>
      </w:pPr>
      <w:r w:rsidRPr="009A714C">
        <w:rPr>
          <w:rFonts w:ascii="Calibri" w:hAnsi="Calibri"/>
          <w:b/>
          <w:color w:val="4F81BD"/>
          <w:sz w:val="22"/>
          <w:lang w:val="es-ES"/>
        </w:rPr>
        <w:t>Identificación y gestión de los riesgos ambientales</w:t>
      </w:r>
    </w:p>
    <w:tbl>
      <w:tblPr>
        <w:tblW w:w="13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038"/>
        <w:gridCol w:w="1080"/>
        <w:gridCol w:w="90"/>
        <w:gridCol w:w="236"/>
        <w:gridCol w:w="1857"/>
        <w:gridCol w:w="236"/>
        <w:gridCol w:w="5051"/>
      </w:tblGrid>
      <w:tr w:rsidR="00FF7663" w:rsidRPr="00E71028" w14:paraId="6BDE4D64" w14:textId="77777777" w:rsidTr="008D4169">
        <w:trPr>
          <w:trHeight w:val="1061"/>
        </w:trPr>
        <w:tc>
          <w:tcPr>
            <w:tcW w:w="2547" w:type="dxa"/>
            <w:shd w:val="clear" w:color="auto" w:fill="0F243E"/>
          </w:tcPr>
          <w:p w14:paraId="0A2AE512" w14:textId="77777777" w:rsidR="00FF7663" w:rsidRPr="00894DEA" w:rsidRDefault="00FF7663" w:rsidP="00FF7663">
            <w:pPr>
              <w:tabs>
                <w:tab w:val="left" w:pos="101"/>
              </w:tabs>
              <w:spacing w:line="240" w:lineRule="auto"/>
              <w:ind w:right="252" w:firstLine="11"/>
              <w:contextualSpacing/>
              <w:rPr>
                <w:rFonts w:ascii="Calibri" w:eastAsia="Times New Roman" w:hAnsi="Calibri"/>
                <w:sz w:val="18"/>
                <w:szCs w:val="18"/>
                <w:lang w:val="es-ES"/>
              </w:rPr>
            </w:pPr>
            <w:r w:rsidRPr="00894DEA">
              <w:rPr>
                <w:rFonts w:ascii="Calibri" w:eastAsia="Times New Roman" w:hAnsi="Calibri"/>
                <w:sz w:val="18"/>
                <w:szCs w:val="18"/>
                <w:lang w:val="es-ES"/>
              </w:rPr>
              <w:t>PREGUNTA 2: ¿Cuáles son los posibles riesgos ambientales?</w:t>
            </w:r>
          </w:p>
          <w:p w14:paraId="2AA297EA" w14:textId="77777777" w:rsidR="00FF7663" w:rsidRPr="00894DEA" w:rsidRDefault="00FF7663" w:rsidP="00FF7663">
            <w:pPr>
              <w:tabs>
                <w:tab w:val="left" w:pos="101"/>
              </w:tabs>
              <w:spacing w:line="240" w:lineRule="auto"/>
              <w:ind w:right="252" w:firstLine="11"/>
              <w:contextualSpacing/>
              <w:rPr>
                <w:rFonts w:ascii="Calibri" w:eastAsia="Times New Roman" w:hAnsi="Calibri"/>
                <w:sz w:val="18"/>
                <w:szCs w:val="18"/>
                <w:lang w:val="es-ES"/>
              </w:rPr>
            </w:pPr>
            <w:r w:rsidRPr="00894DEA">
              <w:rPr>
                <w:rFonts w:ascii="Calibri" w:eastAsia="Times New Roman" w:hAnsi="Calibri"/>
                <w:sz w:val="18"/>
                <w:szCs w:val="18"/>
                <w:lang w:val="es-ES"/>
              </w:rPr>
              <w:t xml:space="preserve">Nota: Describa brevemente los posibles riesgos ambientales identificados en el Adjunto 1 – Lista de verificación del diagnóstico de riesgos (sobre la base de </w:t>
            </w:r>
            <w:r w:rsidRPr="00894DEA">
              <w:rPr>
                <w:rFonts w:ascii="Calibri" w:eastAsia="Times New Roman" w:hAnsi="Calibri"/>
                <w:sz w:val="18"/>
                <w:szCs w:val="18"/>
                <w:lang w:val="es-ES"/>
              </w:rPr>
              <w:lastRenderedPageBreak/>
              <w:t>las respuestas afirmativas (Sí)).</w:t>
            </w:r>
          </w:p>
        </w:tc>
        <w:tc>
          <w:tcPr>
            <w:tcW w:w="3118" w:type="dxa"/>
            <w:gridSpan w:val="2"/>
            <w:shd w:val="clear" w:color="auto" w:fill="0F243E"/>
          </w:tcPr>
          <w:p w14:paraId="3AAAC493" w14:textId="77777777" w:rsidR="00FF7663" w:rsidRPr="00894DEA" w:rsidRDefault="00FF7663" w:rsidP="00FF7663">
            <w:pPr>
              <w:tabs>
                <w:tab w:val="left" w:pos="101"/>
              </w:tabs>
              <w:spacing w:line="240" w:lineRule="auto"/>
              <w:ind w:right="252" w:firstLine="11"/>
              <w:contextualSpacing/>
              <w:rPr>
                <w:rFonts w:ascii="Calibri" w:eastAsia="Times New Roman" w:hAnsi="Calibri"/>
                <w:sz w:val="18"/>
                <w:szCs w:val="18"/>
                <w:lang w:val="es-ES"/>
              </w:rPr>
            </w:pPr>
            <w:r w:rsidRPr="00894DEA">
              <w:rPr>
                <w:rFonts w:ascii="Calibri" w:eastAsia="Times New Roman" w:hAnsi="Calibri"/>
                <w:sz w:val="18"/>
                <w:szCs w:val="18"/>
                <w:lang w:val="es-ES"/>
              </w:rPr>
              <w:lastRenderedPageBreak/>
              <w:t xml:space="preserve">PREGUNTA 3: ¿Cuál es el nivel de importancia de los posibles </w:t>
            </w:r>
            <w:r w:rsidR="00E33BFD" w:rsidRPr="00894DEA">
              <w:rPr>
                <w:rFonts w:ascii="Calibri" w:eastAsia="Times New Roman" w:hAnsi="Calibri"/>
                <w:sz w:val="18"/>
                <w:szCs w:val="18"/>
                <w:lang w:val="es-ES"/>
              </w:rPr>
              <w:t xml:space="preserve">riesgos </w:t>
            </w:r>
            <w:r w:rsidRPr="00894DEA">
              <w:rPr>
                <w:rFonts w:ascii="Calibri" w:eastAsia="Times New Roman" w:hAnsi="Calibri"/>
                <w:sz w:val="18"/>
                <w:szCs w:val="18"/>
                <w:lang w:val="es-ES"/>
              </w:rPr>
              <w:t>ambientales?</w:t>
            </w:r>
          </w:p>
          <w:p w14:paraId="444409B4" w14:textId="77777777" w:rsidR="00FF7663" w:rsidRPr="00894DEA" w:rsidRDefault="00FF7663" w:rsidP="00FF7663">
            <w:pPr>
              <w:tabs>
                <w:tab w:val="left" w:pos="432"/>
              </w:tabs>
              <w:spacing w:line="240" w:lineRule="auto"/>
              <w:contextualSpacing/>
              <w:rPr>
                <w:rFonts w:ascii="Calibri" w:eastAsia="Times New Roman" w:hAnsi="Calibri"/>
                <w:sz w:val="18"/>
                <w:szCs w:val="18"/>
                <w:lang w:val="es-ES"/>
              </w:rPr>
            </w:pPr>
            <w:r w:rsidRPr="00894DEA">
              <w:rPr>
                <w:rFonts w:ascii="Calibri" w:eastAsia="Times New Roman" w:hAnsi="Calibri"/>
                <w:sz w:val="18"/>
                <w:szCs w:val="18"/>
                <w:lang w:val="es-ES"/>
              </w:rPr>
              <w:t>Nota: Responda las preguntas 4 y 5 a continuación antes de pasar a la pregunta 5</w:t>
            </w:r>
          </w:p>
        </w:tc>
        <w:tc>
          <w:tcPr>
            <w:tcW w:w="7470" w:type="dxa"/>
            <w:gridSpan w:val="5"/>
            <w:shd w:val="clear" w:color="auto" w:fill="0F243E"/>
          </w:tcPr>
          <w:p w14:paraId="0135111E" w14:textId="77777777" w:rsidR="00FF7663" w:rsidRPr="00894DEA" w:rsidRDefault="00FF7663" w:rsidP="00FF7663">
            <w:pPr>
              <w:tabs>
                <w:tab w:val="left" w:pos="432"/>
              </w:tabs>
              <w:spacing w:line="240" w:lineRule="auto"/>
              <w:contextualSpacing/>
              <w:rPr>
                <w:rFonts w:ascii="Calibri" w:eastAsia="Times New Roman" w:hAnsi="Calibri"/>
                <w:sz w:val="18"/>
                <w:szCs w:val="18"/>
                <w:lang w:val="es-ES"/>
              </w:rPr>
            </w:pPr>
            <w:r w:rsidRPr="00894DEA">
              <w:rPr>
                <w:rFonts w:ascii="Calibri" w:eastAsia="Times New Roman" w:hAnsi="Calibri"/>
                <w:sz w:val="18"/>
                <w:szCs w:val="18"/>
                <w:lang w:val="es-ES"/>
              </w:rPr>
              <w:t>PREGUNTA 6: ¿Qué medidas de evaluación y gestión social y ambiental se han tomado y/o se requieren para abordar los posibles riesgos (para riesgos de importancia moderada a alta)?</w:t>
            </w:r>
          </w:p>
        </w:tc>
      </w:tr>
      <w:tr w:rsidR="00FF7663" w:rsidRPr="00E71028" w14:paraId="116EC255" w14:textId="77777777" w:rsidTr="008D4169">
        <w:tc>
          <w:tcPr>
            <w:tcW w:w="2547" w:type="dxa"/>
            <w:shd w:val="clear" w:color="auto" w:fill="C6D9F1"/>
          </w:tcPr>
          <w:p w14:paraId="4A4BD696" w14:textId="77777777" w:rsidR="00FF7663" w:rsidRPr="00894DEA" w:rsidRDefault="00FF7663" w:rsidP="00FF7663">
            <w:pPr>
              <w:spacing w:line="240" w:lineRule="auto"/>
              <w:contextualSpacing/>
              <w:rPr>
                <w:rFonts w:ascii="Calibri" w:eastAsia="Times New Roman" w:hAnsi="Calibri"/>
                <w:sz w:val="18"/>
                <w:szCs w:val="18"/>
                <w:lang w:val="es-ES"/>
              </w:rPr>
            </w:pPr>
            <w:r w:rsidRPr="00894DEA">
              <w:rPr>
                <w:rFonts w:ascii="Calibri" w:eastAsia="Times New Roman" w:hAnsi="Calibri"/>
                <w:sz w:val="18"/>
                <w:szCs w:val="18"/>
                <w:lang w:val="es-ES"/>
              </w:rPr>
              <w:t>Descripción del riesgo</w:t>
            </w:r>
          </w:p>
        </w:tc>
        <w:tc>
          <w:tcPr>
            <w:tcW w:w="2038" w:type="dxa"/>
            <w:shd w:val="clear" w:color="auto" w:fill="C6D9F1"/>
          </w:tcPr>
          <w:p w14:paraId="5A741507" w14:textId="77777777" w:rsidR="00FF7663" w:rsidRPr="00894DEA" w:rsidRDefault="00FF7663" w:rsidP="00FF7663">
            <w:pPr>
              <w:spacing w:line="240" w:lineRule="auto"/>
              <w:contextualSpacing/>
              <w:rPr>
                <w:rFonts w:ascii="Calibri" w:eastAsia="Times New Roman" w:hAnsi="Calibri"/>
                <w:sz w:val="18"/>
                <w:szCs w:val="18"/>
                <w:lang w:val="es-ES"/>
              </w:rPr>
            </w:pPr>
            <w:r w:rsidRPr="00894DEA">
              <w:rPr>
                <w:rFonts w:ascii="Calibri" w:eastAsia="Times New Roman" w:hAnsi="Calibri"/>
                <w:sz w:val="18"/>
                <w:szCs w:val="18"/>
                <w:lang w:val="es-ES"/>
              </w:rPr>
              <w:t>Impacto y probabilidad (1-5)</w:t>
            </w:r>
          </w:p>
        </w:tc>
        <w:tc>
          <w:tcPr>
            <w:tcW w:w="1170" w:type="dxa"/>
            <w:gridSpan w:val="2"/>
            <w:shd w:val="clear" w:color="auto" w:fill="C6D9F1"/>
          </w:tcPr>
          <w:p w14:paraId="325793E5" w14:textId="77777777" w:rsidR="00FF7663" w:rsidRPr="00894DEA" w:rsidRDefault="00FF7663" w:rsidP="00FF7663">
            <w:pPr>
              <w:spacing w:line="240" w:lineRule="auto"/>
              <w:contextualSpacing/>
              <w:rPr>
                <w:rFonts w:ascii="Calibri" w:eastAsia="Times New Roman" w:hAnsi="Calibri"/>
                <w:sz w:val="18"/>
                <w:szCs w:val="18"/>
                <w:lang w:val="es-ES"/>
              </w:rPr>
            </w:pPr>
            <w:r w:rsidRPr="00894DEA">
              <w:rPr>
                <w:rFonts w:ascii="Calibri" w:eastAsia="Times New Roman" w:hAnsi="Calibri"/>
                <w:sz w:val="18"/>
                <w:szCs w:val="18"/>
                <w:lang w:val="es-ES"/>
              </w:rPr>
              <w:t>Importancia</w:t>
            </w:r>
          </w:p>
          <w:p w14:paraId="64D196AD" w14:textId="77777777" w:rsidR="00FF7663" w:rsidRPr="00894DEA" w:rsidRDefault="00FF7663" w:rsidP="00FF7663">
            <w:pPr>
              <w:spacing w:line="240" w:lineRule="auto"/>
              <w:contextualSpacing/>
              <w:rPr>
                <w:rFonts w:ascii="Calibri" w:eastAsia="Times New Roman" w:hAnsi="Calibri"/>
                <w:sz w:val="18"/>
                <w:szCs w:val="18"/>
                <w:lang w:val="es-ES"/>
              </w:rPr>
            </w:pPr>
            <w:r w:rsidRPr="00894DEA">
              <w:rPr>
                <w:rFonts w:ascii="Calibri" w:eastAsia="Times New Roman" w:hAnsi="Calibri"/>
                <w:sz w:val="18"/>
                <w:szCs w:val="18"/>
                <w:lang w:val="es-ES"/>
              </w:rPr>
              <w:t>(baja, moderada, alta)</w:t>
            </w:r>
          </w:p>
        </w:tc>
        <w:tc>
          <w:tcPr>
            <w:tcW w:w="236" w:type="dxa"/>
            <w:shd w:val="clear" w:color="auto" w:fill="C6D9F1"/>
          </w:tcPr>
          <w:p w14:paraId="578E468F" w14:textId="77777777" w:rsidR="00FF7663" w:rsidRPr="00894DEA" w:rsidRDefault="00FF7663" w:rsidP="00FF7663">
            <w:pPr>
              <w:spacing w:line="240" w:lineRule="auto"/>
              <w:contextualSpacing/>
              <w:rPr>
                <w:rFonts w:ascii="Calibri" w:eastAsia="Times New Roman" w:hAnsi="Calibri"/>
                <w:sz w:val="18"/>
                <w:szCs w:val="18"/>
                <w:lang w:val="es-ES"/>
              </w:rPr>
            </w:pPr>
            <w:r w:rsidRPr="00894DEA">
              <w:rPr>
                <w:rFonts w:ascii="Calibri" w:eastAsia="Times New Roman" w:hAnsi="Calibri"/>
                <w:sz w:val="18"/>
                <w:szCs w:val="18"/>
                <w:lang w:val="es-ES"/>
              </w:rPr>
              <w:t>Comentarios</w:t>
            </w:r>
          </w:p>
        </w:tc>
        <w:tc>
          <w:tcPr>
            <w:tcW w:w="7144" w:type="dxa"/>
            <w:gridSpan w:val="3"/>
            <w:shd w:val="clear" w:color="auto" w:fill="C6D9F1"/>
          </w:tcPr>
          <w:p w14:paraId="0835C261" w14:textId="77777777" w:rsidR="00FF7663" w:rsidRPr="00894DEA" w:rsidRDefault="00FF7663" w:rsidP="00FF7663">
            <w:pPr>
              <w:spacing w:line="240" w:lineRule="auto"/>
              <w:contextualSpacing/>
              <w:rPr>
                <w:rFonts w:ascii="Calibri" w:eastAsia="Times New Roman" w:hAnsi="Calibri"/>
                <w:sz w:val="18"/>
                <w:szCs w:val="18"/>
                <w:lang w:val="es-ES"/>
              </w:rPr>
            </w:pPr>
            <w:r w:rsidRPr="00894DEA">
              <w:rPr>
                <w:rFonts w:ascii="Calibri" w:eastAsia="Times New Roman" w:hAnsi="Calibri"/>
                <w:sz w:val="18"/>
                <w:szCs w:val="18"/>
                <w:lang w:val="es-ES"/>
              </w:rPr>
              <w:t>Descripción de las medidas de evaluación y gestión según se reflejan en el diseño del proyecto. Si se requiere una ESIA o SESA, tome en cuenta que deben considerar todos los posibles impactos y riesgos.</w:t>
            </w:r>
          </w:p>
        </w:tc>
      </w:tr>
      <w:tr w:rsidR="00FF7663" w:rsidRPr="00E71028" w14:paraId="12B1A6B4" w14:textId="77777777" w:rsidTr="00752C03">
        <w:tc>
          <w:tcPr>
            <w:tcW w:w="2547" w:type="dxa"/>
            <w:shd w:val="clear" w:color="auto" w:fill="FFFFFF" w:themeFill="background1"/>
            <w:vAlign w:val="center"/>
          </w:tcPr>
          <w:p w14:paraId="6121E81B" w14:textId="77777777" w:rsidR="00FF7663" w:rsidRPr="00CF3285" w:rsidRDefault="00092FF2" w:rsidP="00297DF8">
            <w:pPr>
              <w:spacing w:line="240" w:lineRule="auto"/>
              <w:contextualSpacing/>
              <w:jc w:val="both"/>
              <w:rPr>
                <w:rFonts w:ascii="Calibri" w:eastAsia="Times New Roman" w:hAnsi="Calibri"/>
                <w:sz w:val="18"/>
                <w:szCs w:val="18"/>
                <w:lang w:val="es-ES"/>
              </w:rPr>
            </w:pPr>
            <w:r w:rsidRPr="00297DF8">
              <w:rPr>
                <w:rFonts w:ascii="Calibri" w:eastAsia="Times New Roman" w:hAnsi="Calibri"/>
                <w:b/>
                <w:sz w:val="18"/>
                <w:szCs w:val="18"/>
                <w:lang w:val="es-ES"/>
              </w:rPr>
              <w:t>Riesgo 1</w:t>
            </w:r>
            <w:r w:rsidRPr="00CF3285">
              <w:rPr>
                <w:rFonts w:ascii="Calibri" w:eastAsia="Times New Roman" w:hAnsi="Calibri"/>
                <w:sz w:val="18"/>
                <w:szCs w:val="18"/>
                <w:lang w:val="es-ES"/>
              </w:rPr>
              <w:t xml:space="preserve">: </w:t>
            </w:r>
            <w:r w:rsidR="00D73A23" w:rsidRPr="00CF3285">
              <w:rPr>
                <w:rFonts w:ascii="Calibri" w:eastAsia="Times New Roman" w:hAnsi="Calibri"/>
                <w:sz w:val="18"/>
                <w:szCs w:val="18"/>
                <w:lang w:val="es-ES"/>
              </w:rPr>
              <w:t xml:space="preserve">El equipo de formación de formadores </w:t>
            </w:r>
            <w:r w:rsidR="0094001F" w:rsidRPr="00CF3285">
              <w:rPr>
                <w:rFonts w:ascii="Calibri" w:eastAsia="Times New Roman" w:hAnsi="Calibri"/>
                <w:sz w:val="18"/>
                <w:szCs w:val="18"/>
                <w:lang w:val="es-ES"/>
              </w:rPr>
              <w:t xml:space="preserve">pueden tener comportamientos no adecuados en </w:t>
            </w:r>
            <w:r w:rsidRPr="00CF3285">
              <w:rPr>
                <w:rFonts w:ascii="Calibri" w:eastAsia="Times New Roman" w:hAnsi="Calibri"/>
                <w:sz w:val="18"/>
                <w:szCs w:val="18"/>
                <w:lang w:val="es-ES"/>
              </w:rPr>
              <w:t>términos ambientales (</w:t>
            </w:r>
            <w:r w:rsidR="0094001F" w:rsidRPr="00CF3285">
              <w:rPr>
                <w:rFonts w:ascii="Calibri" w:eastAsia="Times New Roman" w:hAnsi="Calibri"/>
                <w:sz w:val="18"/>
                <w:szCs w:val="18"/>
                <w:lang w:val="es-ES"/>
              </w:rPr>
              <w:t>participar en el tráfico ilegal de fauna y flora, entre otros)</w:t>
            </w:r>
            <w:r w:rsidR="00D73A23" w:rsidRPr="00CF3285">
              <w:rPr>
                <w:rFonts w:ascii="Calibri" w:eastAsia="Times New Roman" w:hAnsi="Calibri"/>
                <w:sz w:val="18"/>
                <w:szCs w:val="18"/>
                <w:lang w:val="es-ES"/>
              </w:rPr>
              <w:t>.</w:t>
            </w:r>
          </w:p>
        </w:tc>
        <w:tc>
          <w:tcPr>
            <w:tcW w:w="2038" w:type="dxa"/>
            <w:shd w:val="clear" w:color="auto" w:fill="FFFFFF" w:themeFill="background1"/>
          </w:tcPr>
          <w:p w14:paraId="6CD23A9C" w14:textId="77777777" w:rsidR="00FF7663" w:rsidRPr="00CF3285" w:rsidRDefault="00FF7663" w:rsidP="00FF7663">
            <w:pPr>
              <w:spacing w:line="240" w:lineRule="auto"/>
              <w:contextualSpacing/>
              <w:rPr>
                <w:rFonts w:ascii="Calibri" w:eastAsia="Times New Roman" w:hAnsi="Calibri"/>
                <w:sz w:val="18"/>
                <w:szCs w:val="18"/>
                <w:lang w:val="es-ES"/>
              </w:rPr>
            </w:pPr>
            <w:r w:rsidRPr="00CF3285">
              <w:rPr>
                <w:rFonts w:ascii="Calibri" w:eastAsia="Times New Roman" w:hAnsi="Calibri"/>
                <w:sz w:val="18"/>
                <w:szCs w:val="18"/>
                <w:lang w:val="es-ES"/>
              </w:rPr>
              <w:t xml:space="preserve">I = </w:t>
            </w:r>
            <w:r w:rsidR="0094001F" w:rsidRPr="00CF3285">
              <w:rPr>
                <w:rFonts w:ascii="Calibri" w:eastAsia="Times New Roman" w:hAnsi="Calibri"/>
                <w:sz w:val="18"/>
                <w:szCs w:val="18"/>
                <w:lang w:val="es-ES"/>
              </w:rPr>
              <w:t xml:space="preserve"> </w:t>
            </w:r>
            <w:r w:rsidR="00D73A23" w:rsidRPr="00CF3285">
              <w:rPr>
                <w:rFonts w:ascii="Calibri" w:eastAsia="Times New Roman" w:hAnsi="Calibri"/>
                <w:sz w:val="18"/>
                <w:szCs w:val="18"/>
                <w:lang w:val="es-ES"/>
              </w:rPr>
              <w:t>2</w:t>
            </w:r>
          </w:p>
          <w:p w14:paraId="581F549A" w14:textId="77777777" w:rsidR="00FF7663" w:rsidRPr="00CF3285" w:rsidRDefault="00FF7663" w:rsidP="00D73A23">
            <w:pPr>
              <w:spacing w:line="240" w:lineRule="auto"/>
              <w:contextualSpacing/>
              <w:rPr>
                <w:rFonts w:ascii="Calibri" w:eastAsia="Times New Roman" w:hAnsi="Calibri"/>
                <w:sz w:val="18"/>
                <w:szCs w:val="18"/>
                <w:lang w:val="es-ES"/>
              </w:rPr>
            </w:pPr>
            <w:r w:rsidRPr="00CF3285">
              <w:rPr>
                <w:rFonts w:ascii="Calibri" w:eastAsia="Times New Roman" w:hAnsi="Calibri"/>
                <w:sz w:val="18"/>
                <w:szCs w:val="18"/>
                <w:lang w:val="es-ES"/>
              </w:rPr>
              <w:t>P =</w:t>
            </w:r>
            <w:r w:rsidR="0094001F" w:rsidRPr="00CF3285">
              <w:rPr>
                <w:rFonts w:ascii="Calibri" w:eastAsia="Times New Roman" w:hAnsi="Calibri"/>
                <w:sz w:val="18"/>
                <w:szCs w:val="18"/>
                <w:lang w:val="es-ES"/>
              </w:rPr>
              <w:t xml:space="preserve"> </w:t>
            </w:r>
            <w:r w:rsidR="00D73A23" w:rsidRPr="00CF3285">
              <w:rPr>
                <w:rFonts w:ascii="Calibri" w:eastAsia="Times New Roman" w:hAnsi="Calibri"/>
                <w:sz w:val="18"/>
                <w:szCs w:val="18"/>
                <w:lang w:val="es-ES"/>
              </w:rPr>
              <w:t>2</w:t>
            </w:r>
          </w:p>
        </w:tc>
        <w:tc>
          <w:tcPr>
            <w:tcW w:w="1170" w:type="dxa"/>
            <w:gridSpan w:val="2"/>
            <w:shd w:val="clear" w:color="auto" w:fill="FFFFFF" w:themeFill="background1"/>
          </w:tcPr>
          <w:p w14:paraId="44FD815F" w14:textId="77777777" w:rsidR="00FF7663" w:rsidRPr="00CF3285" w:rsidRDefault="00D73A23" w:rsidP="00D73A23">
            <w:pPr>
              <w:spacing w:line="240" w:lineRule="auto"/>
              <w:contextualSpacing/>
              <w:rPr>
                <w:rFonts w:ascii="Calibri" w:eastAsia="Times New Roman" w:hAnsi="Calibri"/>
                <w:sz w:val="18"/>
                <w:szCs w:val="18"/>
                <w:lang w:val="es-ES"/>
              </w:rPr>
            </w:pPr>
            <w:r w:rsidRPr="00CF3285">
              <w:rPr>
                <w:rFonts w:ascii="Calibri" w:eastAsia="Times New Roman" w:hAnsi="Calibri"/>
                <w:sz w:val="18"/>
                <w:szCs w:val="18"/>
                <w:lang w:val="es-ES"/>
              </w:rPr>
              <w:t xml:space="preserve">Bajo </w:t>
            </w:r>
          </w:p>
        </w:tc>
        <w:tc>
          <w:tcPr>
            <w:tcW w:w="236" w:type="dxa"/>
            <w:shd w:val="clear" w:color="auto" w:fill="FFFFFF" w:themeFill="background1"/>
          </w:tcPr>
          <w:p w14:paraId="4C58E2CB" w14:textId="77777777" w:rsidR="00FF7663" w:rsidRPr="00CF3285" w:rsidRDefault="00FF7663" w:rsidP="00FF7663">
            <w:pPr>
              <w:spacing w:line="240" w:lineRule="auto"/>
              <w:contextualSpacing/>
              <w:rPr>
                <w:rFonts w:ascii="Calibri" w:eastAsia="Times New Roman" w:hAnsi="Calibri"/>
                <w:sz w:val="18"/>
                <w:szCs w:val="18"/>
                <w:lang w:val="es-ES"/>
              </w:rPr>
            </w:pPr>
          </w:p>
        </w:tc>
        <w:tc>
          <w:tcPr>
            <w:tcW w:w="7144" w:type="dxa"/>
            <w:gridSpan w:val="3"/>
            <w:shd w:val="clear" w:color="auto" w:fill="FFFFFF" w:themeFill="background1"/>
          </w:tcPr>
          <w:p w14:paraId="090151F4" w14:textId="77777777" w:rsidR="00FF7663" w:rsidRPr="00CF3285" w:rsidRDefault="0094001F" w:rsidP="00297DF8">
            <w:pPr>
              <w:contextualSpacing/>
              <w:jc w:val="both"/>
              <w:rPr>
                <w:rFonts w:ascii="Calibri" w:eastAsia="Times New Roman" w:hAnsi="Calibri"/>
                <w:sz w:val="18"/>
                <w:szCs w:val="18"/>
                <w:lang w:val="es-ES"/>
              </w:rPr>
            </w:pPr>
            <w:r w:rsidRPr="00CF3285">
              <w:rPr>
                <w:rFonts w:ascii="Calibri" w:eastAsia="Times New Roman" w:hAnsi="Calibri"/>
                <w:sz w:val="18"/>
                <w:szCs w:val="18"/>
                <w:lang w:val="es-ES"/>
              </w:rPr>
              <w:t>Para dar una adecuada gestión a este riesgo identificado, se ha introducido un</w:t>
            </w:r>
            <w:r w:rsidR="00752C03" w:rsidRPr="00CF3285">
              <w:rPr>
                <w:rFonts w:ascii="Calibri" w:eastAsia="Times New Roman" w:hAnsi="Calibri"/>
                <w:sz w:val="18"/>
                <w:szCs w:val="18"/>
                <w:lang w:val="es-ES"/>
              </w:rPr>
              <w:t xml:space="preserve">a charla sobre </w:t>
            </w:r>
            <w:r w:rsidRPr="00CF3285">
              <w:rPr>
                <w:rFonts w:ascii="Calibri" w:eastAsia="Times New Roman" w:hAnsi="Calibri"/>
                <w:sz w:val="18"/>
                <w:szCs w:val="18"/>
                <w:lang w:val="es-ES"/>
              </w:rPr>
              <w:t xml:space="preserve"> temas ambientales en las jornadas de inducción de los</w:t>
            </w:r>
            <w:r w:rsidR="00752C03" w:rsidRPr="00CF3285">
              <w:rPr>
                <w:rFonts w:ascii="Calibri" w:eastAsia="Times New Roman" w:hAnsi="Calibri"/>
                <w:sz w:val="18"/>
                <w:szCs w:val="18"/>
                <w:lang w:val="es-ES"/>
              </w:rPr>
              <w:t xml:space="preserve"> formadores </w:t>
            </w:r>
            <w:r w:rsidRPr="00CF3285">
              <w:rPr>
                <w:rFonts w:ascii="Calibri" w:eastAsia="Times New Roman" w:hAnsi="Calibri"/>
                <w:sz w:val="18"/>
                <w:szCs w:val="18"/>
                <w:lang w:val="es-ES"/>
              </w:rPr>
              <w:t xml:space="preserve">en el territorio. Este </w:t>
            </w:r>
            <w:r w:rsidR="00752C03" w:rsidRPr="00CF3285">
              <w:rPr>
                <w:rFonts w:ascii="Calibri" w:eastAsia="Times New Roman" w:hAnsi="Calibri"/>
                <w:sz w:val="18"/>
                <w:szCs w:val="18"/>
                <w:lang w:val="es-ES"/>
              </w:rPr>
              <w:t xml:space="preserve">módulo </w:t>
            </w:r>
            <w:r w:rsidRPr="00CF3285">
              <w:rPr>
                <w:rFonts w:ascii="Calibri" w:eastAsia="Times New Roman" w:hAnsi="Calibri"/>
                <w:sz w:val="18"/>
                <w:szCs w:val="18"/>
                <w:lang w:val="es-ES"/>
              </w:rPr>
              <w:t xml:space="preserve">tendrá como eje central la identificación de principales pautas de comportamiento de los </w:t>
            </w:r>
            <w:r w:rsidR="00752C03" w:rsidRPr="00CF3285">
              <w:rPr>
                <w:rFonts w:ascii="Calibri" w:eastAsia="Times New Roman" w:hAnsi="Calibri"/>
                <w:sz w:val="18"/>
                <w:szCs w:val="18"/>
                <w:lang w:val="es-ES"/>
              </w:rPr>
              <w:t>docentes f</w:t>
            </w:r>
            <w:r w:rsidRPr="00CF3285">
              <w:rPr>
                <w:rFonts w:ascii="Calibri" w:eastAsia="Times New Roman" w:hAnsi="Calibri"/>
                <w:sz w:val="18"/>
                <w:szCs w:val="18"/>
                <w:lang w:val="es-ES"/>
              </w:rPr>
              <w:t xml:space="preserve">rente a la fauna y flora en los territorios. </w:t>
            </w:r>
          </w:p>
        </w:tc>
      </w:tr>
      <w:tr w:rsidR="00FF7663" w:rsidRPr="00E71028" w14:paraId="53A9128E" w14:textId="77777777" w:rsidTr="00752C03">
        <w:tc>
          <w:tcPr>
            <w:tcW w:w="2547" w:type="dxa"/>
            <w:shd w:val="clear" w:color="auto" w:fill="FFFFFF" w:themeFill="background1"/>
            <w:vAlign w:val="center"/>
          </w:tcPr>
          <w:p w14:paraId="44550F8C" w14:textId="77777777" w:rsidR="00FF7663" w:rsidRPr="00CF3285" w:rsidRDefault="00FF7663" w:rsidP="00297DF8">
            <w:pPr>
              <w:spacing w:line="240" w:lineRule="auto"/>
              <w:contextualSpacing/>
              <w:jc w:val="both"/>
              <w:rPr>
                <w:rFonts w:ascii="Calibri" w:eastAsia="Times New Roman" w:hAnsi="Calibri"/>
                <w:sz w:val="18"/>
                <w:szCs w:val="18"/>
                <w:lang w:val="es-ES"/>
              </w:rPr>
            </w:pPr>
            <w:r w:rsidRPr="00297DF8">
              <w:rPr>
                <w:rFonts w:ascii="Calibri" w:eastAsia="Times New Roman" w:hAnsi="Calibri"/>
                <w:b/>
                <w:sz w:val="18"/>
                <w:szCs w:val="18"/>
                <w:lang w:val="es-ES"/>
              </w:rPr>
              <w:t>Riesgo 2</w:t>
            </w:r>
            <w:r w:rsidR="00092FF2" w:rsidRPr="00297DF8">
              <w:rPr>
                <w:rFonts w:ascii="Calibri" w:eastAsia="Times New Roman" w:hAnsi="Calibri"/>
                <w:b/>
                <w:sz w:val="18"/>
                <w:szCs w:val="18"/>
                <w:lang w:val="es-ES"/>
              </w:rPr>
              <w:t>:</w:t>
            </w:r>
            <w:r w:rsidR="00092FF2" w:rsidRPr="00CF3285">
              <w:rPr>
                <w:rFonts w:ascii="Calibri" w:eastAsia="Times New Roman" w:hAnsi="Calibri"/>
                <w:sz w:val="18"/>
                <w:szCs w:val="18"/>
                <w:lang w:val="es-ES"/>
              </w:rPr>
              <w:t xml:space="preserve"> </w:t>
            </w:r>
            <w:r w:rsidR="004C47DF" w:rsidRPr="00CF3285">
              <w:rPr>
                <w:rFonts w:ascii="Calibri" w:eastAsia="Times New Roman" w:hAnsi="Calibri"/>
                <w:sz w:val="18"/>
                <w:szCs w:val="18"/>
                <w:lang w:val="es-ES"/>
              </w:rPr>
              <w:t xml:space="preserve">Los </w:t>
            </w:r>
            <w:r w:rsidR="00752C03" w:rsidRPr="00CF3285">
              <w:rPr>
                <w:rFonts w:ascii="Calibri" w:eastAsia="Times New Roman" w:hAnsi="Calibri"/>
                <w:sz w:val="18"/>
                <w:szCs w:val="18"/>
                <w:lang w:val="es-ES"/>
              </w:rPr>
              <w:t xml:space="preserve">operadores de justicia no vinculan elementos de derecho propio y de la </w:t>
            </w:r>
            <w:r w:rsidR="00297DF8">
              <w:rPr>
                <w:rFonts w:ascii="Calibri" w:eastAsia="Times New Roman" w:hAnsi="Calibri"/>
                <w:sz w:val="18"/>
                <w:szCs w:val="18"/>
                <w:lang w:val="es-ES"/>
              </w:rPr>
              <w:t>jurisdicción especial indígena en la implementación de los Sistemas Locales de Justicia.</w:t>
            </w:r>
          </w:p>
        </w:tc>
        <w:tc>
          <w:tcPr>
            <w:tcW w:w="2038" w:type="dxa"/>
            <w:shd w:val="clear" w:color="auto" w:fill="FFFFFF" w:themeFill="background1"/>
          </w:tcPr>
          <w:p w14:paraId="0E4244A1" w14:textId="77777777" w:rsidR="00FF7663" w:rsidRPr="00CF3285" w:rsidRDefault="00FF7663" w:rsidP="00FF7663">
            <w:pPr>
              <w:spacing w:line="240" w:lineRule="auto"/>
              <w:contextualSpacing/>
              <w:rPr>
                <w:rFonts w:ascii="Calibri" w:eastAsia="Times New Roman" w:hAnsi="Calibri"/>
                <w:sz w:val="18"/>
                <w:szCs w:val="18"/>
                <w:lang w:val="es-ES"/>
              </w:rPr>
            </w:pPr>
            <w:r w:rsidRPr="00CF3285">
              <w:rPr>
                <w:rFonts w:ascii="Calibri" w:eastAsia="Times New Roman" w:hAnsi="Calibri"/>
                <w:sz w:val="18"/>
                <w:szCs w:val="18"/>
                <w:lang w:val="es-ES"/>
              </w:rPr>
              <w:t xml:space="preserve">I = </w:t>
            </w:r>
            <w:r w:rsidR="00CF3285">
              <w:rPr>
                <w:rFonts w:ascii="Calibri" w:eastAsia="Times New Roman" w:hAnsi="Calibri"/>
                <w:sz w:val="18"/>
                <w:szCs w:val="18"/>
                <w:lang w:val="es-ES"/>
              </w:rPr>
              <w:t>2</w:t>
            </w:r>
          </w:p>
          <w:p w14:paraId="1F4F9501" w14:textId="77777777" w:rsidR="00FF7663" w:rsidRPr="00CF3285" w:rsidRDefault="00FF7663" w:rsidP="00CF3285">
            <w:pPr>
              <w:spacing w:line="240" w:lineRule="auto"/>
              <w:contextualSpacing/>
              <w:rPr>
                <w:rFonts w:ascii="Calibri" w:eastAsia="Times New Roman" w:hAnsi="Calibri"/>
                <w:sz w:val="18"/>
                <w:szCs w:val="18"/>
                <w:lang w:val="es-ES"/>
              </w:rPr>
            </w:pPr>
            <w:r w:rsidRPr="00CF3285">
              <w:rPr>
                <w:rFonts w:ascii="Calibri" w:eastAsia="Times New Roman" w:hAnsi="Calibri"/>
                <w:sz w:val="18"/>
                <w:szCs w:val="18"/>
                <w:lang w:val="es-ES"/>
              </w:rPr>
              <w:t xml:space="preserve">P = </w:t>
            </w:r>
            <w:r w:rsidR="00CF3285">
              <w:rPr>
                <w:rFonts w:ascii="Calibri" w:eastAsia="Times New Roman" w:hAnsi="Calibri"/>
                <w:sz w:val="18"/>
                <w:szCs w:val="18"/>
                <w:lang w:val="es-ES"/>
              </w:rPr>
              <w:t>2</w:t>
            </w:r>
          </w:p>
        </w:tc>
        <w:tc>
          <w:tcPr>
            <w:tcW w:w="1170" w:type="dxa"/>
            <w:gridSpan w:val="2"/>
            <w:shd w:val="clear" w:color="auto" w:fill="FFFFFF" w:themeFill="background1"/>
          </w:tcPr>
          <w:p w14:paraId="4B1409E6" w14:textId="77777777" w:rsidR="00FF7663" w:rsidRPr="00CF3285" w:rsidRDefault="00CF3285" w:rsidP="00FF7663">
            <w:pPr>
              <w:spacing w:line="240" w:lineRule="auto"/>
              <w:contextualSpacing/>
              <w:rPr>
                <w:rFonts w:ascii="Calibri" w:eastAsia="Times New Roman" w:hAnsi="Calibri"/>
                <w:sz w:val="18"/>
                <w:szCs w:val="18"/>
                <w:lang w:val="es-ES"/>
              </w:rPr>
            </w:pPr>
            <w:r>
              <w:rPr>
                <w:rFonts w:ascii="Calibri" w:eastAsia="Times New Roman" w:hAnsi="Calibri"/>
                <w:sz w:val="18"/>
                <w:szCs w:val="18"/>
                <w:lang w:val="es-ES"/>
              </w:rPr>
              <w:t>Bajo</w:t>
            </w:r>
          </w:p>
        </w:tc>
        <w:tc>
          <w:tcPr>
            <w:tcW w:w="236" w:type="dxa"/>
            <w:shd w:val="clear" w:color="auto" w:fill="FFFFFF" w:themeFill="background1"/>
          </w:tcPr>
          <w:p w14:paraId="5ACCA1C8" w14:textId="77777777" w:rsidR="00FF7663" w:rsidRPr="00CF3285" w:rsidRDefault="00FF7663" w:rsidP="00FF7663">
            <w:pPr>
              <w:spacing w:line="240" w:lineRule="auto"/>
              <w:contextualSpacing/>
              <w:rPr>
                <w:rFonts w:ascii="Calibri" w:eastAsia="Times New Roman" w:hAnsi="Calibri"/>
                <w:sz w:val="18"/>
                <w:szCs w:val="18"/>
                <w:lang w:val="es-ES"/>
              </w:rPr>
            </w:pPr>
          </w:p>
        </w:tc>
        <w:tc>
          <w:tcPr>
            <w:tcW w:w="7144" w:type="dxa"/>
            <w:gridSpan w:val="3"/>
            <w:shd w:val="clear" w:color="auto" w:fill="FFFFFF" w:themeFill="background1"/>
          </w:tcPr>
          <w:p w14:paraId="77675EB4" w14:textId="77777777" w:rsidR="00FF7663" w:rsidRPr="00CF3285" w:rsidRDefault="00752C03" w:rsidP="00297DF8">
            <w:pPr>
              <w:contextualSpacing/>
              <w:jc w:val="both"/>
              <w:rPr>
                <w:rFonts w:ascii="Calibri" w:eastAsia="Times New Roman" w:hAnsi="Calibri"/>
                <w:sz w:val="18"/>
                <w:szCs w:val="18"/>
                <w:lang w:val="es-ES"/>
              </w:rPr>
            </w:pPr>
            <w:r w:rsidRPr="00CF3285">
              <w:rPr>
                <w:rFonts w:ascii="Calibri" w:eastAsia="Times New Roman" w:hAnsi="Calibri"/>
                <w:sz w:val="18"/>
                <w:szCs w:val="18"/>
                <w:lang w:val="es-ES"/>
              </w:rPr>
              <w:t xml:space="preserve">Dentro de los módulos de formación y capacitación  se incluirán temas relacionados con derecho propio y jurisdicción especial indígena. </w:t>
            </w:r>
          </w:p>
        </w:tc>
      </w:tr>
      <w:tr w:rsidR="00FF7663" w:rsidRPr="00E71028" w14:paraId="73D9802D" w14:textId="77777777" w:rsidTr="008D4169">
        <w:trPr>
          <w:trHeight w:val="593"/>
        </w:trPr>
        <w:tc>
          <w:tcPr>
            <w:tcW w:w="2547" w:type="dxa"/>
            <w:vMerge w:val="restart"/>
            <w:shd w:val="clear" w:color="auto" w:fill="auto"/>
          </w:tcPr>
          <w:p w14:paraId="1839B279" w14:textId="77777777" w:rsidR="00FF7663" w:rsidRPr="006A2D85" w:rsidRDefault="00FF7663" w:rsidP="00FF7663">
            <w:pPr>
              <w:spacing w:line="240" w:lineRule="auto"/>
              <w:contextualSpacing/>
              <w:rPr>
                <w:rFonts w:ascii="Calibri" w:eastAsia="Times New Roman" w:hAnsi="Calibri"/>
                <w:sz w:val="18"/>
                <w:szCs w:val="18"/>
                <w:lang w:val="es-ES"/>
              </w:rPr>
            </w:pPr>
          </w:p>
        </w:tc>
        <w:tc>
          <w:tcPr>
            <w:tcW w:w="10588" w:type="dxa"/>
            <w:gridSpan w:val="7"/>
            <w:shd w:val="clear" w:color="auto" w:fill="0F243E"/>
          </w:tcPr>
          <w:p w14:paraId="78807A1C" w14:textId="77777777" w:rsidR="00FF7663" w:rsidRPr="006A2D85" w:rsidRDefault="00FF7663" w:rsidP="00FF7663">
            <w:pPr>
              <w:spacing w:line="240" w:lineRule="auto"/>
              <w:contextualSpacing/>
              <w:rPr>
                <w:rFonts w:ascii="Calibri" w:eastAsia="Times New Roman" w:hAnsi="Calibri"/>
                <w:sz w:val="18"/>
                <w:szCs w:val="18"/>
                <w:lang w:val="es-ES"/>
              </w:rPr>
            </w:pPr>
            <w:r w:rsidRPr="006A2D85">
              <w:rPr>
                <w:rFonts w:ascii="Calibri" w:eastAsia="Times New Roman" w:hAnsi="Calibri"/>
                <w:sz w:val="18"/>
                <w:szCs w:val="18"/>
                <w:lang w:val="es-ES"/>
              </w:rPr>
              <w:t>PREGUNTA</w:t>
            </w:r>
            <w:r w:rsidR="00297DF8">
              <w:rPr>
                <w:rFonts w:ascii="Calibri" w:eastAsia="Times New Roman" w:hAnsi="Calibri"/>
                <w:sz w:val="18"/>
                <w:szCs w:val="18"/>
                <w:lang w:val="es-ES"/>
              </w:rPr>
              <w:t xml:space="preserve"> </w:t>
            </w:r>
            <w:r w:rsidRPr="006A2D85">
              <w:rPr>
                <w:rFonts w:ascii="Calibri" w:eastAsia="Times New Roman" w:hAnsi="Calibri"/>
                <w:sz w:val="18"/>
                <w:szCs w:val="18"/>
                <w:lang w:val="es-ES"/>
              </w:rPr>
              <w:t xml:space="preserve">4: ¿Cuál es la categorización general del riesgo del proyecto? </w:t>
            </w:r>
          </w:p>
        </w:tc>
      </w:tr>
      <w:tr w:rsidR="00FF7663" w:rsidRPr="00E71028" w14:paraId="5606F095" w14:textId="77777777" w:rsidTr="008D4169">
        <w:tc>
          <w:tcPr>
            <w:tcW w:w="2547" w:type="dxa"/>
            <w:vMerge/>
            <w:shd w:val="clear" w:color="auto" w:fill="auto"/>
          </w:tcPr>
          <w:p w14:paraId="7A172FDC" w14:textId="77777777" w:rsidR="00FF7663" w:rsidRPr="00E71028" w:rsidRDefault="00FF7663" w:rsidP="00FF7663">
            <w:pPr>
              <w:spacing w:line="240" w:lineRule="auto"/>
              <w:contextualSpacing/>
              <w:rPr>
                <w:rFonts w:ascii="Calibri" w:eastAsia="Times New Roman" w:hAnsi="Calibri"/>
                <w:sz w:val="18"/>
                <w:szCs w:val="18"/>
                <w:highlight w:val="yellow"/>
                <w:lang w:val="es-ES"/>
              </w:rPr>
            </w:pPr>
          </w:p>
        </w:tc>
        <w:tc>
          <w:tcPr>
            <w:tcW w:w="3118" w:type="dxa"/>
            <w:gridSpan w:val="2"/>
            <w:shd w:val="clear" w:color="auto" w:fill="auto"/>
          </w:tcPr>
          <w:p w14:paraId="66941251" w14:textId="77777777" w:rsidR="00FF7663" w:rsidRPr="006A2D85" w:rsidRDefault="00FF7663" w:rsidP="00FF7663">
            <w:pPr>
              <w:spacing w:line="240" w:lineRule="auto"/>
              <w:contextualSpacing/>
              <w:jc w:val="center"/>
              <w:rPr>
                <w:rFonts w:ascii="Calibri" w:eastAsia="Times New Roman" w:hAnsi="Calibri"/>
                <w:sz w:val="18"/>
                <w:szCs w:val="18"/>
                <w:lang w:val="es-ES"/>
              </w:rPr>
            </w:pPr>
            <w:r w:rsidRPr="006A2D85">
              <w:rPr>
                <w:rFonts w:ascii="Calibri" w:eastAsia="Times New Roman" w:hAnsi="Calibri"/>
                <w:sz w:val="18"/>
                <w:szCs w:val="18"/>
                <w:lang w:val="es-ES"/>
              </w:rPr>
              <w:t>Marque el recuadro correspondiente a continuación.</w:t>
            </w:r>
          </w:p>
          <w:p w14:paraId="598F8FF5" w14:textId="77777777" w:rsidR="00FF7663" w:rsidRPr="006A2D85" w:rsidRDefault="00FF7663" w:rsidP="00FF7663">
            <w:pPr>
              <w:spacing w:line="240" w:lineRule="auto"/>
              <w:contextualSpacing/>
              <w:jc w:val="center"/>
              <w:rPr>
                <w:rFonts w:ascii="Calibri" w:eastAsia="Times New Roman" w:hAnsi="Calibri"/>
                <w:sz w:val="18"/>
                <w:szCs w:val="18"/>
                <w:lang w:val="es-ES"/>
              </w:rPr>
            </w:pPr>
          </w:p>
        </w:tc>
        <w:tc>
          <w:tcPr>
            <w:tcW w:w="7470" w:type="dxa"/>
            <w:gridSpan w:val="5"/>
            <w:shd w:val="clear" w:color="auto" w:fill="auto"/>
          </w:tcPr>
          <w:p w14:paraId="73927E5F" w14:textId="77777777" w:rsidR="00FF7663" w:rsidRPr="006A2D85" w:rsidRDefault="00FF7663" w:rsidP="00FF7663">
            <w:pPr>
              <w:spacing w:line="240" w:lineRule="auto"/>
              <w:contextualSpacing/>
              <w:jc w:val="center"/>
              <w:rPr>
                <w:rFonts w:ascii="Calibri" w:eastAsia="Times New Roman" w:hAnsi="Calibri"/>
                <w:sz w:val="18"/>
                <w:szCs w:val="18"/>
                <w:lang w:val="es-ES"/>
              </w:rPr>
            </w:pPr>
            <w:r w:rsidRPr="006A2D85">
              <w:rPr>
                <w:rFonts w:ascii="Calibri" w:eastAsia="Times New Roman" w:hAnsi="Calibri"/>
                <w:sz w:val="18"/>
                <w:szCs w:val="18"/>
                <w:lang w:val="es-ES"/>
              </w:rPr>
              <w:t>Comentarios</w:t>
            </w:r>
          </w:p>
        </w:tc>
      </w:tr>
      <w:tr w:rsidR="00A82023" w:rsidRPr="00E71028" w14:paraId="709299A4" w14:textId="77777777" w:rsidTr="008D4169">
        <w:trPr>
          <w:trHeight w:val="251"/>
        </w:trPr>
        <w:tc>
          <w:tcPr>
            <w:tcW w:w="2547" w:type="dxa"/>
            <w:vMerge/>
            <w:shd w:val="clear" w:color="auto" w:fill="auto"/>
          </w:tcPr>
          <w:p w14:paraId="63485786" w14:textId="77777777" w:rsidR="00A82023" w:rsidRPr="00E71028" w:rsidRDefault="00A82023" w:rsidP="00A82023">
            <w:pPr>
              <w:spacing w:line="240" w:lineRule="auto"/>
              <w:contextualSpacing/>
              <w:rPr>
                <w:rFonts w:ascii="Calibri" w:eastAsia="Times New Roman" w:hAnsi="Calibri"/>
                <w:sz w:val="18"/>
                <w:szCs w:val="18"/>
                <w:highlight w:val="yellow"/>
                <w:lang w:val="es-ES"/>
              </w:rPr>
            </w:pPr>
          </w:p>
        </w:tc>
        <w:tc>
          <w:tcPr>
            <w:tcW w:w="5301" w:type="dxa"/>
            <w:gridSpan w:val="5"/>
            <w:shd w:val="clear" w:color="auto" w:fill="auto"/>
          </w:tcPr>
          <w:p w14:paraId="69528FE3" w14:textId="77777777" w:rsidR="00A82023" w:rsidRPr="003D3F45" w:rsidRDefault="00A82023" w:rsidP="00A82023">
            <w:pPr>
              <w:spacing w:line="240" w:lineRule="auto"/>
              <w:contextualSpacing/>
              <w:jc w:val="right"/>
              <w:rPr>
                <w:rFonts w:ascii="Calibri" w:eastAsia="Times New Roman" w:hAnsi="Calibri"/>
                <w:sz w:val="18"/>
                <w:szCs w:val="18"/>
                <w:lang w:val="es-ES"/>
              </w:rPr>
            </w:pPr>
            <w:r w:rsidRPr="003D3F45">
              <w:rPr>
                <w:rFonts w:ascii="Calibri" w:eastAsia="Times New Roman" w:hAnsi="Calibri"/>
                <w:sz w:val="18"/>
                <w:szCs w:val="18"/>
                <w:lang w:val="es-ES"/>
              </w:rPr>
              <w:t>Riesgo bajo</w:t>
            </w:r>
          </w:p>
        </w:tc>
        <w:tc>
          <w:tcPr>
            <w:tcW w:w="236" w:type="dxa"/>
            <w:shd w:val="clear" w:color="auto" w:fill="auto"/>
          </w:tcPr>
          <w:p w14:paraId="1F66D9FF" w14:textId="77777777" w:rsidR="00A82023" w:rsidRPr="003D3F45" w:rsidRDefault="00A82023" w:rsidP="00A82023">
            <w:pPr>
              <w:spacing w:line="240" w:lineRule="auto"/>
              <w:ind w:left="-2230" w:firstLine="2230"/>
              <w:contextualSpacing/>
              <w:rPr>
                <w:rFonts w:ascii="Calibri" w:eastAsia="Times New Roman" w:hAnsi="Calibri"/>
                <w:sz w:val="18"/>
                <w:szCs w:val="18"/>
                <w:lang w:val="es-ES"/>
              </w:rPr>
            </w:pPr>
            <w:r w:rsidRPr="003D3F45">
              <w:rPr>
                <w:rFonts w:ascii="Calibri" w:eastAsia="Times New Roman" w:hAnsi="Calibri"/>
                <w:sz w:val="18"/>
                <w:szCs w:val="18"/>
                <w:lang w:val="es-ES"/>
              </w:rPr>
              <w:t>X</w:t>
            </w:r>
          </w:p>
        </w:tc>
        <w:tc>
          <w:tcPr>
            <w:tcW w:w="5051" w:type="dxa"/>
            <w:shd w:val="clear" w:color="auto" w:fill="auto"/>
          </w:tcPr>
          <w:p w14:paraId="47C5E001" w14:textId="77777777" w:rsidR="00A82023" w:rsidRPr="003D3F45" w:rsidRDefault="00A82023" w:rsidP="00A82023">
            <w:pPr>
              <w:jc w:val="both"/>
              <w:rPr>
                <w:rFonts w:ascii="Calibri" w:eastAsia="Times New Roman" w:hAnsi="Calibri"/>
                <w:sz w:val="18"/>
                <w:szCs w:val="18"/>
                <w:lang w:val="es-ES"/>
              </w:rPr>
            </w:pPr>
            <w:r w:rsidRPr="003D3F45">
              <w:rPr>
                <w:rFonts w:ascii="Calibri" w:eastAsia="Times New Roman" w:hAnsi="Calibri"/>
                <w:sz w:val="18"/>
                <w:szCs w:val="18"/>
                <w:lang w:val="es-ES"/>
              </w:rPr>
              <w:t xml:space="preserve">Las consideraciones mencionadas anteriormente serán tomadas en cuenta en la planeación, diseño e implementación de las actividades del proyecto, sobre todo en las líneas estratégicas.  </w:t>
            </w:r>
          </w:p>
          <w:p w14:paraId="0D2F7470" w14:textId="77777777" w:rsidR="00A82023" w:rsidRPr="003D3F45" w:rsidRDefault="00A82023" w:rsidP="00A82023">
            <w:pPr>
              <w:jc w:val="both"/>
              <w:rPr>
                <w:rFonts w:ascii="Calibri" w:eastAsia="Times New Roman" w:hAnsi="Calibri"/>
                <w:sz w:val="18"/>
                <w:szCs w:val="18"/>
                <w:lang w:val="es-ES"/>
              </w:rPr>
            </w:pPr>
            <w:r w:rsidRPr="003D3F45">
              <w:rPr>
                <w:rFonts w:ascii="Calibri" w:eastAsia="Times New Roman" w:hAnsi="Calibri"/>
                <w:sz w:val="18"/>
                <w:szCs w:val="18"/>
                <w:lang w:val="es-ES"/>
              </w:rPr>
              <w:lastRenderedPageBreak/>
              <w:t>Los riesgos identificados probablemente no suceden en el corto plazo, si</w:t>
            </w:r>
            <w:r w:rsidR="003D3F45" w:rsidRPr="003D3F45">
              <w:rPr>
                <w:rFonts w:ascii="Calibri" w:eastAsia="Times New Roman" w:hAnsi="Calibri"/>
                <w:sz w:val="18"/>
                <w:szCs w:val="18"/>
                <w:lang w:val="es-ES"/>
              </w:rPr>
              <w:t>n embargo</w:t>
            </w:r>
            <w:r w:rsidR="00297DF8">
              <w:rPr>
                <w:rFonts w:ascii="Calibri" w:eastAsia="Times New Roman" w:hAnsi="Calibri"/>
                <w:sz w:val="18"/>
                <w:szCs w:val="18"/>
                <w:lang w:val="es-ES"/>
              </w:rPr>
              <w:t>,</w:t>
            </w:r>
            <w:r w:rsidR="003D3F45" w:rsidRPr="003D3F45">
              <w:rPr>
                <w:rFonts w:ascii="Calibri" w:eastAsia="Times New Roman" w:hAnsi="Calibri"/>
                <w:sz w:val="18"/>
                <w:szCs w:val="18"/>
                <w:lang w:val="es-ES"/>
              </w:rPr>
              <w:t xml:space="preserve"> es importante preverlo</w:t>
            </w:r>
            <w:r w:rsidRPr="003D3F45">
              <w:rPr>
                <w:rFonts w:ascii="Calibri" w:eastAsia="Times New Roman" w:hAnsi="Calibri"/>
                <w:sz w:val="18"/>
                <w:szCs w:val="18"/>
                <w:lang w:val="es-ES"/>
              </w:rPr>
              <w:t xml:space="preserve">s para que las instituciones tomen las medidas correspondientes. </w:t>
            </w:r>
          </w:p>
        </w:tc>
      </w:tr>
      <w:tr w:rsidR="00A82023" w:rsidRPr="00E71028" w14:paraId="31D0A74E" w14:textId="77777777" w:rsidTr="008D4169">
        <w:tc>
          <w:tcPr>
            <w:tcW w:w="2547" w:type="dxa"/>
            <w:vMerge/>
            <w:shd w:val="clear" w:color="auto" w:fill="auto"/>
          </w:tcPr>
          <w:p w14:paraId="431D282E" w14:textId="77777777" w:rsidR="00A82023" w:rsidRPr="00E71028" w:rsidRDefault="00A82023" w:rsidP="00A82023">
            <w:pPr>
              <w:spacing w:line="240" w:lineRule="auto"/>
              <w:contextualSpacing/>
              <w:rPr>
                <w:rFonts w:ascii="Calibri" w:eastAsia="Times New Roman" w:hAnsi="Calibri"/>
                <w:sz w:val="18"/>
                <w:szCs w:val="18"/>
                <w:highlight w:val="yellow"/>
                <w:lang w:val="es-ES"/>
              </w:rPr>
            </w:pPr>
          </w:p>
        </w:tc>
        <w:tc>
          <w:tcPr>
            <w:tcW w:w="5301" w:type="dxa"/>
            <w:gridSpan w:val="5"/>
            <w:shd w:val="clear" w:color="auto" w:fill="auto"/>
          </w:tcPr>
          <w:p w14:paraId="509B5370" w14:textId="77777777" w:rsidR="00A82023" w:rsidRPr="003D3F45" w:rsidRDefault="00A82023" w:rsidP="00A82023">
            <w:pPr>
              <w:spacing w:line="240" w:lineRule="auto"/>
              <w:contextualSpacing/>
              <w:jc w:val="right"/>
              <w:rPr>
                <w:rFonts w:ascii="Calibri" w:eastAsia="Times New Roman" w:hAnsi="Calibri"/>
                <w:sz w:val="18"/>
                <w:szCs w:val="18"/>
                <w:lang w:val="es-ES"/>
              </w:rPr>
            </w:pPr>
            <w:r w:rsidRPr="003D3F45">
              <w:rPr>
                <w:rFonts w:ascii="Calibri" w:eastAsia="Times New Roman" w:hAnsi="Calibri"/>
                <w:sz w:val="18"/>
                <w:szCs w:val="18"/>
                <w:lang w:val="es-ES"/>
              </w:rPr>
              <w:t>Riesgo moderado</w:t>
            </w:r>
          </w:p>
        </w:tc>
        <w:tc>
          <w:tcPr>
            <w:tcW w:w="236" w:type="dxa"/>
            <w:shd w:val="clear" w:color="auto" w:fill="auto"/>
          </w:tcPr>
          <w:p w14:paraId="71DCCAA6" w14:textId="77777777" w:rsidR="00A82023" w:rsidRPr="003D3F45" w:rsidRDefault="00A82023" w:rsidP="00A82023">
            <w:pPr>
              <w:spacing w:line="240" w:lineRule="auto"/>
              <w:ind w:left="-2230" w:firstLine="2230"/>
              <w:contextualSpacing/>
              <w:rPr>
                <w:rFonts w:ascii="Calibri" w:eastAsia="Times New Roman" w:hAnsi="Calibri"/>
                <w:sz w:val="18"/>
                <w:szCs w:val="18"/>
                <w:lang w:val="es-ES"/>
              </w:rPr>
            </w:pPr>
            <w:r w:rsidRPr="003D3F45">
              <w:rPr>
                <w:rFonts w:ascii="Segoe UI Symbol" w:eastAsia="Times New Roman" w:hAnsi="Segoe UI Symbol" w:cs="Segoe UI Symbol"/>
                <w:sz w:val="18"/>
                <w:szCs w:val="18"/>
                <w:lang w:val="es-ES"/>
              </w:rPr>
              <w:t>☐</w:t>
            </w:r>
          </w:p>
        </w:tc>
        <w:tc>
          <w:tcPr>
            <w:tcW w:w="5051" w:type="dxa"/>
            <w:shd w:val="clear" w:color="auto" w:fill="auto"/>
          </w:tcPr>
          <w:p w14:paraId="3E572FC6" w14:textId="77777777" w:rsidR="00A82023" w:rsidRPr="003D3F45" w:rsidRDefault="00A82023" w:rsidP="00A82023">
            <w:pPr>
              <w:rPr>
                <w:rFonts w:ascii="Calibri" w:eastAsia="Times New Roman" w:hAnsi="Calibri"/>
                <w:sz w:val="18"/>
                <w:szCs w:val="18"/>
                <w:lang w:val="es-ES"/>
              </w:rPr>
            </w:pPr>
          </w:p>
        </w:tc>
      </w:tr>
      <w:tr w:rsidR="00A82023" w:rsidRPr="00E71028" w14:paraId="640EC34E" w14:textId="77777777" w:rsidTr="008D4169">
        <w:tc>
          <w:tcPr>
            <w:tcW w:w="2547" w:type="dxa"/>
            <w:vMerge/>
            <w:shd w:val="clear" w:color="auto" w:fill="auto"/>
          </w:tcPr>
          <w:p w14:paraId="2CAF3627" w14:textId="77777777" w:rsidR="00A82023" w:rsidRPr="00E71028" w:rsidRDefault="00A82023" w:rsidP="00A82023">
            <w:pPr>
              <w:spacing w:line="240" w:lineRule="auto"/>
              <w:contextualSpacing/>
              <w:rPr>
                <w:rFonts w:ascii="Calibri" w:eastAsia="Times New Roman" w:hAnsi="Calibri"/>
                <w:sz w:val="18"/>
                <w:szCs w:val="18"/>
                <w:highlight w:val="yellow"/>
                <w:lang w:val="es-ES"/>
              </w:rPr>
            </w:pPr>
          </w:p>
        </w:tc>
        <w:tc>
          <w:tcPr>
            <w:tcW w:w="5301" w:type="dxa"/>
            <w:gridSpan w:val="5"/>
            <w:shd w:val="clear" w:color="auto" w:fill="auto"/>
          </w:tcPr>
          <w:p w14:paraId="58BD2F56" w14:textId="77777777" w:rsidR="00A82023" w:rsidRPr="003D3F45" w:rsidRDefault="00A82023" w:rsidP="00A82023">
            <w:pPr>
              <w:spacing w:line="240" w:lineRule="auto"/>
              <w:contextualSpacing/>
              <w:jc w:val="right"/>
              <w:rPr>
                <w:rFonts w:ascii="Calibri" w:eastAsia="Times New Roman" w:hAnsi="Calibri"/>
                <w:sz w:val="18"/>
                <w:szCs w:val="18"/>
                <w:lang w:val="es-ES"/>
              </w:rPr>
            </w:pPr>
            <w:r w:rsidRPr="003D3F45">
              <w:rPr>
                <w:rFonts w:ascii="Calibri" w:eastAsia="Times New Roman" w:hAnsi="Calibri"/>
                <w:sz w:val="18"/>
                <w:szCs w:val="18"/>
                <w:lang w:val="es-ES"/>
              </w:rPr>
              <w:t>Riesgo alto</w:t>
            </w:r>
          </w:p>
        </w:tc>
        <w:tc>
          <w:tcPr>
            <w:tcW w:w="236" w:type="dxa"/>
            <w:shd w:val="clear" w:color="auto" w:fill="auto"/>
          </w:tcPr>
          <w:p w14:paraId="6CCDE6C8" w14:textId="77777777" w:rsidR="00A82023" w:rsidRPr="003D3F45" w:rsidRDefault="00A82023" w:rsidP="00A82023">
            <w:pPr>
              <w:spacing w:line="240" w:lineRule="auto"/>
              <w:ind w:left="-2230" w:firstLine="2230"/>
              <w:contextualSpacing/>
              <w:rPr>
                <w:rFonts w:ascii="Calibri" w:eastAsia="Times New Roman" w:hAnsi="Calibri"/>
                <w:sz w:val="18"/>
                <w:szCs w:val="18"/>
                <w:lang w:val="es-ES"/>
              </w:rPr>
            </w:pPr>
            <w:r w:rsidRPr="003D3F45">
              <w:rPr>
                <w:rFonts w:ascii="Segoe UI Symbol" w:eastAsia="Times New Roman" w:hAnsi="Segoe UI Symbol" w:cs="Segoe UI Symbol"/>
                <w:sz w:val="18"/>
                <w:szCs w:val="18"/>
                <w:lang w:val="es-ES"/>
              </w:rPr>
              <w:t>☐</w:t>
            </w:r>
          </w:p>
        </w:tc>
        <w:tc>
          <w:tcPr>
            <w:tcW w:w="5051" w:type="dxa"/>
            <w:shd w:val="clear" w:color="auto" w:fill="auto"/>
          </w:tcPr>
          <w:p w14:paraId="321B801E" w14:textId="77777777" w:rsidR="00A82023" w:rsidRPr="003D3F45" w:rsidRDefault="00A82023" w:rsidP="00A82023">
            <w:pPr>
              <w:spacing w:line="240" w:lineRule="auto"/>
              <w:contextualSpacing/>
              <w:rPr>
                <w:rFonts w:ascii="Calibri" w:eastAsia="Times New Roman" w:hAnsi="Calibri"/>
                <w:sz w:val="18"/>
                <w:szCs w:val="18"/>
                <w:lang w:val="es-ES"/>
              </w:rPr>
            </w:pPr>
          </w:p>
        </w:tc>
      </w:tr>
      <w:tr w:rsidR="00A82023" w:rsidRPr="00E71028" w14:paraId="1016B078" w14:textId="77777777" w:rsidTr="008D4169">
        <w:trPr>
          <w:trHeight w:val="782"/>
        </w:trPr>
        <w:tc>
          <w:tcPr>
            <w:tcW w:w="2547" w:type="dxa"/>
            <w:vMerge w:val="restart"/>
            <w:shd w:val="clear" w:color="auto" w:fill="FFFFFF"/>
          </w:tcPr>
          <w:p w14:paraId="25678152" w14:textId="77777777" w:rsidR="00A82023" w:rsidRPr="00280BB5" w:rsidRDefault="00A82023" w:rsidP="00A82023">
            <w:pPr>
              <w:spacing w:line="240" w:lineRule="auto"/>
              <w:ind w:hanging="18"/>
              <w:contextualSpacing/>
              <w:rPr>
                <w:rFonts w:ascii="Calibri" w:eastAsia="Times New Roman" w:hAnsi="Calibri"/>
                <w:sz w:val="18"/>
                <w:szCs w:val="18"/>
                <w:lang w:val="es-ES"/>
              </w:rPr>
            </w:pPr>
          </w:p>
        </w:tc>
        <w:tc>
          <w:tcPr>
            <w:tcW w:w="3118" w:type="dxa"/>
            <w:gridSpan w:val="2"/>
            <w:shd w:val="clear" w:color="auto" w:fill="0F243E"/>
            <w:vAlign w:val="center"/>
          </w:tcPr>
          <w:p w14:paraId="0ED8F58B" w14:textId="77777777" w:rsidR="00A82023" w:rsidRPr="00280BB5" w:rsidRDefault="00A82023" w:rsidP="00A82023">
            <w:pPr>
              <w:tabs>
                <w:tab w:val="left" w:pos="360"/>
              </w:tabs>
              <w:spacing w:line="240" w:lineRule="auto"/>
              <w:contextualSpacing/>
              <w:rPr>
                <w:rFonts w:ascii="Calibri" w:eastAsia="Times New Roman" w:hAnsi="Calibri"/>
                <w:sz w:val="18"/>
                <w:szCs w:val="18"/>
                <w:lang w:val="es-ES"/>
              </w:rPr>
            </w:pPr>
            <w:r w:rsidRPr="00280BB5">
              <w:rPr>
                <w:rFonts w:ascii="Calibri" w:eastAsia="Times New Roman" w:hAnsi="Calibri"/>
                <w:sz w:val="18"/>
                <w:szCs w:val="18"/>
                <w:lang w:val="es-ES"/>
              </w:rPr>
              <w:t>PREGUNTA 5: Sobre la base de los riesgos identificados y su categorización, ¿cuáles son los requisitos relevantes de los siguientes estándares ambientales?</w:t>
            </w:r>
          </w:p>
        </w:tc>
        <w:tc>
          <w:tcPr>
            <w:tcW w:w="7470" w:type="dxa"/>
            <w:gridSpan w:val="5"/>
            <w:shd w:val="clear" w:color="auto" w:fill="0F243E"/>
            <w:vAlign w:val="center"/>
          </w:tcPr>
          <w:p w14:paraId="3450854D" w14:textId="77777777" w:rsidR="00A82023" w:rsidRPr="00280BB5" w:rsidRDefault="00A82023" w:rsidP="00A82023">
            <w:pPr>
              <w:tabs>
                <w:tab w:val="left" w:pos="360"/>
              </w:tabs>
              <w:spacing w:line="240" w:lineRule="auto"/>
              <w:contextualSpacing/>
              <w:jc w:val="center"/>
              <w:rPr>
                <w:rFonts w:ascii="Calibri" w:eastAsia="Times New Roman" w:hAnsi="Calibri"/>
                <w:sz w:val="18"/>
                <w:szCs w:val="18"/>
                <w:lang w:val="es-ES"/>
              </w:rPr>
            </w:pPr>
          </w:p>
        </w:tc>
      </w:tr>
      <w:tr w:rsidR="00A82023" w:rsidRPr="00E71028" w14:paraId="672CD11B" w14:textId="77777777" w:rsidTr="008D4169">
        <w:trPr>
          <w:trHeight w:val="359"/>
        </w:trPr>
        <w:tc>
          <w:tcPr>
            <w:tcW w:w="2547" w:type="dxa"/>
            <w:vMerge/>
            <w:shd w:val="clear" w:color="auto" w:fill="FFFFFF"/>
          </w:tcPr>
          <w:p w14:paraId="517CA8BC" w14:textId="77777777" w:rsidR="00A82023" w:rsidRPr="00E71028" w:rsidRDefault="00A82023" w:rsidP="00A82023">
            <w:pPr>
              <w:spacing w:line="240" w:lineRule="auto"/>
              <w:contextualSpacing/>
              <w:rPr>
                <w:rFonts w:ascii="Calibri" w:eastAsia="Times New Roman" w:hAnsi="Calibri"/>
                <w:sz w:val="18"/>
                <w:szCs w:val="18"/>
                <w:highlight w:val="yellow"/>
                <w:lang w:val="es-ES"/>
              </w:rPr>
            </w:pPr>
          </w:p>
        </w:tc>
        <w:tc>
          <w:tcPr>
            <w:tcW w:w="3118" w:type="dxa"/>
            <w:gridSpan w:val="2"/>
            <w:shd w:val="clear" w:color="auto" w:fill="auto"/>
          </w:tcPr>
          <w:p w14:paraId="36621687" w14:textId="77777777" w:rsidR="00A82023" w:rsidRPr="003459CA" w:rsidRDefault="00A82023" w:rsidP="00A82023">
            <w:pPr>
              <w:tabs>
                <w:tab w:val="left" w:pos="360"/>
              </w:tabs>
              <w:spacing w:line="240" w:lineRule="auto"/>
              <w:contextualSpacing/>
              <w:jc w:val="center"/>
              <w:rPr>
                <w:rFonts w:ascii="Calibri" w:eastAsia="Times New Roman" w:hAnsi="Calibri"/>
                <w:sz w:val="18"/>
                <w:szCs w:val="18"/>
                <w:lang w:val="es-ES"/>
              </w:rPr>
            </w:pPr>
            <w:r w:rsidRPr="003459CA">
              <w:rPr>
                <w:rFonts w:ascii="Calibri" w:eastAsia="Times New Roman" w:hAnsi="Calibri"/>
                <w:sz w:val="18"/>
                <w:szCs w:val="18"/>
                <w:lang w:val="es-ES"/>
              </w:rPr>
              <w:t>Marque todos los que aplican.</w:t>
            </w:r>
          </w:p>
        </w:tc>
        <w:tc>
          <w:tcPr>
            <w:tcW w:w="7470" w:type="dxa"/>
            <w:gridSpan w:val="5"/>
            <w:shd w:val="clear" w:color="auto" w:fill="auto"/>
          </w:tcPr>
          <w:p w14:paraId="6C0717E6" w14:textId="77777777" w:rsidR="00A82023" w:rsidRPr="003459CA" w:rsidRDefault="00A82023" w:rsidP="00A82023">
            <w:pPr>
              <w:tabs>
                <w:tab w:val="left" w:pos="360"/>
              </w:tabs>
              <w:spacing w:line="240" w:lineRule="auto"/>
              <w:contextualSpacing/>
              <w:jc w:val="center"/>
              <w:rPr>
                <w:rFonts w:ascii="Calibri" w:eastAsia="Times New Roman" w:hAnsi="Calibri"/>
                <w:sz w:val="18"/>
                <w:szCs w:val="18"/>
                <w:lang w:val="es-ES"/>
              </w:rPr>
            </w:pPr>
            <w:r w:rsidRPr="003459CA">
              <w:rPr>
                <w:rFonts w:ascii="Calibri" w:eastAsia="Times New Roman" w:hAnsi="Calibri"/>
                <w:sz w:val="18"/>
                <w:szCs w:val="18"/>
                <w:lang w:val="es-ES"/>
              </w:rPr>
              <w:t>Comentarios</w:t>
            </w:r>
          </w:p>
        </w:tc>
      </w:tr>
      <w:tr w:rsidR="00A82023" w:rsidRPr="00E71028" w14:paraId="1C5781E8" w14:textId="77777777" w:rsidTr="008D4169">
        <w:tc>
          <w:tcPr>
            <w:tcW w:w="2547" w:type="dxa"/>
            <w:vMerge/>
            <w:shd w:val="clear" w:color="auto" w:fill="FFFFFF"/>
          </w:tcPr>
          <w:p w14:paraId="3D5EF112" w14:textId="77777777" w:rsidR="00A82023" w:rsidRPr="00E71028" w:rsidRDefault="00A82023" w:rsidP="00A82023">
            <w:pPr>
              <w:tabs>
                <w:tab w:val="left" w:pos="270"/>
              </w:tabs>
              <w:spacing w:line="240" w:lineRule="auto"/>
              <w:ind w:left="270" w:hanging="270"/>
              <w:contextualSpacing/>
              <w:rPr>
                <w:rFonts w:ascii="Calibri" w:eastAsia="Times New Roman" w:hAnsi="Calibri"/>
                <w:sz w:val="18"/>
                <w:szCs w:val="18"/>
                <w:highlight w:val="yellow"/>
                <w:lang w:val="es-ES"/>
              </w:rPr>
            </w:pPr>
          </w:p>
        </w:tc>
        <w:tc>
          <w:tcPr>
            <w:tcW w:w="5301" w:type="dxa"/>
            <w:gridSpan w:val="5"/>
            <w:shd w:val="clear" w:color="auto" w:fill="auto"/>
          </w:tcPr>
          <w:p w14:paraId="7E530777" w14:textId="77777777" w:rsidR="00A82023" w:rsidRPr="003459CA" w:rsidRDefault="00A82023" w:rsidP="00A82023">
            <w:pPr>
              <w:tabs>
                <w:tab w:val="left" w:pos="270"/>
              </w:tabs>
              <w:spacing w:line="240" w:lineRule="auto"/>
              <w:ind w:left="270" w:hanging="270"/>
              <w:contextualSpacing/>
              <w:rPr>
                <w:rFonts w:ascii="Calibri" w:eastAsia="Times New Roman" w:hAnsi="Calibri"/>
                <w:sz w:val="18"/>
                <w:szCs w:val="18"/>
                <w:lang w:val="es-ES"/>
              </w:rPr>
            </w:pPr>
            <w:r w:rsidRPr="003459CA">
              <w:rPr>
                <w:rFonts w:ascii="Calibri" w:eastAsia="Times New Roman" w:hAnsi="Calibri"/>
                <w:sz w:val="18"/>
                <w:szCs w:val="18"/>
                <w:lang w:val="es-ES"/>
              </w:rPr>
              <w:t>1.</w:t>
            </w:r>
            <w:r w:rsidRPr="003459CA">
              <w:rPr>
                <w:rFonts w:ascii="Calibri" w:eastAsia="Times New Roman" w:hAnsi="Calibri"/>
                <w:sz w:val="18"/>
                <w:szCs w:val="18"/>
                <w:lang w:val="es-ES"/>
              </w:rPr>
              <w:tab/>
              <w:t xml:space="preserve">Conservación de la biodiversidad y gestión de los recursos naturales </w:t>
            </w:r>
          </w:p>
        </w:tc>
        <w:tc>
          <w:tcPr>
            <w:tcW w:w="236" w:type="dxa"/>
            <w:shd w:val="clear" w:color="auto" w:fill="auto"/>
            <w:vAlign w:val="center"/>
          </w:tcPr>
          <w:p w14:paraId="52526ED1" w14:textId="77777777" w:rsidR="00A82023" w:rsidRPr="003459CA" w:rsidRDefault="00A82023" w:rsidP="00A82023">
            <w:pPr>
              <w:tabs>
                <w:tab w:val="left" w:pos="360"/>
              </w:tabs>
              <w:spacing w:line="240" w:lineRule="auto"/>
              <w:contextualSpacing/>
              <w:rPr>
                <w:rFonts w:ascii="Calibri" w:eastAsia="Times New Roman" w:hAnsi="Calibri"/>
                <w:sz w:val="18"/>
                <w:szCs w:val="18"/>
                <w:lang w:val="es-ES"/>
              </w:rPr>
            </w:pPr>
            <w:r w:rsidRPr="003459CA">
              <w:rPr>
                <w:rFonts w:ascii="Calibri" w:eastAsia="Times New Roman" w:hAnsi="Calibri"/>
                <w:sz w:val="18"/>
                <w:szCs w:val="18"/>
                <w:lang w:val="es-ES"/>
              </w:rPr>
              <w:t>X</w:t>
            </w:r>
          </w:p>
        </w:tc>
        <w:tc>
          <w:tcPr>
            <w:tcW w:w="5051" w:type="dxa"/>
            <w:shd w:val="clear" w:color="auto" w:fill="auto"/>
          </w:tcPr>
          <w:p w14:paraId="3F723B3E" w14:textId="77777777" w:rsidR="00A82023" w:rsidRPr="003459CA" w:rsidRDefault="00A82023" w:rsidP="00371771">
            <w:pPr>
              <w:tabs>
                <w:tab w:val="left" w:pos="360"/>
              </w:tabs>
              <w:spacing w:line="240" w:lineRule="auto"/>
              <w:contextualSpacing/>
              <w:jc w:val="both"/>
              <w:rPr>
                <w:rFonts w:ascii="Calibri" w:eastAsia="Times New Roman" w:hAnsi="Calibri"/>
                <w:sz w:val="18"/>
                <w:szCs w:val="18"/>
                <w:lang w:val="es-ES"/>
              </w:rPr>
            </w:pPr>
            <w:r w:rsidRPr="003459CA">
              <w:rPr>
                <w:rFonts w:ascii="Calibri" w:eastAsia="Times New Roman" w:hAnsi="Calibri"/>
                <w:sz w:val="18"/>
                <w:szCs w:val="18"/>
                <w:lang w:val="es-ES"/>
              </w:rPr>
              <w:t>El PNUD se compromete a integrar la ordenación de la biodiversidad y los ecosistemas en las actividades de planificación del desarrollo</w:t>
            </w:r>
            <w:r w:rsidR="003459CA">
              <w:rPr>
                <w:rFonts w:ascii="Calibri" w:eastAsia="Times New Roman" w:hAnsi="Calibri"/>
                <w:sz w:val="18"/>
                <w:szCs w:val="18"/>
                <w:lang w:val="es-ES"/>
              </w:rPr>
              <w:t>.</w:t>
            </w:r>
            <w:r w:rsidRPr="003459CA">
              <w:rPr>
                <w:rFonts w:ascii="Calibri" w:eastAsia="Times New Roman" w:hAnsi="Calibri"/>
                <w:sz w:val="18"/>
                <w:szCs w:val="18"/>
                <w:lang w:val="es-ES"/>
              </w:rPr>
              <w:t xml:space="preserve"> El PNUD busca fortalecer los procedimientos eficaces de buena gobernanza y toma de decisiones que afectan a la biodiversidad y los ecosistemas, fortaleciendo incluso los derechos de las poblaciones afectadas, incluidas las mujeres, pueblos indígenas y comunidades locales, a usar de manera sostenible los recursos.</w:t>
            </w:r>
          </w:p>
        </w:tc>
      </w:tr>
      <w:tr w:rsidR="00A82023" w:rsidRPr="00E71028" w14:paraId="4BCAC8E7" w14:textId="77777777" w:rsidTr="008D4169">
        <w:tc>
          <w:tcPr>
            <w:tcW w:w="2547" w:type="dxa"/>
            <w:vMerge/>
            <w:shd w:val="clear" w:color="auto" w:fill="FFFFFF"/>
          </w:tcPr>
          <w:p w14:paraId="641F6697" w14:textId="77777777" w:rsidR="00A82023" w:rsidRPr="00E71028" w:rsidRDefault="00A82023" w:rsidP="00A82023">
            <w:pPr>
              <w:tabs>
                <w:tab w:val="left" w:pos="270"/>
              </w:tabs>
              <w:spacing w:line="240" w:lineRule="auto"/>
              <w:ind w:left="270" w:hanging="270"/>
              <w:contextualSpacing/>
              <w:rPr>
                <w:rFonts w:ascii="Calibri" w:eastAsia="Times New Roman" w:hAnsi="Calibri"/>
                <w:sz w:val="18"/>
                <w:szCs w:val="18"/>
                <w:highlight w:val="yellow"/>
                <w:lang w:val="es-ES"/>
              </w:rPr>
            </w:pPr>
          </w:p>
        </w:tc>
        <w:tc>
          <w:tcPr>
            <w:tcW w:w="5301" w:type="dxa"/>
            <w:gridSpan w:val="5"/>
            <w:shd w:val="clear" w:color="auto" w:fill="auto"/>
          </w:tcPr>
          <w:p w14:paraId="23AF895F" w14:textId="77777777" w:rsidR="00A82023" w:rsidRPr="003459CA" w:rsidRDefault="00A82023" w:rsidP="00A82023">
            <w:pPr>
              <w:tabs>
                <w:tab w:val="left" w:pos="270"/>
              </w:tabs>
              <w:spacing w:line="240" w:lineRule="auto"/>
              <w:ind w:left="270" w:hanging="270"/>
              <w:contextualSpacing/>
              <w:rPr>
                <w:rFonts w:ascii="Calibri" w:eastAsia="Times New Roman" w:hAnsi="Calibri"/>
                <w:sz w:val="18"/>
                <w:szCs w:val="18"/>
                <w:lang w:val="es-ES"/>
              </w:rPr>
            </w:pPr>
            <w:r w:rsidRPr="003459CA">
              <w:rPr>
                <w:rFonts w:ascii="Calibri" w:eastAsia="Times New Roman" w:hAnsi="Calibri"/>
                <w:sz w:val="18"/>
                <w:szCs w:val="18"/>
                <w:lang w:val="es-ES"/>
              </w:rPr>
              <w:t>2.</w:t>
            </w:r>
            <w:r w:rsidRPr="003459CA">
              <w:rPr>
                <w:rFonts w:ascii="Calibri" w:eastAsia="Times New Roman" w:hAnsi="Calibri"/>
                <w:sz w:val="18"/>
                <w:szCs w:val="18"/>
                <w:lang w:val="es-ES"/>
              </w:rPr>
              <w:tab/>
              <w:t>Mitigación y adaptación al cambio climático</w:t>
            </w:r>
          </w:p>
        </w:tc>
        <w:tc>
          <w:tcPr>
            <w:tcW w:w="236" w:type="dxa"/>
            <w:shd w:val="clear" w:color="auto" w:fill="auto"/>
            <w:vAlign w:val="center"/>
          </w:tcPr>
          <w:p w14:paraId="2035C52D" w14:textId="77777777" w:rsidR="00A82023" w:rsidRPr="003459CA" w:rsidRDefault="00A82023" w:rsidP="00A82023">
            <w:pPr>
              <w:tabs>
                <w:tab w:val="left" w:pos="360"/>
              </w:tabs>
              <w:spacing w:line="240" w:lineRule="auto"/>
              <w:contextualSpacing/>
              <w:rPr>
                <w:rFonts w:ascii="Calibri" w:eastAsia="Times New Roman" w:hAnsi="Calibri"/>
                <w:sz w:val="18"/>
                <w:szCs w:val="18"/>
                <w:lang w:val="es-ES"/>
              </w:rPr>
            </w:pPr>
            <w:r w:rsidRPr="003459CA">
              <w:rPr>
                <w:rFonts w:ascii="Segoe UI Symbol" w:eastAsia="Times New Roman" w:hAnsi="Segoe UI Symbol" w:cs="Segoe UI Symbol"/>
                <w:sz w:val="18"/>
                <w:szCs w:val="18"/>
                <w:lang w:val="es-ES"/>
              </w:rPr>
              <w:t>☐</w:t>
            </w:r>
          </w:p>
        </w:tc>
        <w:tc>
          <w:tcPr>
            <w:tcW w:w="5051" w:type="dxa"/>
            <w:shd w:val="clear" w:color="auto" w:fill="auto"/>
          </w:tcPr>
          <w:p w14:paraId="49DA03A6" w14:textId="77777777" w:rsidR="00A82023" w:rsidRPr="003459CA" w:rsidRDefault="00A82023" w:rsidP="00A82023">
            <w:pPr>
              <w:tabs>
                <w:tab w:val="left" w:pos="360"/>
              </w:tabs>
              <w:spacing w:line="240" w:lineRule="auto"/>
              <w:contextualSpacing/>
              <w:rPr>
                <w:rFonts w:ascii="Calibri" w:eastAsia="Times New Roman" w:hAnsi="Calibri"/>
                <w:sz w:val="18"/>
                <w:szCs w:val="18"/>
                <w:lang w:val="es-ES"/>
              </w:rPr>
            </w:pPr>
          </w:p>
        </w:tc>
      </w:tr>
      <w:tr w:rsidR="00A82023" w:rsidRPr="00E71028" w14:paraId="69F1C05D" w14:textId="77777777" w:rsidTr="008D4169">
        <w:tc>
          <w:tcPr>
            <w:tcW w:w="2547" w:type="dxa"/>
            <w:vMerge/>
            <w:shd w:val="clear" w:color="auto" w:fill="FFFFFF"/>
          </w:tcPr>
          <w:p w14:paraId="3D8A1857" w14:textId="77777777" w:rsidR="00A82023" w:rsidRPr="00E71028" w:rsidRDefault="00A82023" w:rsidP="00A82023">
            <w:pPr>
              <w:tabs>
                <w:tab w:val="left" w:pos="270"/>
              </w:tabs>
              <w:spacing w:line="240" w:lineRule="auto"/>
              <w:ind w:left="270" w:hanging="270"/>
              <w:contextualSpacing/>
              <w:rPr>
                <w:rFonts w:ascii="Calibri" w:eastAsia="Times New Roman" w:hAnsi="Calibri"/>
                <w:sz w:val="18"/>
                <w:szCs w:val="18"/>
                <w:highlight w:val="yellow"/>
                <w:lang w:val="es-ES"/>
              </w:rPr>
            </w:pPr>
          </w:p>
        </w:tc>
        <w:tc>
          <w:tcPr>
            <w:tcW w:w="5301" w:type="dxa"/>
            <w:gridSpan w:val="5"/>
            <w:shd w:val="clear" w:color="auto" w:fill="auto"/>
          </w:tcPr>
          <w:p w14:paraId="75D493F3" w14:textId="77777777" w:rsidR="00A82023" w:rsidRPr="003459CA" w:rsidRDefault="00A82023" w:rsidP="00A82023">
            <w:pPr>
              <w:tabs>
                <w:tab w:val="left" w:pos="270"/>
              </w:tabs>
              <w:spacing w:line="240" w:lineRule="auto"/>
              <w:ind w:left="270" w:hanging="270"/>
              <w:contextualSpacing/>
              <w:rPr>
                <w:rFonts w:ascii="Calibri" w:eastAsia="Times New Roman" w:hAnsi="Calibri"/>
                <w:sz w:val="18"/>
                <w:szCs w:val="18"/>
                <w:lang w:val="es-ES"/>
              </w:rPr>
            </w:pPr>
            <w:r w:rsidRPr="003459CA">
              <w:rPr>
                <w:rFonts w:ascii="Calibri" w:eastAsia="Times New Roman" w:hAnsi="Calibri"/>
                <w:sz w:val="18"/>
                <w:szCs w:val="18"/>
                <w:lang w:val="es-ES"/>
              </w:rPr>
              <w:t>3.</w:t>
            </w:r>
            <w:r w:rsidRPr="003459CA">
              <w:rPr>
                <w:rFonts w:ascii="Calibri" w:eastAsia="Times New Roman" w:hAnsi="Calibri"/>
                <w:sz w:val="18"/>
                <w:szCs w:val="18"/>
                <w:lang w:val="es-ES"/>
              </w:rPr>
              <w:tab/>
              <w:t xml:space="preserve">Patrimonio cultural </w:t>
            </w:r>
          </w:p>
        </w:tc>
        <w:tc>
          <w:tcPr>
            <w:tcW w:w="236" w:type="dxa"/>
            <w:shd w:val="clear" w:color="auto" w:fill="auto"/>
            <w:vAlign w:val="center"/>
          </w:tcPr>
          <w:p w14:paraId="773CC304" w14:textId="77777777" w:rsidR="00A82023" w:rsidRPr="003459CA" w:rsidRDefault="00A82023" w:rsidP="00A82023">
            <w:pPr>
              <w:tabs>
                <w:tab w:val="left" w:pos="360"/>
              </w:tabs>
              <w:spacing w:line="240" w:lineRule="auto"/>
              <w:contextualSpacing/>
              <w:rPr>
                <w:rFonts w:ascii="Calibri" w:eastAsia="Times New Roman" w:hAnsi="Calibri"/>
                <w:sz w:val="18"/>
                <w:szCs w:val="18"/>
                <w:lang w:val="es-ES"/>
              </w:rPr>
            </w:pPr>
            <w:r w:rsidRPr="003459CA">
              <w:rPr>
                <w:rFonts w:ascii="Segoe UI Symbol" w:eastAsia="Times New Roman" w:hAnsi="Segoe UI Symbol" w:cs="Segoe UI Symbol"/>
                <w:sz w:val="18"/>
                <w:szCs w:val="18"/>
                <w:lang w:val="es-ES"/>
              </w:rPr>
              <w:t>☐</w:t>
            </w:r>
          </w:p>
        </w:tc>
        <w:tc>
          <w:tcPr>
            <w:tcW w:w="5051" w:type="dxa"/>
            <w:shd w:val="clear" w:color="auto" w:fill="auto"/>
          </w:tcPr>
          <w:p w14:paraId="71126676" w14:textId="77777777" w:rsidR="00A82023" w:rsidRPr="003459CA" w:rsidRDefault="00A82023" w:rsidP="00A82023">
            <w:pPr>
              <w:tabs>
                <w:tab w:val="left" w:pos="360"/>
              </w:tabs>
              <w:spacing w:line="240" w:lineRule="auto"/>
              <w:contextualSpacing/>
              <w:rPr>
                <w:rFonts w:ascii="Calibri" w:eastAsia="Times New Roman" w:hAnsi="Calibri"/>
                <w:sz w:val="18"/>
                <w:szCs w:val="18"/>
                <w:lang w:val="es-ES"/>
              </w:rPr>
            </w:pPr>
          </w:p>
        </w:tc>
      </w:tr>
      <w:tr w:rsidR="00A82023" w:rsidRPr="00E71028" w14:paraId="61FE61DA" w14:textId="77777777" w:rsidTr="008D4169">
        <w:tc>
          <w:tcPr>
            <w:tcW w:w="2547" w:type="dxa"/>
            <w:vMerge/>
            <w:shd w:val="clear" w:color="auto" w:fill="FFFFFF"/>
          </w:tcPr>
          <w:p w14:paraId="7A6DA798" w14:textId="77777777" w:rsidR="00A82023" w:rsidRPr="00E71028" w:rsidRDefault="00A82023" w:rsidP="00A82023">
            <w:pPr>
              <w:tabs>
                <w:tab w:val="left" w:pos="270"/>
              </w:tabs>
              <w:spacing w:line="240" w:lineRule="auto"/>
              <w:ind w:left="270" w:hanging="270"/>
              <w:contextualSpacing/>
              <w:rPr>
                <w:rFonts w:ascii="Calibri" w:eastAsia="Times New Roman" w:hAnsi="Calibri"/>
                <w:sz w:val="18"/>
                <w:szCs w:val="18"/>
                <w:highlight w:val="yellow"/>
                <w:lang w:val="es-ES"/>
              </w:rPr>
            </w:pPr>
          </w:p>
        </w:tc>
        <w:tc>
          <w:tcPr>
            <w:tcW w:w="5301" w:type="dxa"/>
            <w:gridSpan w:val="5"/>
            <w:shd w:val="clear" w:color="auto" w:fill="auto"/>
          </w:tcPr>
          <w:p w14:paraId="5BC35D11" w14:textId="77777777" w:rsidR="00A82023" w:rsidRPr="003459CA" w:rsidRDefault="00A82023" w:rsidP="00A82023">
            <w:pPr>
              <w:tabs>
                <w:tab w:val="left" w:pos="270"/>
              </w:tabs>
              <w:spacing w:line="240" w:lineRule="auto"/>
              <w:ind w:left="270" w:hanging="270"/>
              <w:contextualSpacing/>
              <w:rPr>
                <w:rFonts w:ascii="Calibri" w:eastAsia="Times New Roman" w:hAnsi="Calibri"/>
                <w:sz w:val="18"/>
                <w:szCs w:val="18"/>
                <w:lang w:val="es-ES"/>
              </w:rPr>
            </w:pPr>
            <w:r w:rsidRPr="003459CA">
              <w:rPr>
                <w:rFonts w:ascii="Calibri" w:eastAsia="Times New Roman" w:hAnsi="Calibri"/>
                <w:sz w:val="18"/>
                <w:szCs w:val="18"/>
                <w:lang w:val="es-ES"/>
              </w:rPr>
              <w:t>4.</w:t>
            </w:r>
            <w:r w:rsidRPr="003459CA">
              <w:rPr>
                <w:rFonts w:ascii="Calibri" w:eastAsia="Times New Roman" w:hAnsi="Calibri"/>
                <w:sz w:val="18"/>
                <w:szCs w:val="18"/>
                <w:lang w:val="es-ES"/>
              </w:rPr>
              <w:tab/>
              <w:t>Pueblos indígenas</w:t>
            </w:r>
          </w:p>
        </w:tc>
        <w:tc>
          <w:tcPr>
            <w:tcW w:w="236" w:type="dxa"/>
            <w:shd w:val="clear" w:color="auto" w:fill="auto"/>
            <w:vAlign w:val="center"/>
          </w:tcPr>
          <w:p w14:paraId="70D62FE9" w14:textId="77777777" w:rsidR="00A82023" w:rsidRPr="003459CA" w:rsidRDefault="00371771" w:rsidP="00A82023">
            <w:pPr>
              <w:tabs>
                <w:tab w:val="left" w:pos="360"/>
              </w:tabs>
              <w:spacing w:line="240" w:lineRule="auto"/>
              <w:contextualSpacing/>
              <w:rPr>
                <w:rFonts w:ascii="Calibri" w:eastAsia="Times New Roman" w:hAnsi="Calibri"/>
                <w:sz w:val="18"/>
                <w:szCs w:val="18"/>
                <w:lang w:val="es-ES"/>
              </w:rPr>
            </w:pPr>
            <w:r w:rsidRPr="003459CA">
              <w:rPr>
                <w:rFonts w:ascii="Calibri" w:eastAsia="Times New Roman" w:hAnsi="Calibri"/>
                <w:sz w:val="18"/>
                <w:szCs w:val="18"/>
                <w:lang w:val="es-ES"/>
              </w:rPr>
              <w:t>X</w:t>
            </w:r>
          </w:p>
        </w:tc>
        <w:tc>
          <w:tcPr>
            <w:tcW w:w="5051" w:type="dxa"/>
            <w:shd w:val="clear" w:color="auto" w:fill="auto"/>
          </w:tcPr>
          <w:p w14:paraId="63F8FC92" w14:textId="77777777" w:rsidR="00A82023" w:rsidRPr="003459CA" w:rsidRDefault="00371771" w:rsidP="003459CA">
            <w:pPr>
              <w:tabs>
                <w:tab w:val="left" w:pos="360"/>
              </w:tabs>
              <w:spacing w:line="240" w:lineRule="auto"/>
              <w:contextualSpacing/>
              <w:jc w:val="both"/>
              <w:rPr>
                <w:rFonts w:ascii="Calibri" w:eastAsia="Times New Roman" w:hAnsi="Calibri"/>
                <w:sz w:val="18"/>
                <w:szCs w:val="18"/>
                <w:lang w:val="es-ES"/>
              </w:rPr>
            </w:pPr>
            <w:r w:rsidRPr="003459CA">
              <w:rPr>
                <w:rFonts w:ascii="Calibri" w:eastAsia="Times New Roman" w:hAnsi="Calibri"/>
                <w:sz w:val="18"/>
                <w:szCs w:val="18"/>
                <w:lang w:val="es-ES"/>
              </w:rPr>
              <w:t xml:space="preserve">El PNUD se compromete a </w:t>
            </w:r>
            <w:r w:rsidR="003459CA">
              <w:rPr>
                <w:rFonts w:ascii="Calibri" w:eastAsia="Times New Roman" w:hAnsi="Calibri"/>
                <w:sz w:val="18"/>
                <w:szCs w:val="18"/>
                <w:lang w:val="es-ES"/>
              </w:rPr>
              <w:t xml:space="preserve">respetar el principio de igualdad y no discriminación, incorporando la legislación colombiana y la jurisprudencia constitucional sobre complementariedad entre jurisdicción ordinaria y la jurisdicción especial indígena. </w:t>
            </w:r>
          </w:p>
        </w:tc>
      </w:tr>
      <w:tr w:rsidR="00A82023" w:rsidRPr="00E71028" w14:paraId="5DD34F84" w14:textId="77777777" w:rsidTr="008D4169">
        <w:tc>
          <w:tcPr>
            <w:tcW w:w="2547" w:type="dxa"/>
            <w:vMerge/>
            <w:shd w:val="clear" w:color="auto" w:fill="FFFFFF"/>
          </w:tcPr>
          <w:p w14:paraId="76FCC8DA" w14:textId="77777777" w:rsidR="00A82023" w:rsidRPr="00E71028" w:rsidRDefault="00A82023" w:rsidP="00A82023">
            <w:pPr>
              <w:tabs>
                <w:tab w:val="left" w:pos="270"/>
              </w:tabs>
              <w:spacing w:line="240" w:lineRule="auto"/>
              <w:ind w:left="270" w:hanging="270"/>
              <w:contextualSpacing/>
              <w:rPr>
                <w:rFonts w:ascii="Calibri" w:eastAsia="Times New Roman" w:hAnsi="Calibri"/>
                <w:sz w:val="18"/>
                <w:szCs w:val="18"/>
                <w:highlight w:val="yellow"/>
                <w:lang w:val="es-ES"/>
              </w:rPr>
            </w:pPr>
          </w:p>
        </w:tc>
        <w:tc>
          <w:tcPr>
            <w:tcW w:w="5301" w:type="dxa"/>
            <w:gridSpan w:val="5"/>
            <w:shd w:val="clear" w:color="auto" w:fill="auto"/>
          </w:tcPr>
          <w:p w14:paraId="5AB2392C" w14:textId="77777777" w:rsidR="00A82023" w:rsidRPr="003459CA" w:rsidRDefault="00A82023" w:rsidP="00A82023">
            <w:pPr>
              <w:tabs>
                <w:tab w:val="left" w:pos="270"/>
              </w:tabs>
              <w:spacing w:line="240" w:lineRule="auto"/>
              <w:ind w:left="270" w:hanging="270"/>
              <w:contextualSpacing/>
              <w:rPr>
                <w:rFonts w:ascii="Calibri" w:eastAsia="Times New Roman" w:hAnsi="Calibri"/>
                <w:sz w:val="18"/>
                <w:szCs w:val="18"/>
                <w:lang w:val="es-ES"/>
              </w:rPr>
            </w:pPr>
            <w:r w:rsidRPr="003459CA">
              <w:rPr>
                <w:rFonts w:ascii="Calibri" w:eastAsia="Times New Roman" w:hAnsi="Calibri"/>
                <w:sz w:val="18"/>
                <w:szCs w:val="18"/>
                <w:lang w:val="es-ES"/>
              </w:rPr>
              <w:t>5.</w:t>
            </w:r>
            <w:r w:rsidRPr="003459CA">
              <w:rPr>
                <w:rFonts w:ascii="Calibri" w:eastAsia="Times New Roman" w:hAnsi="Calibri"/>
                <w:sz w:val="18"/>
                <w:szCs w:val="18"/>
                <w:lang w:val="es-ES"/>
              </w:rPr>
              <w:tab/>
              <w:t xml:space="preserve">Prevención de la contaminación y uso eficiente de los recursos </w:t>
            </w:r>
          </w:p>
        </w:tc>
        <w:tc>
          <w:tcPr>
            <w:tcW w:w="236" w:type="dxa"/>
            <w:shd w:val="clear" w:color="auto" w:fill="auto"/>
            <w:vAlign w:val="center"/>
          </w:tcPr>
          <w:p w14:paraId="02482F12" w14:textId="77777777" w:rsidR="00A82023" w:rsidRPr="003459CA" w:rsidRDefault="00A82023" w:rsidP="00A82023">
            <w:pPr>
              <w:tabs>
                <w:tab w:val="left" w:pos="360"/>
              </w:tabs>
              <w:spacing w:line="240" w:lineRule="auto"/>
              <w:contextualSpacing/>
              <w:rPr>
                <w:rFonts w:ascii="Calibri" w:eastAsia="Times New Roman" w:hAnsi="Calibri"/>
                <w:sz w:val="18"/>
                <w:szCs w:val="18"/>
                <w:lang w:val="es-ES"/>
              </w:rPr>
            </w:pPr>
            <w:r w:rsidRPr="003459CA">
              <w:rPr>
                <w:rFonts w:ascii="Segoe UI Symbol" w:eastAsia="Times New Roman" w:hAnsi="Segoe UI Symbol" w:cs="Segoe UI Symbol"/>
                <w:sz w:val="18"/>
                <w:szCs w:val="18"/>
                <w:lang w:val="es-ES"/>
              </w:rPr>
              <w:t>☐</w:t>
            </w:r>
          </w:p>
        </w:tc>
        <w:tc>
          <w:tcPr>
            <w:tcW w:w="5051" w:type="dxa"/>
            <w:shd w:val="clear" w:color="auto" w:fill="auto"/>
          </w:tcPr>
          <w:p w14:paraId="2642701A" w14:textId="77777777" w:rsidR="00A82023" w:rsidRPr="003459CA" w:rsidRDefault="00A82023" w:rsidP="00A82023">
            <w:pPr>
              <w:tabs>
                <w:tab w:val="left" w:pos="360"/>
              </w:tabs>
              <w:spacing w:line="240" w:lineRule="auto"/>
              <w:contextualSpacing/>
              <w:rPr>
                <w:rFonts w:ascii="Calibri" w:eastAsia="Times New Roman" w:hAnsi="Calibri"/>
                <w:sz w:val="18"/>
                <w:szCs w:val="18"/>
                <w:lang w:val="es-ES"/>
              </w:rPr>
            </w:pPr>
          </w:p>
        </w:tc>
      </w:tr>
    </w:tbl>
    <w:p w14:paraId="0E9E6308" w14:textId="77777777" w:rsidR="00FF7663" w:rsidRPr="00E71028" w:rsidRDefault="00FF7663" w:rsidP="00FF7663">
      <w:pPr>
        <w:tabs>
          <w:tab w:val="left" w:pos="360"/>
        </w:tabs>
        <w:spacing w:line="240" w:lineRule="auto"/>
        <w:contextualSpacing/>
        <w:rPr>
          <w:rFonts w:ascii="Calibri" w:eastAsia="Times New Roman" w:hAnsi="Calibri"/>
          <w:sz w:val="18"/>
          <w:szCs w:val="18"/>
          <w:highlight w:val="yellow"/>
          <w:lang w:val="es-ES"/>
        </w:rPr>
      </w:pPr>
    </w:p>
    <w:p w14:paraId="6D49E8D8" w14:textId="77777777" w:rsidR="00FF7663" w:rsidRPr="00E71028" w:rsidRDefault="00FF7663" w:rsidP="00FF7663">
      <w:pPr>
        <w:rPr>
          <w:rFonts w:ascii="Calibri" w:eastAsia="Times New Roman" w:hAnsi="Calibri"/>
          <w:sz w:val="18"/>
          <w:szCs w:val="18"/>
          <w:highlight w:val="yellow"/>
          <w:lang w:val="es-E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5"/>
        <w:gridCol w:w="971"/>
      </w:tblGrid>
      <w:tr w:rsidR="00FF7663" w:rsidRPr="00022EE8" w14:paraId="35F7ED69" w14:textId="77777777" w:rsidTr="000E7DE5">
        <w:tc>
          <w:tcPr>
            <w:tcW w:w="8635" w:type="dxa"/>
            <w:tcBorders>
              <w:bottom w:val="single" w:sz="4" w:space="0" w:color="auto"/>
            </w:tcBorders>
            <w:shd w:val="clear" w:color="auto" w:fill="8DB3E2"/>
          </w:tcPr>
          <w:p w14:paraId="4776967D" w14:textId="77777777" w:rsidR="00FF7663" w:rsidRPr="00022EE8" w:rsidRDefault="00FF7663" w:rsidP="00FF7663">
            <w:pPr>
              <w:tabs>
                <w:tab w:val="left" w:pos="810"/>
              </w:tabs>
              <w:rPr>
                <w:rFonts w:ascii="Calibri" w:eastAsia="Times New Roman" w:hAnsi="Calibri"/>
                <w:b/>
                <w:sz w:val="18"/>
                <w:szCs w:val="18"/>
                <w:lang w:val="es-ES"/>
              </w:rPr>
            </w:pPr>
            <w:r w:rsidRPr="00022EE8">
              <w:rPr>
                <w:rFonts w:ascii="Calibri" w:eastAsia="Times New Roman" w:hAnsi="Calibri"/>
                <w:b/>
                <w:sz w:val="18"/>
                <w:szCs w:val="18"/>
                <w:lang w:val="es-ES"/>
              </w:rPr>
              <w:t>Lista de verificación de los posibles riesgos ambientales</w:t>
            </w:r>
          </w:p>
        </w:tc>
        <w:tc>
          <w:tcPr>
            <w:tcW w:w="971" w:type="dxa"/>
            <w:tcBorders>
              <w:bottom w:val="single" w:sz="4" w:space="0" w:color="auto"/>
            </w:tcBorders>
            <w:shd w:val="clear" w:color="auto" w:fill="8DB3E2"/>
          </w:tcPr>
          <w:p w14:paraId="2B78022B" w14:textId="77777777" w:rsidR="00FF7663" w:rsidRPr="00022EE8" w:rsidRDefault="00FF7663" w:rsidP="00FF7663">
            <w:pPr>
              <w:tabs>
                <w:tab w:val="left" w:pos="810"/>
              </w:tabs>
              <w:rPr>
                <w:rFonts w:ascii="Calibri" w:eastAsia="Times New Roman" w:hAnsi="Calibri"/>
                <w:b/>
                <w:sz w:val="18"/>
                <w:szCs w:val="18"/>
                <w:lang w:val="es-ES"/>
              </w:rPr>
            </w:pPr>
          </w:p>
        </w:tc>
      </w:tr>
      <w:tr w:rsidR="00FF7663" w:rsidRPr="00894DEA" w14:paraId="0DDAF5D2" w14:textId="77777777" w:rsidTr="000E7DE5">
        <w:tc>
          <w:tcPr>
            <w:tcW w:w="8635" w:type="dxa"/>
            <w:tcBorders>
              <w:bottom w:val="single" w:sz="4" w:space="0" w:color="auto"/>
            </w:tcBorders>
            <w:shd w:val="clear" w:color="auto" w:fill="DBE5F1"/>
          </w:tcPr>
          <w:p w14:paraId="035B9B0F" w14:textId="77777777" w:rsidR="00FF7663" w:rsidRPr="00894DEA" w:rsidRDefault="00FF7663" w:rsidP="00FF7663">
            <w:pPr>
              <w:tabs>
                <w:tab w:val="left" w:pos="810"/>
              </w:tabs>
              <w:spacing w:before="120" w:after="120"/>
              <w:rPr>
                <w:rFonts w:ascii="Calibri" w:eastAsia="Times New Roman" w:hAnsi="Calibri"/>
                <w:sz w:val="18"/>
                <w:szCs w:val="18"/>
                <w:lang w:val="es-ES"/>
              </w:rPr>
            </w:pPr>
            <w:r w:rsidRPr="00894DEA">
              <w:rPr>
                <w:rFonts w:ascii="Calibri" w:eastAsia="Times New Roman" w:hAnsi="Calibri"/>
                <w:sz w:val="18"/>
                <w:szCs w:val="18"/>
                <w:lang w:val="es-ES"/>
              </w:rPr>
              <w:t>Principio: Sostenibilidad ambiental: Las preguntas referidas al diagnóstico de los riesgos ambientales se incluyen en las preguntas relacionadas con el estándar específico a continuación.</w:t>
            </w:r>
          </w:p>
        </w:tc>
        <w:tc>
          <w:tcPr>
            <w:tcW w:w="971" w:type="dxa"/>
            <w:tcBorders>
              <w:bottom w:val="single" w:sz="4" w:space="0" w:color="auto"/>
            </w:tcBorders>
            <w:shd w:val="clear" w:color="auto" w:fill="DBE5F1"/>
          </w:tcPr>
          <w:p w14:paraId="6C582D9E" w14:textId="77777777" w:rsidR="00FF7663" w:rsidRPr="00894DEA" w:rsidRDefault="00FF7663" w:rsidP="00FF7663">
            <w:pPr>
              <w:tabs>
                <w:tab w:val="left" w:pos="810"/>
              </w:tabs>
              <w:jc w:val="center"/>
              <w:rPr>
                <w:rFonts w:ascii="Calibri" w:eastAsia="Times New Roman" w:hAnsi="Calibri"/>
                <w:sz w:val="18"/>
                <w:szCs w:val="18"/>
                <w:lang w:val="es-ES"/>
              </w:rPr>
            </w:pPr>
            <w:r w:rsidRPr="00894DEA">
              <w:rPr>
                <w:rFonts w:ascii="Calibri" w:eastAsia="Times New Roman" w:hAnsi="Calibri"/>
                <w:sz w:val="18"/>
                <w:szCs w:val="18"/>
                <w:lang w:val="es-ES"/>
              </w:rPr>
              <w:t xml:space="preserve">Respuesta </w:t>
            </w:r>
            <w:r w:rsidRPr="00894DEA">
              <w:rPr>
                <w:rFonts w:ascii="Calibri" w:eastAsia="Times New Roman" w:hAnsi="Calibri"/>
                <w:sz w:val="18"/>
                <w:szCs w:val="18"/>
                <w:lang w:val="es-ES"/>
              </w:rPr>
              <w:br/>
              <w:t>(Sí/No)</w:t>
            </w:r>
          </w:p>
        </w:tc>
      </w:tr>
      <w:tr w:rsidR="00FF7663" w:rsidRPr="00022EE8" w14:paraId="6D0AE914" w14:textId="77777777" w:rsidTr="000E7DE5">
        <w:tc>
          <w:tcPr>
            <w:tcW w:w="8635" w:type="dxa"/>
            <w:tcBorders>
              <w:bottom w:val="single" w:sz="4" w:space="0" w:color="auto"/>
            </w:tcBorders>
            <w:shd w:val="clear" w:color="auto" w:fill="DBE5F1"/>
            <w:vAlign w:val="center"/>
          </w:tcPr>
          <w:p w14:paraId="241530AA" w14:textId="77777777" w:rsidR="00FF7663" w:rsidRPr="00022EE8" w:rsidRDefault="00FF7663" w:rsidP="00FF7663">
            <w:pPr>
              <w:tabs>
                <w:tab w:val="left" w:pos="570"/>
              </w:tabs>
              <w:spacing w:before="120" w:after="120"/>
              <w:rPr>
                <w:rFonts w:ascii="Calibri" w:eastAsia="Times New Roman" w:hAnsi="Calibri"/>
                <w:b/>
                <w:sz w:val="18"/>
                <w:szCs w:val="18"/>
                <w:lang w:val="es-ES"/>
              </w:rPr>
            </w:pPr>
            <w:r w:rsidRPr="00022EE8">
              <w:rPr>
                <w:rFonts w:ascii="Calibri" w:eastAsia="Times New Roman" w:hAnsi="Calibri"/>
                <w:b/>
                <w:sz w:val="18"/>
                <w:szCs w:val="18"/>
                <w:lang w:val="es-ES"/>
              </w:rPr>
              <w:t xml:space="preserve">Estándar 1: Conservación de la biodiversidad y gestión sostenible de los recursos naturales </w:t>
            </w:r>
          </w:p>
        </w:tc>
        <w:tc>
          <w:tcPr>
            <w:tcW w:w="971" w:type="dxa"/>
            <w:tcBorders>
              <w:bottom w:val="single" w:sz="4" w:space="0" w:color="auto"/>
            </w:tcBorders>
            <w:shd w:val="clear" w:color="auto" w:fill="DBE5F1"/>
          </w:tcPr>
          <w:p w14:paraId="5BF8A626" w14:textId="77777777" w:rsidR="00FF7663" w:rsidRPr="00022EE8" w:rsidRDefault="00FF7663" w:rsidP="00FF7663">
            <w:pPr>
              <w:rPr>
                <w:rFonts w:ascii="Calibri" w:eastAsia="Times New Roman" w:hAnsi="Calibri"/>
                <w:b/>
                <w:sz w:val="18"/>
                <w:szCs w:val="18"/>
                <w:lang w:val="es-ES"/>
              </w:rPr>
            </w:pPr>
          </w:p>
        </w:tc>
      </w:tr>
      <w:tr w:rsidR="00FF7663" w:rsidRPr="00E71028" w14:paraId="37D3ED98" w14:textId="77777777" w:rsidTr="000E7DE5">
        <w:tc>
          <w:tcPr>
            <w:tcW w:w="8635" w:type="dxa"/>
            <w:shd w:val="clear" w:color="auto" w:fill="auto"/>
          </w:tcPr>
          <w:p w14:paraId="569C85F9" w14:textId="77777777" w:rsidR="00FF7663" w:rsidRPr="00894DEA" w:rsidRDefault="00FF7663" w:rsidP="00FF7663">
            <w:pPr>
              <w:tabs>
                <w:tab w:val="left" w:pos="900"/>
              </w:tabs>
              <w:spacing w:before="60" w:after="60"/>
              <w:ind w:left="567" w:hanging="567"/>
              <w:rPr>
                <w:rFonts w:ascii="Calibri" w:eastAsia="Times New Roman" w:hAnsi="Calibri"/>
                <w:sz w:val="18"/>
                <w:szCs w:val="18"/>
                <w:lang w:val="es-ES"/>
              </w:rPr>
            </w:pPr>
            <w:r w:rsidRPr="00894DEA">
              <w:rPr>
                <w:rFonts w:ascii="Calibri" w:eastAsia="Times New Roman" w:hAnsi="Calibri"/>
                <w:sz w:val="18"/>
                <w:szCs w:val="18"/>
                <w:lang w:val="es-ES"/>
              </w:rPr>
              <w:lastRenderedPageBreak/>
              <w:t xml:space="preserve">1.1 </w:t>
            </w:r>
            <w:r w:rsidRPr="00894DEA">
              <w:rPr>
                <w:rFonts w:ascii="Calibri" w:eastAsia="Times New Roman" w:hAnsi="Calibri"/>
                <w:sz w:val="18"/>
                <w:szCs w:val="18"/>
                <w:lang w:val="es-ES"/>
              </w:rPr>
              <w:tab/>
              <w:t>¿Podría el proyecto afectar adversamente los hábitats (por ejemplo, hábitats modificados, naturales y críticos) y/o en los ecosistemas o los servicios que estos prestan?</w:t>
            </w:r>
            <w:r w:rsidRPr="00894DEA">
              <w:rPr>
                <w:rFonts w:ascii="Calibri" w:eastAsia="Times New Roman" w:hAnsi="Calibri"/>
                <w:sz w:val="18"/>
                <w:szCs w:val="18"/>
                <w:lang w:val="es-ES"/>
              </w:rPr>
              <w:br/>
            </w:r>
            <w:r w:rsidRPr="00894DEA">
              <w:rPr>
                <w:rFonts w:ascii="Calibri" w:eastAsia="Times New Roman" w:hAnsi="Calibri"/>
                <w:sz w:val="18"/>
                <w:szCs w:val="18"/>
                <w:lang w:val="es-ES"/>
              </w:rPr>
              <w:br/>
              <w:t xml:space="preserve">Por ejemplo, a través de la pérdida, la conversión, la degradación o la fragmentación de los hábitats y los cambios hidrológicos. </w:t>
            </w:r>
          </w:p>
        </w:tc>
        <w:tc>
          <w:tcPr>
            <w:tcW w:w="971" w:type="dxa"/>
            <w:shd w:val="clear" w:color="auto" w:fill="auto"/>
          </w:tcPr>
          <w:p w14:paraId="4DCC75E7" w14:textId="77777777" w:rsidR="00FF7663" w:rsidRPr="00894DEA" w:rsidRDefault="00BB3413" w:rsidP="00FF7663">
            <w:pPr>
              <w:rPr>
                <w:rFonts w:ascii="Calibri" w:eastAsia="Times New Roman" w:hAnsi="Calibri"/>
                <w:sz w:val="18"/>
                <w:szCs w:val="18"/>
                <w:lang w:val="es-ES"/>
              </w:rPr>
            </w:pPr>
            <w:r w:rsidRPr="00894DEA">
              <w:rPr>
                <w:rFonts w:ascii="Calibri" w:eastAsia="Times New Roman" w:hAnsi="Calibri"/>
                <w:sz w:val="18"/>
                <w:szCs w:val="18"/>
                <w:lang w:val="es-ES"/>
              </w:rPr>
              <w:t>NO</w:t>
            </w:r>
          </w:p>
        </w:tc>
      </w:tr>
      <w:tr w:rsidR="00FF7663" w:rsidRPr="0086134F" w14:paraId="3C23F92D" w14:textId="77777777" w:rsidTr="000E7DE5">
        <w:tc>
          <w:tcPr>
            <w:tcW w:w="8635" w:type="dxa"/>
            <w:tcBorders>
              <w:bottom w:val="single" w:sz="4" w:space="0" w:color="auto"/>
            </w:tcBorders>
            <w:shd w:val="clear" w:color="auto" w:fill="auto"/>
          </w:tcPr>
          <w:p w14:paraId="584EAF6B" w14:textId="77777777" w:rsidR="00FF7663" w:rsidRPr="0086134F" w:rsidRDefault="00FF7663" w:rsidP="00FF7663">
            <w:pPr>
              <w:tabs>
                <w:tab w:val="left" w:pos="900"/>
              </w:tabs>
              <w:autoSpaceDE w:val="0"/>
              <w:autoSpaceDN w:val="0"/>
              <w:adjustRightInd w:val="0"/>
              <w:spacing w:before="60" w:after="60"/>
              <w:ind w:left="567" w:hanging="567"/>
              <w:rPr>
                <w:rFonts w:ascii="Calibri" w:eastAsia="Times New Roman" w:hAnsi="Calibri"/>
                <w:sz w:val="18"/>
                <w:szCs w:val="18"/>
                <w:lang w:val="es-ES"/>
              </w:rPr>
            </w:pPr>
            <w:r w:rsidRPr="0086134F">
              <w:rPr>
                <w:rFonts w:ascii="Calibri" w:eastAsia="Times New Roman" w:hAnsi="Calibri"/>
                <w:sz w:val="18"/>
                <w:szCs w:val="18"/>
                <w:lang w:val="es-ES"/>
              </w:rPr>
              <w:t>1.2</w:t>
            </w:r>
            <w:r w:rsidRPr="0086134F">
              <w:rPr>
                <w:rFonts w:ascii="Calibri" w:eastAsia="Times New Roman" w:hAnsi="Calibri"/>
                <w:sz w:val="18"/>
                <w:szCs w:val="18"/>
                <w:lang w:val="es-ES"/>
              </w:rPr>
              <w:tab/>
              <w:t>¿Se encuentran algunas de las actividades propuestas para el proyecto dentro de hábitats críticos y/o zonas ambientalmente sensibles o sus alrededores, incluidas áreas protegidas legalmente (por ejemplo, reservas naturales, parques nacionales), zonas cuya protección ha sido propuesta o áreas reconocidas como tal por fuentes validadas y/o pueblos indígenas o comunidades locales?</w:t>
            </w:r>
          </w:p>
        </w:tc>
        <w:tc>
          <w:tcPr>
            <w:tcW w:w="971" w:type="dxa"/>
            <w:tcBorders>
              <w:bottom w:val="single" w:sz="4" w:space="0" w:color="auto"/>
            </w:tcBorders>
            <w:shd w:val="clear" w:color="auto" w:fill="auto"/>
          </w:tcPr>
          <w:p w14:paraId="5DAC757C" w14:textId="77777777" w:rsidR="00FF7663" w:rsidRPr="0086134F" w:rsidRDefault="008430EA" w:rsidP="00FF7663">
            <w:pPr>
              <w:rPr>
                <w:rFonts w:ascii="Calibri" w:eastAsia="Times New Roman" w:hAnsi="Calibri"/>
                <w:sz w:val="18"/>
                <w:szCs w:val="18"/>
                <w:lang w:val="es-ES"/>
              </w:rPr>
            </w:pPr>
            <w:r w:rsidRPr="0086134F">
              <w:rPr>
                <w:rFonts w:ascii="Calibri" w:eastAsia="Times New Roman" w:hAnsi="Calibri"/>
                <w:sz w:val="18"/>
                <w:szCs w:val="18"/>
                <w:lang w:val="es-ES"/>
              </w:rPr>
              <w:t>SI</w:t>
            </w:r>
          </w:p>
        </w:tc>
      </w:tr>
      <w:tr w:rsidR="00FF7663" w:rsidRPr="0086134F" w14:paraId="0B5A1C2E" w14:textId="77777777" w:rsidTr="000E7DE5">
        <w:tc>
          <w:tcPr>
            <w:tcW w:w="8635" w:type="dxa"/>
            <w:tcBorders>
              <w:bottom w:val="single" w:sz="4" w:space="0" w:color="auto"/>
            </w:tcBorders>
            <w:shd w:val="clear" w:color="auto" w:fill="auto"/>
          </w:tcPr>
          <w:p w14:paraId="4B1B191A" w14:textId="77777777" w:rsidR="00FF7663" w:rsidRPr="0086134F" w:rsidRDefault="00FF7663" w:rsidP="00FF7663">
            <w:pPr>
              <w:tabs>
                <w:tab w:val="left" w:pos="900"/>
              </w:tabs>
              <w:spacing w:before="60" w:after="60"/>
              <w:ind w:left="567" w:hanging="567"/>
              <w:rPr>
                <w:rFonts w:ascii="Calibri" w:eastAsia="Times New Roman" w:hAnsi="Calibri"/>
                <w:sz w:val="18"/>
                <w:szCs w:val="18"/>
                <w:lang w:val="es-ES"/>
              </w:rPr>
            </w:pPr>
            <w:r w:rsidRPr="0086134F">
              <w:rPr>
                <w:rFonts w:ascii="Calibri" w:eastAsia="Times New Roman" w:hAnsi="Calibri"/>
                <w:sz w:val="18"/>
                <w:szCs w:val="18"/>
                <w:lang w:val="es-ES"/>
              </w:rPr>
              <w:t>1.3</w:t>
            </w:r>
            <w:r w:rsidRPr="0086134F">
              <w:rPr>
                <w:rFonts w:ascii="Calibri" w:eastAsia="Times New Roman" w:hAnsi="Calibri"/>
                <w:sz w:val="18"/>
                <w:szCs w:val="18"/>
                <w:lang w:val="es-ES"/>
              </w:rPr>
              <w:tab/>
              <w:t>¿Involucra el proyecto cambios en el uso del suelo y los recursos que podrían afectar adversamente los hábitats, los ecosistemas y/o los medios de sustento? (Nota: Si se deben aplicar restricciones y/o limitaciones de acceso a las tierras, vea el Estándar 5).</w:t>
            </w:r>
          </w:p>
        </w:tc>
        <w:tc>
          <w:tcPr>
            <w:tcW w:w="971" w:type="dxa"/>
            <w:tcBorders>
              <w:bottom w:val="single" w:sz="4" w:space="0" w:color="auto"/>
            </w:tcBorders>
            <w:shd w:val="clear" w:color="auto" w:fill="auto"/>
          </w:tcPr>
          <w:p w14:paraId="699EC78B" w14:textId="77777777" w:rsidR="00FF7663" w:rsidRPr="0086134F" w:rsidRDefault="000E157C" w:rsidP="00FF7663">
            <w:pPr>
              <w:rPr>
                <w:rFonts w:ascii="Calibri" w:eastAsia="Times New Roman" w:hAnsi="Calibri"/>
                <w:sz w:val="18"/>
                <w:szCs w:val="18"/>
                <w:lang w:val="es-ES"/>
              </w:rPr>
            </w:pPr>
            <w:r w:rsidRPr="0086134F">
              <w:rPr>
                <w:rFonts w:ascii="Calibri" w:eastAsia="Times New Roman" w:hAnsi="Calibri"/>
                <w:sz w:val="18"/>
                <w:szCs w:val="18"/>
                <w:lang w:val="es-ES"/>
              </w:rPr>
              <w:t>NO</w:t>
            </w:r>
          </w:p>
        </w:tc>
      </w:tr>
      <w:tr w:rsidR="00FF7663" w:rsidRPr="00E71028" w14:paraId="6139F891" w14:textId="77777777" w:rsidTr="000E7DE5">
        <w:tc>
          <w:tcPr>
            <w:tcW w:w="8635" w:type="dxa"/>
            <w:tcBorders>
              <w:bottom w:val="single" w:sz="4" w:space="0" w:color="auto"/>
            </w:tcBorders>
            <w:shd w:val="clear" w:color="auto" w:fill="auto"/>
          </w:tcPr>
          <w:p w14:paraId="1AF7CDC8" w14:textId="77777777" w:rsidR="00FF7663" w:rsidRPr="0086134F" w:rsidRDefault="00FF7663" w:rsidP="00FF7663">
            <w:pPr>
              <w:tabs>
                <w:tab w:val="left" w:pos="900"/>
              </w:tabs>
              <w:spacing w:before="60" w:after="60"/>
              <w:ind w:left="567" w:hanging="567"/>
              <w:rPr>
                <w:rFonts w:ascii="Calibri" w:eastAsia="Times New Roman" w:hAnsi="Calibri"/>
                <w:sz w:val="18"/>
                <w:szCs w:val="18"/>
                <w:lang w:val="es-ES"/>
              </w:rPr>
            </w:pPr>
            <w:r w:rsidRPr="0086134F">
              <w:rPr>
                <w:rFonts w:ascii="Calibri" w:eastAsia="Times New Roman" w:hAnsi="Calibri"/>
                <w:sz w:val="18"/>
                <w:szCs w:val="18"/>
                <w:lang w:val="es-ES"/>
              </w:rPr>
              <w:t>1.4</w:t>
            </w:r>
            <w:r w:rsidRPr="0086134F">
              <w:rPr>
                <w:rFonts w:ascii="Calibri" w:eastAsia="Times New Roman" w:hAnsi="Calibri"/>
                <w:sz w:val="18"/>
                <w:szCs w:val="18"/>
                <w:lang w:val="es-ES"/>
              </w:rPr>
              <w:tab/>
              <w:t>¿Las actividades del proyecto plantean riesgos para especies en peligro de extinción?</w:t>
            </w:r>
          </w:p>
        </w:tc>
        <w:tc>
          <w:tcPr>
            <w:tcW w:w="971" w:type="dxa"/>
            <w:tcBorders>
              <w:bottom w:val="single" w:sz="4" w:space="0" w:color="auto"/>
            </w:tcBorders>
            <w:shd w:val="clear" w:color="auto" w:fill="auto"/>
          </w:tcPr>
          <w:p w14:paraId="2F9E268F" w14:textId="77777777" w:rsidR="00FF7663" w:rsidRPr="0086134F" w:rsidRDefault="000E157C" w:rsidP="00FF7663">
            <w:pPr>
              <w:rPr>
                <w:rFonts w:ascii="Calibri" w:eastAsia="Times New Roman" w:hAnsi="Calibri"/>
                <w:sz w:val="18"/>
                <w:szCs w:val="18"/>
                <w:lang w:val="es-ES"/>
              </w:rPr>
            </w:pPr>
            <w:r w:rsidRPr="0086134F">
              <w:rPr>
                <w:rFonts w:ascii="Calibri" w:eastAsia="Times New Roman" w:hAnsi="Calibri"/>
                <w:sz w:val="18"/>
                <w:szCs w:val="18"/>
                <w:lang w:val="es-ES"/>
              </w:rPr>
              <w:t>NO</w:t>
            </w:r>
          </w:p>
        </w:tc>
      </w:tr>
      <w:tr w:rsidR="00FF7663" w:rsidRPr="0086134F" w14:paraId="04914978" w14:textId="77777777" w:rsidTr="000E7DE5">
        <w:tc>
          <w:tcPr>
            <w:tcW w:w="8635" w:type="dxa"/>
            <w:tcBorders>
              <w:bottom w:val="single" w:sz="4" w:space="0" w:color="auto"/>
            </w:tcBorders>
            <w:shd w:val="clear" w:color="auto" w:fill="auto"/>
          </w:tcPr>
          <w:p w14:paraId="0801AA7F" w14:textId="77777777" w:rsidR="00FF7663" w:rsidRPr="0086134F" w:rsidRDefault="00FF7663" w:rsidP="00FF7663">
            <w:pPr>
              <w:tabs>
                <w:tab w:val="left" w:pos="900"/>
              </w:tabs>
              <w:spacing w:before="60" w:after="60"/>
              <w:ind w:left="567" w:hanging="567"/>
              <w:rPr>
                <w:rFonts w:ascii="Calibri" w:eastAsia="Times New Roman" w:hAnsi="Calibri"/>
                <w:sz w:val="18"/>
                <w:szCs w:val="18"/>
                <w:lang w:val="es-ES"/>
              </w:rPr>
            </w:pPr>
            <w:r w:rsidRPr="0086134F">
              <w:rPr>
                <w:rFonts w:ascii="Calibri" w:eastAsia="Times New Roman" w:hAnsi="Calibri"/>
                <w:sz w:val="18"/>
                <w:szCs w:val="18"/>
                <w:lang w:val="es-ES"/>
              </w:rPr>
              <w:t>1.5</w:t>
            </w:r>
            <w:r w:rsidRPr="0086134F">
              <w:rPr>
                <w:rFonts w:ascii="Calibri" w:eastAsia="Times New Roman" w:hAnsi="Calibri"/>
                <w:sz w:val="18"/>
                <w:szCs w:val="18"/>
                <w:lang w:val="es-ES"/>
              </w:rPr>
              <w:tab/>
              <w:t xml:space="preserve">¿El proyecto plantea el riesgo de introducción de especies exóticas invasivas? </w:t>
            </w:r>
          </w:p>
        </w:tc>
        <w:tc>
          <w:tcPr>
            <w:tcW w:w="971" w:type="dxa"/>
            <w:tcBorders>
              <w:bottom w:val="single" w:sz="4" w:space="0" w:color="auto"/>
            </w:tcBorders>
            <w:shd w:val="clear" w:color="auto" w:fill="auto"/>
          </w:tcPr>
          <w:p w14:paraId="42F6791E" w14:textId="77777777" w:rsidR="00FF7663" w:rsidRPr="0086134F" w:rsidRDefault="000E157C" w:rsidP="00FF7663">
            <w:pPr>
              <w:rPr>
                <w:rFonts w:ascii="Calibri" w:eastAsia="Times New Roman" w:hAnsi="Calibri"/>
                <w:sz w:val="18"/>
                <w:szCs w:val="18"/>
                <w:lang w:val="es-ES"/>
              </w:rPr>
            </w:pPr>
            <w:r w:rsidRPr="0086134F">
              <w:rPr>
                <w:rFonts w:ascii="Calibri" w:eastAsia="Times New Roman" w:hAnsi="Calibri"/>
                <w:sz w:val="18"/>
                <w:szCs w:val="18"/>
                <w:lang w:val="es-ES"/>
              </w:rPr>
              <w:t>NO</w:t>
            </w:r>
          </w:p>
        </w:tc>
      </w:tr>
      <w:tr w:rsidR="00FF7663" w:rsidRPr="0086134F" w14:paraId="24888CBC" w14:textId="77777777" w:rsidTr="000E7DE5">
        <w:tc>
          <w:tcPr>
            <w:tcW w:w="8635" w:type="dxa"/>
            <w:tcBorders>
              <w:bottom w:val="single" w:sz="4" w:space="0" w:color="auto"/>
            </w:tcBorders>
            <w:shd w:val="clear" w:color="auto" w:fill="auto"/>
          </w:tcPr>
          <w:p w14:paraId="54BC44B4" w14:textId="77777777" w:rsidR="00FF7663" w:rsidRPr="0086134F" w:rsidRDefault="00FF7663" w:rsidP="00FF7663">
            <w:pPr>
              <w:tabs>
                <w:tab w:val="left" w:pos="900"/>
              </w:tabs>
              <w:spacing w:before="60" w:after="60"/>
              <w:ind w:left="567" w:hanging="567"/>
              <w:rPr>
                <w:rFonts w:ascii="Calibri" w:eastAsia="Times New Roman" w:hAnsi="Calibri"/>
                <w:sz w:val="18"/>
                <w:szCs w:val="18"/>
                <w:lang w:val="es-ES"/>
              </w:rPr>
            </w:pPr>
            <w:r w:rsidRPr="0086134F">
              <w:rPr>
                <w:rFonts w:ascii="Calibri" w:eastAsia="Times New Roman" w:hAnsi="Calibri"/>
                <w:sz w:val="18"/>
                <w:szCs w:val="18"/>
                <w:lang w:val="es-ES"/>
              </w:rPr>
              <w:t>1.6</w:t>
            </w:r>
            <w:r w:rsidRPr="0086134F">
              <w:rPr>
                <w:rFonts w:ascii="Calibri" w:eastAsia="Times New Roman" w:hAnsi="Calibri"/>
                <w:sz w:val="18"/>
                <w:szCs w:val="18"/>
                <w:lang w:val="es-ES"/>
              </w:rPr>
              <w:tab/>
              <w:t>¿Involucra el proyecto la cosecha de bosques naturales, desarrollo de plantaciones o reforestación?</w:t>
            </w:r>
          </w:p>
        </w:tc>
        <w:tc>
          <w:tcPr>
            <w:tcW w:w="971" w:type="dxa"/>
            <w:tcBorders>
              <w:bottom w:val="single" w:sz="4" w:space="0" w:color="auto"/>
            </w:tcBorders>
            <w:shd w:val="clear" w:color="auto" w:fill="auto"/>
          </w:tcPr>
          <w:p w14:paraId="55A48B80" w14:textId="77777777" w:rsidR="00FF7663" w:rsidRPr="0086134F" w:rsidRDefault="000E157C" w:rsidP="00FF7663">
            <w:pPr>
              <w:rPr>
                <w:rFonts w:ascii="Calibri" w:eastAsia="Times New Roman" w:hAnsi="Calibri"/>
                <w:sz w:val="18"/>
                <w:szCs w:val="18"/>
                <w:lang w:val="es-ES"/>
              </w:rPr>
            </w:pPr>
            <w:r w:rsidRPr="0086134F">
              <w:rPr>
                <w:rFonts w:ascii="Calibri" w:eastAsia="Times New Roman" w:hAnsi="Calibri"/>
                <w:sz w:val="18"/>
                <w:szCs w:val="18"/>
                <w:lang w:val="es-ES"/>
              </w:rPr>
              <w:t>NO</w:t>
            </w:r>
          </w:p>
        </w:tc>
      </w:tr>
      <w:tr w:rsidR="00FF7663" w:rsidRPr="0086134F" w14:paraId="44BF66E6" w14:textId="77777777" w:rsidTr="000E7DE5">
        <w:tc>
          <w:tcPr>
            <w:tcW w:w="8635" w:type="dxa"/>
            <w:tcBorders>
              <w:bottom w:val="single" w:sz="4" w:space="0" w:color="auto"/>
            </w:tcBorders>
            <w:shd w:val="clear" w:color="auto" w:fill="auto"/>
          </w:tcPr>
          <w:p w14:paraId="258BDCF8" w14:textId="77777777" w:rsidR="00FF7663" w:rsidRPr="0086134F" w:rsidRDefault="00FF7663" w:rsidP="00FF7663">
            <w:pPr>
              <w:tabs>
                <w:tab w:val="left" w:pos="900"/>
              </w:tabs>
              <w:spacing w:before="60" w:after="60"/>
              <w:ind w:left="567" w:hanging="567"/>
              <w:rPr>
                <w:rFonts w:ascii="Calibri" w:eastAsia="Times New Roman" w:hAnsi="Calibri"/>
                <w:sz w:val="18"/>
                <w:szCs w:val="18"/>
                <w:lang w:val="es-ES"/>
              </w:rPr>
            </w:pPr>
            <w:r w:rsidRPr="0086134F">
              <w:rPr>
                <w:rFonts w:ascii="Calibri" w:eastAsia="Times New Roman" w:hAnsi="Calibri"/>
                <w:sz w:val="18"/>
                <w:szCs w:val="18"/>
                <w:lang w:val="es-ES"/>
              </w:rPr>
              <w:t>1.7</w:t>
            </w:r>
            <w:r w:rsidRPr="0086134F">
              <w:rPr>
                <w:rFonts w:ascii="Calibri" w:eastAsia="Times New Roman" w:hAnsi="Calibri"/>
                <w:sz w:val="18"/>
                <w:szCs w:val="18"/>
                <w:lang w:val="es-ES"/>
              </w:rPr>
              <w:tab/>
              <w:t>¿Involucra el proyecto la producción y/o cosecha de poblaciones de peces u otras especies acuáticas?</w:t>
            </w:r>
          </w:p>
        </w:tc>
        <w:tc>
          <w:tcPr>
            <w:tcW w:w="971" w:type="dxa"/>
            <w:tcBorders>
              <w:bottom w:val="single" w:sz="4" w:space="0" w:color="auto"/>
            </w:tcBorders>
            <w:shd w:val="clear" w:color="auto" w:fill="auto"/>
          </w:tcPr>
          <w:p w14:paraId="01A8D350" w14:textId="77777777" w:rsidR="00FF7663" w:rsidRPr="0086134F" w:rsidRDefault="000E157C" w:rsidP="00FF7663">
            <w:pPr>
              <w:rPr>
                <w:rFonts w:ascii="Calibri" w:eastAsia="Times New Roman" w:hAnsi="Calibri"/>
                <w:sz w:val="18"/>
                <w:szCs w:val="18"/>
                <w:lang w:val="es-ES"/>
              </w:rPr>
            </w:pPr>
            <w:r w:rsidRPr="0086134F">
              <w:rPr>
                <w:rFonts w:ascii="Calibri" w:eastAsia="Times New Roman" w:hAnsi="Calibri"/>
                <w:sz w:val="18"/>
                <w:szCs w:val="18"/>
                <w:lang w:val="es-ES"/>
              </w:rPr>
              <w:t>NO</w:t>
            </w:r>
          </w:p>
        </w:tc>
      </w:tr>
      <w:tr w:rsidR="00FF7663" w:rsidRPr="00E71028" w14:paraId="19E7EC27" w14:textId="77777777" w:rsidTr="000E7DE5">
        <w:tc>
          <w:tcPr>
            <w:tcW w:w="8635" w:type="dxa"/>
            <w:tcBorders>
              <w:bottom w:val="single" w:sz="4" w:space="0" w:color="auto"/>
            </w:tcBorders>
            <w:shd w:val="clear" w:color="auto" w:fill="auto"/>
          </w:tcPr>
          <w:p w14:paraId="7DDB604A" w14:textId="77777777" w:rsidR="00FF7663" w:rsidRPr="0086134F" w:rsidRDefault="00FF7663" w:rsidP="00FF7663">
            <w:pPr>
              <w:tabs>
                <w:tab w:val="left" w:pos="900"/>
              </w:tabs>
              <w:spacing w:before="60" w:after="60"/>
              <w:ind w:left="567" w:hanging="567"/>
              <w:rPr>
                <w:rFonts w:ascii="Calibri" w:eastAsia="Times New Roman" w:hAnsi="Calibri"/>
                <w:sz w:val="18"/>
                <w:szCs w:val="18"/>
                <w:lang w:val="es-ES"/>
              </w:rPr>
            </w:pPr>
            <w:r w:rsidRPr="0086134F">
              <w:rPr>
                <w:rFonts w:ascii="Calibri" w:eastAsia="Times New Roman" w:hAnsi="Calibri"/>
                <w:sz w:val="18"/>
                <w:szCs w:val="18"/>
                <w:lang w:val="es-ES"/>
              </w:rPr>
              <w:t>1.8</w:t>
            </w:r>
            <w:r w:rsidRPr="0086134F">
              <w:rPr>
                <w:rFonts w:ascii="Calibri" w:eastAsia="Times New Roman" w:hAnsi="Calibri"/>
                <w:sz w:val="18"/>
                <w:szCs w:val="18"/>
                <w:lang w:val="es-ES"/>
              </w:rPr>
              <w:tab/>
              <w:t xml:space="preserve">¿Involucra el proyecto la extracción, el desvío o la acumulación significativa de aguas superficiales o subterráneas? </w:t>
            </w:r>
          </w:p>
          <w:p w14:paraId="640A0146" w14:textId="77777777" w:rsidR="00FF7663" w:rsidRPr="0086134F" w:rsidRDefault="00FF7663" w:rsidP="00FF7663">
            <w:pPr>
              <w:tabs>
                <w:tab w:val="left" w:pos="900"/>
              </w:tabs>
              <w:spacing w:before="60" w:after="60"/>
              <w:ind w:left="567" w:hanging="567"/>
              <w:rPr>
                <w:rFonts w:ascii="Calibri" w:eastAsia="Times New Roman" w:hAnsi="Calibri"/>
                <w:sz w:val="18"/>
                <w:szCs w:val="18"/>
                <w:lang w:val="es-ES"/>
              </w:rPr>
            </w:pPr>
            <w:r w:rsidRPr="0086134F">
              <w:rPr>
                <w:rFonts w:ascii="Calibri" w:eastAsia="Times New Roman" w:hAnsi="Calibri"/>
                <w:sz w:val="18"/>
                <w:szCs w:val="18"/>
                <w:lang w:val="es-ES"/>
              </w:rPr>
              <w:tab/>
              <w:t>Por ejemplo, construcción de represas, embalses, desarrollo de cuencas fluviales, extracción de aguas subterráneas.</w:t>
            </w:r>
          </w:p>
        </w:tc>
        <w:tc>
          <w:tcPr>
            <w:tcW w:w="971" w:type="dxa"/>
            <w:tcBorders>
              <w:bottom w:val="single" w:sz="4" w:space="0" w:color="auto"/>
            </w:tcBorders>
            <w:shd w:val="clear" w:color="auto" w:fill="auto"/>
          </w:tcPr>
          <w:p w14:paraId="6EDFC726" w14:textId="77777777" w:rsidR="00FF7663" w:rsidRPr="0086134F" w:rsidRDefault="000E157C" w:rsidP="00FF7663">
            <w:pPr>
              <w:rPr>
                <w:rFonts w:ascii="Calibri" w:eastAsia="Times New Roman" w:hAnsi="Calibri"/>
                <w:sz w:val="18"/>
                <w:szCs w:val="18"/>
                <w:lang w:val="es-ES"/>
              </w:rPr>
            </w:pPr>
            <w:r w:rsidRPr="0086134F">
              <w:rPr>
                <w:rFonts w:ascii="Calibri" w:eastAsia="Times New Roman" w:hAnsi="Calibri"/>
                <w:sz w:val="18"/>
                <w:szCs w:val="18"/>
                <w:lang w:val="es-ES"/>
              </w:rPr>
              <w:t>NO</w:t>
            </w:r>
          </w:p>
        </w:tc>
      </w:tr>
      <w:tr w:rsidR="00FF7663" w:rsidRPr="0086134F" w14:paraId="2C7F12F3" w14:textId="77777777" w:rsidTr="000E7DE5">
        <w:tc>
          <w:tcPr>
            <w:tcW w:w="8635" w:type="dxa"/>
            <w:tcBorders>
              <w:bottom w:val="single" w:sz="4" w:space="0" w:color="auto"/>
            </w:tcBorders>
            <w:shd w:val="clear" w:color="auto" w:fill="auto"/>
          </w:tcPr>
          <w:p w14:paraId="715B44A5" w14:textId="77777777" w:rsidR="00FF7663" w:rsidRPr="0086134F" w:rsidRDefault="00FF7663" w:rsidP="00FF7663">
            <w:pPr>
              <w:tabs>
                <w:tab w:val="left" w:pos="900"/>
              </w:tabs>
              <w:spacing w:before="60" w:after="60"/>
              <w:ind w:left="567" w:hanging="567"/>
              <w:rPr>
                <w:rFonts w:ascii="Calibri" w:eastAsia="Times New Roman" w:hAnsi="Calibri"/>
                <w:sz w:val="18"/>
                <w:szCs w:val="18"/>
                <w:lang w:val="es-ES"/>
              </w:rPr>
            </w:pPr>
            <w:r w:rsidRPr="0086134F">
              <w:rPr>
                <w:rFonts w:ascii="Calibri" w:eastAsia="Times New Roman" w:hAnsi="Calibri"/>
                <w:sz w:val="18"/>
                <w:szCs w:val="18"/>
                <w:lang w:val="es-ES"/>
              </w:rPr>
              <w:t>1.9</w:t>
            </w:r>
            <w:r w:rsidRPr="0086134F">
              <w:rPr>
                <w:rFonts w:ascii="Calibri" w:eastAsia="Times New Roman" w:hAnsi="Calibri"/>
                <w:sz w:val="18"/>
                <w:szCs w:val="18"/>
                <w:lang w:val="es-ES"/>
              </w:rPr>
              <w:tab/>
              <w:t xml:space="preserve">¿Involucra el proyecto el uso de recurso genéticos (es decir, recolección y/o cosecha, desarrollo comercial)? </w:t>
            </w:r>
          </w:p>
        </w:tc>
        <w:tc>
          <w:tcPr>
            <w:tcW w:w="971" w:type="dxa"/>
            <w:tcBorders>
              <w:bottom w:val="single" w:sz="4" w:space="0" w:color="auto"/>
            </w:tcBorders>
            <w:shd w:val="clear" w:color="auto" w:fill="auto"/>
          </w:tcPr>
          <w:p w14:paraId="55655BC9" w14:textId="77777777" w:rsidR="00FF7663" w:rsidRPr="0086134F" w:rsidRDefault="000E157C" w:rsidP="00FF7663">
            <w:pPr>
              <w:tabs>
                <w:tab w:val="left" w:pos="585"/>
              </w:tabs>
              <w:spacing w:before="60" w:after="60"/>
              <w:ind w:left="567" w:hanging="567"/>
              <w:rPr>
                <w:rFonts w:ascii="Calibri" w:eastAsia="Times New Roman" w:hAnsi="Calibri"/>
                <w:sz w:val="18"/>
                <w:szCs w:val="18"/>
                <w:lang w:val="es-ES"/>
              </w:rPr>
            </w:pPr>
            <w:r w:rsidRPr="0086134F">
              <w:rPr>
                <w:rFonts w:ascii="Calibri" w:eastAsia="Times New Roman" w:hAnsi="Calibri"/>
                <w:sz w:val="18"/>
                <w:szCs w:val="18"/>
                <w:lang w:val="es-ES"/>
              </w:rPr>
              <w:t>NO</w:t>
            </w:r>
          </w:p>
        </w:tc>
      </w:tr>
      <w:tr w:rsidR="00FF7663" w:rsidRPr="0086134F" w14:paraId="253EA0E9" w14:textId="77777777" w:rsidTr="000E7DE5">
        <w:tc>
          <w:tcPr>
            <w:tcW w:w="8635" w:type="dxa"/>
            <w:tcBorders>
              <w:bottom w:val="single" w:sz="4" w:space="0" w:color="auto"/>
            </w:tcBorders>
            <w:shd w:val="clear" w:color="auto" w:fill="auto"/>
          </w:tcPr>
          <w:p w14:paraId="2206C175" w14:textId="77777777" w:rsidR="00FF7663" w:rsidRPr="0086134F" w:rsidRDefault="00FF7663" w:rsidP="00FF7663">
            <w:pPr>
              <w:tabs>
                <w:tab w:val="left" w:pos="900"/>
              </w:tabs>
              <w:spacing w:before="60" w:after="60"/>
              <w:ind w:left="567" w:hanging="567"/>
              <w:rPr>
                <w:rFonts w:ascii="Calibri" w:eastAsia="Times New Roman" w:hAnsi="Calibri"/>
                <w:sz w:val="18"/>
                <w:szCs w:val="18"/>
                <w:lang w:val="es-ES"/>
              </w:rPr>
            </w:pPr>
            <w:r w:rsidRPr="0086134F">
              <w:rPr>
                <w:rFonts w:ascii="Calibri" w:eastAsia="Times New Roman" w:hAnsi="Calibri"/>
                <w:sz w:val="18"/>
                <w:szCs w:val="18"/>
                <w:lang w:val="es-ES"/>
              </w:rPr>
              <w:t>1.10</w:t>
            </w:r>
            <w:r w:rsidRPr="0086134F">
              <w:rPr>
                <w:rFonts w:ascii="Calibri" w:eastAsia="Times New Roman" w:hAnsi="Calibri"/>
                <w:sz w:val="18"/>
                <w:szCs w:val="18"/>
                <w:lang w:val="es-ES"/>
              </w:rPr>
              <w:tab/>
              <w:t>¿Plantea el proyecto preocupaciones ambientales transfronterizas o mundiales potencialmente adversas?</w:t>
            </w:r>
          </w:p>
        </w:tc>
        <w:tc>
          <w:tcPr>
            <w:tcW w:w="971" w:type="dxa"/>
            <w:tcBorders>
              <w:bottom w:val="single" w:sz="4" w:space="0" w:color="auto"/>
            </w:tcBorders>
            <w:shd w:val="clear" w:color="auto" w:fill="auto"/>
          </w:tcPr>
          <w:p w14:paraId="78385C6C" w14:textId="77777777" w:rsidR="00FF7663" w:rsidRPr="0086134F" w:rsidRDefault="000E157C" w:rsidP="00FF7663">
            <w:pPr>
              <w:tabs>
                <w:tab w:val="left" w:pos="585"/>
              </w:tabs>
              <w:spacing w:before="60" w:after="60"/>
              <w:ind w:left="567" w:hanging="567"/>
              <w:rPr>
                <w:rFonts w:ascii="Calibri" w:eastAsia="Times New Roman" w:hAnsi="Calibri"/>
                <w:sz w:val="18"/>
                <w:szCs w:val="18"/>
                <w:lang w:val="es-ES"/>
              </w:rPr>
            </w:pPr>
            <w:r w:rsidRPr="0086134F">
              <w:rPr>
                <w:rFonts w:ascii="Calibri" w:eastAsia="Times New Roman" w:hAnsi="Calibri"/>
                <w:sz w:val="18"/>
                <w:szCs w:val="18"/>
                <w:lang w:val="es-ES"/>
              </w:rPr>
              <w:t>NO</w:t>
            </w:r>
          </w:p>
        </w:tc>
      </w:tr>
      <w:tr w:rsidR="00FF7663" w:rsidRPr="00E71028" w14:paraId="4DEEA1DD" w14:textId="77777777" w:rsidTr="000E7DE5">
        <w:tc>
          <w:tcPr>
            <w:tcW w:w="8635" w:type="dxa"/>
            <w:tcBorders>
              <w:bottom w:val="single" w:sz="4" w:space="0" w:color="auto"/>
            </w:tcBorders>
            <w:shd w:val="clear" w:color="auto" w:fill="auto"/>
          </w:tcPr>
          <w:p w14:paraId="6EAFBFEB" w14:textId="77777777" w:rsidR="00FF7663" w:rsidRPr="0086134F" w:rsidRDefault="00FF7663" w:rsidP="00FF7663">
            <w:pPr>
              <w:tabs>
                <w:tab w:val="left" w:pos="900"/>
              </w:tabs>
              <w:spacing w:before="60" w:after="60"/>
              <w:ind w:left="567" w:hanging="567"/>
              <w:rPr>
                <w:rFonts w:ascii="Calibri" w:eastAsia="Times New Roman" w:hAnsi="Calibri"/>
                <w:sz w:val="18"/>
                <w:szCs w:val="18"/>
                <w:lang w:val="es-ES"/>
              </w:rPr>
            </w:pPr>
            <w:r w:rsidRPr="0086134F">
              <w:rPr>
                <w:rFonts w:ascii="Calibri" w:eastAsia="Times New Roman" w:hAnsi="Calibri"/>
                <w:sz w:val="18"/>
                <w:szCs w:val="18"/>
                <w:lang w:val="es-ES"/>
              </w:rPr>
              <w:t>1.11</w:t>
            </w:r>
            <w:r w:rsidRPr="0086134F">
              <w:rPr>
                <w:rFonts w:ascii="Calibri" w:eastAsia="Times New Roman" w:hAnsi="Calibri"/>
                <w:sz w:val="18"/>
                <w:szCs w:val="18"/>
                <w:lang w:val="es-ES"/>
              </w:rPr>
              <w:tab/>
              <w:t>¿Redundará el proyecto en actividades de desarrollo secundarias o relevantes que podrían desembocar en efectos sociales y ambientales adversos, o generará impactos acumulativos con otras actividades actuales o que se están planificando en la zona?</w:t>
            </w:r>
          </w:p>
          <w:p w14:paraId="676279D4" w14:textId="77777777" w:rsidR="00FF7663" w:rsidRDefault="00FF7663" w:rsidP="00FF7663">
            <w:pPr>
              <w:tabs>
                <w:tab w:val="left" w:pos="900"/>
              </w:tabs>
              <w:spacing w:before="60" w:after="60"/>
              <w:ind w:left="567" w:hanging="567"/>
              <w:rPr>
                <w:rFonts w:ascii="Calibri" w:eastAsia="Times New Roman" w:hAnsi="Calibri"/>
                <w:sz w:val="18"/>
                <w:szCs w:val="18"/>
                <w:lang w:val="es-ES"/>
              </w:rPr>
            </w:pPr>
            <w:r w:rsidRPr="0086134F">
              <w:rPr>
                <w:rFonts w:ascii="Calibri" w:eastAsia="Times New Roman" w:hAnsi="Calibri"/>
                <w:sz w:val="18"/>
                <w:szCs w:val="18"/>
                <w:lang w:val="es-ES"/>
              </w:rPr>
              <w:tab/>
              <w:t xml:space="preserve">Por ejemplo, un camino nuevo a través de zonas forestadas producirá impactos sociales y ambientales adversos directos (entre otros, tala forestal, movimientos de tierra, posible reubicación de habitantes). El camino nuevo también puede facilitar la usurpación de terrenos de parte de colonos ilegales o propiciar la instalación de recintos comerciales no planificados a lo largo de la ruta, incluso en zonas potencialmente </w:t>
            </w:r>
            <w:r w:rsidRPr="0086134F">
              <w:rPr>
                <w:rFonts w:ascii="Calibri" w:eastAsia="Times New Roman" w:hAnsi="Calibri"/>
                <w:sz w:val="18"/>
                <w:szCs w:val="18"/>
                <w:lang w:val="es-ES"/>
              </w:rPr>
              <w:lastRenderedPageBreak/>
              <w:t>sensibles. Se trata de impactos indirectos, secundarios o inducidos que se deben considerar. Además, si se planifican actividades similares en la misma área forestada, deben considerarse los impactos acumulativos de múltiples actividades (incluso si no forman parte del mismo proyecto).</w:t>
            </w:r>
          </w:p>
          <w:p w14:paraId="47E8A3BD" w14:textId="77777777" w:rsidR="00297DF8" w:rsidRDefault="00297DF8" w:rsidP="00FF7663">
            <w:pPr>
              <w:tabs>
                <w:tab w:val="left" w:pos="900"/>
              </w:tabs>
              <w:spacing w:before="60" w:after="60"/>
              <w:ind w:left="567" w:hanging="567"/>
              <w:rPr>
                <w:rFonts w:ascii="Calibri" w:eastAsia="Times New Roman" w:hAnsi="Calibri"/>
                <w:sz w:val="18"/>
                <w:szCs w:val="18"/>
                <w:lang w:val="es-ES"/>
              </w:rPr>
            </w:pPr>
          </w:p>
          <w:p w14:paraId="42DE6ED0" w14:textId="77777777" w:rsidR="00297DF8" w:rsidRPr="0086134F" w:rsidRDefault="00297DF8" w:rsidP="00FF7663">
            <w:pPr>
              <w:tabs>
                <w:tab w:val="left" w:pos="900"/>
              </w:tabs>
              <w:spacing w:before="60" w:after="60"/>
              <w:ind w:left="567" w:hanging="567"/>
              <w:rPr>
                <w:rFonts w:ascii="Calibri" w:eastAsia="Times New Roman" w:hAnsi="Calibri"/>
                <w:sz w:val="18"/>
                <w:szCs w:val="18"/>
                <w:lang w:val="es-ES"/>
              </w:rPr>
            </w:pPr>
          </w:p>
        </w:tc>
        <w:tc>
          <w:tcPr>
            <w:tcW w:w="971" w:type="dxa"/>
            <w:tcBorders>
              <w:bottom w:val="single" w:sz="4" w:space="0" w:color="auto"/>
            </w:tcBorders>
            <w:shd w:val="clear" w:color="auto" w:fill="auto"/>
          </w:tcPr>
          <w:p w14:paraId="6A4E03A4" w14:textId="77777777" w:rsidR="00FF7663" w:rsidRPr="0086134F" w:rsidRDefault="008430EA" w:rsidP="00FF7663">
            <w:pPr>
              <w:tabs>
                <w:tab w:val="left" w:pos="585"/>
              </w:tabs>
              <w:spacing w:before="60" w:after="60"/>
              <w:ind w:left="567" w:hanging="567"/>
              <w:rPr>
                <w:rFonts w:ascii="Calibri" w:eastAsia="Times New Roman" w:hAnsi="Calibri"/>
                <w:sz w:val="18"/>
                <w:szCs w:val="18"/>
                <w:lang w:val="es-ES"/>
              </w:rPr>
            </w:pPr>
            <w:r w:rsidRPr="0086134F">
              <w:rPr>
                <w:rFonts w:ascii="Calibri" w:eastAsia="Times New Roman" w:hAnsi="Calibri"/>
                <w:sz w:val="18"/>
                <w:szCs w:val="18"/>
                <w:lang w:val="es-ES"/>
              </w:rPr>
              <w:lastRenderedPageBreak/>
              <w:t>NO</w:t>
            </w:r>
          </w:p>
        </w:tc>
      </w:tr>
      <w:tr w:rsidR="00FF7663" w:rsidRPr="00022EE8" w14:paraId="6BA18960" w14:textId="77777777" w:rsidTr="000E7DE5">
        <w:trPr>
          <w:trHeight w:val="530"/>
        </w:trPr>
        <w:tc>
          <w:tcPr>
            <w:tcW w:w="8635" w:type="dxa"/>
            <w:tcBorders>
              <w:bottom w:val="single" w:sz="4" w:space="0" w:color="auto"/>
            </w:tcBorders>
            <w:shd w:val="clear" w:color="auto" w:fill="DBE5F1"/>
            <w:vAlign w:val="center"/>
          </w:tcPr>
          <w:p w14:paraId="56C47BB8" w14:textId="77777777" w:rsidR="00FF7663" w:rsidRPr="00022EE8" w:rsidRDefault="00FF7663" w:rsidP="00FF7663">
            <w:pPr>
              <w:tabs>
                <w:tab w:val="left" w:pos="555"/>
              </w:tabs>
              <w:spacing w:before="120" w:after="120"/>
              <w:rPr>
                <w:rFonts w:ascii="Calibri" w:eastAsia="Times New Roman" w:hAnsi="Calibri"/>
                <w:b/>
                <w:sz w:val="18"/>
                <w:szCs w:val="18"/>
                <w:lang w:val="es-ES"/>
              </w:rPr>
            </w:pPr>
            <w:r w:rsidRPr="00022EE8">
              <w:rPr>
                <w:rFonts w:ascii="Calibri" w:eastAsia="Times New Roman" w:hAnsi="Calibri"/>
                <w:b/>
                <w:sz w:val="18"/>
                <w:szCs w:val="18"/>
                <w:lang w:val="es-ES"/>
              </w:rPr>
              <w:t>Estándar 2: Mitigación y adaptación al cambio climático</w:t>
            </w:r>
          </w:p>
        </w:tc>
        <w:tc>
          <w:tcPr>
            <w:tcW w:w="971" w:type="dxa"/>
            <w:tcBorders>
              <w:bottom w:val="single" w:sz="4" w:space="0" w:color="auto"/>
            </w:tcBorders>
            <w:shd w:val="clear" w:color="auto" w:fill="DBE5F1"/>
          </w:tcPr>
          <w:p w14:paraId="4ACB12EA" w14:textId="77777777" w:rsidR="00FF7663" w:rsidRPr="00022EE8" w:rsidRDefault="00FF7663" w:rsidP="00FF7663">
            <w:pPr>
              <w:tabs>
                <w:tab w:val="left" w:pos="585"/>
              </w:tabs>
              <w:spacing w:before="60" w:after="60"/>
              <w:ind w:left="567" w:hanging="567"/>
              <w:rPr>
                <w:rFonts w:ascii="Calibri" w:eastAsia="Times New Roman" w:hAnsi="Calibri"/>
                <w:b/>
                <w:sz w:val="18"/>
                <w:szCs w:val="18"/>
                <w:lang w:val="es-ES"/>
              </w:rPr>
            </w:pPr>
          </w:p>
        </w:tc>
      </w:tr>
      <w:tr w:rsidR="00FF7663" w:rsidRPr="0086134F" w14:paraId="1626E366" w14:textId="77777777" w:rsidTr="000E7DE5">
        <w:tc>
          <w:tcPr>
            <w:tcW w:w="8635" w:type="dxa"/>
            <w:tcBorders>
              <w:bottom w:val="single" w:sz="4" w:space="0" w:color="auto"/>
            </w:tcBorders>
            <w:shd w:val="clear" w:color="auto" w:fill="auto"/>
          </w:tcPr>
          <w:p w14:paraId="2F201712" w14:textId="77777777" w:rsidR="00FF7663" w:rsidRPr="0086134F" w:rsidRDefault="00FF7663" w:rsidP="00FF7663">
            <w:pPr>
              <w:tabs>
                <w:tab w:val="left" w:pos="585"/>
              </w:tabs>
              <w:spacing w:before="60" w:after="60"/>
              <w:ind w:left="567" w:hanging="567"/>
              <w:rPr>
                <w:rFonts w:ascii="Calibri" w:eastAsia="Times New Roman" w:hAnsi="Calibri"/>
                <w:sz w:val="18"/>
                <w:szCs w:val="18"/>
                <w:lang w:val="es-ES"/>
              </w:rPr>
            </w:pPr>
            <w:r w:rsidRPr="0086134F">
              <w:rPr>
                <w:rFonts w:ascii="Calibri" w:eastAsia="Times New Roman" w:hAnsi="Calibri"/>
                <w:sz w:val="18"/>
                <w:szCs w:val="18"/>
                <w:lang w:val="es-ES"/>
              </w:rPr>
              <w:t xml:space="preserve">2.1 </w:t>
            </w:r>
            <w:r w:rsidRPr="0086134F">
              <w:rPr>
                <w:rFonts w:ascii="Calibri" w:eastAsia="Times New Roman" w:hAnsi="Calibri"/>
                <w:sz w:val="18"/>
                <w:szCs w:val="18"/>
                <w:lang w:val="es-ES"/>
              </w:rPr>
              <w:tab/>
              <w:t>¿El proyecto que se propone producirá emisiones considerables</w:t>
            </w:r>
            <w:r w:rsidRPr="0086134F">
              <w:rPr>
                <w:rFonts w:ascii="Calibri" w:eastAsia="Times New Roman" w:hAnsi="Calibri"/>
                <w:sz w:val="18"/>
                <w:szCs w:val="18"/>
                <w:lang w:val="es-ES"/>
              </w:rPr>
              <w:footnoteReference w:id="4"/>
            </w:r>
            <w:r w:rsidRPr="0086134F">
              <w:rPr>
                <w:rFonts w:ascii="Calibri" w:eastAsia="Times New Roman" w:hAnsi="Calibri"/>
                <w:sz w:val="18"/>
                <w:szCs w:val="18"/>
                <w:lang w:val="es-ES"/>
              </w:rPr>
              <w:t xml:space="preserve"> de gases de efecto invernadero o agravará el cambio climático? </w:t>
            </w:r>
          </w:p>
        </w:tc>
        <w:tc>
          <w:tcPr>
            <w:tcW w:w="971" w:type="dxa"/>
            <w:tcBorders>
              <w:bottom w:val="single" w:sz="4" w:space="0" w:color="auto"/>
            </w:tcBorders>
            <w:shd w:val="clear" w:color="auto" w:fill="auto"/>
          </w:tcPr>
          <w:p w14:paraId="7D21D64B" w14:textId="77777777" w:rsidR="00FF7663" w:rsidRPr="0086134F" w:rsidRDefault="000E157C" w:rsidP="00FF7663">
            <w:pPr>
              <w:tabs>
                <w:tab w:val="left" w:pos="585"/>
              </w:tabs>
              <w:spacing w:before="60" w:after="60"/>
              <w:ind w:left="567" w:hanging="567"/>
              <w:rPr>
                <w:rFonts w:ascii="Calibri" w:eastAsia="Times New Roman" w:hAnsi="Calibri"/>
                <w:sz w:val="18"/>
                <w:szCs w:val="18"/>
                <w:lang w:val="es-ES"/>
              </w:rPr>
            </w:pPr>
            <w:r w:rsidRPr="0086134F">
              <w:rPr>
                <w:rFonts w:ascii="Calibri" w:eastAsia="Times New Roman" w:hAnsi="Calibri"/>
                <w:sz w:val="18"/>
                <w:szCs w:val="18"/>
                <w:lang w:val="es-ES"/>
              </w:rPr>
              <w:t>NO</w:t>
            </w:r>
          </w:p>
        </w:tc>
      </w:tr>
      <w:tr w:rsidR="00FF7663" w:rsidRPr="0086134F" w14:paraId="17073FB1" w14:textId="77777777" w:rsidTr="000E7DE5">
        <w:tc>
          <w:tcPr>
            <w:tcW w:w="8635" w:type="dxa"/>
            <w:tcBorders>
              <w:bottom w:val="single" w:sz="4" w:space="0" w:color="auto"/>
            </w:tcBorders>
            <w:shd w:val="clear" w:color="auto" w:fill="auto"/>
          </w:tcPr>
          <w:p w14:paraId="6CEE861C" w14:textId="77777777" w:rsidR="00FF7663" w:rsidRPr="0086134F" w:rsidRDefault="00FF7663" w:rsidP="00FF7663">
            <w:pPr>
              <w:tabs>
                <w:tab w:val="left" w:pos="585"/>
              </w:tabs>
              <w:autoSpaceDE w:val="0"/>
              <w:autoSpaceDN w:val="0"/>
              <w:adjustRightInd w:val="0"/>
              <w:spacing w:before="60" w:after="60"/>
              <w:ind w:left="567" w:hanging="567"/>
              <w:rPr>
                <w:rFonts w:ascii="Calibri" w:eastAsia="Times New Roman" w:hAnsi="Calibri"/>
                <w:sz w:val="18"/>
                <w:szCs w:val="18"/>
                <w:lang w:val="es-ES"/>
              </w:rPr>
            </w:pPr>
            <w:r w:rsidRPr="0086134F">
              <w:rPr>
                <w:rFonts w:ascii="Calibri" w:eastAsia="Times New Roman" w:hAnsi="Calibri"/>
                <w:sz w:val="18"/>
                <w:szCs w:val="18"/>
                <w:lang w:val="es-ES"/>
              </w:rPr>
              <w:t>2.2</w:t>
            </w:r>
            <w:r w:rsidRPr="0086134F">
              <w:rPr>
                <w:rFonts w:ascii="Calibri" w:eastAsia="Times New Roman" w:hAnsi="Calibri"/>
                <w:sz w:val="18"/>
                <w:szCs w:val="18"/>
                <w:lang w:val="es-ES"/>
              </w:rPr>
              <w:tab/>
              <w:t xml:space="preserve">¿Los posibles resultados del proyecto serán sensibles o vulnerables a posibles impactos del cambio climático? </w:t>
            </w:r>
          </w:p>
        </w:tc>
        <w:tc>
          <w:tcPr>
            <w:tcW w:w="971" w:type="dxa"/>
            <w:tcBorders>
              <w:bottom w:val="single" w:sz="4" w:space="0" w:color="auto"/>
            </w:tcBorders>
            <w:shd w:val="clear" w:color="auto" w:fill="auto"/>
          </w:tcPr>
          <w:p w14:paraId="159BDA02" w14:textId="77777777" w:rsidR="00FF7663" w:rsidRPr="0086134F" w:rsidRDefault="000E157C" w:rsidP="00FF7663">
            <w:pPr>
              <w:tabs>
                <w:tab w:val="left" w:pos="585"/>
              </w:tabs>
              <w:spacing w:before="60" w:after="60"/>
              <w:ind w:left="567" w:hanging="567"/>
              <w:rPr>
                <w:rFonts w:ascii="Calibri" w:eastAsia="Times New Roman" w:hAnsi="Calibri"/>
                <w:sz w:val="18"/>
                <w:szCs w:val="18"/>
                <w:lang w:val="es-ES"/>
              </w:rPr>
            </w:pPr>
            <w:r w:rsidRPr="0086134F">
              <w:rPr>
                <w:rFonts w:ascii="Calibri" w:eastAsia="Times New Roman" w:hAnsi="Calibri"/>
                <w:sz w:val="18"/>
                <w:szCs w:val="18"/>
                <w:lang w:val="es-ES"/>
              </w:rPr>
              <w:t>NO</w:t>
            </w:r>
          </w:p>
        </w:tc>
      </w:tr>
      <w:tr w:rsidR="00FF7663" w:rsidRPr="00E71028" w14:paraId="3BFEA592" w14:textId="77777777" w:rsidTr="000E7DE5">
        <w:tc>
          <w:tcPr>
            <w:tcW w:w="8635" w:type="dxa"/>
            <w:tcBorders>
              <w:bottom w:val="single" w:sz="4" w:space="0" w:color="auto"/>
            </w:tcBorders>
            <w:shd w:val="clear" w:color="auto" w:fill="auto"/>
          </w:tcPr>
          <w:p w14:paraId="0C232F4A" w14:textId="77777777" w:rsidR="00FF7663" w:rsidRPr="0086134F" w:rsidRDefault="00FF7663" w:rsidP="00FF7663">
            <w:pPr>
              <w:tabs>
                <w:tab w:val="left" w:pos="585"/>
              </w:tabs>
              <w:spacing w:before="60" w:after="60"/>
              <w:ind w:left="567" w:hanging="567"/>
              <w:rPr>
                <w:rFonts w:ascii="Calibri" w:eastAsia="Times New Roman" w:hAnsi="Calibri"/>
                <w:sz w:val="18"/>
                <w:szCs w:val="18"/>
                <w:lang w:val="es-ES"/>
              </w:rPr>
            </w:pPr>
            <w:r w:rsidRPr="0086134F">
              <w:rPr>
                <w:rFonts w:ascii="Calibri" w:eastAsia="Times New Roman" w:hAnsi="Calibri"/>
                <w:sz w:val="18"/>
                <w:szCs w:val="18"/>
                <w:lang w:val="es-ES"/>
              </w:rPr>
              <w:t>2.3</w:t>
            </w:r>
            <w:r w:rsidRPr="0086134F">
              <w:rPr>
                <w:rFonts w:ascii="Calibri" w:eastAsia="Times New Roman" w:hAnsi="Calibri"/>
                <w:sz w:val="18"/>
                <w:szCs w:val="18"/>
                <w:lang w:val="es-ES"/>
              </w:rPr>
              <w:tab/>
              <w:t>¿Es probable que el proyecto que se propone aumente directa o indirectamente la vulnerabilidad social y ambiental al cambio climático ahora o en el futuro (conocidas también como prácticas inadaptadas)?</w:t>
            </w:r>
          </w:p>
          <w:p w14:paraId="3CD9D006" w14:textId="77777777" w:rsidR="00FF7663" w:rsidRPr="0086134F" w:rsidRDefault="00FF7663" w:rsidP="00FF7663">
            <w:pPr>
              <w:tabs>
                <w:tab w:val="left" w:pos="630"/>
              </w:tabs>
              <w:spacing w:before="60" w:after="60"/>
              <w:ind w:left="630"/>
              <w:rPr>
                <w:rFonts w:ascii="Calibri" w:eastAsia="Times New Roman" w:hAnsi="Calibri"/>
                <w:sz w:val="18"/>
                <w:szCs w:val="18"/>
                <w:lang w:val="es-ES"/>
              </w:rPr>
            </w:pPr>
            <w:r w:rsidRPr="0086134F">
              <w:rPr>
                <w:rFonts w:ascii="Calibri" w:eastAsia="Times New Roman" w:hAnsi="Calibri"/>
                <w:sz w:val="18"/>
                <w:szCs w:val="18"/>
                <w:lang w:val="es-ES"/>
              </w:rPr>
              <w:t xml:space="preserve">Por ejemplo, los cambios en la planificación del uso del suelo pueden estimular la urbanización ulterior de terrenos inundables, posiblemente aumentando la vulnerabilidad de la población al cambio climático, especialmente a las inundaciones </w:t>
            </w:r>
          </w:p>
        </w:tc>
        <w:tc>
          <w:tcPr>
            <w:tcW w:w="971" w:type="dxa"/>
            <w:tcBorders>
              <w:bottom w:val="single" w:sz="4" w:space="0" w:color="auto"/>
            </w:tcBorders>
            <w:shd w:val="clear" w:color="auto" w:fill="auto"/>
          </w:tcPr>
          <w:p w14:paraId="0B0E3B1E" w14:textId="77777777" w:rsidR="00FF7663" w:rsidRPr="0086134F" w:rsidRDefault="000E157C" w:rsidP="00FF7663">
            <w:pPr>
              <w:tabs>
                <w:tab w:val="left" w:pos="585"/>
              </w:tabs>
              <w:spacing w:before="60" w:after="60"/>
              <w:ind w:left="567" w:hanging="567"/>
              <w:rPr>
                <w:rFonts w:ascii="Calibri" w:eastAsia="Times New Roman" w:hAnsi="Calibri"/>
                <w:sz w:val="18"/>
                <w:szCs w:val="18"/>
                <w:lang w:val="es-ES"/>
              </w:rPr>
            </w:pPr>
            <w:r w:rsidRPr="0086134F">
              <w:rPr>
                <w:rFonts w:ascii="Calibri" w:eastAsia="Times New Roman" w:hAnsi="Calibri"/>
                <w:sz w:val="18"/>
                <w:szCs w:val="18"/>
                <w:lang w:val="es-ES"/>
              </w:rPr>
              <w:t>NO</w:t>
            </w:r>
          </w:p>
        </w:tc>
      </w:tr>
      <w:tr w:rsidR="00FF7663" w:rsidRPr="00022EE8" w14:paraId="2B0AEDD5" w14:textId="77777777" w:rsidTr="000E7DE5">
        <w:trPr>
          <w:trHeight w:val="584"/>
        </w:trPr>
        <w:tc>
          <w:tcPr>
            <w:tcW w:w="8635" w:type="dxa"/>
            <w:tcBorders>
              <w:bottom w:val="single" w:sz="4" w:space="0" w:color="auto"/>
            </w:tcBorders>
            <w:shd w:val="clear" w:color="auto" w:fill="DBE5F1"/>
            <w:vAlign w:val="center"/>
          </w:tcPr>
          <w:p w14:paraId="3322AA4E" w14:textId="77777777" w:rsidR="00FF7663" w:rsidRPr="00022EE8" w:rsidRDefault="00FF7663" w:rsidP="00FF7663">
            <w:pPr>
              <w:tabs>
                <w:tab w:val="left" w:pos="0"/>
                <w:tab w:val="left" w:pos="555"/>
              </w:tabs>
              <w:spacing w:before="60" w:after="60"/>
              <w:rPr>
                <w:rFonts w:ascii="Calibri" w:eastAsia="Times New Roman" w:hAnsi="Calibri"/>
                <w:b/>
                <w:sz w:val="18"/>
                <w:szCs w:val="18"/>
                <w:lang w:val="es-ES"/>
              </w:rPr>
            </w:pPr>
            <w:r w:rsidRPr="00022EE8">
              <w:rPr>
                <w:rFonts w:ascii="Calibri" w:eastAsia="Times New Roman" w:hAnsi="Calibri"/>
                <w:b/>
                <w:sz w:val="18"/>
                <w:szCs w:val="18"/>
                <w:lang w:val="es-ES"/>
              </w:rPr>
              <w:t>Estándar 6: Pueblos indígenas</w:t>
            </w:r>
          </w:p>
        </w:tc>
        <w:tc>
          <w:tcPr>
            <w:tcW w:w="971" w:type="dxa"/>
            <w:tcBorders>
              <w:bottom w:val="single" w:sz="4" w:space="0" w:color="auto"/>
            </w:tcBorders>
            <w:shd w:val="clear" w:color="auto" w:fill="DBE5F1"/>
            <w:vAlign w:val="center"/>
          </w:tcPr>
          <w:p w14:paraId="53EC4B20" w14:textId="77777777" w:rsidR="00FF7663" w:rsidRPr="00022EE8" w:rsidRDefault="00FF7663" w:rsidP="00FF7663">
            <w:pPr>
              <w:tabs>
                <w:tab w:val="left" w:pos="585"/>
              </w:tabs>
              <w:spacing w:before="60" w:after="60"/>
              <w:ind w:left="567" w:hanging="567"/>
              <w:rPr>
                <w:rFonts w:ascii="Calibri" w:eastAsia="Times New Roman" w:hAnsi="Calibri"/>
                <w:b/>
                <w:sz w:val="18"/>
                <w:szCs w:val="18"/>
                <w:lang w:val="es-ES"/>
              </w:rPr>
            </w:pPr>
          </w:p>
        </w:tc>
      </w:tr>
      <w:tr w:rsidR="00FF7663" w:rsidRPr="007C27D2" w14:paraId="2E38D346" w14:textId="77777777" w:rsidTr="000E7DE5">
        <w:tc>
          <w:tcPr>
            <w:tcW w:w="8635" w:type="dxa"/>
            <w:tcBorders>
              <w:bottom w:val="single" w:sz="4" w:space="0" w:color="auto"/>
            </w:tcBorders>
            <w:shd w:val="clear" w:color="auto" w:fill="auto"/>
          </w:tcPr>
          <w:p w14:paraId="5D52CABC" w14:textId="77777777" w:rsidR="00FF7663" w:rsidRPr="007C27D2" w:rsidRDefault="00FF7663" w:rsidP="00FF7663">
            <w:pPr>
              <w:tabs>
                <w:tab w:val="left" w:pos="585"/>
              </w:tabs>
              <w:spacing w:before="60" w:after="60"/>
              <w:ind w:left="567" w:hanging="567"/>
              <w:rPr>
                <w:rFonts w:ascii="Calibri" w:eastAsia="Times New Roman" w:hAnsi="Calibri"/>
                <w:sz w:val="18"/>
                <w:szCs w:val="18"/>
                <w:lang w:val="es-ES"/>
              </w:rPr>
            </w:pPr>
            <w:r w:rsidRPr="007C27D2">
              <w:rPr>
                <w:rFonts w:ascii="Calibri" w:eastAsia="Times New Roman" w:hAnsi="Calibri"/>
                <w:sz w:val="18"/>
                <w:szCs w:val="18"/>
                <w:lang w:val="es-ES"/>
              </w:rPr>
              <w:t>6.1</w:t>
            </w:r>
            <w:r w:rsidRPr="007C27D2">
              <w:rPr>
                <w:rFonts w:ascii="Calibri" w:eastAsia="Times New Roman" w:hAnsi="Calibri"/>
                <w:sz w:val="18"/>
                <w:szCs w:val="18"/>
                <w:lang w:val="es-ES"/>
              </w:rPr>
              <w:tab/>
              <w:t xml:space="preserve">¿Hay pueblos indígenas en el área del proyecto (incluida el área de influencia del proyecto)? </w:t>
            </w:r>
          </w:p>
        </w:tc>
        <w:tc>
          <w:tcPr>
            <w:tcW w:w="971" w:type="dxa"/>
            <w:tcBorders>
              <w:bottom w:val="single" w:sz="4" w:space="0" w:color="auto"/>
            </w:tcBorders>
            <w:shd w:val="clear" w:color="auto" w:fill="auto"/>
          </w:tcPr>
          <w:p w14:paraId="4C387DA4" w14:textId="77777777" w:rsidR="00FF7663" w:rsidRPr="007C27D2" w:rsidRDefault="008430EA" w:rsidP="00FF7663">
            <w:pPr>
              <w:tabs>
                <w:tab w:val="left" w:pos="585"/>
              </w:tabs>
              <w:spacing w:before="60" w:after="60"/>
              <w:ind w:left="567" w:hanging="567"/>
              <w:rPr>
                <w:rFonts w:ascii="Calibri" w:eastAsia="Times New Roman" w:hAnsi="Calibri"/>
                <w:sz w:val="18"/>
                <w:szCs w:val="18"/>
                <w:lang w:val="es-ES"/>
              </w:rPr>
            </w:pPr>
            <w:r w:rsidRPr="007C27D2">
              <w:rPr>
                <w:rFonts w:ascii="Calibri" w:eastAsia="Times New Roman" w:hAnsi="Calibri"/>
                <w:sz w:val="18"/>
                <w:szCs w:val="18"/>
                <w:lang w:val="es-ES"/>
              </w:rPr>
              <w:t>SI</w:t>
            </w:r>
          </w:p>
        </w:tc>
      </w:tr>
      <w:tr w:rsidR="00FF7663" w:rsidRPr="00E71028" w14:paraId="5878DB2C" w14:textId="77777777" w:rsidTr="000E7DE5">
        <w:tc>
          <w:tcPr>
            <w:tcW w:w="8635" w:type="dxa"/>
            <w:tcBorders>
              <w:bottom w:val="single" w:sz="4" w:space="0" w:color="auto"/>
            </w:tcBorders>
            <w:shd w:val="clear" w:color="auto" w:fill="auto"/>
          </w:tcPr>
          <w:p w14:paraId="550DDDF9" w14:textId="77777777" w:rsidR="00FF7663" w:rsidRPr="007C27D2" w:rsidRDefault="00FF7663" w:rsidP="00FF7663">
            <w:pPr>
              <w:tabs>
                <w:tab w:val="left" w:pos="585"/>
              </w:tabs>
              <w:spacing w:before="60" w:after="60"/>
              <w:ind w:left="567" w:hanging="567"/>
              <w:rPr>
                <w:rFonts w:ascii="Calibri" w:eastAsia="Times New Roman" w:hAnsi="Calibri"/>
                <w:sz w:val="18"/>
                <w:szCs w:val="18"/>
                <w:lang w:val="es-ES"/>
              </w:rPr>
            </w:pPr>
            <w:r w:rsidRPr="007C27D2">
              <w:rPr>
                <w:rFonts w:ascii="Calibri" w:eastAsia="Times New Roman" w:hAnsi="Calibri"/>
                <w:sz w:val="18"/>
                <w:szCs w:val="18"/>
                <w:lang w:val="es-ES"/>
              </w:rPr>
              <w:t>6.2</w:t>
            </w:r>
            <w:r w:rsidRPr="007C27D2">
              <w:rPr>
                <w:rFonts w:ascii="Calibri" w:eastAsia="Times New Roman" w:hAnsi="Calibri"/>
                <w:sz w:val="18"/>
                <w:szCs w:val="18"/>
                <w:lang w:val="es-ES"/>
              </w:rPr>
              <w:tab/>
              <w:t>¿Existe la probabilidad de que el proyecto o partes de él se ubiquen en tierras y territorios reivindicados por pueblos indígenas?</w:t>
            </w:r>
          </w:p>
        </w:tc>
        <w:tc>
          <w:tcPr>
            <w:tcW w:w="971" w:type="dxa"/>
            <w:tcBorders>
              <w:bottom w:val="single" w:sz="4" w:space="0" w:color="auto"/>
            </w:tcBorders>
            <w:shd w:val="clear" w:color="auto" w:fill="auto"/>
          </w:tcPr>
          <w:p w14:paraId="1009867B" w14:textId="77777777" w:rsidR="00FF7663" w:rsidRPr="007C27D2" w:rsidRDefault="008430EA" w:rsidP="00FF7663">
            <w:pPr>
              <w:tabs>
                <w:tab w:val="left" w:pos="585"/>
              </w:tabs>
              <w:spacing w:before="60" w:after="60"/>
              <w:ind w:left="567" w:hanging="567"/>
              <w:rPr>
                <w:rFonts w:ascii="Calibri" w:eastAsia="Times New Roman" w:hAnsi="Calibri"/>
                <w:sz w:val="18"/>
                <w:szCs w:val="18"/>
                <w:lang w:val="es-ES"/>
              </w:rPr>
            </w:pPr>
            <w:r w:rsidRPr="007C27D2">
              <w:rPr>
                <w:rFonts w:ascii="Calibri" w:eastAsia="Times New Roman" w:hAnsi="Calibri"/>
                <w:sz w:val="18"/>
                <w:szCs w:val="18"/>
                <w:lang w:val="es-ES"/>
              </w:rPr>
              <w:t>NO</w:t>
            </w:r>
          </w:p>
        </w:tc>
      </w:tr>
      <w:tr w:rsidR="00FF7663" w:rsidRPr="007C27D2" w14:paraId="55C66235" w14:textId="77777777" w:rsidTr="000E7DE5">
        <w:tc>
          <w:tcPr>
            <w:tcW w:w="8635" w:type="dxa"/>
            <w:tcBorders>
              <w:bottom w:val="single" w:sz="4" w:space="0" w:color="auto"/>
            </w:tcBorders>
            <w:shd w:val="clear" w:color="auto" w:fill="auto"/>
          </w:tcPr>
          <w:p w14:paraId="2F7D138F" w14:textId="77777777" w:rsidR="00FF7663" w:rsidRPr="007C27D2" w:rsidRDefault="00FF7663" w:rsidP="00FF7663">
            <w:pPr>
              <w:tabs>
                <w:tab w:val="left" w:pos="585"/>
              </w:tabs>
              <w:spacing w:before="60" w:after="60"/>
              <w:ind w:left="567" w:hanging="567"/>
              <w:rPr>
                <w:rFonts w:ascii="Calibri" w:eastAsia="Times New Roman" w:hAnsi="Calibri"/>
                <w:sz w:val="18"/>
                <w:szCs w:val="18"/>
                <w:lang w:val="es-ES"/>
              </w:rPr>
            </w:pPr>
            <w:r w:rsidRPr="007C27D2">
              <w:rPr>
                <w:rFonts w:ascii="Calibri" w:eastAsia="Times New Roman" w:hAnsi="Calibri"/>
                <w:sz w:val="18"/>
                <w:szCs w:val="18"/>
                <w:lang w:val="es-ES"/>
              </w:rPr>
              <w:t>6.3</w:t>
            </w:r>
            <w:r w:rsidRPr="007C27D2">
              <w:rPr>
                <w:rFonts w:ascii="Calibri" w:eastAsia="Times New Roman" w:hAnsi="Calibri"/>
                <w:sz w:val="18"/>
                <w:szCs w:val="18"/>
                <w:lang w:val="es-ES"/>
              </w:rPr>
              <w:tab/>
              <w:t>¿Podría el proyecto que se propone afectar los derechos, las tierras y los territorios de pueblos indígenas (independientemente de si dichos pueblos tienen títulos de propiedad legales sobre dichos terrenos)?</w:t>
            </w:r>
          </w:p>
        </w:tc>
        <w:tc>
          <w:tcPr>
            <w:tcW w:w="971" w:type="dxa"/>
            <w:tcBorders>
              <w:bottom w:val="single" w:sz="4" w:space="0" w:color="auto"/>
            </w:tcBorders>
            <w:shd w:val="clear" w:color="auto" w:fill="auto"/>
          </w:tcPr>
          <w:p w14:paraId="6C640FFE" w14:textId="77777777" w:rsidR="00FF7663" w:rsidRPr="007C27D2" w:rsidRDefault="008430EA" w:rsidP="00FF7663">
            <w:pPr>
              <w:tabs>
                <w:tab w:val="left" w:pos="585"/>
              </w:tabs>
              <w:spacing w:before="60" w:after="60"/>
              <w:ind w:left="567" w:hanging="567"/>
              <w:rPr>
                <w:rFonts w:ascii="Calibri" w:eastAsia="Times New Roman" w:hAnsi="Calibri"/>
                <w:sz w:val="18"/>
                <w:szCs w:val="18"/>
                <w:lang w:val="es-ES"/>
              </w:rPr>
            </w:pPr>
            <w:r w:rsidRPr="007C27D2">
              <w:rPr>
                <w:rFonts w:ascii="Calibri" w:eastAsia="Times New Roman" w:hAnsi="Calibri"/>
                <w:sz w:val="18"/>
                <w:szCs w:val="18"/>
                <w:lang w:val="es-ES"/>
              </w:rPr>
              <w:t>NO</w:t>
            </w:r>
          </w:p>
        </w:tc>
      </w:tr>
      <w:tr w:rsidR="00FF7663" w:rsidRPr="007C27D2" w14:paraId="653E6CD8" w14:textId="77777777" w:rsidTr="000E7DE5">
        <w:tc>
          <w:tcPr>
            <w:tcW w:w="8635" w:type="dxa"/>
            <w:tcBorders>
              <w:bottom w:val="single" w:sz="4" w:space="0" w:color="auto"/>
            </w:tcBorders>
            <w:shd w:val="clear" w:color="auto" w:fill="auto"/>
          </w:tcPr>
          <w:p w14:paraId="36B26A7D" w14:textId="77777777" w:rsidR="00FF7663" w:rsidRPr="007C27D2" w:rsidRDefault="00FF7663" w:rsidP="00FF7663">
            <w:pPr>
              <w:tabs>
                <w:tab w:val="left" w:pos="585"/>
              </w:tabs>
              <w:spacing w:before="60" w:after="60"/>
              <w:ind w:left="567" w:hanging="567"/>
              <w:rPr>
                <w:rFonts w:ascii="Calibri" w:eastAsia="Times New Roman" w:hAnsi="Calibri"/>
                <w:sz w:val="18"/>
                <w:szCs w:val="18"/>
                <w:lang w:val="es-ES"/>
              </w:rPr>
            </w:pPr>
            <w:r w:rsidRPr="007C27D2">
              <w:rPr>
                <w:rFonts w:ascii="Calibri" w:eastAsia="Times New Roman" w:hAnsi="Calibri"/>
                <w:sz w:val="18"/>
                <w:szCs w:val="18"/>
                <w:lang w:val="es-ES"/>
              </w:rPr>
              <w:t>6.4</w:t>
            </w:r>
            <w:r w:rsidRPr="007C27D2">
              <w:rPr>
                <w:rFonts w:ascii="Calibri" w:eastAsia="Times New Roman" w:hAnsi="Calibri"/>
                <w:sz w:val="18"/>
                <w:szCs w:val="18"/>
                <w:lang w:val="es-ES"/>
              </w:rPr>
              <w:tab/>
              <w:t>¿Han faltado consultas culturalmente apropiadas destinadas a conseguir el consentimiento previo, libre e informado sobre temas que podrían afectar los derechos e intereses, las tierras, los recursos, los territorios y los medios de subsistencia tradicionales de los pueblos indígenas involucrados?</w:t>
            </w:r>
          </w:p>
        </w:tc>
        <w:tc>
          <w:tcPr>
            <w:tcW w:w="971" w:type="dxa"/>
            <w:tcBorders>
              <w:bottom w:val="single" w:sz="4" w:space="0" w:color="auto"/>
            </w:tcBorders>
            <w:shd w:val="clear" w:color="auto" w:fill="auto"/>
          </w:tcPr>
          <w:p w14:paraId="75AC1214" w14:textId="77777777" w:rsidR="00FF7663" w:rsidRPr="007C27D2" w:rsidRDefault="008430EA" w:rsidP="00FF7663">
            <w:pPr>
              <w:tabs>
                <w:tab w:val="left" w:pos="585"/>
              </w:tabs>
              <w:spacing w:before="60" w:after="60"/>
              <w:ind w:left="567" w:hanging="567"/>
              <w:rPr>
                <w:rFonts w:ascii="Calibri" w:eastAsia="Times New Roman" w:hAnsi="Calibri"/>
                <w:sz w:val="18"/>
                <w:szCs w:val="18"/>
                <w:lang w:val="es-ES"/>
              </w:rPr>
            </w:pPr>
            <w:r w:rsidRPr="007C27D2">
              <w:rPr>
                <w:rFonts w:ascii="Calibri" w:eastAsia="Times New Roman" w:hAnsi="Calibri"/>
                <w:sz w:val="18"/>
                <w:szCs w:val="18"/>
                <w:lang w:val="es-ES"/>
              </w:rPr>
              <w:t>NO</w:t>
            </w:r>
          </w:p>
        </w:tc>
      </w:tr>
      <w:tr w:rsidR="00FF7663" w:rsidRPr="007C27D2" w14:paraId="1C1A6761" w14:textId="77777777" w:rsidTr="000E7DE5">
        <w:tc>
          <w:tcPr>
            <w:tcW w:w="8635" w:type="dxa"/>
            <w:tcBorders>
              <w:bottom w:val="single" w:sz="4" w:space="0" w:color="auto"/>
            </w:tcBorders>
            <w:shd w:val="clear" w:color="auto" w:fill="auto"/>
          </w:tcPr>
          <w:p w14:paraId="26E283BF" w14:textId="77777777" w:rsidR="00FF7663" w:rsidRPr="007C27D2" w:rsidRDefault="00FF7663" w:rsidP="00FF7663">
            <w:pPr>
              <w:tabs>
                <w:tab w:val="left" w:pos="585"/>
              </w:tabs>
              <w:spacing w:before="60" w:after="60"/>
              <w:ind w:left="567" w:hanging="567"/>
              <w:rPr>
                <w:rFonts w:ascii="Calibri" w:eastAsia="Times New Roman" w:hAnsi="Calibri"/>
                <w:sz w:val="18"/>
                <w:szCs w:val="18"/>
                <w:lang w:val="es-ES"/>
              </w:rPr>
            </w:pPr>
            <w:r w:rsidRPr="007C27D2">
              <w:rPr>
                <w:rFonts w:ascii="Calibri" w:eastAsia="Times New Roman" w:hAnsi="Calibri"/>
                <w:sz w:val="18"/>
                <w:szCs w:val="18"/>
                <w:lang w:val="es-ES"/>
              </w:rPr>
              <w:t>6.4</w:t>
            </w:r>
            <w:r w:rsidRPr="007C27D2">
              <w:rPr>
                <w:rFonts w:ascii="Calibri" w:eastAsia="Times New Roman" w:hAnsi="Calibri"/>
                <w:sz w:val="18"/>
                <w:szCs w:val="18"/>
                <w:lang w:val="es-ES"/>
              </w:rPr>
              <w:tab/>
              <w:t>¿Implica el proyecto que se propone el uso y/o el desarrollo comercial de recursos naturales en tierras y territorios reivindicados por pueblos indígenas?</w:t>
            </w:r>
          </w:p>
        </w:tc>
        <w:tc>
          <w:tcPr>
            <w:tcW w:w="971" w:type="dxa"/>
            <w:tcBorders>
              <w:bottom w:val="single" w:sz="4" w:space="0" w:color="auto"/>
            </w:tcBorders>
            <w:shd w:val="clear" w:color="auto" w:fill="auto"/>
          </w:tcPr>
          <w:p w14:paraId="5AE4F1BB" w14:textId="77777777" w:rsidR="00FF7663" w:rsidRPr="007C27D2" w:rsidRDefault="008430EA" w:rsidP="00FF7663">
            <w:pPr>
              <w:tabs>
                <w:tab w:val="left" w:pos="585"/>
              </w:tabs>
              <w:spacing w:before="60" w:after="60"/>
              <w:ind w:left="567" w:hanging="567"/>
              <w:rPr>
                <w:rFonts w:ascii="Calibri" w:eastAsia="Times New Roman" w:hAnsi="Calibri"/>
                <w:sz w:val="18"/>
                <w:szCs w:val="18"/>
                <w:lang w:val="es-ES"/>
              </w:rPr>
            </w:pPr>
            <w:r w:rsidRPr="007C27D2">
              <w:rPr>
                <w:rFonts w:ascii="Calibri" w:eastAsia="Times New Roman" w:hAnsi="Calibri"/>
                <w:sz w:val="18"/>
                <w:szCs w:val="18"/>
                <w:lang w:val="es-ES"/>
              </w:rPr>
              <w:t>NO</w:t>
            </w:r>
          </w:p>
        </w:tc>
      </w:tr>
      <w:tr w:rsidR="00FF7663" w:rsidRPr="007C27D2" w14:paraId="09677CDF" w14:textId="77777777" w:rsidTr="000E7DE5">
        <w:tc>
          <w:tcPr>
            <w:tcW w:w="8635" w:type="dxa"/>
            <w:tcBorders>
              <w:bottom w:val="single" w:sz="4" w:space="0" w:color="auto"/>
            </w:tcBorders>
            <w:shd w:val="clear" w:color="auto" w:fill="auto"/>
          </w:tcPr>
          <w:p w14:paraId="3BFCC2EA" w14:textId="77777777" w:rsidR="00FF7663" w:rsidRPr="007C27D2" w:rsidRDefault="00FF7663" w:rsidP="00FF7663">
            <w:pPr>
              <w:tabs>
                <w:tab w:val="left" w:pos="585"/>
              </w:tabs>
              <w:spacing w:before="60" w:after="60"/>
              <w:ind w:left="567" w:hanging="567"/>
              <w:rPr>
                <w:rFonts w:ascii="Calibri" w:eastAsia="Times New Roman" w:hAnsi="Calibri"/>
                <w:sz w:val="18"/>
                <w:szCs w:val="18"/>
                <w:lang w:val="es-ES"/>
              </w:rPr>
            </w:pPr>
            <w:r w:rsidRPr="007C27D2">
              <w:rPr>
                <w:rFonts w:ascii="Calibri" w:eastAsia="Times New Roman" w:hAnsi="Calibri"/>
                <w:sz w:val="18"/>
                <w:szCs w:val="18"/>
                <w:lang w:val="es-ES"/>
              </w:rPr>
              <w:lastRenderedPageBreak/>
              <w:t>6.5</w:t>
            </w:r>
            <w:r w:rsidRPr="007C27D2">
              <w:rPr>
                <w:rFonts w:ascii="Calibri" w:eastAsia="Times New Roman" w:hAnsi="Calibri"/>
                <w:sz w:val="18"/>
                <w:szCs w:val="18"/>
                <w:lang w:val="es-ES"/>
              </w:rPr>
              <w:tab/>
              <w:t>¿Existe la posibilidad de que se produzcan desalojos forzados o el desplazamiento económico o físico total o parcial de pueblos indígenas, incluido a través de restricciones de acceso a tierras, territorios y recursos?</w:t>
            </w:r>
          </w:p>
        </w:tc>
        <w:tc>
          <w:tcPr>
            <w:tcW w:w="971" w:type="dxa"/>
            <w:tcBorders>
              <w:bottom w:val="single" w:sz="4" w:space="0" w:color="auto"/>
            </w:tcBorders>
            <w:shd w:val="clear" w:color="auto" w:fill="auto"/>
          </w:tcPr>
          <w:p w14:paraId="6ACE5A34" w14:textId="77777777" w:rsidR="00FF7663" w:rsidRPr="007C27D2" w:rsidRDefault="008430EA" w:rsidP="00FF7663">
            <w:pPr>
              <w:tabs>
                <w:tab w:val="left" w:pos="585"/>
              </w:tabs>
              <w:spacing w:before="60" w:after="60"/>
              <w:ind w:left="567" w:hanging="567"/>
              <w:rPr>
                <w:rFonts w:ascii="Calibri" w:eastAsia="Times New Roman" w:hAnsi="Calibri"/>
                <w:sz w:val="18"/>
                <w:szCs w:val="18"/>
                <w:lang w:val="es-ES"/>
              </w:rPr>
            </w:pPr>
            <w:r w:rsidRPr="007C27D2">
              <w:rPr>
                <w:rFonts w:ascii="Calibri" w:eastAsia="Times New Roman" w:hAnsi="Calibri"/>
                <w:sz w:val="18"/>
                <w:szCs w:val="18"/>
                <w:lang w:val="es-ES"/>
              </w:rPr>
              <w:t>NO</w:t>
            </w:r>
          </w:p>
        </w:tc>
      </w:tr>
      <w:tr w:rsidR="00FF7663" w:rsidRPr="007C27D2" w14:paraId="0FD07C77" w14:textId="77777777" w:rsidTr="000E7DE5">
        <w:tc>
          <w:tcPr>
            <w:tcW w:w="8635" w:type="dxa"/>
            <w:tcBorders>
              <w:bottom w:val="single" w:sz="4" w:space="0" w:color="auto"/>
            </w:tcBorders>
            <w:shd w:val="clear" w:color="auto" w:fill="auto"/>
          </w:tcPr>
          <w:p w14:paraId="622E33C7" w14:textId="77777777" w:rsidR="00FF7663" w:rsidRPr="007C27D2" w:rsidRDefault="00FF7663" w:rsidP="00FF7663">
            <w:pPr>
              <w:tabs>
                <w:tab w:val="left" w:pos="585"/>
              </w:tabs>
              <w:spacing w:before="60" w:after="60"/>
              <w:ind w:left="567" w:hanging="567"/>
              <w:rPr>
                <w:rFonts w:ascii="Calibri" w:eastAsia="Times New Roman" w:hAnsi="Calibri"/>
                <w:sz w:val="18"/>
                <w:szCs w:val="18"/>
                <w:lang w:val="es-ES"/>
              </w:rPr>
            </w:pPr>
            <w:r w:rsidRPr="007C27D2">
              <w:rPr>
                <w:rFonts w:ascii="Calibri" w:eastAsia="Times New Roman" w:hAnsi="Calibri"/>
                <w:sz w:val="18"/>
                <w:szCs w:val="18"/>
                <w:lang w:val="es-ES"/>
              </w:rPr>
              <w:t>6.6</w:t>
            </w:r>
            <w:r w:rsidRPr="007C27D2">
              <w:rPr>
                <w:rFonts w:ascii="Calibri" w:eastAsia="Times New Roman" w:hAnsi="Calibri"/>
                <w:sz w:val="18"/>
                <w:szCs w:val="18"/>
                <w:lang w:val="es-ES"/>
              </w:rPr>
              <w:tab/>
              <w:t>¿Afectará el proyecto negativamente las prioridades de desarrollo de los pueblos indígenas, tal y como ellos las definen?</w:t>
            </w:r>
          </w:p>
        </w:tc>
        <w:tc>
          <w:tcPr>
            <w:tcW w:w="971" w:type="dxa"/>
            <w:tcBorders>
              <w:bottom w:val="single" w:sz="4" w:space="0" w:color="auto"/>
            </w:tcBorders>
            <w:shd w:val="clear" w:color="auto" w:fill="auto"/>
          </w:tcPr>
          <w:p w14:paraId="21853F0C" w14:textId="77777777" w:rsidR="00FF7663" w:rsidRPr="007C27D2" w:rsidRDefault="008430EA" w:rsidP="00FF7663">
            <w:pPr>
              <w:tabs>
                <w:tab w:val="left" w:pos="585"/>
              </w:tabs>
              <w:spacing w:before="60" w:after="60"/>
              <w:ind w:left="567" w:hanging="567"/>
              <w:rPr>
                <w:rFonts w:ascii="Calibri" w:eastAsia="Times New Roman" w:hAnsi="Calibri"/>
                <w:sz w:val="18"/>
                <w:szCs w:val="18"/>
                <w:lang w:val="es-ES"/>
              </w:rPr>
            </w:pPr>
            <w:r w:rsidRPr="007C27D2">
              <w:rPr>
                <w:rFonts w:ascii="Calibri" w:eastAsia="Times New Roman" w:hAnsi="Calibri"/>
                <w:sz w:val="18"/>
                <w:szCs w:val="18"/>
                <w:lang w:val="es-ES"/>
              </w:rPr>
              <w:t>NO</w:t>
            </w:r>
          </w:p>
        </w:tc>
      </w:tr>
      <w:tr w:rsidR="00FF7663" w:rsidRPr="00E71028" w14:paraId="58CB7F20" w14:textId="77777777" w:rsidTr="000E7DE5">
        <w:tc>
          <w:tcPr>
            <w:tcW w:w="8635" w:type="dxa"/>
            <w:tcBorders>
              <w:bottom w:val="single" w:sz="4" w:space="0" w:color="auto"/>
            </w:tcBorders>
            <w:shd w:val="clear" w:color="auto" w:fill="auto"/>
          </w:tcPr>
          <w:p w14:paraId="4C43912F" w14:textId="77777777" w:rsidR="00FF7663" w:rsidRPr="007C27D2" w:rsidRDefault="00FF7663" w:rsidP="00FF7663">
            <w:pPr>
              <w:tabs>
                <w:tab w:val="left" w:pos="585"/>
              </w:tabs>
              <w:spacing w:before="60" w:after="60"/>
              <w:ind w:left="567" w:hanging="567"/>
              <w:rPr>
                <w:rFonts w:ascii="Calibri" w:eastAsia="Times New Roman" w:hAnsi="Calibri"/>
                <w:sz w:val="18"/>
                <w:szCs w:val="18"/>
                <w:lang w:val="es-ES"/>
              </w:rPr>
            </w:pPr>
            <w:r w:rsidRPr="007C27D2">
              <w:rPr>
                <w:rFonts w:ascii="Calibri" w:eastAsia="Times New Roman" w:hAnsi="Calibri"/>
                <w:sz w:val="18"/>
                <w:szCs w:val="18"/>
                <w:lang w:val="es-ES"/>
              </w:rPr>
              <w:t>6.7</w:t>
            </w:r>
            <w:r w:rsidRPr="007C27D2">
              <w:rPr>
                <w:rFonts w:ascii="Calibri" w:eastAsia="Times New Roman" w:hAnsi="Calibri"/>
                <w:sz w:val="18"/>
                <w:szCs w:val="18"/>
                <w:lang w:val="es-ES"/>
              </w:rPr>
              <w:tab/>
              <w:t>¿Podría el proyecto afectar las formas de vida tradicionales y la supervivencia física y cultural de los pueblos indígenas?</w:t>
            </w:r>
          </w:p>
        </w:tc>
        <w:tc>
          <w:tcPr>
            <w:tcW w:w="971" w:type="dxa"/>
            <w:tcBorders>
              <w:bottom w:val="single" w:sz="4" w:space="0" w:color="auto"/>
            </w:tcBorders>
            <w:shd w:val="clear" w:color="auto" w:fill="auto"/>
          </w:tcPr>
          <w:p w14:paraId="57259B81" w14:textId="77777777" w:rsidR="00FF7663" w:rsidRPr="007C27D2" w:rsidRDefault="008430EA" w:rsidP="00FF7663">
            <w:pPr>
              <w:tabs>
                <w:tab w:val="left" w:pos="585"/>
              </w:tabs>
              <w:spacing w:before="60" w:after="60"/>
              <w:ind w:left="567" w:hanging="567"/>
              <w:rPr>
                <w:rFonts w:ascii="Calibri" w:eastAsia="Times New Roman" w:hAnsi="Calibri"/>
                <w:sz w:val="18"/>
                <w:szCs w:val="18"/>
                <w:lang w:val="es-ES"/>
              </w:rPr>
            </w:pPr>
            <w:r w:rsidRPr="007C27D2">
              <w:rPr>
                <w:rFonts w:ascii="Calibri" w:eastAsia="Times New Roman" w:hAnsi="Calibri"/>
                <w:sz w:val="18"/>
                <w:szCs w:val="18"/>
                <w:lang w:val="es-ES"/>
              </w:rPr>
              <w:t>NO</w:t>
            </w:r>
          </w:p>
        </w:tc>
      </w:tr>
      <w:tr w:rsidR="00FF7663" w:rsidRPr="00E71028" w14:paraId="566143F8" w14:textId="77777777" w:rsidTr="000E7DE5">
        <w:tc>
          <w:tcPr>
            <w:tcW w:w="8635" w:type="dxa"/>
            <w:tcBorders>
              <w:bottom w:val="single" w:sz="4" w:space="0" w:color="auto"/>
            </w:tcBorders>
            <w:shd w:val="clear" w:color="auto" w:fill="auto"/>
          </w:tcPr>
          <w:p w14:paraId="11D8D19C" w14:textId="77777777" w:rsidR="00FF7663" w:rsidRPr="007C27D2" w:rsidRDefault="00FF7663" w:rsidP="00FF7663">
            <w:pPr>
              <w:tabs>
                <w:tab w:val="left" w:pos="585"/>
              </w:tabs>
              <w:spacing w:before="60" w:after="60"/>
              <w:ind w:left="567" w:hanging="567"/>
              <w:rPr>
                <w:rFonts w:ascii="Calibri" w:eastAsia="Times New Roman" w:hAnsi="Calibri"/>
                <w:sz w:val="18"/>
                <w:szCs w:val="18"/>
                <w:lang w:val="es-ES"/>
              </w:rPr>
            </w:pPr>
            <w:r w:rsidRPr="007C27D2">
              <w:rPr>
                <w:rFonts w:ascii="Calibri" w:eastAsia="Times New Roman" w:hAnsi="Calibri"/>
                <w:sz w:val="18"/>
                <w:szCs w:val="18"/>
                <w:lang w:val="es-ES"/>
              </w:rPr>
              <w:t>6.8</w:t>
            </w:r>
            <w:r w:rsidRPr="007C27D2">
              <w:rPr>
                <w:rFonts w:ascii="Calibri" w:eastAsia="Times New Roman" w:hAnsi="Calibri"/>
                <w:sz w:val="18"/>
                <w:szCs w:val="18"/>
                <w:lang w:val="es-ES"/>
              </w:rPr>
              <w:tab/>
              <w:t>¿Podría el proyecto afectar el patrimonio cultural de los pueblos indígenas, incluido a través de la comercialización o uso de sus conocimientos y prácticas tradicionales?</w:t>
            </w:r>
          </w:p>
        </w:tc>
        <w:tc>
          <w:tcPr>
            <w:tcW w:w="971" w:type="dxa"/>
            <w:tcBorders>
              <w:bottom w:val="single" w:sz="4" w:space="0" w:color="auto"/>
            </w:tcBorders>
            <w:shd w:val="clear" w:color="auto" w:fill="auto"/>
          </w:tcPr>
          <w:p w14:paraId="45EDFF20" w14:textId="77777777" w:rsidR="00FF7663" w:rsidRPr="007C27D2" w:rsidRDefault="008430EA" w:rsidP="00FF7663">
            <w:pPr>
              <w:tabs>
                <w:tab w:val="left" w:pos="585"/>
              </w:tabs>
              <w:spacing w:before="60" w:after="60"/>
              <w:ind w:left="567" w:hanging="567"/>
              <w:rPr>
                <w:rFonts w:ascii="Calibri" w:eastAsia="Times New Roman" w:hAnsi="Calibri"/>
                <w:sz w:val="18"/>
                <w:szCs w:val="18"/>
                <w:lang w:val="es-ES"/>
              </w:rPr>
            </w:pPr>
            <w:r w:rsidRPr="007C27D2">
              <w:rPr>
                <w:rFonts w:ascii="Calibri" w:eastAsia="Times New Roman" w:hAnsi="Calibri"/>
                <w:sz w:val="18"/>
                <w:szCs w:val="18"/>
                <w:lang w:val="es-ES"/>
              </w:rPr>
              <w:t>NO</w:t>
            </w:r>
          </w:p>
        </w:tc>
      </w:tr>
      <w:tr w:rsidR="00FF7663" w:rsidRPr="007E57EC" w14:paraId="0EE2D1D6" w14:textId="77777777" w:rsidTr="000E7DE5">
        <w:trPr>
          <w:trHeight w:val="602"/>
        </w:trPr>
        <w:tc>
          <w:tcPr>
            <w:tcW w:w="8635" w:type="dxa"/>
            <w:tcBorders>
              <w:bottom w:val="single" w:sz="4" w:space="0" w:color="auto"/>
            </w:tcBorders>
            <w:shd w:val="clear" w:color="auto" w:fill="DBE5F1"/>
            <w:vAlign w:val="center"/>
          </w:tcPr>
          <w:p w14:paraId="6C7956A9" w14:textId="77777777" w:rsidR="00FF7663" w:rsidRPr="007E57EC" w:rsidRDefault="00FF7663" w:rsidP="00FF7663">
            <w:pPr>
              <w:tabs>
                <w:tab w:val="left" w:pos="570"/>
              </w:tabs>
              <w:spacing w:before="120"/>
              <w:rPr>
                <w:rFonts w:ascii="Calibri" w:eastAsia="Times New Roman" w:hAnsi="Calibri"/>
                <w:b/>
                <w:sz w:val="18"/>
                <w:szCs w:val="18"/>
                <w:lang w:val="es-ES"/>
              </w:rPr>
            </w:pPr>
            <w:r w:rsidRPr="007E57EC">
              <w:rPr>
                <w:rFonts w:ascii="Calibri" w:eastAsia="Times New Roman" w:hAnsi="Calibri"/>
                <w:b/>
                <w:sz w:val="18"/>
                <w:szCs w:val="18"/>
                <w:lang w:val="es-ES"/>
              </w:rPr>
              <w:t>Estándar 7: Prevención de la contaminación y uso eficiente de los recursos</w:t>
            </w:r>
          </w:p>
        </w:tc>
        <w:tc>
          <w:tcPr>
            <w:tcW w:w="971" w:type="dxa"/>
            <w:tcBorders>
              <w:bottom w:val="single" w:sz="4" w:space="0" w:color="auto"/>
            </w:tcBorders>
            <w:shd w:val="clear" w:color="auto" w:fill="DBE5F1"/>
            <w:vAlign w:val="center"/>
          </w:tcPr>
          <w:p w14:paraId="05FE7BDF" w14:textId="77777777" w:rsidR="00FF7663" w:rsidRPr="007E57EC" w:rsidRDefault="00FF7663" w:rsidP="00FF7663">
            <w:pPr>
              <w:rPr>
                <w:rFonts w:ascii="Calibri" w:eastAsia="Times New Roman" w:hAnsi="Calibri"/>
                <w:b/>
                <w:sz w:val="18"/>
                <w:szCs w:val="18"/>
                <w:lang w:val="es-ES"/>
              </w:rPr>
            </w:pPr>
          </w:p>
        </w:tc>
      </w:tr>
      <w:tr w:rsidR="00FF7663" w:rsidRPr="004347F0" w14:paraId="4A7612CD" w14:textId="77777777" w:rsidTr="000E7DE5">
        <w:tc>
          <w:tcPr>
            <w:tcW w:w="8635" w:type="dxa"/>
            <w:shd w:val="clear" w:color="auto" w:fill="auto"/>
          </w:tcPr>
          <w:p w14:paraId="2E98BE95" w14:textId="77777777" w:rsidR="00FF7663" w:rsidRPr="004347F0" w:rsidRDefault="00FF7663" w:rsidP="00FF7663">
            <w:pPr>
              <w:tabs>
                <w:tab w:val="left" w:pos="585"/>
              </w:tabs>
              <w:spacing w:before="60" w:after="60"/>
              <w:ind w:left="567" w:hanging="567"/>
              <w:rPr>
                <w:rFonts w:ascii="Calibri" w:eastAsia="Times New Roman" w:hAnsi="Calibri"/>
                <w:sz w:val="18"/>
                <w:szCs w:val="18"/>
                <w:lang w:val="es-ES"/>
              </w:rPr>
            </w:pPr>
            <w:r w:rsidRPr="004347F0">
              <w:rPr>
                <w:rFonts w:ascii="Calibri" w:eastAsia="Times New Roman" w:hAnsi="Calibri"/>
                <w:sz w:val="18"/>
                <w:szCs w:val="18"/>
                <w:lang w:val="es-ES"/>
              </w:rPr>
              <w:t>7.1</w:t>
            </w:r>
            <w:r w:rsidRPr="004347F0">
              <w:rPr>
                <w:rFonts w:ascii="Calibri" w:eastAsia="Times New Roman" w:hAnsi="Calibri"/>
                <w:sz w:val="18"/>
                <w:szCs w:val="18"/>
                <w:lang w:val="es-ES"/>
              </w:rPr>
              <w:tab/>
              <w:t xml:space="preserve">¿Podría el proyecto redundar en la emisión de contaminantes al medioambiente debido a circunstancias rutinarias y no rutinarias, con el potencial de causar impactos adversos locales, regionales y/o transfronterizos? </w:t>
            </w:r>
          </w:p>
        </w:tc>
        <w:tc>
          <w:tcPr>
            <w:tcW w:w="971" w:type="dxa"/>
            <w:shd w:val="clear" w:color="auto" w:fill="auto"/>
          </w:tcPr>
          <w:p w14:paraId="34D42AAE" w14:textId="77777777" w:rsidR="00FF7663" w:rsidRPr="004347F0" w:rsidRDefault="000E157C" w:rsidP="00FF7663">
            <w:pPr>
              <w:rPr>
                <w:rFonts w:ascii="Calibri" w:eastAsia="Times New Roman" w:hAnsi="Calibri"/>
                <w:sz w:val="18"/>
                <w:szCs w:val="18"/>
                <w:lang w:val="es-ES"/>
              </w:rPr>
            </w:pPr>
            <w:r w:rsidRPr="004347F0">
              <w:rPr>
                <w:rFonts w:ascii="Calibri" w:eastAsia="Times New Roman" w:hAnsi="Calibri"/>
                <w:sz w:val="18"/>
                <w:szCs w:val="18"/>
                <w:lang w:val="es-ES"/>
              </w:rPr>
              <w:t>NO</w:t>
            </w:r>
          </w:p>
        </w:tc>
      </w:tr>
      <w:tr w:rsidR="00FF7663" w:rsidRPr="004347F0" w14:paraId="2793326A" w14:textId="77777777" w:rsidTr="000E7DE5">
        <w:tc>
          <w:tcPr>
            <w:tcW w:w="8635" w:type="dxa"/>
            <w:tcBorders>
              <w:bottom w:val="single" w:sz="4" w:space="0" w:color="auto"/>
            </w:tcBorders>
            <w:shd w:val="clear" w:color="auto" w:fill="auto"/>
          </w:tcPr>
          <w:p w14:paraId="2EBC2827" w14:textId="77777777" w:rsidR="00FF7663" w:rsidRPr="004347F0" w:rsidRDefault="00FF7663" w:rsidP="00FF7663">
            <w:pPr>
              <w:tabs>
                <w:tab w:val="left" w:pos="585"/>
              </w:tabs>
              <w:spacing w:before="60" w:after="60"/>
              <w:ind w:left="567" w:hanging="567"/>
              <w:rPr>
                <w:rFonts w:ascii="Calibri" w:eastAsia="Times New Roman" w:hAnsi="Calibri"/>
                <w:sz w:val="18"/>
                <w:szCs w:val="18"/>
                <w:lang w:val="es-ES"/>
              </w:rPr>
            </w:pPr>
            <w:r w:rsidRPr="004347F0">
              <w:rPr>
                <w:rFonts w:ascii="Calibri" w:eastAsia="Times New Roman" w:hAnsi="Calibri"/>
                <w:sz w:val="18"/>
                <w:szCs w:val="18"/>
                <w:lang w:val="es-ES"/>
              </w:rPr>
              <w:t>7.2</w:t>
            </w:r>
            <w:r w:rsidRPr="004347F0">
              <w:rPr>
                <w:rFonts w:ascii="Calibri" w:eastAsia="Times New Roman" w:hAnsi="Calibri"/>
                <w:sz w:val="18"/>
                <w:szCs w:val="18"/>
                <w:lang w:val="es-ES"/>
              </w:rPr>
              <w:tab/>
              <w:t>¿Podría el proyecto que se propone redundar en la generación de desechos (tanto peligrosos como no peligrosos)?</w:t>
            </w:r>
          </w:p>
        </w:tc>
        <w:tc>
          <w:tcPr>
            <w:tcW w:w="971" w:type="dxa"/>
            <w:tcBorders>
              <w:bottom w:val="single" w:sz="4" w:space="0" w:color="auto"/>
            </w:tcBorders>
            <w:shd w:val="clear" w:color="auto" w:fill="auto"/>
          </w:tcPr>
          <w:p w14:paraId="035D264E" w14:textId="77777777" w:rsidR="00FF7663" w:rsidRPr="004347F0" w:rsidRDefault="000E157C" w:rsidP="00FF7663">
            <w:pPr>
              <w:rPr>
                <w:rFonts w:ascii="Calibri" w:eastAsia="Times New Roman" w:hAnsi="Calibri"/>
                <w:sz w:val="18"/>
                <w:szCs w:val="18"/>
                <w:lang w:val="es-ES"/>
              </w:rPr>
            </w:pPr>
            <w:r w:rsidRPr="004347F0">
              <w:rPr>
                <w:rFonts w:ascii="Calibri" w:eastAsia="Times New Roman" w:hAnsi="Calibri"/>
                <w:sz w:val="18"/>
                <w:szCs w:val="18"/>
                <w:lang w:val="es-ES"/>
              </w:rPr>
              <w:t>NO</w:t>
            </w:r>
          </w:p>
        </w:tc>
      </w:tr>
      <w:tr w:rsidR="00FF7663" w:rsidRPr="004347F0" w14:paraId="7F916475" w14:textId="77777777" w:rsidTr="000E7DE5">
        <w:trPr>
          <w:trHeight w:val="402"/>
        </w:trPr>
        <w:tc>
          <w:tcPr>
            <w:tcW w:w="8635" w:type="dxa"/>
            <w:tcBorders>
              <w:bottom w:val="single" w:sz="4" w:space="0" w:color="auto"/>
            </w:tcBorders>
            <w:shd w:val="clear" w:color="auto" w:fill="auto"/>
          </w:tcPr>
          <w:p w14:paraId="5501C933" w14:textId="77777777" w:rsidR="00FF7663" w:rsidRPr="004347F0" w:rsidRDefault="00FF7663" w:rsidP="00FF7663">
            <w:pPr>
              <w:tabs>
                <w:tab w:val="left" w:pos="585"/>
              </w:tabs>
              <w:spacing w:before="60" w:after="60"/>
              <w:ind w:left="567" w:hanging="567"/>
              <w:rPr>
                <w:rFonts w:ascii="Calibri" w:eastAsia="Times New Roman" w:hAnsi="Calibri"/>
                <w:sz w:val="18"/>
                <w:szCs w:val="18"/>
                <w:lang w:val="es-ES"/>
              </w:rPr>
            </w:pPr>
            <w:r w:rsidRPr="004347F0">
              <w:rPr>
                <w:rFonts w:ascii="Calibri" w:eastAsia="Times New Roman" w:hAnsi="Calibri"/>
                <w:sz w:val="18"/>
                <w:szCs w:val="18"/>
                <w:lang w:val="es-ES"/>
              </w:rPr>
              <w:t>7.3</w:t>
            </w:r>
            <w:r w:rsidRPr="004347F0">
              <w:rPr>
                <w:rFonts w:ascii="Calibri" w:eastAsia="Times New Roman" w:hAnsi="Calibri"/>
                <w:sz w:val="18"/>
                <w:szCs w:val="18"/>
                <w:lang w:val="es-ES"/>
              </w:rPr>
              <w:tab/>
              <w:t>¿Podría el proyecto que se propone involucrar la fabricación, comercialización, liberación y/o uso de productos químicos y/o materiales peligrosos? ¿Propone el proyecto el uso de productos o materiales químicos prohibidos internacionalmente o sujetos a procesos de eliminación gradual?</w:t>
            </w:r>
          </w:p>
          <w:p w14:paraId="40908850" w14:textId="77777777" w:rsidR="00FF7663" w:rsidRPr="004347F0" w:rsidRDefault="00FF7663" w:rsidP="00FF7663">
            <w:pPr>
              <w:tabs>
                <w:tab w:val="left" w:pos="630"/>
              </w:tabs>
              <w:spacing w:before="60" w:after="60"/>
              <w:ind w:left="630"/>
              <w:rPr>
                <w:rFonts w:ascii="Calibri" w:eastAsia="Times New Roman" w:hAnsi="Calibri"/>
                <w:sz w:val="18"/>
                <w:szCs w:val="18"/>
                <w:lang w:val="es-ES"/>
              </w:rPr>
            </w:pPr>
            <w:r w:rsidRPr="004347F0">
              <w:rPr>
                <w:rFonts w:ascii="Calibri" w:eastAsia="Times New Roman" w:hAnsi="Calibri"/>
                <w:sz w:val="18"/>
                <w:szCs w:val="18"/>
                <w:lang w:val="es-ES"/>
              </w:rPr>
              <w:t>Por ejemplo, DDT, PCB y otros productos químicos que están incluidos en convenios internacionales como el Convenio de Estocolmo sobre Contaminantes Orgánicos Persistentes y o el Protocolo de Montreal.</w:t>
            </w:r>
          </w:p>
        </w:tc>
        <w:tc>
          <w:tcPr>
            <w:tcW w:w="971" w:type="dxa"/>
            <w:tcBorders>
              <w:bottom w:val="single" w:sz="4" w:space="0" w:color="auto"/>
            </w:tcBorders>
            <w:shd w:val="clear" w:color="auto" w:fill="auto"/>
          </w:tcPr>
          <w:p w14:paraId="03CA364A" w14:textId="77777777" w:rsidR="00FF7663" w:rsidRPr="004347F0" w:rsidRDefault="000E157C" w:rsidP="00FF7663">
            <w:pPr>
              <w:rPr>
                <w:rFonts w:ascii="Calibri" w:eastAsia="Times New Roman" w:hAnsi="Calibri"/>
                <w:sz w:val="18"/>
                <w:szCs w:val="18"/>
                <w:lang w:val="es-ES"/>
              </w:rPr>
            </w:pPr>
            <w:r w:rsidRPr="004347F0">
              <w:rPr>
                <w:rFonts w:ascii="Calibri" w:eastAsia="Times New Roman" w:hAnsi="Calibri"/>
                <w:sz w:val="18"/>
                <w:szCs w:val="18"/>
                <w:lang w:val="es-ES"/>
              </w:rPr>
              <w:t>NO</w:t>
            </w:r>
          </w:p>
        </w:tc>
      </w:tr>
      <w:tr w:rsidR="00FF7663" w:rsidRPr="004347F0" w14:paraId="15E59A99" w14:textId="77777777" w:rsidTr="000E7DE5">
        <w:tc>
          <w:tcPr>
            <w:tcW w:w="8635" w:type="dxa"/>
            <w:tcBorders>
              <w:bottom w:val="single" w:sz="4" w:space="0" w:color="auto"/>
            </w:tcBorders>
            <w:shd w:val="clear" w:color="auto" w:fill="auto"/>
          </w:tcPr>
          <w:p w14:paraId="07C7E9D3" w14:textId="77777777" w:rsidR="00FF7663" w:rsidRPr="004347F0" w:rsidRDefault="00FF7663" w:rsidP="00FF7663">
            <w:pPr>
              <w:tabs>
                <w:tab w:val="left" w:pos="585"/>
              </w:tabs>
              <w:spacing w:before="60" w:after="60"/>
              <w:ind w:left="567" w:hanging="567"/>
              <w:rPr>
                <w:rFonts w:ascii="Calibri" w:eastAsia="Times New Roman" w:hAnsi="Calibri"/>
                <w:sz w:val="18"/>
                <w:szCs w:val="18"/>
                <w:lang w:val="es-ES"/>
              </w:rPr>
            </w:pPr>
            <w:r w:rsidRPr="004347F0">
              <w:rPr>
                <w:rFonts w:ascii="Calibri" w:eastAsia="Times New Roman" w:hAnsi="Calibri"/>
                <w:sz w:val="18"/>
                <w:szCs w:val="18"/>
                <w:lang w:val="es-ES"/>
              </w:rPr>
              <w:t xml:space="preserve">7.4 </w:t>
            </w:r>
            <w:r w:rsidRPr="004347F0">
              <w:rPr>
                <w:rFonts w:ascii="Calibri" w:eastAsia="Times New Roman" w:hAnsi="Calibri"/>
                <w:sz w:val="18"/>
                <w:szCs w:val="18"/>
                <w:lang w:val="es-ES"/>
              </w:rPr>
              <w:tab/>
              <w:t>¿Involucra el proyecto que se propone la aplicación de pesticidas que pueden tener efectos negativos sobre el medioambiente o la salud humana?</w:t>
            </w:r>
          </w:p>
        </w:tc>
        <w:tc>
          <w:tcPr>
            <w:tcW w:w="971" w:type="dxa"/>
            <w:tcBorders>
              <w:bottom w:val="single" w:sz="4" w:space="0" w:color="auto"/>
            </w:tcBorders>
            <w:shd w:val="clear" w:color="auto" w:fill="auto"/>
          </w:tcPr>
          <w:p w14:paraId="1B61E6F2" w14:textId="77777777" w:rsidR="00FF7663" w:rsidRPr="004347F0" w:rsidRDefault="000E157C" w:rsidP="00FF7663">
            <w:pPr>
              <w:tabs>
                <w:tab w:val="left" w:pos="585"/>
              </w:tabs>
              <w:spacing w:before="60" w:after="60"/>
              <w:ind w:left="567" w:hanging="567"/>
              <w:rPr>
                <w:rFonts w:ascii="Calibri" w:eastAsia="Times New Roman" w:hAnsi="Calibri"/>
                <w:sz w:val="18"/>
                <w:szCs w:val="18"/>
                <w:lang w:val="es-ES"/>
              </w:rPr>
            </w:pPr>
            <w:r w:rsidRPr="004347F0">
              <w:rPr>
                <w:rFonts w:ascii="Calibri" w:eastAsia="Times New Roman" w:hAnsi="Calibri"/>
                <w:sz w:val="18"/>
                <w:szCs w:val="18"/>
                <w:lang w:val="es-ES"/>
              </w:rPr>
              <w:t>NO</w:t>
            </w:r>
          </w:p>
        </w:tc>
      </w:tr>
      <w:tr w:rsidR="00FF7663" w:rsidRPr="005B28CB" w14:paraId="5AA79FEF" w14:textId="77777777" w:rsidTr="000E7DE5">
        <w:tc>
          <w:tcPr>
            <w:tcW w:w="8635" w:type="dxa"/>
            <w:tcBorders>
              <w:bottom w:val="single" w:sz="4" w:space="0" w:color="auto"/>
            </w:tcBorders>
            <w:shd w:val="clear" w:color="auto" w:fill="auto"/>
          </w:tcPr>
          <w:p w14:paraId="24689A67" w14:textId="77777777" w:rsidR="00FF7663" w:rsidRPr="004347F0" w:rsidRDefault="00FF7663" w:rsidP="00FF7663">
            <w:pPr>
              <w:tabs>
                <w:tab w:val="left" w:pos="585"/>
              </w:tabs>
              <w:spacing w:before="60" w:after="60"/>
              <w:ind w:left="567" w:hanging="567"/>
              <w:rPr>
                <w:rFonts w:ascii="Calibri" w:eastAsia="Times New Roman" w:hAnsi="Calibri"/>
                <w:sz w:val="18"/>
                <w:szCs w:val="18"/>
                <w:lang w:val="es-ES"/>
              </w:rPr>
            </w:pPr>
            <w:r w:rsidRPr="004347F0">
              <w:rPr>
                <w:rFonts w:ascii="Calibri" w:eastAsia="Times New Roman" w:hAnsi="Calibri"/>
                <w:sz w:val="18"/>
                <w:szCs w:val="18"/>
                <w:lang w:val="es-ES"/>
              </w:rPr>
              <w:t>7.5</w:t>
            </w:r>
            <w:r w:rsidRPr="004347F0">
              <w:rPr>
                <w:rFonts w:ascii="Calibri" w:eastAsia="Times New Roman" w:hAnsi="Calibri"/>
                <w:sz w:val="18"/>
                <w:szCs w:val="18"/>
                <w:lang w:val="es-ES"/>
              </w:rPr>
              <w:tab/>
              <w:t xml:space="preserve">¿Incluye el proyecto actividades que requieran el consumo de cantidades considerables de materias primas, energía y/o agua? </w:t>
            </w:r>
          </w:p>
        </w:tc>
        <w:tc>
          <w:tcPr>
            <w:tcW w:w="971" w:type="dxa"/>
            <w:tcBorders>
              <w:bottom w:val="single" w:sz="4" w:space="0" w:color="auto"/>
            </w:tcBorders>
            <w:shd w:val="clear" w:color="auto" w:fill="auto"/>
          </w:tcPr>
          <w:p w14:paraId="5BF82B72" w14:textId="77777777" w:rsidR="00FF7663" w:rsidRPr="005B28CB" w:rsidRDefault="000E157C" w:rsidP="00FF7663">
            <w:pPr>
              <w:tabs>
                <w:tab w:val="left" w:pos="585"/>
              </w:tabs>
              <w:spacing w:before="60" w:after="60"/>
              <w:ind w:left="567" w:hanging="567"/>
              <w:rPr>
                <w:rFonts w:ascii="Calibri" w:eastAsia="Times New Roman" w:hAnsi="Calibri"/>
                <w:sz w:val="18"/>
                <w:szCs w:val="18"/>
                <w:lang w:val="es-ES"/>
              </w:rPr>
            </w:pPr>
            <w:r w:rsidRPr="004347F0">
              <w:rPr>
                <w:rFonts w:ascii="Calibri" w:eastAsia="Times New Roman" w:hAnsi="Calibri"/>
                <w:sz w:val="18"/>
                <w:szCs w:val="18"/>
                <w:lang w:val="es-ES"/>
              </w:rPr>
              <w:t>NO</w:t>
            </w:r>
          </w:p>
        </w:tc>
      </w:tr>
    </w:tbl>
    <w:p w14:paraId="6BAF86C3" w14:textId="77777777" w:rsidR="00FF7663" w:rsidRPr="005B28CB" w:rsidRDefault="00FF7663" w:rsidP="00FF7663">
      <w:pPr>
        <w:spacing w:after="0" w:line="240" w:lineRule="auto"/>
        <w:contextualSpacing/>
        <w:jc w:val="both"/>
        <w:rPr>
          <w:rFonts w:ascii="Calibri" w:eastAsia="Times New Roman" w:hAnsi="Calibri"/>
          <w:sz w:val="18"/>
          <w:szCs w:val="18"/>
          <w:lang w:val="es-ES"/>
        </w:rPr>
      </w:pPr>
    </w:p>
    <w:p w14:paraId="47D1D91B" w14:textId="77777777" w:rsidR="00FF7663" w:rsidRPr="00FF7663" w:rsidRDefault="00FF7663" w:rsidP="00FF7663">
      <w:pPr>
        <w:spacing w:after="0" w:line="240" w:lineRule="auto"/>
        <w:contextualSpacing/>
        <w:jc w:val="both"/>
        <w:rPr>
          <w:rFonts w:ascii="Calibri" w:eastAsia="Times New Roman" w:hAnsi="Calibri"/>
          <w:szCs w:val="20"/>
          <w:lang w:val="es-CO" w:eastAsia="fr-CA" w:bidi="ar-SA"/>
        </w:rPr>
      </w:pPr>
    </w:p>
    <w:p w14:paraId="5882BACC" w14:textId="77777777" w:rsidR="008D4169" w:rsidRDefault="008D4169" w:rsidP="00FF7663">
      <w:pPr>
        <w:spacing w:after="0" w:line="240" w:lineRule="auto"/>
        <w:contextualSpacing/>
        <w:jc w:val="both"/>
        <w:rPr>
          <w:rFonts w:ascii="Calibri" w:eastAsia="Times New Roman" w:hAnsi="Calibri"/>
          <w:b/>
          <w:sz w:val="22"/>
          <w:szCs w:val="24"/>
          <w:lang w:val="es-CO" w:eastAsia="fr-CA" w:bidi="ar-SA"/>
        </w:rPr>
        <w:sectPr w:rsidR="008D4169" w:rsidSect="008D4169">
          <w:pgSz w:w="15840" w:h="12240" w:orient="landscape"/>
          <w:pgMar w:top="1411" w:right="1411" w:bottom="1411" w:left="1411" w:header="720" w:footer="720" w:gutter="0"/>
          <w:cols w:space="720"/>
          <w:docGrid w:linePitch="360"/>
        </w:sectPr>
      </w:pPr>
    </w:p>
    <w:p w14:paraId="2A4503B8" w14:textId="77777777" w:rsidR="008D4169" w:rsidRDefault="008D4169" w:rsidP="00FF7663">
      <w:pPr>
        <w:spacing w:after="0" w:line="240" w:lineRule="auto"/>
        <w:contextualSpacing/>
        <w:jc w:val="both"/>
        <w:rPr>
          <w:rFonts w:ascii="Calibri" w:eastAsia="Times New Roman" w:hAnsi="Calibri"/>
          <w:b/>
          <w:sz w:val="22"/>
          <w:szCs w:val="24"/>
          <w:lang w:val="es-CO" w:eastAsia="fr-CA" w:bidi="ar-SA"/>
        </w:rPr>
        <w:sectPr w:rsidR="008D4169" w:rsidSect="008D4169">
          <w:type w:val="continuous"/>
          <w:pgSz w:w="15840" w:h="12240" w:orient="landscape"/>
          <w:pgMar w:top="1411" w:right="1411" w:bottom="1411" w:left="1411" w:header="720" w:footer="720" w:gutter="0"/>
          <w:cols w:space="720"/>
          <w:docGrid w:linePitch="360"/>
        </w:sectPr>
      </w:pPr>
    </w:p>
    <w:p w14:paraId="34AC7AFE" w14:textId="77777777" w:rsidR="00FF7663" w:rsidRPr="00FF7663" w:rsidRDefault="00FF7663" w:rsidP="00FF7663">
      <w:pPr>
        <w:spacing w:after="0" w:line="240" w:lineRule="auto"/>
        <w:contextualSpacing/>
        <w:jc w:val="both"/>
        <w:rPr>
          <w:rFonts w:ascii="Calibri" w:eastAsia="Times New Roman" w:hAnsi="Calibri"/>
          <w:b/>
          <w:sz w:val="22"/>
          <w:szCs w:val="24"/>
          <w:lang w:val="es-CO" w:eastAsia="fr-CA" w:bidi="ar-SA"/>
        </w:rPr>
      </w:pPr>
      <w:r w:rsidRPr="00FF7663">
        <w:rPr>
          <w:rFonts w:ascii="Calibri" w:eastAsia="Times New Roman" w:hAnsi="Calibri"/>
          <w:b/>
          <w:sz w:val="22"/>
          <w:szCs w:val="24"/>
          <w:lang w:val="es-CO" w:eastAsia="fr-CA" w:bidi="ar-SA"/>
        </w:rPr>
        <w:lastRenderedPageBreak/>
        <w:t xml:space="preserve">6.  Disposiciones para la gestión y la coordinación </w:t>
      </w:r>
    </w:p>
    <w:p w14:paraId="57F7313F" w14:textId="77777777" w:rsidR="00613EF9" w:rsidRPr="0065552E" w:rsidRDefault="00613EF9" w:rsidP="0065552E">
      <w:pPr>
        <w:spacing w:line="240" w:lineRule="auto"/>
        <w:jc w:val="both"/>
        <w:rPr>
          <w:rFonts w:ascii="Calibri" w:eastAsia="Times New Roman" w:hAnsi="Calibri"/>
          <w:szCs w:val="20"/>
          <w:lang w:val="es-ES" w:eastAsia="fr-CA" w:bidi="ar-SA"/>
        </w:rPr>
      </w:pPr>
    </w:p>
    <w:p w14:paraId="412928F6" w14:textId="77777777" w:rsidR="00E71028" w:rsidRPr="00772566" w:rsidRDefault="00E71028" w:rsidP="00E71028">
      <w:pPr>
        <w:spacing w:after="0" w:line="240" w:lineRule="auto"/>
        <w:jc w:val="both"/>
        <w:rPr>
          <w:rFonts w:asciiTheme="minorHAnsi" w:eastAsia="Times New Roman" w:hAnsiTheme="minorHAnsi"/>
          <w:szCs w:val="20"/>
          <w:lang w:val="es-CO" w:eastAsia="fr-CA" w:bidi="ar-SA"/>
        </w:rPr>
      </w:pPr>
      <w:r w:rsidRPr="00772566">
        <w:rPr>
          <w:rFonts w:asciiTheme="minorHAnsi" w:eastAsia="Times New Roman" w:hAnsiTheme="minorHAnsi"/>
          <w:szCs w:val="20"/>
          <w:lang w:val="es-CO" w:eastAsia="fr-CA" w:bidi="ar-SA"/>
        </w:rPr>
        <w:t>A continuación se explican las responsabilidades de planificación y gestión del programa y los compromisos de los asociados y las organizaciones participantes de la ONU:</w:t>
      </w:r>
    </w:p>
    <w:p w14:paraId="63152E7F" w14:textId="77777777" w:rsidR="00E71028" w:rsidRPr="00772566" w:rsidRDefault="00E71028" w:rsidP="00E71028">
      <w:pPr>
        <w:spacing w:after="0" w:line="240" w:lineRule="auto"/>
        <w:jc w:val="both"/>
        <w:rPr>
          <w:rFonts w:asciiTheme="minorHAnsi" w:eastAsia="Times New Roman" w:hAnsiTheme="minorHAnsi"/>
          <w:szCs w:val="20"/>
          <w:lang w:val="es-CO" w:eastAsia="fr-CA" w:bidi="ar-SA"/>
        </w:rPr>
      </w:pPr>
    </w:p>
    <w:p w14:paraId="3EA5A2C4" w14:textId="77777777" w:rsidR="00E71028" w:rsidRPr="00E7554A" w:rsidRDefault="00E71028" w:rsidP="00E71028">
      <w:pPr>
        <w:pStyle w:val="Prrafodelista"/>
        <w:numPr>
          <w:ilvl w:val="0"/>
          <w:numId w:val="38"/>
        </w:numPr>
        <w:tabs>
          <w:tab w:val="left" w:pos="-720"/>
          <w:tab w:val="left" w:pos="4500"/>
        </w:tabs>
        <w:suppressAutoHyphens/>
        <w:spacing w:line="240" w:lineRule="auto"/>
        <w:ind w:left="284" w:hanging="284"/>
        <w:jc w:val="both"/>
        <w:rPr>
          <w:rFonts w:asciiTheme="minorHAnsi" w:eastAsia="Times New Roman" w:hAnsiTheme="minorHAnsi"/>
          <w:szCs w:val="20"/>
          <w:lang w:val="es-CO" w:eastAsia="fr-CA" w:bidi="ar-SA"/>
        </w:rPr>
      </w:pPr>
      <w:r w:rsidRPr="00E7554A">
        <w:rPr>
          <w:rFonts w:asciiTheme="minorHAnsi" w:eastAsia="Times New Roman" w:hAnsiTheme="minorHAnsi"/>
          <w:b/>
          <w:szCs w:val="20"/>
          <w:lang w:val="es-CO" w:eastAsia="fr-CA" w:bidi="ar-SA"/>
        </w:rPr>
        <w:t xml:space="preserve">Comité de Dirección: </w:t>
      </w:r>
      <w:r w:rsidRPr="00E7554A">
        <w:rPr>
          <w:rFonts w:asciiTheme="minorHAnsi" w:eastAsia="Times New Roman" w:hAnsiTheme="minorHAnsi"/>
          <w:szCs w:val="20"/>
          <w:lang w:val="es-CO" w:eastAsia="fr-CA" w:bidi="ar-SA"/>
        </w:rPr>
        <w:t>estará conformado por el Ministerio de Justicia y del Derecho, la Alta Consejería Presidencial para el Postconflicto y el Programa de las Naciones Unidas para el Desarrollo. Será el órgano encargado de dar orientación estratégica y tendrá facultades para tomar decisiones en los ámbitos técnicos, administrativos, operativos y financieros durante la ejecución del programa. Se reunirá de manera bimensual o cuando se estime necesario.</w:t>
      </w:r>
    </w:p>
    <w:p w14:paraId="736210DE" w14:textId="77777777" w:rsidR="00E71028" w:rsidRPr="00E7554A" w:rsidRDefault="00E71028" w:rsidP="00E71028">
      <w:pPr>
        <w:pStyle w:val="Prrafodelista"/>
        <w:numPr>
          <w:ilvl w:val="0"/>
          <w:numId w:val="38"/>
        </w:numPr>
        <w:tabs>
          <w:tab w:val="left" w:pos="-720"/>
          <w:tab w:val="left" w:pos="4500"/>
        </w:tabs>
        <w:suppressAutoHyphens/>
        <w:spacing w:line="240" w:lineRule="auto"/>
        <w:ind w:left="284" w:hanging="284"/>
        <w:jc w:val="both"/>
        <w:rPr>
          <w:rFonts w:asciiTheme="minorHAnsi" w:eastAsia="Times New Roman" w:hAnsiTheme="minorHAnsi"/>
          <w:szCs w:val="20"/>
          <w:lang w:val="es-CO" w:eastAsia="fr-CA" w:bidi="ar-SA"/>
        </w:rPr>
      </w:pPr>
      <w:r w:rsidRPr="00E7554A">
        <w:rPr>
          <w:rFonts w:asciiTheme="minorHAnsi" w:eastAsia="Times New Roman" w:hAnsiTheme="minorHAnsi"/>
          <w:b/>
          <w:szCs w:val="20"/>
          <w:lang w:val="es-CO" w:eastAsia="fr-CA" w:bidi="ar-SA"/>
        </w:rPr>
        <w:t xml:space="preserve">Comité de Gestión: </w:t>
      </w:r>
      <w:r w:rsidRPr="00E7554A">
        <w:rPr>
          <w:rFonts w:asciiTheme="minorHAnsi" w:eastAsia="Times New Roman" w:hAnsiTheme="minorHAnsi"/>
          <w:szCs w:val="20"/>
          <w:lang w:val="es-CO" w:eastAsia="fr-CA" w:bidi="ar-SA"/>
        </w:rPr>
        <w:t>estará</w:t>
      </w:r>
      <w:r w:rsidRPr="00E7554A">
        <w:rPr>
          <w:rFonts w:asciiTheme="minorHAnsi" w:eastAsia="Times New Roman" w:hAnsiTheme="minorHAnsi"/>
          <w:b/>
          <w:szCs w:val="20"/>
          <w:lang w:val="es-CO" w:eastAsia="fr-CA" w:bidi="ar-SA"/>
        </w:rPr>
        <w:t xml:space="preserve"> </w:t>
      </w:r>
      <w:r w:rsidRPr="00E7554A">
        <w:rPr>
          <w:rFonts w:asciiTheme="minorHAnsi" w:eastAsia="Times New Roman" w:hAnsiTheme="minorHAnsi"/>
          <w:szCs w:val="20"/>
          <w:lang w:val="es-CO" w:eastAsia="fr-CA" w:bidi="ar-SA"/>
        </w:rPr>
        <w:t xml:space="preserve">conformado por los mismos socios del programa y el Programa de las Naciones Unidas para el Desarrollo. Se reunirá de manera semanal al inicio del programa y al menos dos veces al mes posteriormente. Será el órgano encargado de la efectiva ejecución del programa. </w:t>
      </w:r>
    </w:p>
    <w:p w14:paraId="142E026C" w14:textId="77777777" w:rsidR="00E71028" w:rsidRPr="00E7554A" w:rsidRDefault="00E71028" w:rsidP="00E71028">
      <w:pPr>
        <w:pStyle w:val="Prrafodelista"/>
        <w:numPr>
          <w:ilvl w:val="0"/>
          <w:numId w:val="38"/>
        </w:numPr>
        <w:tabs>
          <w:tab w:val="left" w:pos="-720"/>
          <w:tab w:val="left" w:pos="4500"/>
        </w:tabs>
        <w:suppressAutoHyphens/>
        <w:spacing w:after="0" w:line="240" w:lineRule="atLeast"/>
        <w:ind w:left="284" w:hanging="284"/>
        <w:jc w:val="both"/>
        <w:rPr>
          <w:rFonts w:asciiTheme="minorHAnsi" w:eastAsia="Times New Roman" w:hAnsiTheme="minorHAnsi"/>
          <w:szCs w:val="20"/>
          <w:lang w:val="es-CO" w:eastAsia="fr-CA" w:bidi="ar-SA"/>
        </w:rPr>
      </w:pPr>
      <w:r w:rsidRPr="00E7554A">
        <w:rPr>
          <w:rFonts w:asciiTheme="minorHAnsi" w:eastAsia="Times New Roman" w:hAnsiTheme="minorHAnsi"/>
          <w:b/>
          <w:szCs w:val="20"/>
          <w:lang w:val="es-CO" w:eastAsia="fr-CA" w:bidi="ar-SA"/>
        </w:rPr>
        <w:t>Equipo de trabajo</w:t>
      </w:r>
      <w:r w:rsidRPr="00E7554A">
        <w:rPr>
          <w:rFonts w:asciiTheme="minorHAnsi" w:eastAsia="Times New Roman" w:hAnsiTheme="minorHAnsi"/>
          <w:szCs w:val="20"/>
          <w:lang w:val="es-CO" w:eastAsia="fr-CA" w:bidi="ar-SA"/>
        </w:rPr>
        <w:t xml:space="preserve">: será un equipo técnico y administrativo conjunto conformado por funcionarios de los socios del programa, quienes trabajaran de manera articulada y coordinada. </w:t>
      </w:r>
    </w:p>
    <w:p w14:paraId="441FA0C2" w14:textId="77777777" w:rsidR="00E71028" w:rsidRPr="00772566" w:rsidRDefault="00E71028" w:rsidP="00E71028">
      <w:pPr>
        <w:tabs>
          <w:tab w:val="left" w:pos="-720"/>
          <w:tab w:val="left" w:pos="4500"/>
        </w:tabs>
        <w:suppressAutoHyphens/>
        <w:spacing w:after="0" w:line="240" w:lineRule="atLeast"/>
        <w:jc w:val="both"/>
        <w:rPr>
          <w:rFonts w:asciiTheme="minorHAnsi" w:eastAsia="Times New Roman" w:hAnsiTheme="minorHAnsi"/>
          <w:szCs w:val="20"/>
          <w:lang w:val="es-CO" w:eastAsia="fr-CA" w:bidi="ar-SA"/>
        </w:rPr>
      </w:pPr>
    </w:p>
    <w:p w14:paraId="0C66FCCF" w14:textId="77777777" w:rsidR="00E71028" w:rsidRPr="00772566" w:rsidRDefault="00E71028" w:rsidP="00E71028">
      <w:pPr>
        <w:tabs>
          <w:tab w:val="left" w:pos="-720"/>
          <w:tab w:val="left" w:pos="4500"/>
        </w:tabs>
        <w:suppressAutoHyphens/>
        <w:spacing w:line="240" w:lineRule="auto"/>
        <w:jc w:val="both"/>
        <w:rPr>
          <w:rFonts w:asciiTheme="minorHAnsi" w:eastAsia="Times New Roman" w:hAnsiTheme="minorHAnsi"/>
          <w:szCs w:val="20"/>
          <w:lang w:val="es-CO" w:eastAsia="fr-CA" w:bidi="ar-SA"/>
        </w:rPr>
      </w:pPr>
      <w:r w:rsidRPr="00772566">
        <w:rPr>
          <w:rFonts w:asciiTheme="minorHAnsi" w:eastAsia="Times New Roman" w:hAnsiTheme="minorHAnsi"/>
          <w:szCs w:val="20"/>
          <w:lang w:val="es-CO" w:eastAsia="fr-CA" w:bidi="ar-SA"/>
        </w:rPr>
        <w:t xml:space="preserve">Bajo la orientación del </w:t>
      </w:r>
      <w:r>
        <w:rPr>
          <w:rFonts w:asciiTheme="minorHAnsi" w:eastAsia="Times New Roman" w:hAnsiTheme="minorHAnsi"/>
          <w:szCs w:val="20"/>
          <w:lang w:val="es-CO" w:eastAsia="fr-CA" w:bidi="ar-SA"/>
        </w:rPr>
        <w:t xml:space="preserve">Gobierno Colombiano </w:t>
      </w:r>
      <w:r w:rsidRPr="00772566">
        <w:rPr>
          <w:rFonts w:asciiTheme="minorHAnsi" w:eastAsia="Times New Roman" w:hAnsiTheme="minorHAnsi"/>
          <w:szCs w:val="20"/>
          <w:lang w:val="es-CO" w:eastAsia="fr-CA" w:bidi="ar-SA"/>
        </w:rPr>
        <w:t>a través de</w:t>
      </w:r>
      <w:r>
        <w:rPr>
          <w:rFonts w:asciiTheme="minorHAnsi" w:eastAsia="Times New Roman" w:hAnsiTheme="minorHAnsi"/>
          <w:szCs w:val="20"/>
          <w:lang w:val="es-CO" w:eastAsia="fr-CA" w:bidi="ar-SA"/>
        </w:rPr>
        <w:t xml:space="preserve">l Ministerio de Justicia y del Derecho y </w:t>
      </w:r>
      <w:r w:rsidRPr="00772566">
        <w:rPr>
          <w:rFonts w:asciiTheme="minorHAnsi" w:eastAsia="Times New Roman" w:hAnsiTheme="minorHAnsi"/>
          <w:szCs w:val="20"/>
          <w:lang w:val="es-CO" w:eastAsia="fr-CA" w:bidi="ar-SA"/>
        </w:rPr>
        <w:t>la Alta Consejería Presidencial para el Postconflicto, se buscará la coordinación con los diferentes socios y cooperantes</w:t>
      </w:r>
      <w:r>
        <w:rPr>
          <w:rFonts w:asciiTheme="minorHAnsi" w:eastAsia="Times New Roman" w:hAnsiTheme="minorHAnsi"/>
          <w:szCs w:val="20"/>
          <w:lang w:val="es-CO" w:eastAsia="fr-CA" w:bidi="ar-SA"/>
        </w:rPr>
        <w:t xml:space="preserve"> </w:t>
      </w:r>
      <w:r w:rsidRPr="00772566">
        <w:rPr>
          <w:rFonts w:asciiTheme="minorHAnsi" w:eastAsia="Times New Roman" w:hAnsiTheme="minorHAnsi"/>
          <w:szCs w:val="20"/>
          <w:lang w:val="es-CO" w:eastAsia="fr-CA" w:bidi="ar-SA"/>
        </w:rPr>
        <w:t>que ejecuten iniciativas similares o complementarias que busquen</w:t>
      </w:r>
      <w:r>
        <w:rPr>
          <w:rFonts w:asciiTheme="minorHAnsi" w:eastAsia="Times New Roman" w:hAnsiTheme="minorHAnsi"/>
          <w:szCs w:val="20"/>
          <w:lang w:val="es-CO" w:eastAsia="fr-CA" w:bidi="ar-SA"/>
        </w:rPr>
        <w:t xml:space="preserve"> crear y</w:t>
      </w:r>
      <w:r w:rsidRPr="00772566">
        <w:rPr>
          <w:rFonts w:asciiTheme="minorHAnsi" w:eastAsia="Times New Roman" w:hAnsiTheme="minorHAnsi"/>
          <w:szCs w:val="20"/>
          <w:lang w:val="es-CO" w:eastAsia="fr-CA" w:bidi="ar-SA"/>
        </w:rPr>
        <w:t xml:space="preserve"> fortalecer </w:t>
      </w:r>
      <w:r>
        <w:rPr>
          <w:rFonts w:asciiTheme="minorHAnsi" w:eastAsia="Times New Roman" w:hAnsiTheme="minorHAnsi"/>
          <w:szCs w:val="20"/>
          <w:lang w:val="es-CO" w:eastAsia="fr-CA" w:bidi="ar-SA"/>
        </w:rPr>
        <w:t>los Sistemas Locales de Justicia</w:t>
      </w:r>
      <w:r w:rsidRPr="00772566">
        <w:rPr>
          <w:rFonts w:asciiTheme="minorHAnsi" w:eastAsia="Times New Roman" w:hAnsiTheme="minorHAnsi"/>
          <w:szCs w:val="20"/>
          <w:lang w:val="es-CO" w:eastAsia="fr-CA" w:bidi="ar-SA"/>
        </w:rPr>
        <w:t xml:space="preserve">. </w:t>
      </w:r>
    </w:p>
    <w:p w14:paraId="65FD4BDE" w14:textId="77777777" w:rsidR="00E71028" w:rsidRDefault="00E71028" w:rsidP="00E71028">
      <w:pPr>
        <w:tabs>
          <w:tab w:val="left" w:pos="-720"/>
          <w:tab w:val="left" w:pos="4500"/>
        </w:tabs>
        <w:suppressAutoHyphens/>
        <w:spacing w:line="240" w:lineRule="auto"/>
        <w:jc w:val="both"/>
        <w:rPr>
          <w:rFonts w:asciiTheme="minorHAnsi" w:eastAsia="Times New Roman" w:hAnsiTheme="minorHAnsi"/>
          <w:szCs w:val="20"/>
          <w:lang w:val="es-CO" w:eastAsia="fr-CA" w:bidi="ar-SA"/>
        </w:rPr>
      </w:pPr>
      <w:r w:rsidRPr="00772566">
        <w:rPr>
          <w:rFonts w:asciiTheme="minorHAnsi" w:eastAsia="Times New Roman" w:hAnsiTheme="minorHAnsi"/>
          <w:szCs w:val="20"/>
          <w:lang w:val="es-CO" w:eastAsia="fr-CA" w:bidi="ar-SA"/>
        </w:rPr>
        <w:t>El organigrama del Programa será como se muestra a continuación:</w:t>
      </w:r>
    </w:p>
    <w:p w14:paraId="4154661B" w14:textId="77777777" w:rsidR="00E71028" w:rsidRPr="00772566" w:rsidRDefault="00E71028" w:rsidP="00E71028">
      <w:pPr>
        <w:tabs>
          <w:tab w:val="left" w:pos="-720"/>
          <w:tab w:val="left" w:pos="4500"/>
        </w:tabs>
        <w:suppressAutoHyphens/>
        <w:spacing w:line="240" w:lineRule="auto"/>
        <w:jc w:val="both"/>
        <w:rPr>
          <w:rFonts w:asciiTheme="minorHAnsi" w:eastAsia="Times New Roman" w:hAnsiTheme="minorHAnsi"/>
          <w:szCs w:val="20"/>
          <w:lang w:val="es-CO" w:eastAsia="fr-CA" w:bidi="ar-SA"/>
        </w:rPr>
      </w:pPr>
      <w:r w:rsidRPr="00772566">
        <w:rPr>
          <w:rFonts w:asciiTheme="minorHAnsi" w:hAnsiTheme="minorHAnsi"/>
          <w:noProof/>
          <w:lang w:val="en-US" w:eastAsia="en-US" w:bidi="ar-SA"/>
        </w:rPr>
        <mc:AlternateContent>
          <mc:Choice Requires="wpg">
            <w:drawing>
              <wp:anchor distT="0" distB="0" distL="114300" distR="114300" simplePos="0" relativeHeight="251663360" behindDoc="0" locked="0" layoutInCell="1" allowOverlap="1" wp14:anchorId="28DC66F2" wp14:editId="2A662A1B">
                <wp:simplePos x="0" y="0"/>
                <wp:positionH relativeFrom="margin">
                  <wp:posOffset>698500</wp:posOffset>
                </wp:positionH>
                <wp:positionV relativeFrom="paragraph">
                  <wp:posOffset>167640</wp:posOffset>
                </wp:positionV>
                <wp:extent cx="4944110" cy="4269740"/>
                <wp:effectExtent l="19050" t="19050" r="27940" b="16510"/>
                <wp:wrapSquare wrapText="bothSides"/>
                <wp:docPr id="21" name="Grupo 21"/>
                <wp:cNvGraphicFramePr/>
                <a:graphic xmlns:a="http://schemas.openxmlformats.org/drawingml/2006/main">
                  <a:graphicData uri="http://schemas.microsoft.com/office/word/2010/wordprocessingGroup">
                    <wpg:wgp>
                      <wpg:cNvGrpSpPr/>
                      <wpg:grpSpPr>
                        <a:xfrm>
                          <a:off x="0" y="0"/>
                          <a:ext cx="4944110" cy="4269740"/>
                          <a:chOff x="0" y="0"/>
                          <a:chExt cx="3879395" cy="4269968"/>
                        </a:xfrm>
                      </wpg:grpSpPr>
                      <wps:wsp>
                        <wps:cNvPr id="4" name="Cuadro de texto 4"/>
                        <wps:cNvSpPr txBox="1">
                          <a:spLocks noChangeArrowheads="1"/>
                        </wps:cNvSpPr>
                        <wps:spPr bwMode="auto">
                          <a:xfrm>
                            <a:off x="767751" y="2165230"/>
                            <a:ext cx="1488810" cy="495890"/>
                          </a:xfrm>
                          <a:prstGeom prst="rect">
                            <a:avLst/>
                          </a:prstGeom>
                          <a:solidFill>
                            <a:srgbClr val="FFFFFF"/>
                          </a:solidFill>
                          <a:ln w="31750">
                            <a:solidFill>
                              <a:srgbClr val="4472C4"/>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68686"/>
                                  </a:outerShdw>
                                </a:effectLst>
                              </a14:hiddenEffects>
                            </a:ext>
                          </a:extLst>
                        </wps:spPr>
                        <wps:txbx>
                          <w:txbxContent>
                            <w:p w14:paraId="1C91622F" w14:textId="77777777" w:rsidR="00027F2B" w:rsidRPr="00753647" w:rsidRDefault="00027F2B" w:rsidP="00E71028">
                              <w:pPr>
                                <w:jc w:val="center"/>
                                <w:rPr>
                                  <w:rFonts w:ascii="Calibri" w:hAnsi="Calibri"/>
                                  <w:b/>
                                  <w:sz w:val="22"/>
                                  <w:lang w:val="es-CO"/>
                                </w:rPr>
                              </w:pPr>
                              <w:r w:rsidRPr="00753647">
                                <w:rPr>
                                  <w:rFonts w:ascii="Calibri" w:hAnsi="Calibri"/>
                                  <w:b/>
                                  <w:sz w:val="22"/>
                                  <w:lang w:val="es-CO"/>
                                </w:rPr>
                                <w:t>Coordinación</w:t>
                              </w:r>
                              <w:r>
                                <w:rPr>
                                  <w:rFonts w:ascii="Calibri" w:hAnsi="Calibri"/>
                                  <w:b/>
                                  <w:sz w:val="22"/>
                                  <w:lang w:val="es-CO"/>
                                </w:rPr>
                                <w:t xml:space="preserve"> General PNUD</w:t>
                              </w:r>
                            </w:p>
                          </w:txbxContent>
                        </wps:txbx>
                        <wps:bodyPr rot="0" vert="horz" wrap="square" lIns="91440" tIns="45720" rIns="91440" bIns="45720" anchor="t" anchorCtr="0" upright="1">
                          <a:noAutofit/>
                        </wps:bodyPr>
                      </wps:wsp>
                      <wps:wsp>
                        <wps:cNvPr id="5" name="Cuadro de texto 5"/>
                        <wps:cNvSpPr txBox="1">
                          <a:spLocks noChangeArrowheads="1"/>
                        </wps:cNvSpPr>
                        <wps:spPr bwMode="auto">
                          <a:xfrm>
                            <a:off x="2027208" y="2432649"/>
                            <a:ext cx="1828800" cy="381000"/>
                          </a:xfrm>
                          <a:prstGeom prst="rect">
                            <a:avLst/>
                          </a:prstGeom>
                          <a:solidFill>
                            <a:srgbClr val="FFFFFF"/>
                          </a:solidFill>
                          <a:ln w="9525">
                            <a:solidFill>
                              <a:srgbClr val="000000"/>
                            </a:solidFill>
                            <a:miter lim="800000"/>
                            <a:headEnd/>
                            <a:tailEnd/>
                          </a:ln>
                        </wps:spPr>
                        <wps:txbx>
                          <w:txbxContent>
                            <w:p w14:paraId="45CD53AC" w14:textId="77777777" w:rsidR="00027F2B" w:rsidRPr="00753647" w:rsidRDefault="00027F2B" w:rsidP="00E71028">
                              <w:pPr>
                                <w:rPr>
                                  <w:rFonts w:ascii="Calibri" w:hAnsi="Calibri"/>
                                  <w:b/>
                                  <w:sz w:val="18"/>
                                  <w:szCs w:val="18"/>
                                  <w:lang w:val="es-CO"/>
                                </w:rPr>
                              </w:pPr>
                              <w:r w:rsidRPr="00753647">
                                <w:rPr>
                                  <w:rFonts w:ascii="Calibri" w:hAnsi="Calibri"/>
                                  <w:b/>
                                  <w:sz w:val="18"/>
                                  <w:szCs w:val="18"/>
                                  <w:lang w:val="es-CO"/>
                                </w:rPr>
                                <w:t>Coordinación general y secretaría técnica del proyecto</w:t>
                              </w:r>
                            </w:p>
                            <w:p w14:paraId="710FCBE4" w14:textId="77777777" w:rsidR="00027F2B" w:rsidRPr="007551A5" w:rsidRDefault="00027F2B" w:rsidP="00E71028">
                              <w:pPr>
                                <w:rPr>
                                  <w:lang w:val="es-CO"/>
                                </w:rPr>
                              </w:pPr>
                            </w:p>
                          </w:txbxContent>
                        </wps:txbx>
                        <wps:bodyPr rot="0" vert="horz" wrap="square" lIns="91440" tIns="45720" rIns="91440" bIns="45720" anchor="t" anchorCtr="0" upright="1">
                          <a:noAutofit/>
                        </wps:bodyPr>
                      </wps:wsp>
                      <wps:wsp>
                        <wps:cNvPr id="14" name="Cuadro de texto 14"/>
                        <wps:cNvSpPr txBox="1">
                          <a:spLocks noChangeArrowheads="1"/>
                        </wps:cNvSpPr>
                        <wps:spPr bwMode="auto">
                          <a:xfrm>
                            <a:off x="1587261" y="3278038"/>
                            <a:ext cx="1563092" cy="495890"/>
                          </a:xfrm>
                          <a:prstGeom prst="rect">
                            <a:avLst/>
                          </a:prstGeom>
                          <a:solidFill>
                            <a:srgbClr val="FFFFFF"/>
                          </a:solidFill>
                          <a:ln w="31750" algn="ctr">
                            <a:solidFill>
                              <a:srgbClr val="5B9BD5"/>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68686"/>
                                  </a:outerShdw>
                                </a:effectLst>
                              </a14:hiddenEffects>
                            </a:ext>
                          </a:extLst>
                        </wps:spPr>
                        <wps:txbx>
                          <w:txbxContent>
                            <w:p w14:paraId="5E148F72" w14:textId="77777777" w:rsidR="00027F2B" w:rsidRPr="005A1893" w:rsidRDefault="00027F2B" w:rsidP="00E71028">
                              <w:pPr>
                                <w:pStyle w:val="Sinespaciado"/>
                                <w:rPr>
                                  <w:rFonts w:ascii="Calibri" w:hAnsi="Calibri"/>
                                  <w:b/>
                                  <w:sz w:val="22"/>
                                  <w:lang w:val="es-CO"/>
                                </w:rPr>
                              </w:pPr>
                              <w:r>
                                <w:rPr>
                                  <w:rFonts w:ascii="Calibri" w:hAnsi="Calibri"/>
                                  <w:b/>
                                  <w:sz w:val="22"/>
                                  <w:lang w:val="es-CO"/>
                                </w:rPr>
                                <w:t xml:space="preserve">Coordinación operativa </w:t>
                              </w:r>
                            </w:p>
                          </w:txbxContent>
                        </wps:txbx>
                        <wps:bodyPr rot="0" vert="horz" wrap="square" lIns="91440" tIns="45720" rIns="91440" bIns="45720" anchor="t" anchorCtr="0" upright="1">
                          <a:noAutofit/>
                        </wps:bodyPr>
                      </wps:wsp>
                      <wps:wsp>
                        <wps:cNvPr id="2" name="Cuadro de texto 2"/>
                        <wps:cNvSpPr txBox="1">
                          <a:spLocks noChangeArrowheads="1"/>
                        </wps:cNvSpPr>
                        <wps:spPr bwMode="auto">
                          <a:xfrm>
                            <a:off x="319177" y="1078302"/>
                            <a:ext cx="2397969" cy="370806"/>
                          </a:xfrm>
                          <a:prstGeom prst="rect">
                            <a:avLst/>
                          </a:prstGeom>
                          <a:solidFill>
                            <a:srgbClr val="FFFFFF"/>
                          </a:solidFill>
                          <a:ln w="31750" algn="ctr">
                            <a:solidFill>
                              <a:srgbClr val="FFC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68686"/>
                                  </a:outerShdw>
                                </a:effectLst>
                              </a14:hiddenEffects>
                            </a:ext>
                          </a:extLst>
                        </wps:spPr>
                        <wps:txbx>
                          <w:txbxContent>
                            <w:p w14:paraId="25E229DC" w14:textId="77777777" w:rsidR="00027F2B" w:rsidRPr="005A1893" w:rsidRDefault="00027F2B" w:rsidP="00E71028">
                              <w:pPr>
                                <w:rPr>
                                  <w:rFonts w:ascii="Calibri" w:hAnsi="Calibri"/>
                                  <w:b/>
                                  <w:lang w:val="es-CO"/>
                                </w:rPr>
                              </w:pPr>
                              <w:r w:rsidRPr="005A1893">
                                <w:rPr>
                                  <w:rFonts w:ascii="Calibri" w:hAnsi="Calibri"/>
                                  <w:b/>
                                  <w:lang w:val="es-CO"/>
                                </w:rPr>
                                <w:t xml:space="preserve">Comité </w:t>
                              </w:r>
                              <w:r>
                                <w:rPr>
                                  <w:rFonts w:ascii="Calibri" w:hAnsi="Calibri"/>
                                  <w:b/>
                                  <w:lang w:val="es-CO"/>
                                </w:rPr>
                                <w:t>de Gestión</w:t>
                              </w:r>
                            </w:p>
                          </w:txbxContent>
                        </wps:txbx>
                        <wps:bodyPr rot="0" vert="horz" wrap="square" lIns="91440" tIns="45720" rIns="91440" bIns="45720" anchor="t" anchorCtr="0" upright="1">
                          <a:noAutofit/>
                        </wps:bodyPr>
                      </wps:wsp>
                      <wps:wsp>
                        <wps:cNvPr id="6" name="Cuadro de texto 6"/>
                        <wps:cNvSpPr txBox="1">
                          <a:spLocks noChangeArrowheads="1"/>
                        </wps:cNvSpPr>
                        <wps:spPr bwMode="auto">
                          <a:xfrm>
                            <a:off x="2027208" y="1380227"/>
                            <a:ext cx="1851660" cy="403860"/>
                          </a:xfrm>
                          <a:prstGeom prst="rect">
                            <a:avLst/>
                          </a:prstGeom>
                          <a:solidFill>
                            <a:srgbClr val="FFFFFF"/>
                          </a:solidFill>
                          <a:ln w="9525">
                            <a:solidFill>
                              <a:srgbClr val="000000"/>
                            </a:solidFill>
                            <a:miter lim="800000"/>
                            <a:headEnd/>
                            <a:tailEnd/>
                          </a:ln>
                        </wps:spPr>
                        <wps:txbx>
                          <w:txbxContent>
                            <w:p w14:paraId="15029025" w14:textId="77777777" w:rsidR="00027F2B" w:rsidRPr="002A46D3" w:rsidRDefault="00027F2B" w:rsidP="00E71028">
                              <w:pPr>
                                <w:rPr>
                                  <w:rFonts w:ascii="Calibri" w:hAnsi="Calibri"/>
                                  <w:b/>
                                  <w:sz w:val="18"/>
                                  <w:szCs w:val="16"/>
                                  <w:lang w:val="es-CO"/>
                                </w:rPr>
                              </w:pPr>
                              <w:r w:rsidRPr="002A46D3">
                                <w:rPr>
                                  <w:rFonts w:ascii="Calibri" w:hAnsi="Calibri"/>
                                  <w:b/>
                                  <w:sz w:val="18"/>
                                  <w:szCs w:val="16"/>
                                  <w:lang w:val="es-CO"/>
                                </w:rPr>
                                <w:t>Seguimiento a la ejecución del proyecto</w:t>
                              </w:r>
                            </w:p>
                          </w:txbxContent>
                        </wps:txbx>
                        <wps:bodyPr rot="0" vert="horz" wrap="square" lIns="91440" tIns="45720" rIns="91440" bIns="45720" anchor="t" anchorCtr="0" upright="1">
                          <a:noAutofit/>
                        </wps:bodyPr>
                      </wps:wsp>
                      <wps:wsp>
                        <wps:cNvPr id="18" name="Cuadro de texto 18"/>
                        <wps:cNvSpPr txBox="1">
                          <a:spLocks noChangeArrowheads="1"/>
                        </wps:cNvSpPr>
                        <wps:spPr bwMode="auto">
                          <a:xfrm>
                            <a:off x="379562" y="0"/>
                            <a:ext cx="2378922" cy="446364"/>
                          </a:xfrm>
                          <a:prstGeom prst="rect">
                            <a:avLst/>
                          </a:prstGeom>
                          <a:solidFill>
                            <a:srgbClr val="FFFFFF"/>
                          </a:solidFill>
                          <a:ln w="31750">
                            <a:solidFill>
                              <a:srgbClr val="FFC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68686"/>
                                  </a:outerShdw>
                                </a:effectLst>
                              </a14:hiddenEffects>
                            </a:ext>
                          </a:extLst>
                        </wps:spPr>
                        <wps:txbx>
                          <w:txbxContent>
                            <w:p w14:paraId="7B3A8950" w14:textId="77777777" w:rsidR="00027F2B" w:rsidRPr="008A3E72" w:rsidRDefault="00027F2B" w:rsidP="00E71028">
                              <w:pPr>
                                <w:rPr>
                                  <w:rFonts w:ascii="Calibri" w:hAnsi="Calibri"/>
                                  <w:b/>
                                  <w:lang w:val="es-CO"/>
                                </w:rPr>
                              </w:pPr>
                              <w:r w:rsidRPr="008A3E72">
                                <w:rPr>
                                  <w:rFonts w:ascii="Calibri" w:hAnsi="Calibri"/>
                                  <w:b/>
                                  <w:lang w:val="es-CO"/>
                                </w:rPr>
                                <w:t>Comité de Dirección</w:t>
                              </w:r>
                            </w:p>
                          </w:txbxContent>
                        </wps:txbx>
                        <wps:bodyPr rot="0" vert="horz" wrap="square" lIns="91440" tIns="45720" rIns="91440" bIns="45720" anchor="t" anchorCtr="0" upright="1">
                          <a:noAutofit/>
                        </wps:bodyPr>
                      </wps:wsp>
                      <wps:wsp>
                        <wps:cNvPr id="17" name="Cuadro de texto 17"/>
                        <wps:cNvSpPr txBox="1">
                          <a:spLocks noChangeArrowheads="1"/>
                        </wps:cNvSpPr>
                        <wps:spPr bwMode="auto">
                          <a:xfrm>
                            <a:off x="2009955" y="362310"/>
                            <a:ext cx="1869440" cy="375920"/>
                          </a:xfrm>
                          <a:prstGeom prst="rect">
                            <a:avLst/>
                          </a:prstGeom>
                          <a:solidFill>
                            <a:srgbClr val="FFFFFF"/>
                          </a:solidFill>
                          <a:ln w="9525">
                            <a:solidFill>
                              <a:srgbClr val="000000"/>
                            </a:solidFill>
                            <a:miter lim="800000"/>
                            <a:headEnd/>
                            <a:tailEnd/>
                          </a:ln>
                        </wps:spPr>
                        <wps:txbx>
                          <w:txbxContent>
                            <w:p w14:paraId="577D4054" w14:textId="77777777" w:rsidR="00027F2B" w:rsidRPr="002A46D3" w:rsidRDefault="00027F2B" w:rsidP="00FC56C6">
                              <w:pPr>
                                <w:jc w:val="both"/>
                                <w:rPr>
                                  <w:rFonts w:ascii="Calibri" w:hAnsi="Calibri"/>
                                  <w:b/>
                                  <w:sz w:val="16"/>
                                  <w:szCs w:val="12"/>
                                  <w:lang w:val="es-CO"/>
                                </w:rPr>
                              </w:pPr>
                              <w:r w:rsidRPr="002A46D3">
                                <w:rPr>
                                  <w:rFonts w:ascii="Calibri" w:hAnsi="Calibri"/>
                                  <w:b/>
                                  <w:sz w:val="16"/>
                                  <w:szCs w:val="12"/>
                                  <w:lang w:val="es-CO"/>
                                </w:rPr>
                                <w:t>Nivel Directivo  Ministerio de Justicia,  Alta Consejería para el Postconflicto, PNUD</w:t>
                              </w:r>
                            </w:p>
                            <w:p w14:paraId="7B19BF69" w14:textId="77777777" w:rsidR="00027F2B" w:rsidRPr="00BA6075" w:rsidRDefault="00027F2B" w:rsidP="00E71028">
                              <w:pPr>
                                <w:rPr>
                                  <w:rFonts w:ascii="Calibri" w:hAnsi="Calibri"/>
                                  <w:b/>
                                  <w:sz w:val="18"/>
                                  <w:szCs w:val="18"/>
                                  <w:lang w:val="es-CO"/>
                                </w:rPr>
                              </w:pPr>
                              <w:r w:rsidRPr="00EB3A2F">
                                <w:rPr>
                                  <w:rFonts w:ascii="Calibri" w:hAnsi="Calibri"/>
                                  <w:b/>
                                  <w:sz w:val="16"/>
                                  <w:szCs w:val="16"/>
                                  <w:lang w:val="es-CO"/>
                                </w:rPr>
                                <w:t>UARIV, Alta Consejería</w:t>
                              </w:r>
                              <w:r>
                                <w:rPr>
                                  <w:rFonts w:ascii="Calibri" w:hAnsi="Calibri"/>
                                  <w:b/>
                                  <w:sz w:val="18"/>
                                  <w:szCs w:val="18"/>
                                  <w:lang w:val="es-CO"/>
                                </w:rPr>
                                <w:t xml:space="preserve"> Presidencial para el Postconflicto, </w:t>
                              </w:r>
                              <w:r w:rsidRPr="00BA6075">
                                <w:rPr>
                                  <w:rFonts w:ascii="Calibri" w:hAnsi="Calibri"/>
                                  <w:b/>
                                  <w:sz w:val="18"/>
                                  <w:szCs w:val="18"/>
                                  <w:lang w:val="es-CO"/>
                                </w:rPr>
                                <w:t>ONU</w:t>
                              </w:r>
                            </w:p>
                            <w:p w14:paraId="25D12ABD" w14:textId="77777777" w:rsidR="00027F2B" w:rsidRPr="00BA6075" w:rsidRDefault="00027F2B" w:rsidP="00E71028">
                              <w:pPr>
                                <w:rPr>
                                  <w:rFonts w:ascii="Calibri" w:hAnsi="Calibri"/>
                                  <w:b/>
                                  <w:sz w:val="18"/>
                                  <w:szCs w:val="18"/>
                                  <w:lang w:val="es-CO"/>
                                </w:rPr>
                              </w:pPr>
                              <w:r w:rsidRPr="00BA6075">
                                <w:rPr>
                                  <w:rFonts w:ascii="Calibri" w:hAnsi="Calibri"/>
                                  <w:b/>
                                  <w:sz w:val="18"/>
                                  <w:szCs w:val="18"/>
                                  <w:lang w:val="es-CO"/>
                                </w:rPr>
                                <w:t>U</w:t>
                              </w:r>
                              <w:r>
                                <w:rPr>
                                  <w:rFonts w:ascii="Calibri" w:hAnsi="Calibri"/>
                                  <w:b/>
                                  <w:sz w:val="18"/>
                                  <w:szCs w:val="18"/>
                                  <w:lang w:val="es-CO"/>
                                </w:rPr>
                                <w:t xml:space="preserve">ARIV, Alta Consejería Presidencial para el Postconflicto, </w:t>
                              </w:r>
                              <w:r w:rsidRPr="00BA6075">
                                <w:rPr>
                                  <w:rFonts w:ascii="Calibri" w:hAnsi="Calibri"/>
                                  <w:b/>
                                  <w:sz w:val="18"/>
                                  <w:szCs w:val="18"/>
                                  <w:lang w:val="es-CO"/>
                                </w:rPr>
                                <w:t>ONU</w:t>
                              </w:r>
                            </w:p>
                          </w:txbxContent>
                        </wps:txbx>
                        <wps:bodyPr rot="0" vert="horz" wrap="square" lIns="91440" tIns="45720" rIns="91440" bIns="45720" anchor="t" anchorCtr="0" upright="1">
                          <a:noAutofit/>
                        </wps:bodyPr>
                      </wps:wsp>
                      <wps:wsp>
                        <wps:cNvPr id="12" name="Cuadro de texto 12"/>
                        <wps:cNvSpPr txBox="1">
                          <a:spLocks noChangeArrowheads="1"/>
                        </wps:cNvSpPr>
                        <wps:spPr bwMode="auto">
                          <a:xfrm>
                            <a:off x="0" y="3278038"/>
                            <a:ext cx="1451987" cy="494620"/>
                          </a:xfrm>
                          <a:prstGeom prst="rect">
                            <a:avLst/>
                          </a:prstGeom>
                          <a:solidFill>
                            <a:srgbClr val="FFFFFF"/>
                          </a:solidFill>
                          <a:ln w="31750">
                            <a:solidFill>
                              <a:srgbClr val="70AD47"/>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68686"/>
                                  </a:outerShdw>
                                </a:effectLst>
                              </a14:hiddenEffects>
                            </a:ext>
                          </a:extLst>
                        </wps:spPr>
                        <wps:txbx>
                          <w:txbxContent>
                            <w:p w14:paraId="05639E02" w14:textId="77777777" w:rsidR="00027F2B" w:rsidRPr="00866F8A" w:rsidRDefault="00027F2B" w:rsidP="00E71028">
                              <w:pPr>
                                <w:rPr>
                                  <w:rFonts w:ascii="Calibri" w:hAnsi="Calibri"/>
                                  <w:b/>
                                  <w:sz w:val="22"/>
                                  <w:lang w:val="es-CO"/>
                                </w:rPr>
                              </w:pPr>
                              <w:r>
                                <w:rPr>
                                  <w:rFonts w:ascii="Calibri" w:hAnsi="Calibri"/>
                                  <w:b/>
                                  <w:sz w:val="22"/>
                                  <w:lang w:val="es-CO"/>
                                </w:rPr>
                                <w:t>Equipo técnico y administrativo PNUD</w:t>
                              </w:r>
                            </w:p>
                          </w:txbxContent>
                        </wps:txbx>
                        <wps:bodyPr rot="0" vert="horz" wrap="square" lIns="91440" tIns="45720" rIns="91440" bIns="45720" anchor="t" anchorCtr="0" upright="1">
                          <a:noAutofit/>
                        </wps:bodyPr>
                      </wps:wsp>
                      <wps:wsp>
                        <wps:cNvPr id="15" name="Cuadro de texto 15"/>
                        <wps:cNvSpPr txBox="1">
                          <a:spLocks noChangeArrowheads="1"/>
                        </wps:cNvSpPr>
                        <wps:spPr bwMode="auto">
                          <a:xfrm>
                            <a:off x="1595887" y="4002657"/>
                            <a:ext cx="1563092" cy="267311"/>
                          </a:xfrm>
                          <a:prstGeom prst="rect">
                            <a:avLst/>
                          </a:prstGeom>
                          <a:solidFill>
                            <a:srgbClr val="FFFFFF"/>
                          </a:solidFill>
                          <a:ln w="31750" algn="ctr">
                            <a:solidFill>
                              <a:srgbClr val="5B9BD5"/>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68686"/>
                                  </a:outerShdw>
                                </a:effectLst>
                              </a14:hiddenEffects>
                            </a:ext>
                          </a:extLst>
                        </wps:spPr>
                        <wps:txbx>
                          <w:txbxContent>
                            <w:p w14:paraId="0617E5A7" w14:textId="77777777" w:rsidR="00027F2B" w:rsidRPr="005A1893" w:rsidRDefault="00027F2B" w:rsidP="00E71028">
                              <w:pPr>
                                <w:pStyle w:val="Sinespaciado"/>
                                <w:rPr>
                                  <w:rFonts w:ascii="Calibri" w:hAnsi="Calibri"/>
                                  <w:b/>
                                  <w:sz w:val="22"/>
                                  <w:lang w:val="es-CO"/>
                                </w:rPr>
                              </w:pPr>
                              <w:r w:rsidRPr="005A1893">
                                <w:rPr>
                                  <w:rFonts w:ascii="Calibri" w:hAnsi="Calibri"/>
                                  <w:b/>
                                  <w:sz w:val="22"/>
                                  <w:lang w:val="es-CO"/>
                                </w:rPr>
                                <w:t xml:space="preserve">Administrativo </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8DC66F2" id="Grupo 21" o:spid="_x0000_s1028" style="position:absolute;left:0;text-align:left;margin-left:55pt;margin-top:13.2pt;width:389.3pt;height:336.2pt;z-index:251663360;mso-position-horizontal-relative:margin;mso-width-relative:margin;mso-height-relative:margin" coordsize="38793,42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">
                <v:shape id="Cuadro de texto 4" o:spid="_x0000_s1029" type="#_x0000_t202" style="position:absolute;left:7677;top:21652;width:14888;height:4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" strokecolor="#4472c4" strokeweight="2.5pt">
                  <v:textbox>
                    <w:txbxContent>
                      <w:p w14:paraId="1C91622F" w14:textId="77777777" w:rsidR="00027F2B" w:rsidRPr="00753647" w:rsidRDefault="00027F2B" w:rsidP="00E71028">
                        <w:pPr>
                          <w:jc w:val="center"/>
                          <w:rPr>
                            <w:rFonts w:ascii="Calibri" w:hAnsi="Calibri"/>
                            <w:b/>
                            <w:sz w:val="22"/>
                            <w:lang w:val="es-CO"/>
                          </w:rPr>
                        </w:pPr>
                        <w:r w:rsidRPr="00753647">
                          <w:rPr>
                            <w:rFonts w:ascii="Calibri" w:hAnsi="Calibri"/>
                            <w:b/>
                            <w:sz w:val="22"/>
                            <w:lang w:val="es-CO"/>
                          </w:rPr>
                          <w:t>Coordinación</w:t>
                        </w:r>
                        <w:r>
                          <w:rPr>
                            <w:rFonts w:ascii="Calibri" w:hAnsi="Calibri"/>
                            <w:b/>
                            <w:sz w:val="22"/>
                            <w:lang w:val="es-CO"/>
                          </w:rPr>
                          <w:t xml:space="preserve"> General PNUD</w:t>
                        </w:r>
                      </w:p>
                    </w:txbxContent>
                  </v:textbox>
                </v:shape>
                <v:shape id="Cuadro de texto 5" o:spid="_x0000_s1030" type="#_x0000_t202" style="position:absolute;left:20272;top:24326;width:1828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45CD53AC" w14:textId="77777777" w:rsidR="00027F2B" w:rsidRPr="00753647" w:rsidRDefault="00027F2B" w:rsidP="00E71028">
                        <w:pPr>
                          <w:rPr>
                            <w:rFonts w:ascii="Calibri" w:hAnsi="Calibri"/>
                            <w:b/>
                            <w:sz w:val="18"/>
                            <w:szCs w:val="18"/>
                            <w:lang w:val="es-CO"/>
                          </w:rPr>
                        </w:pPr>
                        <w:r w:rsidRPr="00753647">
                          <w:rPr>
                            <w:rFonts w:ascii="Calibri" w:hAnsi="Calibri"/>
                            <w:b/>
                            <w:sz w:val="18"/>
                            <w:szCs w:val="18"/>
                            <w:lang w:val="es-CO"/>
                          </w:rPr>
                          <w:t>Coordinación general y secretaría técnica del proyecto</w:t>
                        </w:r>
                      </w:p>
                      <w:p w14:paraId="710FCBE4" w14:textId="77777777" w:rsidR="00027F2B" w:rsidRPr="007551A5" w:rsidRDefault="00027F2B" w:rsidP="00E71028">
                        <w:pPr>
                          <w:rPr>
                            <w:lang w:val="es-CO"/>
                          </w:rPr>
                        </w:pPr>
                      </w:p>
                    </w:txbxContent>
                  </v:textbox>
                </v:shape>
                <v:shape id="Cuadro de texto 14" o:spid="_x0000_s1031" type="#_x0000_t202" style="position:absolute;left:15872;top:32780;width:15631;height:4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" strokecolor="#5b9bd5" strokeweight="2.5pt">
                  <v:textbox>
                    <w:txbxContent>
                      <w:p w14:paraId="5E148F72" w14:textId="77777777" w:rsidR="00027F2B" w:rsidRPr="005A1893" w:rsidRDefault="00027F2B" w:rsidP="00E71028">
                        <w:pPr>
                          <w:pStyle w:val="Sinespaciado"/>
                          <w:rPr>
                            <w:rFonts w:ascii="Calibri" w:hAnsi="Calibri"/>
                            <w:b/>
                            <w:sz w:val="22"/>
                            <w:lang w:val="es-CO"/>
                          </w:rPr>
                        </w:pPr>
                        <w:r>
                          <w:rPr>
                            <w:rFonts w:ascii="Calibri" w:hAnsi="Calibri"/>
                            <w:b/>
                            <w:sz w:val="22"/>
                            <w:lang w:val="es-CO"/>
                          </w:rPr>
                          <w:t xml:space="preserve">Coordinación operativa </w:t>
                        </w:r>
                      </w:p>
                    </w:txbxContent>
                  </v:textbox>
                </v:shape>
                <v:shape id="Cuadro de texto 2" o:spid="_x0000_s1032" type="#_x0000_t202" style="position:absolute;left:3191;top:10783;width:23980;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" strokecolor="#ffc000" strokeweight="2.5pt">
                  <v:textbox>
                    <w:txbxContent>
                      <w:p w14:paraId="25E229DC" w14:textId="77777777" w:rsidR="00027F2B" w:rsidRPr="005A1893" w:rsidRDefault="00027F2B" w:rsidP="00E71028">
                        <w:pPr>
                          <w:rPr>
                            <w:rFonts w:ascii="Calibri" w:hAnsi="Calibri"/>
                            <w:b/>
                            <w:lang w:val="es-CO"/>
                          </w:rPr>
                        </w:pPr>
                        <w:r w:rsidRPr="005A1893">
                          <w:rPr>
                            <w:rFonts w:ascii="Calibri" w:hAnsi="Calibri"/>
                            <w:b/>
                            <w:lang w:val="es-CO"/>
                          </w:rPr>
                          <w:t xml:space="preserve">Comité </w:t>
                        </w:r>
                        <w:r>
                          <w:rPr>
                            <w:rFonts w:ascii="Calibri" w:hAnsi="Calibri"/>
                            <w:b/>
                            <w:lang w:val="es-CO"/>
                          </w:rPr>
                          <w:t>de Gestión</w:t>
                        </w:r>
                      </w:p>
                    </w:txbxContent>
                  </v:textbox>
                </v:shape>
                <v:shape id="Cuadro de texto 6" o:spid="_x0000_s1033" type="#_x0000_t202" style="position:absolute;left:20272;top:13802;width:18516;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15029025" w14:textId="77777777" w:rsidR="00027F2B" w:rsidRPr="002A46D3" w:rsidRDefault="00027F2B" w:rsidP="00E71028">
                        <w:pPr>
                          <w:rPr>
                            <w:rFonts w:ascii="Calibri" w:hAnsi="Calibri"/>
                            <w:b/>
                            <w:sz w:val="18"/>
                            <w:szCs w:val="16"/>
                            <w:lang w:val="es-CO"/>
                          </w:rPr>
                        </w:pPr>
                        <w:r w:rsidRPr="002A46D3">
                          <w:rPr>
                            <w:rFonts w:ascii="Calibri" w:hAnsi="Calibri"/>
                            <w:b/>
                            <w:sz w:val="18"/>
                            <w:szCs w:val="16"/>
                            <w:lang w:val="es-CO"/>
                          </w:rPr>
                          <w:t>Seguimiento a la ejecución del proyecto</w:t>
                        </w:r>
                      </w:p>
                    </w:txbxContent>
                  </v:textbox>
                </v:shape>
                <v:shape id="Cuadro de texto 18" o:spid="_x0000_s1034" type="#_x0000_t202" style="position:absolute;left:3795;width:23789;height:4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" strokecolor="#ffc000" strokeweight="2.5pt">
                  <v:textbox>
                    <w:txbxContent>
                      <w:p w14:paraId="7B3A8950" w14:textId="77777777" w:rsidR="00027F2B" w:rsidRPr="008A3E72" w:rsidRDefault="00027F2B" w:rsidP="00E71028">
                        <w:pPr>
                          <w:rPr>
                            <w:rFonts w:ascii="Calibri" w:hAnsi="Calibri"/>
                            <w:b/>
                            <w:lang w:val="es-CO"/>
                          </w:rPr>
                        </w:pPr>
                        <w:r w:rsidRPr="008A3E72">
                          <w:rPr>
                            <w:rFonts w:ascii="Calibri" w:hAnsi="Calibri"/>
                            <w:b/>
                            <w:lang w:val="es-CO"/>
                          </w:rPr>
                          <w:t>Comité de Dirección</w:t>
                        </w:r>
                      </w:p>
                    </w:txbxContent>
                  </v:textbox>
                </v:shape>
                <v:shape id="Cuadro de texto 17" o:spid="_x0000_s1035" type="#_x0000_t202" style="position:absolute;left:20099;top:3623;width:18694;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577D4054" w14:textId="77777777" w:rsidR="00027F2B" w:rsidRPr="002A46D3" w:rsidRDefault="00027F2B" w:rsidP="00FC56C6">
                        <w:pPr>
                          <w:jc w:val="both"/>
                          <w:rPr>
                            <w:rFonts w:ascii="Calibri" w:hAnsi="Calibri"/>
                            <w:b/>
                            <w:sz w:val="16"/>
                            <w:szCs w:val="12"/>
                            <w:lang w:val="es-CO"/>
                          </w:rPr>
                        </w:pPr>
                        <w:r w:rsidRPr="002A46D3">
                          <w:rPr>
                            <w:rFonts w:ascii="Calibri" w:hAnsi="Calibri"/>
                            <w:b/>
                            <w:sz w:val="16"/>
                            <w:szCs w:val="12"/>
                            <w:lang w:val="es-CO"/>
                          </w:rPr>
                          <w:t>Nivel Directivo  Ministerio de Justicia,  Alta Consejería para el Postconflicto, PNUD</w:t>
                        </w:r>
                      </w:p>
                      <w:p w14:paraId="7B19BF69" w14:textId="77777777" w:rsidR="00027F2B" w:rsidRPr="00BA6075" w:rsidRDefault="00027F2B" w:rsidP="00E71028">
                        <w:pPr>
                          <w:rPr>
                            <w:rFonts w:ascii="Calibri" w:hAnsi="Calibri"/>
                            <w:b/>
                            <w:sz w:val="18"/>
                            <w:szCs w:val="18"/>
                            <w:lang w:val="es-CO"/>
                          </w:rPr>
                        </w:pPr>
                        <w:r w:rsidRPr="00EB3A2F">
                          <w:rPr>
                            <w:rFonts w:ascii="Calibri" w:hAnsi="Calibri"/>
                            <w:b/>
                            <w:sz w:val="16"/>
                            <w:szCs w:val="16"/>
                            <w:lang w:val="es-CO"/>
                          </w:rPr>
                          <w:t>UARIV, Alta Consejería</w:t>
                        </w:r>
                        <w:r>
                          <w:rPr>
                            <w:rFonts w:ascii="Calibri" w:hAnsi="Calibri"/>
                            <w:b/>
                            <w:sz w:val="18"/>
                            <w:szCs w:val="18"/>
                            <w:lang w:val="es-CO"/>
                          </w:rPr>
                          <w:t xml:space="preserve"> Presidencial para el Postconflicto, </w:t>
                        </w:r>
                        <w:r w:rsidRPr="00BA6075">
                          <w:rPr>
                            <w:rFonts w:ascii="Calibri" w:hAnsi="Calibri"/>
                            <w:b/>
                            <w:sz w:val="18"/>
                            <w:szCs w:val="18"/>
                            <w:lang w:val="es-CO"/>
                          </w:rPr>
                          <w:t>ONU</w:t>
                        </w:r>
                      </w:p>
                      <w:p w14:paraId="25D12ABD" w14:textId="77777777" w:rsidR="00027F2B" w:rsidRPr="00BA6075" w:rsidRDefault="00027F2B" w:rsidP="00E71028">
                        <w:pPr>
                          <w:rPr>
                            <w:rFonts w:ascii="Calibri" w:hAnsi="Calibri"/>
                            <w:b/>
                            <w:sz w:val="18"/>
                            <w:szCs w:val="18"/>
                            <w:lang w:val="es-CO"/>
                          </w:rPr>
                        </w:pPr>
                        <w:r w:rsidRPr="00BA6075">
                          <w:rPr>
                            <w:rFonts w:ascii="Calibri" w:hAnsi="Calibri"/>
                            <w:b/>
                            <w:sz w:val="18"/>
                            <w:szCs w:val="18"/>
                            <w:lang w:val="es-CO"/>
                          </w:rPr>
                          <w:t>U</w:t>
                        </w:r>
                        <w:r>
                          <w:rPr>
                            <w:rFonts w:ascii="Calibri" w:hAnsi="Calibri"/>
                            <w:b/>
                            <w:sz w:val="18"/>
                            <w:szCs w:val="18"/>
                            <w:lang w:val="es-CO"/>
                          </w:rPr>
                          <w:t xml:space="preserve">ARIV, Alta Consejería Presidencial para el Postconflicto, </w:t>
                        </w:r>
                        <w:r w:rsidRPr="00BA6075">
                          <w:rPr>
                            <w:rFonts w:ascii="Calibri" w:hAnsi="Calibri"/>
                            <w:b/>
                            <w:sz w:val="18"/>
                            <w:szCs w:val="18"/>
                            <w:lang w:val="es-CO"/>
                          </w:rPr>
                          <w:t>ONU</w:t>
                        </w:r>
                      </w:p>
                    </w:txbxContent>
                  </v:textbox>
                </v:shape>
                <v:shape id="Cuadro de texto 12" o:spid="_x0000_s1036" type="#_x0000_t202" style="position:absolute;top:32780;width:14519;height:4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" strokecolor="#70ad47" strokeweight="2.5pt">
                  <v:textbox>
                    <w:txbxContent>
                      <w:p w14:paraId="05639E02" w14:textId="77777777" w:rsidR="00027F2B" w:rsidRPr="00866F8A" w:rsidRDefault="00027F2B" w:rsidP="00E71028">
                        <w:pPr>
                          <w:rPr>
                            <w:rFonts w:ascii="Calibri" w:hAnsi="Calibri"/>
                            <w:b/>
                            <w:sz w:val="22"/>
                            <w:lang w:val="es-CO"/>
                          </w:rPr>
                        </w:pPr>
                        <w:r>
                          <w:rPr>
                            <w:rFonts w:ascii="Calibri" w:hAnsi="Calibri"/>
                            <w:b/>
                            <w:sz w:val="22"/>
                            <w:lang w:val="es-CO"/>
                          </w:rPr>
                          <w:t>Equipo técnico y administrativo PNUD</w:t>
                        </w:r>
                      </w:p>
                    </w:txbxContent>
                  </v:textbox>
                </v:shape>
                <v:shape id="Cuadro de texto 15" o:spid="_x0000_s1037" type="#_x0000_t202" style="position:absolute;left:15958;top:40026;width:15631;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" strokecolor="#5b9bd5" strokeweight="2.5pt">
                  <v:textbox>
                    <w:txbxContent>
                      <w:p w14:paraId="0617E5A7" w14:textId="77777777" w:rsidR="00027F2B" w:rsidRPr="005A1893" w:rsidRDefault="00027F2B" w:rsidP="00E71028">
                        <w:pPr>
                          <w:pStyle w:val="Sinespaciado"/>
                          <w:rPr>
                            <w:rFonts w:ascii="Calibri" w:hAnsi="Calibri"/>
                            <w:b/>
                            <w:sz w:val="22"/>
                            <w:lang w:val="es-CO"/>
                          </w:rPr>
                        </w:pPr>
                        <w:r w:rsidRPr="005A1893">
                          <w:rPr>
                            <w:rFonts w:ascii="Calibri" w:hAnsi="Calibri"/>
                            <w:b/>
                            <w:sz w:val="22"/>
                            <w:lang w:val="es-CO"/>
                          </w:rPr>
                          <w:t xml:space="preserve">Administrativo </w:t>
                        </w:r>
                      </w:p>
                    </w:txbxContent>
                  </v:textbox>
                </v:shape>
                <w10:wrap type="square" anchorx="margin"/>
              </v:group>
            </w:pict>
          </mc:Fallback>
        </mc:AlternateContent>
      </w:r>
    </w:p>
    <w:p w14:paraId="5DDDE735" w14:textId="77777777" w:rsidR="00E71028" w:rsidRPr="00772566" w:rsidRDefault="00E71028" w:rsidP="00E71028">
      <w:pPr>
        <w:rPr>
          <w:rFonts w:asciiTheme="minorHAnsi" w:hAnsiTheme="minorHAnsi"/>
        </w:rPr>
      </w:pPr>
    </w:p>
    <w:p w14:paraId="24FBCE72" w14:textId="77777777" w:rsidR="00E71028" w:rsidRDefault="00E71028" w:rsidP="00E71028">
      <w:pPr>
        <w:spacing w:after="0" w:line="240" w:lineRule="auto"/>
        <w:jc w:val="both"/>
        <w:rPr>
          <w:rFonts w:asciiTheme="minorHAnsi" w:eastAsia="Times New Roman" w:hAnsiTheme="minorHAnsi"/>
          <w:b/>
          <w:bCs/>
          <w:sz w:val="22"/>
          <w:szCs w:val="24"/>
          <w:lang w:val="es-CO" w:eastAsia="fr-CA" w:bidi="ar-SA"/>
        </w:rPr>
      </w:pPr>
    </w:p>
    <w:p w14:paraId="6B2BBE5B" w14:textId="77777777" w:rsidR="00E71028" w:rsidRDefault="00E71028" w:rsidP="00E71028">
      <w:pPr>
        <w:spacing w:after="0" w:line="240" w:lineRule="auto"/>
        <w:jc w:val="both"/>
        <w:rPr>
          <w:rFonts w:asciiTheme="minorHAnsi" w:eastAsia="Times New Roman" w:hAnsiTheme="minorHAnsi"/>
          <w:b/>
          <w:bCs/>
          <w:sz w:val="22"/>
          <w:szCs w:val="24"/>
          <w:lang w:val="es-CO" w:eastAsia="fr-CA" w:bidi="ar-SA"/>
        </w:rPr>
      </w:pPr>
    </w:p>
    <w:p w14:paraId="0832AC30" w14:textId="77777777" w:rsidR="00E71028" w:rsidRDefault="00E71028" w:rsidP="00E71028">
      <w:pPr>
        <w:spacing w:after="0" w:line="240" w:lineRule="auto"/>
        <w:jc w:val="both"/>
        <w:rPr>
          <w:rFonts w:asciiTheme="minorHAnsi" w:eastAsia="Times New Roman" w:hAnsiTheme="minorHAnsi"/>
          <w:b/>
          <w:bCs/>
          <w:sz w:val="22"/>
          <w:szCs w:val="24"/>
          <w:lang w:val="es-CO" w:eastAsia="fr-CA" w:bidi="ar-SA"/>
        </w:rPr>
      </w:pPr>
    </w:p>
    <w:p w14:paraId="1B045C1F" w14:textId="77777777" w:rsidR="00E71028" w:rsidRDefault="00E71028" w:rsidP="00E71028">
      <w:pPr>
        <w:spacing w:after="0" w:line="240" w:lineRule="auto"/>
        <w:jc w:val="both"/>
        <w:rPr>
          <w:rFonts w:asciiTheme="minorHAnsi" w:eastAsia="Times New Roman" w:hAnsiTheme="minorHAnsi"/>
          <w:b/>
          <w:bCs/>
          <w:sz w:val="22"/>
          <w:szCs w:val="24"/>
          <w:lang w:val="es-CO" w:eastAsia="fr-CA" w:bidi="ar-SA"/>
        </w:rPr>
      </w:pPr>
    </w:p>
    <w:p w14:paraId="114ECAF6" w14:textId="77777777" w:rsidR="00E71028" w:rsidRDefault="00E71028" w:rsidP="00E71028">
      <w:pPr>
        <w:spacing w:after="0" w:line="240" w:lineRule="auto"/>
        <w:jc w:val="both"/>
        <w:rPr>
          <w:rFonts w:asciiTheme="minorHAnsi" w:eastAsia="Times New Roman" w:hAnsiTheme="minorHAnsi"/>
          <w:b/>
          <w:bCs/>
          <w:sz w:val="22"/>
          <w:szCs w:val="24"/>
          <w:lang w:val="es-CO" w:eastAsia="fr-CA" w:bidi="ar-SA"/>
        </w:rPr>
      </w:pPr>
    </w:p>
    <w:p w14:paraId="16CCED9A" w14:textId="77777777" w:rsidR="00E71028" w:rsidRDefault="00E71028" w:rsidP="00E71028">
      <w:pPr>
        <w:spacing w:after="0" w:line="240" w:lineRule="auto"/>
        <w:jc w:val="both"/>
        <w:rPr>
          <w:rFonts w:asciiTheme="minorHAnsi" w:eastAsia="Times New Roman" w:hAnsiTheme="minorHAnsi"/>
          <w:b/>
          <w:bCs/>
          <w:sz w:val="22"/>
          <w:szCs w:val="24"/>
          <w:lang w:val="es-CO" w:eastAsia="fr-CA" w:bidi="ar-SA"/>
        </w:rPr>
      </w:pPr>
    </w:p>
    <w:p w14:paraId="4EC3E331" w14:textId="77777777" w:rsidR="00E71028" w:rsidRDefault="00E71028" w:rsidP="00E71028">
      <w:pPr>
        <w:spacing w:after="0" w:line="240" w:lineRule="auto"/>
        <w:jc w:val="both"/>
        <w:rPr>
          <w:rFonts w:asciiTheme="minorHAnsi" w:eastAsia="Times New Roman" w:hAnsiTheme="minorHAnsi"/>
          <w:b/>
          <w:bCs/>
          <w:sz w:val="22"/>
          <w:szCs w:val="24"/>
          <w:lang w:val="es-CO" w:eastAsia="fr-CA" w:bidi="ar-SA"/>
        </w:rPr>
      </w:pPr>
    </w:p>
    <w:p w14:paraId="4BEFBC1F" w14:textId="77777777" w:rsidR="00E71028" w:rsidRDefault="00E71028" w:rsidP="00E71028">
      <w:pPr>
        <w:spacing w:after="0" w:line="240" w:lineRule="auto"/>
        <w:jc w:val="both"/>
        <w:rPr>
          <w:rFonts w:asciiTheme="minorHAnsi" w:eastAsia="Times New Roman" w:hAnsiTheme="minorHAnsi"/>
          <w:b/>
          <w:bCs/>
          <w:sz w:val="22"/>
          <w:szCs w:val="24"/>
          <w:lang w:val="es-CO" w:eastAsia="fr-CA" w:bidi="ar-SA"/>
        </w:rPr>
      </w:pPr>
    </w:p>
    <w:p w14:paraId="4710CBA0" w14:textId="77777777" w:rsidR="00E71028" w:rsidRDefault="00E71028" w:rsidP="00E71028">
      <w:pPr>
        <w:spacing w:after="0" w:line="240" w:lineRule="auto"/>
        <w:jc w:val="both"/>
        <w:rPr>
          <w:rFonts w:asciiTheme="minorHAnsi" w:eastAsia="Times New Roman" w:hAnsiTheme="minorHAnsi"/>
          <w:b/>
          <w:bCs/>
          <w:sz w:val="22"/>
          <w:szCs w:val="24"/>
          <w:lang w:val="es-CO" w:eastAsia="fr-CA" w:bidi="ar-SA"/>
        </w:rPr>
      </w:pPr>
    </w:p>
    <w:p w14:paraId="6A609536" w14:textId="77777777" w:rsidR="00E71028" w:rsidRDefault="00E71028" w:rsidP="00E71028">
      <w:pPr>
        <w:spacing w:after="0" w:line="240" w:lineRule="auto"/>
        <w:jc w:val="both"/>
        <w:rPr>
          <w:rFonts w:asciiTheme="minorHAnsi" w:eastAsia="Times New Roman" w:hAnsiTheme="minorHAnsi"/>
          <w:b/>
          <w:bCs/>
          <w:sz w:val="22"/>
          <w:szCs w:val="24"/>
          <w:lang w:val="es-CO" w:eastAsia="fr-CA" w:bidi="ar-SA"/>
        </w:rPr>
      </w:pPr>
    </w:p>
    <w:p w14:paraId="16491B87" w14:textId="77777777" w:rsidR="00E71028" w:rsidRDefault="00E71028" w:rsidP="00E71028">
      <w:pPr>
        <w:spacing w:after="0" w:line="240" w:lineRule="auto"/>
        <w:jc w:val="both"/>
        <w:rPr>
          <w:rFonts w:asciiTheme="minorHAnsi" w:eastAsia="Times New Roman" w:hAnsiTheme="minorHAnsi"/>
          <w:b/>
          <w:bCs/>
          <w:sz w:val="22"/>
          <w:szCs w:val="24"/>
          <w:lang w:val="es-CO" w:eastAsia="fr-CA" w:bidi="ar-SA"/>
        </w:rPr>
      </w:pPr>
    </w:p>
    <w:p w14:paraId="0DB1B488" w14:textId="77777777" w:rsidR="00E71028" w:rsidRDefault="00E71028" w:rsidP="00E71028">
      <w:pPr>
        <w:spacing w:after="0" w:line="240" w:lineRule="auto"/>
        <w:jc w:val="both"/>
        <w:rPr>
          <w:rFonts w:asciiTheme="minorHAnsi" w:eastAsia="Times New Roman" w:hAnsiTheme="minorHAnsi"/>
          <w:b/>
          <w:bCs/>
          <w:sz w:val="22"/>
          <w:szCs w:val="24"/>
          <w:lang w:val="es-CO" w:eastAsia="fr-CA" w:bidi="ar-SA"/>
        </w:rPr>
      </w:pPr>
    </w:p>
    <w:p w14:paraId="75677881" w14:textId="77777777" w:rsidR="00E71028" w:rsidRDefault="00E71028" w:rsidP="00E71028">
      <w:pPr>
        <w:spacing w:after="0" w:line="240" w:lineRule="auto"/>
        <w:jc w:val="both"/>
        <w:rPr>
          <w:rFonts w:asciiTheme="minorHAnsi" w:eastAsia="Times New Roman" w:hAnsiTheme="minorHAnsi"/>
          <w:b/>
          <w:bCs/>
          <w:sz w:val="22"/>
          <w:szCs w:val="24"/>
          <w:lang w:val="es-CO" w:eastAsia="fr-CA" w:bidi="ar-SA"/>
        </w:rPr>
      </w:pPr>
    </w:p>
    <w:p w14:paraId="1D86E86C" w14:textId="77777777" w:rsidR="00E71028" w:rsidRDefault="00E71028" w:rsidP="00E71028">
      <w:pPr>
        <w:spacing w:after="0" w:line="240" w:lineRule="auto"/>
        <w:jc w:val="both"/>
        <w:rPr>
          <w:rFonts w:asciiTheme="minorHAnsi" w:eastAsia="Times New Roman" w:hAnsiTheme="minorHAnsi"/>
          <w:b/>
          <w:bCs/>
          <w:sz w:val="22"/>
          <w:szCs w:val="24"/>
          <w:lang w:val="es-CO" w:eastAsia="fr-CA" w:bidi="ar-SA"/>
        </w:rPr>
      </w:pPr>
    </w:p>
    <w:p w14:paraId="5B8F3EF0" w14:textId="77777777" w:rsidR="00E71028" w:rsidRDefault="00E71028" w:rsidP="00E71028">
      <w:pPr>
        <w:spacing w:after="0" w:line="240" w:lineRule="auto"/>
        <w:jc w:val="both"/>
        <w:rPr>
          <w:rFonts w:asciiTheme="minorHAnsi" w:eastAsia="Times New Roman" w:hAnsiTheme="minorHAnsi"/>
          <w:b/>
          <w:bCs/>
          <w:sz w:val="22"/>
          <w:szCs w:val="24"/>
          <w:lang w:val="es-CO" w:eastAsia="fr-CA" w:bidi="ar-SA"/>
        </w:rPr>
      </w:pPr>
    </w:p>
    <w:p w14:paraId="216E76E0" w14:textId="77777777" w:rsidR="00E71028" w:rsidRDefault="00E71028" w:rsidP="00E71028">
      <w:pPr>
        <w:spacing w:after="0" w:line="240" w:lineRule="auto"/>
        <w:jc w:val="both"/>
        <w:rPr>
          <w:rFonts w:asciiTheme="minorHAnsi" w:eastAsia="Times New Roman" w:hAnsiTheme="minorHAnsi"/>
          <w:b/>
          <w:bCs/>
          <w:sz w:val="22"/>
          <w:szCs w:val="24"/>
          <w:lang w:val="es-CO" w:eastAsia="fr-CA" w:bidi="ar-SA"/>
        </w:rPr>
      </w:pPr>
    </w:p>
    <w:p w14:paraId="25D32241" w14:textId="77777777" w:rsidR="00E71028" w:rsidRDefault="00E71028" w:rsidP="00E71028">
      <w:pPr>
        <w:spacing w:after="0" w:line="240" w:lineRule="auto"/>
        <w:jc w:val="both"/>
        <w:rPr>
          <w:rFonts w:asciiTheme="minorHAnsi" w:eastAsia="Times New Roman" w:hAnsiTheme="minorHAnsi"/>
          <w:b/>
          <w:bCs/>
          <w:sz w:val="22"/>
          <w:szCs w:val="24"/>
          <w:lang w:val="es-CO" w:eastAsia="fr-CA" w:bidi="ar-SA"/>
        </w:rPr>
      </w:pPr>
    </w:p>
    <w:p w14:paraId="2FD5D7E7" w14:textId="77777777" w:rsidR="00E71028" w:rsidRDefault="00E71028" w:rsidP="00E71028">
      <w:pPr>
        <w:spacing w:after="0" w:line="240" w:lineRule="auto"/>
        <w:jc w:val="both"/>
        <w:rPr>
          <w:rFonts w:asciiTheme="minorHAnsi" w:eastAsia="Times New Roman" w:hAnsiTheme="minorHAnsi"/>
          <w:b/>
          <w:bCs/>
          <w:sz w:val="22"/>
          <w:szCs w:val="24"/>
          <w:lang w:val="es-CO" w:eastAsia="fr-CA" w:bidi="ar-SA"/>
        </w:rPr>
      </w:pPr>
    </w:p>
    <w:p w14:paraId="39C88CEA" w14:textId="77777777" w:rsidR="00E71028" w:rsidRDefault="00E71028" w:rsidP="00E71028">
      <w:pPr>
        <w:spacing w:after="0" w:line="240" w:lineRule="auto"/>
        <w:jc w:val="both"/>
        <w:rPr>
          <w:rFonts w:asciiTheme="minorHAnsi" w:eastAsia="Times New Roman" w:hAnsiTheme="minorHAnsi"/>
          <w:b/>
          <w:bCs/>
          <w:sz w:val="22"/>
          <w:szCs w:val="24"/>
          <w:lang w:val="es-CO" w:eastAsia="fr-CA" w:bidi="ar-SA"/>
        </w:rPr>
      </w:pPr>
    </w:p>
    <w:p w14:paraId="5DD2B83C" w14:textId="77777777" w:rsidR="00E71028" w:rsidRDefault="00E71028" w:rsidP="00E71028">
      <w:pPr>
        <w:spacing w:after="0" w:line="240" w:lineRule="auto"/>
        <w:jc w:val="both"/>
        <w:rPr>
          <w:rFonts w:asciiTheme="minorHAnsi" w:eastAsia="Times New Roman" w:hAnsiTheme="minorHAnsi"/>
          <w:b/>
          <w:bCs/>
          <w:sz w:val="22"/>
          <w:szCs w:val="24"/>
          <w:lang w:val="es-CO" w:eastAsia="fr-CA" w:bidi="ar-SA"/>
        </w:rPr>
      </w:pPr>
    </w:p>
    <w:p w14:paraId="77F2BDB8" w14:textId="77777777" w:rsidR="00E71028" w:rsidRDefault="00E71028" w:rsidP="00E71028">
      <w:pPr>
        <w:spacing w:after="0" w:line="240" w:lineRule="auto"/>
        <w:jc w:val="both"/>
        <w:rPr>
          <w:rFonts w:asciiTheme="minorHAnsi" w:eastAsia="Times New Roman" w:hAnsiTheme="minorHAnsi"/>
          <w:b/>
          <w:bCs/>
          <w:sz w:val="22"/>
          <w:szCs w:val="24"/>
          <w:lang w:val="es-CO" w:eastAsia="fr-CA" w:bidi="ar-SA"/>
        </w:rPr>
      </w:pPr>
    </w:p>
    <w:p w14:paraId="36653993" w14:textId="77777777" w:rsidR="00E71028" w:rsidRDefault="00E71028" w:rsidP="00E71028">
      <w:pPr>
        <w:spacing w:after="0" w:line="240" w:lineRule="auto"/>
        <w:jc w:val="both"/>
        <w:rPr>
          <w:rFonts w:asciiTheme="minorHAnsi" w:eastAsia="Times New Roman" w:hAnsiTheme="minorHAnsi"/>
          <w:b/>
          <w:bCs/>
          <w:sz w:val="22"/>
          <w:szCs w:val="24"/>
          <w:lang w:val="es-CO" w:eastAsia="fr-CA" w:bidi="ar-SA"/>
        </w:rPr>
      </w:pPr>
    </w:p>
    <w:p w14:paraId="645E8E72" w14:textId="77777777" w:rsidR="00E71028" w:rsidRDefault="00E71028" w:rsidP="00E71028">
      <w:pPr>
        <w:spacing w:after="0" w:line="240" w:lineRule="auto"/>
        <w:jc w:val="both"/>
        <w:rPr>
          <w:rFonts w:asciiTheme="minorHAnsi" w:eastAsia="Times New Roman" w:hAnsiTheme="minorHAnsi"/>
          <w:b/>
          <w:bCs/>
          <w:sz w:val="22"/>
          <w:szCs w:val="24"/>
          <w:lang w:val="es-CO" w:eastAsia="fr-CA" w:bidi="ar-SA"/>
        </w:rPr>
      </w:pPr>
    </w:p>
    <w:p w14:paraId="1A8BA7A6" w14:textId="77777777" w:rsidR="00E71028" w:rsidRDefault="00E71028" w:rsidP="00FF7663">
      <w:pPr>
        <w:spacing w:after="0" w:line="240" w:lineRule="auto"/>
        <w:jc w:val="both"/>
        <w:rPr>
          <w:rFonts w:ascii="Calibri" w:eastAsia="Times New Roman" w:hAnsi="Calibri"/>
          <w:b/>
          <w:bCs/>
          <w:sz w:val="22"/>
          <w:szCs w:val="24"/>
          <w:lang w:val="es-CO" w:eastAsia="fr-CA" w:bidi="ar-SA"/>
        </w:rPr>
      </w:pPr>
    </w:p>
    <w:p w14:paraId="7AAB44EC" w14:textId="77777777" w:rsidR="00FF7663" w:rsidRPr="00FF7663" w:rsidRDefault="00FF7663" w:rsidP="00FF7663">
      <w:pPr>
        <w:spacing w:after="0" w:line="240" w:lineRule="auto"/>
        <w:jc w:val="both"/>
        <w:rPr>
          <w:rFonts w:ascii="Calibri" w:eastAsia="Times New Roman" w:hAnsi="Calibri"/>
          <w:b/>
          <w:bCs/>
          <w:sz w:val="22"/>
          <w:szCs w:val="24"/>
          <w:lang w:val="es-CO" w:eastAsia="fr-CA" w:bidi="ar-SA"/>
        </w:rPr>
      </w:pPr>
      <w:r w:rsidRPr="00FF7663">
        <w:rPr>
          <w:rFonts w:ascii="Calibri" w:eastAsia="Times New Roman" w:hAnsi="Calibri"/>
          <w:b/>
          <w:bCs/>
          <w:sz w:val="22"/>
          <w:szCs w:val="24"/>
          <w:lang w:val="es-CO" w:eastAsia="fr-CA" w:bidi="ar-SA"/>
        </w:rPr>
        <w:lastRenderedPageBreak/>
        <w:t xml:space="preserve">7.  Seguimiento, evaluación y presentación de informes </w:t>
      </w:r>
    </w:p>
    <w:p w14:paraId="178005BA" w14:textId="77777777" w:rsidR="00E71028" w:rsidRPr="00772566" w:rsidRDefault="00E71028" w:rsidP="00E71028">
      <w:pPr>
        <w:pStyle w:val="NormalWeb"/>
        <w:shd w:val="clear" w:color="auto" w:fill="FFFFFF"/>
        <w:jc w:val="both"/>
        <w:rPr>
          <w:rFonts w:asciiTheme="minorHAnsi" w:hAnsiTheme="minorHAnsi"/>
          <w:color w:val="000000"/>
        </w:rPr>
      </w:pPr>
      <w:r w:rsidRPr="00772566">
        <w:rPr>
          <w:rFonts w:asciiTheme="minorHAnsi" w:hAnsiTheme="minorHAnsi"/>
          <w:color w:val="000000"/>
        </w:rPr>
        <w:t>Para garantizar un adecuado seguimiento de las acciones apoyadas por el proyecto y su contribución con los objetivos de corto y mediano plazo, se propone un sistema de monitoreo con un enfoque de gestión basada en resultados que permita establecer de manera periódica los principales productos (outputs), resultados (outcomes) e impactos tempranos de las acciones desarrolladas. A partir del marco de resultados propuesto y la batería de indicadores correspondiente, serán desarrolladas herramientas de recolección de información cuantitativa</w:t>
      </w:r>
      <w:r w:rsidR="00FC56C6">
        <w:rPr>
          <w:rFonts w:asciiTheme="minorHAnsi" w:hAnsiTheme="minorHAnsi"/>
          <w:color w:val="000000"/>
        </w:rPr>
        <w:t xml:space="preserve"> y cualitativa</w:t>
      </w:r>
      <w:r w:rsidRPr="00772566">
        <w:rPr>
          <w:rFonts w:asciiTheme="minorHAnsi" w:hAnsiTheme="minorHAnsi"/>
          <w:color w:val="000000"/>
        </w:rPr>
        <w:t xml:space="preserve"> para consolidar un sistema de información que facilite entre otros procesos la toma de decisiones y el reporte de resultados.</w:t>
      </w:r>
    </w:p>
    <w:p w14:paraId="25686AF1" w14:textId="77777777" w:rsidR="00E71028" w:rsidRPr="00772566" w:rsidRDefault="00E71028" w:rsidP="00E71028">
      <w:pPr>
        <w:pStyle w:val="NormalWeb"/>
        <w:shd w:val="clear" w:color="auto" w:fill="FFFFFF"/>
        <w:jc w:val="both"/>
        <w:rPr>
          <w:rFonts w:asciiTheme="minorHAnsi" w:hAnsiTheme="minorHAnsi"/>
          <w:color w:val="000000"/>
        </w:rPr>
      </w:pPr>
      <w:r w:rsidRPr="00772566">
        <w:rPr>
          <w:rFonts w:asciiTheme="minorHAnsi" w:hAnsiTheme="minorHAnsi"/>
          <w:color w:val="000000"/>
        </w:rPr>
        <w:t>La información recolectada será analizada y presentada a partir de informes periódicos al MPTF, la oficina de país del PNUD en Colombia y a las instituciones socias en la implementación. Por último, se tendrán en cuenta ejercicios de sistematización de experiencias para identificar buenas prácticas y lecciones aprendidas que puedan ser compartidas con otras iniciativas de la cooperación internacional en esta materia.</w:t>
      </w:r>
    </w:p>
    <w:p w14:paraId="31DB6622" w14:textId="77777777" w:rsidR="00E71028" w:rsidRPr="00772566" w:rsidRDefault="00E71028" w:rsidP="00E71028">
      <w:pPr>
        <w:pStyle w:val="NormalWeb"/>
        <w:shd w:val="clear" w:color="auto" w:fill="FFFFFF"/>
        <w:jc w:val="both"/>
        <w:rPr>
          <w:rFonts w:asciiTheme="minorHAnsi" w:hAnsiTheme="minorHAnsi"/>
          <w:color w:val="000000"/>
        </w:rPr>
      </w:pPr>
      <w:r w:rsidRPr="00772566">
        <w:rPr>
          <w:rFonts w:asciiTheme="minorHAnsi" w:hAnsiTheme="minorHAnsi"/>
          <w:color w:val="000000"/>
        </w:rPr>
        <w:t>En cuanto al reporte de resultados, se realizarán informes anuales y finales sobre las actividades y los gastos realizados conforme al desarrollo del Programa en su conjunto, compuestos por:</w:t>
      </w:r>
    </w:p>
    <w:p w14:paraId="48EA043D" w14:textId="77777777" w:rsidR="00E71028" w:rsidRPr="00772566" w:rsidRDefault="00E71028" w:rsidP="00E71028">
      <w:pPr>
        <w:pStyle w:val="NormalWeb"/>
        <w:shd w:val="clear" w:color="auto" w:fill="FFFFFF"/>
        <w:jc w:val="both"/>
        <w:rPr>
          <w:rFonts w:asciiTheme="minorHAnsi" w:hAnsiTheme="minorHAnsi"/>
          <w:b/>
          <w:color w:val="000000"/>
        </w:rPr>
      </w:pPr>
      <w:r w:rsidRPr="00772566">
        <w:rPr>
          <w:rFonts w:asciiTheme="minorHAnsi" w:hAnsiTheme="minorHAnsi"/>
          <w:b/>
          <w:color w:val="000000"/>
        </w:rPr>
        <w:t>Reporte Narrativo:</w:t>
      </w:r>
    </w:p>
    <w:p w14:paraId="2D427F86" w14:textId="77777777" w:rsidR="007B4FFA" w:rsidRPr="007B4FFA" w:rsidRDefault="007B4FFA" w:rsidP="007B4FFA">
      <w:pPr>
        <w:pStyle w:val="NormalWeb"/>
        <w:shd w:val="clear" w:color="auto" w:fill="FFFFFF"/>
        <w:jc w:val="both"/>
        <w:rPr>
          <w:rFonts w:asciiTheme="minorHAnsi" w:hAnsiTheme="minorHAnsi"/>
          <w:color w:val="000000"/>
        </w:rPr>
      </w:pPr>
      <w:r w:rsidRPr="007B4FFA">
        <w:rPr>
          <w:rFonts w:asciiTheme="minorHAnsi" w:hAnsiTheme="minorHAnsi"/>
          <w:color w:val="000000"/>
        </w:rPr>
        <w:t>PNUD presentará a la Secretaria del MPTF para su consolidación, y posterior transmisión al Agente Administrativo los siguientes informes:</w:t>
      </w:r>
    </w:p>
    <w:p w14:paraId="6B23024E" w14:textId="154C1B55" w:rsidR="007B4FFA" w:rsidRPr="007B4FFA" w:rsidRDefault="007B4FFA" w:rsidP="007B4FFA">
      <w:pPr>
        <w:pStyle w:val="NormalWeb"/>
        <w:numPr>
          <w:ilvl w:val="0"/>
          <w:numId w:val="42"/>
        </w:numPr>
        <w:shd w:val="clear" w:color="auto" w:fill="FFFFFF"/>
        <w:spacing w:after="0" w:afterAutospacing="0"/>
        <w:ind w:left="284" w:hanging="284"/>
        <w:jc w:val="both"/>
        <w:rPr>
          <w:rFonts w:asciiTheme="minorHAnsi" w:hAnsiTheme="minorHAnsi"/>
          <w:color w:val="000000"/>
        </w:rPr>
      </w:pPr>
      <w:r w:rsidRPr="007B4FFA">
        <w:rPr>
          <w:rFonts w:asciiTheme="minorHAnsi" w:hAnsiTheme="minorHAnsi"/>
          <w:color w:val="000000"/>
        </w:rPr>
        <w:t>Tres (3) informes narrativo</w:t>
      </w:r>
      <w:r>
        <w:rPr>
          <w:rFonts w:asciiTheme="minorHAnsi" w:hAnsiTheme="minorHAnsi"/>
          <w:color w:val="000000"/>
        </w:rPr>
        <w:t>s</w:t>
      </w:r>
      <w:r w:rsidRPr="007B4FFA">
        <w:rPr>
          <w:rFonts w:asciiTheme="minorHAnsi" w:hAnsiTheme="minorHAnsi"/>
          <w:color w:val="000000"/>
        </w:rPr>
        <w:t xml:space="preserve"> semestral</w:t>
      </w:r>
      <w:r>
        <w:rPr>
          <w:rFonts w:asciiTheme="minorHAnsi" w:hAnsiTheme="minorHAnsi"/>
          <w:color w:val="000000"/>
        </w:rPr>
        <w:t>es</w:t>
      </w:r>
      <w:r w:rsidRPr="007B4FFA">
        <w:rPr>
          <w:rFonts w:asciiTheme="minorHAnsi" w:hAnsiTheme="minorHAnsi"/>
          <w:color w:val="000000"/>
        </w:rPr>
        <w:t xml:space="preserve"> durante el periodo de implementación del proyecto (Marzo 2017- Septiembre 2017- Marzo 2018).</w:t>
      </w:r>
    </w:p>
    <w:p w14:paraId="391C673E" w14:textId="48B0CBD5" w:rsidR="007B4FFA" w:rsidRPr="007B4FFA" w:rsidRDefault="007B4FFA" w:rsidP="007B4FFA">
      <w:pPr>
        <w:pStyle w:val="NormalWeb"/>
        <w:numPr>
          <w:ilvl w:val="0"/>
          <w:numId w:val="39"/>
        </w:numPr>
        <w:shd w:val="clear" w:color="auto" w:fill="FFFFFF"/>
        <w:tabs>
          <w:tab w:val="clear" w:pos="720"/>
          <w:tab w:val="num" w:pos="284"/>
        </w:tabs>
        <w:spacing w:before="0" w:beforeAutospacing="0" w:after="0" w:afterAutospacing="0"/>
        <w:ind w:left="284" w:hanging="284"/>
        <w:jc w:val="both"/>
        <w:rPr>
          <w:rFonts w:asciiTheme="minorHAnsi" w:hAnsiTheme="minorHAnsi"/>
          <w:color w:val="000000"/>
        </w:rPr>
      </w:pPr>
      <w:r w:rsidRPr="007B4FFA">
        <w:rPr>
          <w:rFonts w:asciiTheme="minorHAnsi" w:hAnsiTheme="minorHAnsi"/>
          <w:color w:val="000000"/>
        </w:rPr>
        <w:t xml:space="preserve">Un (1) </w:t>
      </w:r>
      <w:r>
        <w:rPr>
          <w:rFonts w:asciiTheme="minorHAnsi" w:hAnsiTheme="minorHAnsi"/>
          <w:color w:val="000000"/>
        </w:rPr>
        <w:t>i</w:t>
      </w:r>
      <w:r w:rsidRPr="007B4FFA">
        <w:rPr>
          <w:rFonts w:asciiTheme="minorHAnsi" w:hAnsiTheme="minorHAnsi"/>
          <w:color w:val="000000"/>
        </w:rPr>
        <w:t>nforme narrativo final a ser presentado dentro de los seis meses siguientes a la finalización del Programa (Abril - Septiembre 2018).</w:t>
      </w:r>
    </w:p>
    <w:p w14:paraId="2FC82BBB" w14:textId="77777777" w:rsidR="007B4FFA" w:rsidRPr="007B4FFA" w:rsidRDefault="007B4FFA" w:rsidP="007B4FFA">
      <w:pPr>
        <w:pStyle w:val="NormalWeb"/>
        <w:shd w:val="clear" w:color="auto" w:fill="FFFFFF"/>
        <w:spacing w:before="0" w:beforeAutospacing="0" w:after="0" w:afterAutospacing="0"/>
        <w:jc w:val="both"/>
        <w:rPr>
          <w:rFonts w:asciiTheme="minorHAnsi" w:hAnsiTheme="minorHAnsi"/>
          <w:color w:val="000000"/>
          <w:lang w:val="es-CO"/>
        </w:rPr>
      </w:pPr>
    </w:p>
    <w:p w14:paraId="69FF9BA0" w14:textId="77777777" w:rsidR="00E71028" w:rsidRPr="00772566" w:rsidRDefault="00E71028" w:rsidP="007258A8">
      <w:pPr>
        <w:pStyle w:val="NormalWeb"/>
        <w:shd w:val="clear" w:color="auto" w:fill="FFFFFF"/>
        <w:jc w:val="both"/>
        <w:rPr>
          <w:rFonts w:asciiTheme="minorHAnsi" w:hAnsiTheme="minorHAnsi"/>
          <w:b/>
          <w:color w:val="000000"/>
        </w:rPr>
      </w:pPr>
      <w:r w:rsidRPr="00772566">
        <w:rPr>
          <w:rFonts w:asciiTheme="minorHAnsi" w:hAnsiTheme="minorHAnsi"/>
          <w:b/>
          <w:color w:val="000000"/>
        </w:rPr>
        <w:t>Reporte Financiero:</w:t>
      </w:r>
    </w:p>
    <w:p w14:paraId="0E023B52" w14:textId="77777777" w:rsidR="00E71028" w:rsidRPr="00772566" w:rsidRDefault="00E71028" w:rsidP="00E71028">
      <w:pPr>
        <w:pStyle w:val="NormalWeb"/>
        <w:shd w:val="clear" w:color="auto" w:fill="FFFFFF"/>
        <w:jc w:val="both"/>
        <w:rPr>
          <w:rFonts w:asciiTheme="minorHAnsi" w:hAnsiTheme="minorHAnsi"/>
          <w:color w:val="000000"/>
        </w:rPr>
      </w:pPr>
      <w:r>
        <w:rPr>
          <w:rFonts w:asciiTheme="minorHAnsi" w:hAnsiTheme="minorHAnsi"/>
          <w:color w:val="000000"/>
        </w:rPr>
        <w:t>P</w:t>
      </w:r>
      <w:r w:rsidRPr="00772566">
        <w:rPr>
          <w:rFonts w:asciiTheme="minorHAnsi" w:hAnsiTheme="minorHAnsi"/>
          <w:color w:val="000000"/>
        </w:rPr>
        <w:t>NUD presentarán al MPTF los siguientes estados financieros e informes:</w:t>
      </w:r>
    </w:p>
    <w:p w14:paraId="06AA6560" w14:textId="77777777" w:rsidR="00E71028" w:rsidRPr="00772566" w:rsidRDefault="00E71028" w:rsidP="00E71028">
      <w:pPr>
        <w:pStyle w:val="NormalWeb"/>
        <w:numPr>
          <w:ilvl w:val="0"/>
          <w:numId w:val="40"/>
        </w:numPr>
        <w:shd w:val="clear" w:color="auto" w:fill="FFFFFF"/>
        <w:tabs>
          <w:tab w:val="clear" w:pos="720"/>
          <w:tab w:val="num" w:pos="426"/>
        </w:tabs>
        <w:spacing w:before="0" w:beforeAutospacing="0" w:after="0" w:afterAutospacing="0"/>
        <w:ind w:left="426" w:hanging="426"/>
        <w:jc w:val="both"/>
        <w:rPr>
          <w:rFonts w:asciiTheme="minorHAnsi" w:hAnsiTheme="minorHAnsi"/>
          <w:color w:val="000000"/>
        </w:rPr>
      </w:pPr>
      <w:r w:rsidRPr="00772566">
        <w:rPr>
          <w:rFonts w:asciiTheme="minorHAnsi" w:hAnsiTheme="minorHAnsi"/>
          <w:color w:val="000000"/>
        </w:rPr>
        <w:t>Estados financieros y un informes anual a fecha de 31 de diciembre, concerniente a los fondos desembolsados a las mismas provenientes del Fondo, presentados dentro de los seis meses siguientes a la finalización del primer año (Enero - Junio 2017);</w:t>
      </w:r>
    </w:p>
    <w:p w14:paraId="51FFCA46" w14:textId="77777777" w:rsidR="00E71028" w:rsidRDefault="00E71028" w:rsidP="00E71028">
      <w:pPr>
        <w:pStyle w:val="NormalWeb"/>
        <w:numPr>
          <w:ilvl w:val="0"/>
          <w:numId w:val="40"/>
        </w:numPr>
        <w:shd w:val="clear" w:color="auto" w:fill="FFFFFF"/>
        <w:tabs>
          <w:tab w:val="clear" w:pos="720"/>
          <w:tab w:val="num" w:pos="426"/>
        </w:tabs>
        <w:spacing w:before="0" w:beforeAutospacing="0" w:after="0" w:afterAutospacing="0"/>
        <w:ind w:left="426" w:hanging="426"/>
        <w:jc w:val="both"/>
        <w:rPr>
          <w:rFonts w:asciiTheme="minorHAnsi" w:hAnsiTheme="minorHAnsi"/>
          <w:color w:val="000000"/>
        </w:rPr>
      </w:pPr>
      <w:r w:rsidRPr="00772566">
        <w:rPr>
          <w:rFonts w:asciiTheme="minorHAnsi" w:hAnsiTheme="minorHAnsi"/>
          <w:color w:val="000000"/>
        </w:rPr>
        <w:t>Estados financieros y un informe final, concerniente a los fondos desembolsados a las mismas provenientes del Fondo, presentados dentro de los seis meses siguientes a la finalización del Programa (Enero - Junio 2017).</w:t>
      </w:r>
    </w:p>
    <w:p w14:paraId="5CFFB452" w14:textId="77777777" w:rsidR="007258A8" w:rsidRDefault="007258A8" w:rsidP="007258A8">
      <w:pPr>
        <w:pStyle w:val="NormalWeb"/>
        <w:shd w:val="clear" w:color="auto" w:fill="FFFFFF"/>
        <w:spacing w:before="0" w:beforeAutospacing="0" w:after="0" w:afterAutospacing="0"/>
        <w:jc w:val="both"/>
        <w:rPr>
          <w:rFonts w:asciiTheme="minorHAnsi" w:hAnsiTheme="minorHAnsi"/>
          <w:color w:val="000000"/>
        </w:rPr>
      </w:pPr>
    </w:p>
    <w:p w14:paraId="58B5A646" w14:textId="77777777" w:rsidR="00FF7663" w:rsidRPr="00FF7663" w:rsidRDefault="00FF7663" w:rsidP="00FF7663">
      <w:pPr>
        <w:spacing w:after="0" w:line="240" w:lineRule="auto"/>
        <w:jc w:val="both"/>
        <w:rPr>
          <w:rFonts w:ascii="Calibri" w:eastAsia="Times New Roman" w:hAnsi="Calibri"/>
          <w:b/>
          <w:sz w:val="22"/>
          <w:szCs w:val="24"/>
          <w:lang w:val="es-CO" w:eastAsia="fr-CA" w:bidi="ar-SA"/>
        </w:rPr>
      </w:pPr>
      <w:r w:rsidRPr="00FF7663">
        <w:rPr>
          <w:rFonts w:ascii="Calibri" w:eastAsia="Times New Roman" w:hAnsi="Calibri"/>
          <w:b/>
          <w:sz w:val="22"/>
          <w:szCs w:val="24"/>
          <w:lang w:val="es-CO" w:eastAsia="fr-CA" w:bidi="ar-SA"/>
        </w:rPr>
        <w:t xml:space="preserve">8.  Contexto jurídico o bases de la relación </w:t>
      </w:r>
    </w:p>
    <w:p w14:paraId="4BB8A844" w14:textId="77777777" w:rsidR="00FF7663" w:rsidRPr="00FF7663" w:rsidRDefault="00FF7663" w:rsidP="00E26BF1">
      <w:pPr>
        <w:spacing w:after="0" w:line="240" w:lineRule="auto"/>
        <w:jc w:val="both"/>
        <w:rPr>
          <w:rFonts w:ascii="Calibri" w:eastAsia="Times New Roman" w:hAnsi="Calibri"/>
          <w:b/>
          <w:i/>
          <w:sz w:val="22"/>
          <w:szCs w:val="24"/>
          <w:lang w:val="es-CO" w:eastAsia="fr-CA" w:bidi="ar-SA"/>
        </w:rPr>
      </w:pPr>
    </w:p>
    <w:p w14:paraId="061C1492" w14:textId="77777777" w:rsidR="00F60F34" w:rsidRPr="00BE5F29" w:rsidRDefault="00F60F34" w:rsidP="00E26BF1">
      <w:pPr>
        <w:spacing w:line="240" w:lineRule="auto"/>
        <w:jc w:val="both"/>
        <w:rPr>
          <w:rFonts w:ascii="Calibri" w:hAnsi="Calibri"/>
        </w:rPr>
      </w:pPr>
      <w:r w:rsidRPr="00BE5F29">
        <w:rPr>
          <w:rFonts w:ascii="Calibri" w:eastAsia="Times New Roman" w:hAnsi="Calibri"/>
        </w:rPr>
        <w:t>PNUD como Asociado en la Implementación deberán cumplir con las políticas, procedimientos y prácticas del Sistema de Gestión de Seguridad de la Naciones Unidas</w:t>
      </w:r>
    </w:p>
    <w:p w14:paraId="7E4DCCAC" w14:textId="77777777" w:rsidR="00F60F34" w:rsidRDefault="00F60F34" w:rsidP="00E26BF1">
      <w:pPr>
        <w:spacing w:line="240" w:lineRule="auto"/>
        <w:jc w:val="both"/>
        <w:rPr>
          <w:rFonts w:ascii="Calibri" w:eastAsia="Times New Roman" w:hAnsi="Calibri"/>
        </w:rPr>
      </w:pPr>
      <w:r w:rsidRPr="00BE5F29">
        <w:rPr>
          <w:rFonts w:ascii="Calibri" w:eastAsia="Times New Roman" w:hAnsi="Calibri"/>
        </w:rPr>
        <w:t xml:space="preserve">La agencia llevará a cabo todos los esfuerzos razonables para asegurarse de que </w:t>
      </w:r>
      <w:r w:rsidR="00DF3A9D" w:rsidRPr="00BE5F29">
        <w:rPr>
          <w:rFonts w:ascii="Calibri" w:eastAsia="Times New Roman" w:hAnsi="Calibri"/>
        </w:rPr>
        <w:t>ninguno de los fondos de proyecto será</w:t>
      </w:r>
      <w:r w:rsidRPr="00BE5F29">
        <w:rPr>
          <w:rFonts w:ascii="Calibri" w:eastAsia="Times New Roman" w:hAnsi="Calibri"/>
        </w:rPr>
        <w:t xml:space="preserve"> utilizados para proporcionar apoyo a personas o entidades asociadas con el terrorismo y que los beneficiarios de alguna suma proporcionada por el PNUD, bajo este documento, no aparecen en la lista del Comité del Consejo de Seguridad establecido en virtud de la resolución 1267 (1999). La lista se puede acceder a través de </w:t>
      </w:r>
      <w:hyperlink r:id="rId10">
        <w:r w:rsidRPr="00BE5F29">
          <w:rPr>
            <w:rFonts w:ascii="Calibri" w:eastAsia="Times New Roman" w:hAnsi="Calibri"/>
            <w:lang w:val="es-CO"/>
          </w:rPr>
          <w:t>http://www.un.org/sc/committees/1267/aq_sanctions_list.shtml</w:t>
        </w:r>
      </w:hyperlink>
      <w:r w:rsidR="00E26BF1">
        <w:rPr>
          <w:rFonts w:ascii="Calibri" w:eastAsia="Times New Roman" w:hAnsi="Calibri"/>
          <w:lang w:val="es-CO"/>
        </w:rPr>
        <w:t>.</w:t>
      </w:r>
      <w:r w:rsidRPr="00BE5F29">
        <w:rPr>
          <w:rFonts w:ascii="Calibri" w:eastAsia="Times New Roman" w:hAnsi="Calibri"/>
        </w:rPr>
        <w:t xml:space="preserve"> Esta disposición debe incluirse en todos los subcontratos o sub</w:t>
      </w:r>
      <w:r>
        <w:rPr>
          <w:rFonts w:ascii="Calibri" w:eastAsia="Times New Roman" w:hAnsi="Calibri"/>
        </w:rPr>
        <w:t xml:space="preserve"> </w:t>
      </w:r>
      <w:r w:rsidRPr="00BE5F29">
        <w:rPr>
          <w:rFonts w:ascii="Calibri" w:eastAsia="Times New Roman" w:hAnsi="Calibri"/>
        </w:rPr>
        <w:t>acuerdos celebrados bajo este Documento de Proyecto.</w:t>
      </w:r>
    </w:p>
    <w:p w14:paraId="09B1E610" w14:textId="77777777" w:rsidR="00304BFC" w:rsidRDefault="00304BFC" w:rsidP="00D803D5">
      <w:pPr>
        <w:jc w:val="both"/>
        <w:rPr>
          <w:rFonts w:ascii="Calibri" w:eastAsia="Calibri" w:hAnsi="Calibri" w:cs="Calibri"/>
          <w:b/>
        </w:rPr>
      </w:pPr>
    </w:p>
    <w:p w14:paraId="08D3A5CB" w14:textId="77777777" w:rsidR="00D803D5" w:rsidRPr="00BE5F29" w:rsidRDefault="00D803D5" w:rsidP="00D803D5">
      <w:pPr>
        <w:jc w:val="both"/>
        <w:rPr>
          <w:rFonts w:ascii="Calibri" w:hAnsi="Calibri"/>
        </w:rPr>
      </w:pPr>
      <w:r w:rsidRPr="00BE5F29">
        <w:rPr>
          <w:rFonts w:ascii="Calibri" w:eastAsia="Calibri" w:hAnsi="Calibri" w:cs="Calibri"/>
          <w:b/>
        </w:rPr>
        <w:t>Auditoría</w:t>
      </w:r>
    </w:p>
    <w:p w14:paraId="3A8C1624" w14:textId="77777777" w:rsidR="00D803D5" w:rsidRPr="00BE5F29" w:rsidRDefault="00D803D5" w:rsidP="00E26BF1">
      <w:pPr>
        <w:spacing w:line="240" w:lineRule="auto"/>
        <w:jc w:val="both"/>
        <w:rPr>
          <w:rFonts w:ascii="Calibri" w:hAnsi="Calibri"/>
        </w:rPr>
      </w:pPr>
      <w:r w:rsidRPr="00BE5F29">
        <w:rPr>
          <w:rFonts w:ascii="Calibri" w:eastAsia="Calibri" w:hAnsi="Calibri" w:cs="Calibri"/>
        </w:rPr>
        <w:t xml:space="preserve">La Contribución estará sujeta exclusivamente a los procedimientos de auditoría interna y externa previstos en las reglamentaciones financieras, las normas, las políticas y los procedimientos del PNUD. Si el Informe de Auditoría anual presentado por la Junta de Auditores de las Naciones Unidas al órgano rector del PNUD incluyera observaciones pertinentes a la Contribución la oficina del país pondrá esa información en conocimiento del Donante. </w:t>
      </w:r>
    </w:p>
    <w:p w14:paraId="2B3A422A" w14:textId="77777777" w:rsidR="00D803D5" w:rsidRPr="00BE5F29" w:rsidRDefault="00D803D5" w:rsidP="00D803D5">
      <w:pPr>
        <w:jc w:val="both"/>
        <w:rPr>
          <w:rFonts w:ascii="Calibri" w:hAnsi="Calibri"/>
        </w:rPr>
      </w:pPr>
      <w:r w:rsidRPr="00BE5F29">
        <w:rPr>
          <w:rFonts w:ascii="Calibri" w:eastAsia="Calibri" w:hAnsi="Calibri" w:cs="Calibri"/>
          <w:b/>
        </w:rPr>
        <w:t>Marco de Asistencia de las Naciones Unidas para el Desarrollo en Colombia (MANUD)</w:t>
      </w:r>
    </w:p>
    <w:p w14:paraId="75090BFD" w14:textId="77777777" w:rsidR="00D803D5" w:rsidRPr="00BE5F29" w:rsidRDefault="00D803D5" w:rsidP="00E26BF1">
      <w:pPr>
        <w:spacing w:line="240" w:lineRule="auto"/>
        <w:jc w:val="both"/>
        <w:rPr>
          <w:rFonts w:ascii="Calibri" w:hAnsi="Calibri"/>
        </w:rPr>
      </w:pPr>
      <w:r w:rsidRPr="00BE5F29">
        <w:rPr>
          <w:rFonts w:ascii="Calibri" w:eastAsia="Calibri" w:hAnsi="Calibri" w:cs="Calibri"/>
        </w:rPr>
        <w:t>El Marco de Asistencia de las Naciones Unidas para el Desarrollo en Colombia (MANUD) en el periodo 2015- 2019 se concentra en la construcción de paz y el desarrollo sostenible. Su orientación está definida por la Carta de las Naciones Unidas, el Plan Nacional de Desarrollo 2014-2018 y los tratados y convenios internacionales ratificados por Colombia. Está alineado también con la Agenda Post 2015 y los Objetivos de Desarrollo Sostenible 2015-2030, los cuales fueron integrados por el Gobierno Colombiano como parte de su estrategia de desarrollo y construcción de paz. Las estrategias acordadas se basan en la experiencia acumulada y las ventajas comparativas de la ONU en Colombia en línea con las prioridades de política del Estado Colombiano y en la voluntad nacional de construir una paz duradera en un entorno social, económica y ambientalmente sostenible.</w:t>
      </w:r>
    </w:p>
    <w:p w14:paraId="771DD4BB" w14:textId="77777777" w:rsidR="00D803D5" w:rsidRPr="00BE5F29" w:rsidRDefault="00D803D5" w:rsidP="00E26BF1">
      <w:pPr>
        <w:spacing w:line="240" w:lineRule="auto"/>
        <w:jc w:val="both"/>
        <w:rPr>
          <w:rFonts w:ascii="Calibri" w:hAnsi="Calibri"/>
        </w:rPr>
      </w:pPr>
      <w:r w:rsidRPr="00BE5F29">
        <w:rPr>
          <w:rFonts w:ascii="Calibri" w:eastAsia="Calibri" w:hAnsi="Calibri" w:cs="Calibri"/>
        </w:rPr>
        <w:t>El enfoque responde al mandato que los Estados han conferido a las Naciones Unidas y que Colombia ha adoptado; el respeto, protección y garantía de los derechos humanos, desde las perspectivas de igualdad de género, interculturalidad y sostenibilidad ambiental. Este enfoque está presente transversalmente en todas las acciones emprendidas.</w:t>
      </w:r>
    </w:p>
    <w:p w14:paraId="4E76F275" w14:textId="77777777" w:rsidR="00D803D5" w:rsidRPr="00BE5F29" w:rsidRDefault="00D803D5" w:rsidP="00E26BF1">
      <w:pPr>
        <w:spacing w:before="120" w:after="120" w:line="240" w:lineRule="auto"/>
        <w:jc w:val="both"/>
        <w:rPr>
          <w:rFonts w:ascii="Calibri" w:hAnsi="Calibri"/>
          <w:szCs w:val="20"/>
        </w:rPr>
      </w:pPr>
      <w:r w:rsidRPr="00BE5F29">
        <w:rPr>
          <w:rFonts w:ascii="Calibri" w:eastAsia="Times New Roman" w:hAnsi="Calibri"/>
        </w:rPr>
        <w:t>El proceso de elaboración se basó en el diálogo entre las autoridades gubernamentales y los organismos de la ONU representados en el país, y responde a las recomendaciones de la evaluación realizada al Marco de Asistencia para el Desarrollo 2008-2014. La estrategia básica de la ONU en este Marco de Asistencia es el apoyo internacional al fortalecimiento de las capacidades nacionales. La ejecución tendrá como soporte el diálogo permanente y los acuerdos de gestión conjunta entre el Estado Colombiano y los programas, agencias, fondos y oficinas de la ONU presentes en el país. En este Marco de Asistencia participa la OIM en su calidad de organismo asociado del SNU.</w:t>
      </w:r>
    </w:p>
    <w:p w14:paraId="44405B54" w14:textId="77777777" w:rsidR="00FF7663" w:rsidRDefault="00D803D5" w:rsidP="00E26BF1">
      <w:pPr>
        <w:spacing w:before="120" w:after="120" w:line="240" w:lineRule="auto"/>
        <w:jc w:val="both"/>
        <w:rPr>
          <w:rFonts w:ascii="Calibri" w:eastAsia="Times New Roman" w:hAnsi="Calibri"/>
        </w:rPr>
      </w:pPr>
      <w:r w:rsidRPr="00BE5F29">
        <w:rPr>
          <w:rFonts w:ascii="Calibri" w:eastAsia="Times New Roman" w:hAnsi="Calibri"/>
        </w:rPr>
        <w:t xml:space="preserve">Las acciones y metas del MANUD están agrupadas en dos áreas estrechamente interrelacionadas y se refuerzan mutuamente: </w:t>
      </w:r>
      <w:r w:rsidRPr="00304BFC">
        <w:rPr>
          <w:rFonts w:ascii="Calibri" w:eastAsia="Times New Roman" w:hAnsi="Calibri"/>
          <w:bCs/>
        </w:rPr>
        <w:t>la construcción de paz y el desarrollo sostenible</w:t>
      </w:r>
      <w:r w:rsidRPr="00BE5F29">
        <w:rPr>
          <w:rFonts w:ascii="Calibri" w:eastAsia="Times New Roman" w:hAnsi="Calibri"/>
        </w:rPr>
        <w:t>. La construcción de paz es entendida como el avance hacia una cultura de convivencia, diálogo y pluralismo, que afiance la democracia, propicie el pacto social y elimine la violencia, la discriminación y el uso ilegítimo de la fuerza. El desarrollo sostenible, por su parte, se sustenta en tres pilares que se refuerzan mutuamente, el desarrollo económico, el desarrollo social y la protección del medio ambiente.</w:t>
      </w:r>
    </w:p>
    <w:p w14:paraId="73FC83C6" w14:textId="77777777" w:rsidR="00FF7663" w:rsidRPr="00FF7663" w:rsidRDefault="00FF7663" w:rsidP="00FF7663">
      <w:pPr>
        <w:spacing w:after="0" w:line="240" w:lineRule="auto"/>
        <w:jc w:val="both"/>
        <w:rPr>
          <w:rFonts w:ascii="Calibri" w:eastAsia="Times New Roman" w:hAnsi="Calibri"/>
          <w:b/>
          <w:sz w:val="24"/>
          <w:szCs w:val="24"/>
          <w:lang w:val="es-CO" w:eastAsia="fr-CA" w:bidi="ar-SA"/>
        </w:rPr>
      </w:pPr>
      <w:r w:rsidRPr="00FF7663">
        <w:rPr>
          <w:rFonts w:ascii="Calibri" w:eastAsia="Times New Roman" w:hAnsi="Calibri"/>
          <w:b/>
          <w:sz w:val="22"/>
          <w:szCs w:val="24"/>
          <w:lang w:val="es-CO" w:eastAsia="fr-CA" w:bidi="ar-SA"/>
        </w:rPr>
        <w:t>9 .Calendario</w:t>
      </w:r>
      <w:r w:rsidRPr="00FF7663">
        <w:rPr>
          <w:rFonts w:ascii="Calibri" w:eastAsia="Times New Roman" w:hAnsi="Calibri"/>
          <w:b/>
          <w:sz w:val="24"/>
          <w:szCs w:val="24"/>
          <w:lang w:val="es-CO" w:eastAsia="fr-CA" w:bidi="ar-SA"/>
        </w:rPr>
        <w:t xml:space="preserve"> de pago</w:t>
      </w:r>
    </w:p>
    <w:p w14:paraId="3958301A" w14:textId="77777777" w:rsidR="00FF7663" w:rsidRPr="00FF7663" w:rsidRDefault="00FF7663" w:rsidP="00FF7663">
      <w:pPr>
        <w:spacing w:after="0" w:line="240" w:lineRule="auto"/>
        <w:jc w:val="both"/>
        <w:rPr>
          <w:rFonts w:ascii="Calibri" w:eastAsia="Times New Roman" w:hAnsi="Calibri"/>
          <w:b/>
          <w:sz w:val="22"/>
          <w:szCs w:val="24"/>
          <w:lang w:val="es-CO" w:eastAsia="fr-CA" w:bidi="ar-SA"/>
        </w:rPr>
      </w:pPr>
    </w:p>
    <w:p w14:paraId="073A21F3" w14:textId="77777777" w:rsidR="00FF7663" w:rsidRPr="00FF7663" w:rsidRDefault="00FF7663" w:rsidP="00FF7663">
      <w:pPr>
        <w:spacing w:after="0" w:line="240" w:lineRule="auto"/>
        <w:jc w:val="both"/>
        <w:rPr>
          <w:rFonts w:ascii="Calibri" w:eastAsia="Times New Roman" w:hAnsi="Calibri"/>
          <w:b/>
          <w:sz w:val="22"/>
          <w:szCs w:val="24"/>
          <w:lang w:val="es-CO" w:eastAsia="fr-CA" w:bidi="ar-SA"/>
        </w:rPr>
      </w:pPr>
      <w:r w:rsidRPr="00FF7663">
        <w:rPr>
          <w:rFonts w:ascii="Calibri" w:eastAsia="Times New Roman" w:hAnsi="Calibri"/>
          <w:b/>
          <w:sz w:val="22"/>
          <w:szCs w:val="24"/>
          <w:lang w:val="es-CO" w:eastAsia="fr-CA" w:bidi="ar-SA"/>
        </w:rPr>
        <w:t>9.1. Presupuesto global</w:t>
      </w:r>
    </w:p>
    <w:p w14:paraId="5C352C36" w14:textId="77777777" w:rsidR="00FF7663" w:rsidRPr="00FF7663" w:rsidRDefault="00FF7663" w:rsidP="00FF7663">
      <w:pPr>
        <w:spacing w:after="0" w:line="240" w:lineRule="auto"/>
        <w:jc w:val="both"/>
        <w:rPr>
          <w:rFonts w:ascii="Calibri" w:eastAsia="Times New Roman" w:hAnsi="Calibri"/>
          <w:b/>
          <w:sz w:val="22"/>
          <w:szCs w:val="24"/>
          <w:lang w:val="es-CO" w:eastAsia="fr-CA"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1"/>
        <w:gridCol w:w="1881"/>
        <w:gridCol w:w="1882"/>
      </w:tblGrid>
      <w:tr w:rsidR="007258A8" w:rsidRPr="007258A8" w14:paraId="1E7C91FC" w14:textId="77777777" w:rsidTr="007258A8">
        <w:tc>
          <w:tcPr>
            <w:tcW w:w="1881" w:type="dxa"/>
            <w:shd w:val="clear" w:color="auto" w:fill="8EAADB" w:themeFill="accent5" w:themeFillTint="99"/>
          </w:tcPr>
          <w:p w14:paraId="7EEDF1A6" w14:textId="77777777" w:rsidR="00BB29E0" w:rsidRPr="007258A8" w:rsidRDefault="00BB29E0" w:rsidP="00FF7663">
            <w:pPr>
              <w:spacing w:after="0" w:line="240" w:lineRule="auto"/>
              <w:contextualSpacing/>
              <w:jc w:val="both"/>
              <w:rPr>
                <w:rFonts w:ascii="Calibri" w:eastAsia="Times New Roman" w:hAnsi="Calibri"/>
                <w:b/>
                <w:sz w:val="22"/>
                <w:szCs w:val="24"/>
                <w:highlight w:val="yellow"/>
                <w:lang w:val="es-CO" w:eastAsia="fr-CA" w:bidi="ar-SA"/>
              </w:rPr>
            </w:pPr>
            <w:r w:rsidRPr="007258A8">
              <w:rPr>
                <w:rFonts w:ascii="Calibri" w:eastAsia="Times New Roman" w:hAnsi="Calibri"/>
                <w:b/>
                <w:sz w:val="22"/>
                <w:szCs w:val="24"/>
                <w:lang w:val="es-CO" w:eastAsia="fr-CA" w:bidi="ar-SA"/>
              </w:rPr>
              <w:t>Pago inicial</w:t>
            </w:r>
          </w:p>
        </w:tc>
        <w:tc>
          <w:tcPr>
            <w:tcW w:w="1881" w:type="dxa"/>
            <w:shd w:val="clear" w:color="auto" w:fill="8EAADB" w:themeFill="accent5" w:themeFillTint="99"/>
          </w:tcPr>
          <w:p w14:paraId="095C6BF0" w14:textId="77777777" w:rsidR="00BB29E0" w:rsidRPr="007258A8" w:rsidRDefault="00BB29E0" w:rsidP="00FF7663">
            <w:pPr>
              <w:spacing w:after="0" w:line="240" w:lineRule="auto"/>
              <w:jc w:val="both"/>
              <w:rPr>
                <w:rFonts w:ascii="Calibri" w:eastAsia="Times New Roman" w:hAnsi="Calibri"/>
                <w:b/>
                <w:sz w:val="22"/>
                <w:szCs w:val="24"/>
                <w:lang w:val="es-CO" w:eastAsia="fr-CA" w:bidi="ar-SA"/>
              </w:rPr>
            </w:pPr>
            <w:r w:rsidRPr="007258A8">
              <w:rPr>
                <w:rFonts w:ascii="Calibri" w:eastAsia="Times New Roman" w:hAnsi="Calibri"/>
                <w:b/>
                <w:sz w:val="22"/>
                <w:szCs w:val="24"/>
                <w:lang w:val="es-CO" w:eastAsia="fr-CA" w:bidi="ar-SA"/>
              </w:rPr>
              <w:t>Final año 1</w:t>
            </w:r>
          </w:p>
        </w:tc>
        <w:tc>
          <w:tcPr>
            <w:tcW w:w="1882" w:type="dxa"/>
            <w:shd w:val="clear" w:color="auto" w:fill="8EAADB" w:themeFill="accent5" w:themeFillTint="99"/>
          </w:tcPr>
          <w:p w14:paraId="39A588C4" w14:textId="77777777" w:rsidR="00BB29E0" w:rsidRPr="007258A8" w:rsidRDefault="00BB29E0" w:rsidP="00FF7663">
            <w:pPr>
              <w:spacing w:after="0" w:line="240" w:lineRule="auto"/>
              <w:jc w:val="both"/>
              <w:rPr>
                <w:rFonts w:ascii="Calibri" w:eastAsia="Times New Roman" w:hAnsi="Calibri"/>
                <w:b/>
                <w:sz w:val="22"/>
                <w:szCs w:val="24"/>
                <w:lang w:val="es-CO" w:eastAsia="fr-CA" w:bidi="ar-SA"/>
              </w:rPr>
            </w:pPr>
            <w:r w:rsidRPr="007258A8">
              <w:rPr>
                <w:rFonts w:ascii="Calibri" w:eastAsia="Times New Roman" w:hAnsi="Calibri"/>
                <w:b/>
                <w:sz w:val="22"/>
                <w:szCs w:val="24"/>
                <w:lang w:val="es-CO" w:eastAsia="fr-CA" w:bidi="ar-SA"/>
              </w:rPr>
              <w:t>Final año 2</w:t>
            </w:r>
          </w:p>
        </w:tc>
      </w:tr>
      <w:tr w:rsidR="00BB29E0" w:rsidRPr="00FF7663" w14:paraId="23761C83" w14:textId="77777777" w:rsidTr="007258A8">
        <w:tc>
          <w:tcPr>
            <w:tcW w:w="1881" w:type="dxa"/>
            <w:shd w:val="clear" w:color="auto" w:fill="auto"/>
          </w:tcPr>
          <w:p w14:paraId="2BF92EAA" w14:textId="77777777" w:rsidR="00BB29E0" w:rsidRPr="008926D2" w:rsidRDefault="00BB29E0" w:rsidP="00E71028">
            <w:pPr>
              <w:spacing w:after="0" w:line="240" w:lineRule="auto"/>
              <w:contextualSpacing/>
              <w:jc w:val="both"/>
              <w:rPr>
                <w:rFonts w:ascii="Calibri" w:eastAsia="Times New Roman" w:hAnsi="Calibri"/>
                <w:b/>
                <w:sz w:val="22"/>
                <w:szCs w:val="24"/>
                <w:lang w:val="es-CO" w:eastAsia="fr-CA" w:bidi="ar-SA"/>
              </w:rPr>
            </w:pPr>
            <w:r w:rsidRPr="008926D2">
              <w:rPr>
                <w:rFonts w:ascii="Calibri" w:eastAsia="Times New Roman" w:hAnsi="Calibri"/>
                <w:b/>
                <w:sz w:val="22"/>
                <w:szCs w:val="24"/>
                <w:lang w:val="es-CO" w:eastAsia="fr-CA" w:bidi="ar-SA"/>
              </w:rPr>
              <w:t xml:space="preserve">USD </w:t>
            </w:r>
            <w:r>
              <w:rPr>
                <w:rFonts w:ascii="Calibri" w:eastAsia="Times New Roman" w:hAnsi="Calibri"/>
                <w:b/>
                <w:sz w:val="22"/>
                <w:szCs w:val="24"/>
                <w:lang w:val="es-CO" w:eastAsia="fr-CA" w:bidi="ar-SA"/>
              </w:rPr>
              <w:t>1.300.000</w:t>
            </w:r>
          </w:p>
        </w:tc>
        <w:tc>
          <w:tcPr>
            <w:tcW w:w="1881" w:type="dxa"/>
            <w:shd w:val="clear" w:color="auto" w:fill="auto"/>
          </w:tcPr>
          <w:p w14:paraId="117FF97E" w14:textId="77777777" w:rsidR="00BB29E0" w:rsidRPr="008926D2" w:rsidRDefault="00BB29E0" w:rsidP="00FF7663">
            <w:pPr>
              <w:spacing w:after="0" w:line="240" w:lineRule="auto"/>
              <w:contextualSpacing/>
              <w:jc w:val="both"/>
              <w:rPr>
                <w:rFonts w:ascii="Calibri" w:eastAsia="Times New Roman" w:hAnsi="Calibri"/>
                <w:i/>
                <w:sz w:val="22"/>
                <w:szCs w:val="24"/>
                <w:lang w:val="es-CO" w:eastAsia="fr-CA" w:bidi="ar-SA"/>
              </w:rPr>
            </w:pPr>
          </w:p>
        </w:tc>
        <w:tc>
          <w:tcPr>
            <w:tcW w:w="1882" w:type="dxa"/>
            <w:shd w:val="clear" w:color="auto" w:fill="auto"/>
          </w:tcPr>
          <w:p w14:paraId="7593000E" w14:textId="77777777" w:rsidR="00BB29E0" w:rsidRPr="00FF7663" w:rsidRDefault="00BB29E0" w:rsidP="00FF7663">
            <w:pPr>
              <w:spacing w:after="0" w:line="240" w:lineRule="auto"/>
              <w:jc w:val="both"/>
              <w:rPr>
                <w:rFonts w:ascii="Calibri" w:eastAsia="Times New Roman" w:hAnsi="Calibri"/>
                <w:sz w:val="22"/>
                <w:szCs w:val="24"/>
                <w:lang w:val="es-CO" w:eastAsia="fr-CA" w:bidi="ar-SA"/>
              </w:rPr>
            </w:pPr>
          </w:p>
        </w:tc>
      </w:tr>
    </w:tbl>
    <w:p w14:paraId="05309826" w14:textId="77777777" w:rsidR="00FF7663" w:rsidRPr="00FF7663" w:rsidRDefault="00FF7663" w:rsidP="00FF7663">
      <w:pPr>
        <w:spacing w:after="0" w:line="240" w:lineRule="auto"/>
        <w:jc w:val="both"/>
        <w:rPr>
          <w:rFonts w:ascii="Calibri" w:eastAsia="Times New Roman" w:hAnsi="Calibri"/>
          <w:sz w:val="22"/>
          <w:szCs w:val="24"/>
          <w:lang w:val="es-CO" w:eastAsia="fr-CA" w:bidi="ar-SA"/>
        </w:rPr>
      </w:pPr>
    </w:p>
    <w:p w14:paraId="34499304" w14:textId="77777777" w:rsidR="00FF7663" w:rsidRPr="00FF7663" w:rsidRDefault="00FF7663" w:rsidP="00FF7663">
      <w:pPr>
        <w:spacing w:after="0" w:line="240" w:lineRule="auto"/>
        <w:jc w:val="both"/>
        <w:rPr>
          <w:rFonts w:ascii="Calibri" w:eastAsia="Times New Roman" w:hAnsi="Calibri"/>
          <w:b/>
          <w:sz w:val="22"/>
          <w:szCs w:val="24"/>
          <w:lang w:val="es-CO" w:eastAsia="fr-CA" w:bidi="ar-SA"/>
        </w:rPr>
      </w:pPr>
      <w:r w:rsidRPr="00FF7663">
        <w:rPr>
          <w:rFonts w:ascii="Calibri" w:eastAsia="Times New Roman" w:hAnsi="Calibri"/>
          <w:b/>
          <w:sz w:val="22"/>
          <w:szCs w:val="24"/>
          <w:lang w:val="es-CO" w:eastAsia="fr-CA" w:bidi="ar-SA"/>
        </w:rPr>
        <w:t>9.2. Presupuesto por organización</w:t>
      </w:r>
    </w:p>
    <w:p w14:paraId="0599D68D" w14:textId="77777777" w:rsidR="00FF7663" w:rsidRPr="00FF7663" w:rsidRDefault="00FF7663" w:rsidP="00FF7663">
      <w:pPr>
        <w:spacing w:after="0" w:line="240" w:lineRule="auto"/>
        <w:jc w:val="both"/>
        <w:rPr>
          <w:rFonts w:ascii="Calibri" w:eastAsia="Times New Roman" w:hAnsi="Calibri"/>
          <w:b/>
          <w:sz w:val="22"/>
          <w:szCs w:val="24"/>
          <w:lang w:val="es-CO" w:eastAsia="fr-CA"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5" w:themeFillTint="99"/>
        <w:tblLook w:val="04A0" w:firstRow="1" w:lastRow="0" w:firstColumn="1" w:lastColumn="0" w:noHBand="0" w:noVBand="1"/>
      </w:tblPr>
      <w:tblGrid>
        <w:gridCol w:w="1476"/>
        <w:gridCol w:w="1605"/>
        <w:gridCol w:w="1581"/>
        <w:gridCol w:w="1582"/>
      </w:tblGrid>
      <w:tr w:rsidR="00BB29E0" w:rsidRPr="00FF7663" w14:paraId="3D617928" w14:textId="77777777" w:rsidTr="007258A8">
        <w:tc>
          <w:tcPr>
            <w:tcW w:w="1476" w:type="dxa"/>
            <w:shd w:val="clear" w:color="auto" w:fill="8EAADB" w:themeFill="accent5" w:themeFillTint="99"/>
          </w:tcPr>
          <w:p w14:paraId="79C88762" w14:textId="77777777" w:rsidR="00BB29E0" w:rsidRPr="00FF7663" w:rsidRDefault="00BB29E0" w:rsidP="00FF7663">
            <w:pPr>
              <w:spacing w:after="0" w:line="240" w:lineRule="auto"/>
              <w:jc w:val="both"/>
              <w:rPr>
                <w:rFonts w:ascii="Calibri" w:eastAsia="Times New Roman" w:hAnsi="Calibri"/>
                <w:b/>
                <w:sz w:val="22"/>
                <w:lang w:val="es-CO" w:eastAsia="fr-CA" w:bidi="ar-SA"/>
              </w:rPr>
            </w:pPr>
            <w:r w:rsidRPr="00FF7663">
              <w:rPr>
                <w:rFonts w:ascii="Calibri" w:eastAsia="Times New Roman" w:hAnsi="Calibri"/>
                <w:b/>
                <w:sz w:val="22"/>
                <w:lang w:val="es-CO" w:eastAsia="fr-CA" w:bidi="ar-SA"/>
              </w:rPr>
              <w:t>Nombre organización</w:t>
            </w:r>
          </w:p>
        </w:tc>
        <w:tc>
          <w:tcPr>
            <w:tcW w:w="1605" w:type="dxa"/>
            <w:shd w:val="clear" w:color="auto" w:fill="8EAADB" w:themeFill="accent5" w:themeFillTint="99"/>
          </w:tcPr>
          <w:p w14:paraId="1CFEA23B" w14:textId="77777777" w:rsidR="00BB29E0" w:rsidRPr="00FF7663" w:rsidRDefault="00BB29E0" w:rsidP="00FF7663">
            <w:pPr>
              <w:spacing w:after="0" w:line="240" w:lineRule="auto"/>
              <w:jc w:val="both"/>
              <w:rPr>
                <w:rFonts w:ascii="Calibri" w:eastAsia="Times New Roman" w:hAnsi="Calibri"/>
                <w:b/>
                <w:sz w:val="22"/>
                <w:lang w:val="es-CO" w:eastAsia="fr-CA" w:bidi="ar-SA"/>
              </w:rPr>
            </w:pPr>
            <w:r w:rsidRPr="00FF7663">
              <w:rPr>
                <w:rFonts w:ascii="Calibri" w:eastAsia="Times New Roman" w:hAnsi="Calibri"/>
                <w:b/>
                <w:sz w:val="22"/>
                <w:lang w:val="es-CO" w:eastAsia="fr-CA" w:bidi="ar-SA"/>
              </w:rPr>
              <w:t>Pago inicial</w:t>
            </w:r>
          </w:p>
        </w:tc>
        <w:tc>
          <w:tcPr>
            <w:tcW w:w="1581" w:type="dxa"/>
            <w:shd w:val="clear" w:color="auto" w:fill="8EAADB" w:themeFill="accent5" w:themeFillTint="99"/>
          </w:tcPr>
          <w:p w14:paraId="6FA26D00" w14:textId="77777777" w:rsidR="00BB29E0" w:rsidRPr="00FF7663" w:rsidRDefault="00BB29E0" w:rsidP="00FF7663">
            <w:pPr>
              <w:spacing w:after="0" w:line="240" w:lineRule="auto"/>
              <w:jc w:val="both"/>
              <w:rPr>
                <w:rFonts w:ascii="Calibri" w:eastAsia="Times New Roman" w:hAnsi="Calibri"/>
                <w:b/>
                <w:sz w:val="22"/>
                <w:lang w:val="es-CO" w:eastAsia="fr-CA" w:bidi="ar-SA"/>
              </w:rPr>
            </w:pPr>
            <w:r w:rsidRPr="00FF7663">
              <w:rPr>
                <w:rFonts w:ascii="Calibri" w:eastAsia="Times New Roman" w:hAnsi="Calibri"/>
                <w:b/>
                <w:sz w:val="22"/>
                <w:lang w:val="es-CO" w:eastAsia="fr-CA" w:bidi="ar-SA"/>
              </w:rPr>
              <w:t>Final año 1</w:t>
            </w:r>
          </w:p>
        </w:tc>
        <w:tc>
          <w:tcPr>
            <w:tcW w:w="1582" w:type="dxa"/>
            <w:shd w:val="clear" w:color="auto" w:fill="8EAADB" w:themeFill="accent5" w:themeFillTint="99"/>
          </w:tcPr>
          <w:p w14:paraId="453C8259" w14:textId="77777777" w:rsidR="00BB29E0" w:rsidRPr="00FF7663" w:rsidRDefault="00BB29E0" w:rsidP="00FF7663">
            <w:pPr>
              <w:spacing w:after="0" w:line="240" w:lineRule="auto"/>
              <w:jc w:val="both"/>
              <w:rPr>
                <w:rFonts w:ascii="Calibri" w:eastAsia="Times New Roman" w:hAnsi="Calibri"/>
                <w:sz w:val="22"/>
                <w:lang w:val="es-CO" w:eastAsia="fr-CA" w:bidi="ar-SA"/>
              </w:rPr>
            </w:pPr>
            <w:r w:rsidRPr="00FF7663">
              <w:rPr>
                <w:rFonts w:ascii="Calibri" w:eastAsia="Times New Roman" w:hAnsi="Calibri"/>
                <w:b/>
                <w:sz w:val="22"/>
                <w:lang w:val="es-CO" w:eastAsia="fr-CA" w:bidi="ar-SA"/>
              </w:rPr>
              <w:t>Final año 2</w:t>
            </w:r>
          </w:p>
        </w:tc>
      </w:tr>
    </w:tbl>
    <w:tbl>
      <w:tblPr>
        <w:tblStyle w:val="Tablaconcuadrcula12"/>
        <w:tblW w:w="0" w:type="auto"/>
        <w:tblLook w:val="04A0" w:firstRow="1" w:lastRow="0" w:firstColumn="1" w:lastColumn="0" w:noHBand="0" w:noVBand="1"/>
      </w:tblPr>
      <w:tblGrid>
        <w:gridCol w:w="1476"/>
        <w:gridCol w:w="1605"/>
        <w:gridCol w:w="1581"/>
        <w:gridCol w:w="1582"/>
      </w:tblGrid>
      <w:tr w:rsidR="00BB29E0" w:rsidRPr="00FF7663" w14:paraId="204FD508" w14:textId="77777777" w:rsidTr="000E7DE5">
        <w:tc>
          <w:tcPr>
            <w:tcW w:w="1476" w:type="dxa"/>
          </w:tcPr>
          <w:p w14:paraId="5F71D1CA" w14:textId="77777777" w:rsidR="00BB29E0" w:rsidRPr="00E71028" w:rsidRDefault="00BB29E0" w:rsidP="00FF7663">
            <w:pPr>
              <w:spacing w:after="0" w:line="240" w:lineRule="auto"/>
              <w:jc w:val="both"/>
              <w:rPr>
                <w:rFonts w:ascii="Calibri" w:eastAsia="Times New Roman" w:hAnsi="Calibri"/>
                <w:b/>
                <w:sz w:val="22"/>
                <w:highlight w:val="yellow"/>
                <w:lang w:val="es-CO" w:eastAsia="fr-CA"/>
              </w:rPr>
            </w:pPr>
            <w:r w:rsidRPr="00E71028">
              <w:rPr>
                <w:rFonts w:ascii="Calibri" w:eastAsia="Times New Roman" w:hAnsi="Calibri"/>
                <w:b/>
                <w:sz w:val="22"/>
                <w:lang w:val="es-CO" w:eastAsia="fr-CA"/>
              </w:rPr>
              <w:t>PNUD</w:t>
            </w:r>
          </w:p>
        </w:tc>
        <w:tc>
          <w:tcPr>
            <w:tcW w:w="1605" w:type="dxa"/>
          </w:tcPr>
          <w:p w14:paraId="2C8A1F8E" w14:textId="77777777" w:rsidR="00BB29E0" w:rsidRPr="00E71028" w:rsidRDefault="00BB29E0" w:rsidP="00E71028">
            <w:pPr>
              <w:spacing w:after="0" w:line="240" w:lineRule="auto"/>
              <w:jc w:val="both"/>
              <w:rPr>
                <w:rFonts w:ascii="Calibri" w:eastAsia="Times New Roman" w:hAnsi="Calibri"/>
                <w:b/>
                <w:sz w:val="22"/>
                <w:highlight w:val="yellow"/>
                <w:lang w:val="es-CO" w:eastAsia="fr-CA"/>
              </w:rPr>
            </w:pPr>
            <w:r w:rsidRPr="00E71028">
              <w:rPr>
                <w:rFonts w:ascii="Calibri" w:eastAsia="Times New Roman" w:hAnsi="Calibri"/>
                <w:b/>
                <w:sz w:val="22"/>
                <w:lang w:val="es-CO" w:eastAsia="fr-CA"/>
              </w:rPr>
              <w:t>USD 1.300.000</w:t>
            </w:r>
          </w:p>
        </w:tc>
        <w:tc>
          <w:tcPr>
            <w:tcW w:w="1581" w:type="dxa"/>
          </w:tcPr>
          <w:p w14:paraId="49E95703" w14:textId="77777777" w:rsidR="00BB29E0" w:rsidRPr="00FF7663" w:rsidRDefault="00BB29E0" w:rsidP="00FF7663">
            <w:pPr>
              <w:spacing w:after="0" w:line="240" w:lineRule="auto"/>
              <w:jc w:val="both"/>
              <w:rPr>
                <w:rFonts w:ascii="Calibri" w:eastAsia="Times New Roman" w:hAnsi="Calibri"/>
                <w:sz w:val="22"/>
                <w:highlight w:val="yellow"/>
                <w:lang w:val="es-CO" w:eastAsia="fr-CA"/>
              </w:rPr>
            </w:pPr>
          </w:p>
        </w:tc>
        <w:tc>
          <w:tcPr>
            <w:tcW w:w="1582" w:type="dxa"/>
          </w:tcPr>
          <w:p w14:paraId="17BBF26C" w14:textId="77777777" w:rsidR="00BB29E0" w:rsidRPr="00FF7663" w:rsidRDefault="00BB29E0" w:rsidP="00FF7663">
            <w:pPr>
              <w:spacing w:after="0" w:line="240" w:lineRule="auto"/>
              <w:jc w:val="both"/>
              <w:rPr>
                <w:rFonts w:ascii="Calibri" w:eastAsia="Times New Roman" w:hAnsi="Calibri"/>
                <w:sz w:val="22"/>
                <w:highlight w:val="yellow"/>
                <w:lang w:val="es-CO" w:eastAsia="fr-CA"/>
              </w:rPr>
            </w:pPr>
          </w:p>
        </w:tc>
      </w:tr>
    </w:tbl>
    <w:p w14:paraId="31AC456F" w14:textId="77777777" w:rsidR="00FF7663" w:rsidRPr="00FF7663" w:rsidRDefault="00FF7663" w:rsidP="00FF7663">
      <w:pPr>
        <w:spacing w:after="0" w:line="240" w:lineRule="auto"/>
        <w:jc w:val="both"/>
        <w:rPr>
          <w:rFonts w:ascii="Calibri" w:eastAsia="Times New Roman" w:hAnsi="Calibri"/>
          <w:sz w:val="22"/>
          <w:szCs w:val="24"/>
          <w:highlight w:val="yellow"/>
          <w:lang w:val="es-CO" w:eastAsia="fr-CA" w:bidi="ar-SA"/>
        </w:rPr>
        <w:sectPr w:rsidR="00FF7663" w:rsidRPr="00FF7663" w:rsidSect="008D4169">
          <w:pgSz w:w="12240" w:h="15840"/>
          <w:pgMar w:top="1411" w:right="1411" w:bottom="1411" w:left="1411" w:header="720" w:footer="720" w:gutter="0"/>
          <w:cols w:space="720"/>
          <w:docGrid w:linePitch="360"/>
        </w:sectPr>
      </w:pPr>
    </w:p>
    <w:p w14:paraId="7FC331A9" w14:textId="77777777" w:rsidR="00FF7663" w:rsidRPr="00FF7663" w:rsidRDefault="00FF7663" w:rsidP="00FF7663">
      <w:pPr>
        <w:spacing w:after="0" w:line="240" w:lineRule="auto"/>
        <w:jc w:val="both"/>
        <w:rPr>
          <w:rFonts w:ascii="Calibri" w:eastAsia="Times New Roman" w:hAnsi="Calibri"/>
          <w:b/>
          <w:sz w:val="24"/>
          <w:szCs w:val="24"/>
          <w:u w:val="single"/>
          <w:lang w:val="es-CO" w:eastAsia="fr-CA" w:bidi="ar-SA"/>
        </w:rPr>
      </w:pPr>
      <w:r w:rsidRPr="00FF7663">
        <w:rPr>
          <w:rFonts w:ascii="Calibri" w:eastAsia="Times New Roman" w:hAnsi="Calibri"/>
          <w:b/>
          <w:sz w:val="24"/>
          <w:szCs w:val="24"/>
          <w:u w:val="single"/>
          <w:lang w:val="es-CO" w:eastAsia="fr-CA" w:bidi="ar-SA"/>
        </w:rPr>
        <w:lastRenderedPageBreak/>
        <w:t xml:space="preserve">Anexo 1: Marco de resultados </w:t>
      </w:r>
    </w:p>
    <w:p w14:paraId="7E550B3D" w14:textId="77777777" w:rsidR="00FF7663" w:rsidRPr="00FF7663" w:rsidRDefault="00FF7663" w:rsidP="00FF7663">
      <w:pPr>
        <w:spacing w:after="0" w:line="240" w:lineRule="auto"/>
        <w:jc w:val="both"/>
        <w:rPr>
          <w:rFonts w:ascii="Calibri" w:eastAsia="Times New Roman" w:hAnsi="Calibri"/>
          <w:sz w:val="22"/>
          <w:szCs w:val="24"/>
          <w:highlight w:val="yellow"/>
          <w:lang w:val="es-CO" w:eastAsia="fr-CA" w:bidi="ar-SA"/>
        </w:rPr>
      </w:pPr>
    </w:p>
    <w:tbl>
      <w:tblPr>
        <w:tblW w:w="14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1"/>
        <w:gridCol w:w="2622"/>
        <w:gridCol w:w="2525"/>
        <w:gridCol w:w="457"/>
        <w:gridCol w:w="283"/>
        <w:gridCol w:w="567"/>
        <w:gridCol w:w="567"/>
        <w:gridCol w:w="1559"/>
        <w:gridCol w:w="1560"/>
        <w:gridCol w:w="1417"/>
        <w:gridCol w:w="1440"/>
      </w:tblGrid>
      <w:tr w:rsidR="00FF7663" w:rsidRPr="00D6026E" w14:paraId="4F60C0BD" w14:textId="77777777" w:rsidTr="000E7DE5">
        <w:trPr>
          <w:trHeight w:val="280"/>
        </w:trPr>
        <w:tc>
          <w:tcPr>
            <w:tcW w:w="1621" w:type="dxa"/>
            <w:shd w:val="clear" w:color="auto" w:fill="FFFFFF"/>
          </w:tcPr>
          <w:p w14:paraId="1F9D2444" w14:textId="77777777" w:rsidR="00FF7663" w:rsidRPr="00D6026E" w:rsidRDefault="00FF7663" w:rsidP="00FF7663">
            <w:pPr>
              <w:spacing w:after="0" w:line="240" w:lineRule="auto"/>
              <w:contextualSpacing/>
              <w:jc w:val="both"/>
              <w:rPr>
                <w:rFonts w:asciiTheme="minorHAnsi" w:eastAsia="Times New Roman" w:hAnsiTheme="minorHAnsi"/>
                <w:b/>
                <w:szCs w:val="20"/>
                <w:lang w:val="es-CO" w:eastAsia="fr-CA" w:bidi="ar-SA"/>
              </w:rPr>
            </w:pPr>
          </w:p>
        </w:tc>
        <w:tc>
          <w:tcPr>
            <w:tcW w:w="12997" w:type="dxa"/>
            <w:gridSpan w:val="10"/>
            <w:shd w:val="clear" w:color="auto" w:fill="FFFFFF"/>
          </w:tcPr>
          <w:p w14:paraId="6A84F6FA" w14:textId="77777777" w:rsidR="00EE2432" w:rsidRPr="00DE290F" w:rsidRDefault="00FF7663" w:rsidP="00EE2432">
            <w:pPr>
              <w:spacing w:after="0" w:line="240" w:lineRule="auto"/>
              <w:jc w:val="both"/>
              <w:rPr>
                <w:rFonts w:asciiTheme="minorHAnsi" w:hAnsiTheme="minorHAnsi"/>
                <w:sz w:val="22"/>
                <w:lang w:val="es-ES"/>
              </w:rPr>
            </w:pPr>
            <w:r w:rsidRPr="00D6026E">
              <w:rPr>
                <w:rFonts w:asciiTheme="minorHAnsi" w:eastAsia="Times New Roman" w:hAnsiTheme="minorHAnsi"/>
                <w:b/>
                <w:szCs w:val="20"/>
                <w:lang w:val="es-CO" w:eastAsia="fr-CA" w:bidi="ar-SA"/>
              </w:rPr>
              <w:t>Título del programa:</w:t>
            </w:r>
            <w:r w:rsidR="006D2C80" w:rsidRPr="00D6026E">
              <w:rPr>
                <w:rFonts w:asciiTheme="minorHAnsi" w:eastAsia="Times New Roman" w:hAnsiTheme="minorHAnsi"/>
                <w:b/>
                <w:szCs w:val="20"/>
                <w:lang w:val="es-CO" w:eastAsia="fr-CA" w:bidi="ar-SA"/>
              </w:rPr>
              <w:t xml:space="preserve"> </w:t>
            </w:r>
            <w:r w:rsidR="00EE2432" w:rsidRPr="00A47682">
              <w:rPr>
                <w:rFonts w:asciiTheme="minorHAnsi" w:eastAsia="Times New Roman" w:hAnsiTheme="minorHAnsi"/>
                <w:sz w:val="18"/>
                <w:lang w:val="es-CO" w:eastAsia="fr-CA" w:bidi="ar-SA"/>
              </w:rPr>
              <w:t xml:space="preserve">Asistencia técnica para la creación y fortalecimiento de los Sistemas Locales de Justicia en </w:t>
            </w:r>
            <w:r w:rsidR="00EE2432">
              <w:rPr>
                <w:rFonts w:asciiTheme="minorHAnsi" w:eastAsia="Times New Roman" w:hAnsiTheme="minorHAnsi"/>
                <w:sz w:val="18"/>
                <w:lang w:val="es-CO" w:eastAsia="fr-CA" w:bidi="ar-SA"/>
              </w:rPr>
              <w:t xml:space="preserve">13 </w:t>
            </w:r>
            <w:r w:rsidR="00EE2432" w:rsidRPr="00A47682">
              <w:rPr>
                <w:rFonts w:asciiTheme="minorHAnsi" w:eastAsia="Times New Roman" w:hAnsiTheme="minorHAnsi"/>
                <w:sz w:val="18"/>
                <w:lang w:val="es-CO" w:eastAsia="fr-CA" w:bidi="ar-SA"/>
              </w:rPr>
              <w:t>municipios priorizados en Colombia</w:t>
            </w:r>
            <w:r w:rsidR="00EE2432" w:rsidRPr="00A47682">
              <w:rPr>
                <w:rFonts w:asciiTheme="minorHAnsi" w:hAnsiTheme="minorHAnsi"/>
                <w:sz w:val="18"/>
                <w:lang w:val="es-ES"/>
              </w:rPr>
              <w:t>.</w:t>
            </w:r>
          </w:p>
          <w:p w14:paraId="0A03D075" w14:textId="77777777" w:rsidR="00FF7663" w:rsidRPr="00EE2432" w:rsidRDefault="00FF7663" w:rsidP="00FF7663">
            <w:pPr>
              <w:spacing w:after="0" w:line="240" w:lineRule="auto"/>
              <w:contextualSpacing/>
              <w:jc w:val="both"/>
              <w:rPr>
                <w:rFonts w:asciiTheme="minorHAnsi" w:eastAsia="Times New Roman" w:hAnsiTheme="minorHAnsi"/>
                <w:b/>
                <w:szCs w:val="20"/>
                <w:highlight w:val="yellow"/>
                <w:lang w:val="es-ES" w:eastAsia="fr-CA" w:bidi="ar-SA"/>
              </w:rPr>
            </w:pPr>
          </w:p>
        </w:tc>
      </w:tr>
      <w:tr w:rsidR="00FF7663" w:rsidRPr="00D6026E" w14:paraId="6373EC7C" w14:textId="77777777" w:rsidTr="000E7DE5">
        <w:trPr>
          <w:trHeight w:val="737"/>
        </w:trPr>
        <w:tc>
          <w:tcPr>
            <w:tcW w:w="4243" w:type="dxa"/>
            <w:gridSpan w:val="2"/>
            <w:shd w:val="clear" w:color="auto" w:fill="92CDDC"/>
            <w:vAlign w:val="center"/>
          </w:tcPr>
          <w:p w14:paraId="4DCF0141" w14:textId="77777777" w:rsidR="00FF7663" w:rsidRPr="00D6026E" w:rsidRDefault="00FF7663" w:rsidP="00FF7663">
            <w:pPr>
              <w:spacing w:after="0" w:line="240" w:lineRule="auto"/>
              <w:contextualSpacing/>
              <w:jc w:val="both"/>
              <w:rPr>
                <w:rFonts w:asciiTheme="minorHAnsi" w:eastAsia="Times New Roman" w:hAnsiTheme="minorHAnsi"/>
                <w:b/>
                <w:szCs w:val="20"/>
                <w:lang w:val="es-CO" w:eastAsia="fr-CA" w:bidi="ar-SA"/>
              </w:rPr>
            </w:pPr>
            <w:r w:rsidRPr="00D6026E">
              <w:rPr>
                <w:rFonts w:asciiTheme="minorHAnsi" w:eastAsia="Times New Roman" w:hAnsiTheme="minorHAnsi"/>
                <w:b/>
                <w:szCs w:val="20"/>
                <w:lang w:val="es-CO" w:eastAsia="fr-CA" w:bidi="ar-SA"/>
              </w:rPr>
              <w:t xml:space="preserve">Efecto/Outcome del Fondo al cual el programa/proyecto contribuirá </w:t>
            </w:r>
          </w:p>
          <w:p w14:paraId="196FF85A" w14:textId="77777777" w:rsidR="00FF7663" w:rsidRPr="00D6026E" w:rsidRDefault="00FF7663" w:rsidP="00FF7663">
            <w:pPr>
              <w:spacing w:after="0" w:line="240" w:lineRule="auto"/>
              <w:contextualSpacing/>
              <w:jc w:val="both"/>
              <w:rPr>
                <w:rFonts w:asciiTheme="minorHAnsi" w:eastAsia="Times New Roman" w:hAnsiTheme="minorHAnsi"/>
                <w:b/>
                <w:szCs w:val="20"/>
                <w:highlight w:val="yellow"/>
                <w:lang w:val="es-CO" w:eastAsia="fr-CA" w:bidi="ar-SA"/>
              </w:rPr>
            </w:pPr>
          </w:p>
        </w:tc>
        <w:tc>
          <w:tcPr>
            <w:tcW w:w="10375" w:type="dxa"/>
            <w:gridSpan w:val="9"/>
            <w:shd w:val="clear" w:color="auto" w:fill="FFFFFF"/>
          </w:tcPr>
          <w:p w14:paraId="77975116" w14:textId="77777777" w:rsidR="00EE2432" w:rsidRPr="00EE2432" w:rsidRDefault="00EE2432" w:rsidP="00EE2432">
            <w:pPr>
              <w:spacing w:after="0" w:line="240" w:lineRule="auto"/>
              <w:jc w:val="both"/>
              <w:rPr>
                <w:rFonts w:asciiTheme="minorHAnsi" w:eastAsia="Times New Roman" w:hAnsiTheme="minorHAnsi"/>
                <w:b/>
                <w:sz w:val="22"/>
                <w:szCs w:val="20"/>
                <w:lang w:val="es-CO" w:eastAsia="fr-CA" w:bidi="ar-SA"/>
              </w:rPr>
            </w:pPr>
            <w:r w:rsidRPr="00EE2432">
              <w:rPr>
                <w:rFonts w:asciiTheme="minorHAnsi" w:hAnsiTheme="minorHAnsi"/>
                <w:b/>
                <w:lang w:val="es-ES"/>
              </w:rPr>
              <w:t>Mejorado el acceso a la justicia en municipios priorizados con presencia histórica de las FARC mediante la creación y el fortalecimiento de los Sistemas Locales de Justicia como medida fundamental para mejorar la percepción de confianza de los ciudadanos en el Estado colombiano.</w:t>
            </w:r>
          </w:p>
          <w:p w14:paraId="030EA245" w14:textId="77777777" w:rsidR="00FF7663" w:rsidRPr="00D6026E" w:rsidRDefault="00FF7663" w:rsidP="00FF7663">
            <w:pPr>
              <w:spacing w:after="0" w:line="240" w:lineRule="auto"/>
              <w:contextualSpacing/>
              <w:jc w:val="both"/>
              <w:rPr>
                <w:rFonts w:asciiTheme="minorHAnsi" w:eastAsia="Times New Roman" w:hAnsiTheme="minorHAnsi"/>
                <w:i/>
                <w:szCs w:val="20"/>
                <w:highlight w:val="yellow"/>
                <w:lang w:val="es-CO" w:eastAsia="fr-CA" w:bidi="ar-SA"/>
              </w:rPr>
            </w:pPr>
          </w:p>
        </w:tc>
      </w:tr>
      <w:tr w:rsidR="00FF7663" w:rsidRPr="00D6026E" w14:paraId="0D9BDE84" w14:textId="77777777" w:rsidTr="000E7DE5">
        <w:trPr>
          <w:trHeight w:val="737"/>
        </w:trPr>
        <w:tc>
          <w:tcPr>
            <w:tcW w:w="4243" w:type="dxa"/>
            <w:gridSpan w:val="2"/>
            <w:shd w:val="clear" w:color="auto" w:fill="92CDDC"/>
            <w:vAlign w:val="center"/>
          </w:tcPr>
          <w:p w14:paraId="71442C76" w14:textId="77777777" w:rsidR="00FF7663" w:rsidRPr="00D6026E" w:rsidRDefault="00FF7663" w:rsidP="00FF7663">
            <w:pPr>
              <w:spacing w:after="0" w:line="240" w:lineRule="auto"/>
              <w:contextualSpacing/>
              <w:jc w:val="both"/>
              <w:rPr>
                <w:rFonts w:asciiTheme="minorHAnsi" w:eastAsia="Times New Roman" w:hAnsiTheme="minorHAnsi"/>
                <w:b/>
                <w:szCs w:val="20"/>
                <w:lang w:val="es-CO" w:eastAsia="fr-CA" w:bidi="ar-SA"/>
              </w:rPr>
            </w:pPr>
            <w:r w:rsidRPr="00D6026E">
              <w:rPr>
                <w:rFonts w:asciiTheme="minorHAnsi" w:eastAsia="Times New Roman" w:hAnsiTheme="minorHAnsi"/>
                <w:b/>
                <w:szCs w:val="20"/>
                <w:lang w:val="es-CO" w:eastAsia="fr-CA" w:bidi="ar-SA"/>
              </w:rPr>
              <w:t xml:space="preserve">Indicadores del Resultado del Fondo: </w:t>
            </w:r>
          </w:p>
          <w:p w14:paraId="5F6A8C6C" w14:textId="77777777" w:rsidR="00FF7663" w:rsidRPr="00D6026E" w:rsidRDefault="00FF7663" w:rsidP="00FF7663">
            <w:pPr>
              <w:spacing w:after="0" w:line="240" w:lineRule="auto"/>
              <w:contextualSpacing/>
              <w:jc w:val="both"/>
              <w:rPr>
                <w:rFonts w:asciiTheme="minorHAnsi" w:eastAsia="Times New Roman" w:hAnsiTheme="minorHAnsi"/>
                <w:b/>
                <w:szCs w:val="20"/>
                <w:highlight w:val="yellow"/>
                <w:lang w:val="es-CO" w:eastAsia="fr-CA" w:bidi="ar-SA"/>
              </w:rPr>
            </w:pPr>
          </w:p>
        </w:tc>
        <w:tc>
          <w:tcPr>
            <w:tcW w:w="2525" w:type="dxa"/>
            <w:shd w:val="clear" w:color="auto" w:fill="92CDDC"/>
            <w:vAlign w:val="center"/>
          </w:tcPr>
          <w:p w14:paraId="1599F842" w14:textId="77777777" w:rsidR="00FF7663" w:rsidRPr="00D6026E" w:rsidRDefault="00FF7663" w:rsidP="00FF7663">
            <w:pPr>
              <w:spacing w:after="0" w:line="240" w:lineRule="auto"/>
              <w:contextualSpacing/>
              <w:jc w:val="both"/>
              <w:rPr>
                <w:rFonts w:asciiTheme="minorHAnsi" w:eastAsia="Times New Roman" w:hAnsiTheme="minorHAnsi"/>
                <w:b/>
                <w:szCs w:val="20"/>
                <w:highlight w:val="yellow"/>
                <w:lang w:val="es-CO" w:eastAsia="fr-CA" w:bidi="ar-SA"/>
              </w:rPr>
            </w:pPr>
            <w:r w:rsidRPr="00D6026E">
              <w:rPr>
                <w:rFonts w:asciiTheme="minorHAnsi" w:eastAsia="Times New Roman" w:hAnsiTheme="minorHAnsi"/>
                <w:b/>
                <w:szCs w:val="20"/>
                <w:lang w:val="es-CO" w:eastAsia="fr-CA" w:bidi="ar-SA"/>
              </w:rPr>
              <w:t xml:space="preserve">Áreas geográficas </w:t>
            </w:r>
          </w:p>
        </w:tc>
        <w:tc>
          <w:tcPr>
            <w:tcW w:w="1874" w:type="dxa"/>
            <w:gridSpan w:val="4"/>
            <w:shd w:val="clear" w:color="auto" w:fill="92CDDC"/>
          </w:tcPr>
          <w:p w14:paraId="4ED5BA77" w14:textId="77777777" w:rsidR="00FF7663" w:rsidRPr="00D6026E" w:rsidRDefault="00FF7663" w:rsidP="00FF7663">
            <w:pPr>
              <w:spacing w:after="0" w:line="240" w:lineRule="auto"/>
              <w:contextualSpacing/>
              <w:rPr>
                <w:rFonts w:asciiTheme="minorHAnsi" w:eastAsia="Times New Roman" w:hAnsiTheme="minorHAnsi"/>
                <w:b/>
                <w:szCs w:val="20"/>
                <w:lang w:val="es-CO" w:eastAsia="fr-CA" w:bidi="ar-SA"/>
              </w:rPr>
            </w:pPr>
            <w:r w:rsidRPr="00D6026E">
              <w:rPr>
                <w:rFonts w:asciiTheme="minorHAnsi" w:eastAsia="Times New Roman" w:hAnsiTheme="minorHAnsi"/>
                <w:b/>
                <w:szCs w:val="20"/>
                <w:lang w:val="es-CO" w:eastAsia="fr-CA" w:bidi="ar-SA"/>
              </w:rPr>
              <w:t>Beneficiarios (Hombres, Mujeres, Niñas y Niños)</w:t>
            </w:r>
          </w:p>
        </w:tc>
        <w:tc>
          <w:tcPr>
            <w:tcW w:w="1559" w:type="dxa"/>
            <w:shd w:val="clear" w:color="auto" w:fill="92CDDC"/>
            <w:vAlign w:val="center"/>
          </w:tcPr>
          <w:p w14:paraId="785F53CC" w14:textId="77777777" w:rsidR="00FF7663" w:rsidRPr="00D6026E" w:rsidRDefault="00FF7663" w:rsidP="00FF7663">
            <w:pPr>
              <w:spacing w:after="0" w:line="240" w:lineRule="auto"/>
              <w:contextualSpacing/>
              <w:jc w:val="both"/>
              <w:rPr>
                <w:rFonts w:asciiTheme="minorHAnsi" w:eastAsia="Times New Roman" w:hAnsiTheme="minorHAnsi"/>
                <w:b/>
                <w:szCs w:val="20"/>
                <w:highlight w:val="yellow"/>
                <w:lang w:val="es-CO" w:eastAsia="fr-CA" w:bidi="ar-SA"/>
              </w:rPr>
            </w:pPr>
            <w:r w:rsidRPr="00D6026E">
              <w:rPr>
                <w:rFonts w:asciiTheme="minorHAnsi" w:eastAsia="Times New Roman" w:hAnsiTheme="minorHAnsi"/>
                <w:b/>
                <w:szCs w:val="20"/>
                <w:lang w:val="es-CO" w:eastAsia="fr-CA" w:bidi="ar-SA"/>
              </w:rPr>
              <w:t>Información de línea de base</w:t>
            </w:r>
            <w:r w:rsidRPr="00D6026E">
              <w:rPr>
                <w:rFonts w:asciiTheme="minorHAnsi" w:eastAsia="Times New Roman" w:hAnsiTheme="minorHAnsi"/>
                <w:b/>
                <w:szCs w:val="20"/>
                <w:vertAlign w:val="superscript"/>
                <w:lang w:val="es-CO" w:eastAsia="fr-CA" w:bidi="ar-SA"/>
              </w:rPr>
              <w:footnoteReference w:id="5"/>
            </w:r>
          </w:p>
        </w:tc>
        <w:tc>
          <w:tcPr>
            <w:tcW w:w="1560" w:type="dxa"/>
            <w:shd w:val="clear" w:color="auto" w:fill="92CDDC"/>
            <w:vAlign w:val="center"/>
          </w:tcPr>
          <w:p w14:paraId="7C1EC0E0" w14:textId="77777777" w:rsidR="00FF7663" w:rsidRPr="00D6026E" w:rsidRDefault="00FF7663" w:rsidP="00FF7663">
            <w:pPr>
              <w:spacing w:after="0" w:line="240" w:lineRule="auto"/>
              <w:contextualSpacing/>
              <w:jc w:val="both"/>
              <w:rPr>
                <w:rFonts w:asciiTheme="minorHAnsi" w:eastAsia="Times New Roman" w:hAnsiTheme="minorHAnsi"/>
                <w:b/>
                <w:szCs w:val="20"/>
                <w:highlight w:val="yellow"/>
                <w:lang w:val="es-CO" w:eastAsia="fr-CA" w:bidi="ar-SA"/>
              </w:rPr>
            </w:pPr>
            <w:r w:rsidRPr="00D6026E">
              <w:rPr>
                <w:rFonts w:asciiTheme="minorHAnsi" w:eastAsia="Times New Roman" w:hAnsiTheme="minorHAnsi"/>
                <w:b/>
                <w:szCs w:val="20"/>
                <w:lang w:val="es-CO" w:eastAsia="fr-CA" w:bidi="ar-SA"/>
              </w:rPr>
              <w:t xml:space="preserve">Metas finales </w:t>
            </w:r>
          </w:p>
        </w:tc>
        <w:tc>
          <w:tcPr>
            <w:tcW w:w="1417" w:type="dxa"/>
            <w:shd w:val="clear" w:color="auto" w:fill="92CDDC"/>
            <w:vAlign w:val="center"/>
          </w:tcPr>
          <w:p w14:paraId="42DA56AC" w14:textId="77777777" w:rsidR="00FF7663" w:rsidRPr="00D6026E" w:rsidRDefault="00FF7663" w:rsidP="00FF7663">
            <w:pPr>
              <w:spacing w:after="0" w:line="240" w:lineRule="auto"/>
              <w:contextualSpacing/>
              <w:rPr>
                <w:rFonts w:asciiTheme="minorHAnsi" w:eastAsia="Times New Roman" w:hAnsiTheme="minorHAnsi"/>
                <w:b/>
                <w:szCs w:val="20"/>
                <w:highlight w:val="yellow"/>
                <w:lang w:val="es-CO" w:eastAsia="fr-CA" w:bidi="ar-SA"/>
              </w:rPr>
            </w:pPr>
            <w:r w:rsidRPr="00D6026E">
              <w:rPr>
                <w:rFonts w:asciiTheme="minorHAnsi" w:eastAsia="Times New Roman" w:hAnsiTheme="minorHAnsi"/>
                <w:b/>
                <w:szCs w:val="20"/>
                <w:lang w:val="es-CO" w:eastAsia="fr-CA" w:bidi="ar-SA"/>
              </w:rPr>
              <w:t xml:space="preserve">Medios de verificación </w:t>
            </w:r>
          </w:p>
        </w:tc>
        <w:tc>
          <w:tcPr>
            <w:tcW w:w="1440" w:type="dxa"/>
            <w:shd w:val="clear" w:color="auto" w:fill="92CDDC"/>
            <w:vAlign w:val="center"/>
          </w:tcPr>
          <w:p w14:paraId="4D3BE3B8" w14:textId="77777777" w:rsidR="00FF7663" w:rsidRPr="00D6026E" w:rsidRDefault="00FF7663" w:rsidP="00FF7663">
            <w:pPr>
              <w:spacing w:after="0" w:line="240" w:lineRule="auto"/>
              <w:contextualSpacing/>
              <w:jc w:val="both"/>
              <w:rPr>
                <w:rFonts w:asciiTheme="minorHAnsi" w:eastAsia="Times New Roman" w:hAnsiTheme="minorHAnsi"/>
                <w:b/>
                <w:szCs w:val="20"/>
                <w:highlight w:val="yellow"/>
                <w:lang w:val="es-CO" w:eastAsia="fr-CA" w:bidi="ar-SA"/>
              </w:rPr>
            </w:pPr>
            <w:r w:rsidRPr="00D6026E">
              <w:rPr>
                <w:rFonts w:asciiTheme="minorHAnsi" w:eastAsia="Times New Roman" w:hAnsiTheme="minorHAnsi"/>
                <w:b/>
                <w:szCs w:val="20"/>
                <w:lang w:val="es-CO" w:eastAsia="fr-CA" w:bidi="ar-SA"/>
              </w:rPr>
              <w:t xml:space="preserve">Organización responsable </w:t>
            </w:r>
          </w:p>
        </w:tc>
      </w:tr>
      <w:tr w:rsidR="00F12C66" w:rsidRPr="00D6026E" w14:paraId="192DA9EF" w14:textId="77777777" w:rsidTr="0087227E">
        <w:trPr>
          <w:trHeight w:val="467"/>
        </w:trPr>
        <w:tc>
          <w:tcPr>
            <w:tcW w:w="4243" w:type="dxa"/>
            <w:gridSpan w:val="2"/>
            <w:vMerge w:val="restart"/>
            <w:shd w:val="clear" w:color="auto" w:fill="auto"/>
          </w:tcPr>
          <w:p w14:paraId="2FB42B2C" w14:textId="77777777" w:rsidR="00304BFC" w:rsidRDefault="00304BFC" w:rsidP="00304BFC">
            <w:pPr>
              <w:tabs>
                <w:tab w:val="left" w:pos="2625"/>
              </w:tabs>
              <w:spacing w:after="0" w:line="240" w:lineRule="auto"/>
              <w:contextualSpacing/>
              <w:jc w:val="both"/>
              <w:rPr>
                <w:rFonts w:asciiTheme="minorHAnsi" w:hAnsiTheme="minorHAnsi"/>
                <w:color w:val="000000"/>
                <w:sz w:val="18"/>
                <w:szCs w:val="18"/>
                <w:lang w:val="es-CO"/>
              </w:rPr>
            </w:pPr>
          </w:p>
          <w:p w14:paraId="2DE8F9D2" w14:textId="77777777" w:rsidR="00304BFC" w:rsidRDefault="00304BFC" w:rsidP="00304BFC">
            <w:pPr>
              <w:tabs>
                <w:tab w:val="left" w:pos="2625"/>
              </w:tabs>
              <w:spacing w:after="0" w:line="240" w:lineRule="auto"/>
              <w:contextualSpacing/>
              <w:jc w:val="both"/>
              <w:rPr>
                <w:rFonts w:asciiTheme="minorHAnsi" w:hAnsiTheme="minorHAnsi"/>
                <w:color w:val="000000"/>
                <w:sz w:val="18"/>
                <w:szCs w:val="18"/>
                <w:lang w:val="es-CO"/>
              </w:rPr>
            </w:pPr>
          </w:p>
          <w:p w14:paraId="5DC4C807" w14:textId="77777777" w:rsidR="00304BFC" w:rsidRDefault="00304BFC" w:rsidP="00304BFC">
            <w:pPr>
              <w:tabs>
                <w:tab w:val="left" w:pos="2625"/>
              </w:tabs>
              <w:spacing w:after="0" w:line="240" w:lineRule="auto"/>
              <w:contextualSpacing/>
              <w:jc w:val="both"/>
              <w:rPr>
                <w:rFonts w:asciiTheme="minorHAnsi" w:hAnsiTheme="minorHAnsi"/>
                <w:color w:val="000000"/>
                <w:sz w:val="18"/>
                <w:szCs w:val="18"/>
                <w:lang w:val="es-CO"/>
              </w:rPr>
            </w:pPr>
          </w:p>
          <w:p w14:paraId="613A8D1B" w14:textId="77777777" w:rsidR="00304BFC" w:rsidRDefault="00304BFC" w:rsidP="00304BFC">
            <w:pPr>
              <w:tabs>
                <w:tab w:val="left" w:pos="2625"/>
              </w:tabs>
              <w:spacing w:after="0" w:line="240" w:lineRule="auto"/>
              <w:contextualSpacing/>
              <w:jc w:val="both"/>
              <w:rPr>
                <w:rFonts w:asciiTheme="minorHAnsi" w:hAnsiTheme="minorHAnsi"/>
                <w:color w:val="000000"/>
                <w:sz w:val="18"/>
                <w:szCs w:val="18"/>
                <w:lang w:val="es-CO"/>
              </w:rPr>
            </w:pPr>
          </w:p>
          <w:p w14:paraId="1E443979" w14:textId="5037A27E" w:rsidR="00F12C66" w:rsidRPr="00D6026E" w:rsidRDefault="00F12C66" w:rsidP="00304BFC">
            <w:pPr>
              <w:tabs>
                <w:tab w:val="left" w:pos="2625"/>
              </w:tabs>
              <w:spacing w:after="0" w:line="240" w:lineRule="auto"/>
              <w:contextualSpacing/>
              <w:jc w:val="both"/>
              <w:rPr>
                <w:rFonts w:asciiTheme="minorHAnsi" w:eastAsia="Times New Roman" w:hAnsiTheme="minorHAnsi"/>
                <w:szCs w:val="20"/>
                <w:highlight w:val="yellow"/>
                <w:lang w:val="es-CO" w:eastAsia="fr-CA" w:bidi="ar-SA"/>
              </w:rPr>
            </w:pPr>
            <w:r w:rsidRPr="00EC4D9D">
              <w:rPr>
                <w:rFonts w:asciiTheme="minorHAnsi" w:hAnsiTheme="minorHAnsi"/>
                <w:color w:val="000000"/>
                <w:sz w:val="18"/>
                <w:szCs w:val="18"/>
                <w:lang w:val="es-CO"/>
              </w:rPr>
              <w:t xml:space="preserve">Número de </w:t>
            </w:r>
            <w:r w:rsidRPr="00EC4D9D">
              <w:rPr>
                <w:rFonts w:asciiTheme="minorHAnsi" w:hAnsiTheme="minorHAnsi"/>
                <w:sz w:val="18"/>
                <w:szCs w:val="18"/>
                <w:lang w:val="es-CO"/>
              </w:rPr>
              <w:t>Sistemas Locales de Justicia</w:t>
            </w:r>
            <w:r w:rsidRPr="00EC4D9D">
              <w:rPr>
                <w:rFonts w:asciiTheme="minorHAnsi" w:hAnsiTheme="minorHAnsi"/>
                <w:color w:val="000000"/>
                <w:sz w:val="18"/>
                <w:szCs w:val="18"/>
                <w:lang w:val="es-CO"/>
              </w:rPr>
              <w:t xml:space="preserve"> creados y fortalecidos en territorio</w:t>
            </w:r>
            <w:r w:rsidR="004509B3" w:rsidRPr="007C6676">
              <w:rPr>
                <w:rFonts w:asciiTheme="minorHAnsi" w:hAnsiTheme="minorHAnsi"/>
                <w:color w:val="000000"/>
                <w:sz w:val="18"/>
                <w:szCs w:val="18"/>
                <w:lang w:val="es-CO"/>
              </w:rPr>
              <w:t>, con elementos de sostenibilidad ambiental, género y enfoque étnico.</w:t>
            </w:r>
          </w:p>
        </w:tc>
        <w:tc>
          <w:tcPr>
            <w:tcW w:w="2525" w:type="dxa"/>
            <w:vMerge w:val="restart"/>
            <w:shd w:val="clear" w:color="auto" w:fill="auto"/>
          </w:tcPr>
          <w:p w14:paraId="3A5DA9AE" w14:textId="77777777" w:rsidR="00304BFC" w:rsidRDefault="00304BFC" w:rsidP="00304BFC">
            <w:pPr>
              <w:spacing w:before="120" w:after="120" w:line="240" w:lineRule="auto"/>
              <w:contextualSpacing/>
              <w:jc w:val="both"/>
              <w:rPr>
                <w:rFonts w:asciiTheme="minorHAnsi" w:eastAsia="Times New Roman" w:hAnsiTheme="minorHAnsi"/>
                <w:sz w:val="18"/>
                <w:szCs w:val="18"/>
                <w:lang w:val="es-CO" w:eastAsia="fr-CA" w:bidi="ar-SA"/>
              </w:rPr>
            </w:pPr>
          </w:p>
          <w:p w14:paraId="36434011" w14:textId="77777777" w:rsidR="00304BFC" w:rsidRDefault="00304BFC" w:rsidP="00304BFC">
            <w:pPr>
              <w:spacing w:before="120" w:after="120" w:line="240" w:lineRule="auto"/>
              <w:contextualSpacing/>
              <w:jc w:val="both"/>
              <w:rPr>
                <w:rFonts w:asciiTheme="minorHAnsi" w:eastAsia="Times New Roman" w:hAnsiTheme="minorHAnsi"/>
                <w:sz w:val="18"/>
                <w:szCs w:val="18"/>
                <w:lang w:val="es-CO" w:eastAsia="fr-CA" w:bidi="ar-SA"/>
              </w:rPr>
            </w:pPr>
          </w:p>
          <w:p w14:paraId="4CFDAD6F" w14:textId="77777777" w:rsidR="00F12C66" w:rsidRPr="00D6026E" w:rsidRDefault="00F12C66" w:rsidP="00304BFC">
            <w:pPr>
              <w:spacing w:before="120" w:after="120" w:line="240" w:lineRule="auto"/>
              <w:contextualSpacing/>
              <w:jc w:val="both"/>
              <w:rPr>
                <w:rFonts w:asciiTheme="minorHAnsi" w:eastAsia="Times New Roman" w:hAnsiTheme="minorHAnsi"/>
                <w:i/>
                <w:szCs w:val="20"/>
                <w:highlight w:val="yellow"/>
                <w:lang w:val="es-CO" w:eastAsia="fr-CA" w:bidi="ar-SA"/>
              </w:rPr>
            </w:pPr>
            <w:r w:rsidRPr="00772566">
              <w:rPr>
                <w:rFonts w:asciiTheme="minorHAnsi" w:eastAsia="Times New Roman" w:hAnsiTheme="minorHAnsi"/>
                <w:sz w:val="18"/>
                <w:szCs w:val="18"/>
                <w:lang w:val="es-CO" w:eastAsia="fr-CA" w:bidi="ar-SA"/>
              </w:rPr>
              <w:t>1</w:t>
            </w:r>
            <w:r>
              <w:rPr>
                <w:rFonts w:asciiTheme="minorHAnsi" w:eastAsia="Times New Roman" w:hAnsiTheme="minorHAnsi"/>
                <w:sz w:val="18"/>
                <w:szCs w:val="18"/>
                <w:lang w:val="es-CO" w:eastAsia="fr-CA" w:bidi="ar-SA"/>
              </w:rPr>
              <w:t>3 municipios priorizados: Amalfi, Dabeiba, Remedios, Vegachi, San José del Guaviare, Puerto Lleras, Puerto Gaitán, Puerto Concordia, Lejanías, Tibú, Sardinata, Convención, Teorama.</w:t>
            </w:r>
          </w:p>
        </w:tc>
        <w:tc>
          <w:tcPr>
            <w:tcW w:w="740" w:type="dxa"/>
            <w:gridSpan w:val="2"/>
          </w:tcPr>
          <w:p w14:paraId="3AF34C53" w14:textId="77777777" w:rsidR="00F12C66" w:rsidRPr="00D6026E" w:rsidRDefault="00F12C66" w:rsidP="00F12C66">
            <w:pPr>
              <w:spacing w:after="0" w:line="240" w:lineRule="auto"/>
              <w:contextualSpacing/>
              <w:jc w:val="both"/>
              <w:rPr>
                <w:rFonts w:asciiTheme="minorHAnsi" w:eastAsia="Times New Roman" w:hAnsiTheme="minorHAnsi"/>
                <w:szCs w:val="20"/>
                <w:lang w:val="es-CO" w:eastAsia="fr-CA" w:bidi="ar-SA"/>
              </w:rPr>
            </w:pPr>
            <w:r w:rsidRPr="00D6026E">
              <w:rPr>
                <w:rFonts w:asciiTheme="minorHAnsi" w:eastAsia="Times New Roman" w:hAnsiTheme="minorHAnsi"/>
                <w:szCs w:val="20"/>
                <w:lang w:val="es-CO" w:eastAsia="fr-CA" w:bidi="ar-SA"/>
              </w:rPr>
              <w:t>Total</w:t>
            </w:r>
          </w:p>
        </w:tc>
        <w:tc>
          <w:tcPr>
            <w:tcW w:w="1134" w:type="dxa"/>
            <w:gridSpan w:val="2"/>
          </w:tcPr>
          <w:p w14:paraId="22C3CD31" w14:textId="77777777" w:rsidR="00F12C66" w:rsidRPr="00D6026E" w:rsidRDefault="00F12C66" w:rsidP="00F12C66">
            <w:pPr>
              <w:spacing w:after="0" w:line="240" w:lineRule="auto"/>
              <w:contextualSpacing/>
              <w:jc w:val="both"/>
              <w:rPr>
                <w:rFonts w:asciiTheme="minorHAnsi" w:eastAsia="Times New Roman" w:hAnsiTheme="minorHAnsi"/>
                <w:szCs w:val="20"/>
                <w:lang w:val="es-CO" w:eastAsia="fr-CA" w:bidi="ar-SA"/>
              </w:rPr>
            </w:pPr>
          </w:p>
        </w:tc>
        <w:tc>
          <w:tcPr>
            <w:tcW w:w="1559" w:type="dxa"/>
            <w:vMerge w:val="restart"/>
            <w:shd w:val="clear" w:color="auto" w:fill="auto"/>
            <w:vAlign w:val="center"/>
          </w:tcPr>
          <w:p w14:paraId="4CA39DC0" w14:textId="77777777" w:rsidR="00F12C66" w:rsidRPr="00772566" w:rsidRDefault="00F12C66" w:rsidP="00F12C66">
            <w:pPr>
              <w:spacing w:after="0" w:line="240" w:lineRule="auto"/>
              <w:contextualSpacing/>
              <w:jc w:val="center"/>
              <w:rPr>
                <w:rFonts w:asciiTheme="minorHAnsi" w:eastAsia="Times New Roman" w:hAnsiTheme="minorHAnsi"/>
                <w:sz w:val="18"/>
                <w:szCs w:val="18"/>
                <w:lang w:val="es-CO" w:eastAsia="fr-CA" w:bidi="ar-SA"/>
              </w:rPr>
            </w:pPr>
            <w:r>
              <w:rPr>
                <w:rFonts w:asciiTheme="minorHAnsi" w:eastAsia="Times New Roman" w:hAnsiTheme="minorHAnsi"/>
                <w:sz w:val="18"/>
                <w:szCs w:val="18"/>
                <w:lang w:val="es-CO" w:eastAsia="fr-CA" w:bidi="ar-SA"/>
              </w:rPr>
              <w:t>0</w:t>
            </w:r>
          </w:p>
        </w:tc>
        <w:tc>
          <w:tcPr>
            <w:tcW w:w="1560" w:type="dxa"/>
            <w:vMerge w:val="restart"/>
            <w:shd w:val="clear" w:color="auto" w:fill="auto"/>
            <w:vAlign w:val="center"/>
          </w:tcPr>
          <w:p w14:paraId="3BE7BD7F" w14:textId="77777777" w:rsidR="00F12C66" w:rsidRPr="00772566" w:rsidRDefault="00F12C66" w:rsidP="00F12C66">
            <w:pPr>
              <w:spacing w:after="0" w:line="240" w:lineRule="auto"/>
              <w:contextualSpacing/>
              <w:jc w:val="center"/>
              <w:rPr>
                <w:rFonts w:asciiTheme="minorHAnsi" w:eastAsia="Times New Roman" w:hAnsiTheme="minorHAnsi"/>
                <w:sz w:val="18"/>
                <w:szCs w:val="18"/>
                <w:lang w:val="es-CO" w:eastAsia="fr-CA" w:bidi="ar-SA"/>
              </w:rPr>
            </w:pPr>
            <w:r>
              <w:rPr>
                <w:rFonts w:asciiTheme="minorHAnsi" w:eastAsia="Times New Roman" w:hAnsiTheme="minorHAnsi"/>
                <w:sz w:val="18"/>
                <w:szCs w:val="18"/>
                <w:lang w:val="es-CO" w:eastAsia="fr-CA" w:bidi="ar-SA"/>
              </w:rPr>
              <w:t>13</w:t>
            </w:r>
          </w:p>
        </w:tc>
        <w:tc>
          <w:tcPr>
            <w:tcW w:w="1417" w:type="dxa"/>
            <w:vMerge w:val="restart"/>
            <w:shd w:val="clear" w:color="auto" w:fill="auto"/>
            <w:vAlign w:val="center"/>
          </w:tcPr>
          <w:p w14:paraId="1E09E720" w14:textId="3BDDABC4" w:rsidR="00F12C66" w:rsidRPr="00772566" w:rsidRDefault="00F12C66" w:rsidP="00F44F1F">
            <w:pPr>
              <w:spacing w:after="0" w:line="240" w:lineRule="auto"/>
              <w:contextualSpacing/>
              <w:jc w:val="both"/>
              <w:rPr>
                <w:rFonts w:asciiTheme="minorHAnsi" w:eastAsia="Times New Roman" w:hAnsiTheme="minorHAnsi"/>
                <w:sz w:val="18"/>
                <w:szCs w:val="18"/>
                <w:lang w:val="es-CO" w:eastAsia="fr-CA" w:bidi="ar-SA"/>
              </w:rPr>
            </w:pPr>
            <w:r w:rsidRPr="00772566">
              <w:rPr>
                <w:rFonts w:asciiTheme="minorHAnsi" w:eastAsia="Times New Roman" w:hAnsiTheme="minorHAnsi"/>
                <w:sz w:val="18"/>
                <w:szCs w:val="18"/>
                <w:lang w:val="es-CO" w:eastAsia="fr-CA" w:bidi="ar-SA"/>
              </w:rPr>
              <w:t>Informes oficiales de</w:t>
            </w:r>
            <w:r>
              <w:rPr>
                <w:rFonts w:asciiTheme="minorHAnsi" w:eastAsia="Times New Roman" w:hAnsiTheme="minorHAnsi"/>
                <w:sz w:val="18"/>
                <w:szCs w:val="18"/>
                <w:lang w:val="es-CO" w:eastAsia="fr-CA" w:bidi="ar-SA"/>
              </w:rPr>
              <w:t>l Ministerio de Justicia y el Derecho</w:t>
            </w:r>
            <w:r w:rsidRPr="00772566">
              <w:rPr>
                <w:rFonts w:asciiTheme="minorHAnsi" w:eastAsia="Times New Roman" w:hAnsiTheme="minorHAnsi"/>
                <w:sz w:val="18"/>
                <w:szCs w:val="18"/>
                <w:lang w:val="es-CO" w:eastAsia="fr-CA" w:bidi="ar-SA"/>
              </w:rPr>
              <w:t>, Alta Consejer</w:t>
            </w:r>
            <w:r w:rsidR="00F44F1F">
              <w:rPr>
                <w:rFonts w:asciiTheme="minorHAnsi" w:eastAsia="Times New Roman" w:hAnsiTheme="minorHAnsi"/>
                <w:sz w:val="18"/>
                <w:szCs w:val="18"/>
                <w:lang w:val="es-CO" w:eastAsia="fr-CA" w:bidi="ar-SA"/>
              </w:rPr>
              <w:t>ía para el Postconflicto, PNUD.</w:t>
            </w:r>
          </w:p>
        </w:tc>
        <w:tc>
          <w:tcPr>
            <w:tcW w:w="1440" w:type="dxa"/>
            <w:vMerge w:val="restart"/>
            <w:shd w:val="clear" w:color="auto" w:fill="auto"/>
          </w:tcPr>
          <w:p w14:paraId="7CF46AEC" w14:textId="77777777" w:rsidR="00304BFC" w:rsidRDefault="00304BFC" w:rsidP="00304BFC">
            <w:pPr>
              <w:spacing w:after="0" w:line="240" w:lineRule="auto"/>
              <w:jc w:val="both"/>
              <w:rPr>
                <w:rFonts w:asciiTheme="minorHAnsi" w:eastAsia="Times New Roman" w:hAnsiTheme="minorHAnsi"/>
                <w:sz w:val="18"/>
                <w:szCs w:val="18"/>
                <w:lang w:val="es-CO" w:eastAsia="fr-CA" w:bidi="ar-SA"/>
              </w:rPr>
            </w:pPr>
          </w:p>
          <w:p w14:paraId="47B6D7B2" w14:textId="77777777" w:rsidR="00F12C66" w:rsidRPr="00772566" w:rsidRDefault="00F12C66" w:rsidP="00304BFC">
            <w:pPr>
              <w:spacing w:after="0" w:line="240" w:lineRule="auto"/>
              <w:jc w:val="both"/>
              <w:rPr>
                <w:rFonts w:asciiTheme="minorHAnsi" w:eastAsia="Times New Roman" w:hAnsiTheme="minorHAnsi"/>
                <w:sz w:val="18"/>
                <w:szCs w:val="18"/>
                <w:lang w:val="es-CO" w:eastAsia="fr-CA" w:bidi="ar-SA"/>
              </w:rPr>
            </w:pPr>
            <w:r>
              <w:rPr>
                <w:rFonts w:asciiTheme="minorHAnsi" w:eastAsia="Times New Roman" w:hAnsiTheme="minorHAnsi"/>
                <w:sz w:val="18"/>
                <w:szCs w:val="18"/>
                <w:lang w:val="es-CO" w:eastAsia="fr-CA" w:bidi="ar-SA"/>
              </w:rPr>
              <w:t>Ministerio de Justicia y del Derecho</w:t>
            </w:r>
          </w:p>
          <w:p w14:paraId="4C7D9A29" w14:textId="77777777" w:rsidR="00F12C66" w:rsidRPr="00772566" w:rsidRDefault="00F12C66" w:rsidP="00304BFC">
            <w:pPr>
              <w:spacing w:after="0" w:line="240" w:lineRule="auto"/>
              <w:jc w:val="both"/>
              <w:rPr>
                <w:rFonts w:asciiTheme="minorHAnsi" w:eastAsia="Times New Roman" w:hAnsiTheme="minorHAnsi"/>
                <w:sz w:val="18"/>
                <w:szCs w:val="18"/>
                <w:lang w:val="es-CO" w:eastAsia="fr-CA" w:bidi="ar-SA"/>
              </w:rPr>
            </w:pPr>
          </w:p>
          <w:p w14:paraId="098FF036" w14:textId="77777777" w:rsidR="00F12C66" w:rsidRPr="00772566" w:rsidRDefault="00F12C66" w:rsidP="00304BFC">
            <w:pPr>
              <w:spacing w:after="0" w:line="240" w:lineRule="auto"/>
              <w:jc w:val="both"/>
              <w:rPr>
                <w:rFonts w:asciiTheme="minorHAnsi" w:eastAsia="Times New Roman" w:hAnsiTheme="minorHAnsi"/>
                <w:sz w:val="18"/>
                <w:szCs w:val="18"/>
                <w:lang w:val="es-CO" w:eastAsia="fr-CA" w:bidi="ar-SA"/>
              </w:rPr>
            </w:pPr>
            <w:r w:rsidRPr="00772566">
              <w:rPr>
                <w:rFonts w:asciiTheme="minorHAnsi" w:eastAsia="Times New Roman" w:hAnsiTheme="minorHAnsi"/>
                <w:sz w:val="18"/>
                <w:szCs w:val="18"/>
                <w:lang w:val="es-CO" w:eastAsia="fr-CA" w:bidi="ar-SA"/>
              </w:rPr>
              <w:t>Alta Consejería para el Postconflicto</w:t>
            </w:r>
          </w:p>
          <w:p w14:paraId="71FF0EDF" w14:textId="77777777" w:rsidR="00F12C66" w:rsidRPr="00772566" w:rsidRDefault="00F12C66" w:rsidP="00304BFC">
            <w:pPr>
              <w:spacing w:after="0" w:line="240" w:lineRule="auto"/>
              <w:jc w:val="both"/>
              <w:rPr>
                <w:rFonts w:asciiTheme="minorHAnsi" w:eastAsia="Times New Roman" w:hAnsiTheme="minorHAnsi"/>
                <w:sz w:val="18"/>
                <w:szCs w:val="18"/>
                <w:lang w:val="es-CO" w:eastAsia="fr-CA" w:bidi="ar-SA"/>
              </w:rPr>
            </w:pPr>
          </w:p>
          <w:p w14:paraId="29F0E27D" w14:textId="33619C64" w:rsidR="008750D4" w:rsidRPr="00F44F1F" w:rsidRDefault="00F12C66" w:rsidP="00F44F1F">
            <w:pPr>
              <w:spacing w:after="0" w:line="240" w:lineRule="auto"/>
              <w:jc w:val="both"/>
              <w:rPr>
                <w:rFonts w:asciiTheme="minorHAnsi" w:eastAsia="Times New Roman" w:hAnsiTheme="minorHAnsi"/>
                <w:sz w:val="18"/>
                <w:szCs w:val="18"/>
                <w:lang w:val="es-CO" w:eastAsia="fr-CA" w:bidi="ar-SA"/>
              </w:rPr>
            </w:pPr>
            <w:r w:rsidRPr="00772566">
              <w:rPr>
                <w:rFonts w:asciiTheme="minorHAnsi" w:eastAsia="Times New Roman" w:hAnsiTheme="minorHAnsi"/>
                <w:sz w:val="18"/>
                <w:szCs w:val="18"/>
                <w:lang w:val="es-CO" w:eastAsia="fr-CA" w:bidi="ar-SA"/>
              </w:rPr>
              <w:t>PNUD</w:t>
            </w:r>
          </w:p>
        </w:tc>
      </w:tr>
      <w:tr w:rsidR="00F12C66" w:rsidRPr="00D6026E" w14:paraId="39B3C853" w14:textId="77777777" w:rsidTr="009C0B0B">
        <w:trPr>
          <w:trHeight w:val="288"/>
        </w:trPr>
        <w:tc>
          <w:tcPr>
            <w:tcW w:w="4243" w:type="dxa"/>
            <w:gridSpan w:val="2"/>
            <w:vMerge/>
            <w:shd w:val="clear" w:color="auto" w:fill="auto"/>
          </w:tcPr>
          <w:p w14:paraId="07DCE51C" w14:textId="77777777" w:rsidR="00F12C66" w:rsidRPr="00D6026E" w:rsidRDefault="00F12C66" w:rsidP="00F12C66">
            <w:pPr>
              <w:spacing w:after="0" w:line="240" w:lineRule="auto"/>
              <w:contextualSpacing/>
              <w:jc w:val="both"/>
              <w:rPr>
                <w:rFonts w:asciiTheme="minorHAnsi" w:eastAsia="Times New Roman" w:hAnsiTheme="minorHAnsi"/>
                <w:i/>
                <w:szCs w:val="20"/>
                <w:lang w:val="es-CO" w:eastAsia="fr-CA" w:bidi="ar-SA"/>
              </w:rPr>
            </w:pPr>
          </w:p>
        </w:tc>
        <w:tc>
          <w:tcPr>
            <w:tcW w:w="2525" w:type="dxa"/>
            <w:vMerge/>
            <w:shd w:val="clear" w:color="auto" w:fill="auto"/>
          </w:tcPr>
          <w:p w14:paraId="404E07E3" w14:textId="77777777" w:rsidR="00F12C66" w:rsidRPr="00D6026E" w:rsidRDefault="00F12C66" w:rsidP="00F12C66">
            <w:pPr>
              <w:spacing w:after="0" w:line="240" w:lineRule="auto"/>
              <w:contextualSpacing/>
              <w:jc w:val="both"/>
              <w:rPr>
                <w:rFonts w:asciiTheme="minorHAnsi" w:eastAsia="Times New Roman" w:hAnsiTheme="minorHAnsi"/>
                <w:i/>
                <w:szCs w:val="20"/>
                <w:highlight w:val="yellow"/>
                <w:lang w:val="es-CO" w:eastAsia="fr-CA" w:bidi="ar-SA"/>
              </w:rPr>
            </w:pPr>
          </w:p>
        </w:tc>
        <w:tc>
          <w:tcPr>
            <w:tcW w:w="457" w:type="dxa"/>
          </w:tcPr>
          <w:p w14:paraId="0C916975" w14:textId="77777777" w:rsidR="00F12C66" w:rsidRPr="00D6026E" w:rsidRDefault="00F12C66" w:rsidP="00F12C66">
            <w:pPr>
              <w:spacing w:after="0" w:line="240" w:lineRule="auto"/>
              <w:contextualSpacing/>
              <w:jc w:val="both"/>
              <w:rPr>
                <w:rFonts w:asciiTheme="minorHAnsi" w:eastAsia="Times New Roman" w:hAnsiTheme="minorHAnsi"/>
                <w:szCs w:val="20"/>
                <w:lang w:val="es-CO" w:eastAsia="fr-CA" w:bidi="ar-SA"/>
              </w:rPr>
            </w:pPr>
            <w:r w:rsidRPr="00D6026E">
              <w:rPr>
                <w:rFonts w:asciiTheme="minorHAnsi" w:eastAsia="Times New Roman" w:hAnsiTheme="minorHAnsi"/>
                <w:szCs w:val="20"/>
                <w:lang w:val="es-CO" w:eastAsia="fr-CA" w:bidi="ar-SA"/>
              </w:rPr>
              <w:t>H</w:t>
            </w:r>
          </w:p>
        </w:tc>
        <w:tc>
          <w:tcPr>
            <w:tcW w:w="283" w:type="dxa"/>
          </w:tcPr>
          <w:p w14:paraId="418766C0" w14:textId="77777777" w:rsidR="00F12C66" w:rsidRPr="00D6026E" w:rsidRDefault="00F12C66" w:rsidP="00F12C66">
            <w:pPr>
              <w:spacing w:after="0" w:line="240" w:lineRule="auto"/>
              <w:contextualSpacing/>
              <w:jc w:val="both"/>
              <w:rPr>
                <w:rFonts w:asciiTheme="minorHAnsi" w:eastAsia="Times New Roman" w:hAnsiTheme="minorHAnsi"/>
                <w:szCs w:val="20"/>
                <w:lang w:val="es-CO" w:eastAsia="fr-CA" w:bidi="ar-SA"/>
              </w:rPr>
            </w:pPr>
            <w:r w:rsidRPr="00D6026E">
              <w:rPr>
                <w:rFonts w:asciiTheme="minorHAnsi" w:eastAsia="Times New Roman" w:hAnsiTheme="minorHAnsi"/>
                <w:szCs w:val="20"/>
                <w:lang w:val="es-CO" w:eastAsia="fr-CA" w:bidi="ar-SA"/>
              </w:rPr>
              <w:t>M</w:t>
            </w:r>
          </w:p>
        </w:tc>
        <w:tc>
          <w:tcPr>
            <w:tcW w:w="567" w:type="dxa"/>
          </w:tcPr>
          <w:p w14:paraId="027DA4E7" w14:textId="77777777" w:rsidR="00F12C66" w:rsidRPr="00D6026E" w:rsidRDefault="00F12C66" w:rsidP="00F12C66">
            <w:pPr>
              <w:spacing w:after="0" w:line="240" w:lineRule="auto"/>
              <w:contextualSpacing/>
              <w:jc w:val="both"/>
              <w:rPr>
                <w:rFonts w:asciiTheme="minorHAnsi" w:eastAsia="Times New Roman" w:hAnsiTheme="minorHAnsi"/>
                <w:szCs w:val="20"/>
                <w:lang w:val="es-CO" w:eastAsia="fr-CA" w:bidi="ar-SA"/>
              </w:rPr>
            </w:pPr>
            <w:r w:rsidRPr="00D6026E">
              <w:rPr>
                <w:rFonts w:asciiTheme="minorHAnsi" w:eastAsia="Times New Roman" w:hAnsiTheme="minorHAnsi"/>
                <w:szCs w:val="20"/>
                <w:lang w:val="es-CO" w:eastAsia="fr-CA" w:bidi="ar-SA"/>
              </w:rPr>
              <w:t>Nas</w:t>
            </w:r>
          </w:p>
        </w:tc>
        <w:tc>
          <w:tcPr>
            <w:tcW w:w="567" w:type="dxa"/>
          </w:tcPr>
          <w:p w14:paraId="292BDA88" w14:textId="77777777" w:rsidR="00F12C66" w:rsidRPr="00D6026E" w:rsidRDefault="00F12C66" w:rsidP="00F12C66">
            <w:pPr>
              <w:spacing w:after="0" w:line="240" w:lineRule="auto"/>
              <w:contextualSpacing/>
              <w:jc w:val="both"/>
              <w:rPr>
                <w:rFonts w:asciiTheme="minorHAnsi" w:eastAsia="Times New Roman" w:hAnsiTheme="minorHAnsi"/>
                <w:szCs w:val="20"/>
                <w:lang w:val="es-CO" w:eastAsia="fr-CA" w:bidi="ar-SA"/>
              </w:rPr>
            </w:pPr>
            <w:r w:rsidRPr="00D6026E">
              <w:rPr>
                <w:rFonts w:asciiTheme="minorHAnsi" w:eastAsia="Times New Roman" w:hAnsiTheme="minorHAnsi"/>
                <w:szCs w:val="20"/>
                <w:lang w:val="es-CO" w:eastAsia="fr-CA" w:bidi="ar-SA"/>
              </w:rPr>
              <w:t>Nos</w:t>
            </w:r>
          </w:p>
        </w:tc>
        <w:tc>
          <w:tcPr>
            <w:tcW w:w="1559" w:type="dxa"/>
            <w:vMerge/>
            <w:shd w:val="clear" w:color="auto" w:fill="auto"/>
          </w:tcPr>
          <w:p w14:paraId="126B581F" w14:textId="77777777" w:rsidR="00F12C66" w:rsidRPr="00D6026E" w:rsidRDefault="00F12C66" w:rsidP="00F12C66">
            <w:pPr>
              <w:spacing w:after="0" w:line="240" w:lineRule="auto"/>
              <w:contextualSpacing/>
              <w:jc w:val="both"/>
              <w:rPr>
                <w:rFonts w:asciiTheme="minorHAnsi" w:eastAsia="Times New Roman" w:hAnsiTheme="minorHAnsi"/>
                <w:szCs w:val="20"/>
                <w:highlight w:val="yellow"/>
                <w:lang w:val="es-CO" w:eastAsia="fr-CA" w:bidi="ar-SA"/>
              </w:rPr>
            </w:pPr>
          </w:p>
        </w:tc>
        <w:tc>
          <w:tcPr>
            <w:tcW w:w="1560" w:type="dxa"/>
            <w:vMerge/>
            <w:shd w:val="clear" w:color="auto" w:fill="auto"/>
          </w:tcPr>
          <w:p w14:paraId="3B205708" w14:textId="77777777" w:rsidR="00F12C66" w:rsidRPr="00D6026E" w:rsidRDefault="00F12C66" w:rsidP="00F12C66">
            <w:pPr>
              <w:spacing w:after="0" w:line="240" w:lineRule="auto"/>
              <w:contextualSpacing/>
              <w:jc w:val="both"/>
              <w:rPr>
                <w:rFonts w:asciiTheme="minorHAnsi" w:eastAsia="Times New Roman" w:hAnsiTheme="minorHAnsi"/>
                <w:szCs w:val="20"/>
                <w:highlight w:val="yellow"/>
                <w:lang w:val="es-CO" w:eastAsia="fr-CA" w:bidi="ar-SA"/>
              </w:rPr>
            </w:pPr>
          </w:p>
        </w:tc>
        <w:tc>
          <w:tcPr>
            <w:tcW w:w="1417" w:type="dxa"/>
            <w:vMerge/>
            <w:shd w:val="clear" w:color="auto" w:fill="auto"/>
          </w:tcPr>
          <w:p w14:paraId="62B7A978" w14:textId="77777777" w:rsidR="00F12C66" w:rsidRPr="00D6026E" w:rsidRDefault="00F12C66" w:rsidP="00F12C66">
            <w:pPr>
              <w:spacing w:after="0" w:line="240" w:lineRule="auto"/>
              <w:contextualSpacing/>
              <w:jc w:val="both"/>
              <w:rPr>
                <w:rFonts w:asciiTheme="minorHAnsi" w:eastAsia="Times New Roman" w:hAnsiTheme="minorHAnsi"/>
                <w:szCs w:val="20"/>
                <w:highlight w:val="yellow"/>
                <w:lang w:val="es-CO" w:eastAsia="fr-CA" w:bidi="ar-SA"/>
              </w:rPr>
            </w:pPr>
          </w:p>
        </w:tc>
        <w:tc>
          <w:tcPr>
            <w:tcW w:w="1440" w:type="dxa"/>
            <w:vMerge/>
            <w:shd w:val="clear" w:color="auto" w:fill="auto"/>
          </w:tcPr>
          <w:p w14:paraId="3AED3916" w14:textId="77777777" w:rsidR="00F12C66" w:rsidRPr="00D6026E" w:rsidRDefault="00F12C66" w:rsidP="00F12C66">
            <w:pPr>
              <w:spacing w:after="0" w:line="240" w:lineRule="auto"/>
              <w:contextualSpacing/>
              <w:jc w:val="both"/>
              <w:rPr>
                <w:rFonts w:asciiTheme="minorHAnsi" w:eastAsia="Times New Roman" w:hAnsiTheme="minorHAnsi"/>
                <w:szCs w:val="20"/>
                <w:highlight w:val="yellow"/>
                <w:lang w:val="es-CO" w:eastAsia="fr-CA" w:bidi="ar-SA"/>
              </w:rPr>
            </w:pPr>
          </w:p>
        </w:tc>
      </w:tr>
      <w:tr w:rsidR="00F12C66" w:rsidRPr="00D6026E" w14:paraId="296C6AB2" w14:textId="77777777" w:rsidTr="009C0B0B">
        <w:trPr>
          <w:trHeight w:val="288"/>
        </w:trPr>
        <w:tc>
          <w:tcPr>
            <w:tcW w:w="4243" w:type="dxa"/>
            <w:gridSpan w:val="2"/>
            <w:vMerge/>
            <w:shd w:val="clear" w:color="auto" w:fill="auto"/>
          </w:tcPr>
          <w:p w14:paraId="4118EEFF" w14:textId="77777777" w:rsidR="00F12C66" w:rsidRPr="00D6026E" w:rsidRDefault="00F12C66" w:rsidP="00F12C66">
            <w:pPr>
              <w:spacing w:after="0" w:line="240" w:lineRule="auto"/>
              <w:contextualSpacing/>
              <w:jc w:val="both"/>
              <w:rPr>
                <w:rFonts w:asciiTheme="minorHAnsi" w:eastAsia="Times New Roman" w:hAnsiTheme="minorHAnsi"/>
                <w:i/>
                <w:szCs w:val="20"/>
                <w:lang w:val="es-CO" w:eastAsia="fr-CA" w:bidi="ar-SA"/>
              </w:rPr>
            </w:pPr>
          </w:p>
        </w:tc>
        <w:tc>
          <w:tcPr>
            <w:tcW w:w="2525" w:type="dxa"/>
            <w:vMerge/>
            <w:shd w:val="clear" w:color="auto" w:fill="auto"/>
          </w:tcPr>
          <w:p w14:paraId="7495741E" w14:textId="77777777" w:rsidR="00F12C66" w:rsidRPr="00D6026E" w:rsidRDefault="00F12C66" w:rsidP="00F12C66">
            <w:pPr>
              <w:spacing w:after="0" w:line="240" w:lineRule="auto"/>
              <w:contextualSpacing/>
              <w:jc w:val="both"/>
              <w:rPr>
                <w:rFonts w:asciiTheme="minorHAnsi" w:eastAsia="Times New Roman" w:hAnsiTheme="minorHAnsi"/>
                <w:i/>
                <w:szCs w:val="20"/>
                <w:highlight w:val="yellow"/>
                <w:lang w:val="es-CO" w:eastAsia="fr-CA" w:bidi="ar-SA"/>
              </w:rPr>
            </w:pPr>
          </w:p>
        </w:tc>
        <w:tc>
          <w:tcPr>
            <w:tcW w:w="457" w:type="dxa"/>
          </w:tcPr>
          <w:p w14:paraId="249487AE" w14:textId="77777777" w:rsidR="00F12C66" w:rsidRPr="00D6026E" w:rsidRDefault="00F12C66" w:rsidP="00F12C66">
            <w:pPr>
              <w:spacing w:after="0" w:line="240" w:lineRule="auto"/>
              <w:contextualSpacing/>
              <w:jc w:val="both"/>
              <w:rPr>
                <w:rFonts w:asciiTheme="minorHAnsi" w:eastAsia="Times New Roman" w:hAnsiTheme="minorHAnsi"/>
                <w:szCs w:val="20"/>
                <w:highlight w:val="yellow"/>
                <w:lang w:val="es-CO" w:eastAsia="fr-CA" w:bidi="ar-SA"/>
              </w:rPr>
            </w:pPr>
          </w:p>
        </w:tc>
        <w:tc>
          <w:tcPr>
            <w:tcW w:w="283" w:type="dxa"/>
          </w:tcPr>
          <w:p w14:paraId="7125DD86" w14:textId="77777777" w:rsidR="00F12C66" w:rsidRPr="00D6026E" w:rsidRDefault="00F12C66" w:rsidP="00F12C66">
            <w:pPr>
              <w:spacing w:after="0" w:line="240" w:lineRule="auto"/>
              <w:contextualSpacing/>
              <w:jc w:val="both"/>
              <w:rPr>
                <w:rFonts w:asciiTheme="minorHAnsi" w:eastAsia="Times New Roman" w:hAnsiTheme="minorHAnsi"/>
                <w:szCs w:val="20"/>
                <w:highlight w:val="yellow"/>
                <w:lang w:val="es-CO" w:eastAsia="fr-CA" w:bidi="ar-SA"/>
              </w:rPr>
            </w:pPr>
          </w:p>
        </w:tc>
        <w:tc>
          <w:tcPr>
            <w:tcW w:w="567" w:type="dxa"/>
          </w:tcPr>
          <w:p w14:paraId="54B04A2D" w14:textId="77777777" w:rsidR="00F12C66" w:rsidRPr="00D6026E" w:rsidRDefault="00F12C66" w:rsidP="00F12C66">
            <w:pPr>
              <w:spacing w:after="0" w:line="240" w:lineRule="auto"/>
              <w:contextualSpacing/>
              <w:jc w:val="both"/>
              <w:rPr>
                <w:rFonts w:asciiTheme="minorHAnsi" w:eastAsia="Times New Roman" w:hAnsiTheme="minorHAnsi"/>
                <w:szCs w:val="20"/>
                <w:highlight w:val="yellow"/>
                <w:lang w:val="es-CO" w:eastAsia="fr-CA" w:bidi="ar-SA"/>
              </w:rPr>
            </w:pPr>
          </w:p>
        </w:tc>
        <w:tc>
          <w:tcPr>
            <w:tcW w:w="567" w:type="dxa"/>
          </w:tcPr>
          <w:p w14:paraId="0A1A7ACA" w14:textId="77777777" w:rsidR="00F12C66" w:rsidRPr="00D6026E" w:rsidRDefault="00F12C66" w:rsidP="00F12C66">
            <w:pPr>
              <w:spacing w:after="0" w:line="240" w:lineRule="auto"/>
              <w:contextualSpacing/>
              <w:jc w:val="both"/>
              <w:rPr>
                <w:rFonts w:asciiTheme="minorHAnsi" w:eastAsia="Times New Roman" w:hAnsiTheme="minorHAnsi"/>
                <w:szCs w:val="20"/>
                <w:highlight w:val="yellow"/>
                <w:lang w:val="es-CO" w:eastAsia="fr-CA" w:bidi="ar-SA"/>
              </w:rPr>
            </w:pPr>
          </w:p>
        </w:tc>
        <w:tc>
          <w:tcPr>
            <w:tcW w:w="1559" w:type="dxa"/>
            <w:vMerge/>
            <w:shd w:val="clear" w:color="auto" w:fill="auto"/>
          </w:tcPr>
          <w:p w14:paraId="34E55413" w14:textId="77777777" w:rsidR="00F12C66" w:rsidRPr="00D6026E" w:rsidRDefault="00F12C66" w:rsidP="00F12C66">
            <w:pPr>
              <w:spacing w:after="0" w:line="240" w:lineRule="auto"/>
              <w:contextualSpacing/>
              <w:jc w:val="both"/>
              <w:rPr>
                <w:rFonts w:asciiTheme="minorHAnsi" w:eastAsia="Times New Roman" w:hAnsiTheme="minorHAnsi"/>
                <w:szCs w:val="20"/>
                <w:highlight w:val="yellow"/>
                <w:lang w:val="es-CO" w:eastAsia="fr-CA" w:bidi="ar-SA"/>
              </w:rPr>
            </w:pPr>
          </w:p>
        </w:tc>
        <w:tc>
          <w:tcPr>
            <w:tcW w:w="1560" w:type="dxa"/>
            <w:vMerge/>
            <w:shd w:val="clear" w:color="auto" w:fill="auto"/>
          </w:tcPr>
          <w:p w14:paraId="5CD73BAF" w14:textId="77777777" w:rsidR="00F12C66" w:rsidRPr="00D6026E" w:rsidRDefault="00F12C66" w:rsidP="00F12C66">
            <w:pPr>
              <w:spacing w:after="0" w:line="240" w:lineRule="auto"/>
              <w:contextualSpacing/>
              <w:jc w:val="both"/>
              <w:rPr>
                <w:rFonts w:asciiTheme="minorHAnsi" w:eastAsia="Times New Roman" w:hAnsiTheme="minorHAnsi"/>
                <w:szCs w:val="20"/>
                <w:highlight w:val="yellow"/>
                <w:lang w:val="es-CO" w:eastAsia="fr-CA" w:bidi="ar-SA"/>
              </w:rPr>
            </w:pPr>
          </w:p>
        </w:tc>
        <w:tc>
          <w:tcPr>
            <w:tcW w:w="1417" w:type="dxa"/>
            <w:vMerge/>
            <w:shd w:val="clear" w:color="auto" w:fill="auto"/>
          </w:tcPr>
          <w:p w14:paraId="4819A029" w14:textId="77777777" w:rsidR="00F12C66" w:rsidRPr="00D6026E" w:rsidRDefault="00F12C66" w:rsidP="00F12C66">
            <w:pPr>
              <w:spacing w:after="0" w:line="240" w:lineRule="auto"/>
              <w:contextualSpacing/>
              <w:jc w:val="both"/>
              <w:rPr>
                <w:rFonts w:asciiTheme="minorHAnsi" w:eastAsia="Times New Roman" w:hAnsiTheme="minorHAnsi"/>
                <w:szCs w:val="20"/>
                <w:highlight w:val="yellow"/>
                <w:lang w:val="es-CO" w:eastAsia="fr-CA" w:bidi="ar-SA"/>
              </w:rPr>
            </w:pPr>
          </w:p>
        </w:tc>
        <w:tc>
          <w:tcPr>
            <w:tcW w:w="1440" w:type="dxa"/>
            <w:vMerge/>
            <w:shd w:val="clear" w:color="auto" w:fill="auto"/>
          </w:tcPr>
          <w:p w14:paraId="1A221AD7" w14:textId="77777777" w:rsidR="00F12C66" w:rsidRPr="00D6026E" w:rsidRDefault="00F12C66" w:rsidP="00F12C66">
            <w:pPr>
              <w:spacing w:after="0" w:line="240" w:lineRule="auto"/>
              <w:contextualSpacing/>
              <w:jc w:val="both"/>
              <w:rPr>
                <w:rFonts w:asciiTheme="minorHAnsi" w:eastAsia="Times New Roman" w:hAnsiTheme="minorHAnsi"/>
                <w:szCs w:val="20"/>
                <w:highlight w:val="yellow"/>
                <w:lang w:val="es-CO" w:eastAsia="fr-CA" w:bidi="ar-SA"/>
              </w:rPr>
            </w:pPr>
          </w:p>
        </w:tc>
      </w:tr>
      <w:tr w:rsidR="00F12C66" w:rsidRPr="00D6026E" w14:paraId="500490BA" w14:textId="77777777" w:rsidTr="009C0B0B">
        <w:trPr>
          <w:trHeight w:val="288"/>
        </w:trPr>
        <w:tc>
          <w:tcPr>
            <w:tcW w:w="4243" w:type="dxa"/>
            <w:gridSpan w:val="2"/>
            <w:shd w:val="clear" w:color="auto" w:fill="auto"/>
            <w:vAlign w:val="center"/>
          </w:tcPr>
          <w:p w14:paraId="3F45F82B" w14:textId="4861326D" w:rsidR="00F12C66" w:rsidRPr="00EC4D9D" w:rsidRDefault="00F12C66" w:rsidP="004509B3">
            <w:pPr>
              <w:spacing w:after="0" w:line="240" w:lineRule="auto"/>
              <w:contextualSpacing/>
              <w:jc w:val="both"/>
              <w:rPr>
                <w:rFonts w:asciiTheme="minorHAnsi" w:hAnsiTheme="minorHAnsi"/>
                <w:color w:val="000000"/>
                <w:sz w:val="18"/>
                <w:szCs w:val="18"/>
                <w:lang w:val="es-CO"/>
              </w:rPr>
            </w:pPr>
            <w:r>
              <w:rPr>
                <w:rFonts w:asciiTheme="minorHAnsi" w:hAnsiTheme="minorHAnsi"/>
                <w:color w:val="000000"/>
                <w:sz w:val="18"/>
                <w:szCs w:val="18"/>
                <w:lang w:val="es-CO"/>
              </w:rPr>
              <w:t xml:space="preserve">Número de </w:t>
            </w:r>
            <w:r w:rsidRPr="007C6676">
              <w:rPr>
                <w:rFonts w:asciiTheme="minorHAnsi" w:hAnsiTheme="minorHAnsi"/>
                <w:color w:val="000000"/>
                <w:sz w:val="18"/>
                <w:szCs w:val="18"/>
                <w:lang w:val="es-CO"/>
              </w:rPr>
              <w:t>esquemas de justicia agraria (formal y no formal) diseñados</w:t>
            </w:r>
            <w:r w:rsidR="004509B3" w:rsidRPr="007C6676">
              <w:rPr>
                <w:rFonts w:asciiTheme="minorHAnsi" w:hAnsiTheme="minorHAnsi"/>
                <w:color w:val="000000"/>
                <w:sz w:val="18"/>
                <w:szCs w:val="18"/>
                <w:lang w:val="es-CO"/>
              </w:rPr>
              <w:t>, que cuentan con elementos de sostenibilidad ambiental, género y enfoque étnico.</w:t>
            </w:r>
          </w:p>
        </w:tc>
        <w:tc>
          <w:tcPr>
            <w:tcW w:w="2525" w:type="dxa"/>
            <w:shd w:val="clear" w:color="auto" w:fill="auto"/>
            <w:vAlign w:val="center"/>
          </w:tcPr>
          <w:p w14:paraId="7A4E6ABA" w14:textId="77777777" w:rsidR="00F12C66" w:rsidRPr="00772566" w:rsidRDefault="00304BFC" w:rsidP="00304BFC">
            <w:pPr>
              <w:spacing w:after="0" w:line="240" w:lineRule="auto"/>
              <w:contextualSpacing/>
              <w:jc w:val="center"/>
              <w:rPr>
                <w:rFonts w:asciiTheme="minorHAnsi" w:eastAsia="Times New Roman" w:hAnsiTheme="minorHAnsi"/>
                <w:sz w:val="18"/>
                <w:szCs w:val="18"/>
                <w:lang w:val="es-CO" w:eastAsia="fr-CA" w:bidi="ar-SA"/>
              </w:rPr>
            </w:pPr>
            <w:r w:rsidRPr="00304BFC">
              <w:rPr>
                <w:rFonts w:asciiTheme="minorHAnsi" w:hAnsiTheme="minorHAnsi"/>
                <w:color w:val="000000"/>
                <w:sz w:val="18"/>
                <w:szCs w:val="18"/>
                <w:lang w:val="es-CO"/>
              </w:rPr>
              <w:t>Municipios por definir</w:t>
            </w:r>
          </w:p>
        </w:tc>
        <w:tc>
          <w:tcPr>
            <w:tcW w:w="457" w:type="dxa"/>
          </w:tcPr>
          <w:p w14:paraId="2D614AFF" w14:textId="77777777" w:rsidR="00F12C66" w:rsidRPr="00D6026E" w:rsidRDefault="00F12C66" w:rsidP="00F12C66">
            <w:pPr>
              <w:spacing w:after="0" w:line="240" w:lineRule="auto"/>
              <w:contextualSpacing/>
              <w:jc w:val="both"/>
              <w:rPr>
                <w:rFonts w:asciiTheme="minorHAnsi" w:eastAsia="Times New Roman" w:hAnsiTheme="minorHAnsi"/>
                <w:szCs w:val="20"/>
                <w:highlight w:val="yellow"/>
                <w:lang w:val="es-CO" w:eastAsia="fr-CA" w:bidi="ar-SA"/>
              </w:rPr>
            </w:pPr>
          </w:p>
        </w:tc>
        <w:tc>
          <w:tcPr>
            <w:tcW w:w="283" w:type="dxa"/>
          </w:tcPr>
          <w:p w14:paraId="0886E1FF" w14:textId="77777777" w:rsidR="00F12C66" w:rsidRPr="00D6026E" w:rsidRDefault="00F12C66" w:rsidP="00F12C66">
            <w:pPr>
              <w:spacing w:after="0" w:line="240" w:lineRule="auto"/>
              <w:contextualSpacing/>
              <w:jc w:val="both"/>
              <w:rPr>
                <w:rFonts w:asciiTheme="minorHAnsi" w:eastAsia="Times New Roman" w:hAnsiTheme="minorHAnsi"/>
                <w:szCs w:val="20"/>
                <w:highlight w:val="yellow"/>
                <w:lang w:val="es-CO" w:eastAsia="fr-CA" w:bidi="ar-SA"/>
              </w:rPr>
            </w:pPr>
          </w:p>
        </w:tc>
        <w:tc>
          <w:tcPr>
            <w:tcW w:w="567" w:type="dxa"/>
          </w:tcPr>
          <w:p w14:paraId="3998A072" w14:textId="77777777" w:rsidR="00F12C66" w:rsidRPr="00D6026E" w:rsidRDefault="00F12C66" w:rsidP="00F12C66">
            <w:pPr>
              <w:spacing w:after="0" w:line="240" w:lineRule="auto"/>
              <w:contextualSpacing/>
              <w:jc w:val="both"/>
              <w:rPr>
                <w:rFonts w:asciiTheme="minorHAnsi" w:eastAsia="Times New Roman" w:hAnsiTheme="minorHAnsi"/>
                <w:szCs w:val="20"/>
                <w:highlight w:val="yellow"/>
                <w:lang w:val="es-CO" w:eastAsia="fr-CA" w:bidi="ar-SA"/>
              </w:rPr>
            </w:pPr>
          </w:p>
        </w:tc>
        <w:tc>
          <w:tcPr>
            <w:tcW w:w="567" w:type="dxa"/>
          </w:tcPr>
          <w:p w14:paraId="2F5000B8" w14:textId="77777777" w:rsidR="00F12C66" w:rsidRPr="00D6026E" w:rsidRDefault="00F12C66" w:rsidP="00F12C66">
            <w:pPr>
              <w:spacing w:after="0" w:line="240" w:lineRule="auto"/>
              <w:contextualSpacing/>
              <w:jc w:val="both"/>
              <w:rPr>
                <w:rFonts w:asciiTheme="minorHAnsi" w:eastAsia="Times New Roman" w:hAnsiTheme="minorHAnsi"/>
                <w:szCs w:val="20"/>
                <w:highlight w:val="yellow"/>
                <w:lang w:val="es-CO" w:eastAsia="fr-CA" w:bidi="ar-SA"/>
              </w:rPr>
            </w:pPr>
          </w:p>
        </w:tc>
        <w:tc>
          <w:tcPr>
            <w:tcW w:w="1559" w:type="dxa"/>
            <w:shd w:val="clear" w:color="auto" w:fill="auto"/>
            <w:vAlign w:val="center"/>
          </w:tcPr>
          <w:p w14:paraId="2B385B60" w14:textId="77777777" w:rsidR="00F12C66" w:rsidRPr="00772566" w:rsidRDefault="00F12C66" w:rsidP="00F12C66">
            <w:pPr>
              <w:spacing w:after="0" w:line="240" w:lineRule="auto"/>
              <w:contextualSpacing/>
              <w:jc w:val="center"/>
              <w:rPr>
                <w:rFonts w:asciiTheme="minorHAnsi" w:eastAsia="Times New Roman" w:hAnsiTheme="minorHAnsi"/>
                <w:sz w:val="18"/>
                <w:szCs w:val="18"/>
                <w:lang w:val="es-CO" w:eastAsia="fr-CA" w:bidi="ar-SA"/>
              </w:rPr>
            </w:pPr>
            <w:r>
              <w:rPr>
                <w:rFonts w:asciiTheme="minorHAnsi" w:eastAsia="Times New Roman" w:hAnsiTheme="minorHAnsi"/>
                <w:sz w:val="18"/>
                <w:szCs w:val="18"/>
                <w:lang w:val="es-CO" w:eastAsia="fr-CA" w:bidi="ar-SA"/>
              </w:rPr>
              <w:t>0</w:t>
            </w:r>
          </w:p>
        </w:tc>
        <w:tc>
          <w:tcPr>
            <w:tcW w:w="1560" w:type="dxa"/>
            <w:shd w:val="clear" w:color="auto" w:fill="auto"/>
            <w:vAlign w:val="center"/>
          </w:tcPr>
          <w:p w14:paraId="2C16451F" w14:textId="77777777" w:rsidR="00F12C66" w:rsidRPr="00772566" w:rsidRDefault="00F12C66" w:rsidP="00F12C66">
            <w:pPr>
              <w:spacing w:after="0" w:line="240" w:lineRule="auto"/>
              <w:contextualSpacing/>
              <w:jc w:val="center"/>
              <w:rPr>
                <w:rFonts w:asciiTheme="minorHAnsi" w:eastAsia="Times New Roman" w:hAnsiTheme="minorHAnsi"/>
                <w:sz w:val="18"/>
                <w:szCs w:val="18"/>
                <w:lang w:val="es-CO" w:eastAsia="fr-CA" w:bidi="ar-SA"/>
              </w:rPr>
            </w:pPr>
            <w:r>
              <w:rPr>
                <w:rFonts w:asciiTheme="minorHAnsi" w:eastAsia="Times New Roman" w:hAnsiTheme="minorHAnsi"/>
                <w:sz w:val="18"/>
                <w:szCs w:val="18"/>
                <w:lang w:val="es-CO" w:eastAsia="fr-CA" w:bidi="ar-SA"/>
              </w:rPr>
              <w:t>1</w:t>
            </w:r>
          </w:p>
        </w:tc>
        <w:tc>
          <w:tcPr>
            <w:tcW w:w="1417" w:type="dxa"/>
            <w:shd w:val="clear" w:color="auto" w:fill="auto"/>
            <w:vAlign w:val="center"/>
          </w:tcPr>
          <w:p w14:paraId="6D668888" w14:textId="77777777" w:rsidR="00F12C66" w:rsidRPr="00772566" w:rsidRDefault="00F12C66" w:rsidP="00304BFC">
            <w:pPr>
              <w:jc w:val="both"/>
              <w:rPr>
                <w:rFonts w:asciiTheme="minorHAnsi" w:eastAsia="Times New Roman" w:hAnsiTheme="minorHAnsi"/>
                <w:sz w:val="18"/>
                <w:szCs w:val="18"/>
                <w:lang w:val="es-CO" w:eastAsia="fr-CA" w:bidi="ar-SA"/>
              </w:rPr>
            </w:pPr>
            <w:r w:rsidRPr="00AD01D2">
              <w:rPr>
                <w:rFonts w:asciiTheme="minorHAnsi" w:eastAsia="Times New Roman" w:hAnsiTheme="minorHAnsi"/>
                <w:sz w:val="18"/>
                <w:szCs w:val="18"/>
                <w:lang w:val="es-CO" w:eastAsia="fr-CA" w:bidi="ar-SA"/>
              </w:rPr>
              <w:t>Informes oficiales del Ministerio de Justicia y el Derecho, Alta Consejer</w:t>
            </w:r>
            <w:r>
              <w:rPr>
                <w:rFonts w:asciiTheme="minorHAnsi" w:eastAsia="Times New Roman" w:hAnsiTheme="minorHAnsi"/>
                <w:sz w:val="18"/>
                <w:szCs w:val="18"/>
                <w:lang w:val="es-CO" w:eastAsia="fr-CA" w:bidi="ar-SA"/>
              </w:rPr>
              <w:t>ía para el Postconflicto, PNUD.</w:t>
            </w:r>
          </w:p>
        </w:tc>
        <w:tc>
          <w:tcPr>
            <w:tcW w:w="1440" w:type="dxa"/>
            <w:shd w:val="clear" w:color="auto" w:fill="auto"/>
            <w:vAlign w:val="center"/>
          </w:tcPr>
          <w:p w14:paraId="061BDB8D" w14:textId="77777777" w:rsidR="00F12C66" w:rsidRPr="000D4946" w:rsidRDefault="00F12C66" w:rsidP="00304BFC">
            <w:pPr>
              <w:spacing w:after="0" w:line="240" w:lineRule="auto"/>
              <w:jc w:val="both"/>
              <w:rPr>
                <w:rFonts w:asciiTheme="minorHAnsi" w:eastAsia="Times New Roman" w:hAnsiTheme="minorHAnsi"/>
                <w:sz w:val="18"/>
                <w:szCs w:val="18"/>
                <w:lang w:val="es-CO" w:eastAsia="fr-CA" w:bidi="ar-SA"/>
              </w:rPr>
            </w:pPr>
            <w:r w:rsidRPr="000D4946">
              <w:rPr>
                <w:rFonts w:asciiTheme="minorHAnsi" w:eastAsia="Times New Roman" w:hAnsiTheme="minorHAnsi"/>
                <w:sz w:val="18"/>
                <w:szCs w:val="18"/>
                <w:lang w:val="es-CO" w:eastAsia="fr-CA" w:bidi="ar-SA"/>
              </w:rPr>
              <w:t>Ministerio de Justicia y del Derecho</w:t>
            </w:r>
          </w:p>
          <w:p w14:paraId="75C25FB9" w14:textId="77777777" w:rsidR="00F12C66" w:rsidRPr="000D4946" w:rsidRDefault="00F12C66" w:rsidP="00304BFC">
            <w:pPr>
              <w:spacing w:after="0" w:line="240" w:lineRule="auto"/>
              <w:jc w:val="both"/>
              <w:rPr>
                <w:rFonts w:asciiTheme="minorHAnsi" w:eastAsia="Times New Roman" w:hAnsiTheme="minorHAnsi"/>
                <w:sz w:val="18"/>
                <w:szCs w:val="18"/>
                <w:lang w:val="es-CO" w:eastAsia="fr-CA" w:bidi="ar-SA"/>
              </w:rPr>
            </w:pPr>
          </w:p>
          <w:p w14:paraId="3CDF428E" w14:textId="77777777" w:rsidR="00F12C66" w:rsidRPr="000D4946" w:rsidRDefault="00F12C66" w:rsidP="00304BFC">
            <w:pPr>
              <w:spacing w:after="0" w:line="240" w:lineRule="auto"/>
              <w:jc w:val="both"/>
              <w:rPr>
                <w:rFonts w:asciiTheme="minorHAnsi" w:eastAsia="Times New Roman" w:hAnsiTheme="minorHAnsi"/>
                <w:sz w:val="18"/>
                <w:szCs w:val="18"/>
                <w:lang w:val="es-CO" w:eastAsia="fr-CA" w:bidi="ar-SA"/>
              </w:rPr>
            </w:pPr>
            <w:r w:rsidRPr="000D4946">
              <w:rPr>
                <w:rFonts w:asciiTheme="minorHAnsi" w:eastAsia="Times New Roman" w:hAnsiTheme="minorHAnsi"/>
                <w:sz w:val="18"/>
                <w:szCs w:val="18"/>
                <w:lang w:val="es-CO" w:eastAsia="fr-CA" w:bidi="ar-SA"/>
              </w:rPr>
              <w:t>Alta Consejería para el Postconflicto</w:t>
            </w:r>
          </w:p>
          <w:p w14:paraId="5C090F49" w14:textId="77777777" w:rsidR="00F12C66" w:rsidRPr="000D4946" w:rsidRDefault="00F12C66" w:rsidP="00304BFC">
            <w:pPr>
              <w:spacing w:after="0" w:line="240" w:lineRule="auto"/>
              <w:jc w:val="both"/>
              <w:rPr>
                <w:rFonts w:asciiTheme="minorHAnsi" w:eastAsia="Times New Roman" w:hAnsiTheme="minorHAnsi"/>
                <w:sz w:val="18"/>
                <w:szCs w:val="18"/>
                <w:lang w:val="es-CO" w:eastAsia="fr-CA" w:bidi="ar-SA"/>
              </w:rPr>
            </w:pPr>
          </w:p>
          <w:p w14:paraId="477EACDE" w14:textId="36783BD3" w:rsidR="008750D4" w:rsidRDefault="00F12C66" w:rsidP="00F44F1F">
            <w:pPr>
              <w:spacing w:after="0" w:line="240" w:lineRule="auto"/>
              <w:jc w:val="both"/>
              <w:rPr>
                <w:rFonts w:asciiTheme="minorHAnsi" w:eastAsia="Times New Roman" w:hAnsiTheme="minorHAnsi"/>
                <w:sz w:val="18"/>
                <w:szCs w:val="18"/>
                <w:lang w:val="es-CO" w:eastAsia="fr-CA" w:bidi="ar-SA"/>
              </w:rPr>
            </w:pPr>
            <w:r w:rsidRPr="000D4946">
              <w:rPr>
                <w:rFonts w:asciiTheme="minorHAnsi" w:eastAsia="Times New Roman" w:hAnsiTheme="minorHAnsi"/>
                <w:sz w:val="18"/>
                <w:szCs w:val="18"/>
                <w:lang w:val="es-CO" w:eastAsia="fr-CA" w:bidi="ar-SA"/>
              </w:rPr>
              <w:t>PNUD</w:t>
            </w:r>
          </w:p>
          <w:p w14:paraId="61BAA2CE" w14:textId="77777777" w:rsidR="008750D4" w:rsidRDefault="008750D4" w:rsidP="00F12C66">
            <w:pPr>
              <w:spacing w:after="0" w:line="240" w:lineRule="auto"/>
              <w:rPr>
                <w:rFonts w:asciiTheme="minorHAnsi" w:eastAsia="Times New Roman" w:hAnsiTheme="minorHAnsi"/>
                <w:sz w:val="18"/>
                <w:szCs w:val="18"/>
                <w:lang w:val="es-CO" w:eastAsia="fr-CA" w:bidi="ar-SA"/>
              </w:rPr>
            </w:pPr>
          </w:p>
        </w:tc>
      </w:tr>
      <w:tr w:rsidR="00F12C66" w:rsidRPr="00D6026E" w14:paraId="23B21BB6" w14:textId="77777777" w:rsidTr="000E7DE5">
        <w:trPr>
          <w:trHeight w:val="406"/>
        </w:trPr>
        <w:tc>
          <w:tcPr>
            <w:tcW w:w="4243" w:type="dxa"/>
            <w:gridSpan w:val="2"/>
            <w:shd w:val="clear" w:color="auto" w:fill="FFFFFF"/>
            <w:vAlign w:val="center"/>
          </w:tcPr>
          <w:p w14:paraId="5A310BE1" w14:textId="77777777" w:rsidR="00F12C66" w:rsidRPr="00D6026E" w:rsidRDefault="00F12C66" w:rsidP="00F12C66">
            <w:pPr>
              <w:spacing w:after="0" w:line="240" w:lineRule="auto"/>
              <w:contextualSpacing/>
              <w:jc w:val="both"/>
              <w:rPr>
                <w:rFonts w:asciiTheme="minorHAnsi" w:eastAsia="Times New Roman" w:hAnsiTheme="minorHAnsi"/>
                <w:b/>
                <w:szCs w:val="20"/>
                <w:highlight w:val="yellow"/>
                <w:lang w:val="es-CO" w:eastAsia="fr-CA" w:bidi="ar-SA"/>
              </w:rPr>
            </w:pPr>
            <w:r w:rsidRPr="00D6026E">
              <w:rPr>
                <w:rFonts w:asciiTheme="minorHAnsi" w:eastAsia="Times New Roman" w:hAnsiTheme="minorHAnsi"/>
                <w:b/>
                <w:szCs w:val="20"/>
                <w:lang w:val="es-CO" w:eastAsia="fr-CA" w:bidi="ar-SA"/>
              </w:rPr>
              <w:t xml:space="preserve">Producto 1.1 </w:t>
            </w:r>
            <w:r w:rsidRPr="00D6026E">
              <w:rPr>
                <w:rFonts w:asciiTheme="minorHAnsi" w:eastAsia="Times New Roman" w:hAnsiTheme="minorHAnsi"/>
                <w:b/>
                <w:szCs w:val="20"/>
                <w:vertAlign w:val="superscript"/>
                <w:lang w:val="es-CO" w:eastAsia="fr-CA" w:bidi="ar-SA"/>
              </w:rPr>
              <w:footnoteReference w:id="6"/>
            </w:r>
          </w:p>
        </w:tc>
        <w:tc>
          <w:tcPr>
            <w:tcW w:w="10375" w:type="dxa"/>
            <w:gridSpan w:val="9"/>
            <w:shd w:val="clear" w:color="auto" w:fill="FFFFFF"/>
          </w:tcPr>
          <w:p w14:paraId="26A1AE8D" w14:textId="77777777" w:rsidR="00F12C66" w:rsidRPr="009C0B0B" w:rsidRDefault="00F12C66" w:rsidP="00F12C66">
            <w:pPr>
              <w:pStyle w:val="Normal1"/>
              <w:spacing w:line="240" w:lineRule="auto"/>
              <w:jc w:val="both"/>
              <w:rPr>
                <w:rFonts w:asciiTheme="minorHAnsi" w:hAnsiTheme="minorHAnsi"/>
                <w:b/>
                <w:sz w:val="18"/>
                <w:szCs w:val="18"/>
              </w:rPr>
            </w:pPr>
            <w:r w:rsidRPr="00D32F42">
              <w:rPr>
                <w:rFonts w:asciiTheme="minorHAnsi" w:hAnsiTheme="minorHAnsi"/>
                <w:b/>
                <w:sz w:val="18"/>
                <w:szCs w:val="18"/>
              </w:rPr>
              <w:t xml:space="preserve">Creados y fortalecidos los Sistemas Locales de Justicia en trece (13) municipios priorizados, incluyendo rutas y protocolos de atención de la justicia formal y/o restaurativa según el caso. </w:t>
            </w:r>
          </w:p>
        </w:tc>
      </w:tr>
      <w:tr w:rsidR="00F12C66" w:rsidRPr="00D6026E" w14:paraId="0C879164" w14:textId="77777777" w:rsidTr="000E7DE5">
        <w:tc>
          <w:tcPr>
            <w:tcW w:w="4243" w:type="dxa"/>
            <w:gridSpan w:val="2"/>
            <w:shd w:val="clear" w:color="auto" w:fill="FBD4B4"/>
          </w:tcPr>
          <w:p w14:paraId="02DDC959" w14:textId="77777777" w:rsidR="00F12C66" w:rsidRPr="00D6026E" w:rsidRDefault="00F12C66" w:rsidP="00F12C66">
            <w:pPr>
              <w:spacing w:after="0" w:line="240" w:lineRule="auto"/>
              <w:contextualSpacing/>
              <w:jc w:val="both"/>
              <w:rPr>
                <w:rFonts w:asciiTheme="minorHAnsi" w:eastAsia="Times New Roman" w:hAnsiTheme="minorHAnsi"/>
                <w:b/>
                <w:szCs w:val="20"/>
                <w:highlight w:val="yellow"/>
                <w:lang w:val="es-CO" w:eastAsia="fr-CA" w:bidi="ar-SA"/>
              </w:rPr>
            </w:pPr>
            <w:r w:rsidRPr="00D6026E">
              <w:rPr>
                <w:rFonts w:asciiTheme="minorHAnsi" w:eastAsia="Times New Roman" w:hAnsiTheme="minorHAnsi"/>
                <w:b/>
                <w:szCs w:val="20"/>
                <w:lang w:val="es-CO" w:eastAsia="fr-CA" w:bidi="ar-SA"/>
              </w:rPr>
              <w:t xml:space="preserve">Indicadores de resultados inmediatos </w:t>
            </w:r>
          </w:p>
        </w:tc>
        <w:tc>
          <w:tcPr>
            <w:tcW w:w="2525" w:type="dxa"/>
            <w:shd w:val="clear" w:color="auto" w:fill="FBD4B4"/>
            <w:vAlign w:val="center"/>
          </w:tcPr>
          <w:p w14:paraId="1181FF9A" w14:textId="77777777" w:rsidR="00F12C66" w:rsidRPr="00D6026E" w:rsidRDefault="00F12C66" w:rsidP="00F12C66">
            <w:pPr>
              <w:spacing w:after="0" w:line="240" w:lineRule="auto"/>
              <w:contextualSpacing/>
              <w:jc w:val="both"/>
              <w:rPr>
                <w:rFonts w:asciiTheme="minorHAnsi" w:eastAsia="Times New Roman" w:hAnsiTheme="minorHAnsi"/>
                <w:b/>
                <w:szCs w:val="20"/>
                <w:highlight w:val="yellow"/>
                <w:lang w:val="es-CO" w:eastAsia="fr-CA" w:bidi="ar-SA"/>
              </w:rPr>
            </w:pPr>
            <w:r w:rsidRPr="00D6026E">
              <w:rPr>
                <w:rFonts w:asciiTheme="minorHAnsi" w:eastAsia="Times New Roman" w:hAnsiTheme="minorHAnsi"/>
                <w:b/>
                <w:szCs w:val="20"/>
                <w:lang w:val="es-CO" w:eastAsia="fr-CA" w:bidi="ar-SA"/>
              </w:rPr>
              <w:t>Áreas geográficas</w:t>
            </w:r>
          </w:p>
        </w:tc>
        <w:tc>
          <w:tcPr>
            <w:tcW w:w="1874" w:type="dxa"/>
            <w:gridSpan w:val="4"/>
            <w:shd w:val="clear" w:color="auto" w:fill="FBD4B4"/>
          </w:tcPr>
          <w:p w14:paraId="43376720" w14:textId="77777777" w:rsidR="00F12C66" w:rsidRPr="00D6026E" w:rsidRDefault="00F12C66" w:rsidP="00F12C66">
            <w:pPr>
              <w:spacing w:after="0" w:line="240" w:lineRule="auto"/>
              <w:contextualSpacing/>
              <w:jc w:val="both"/>
              <w:rPr>
                <w:rFonts w:asciiTheme="minorHAnsi" w:eastAsia="Times New Roman" w:hAnsiTheme="minorHAnsi"/>
                <w:b/>
                <w:szCs w:val="20"/>
                <w:lang w:val="es-CO" w:eastAsia="fr-CA" w:bidi="ar-SA"/>
              </w:rPr>
            </w:pPr>
            <w:r w:rsidRPr="00D6026E">
              <w:rPr>
                <w:rFonts w:asciiTheme="minorHAnsi" w:eastAsia="Times New Roman" w:hAnsiTheme="minorHAnsi"/>
                <w:b/>
                <w:szCs w:val="20"/>
                <w:lang w:val="es-CO" w:eastAsia="fr-CA" w:bidi="ar-SA"/>
              </w:rPr>
              <w:t>Beneficiarios (Hombres, Mujeres, Niñas y Niños)</w:t>
            </w:r>
          </w:p>
        </w:tc>
        <w:tc>
          <w:tcPr>
            <w:tcW w:w="1559" w:type="dxa"/>
            <w:shd w:val="clear" w:color="auto" w:fill="FBD4B4"/>
            <w:vAlign w:val="center"/>
          </w:tcPr>
          <w:p w14:paraId="3F7C1F9A" w14:textId="77777777" w:rsidR="00F12C66" w:rsidRPr="00D6026E" w:rsidRDefault="00F12C66" w:rsidP="00F12C66">
            <w:pPr>
              <w:spacing w:after="0" w:line="240" w:lineRule="auto"/>
              <w:contextualSpacing/>
              <w:jc w:val="both"/>
              <w:rPr>
                <w:rFonts w:asciiTheme="minorHAnsi" w:eastAsia="Times New Roman" w:hAnsiTheme="minorHAnsi"/>
                <w:b/>
                <w:szCs w:val="20"/>
                <w:highlight w:val="yellow"/>
                <w:lang w:val="es-CO" w:eastAsia="fr-CA" w:bidi="ar-SA"/>
              </w:rPr>
            </w:pPr>
            <w:r w:rsidRPr="00D6026E">
              <w:rPr>
                <w:rFonts w:asciiTheme="minorHAnsi" w:eastAsia="Times New Roman" w:hAnsiTheme="minorHAnsi"/>
                <w:b/>
                <w:szCs w:val="20"/>
                <w:lang w:val="es-CO" w:eastAsia="fr-CA" w:bidi="ar-SA"/>
              </w:rPr>
              <w:t>Información de línea de base</w:t>
            </w:r>
            <w:r w:rsidRPr="00D6026E">
              <w:rPr>
                <w:rFonts w:asciiTheme="minorHAnsi" w:eastAsia="Times New Roman" w:hAnsiTheme="minorHAnsi"/>
                <w:b/>
                <w:szCs w:val="20"/>
                <w:vertAlign w:val="superscript"/>
                <w:lang w:val="es-CO" w:eastAsia="fr-CA" w:bidi="ar-SA"/>
              </w:rPr>
              <w:footnoteReference w:id="7"/>
            </w:r>
          </w:p>
        </w:tc>
        <w:tc>
          <w:tcPr>
            <w:tcW w:w="1560" w:type="dxa"/>
            <w:shd w:val="clear" w:color="auto" w:fill="FBD4B4"/>
            <w:vAlign w:val="center"/>
          </w:tcPr>
          <w:p w14:paraId="17D51CC8" w14:textId="77777777" w:rsidR="00F12C66" w:rsidRPr="00D6026E" w:rsidRDefault="00F12C66" w:rsidP="00F12C66">
            <w:pPr>
              <w:spacing w:after="0" w:line="240" w:lineRule="auto"/>
              <w:contextualSpacing/>
              <w:jc w:val="both"/>
              <w:rPr>
                <w:rFonts w:asciiTheme="minorHAnsi" w:eastAsia="Times New Roman" w:hAnsiTheme="minorHAnsi"/>
                <w:b/>
                <w:szCs w:val="20"/>
                <w:highlight w:val="yellow"/>
                <w:lang w:val="es-CO" w:eastAsia="fr-CA" w:bidi="ar-SA"/>
              </w:rPr>
            </w:pPr>
            <w:r w:rsidRPr="00D6026E">
              <w:rPr>
                <w:rFonts w:asciiTheme="minorHAnsi" w:eastAsia="Times New Roman" w:hAnsiTheme="minorHAnsi"/>
                <w:b/>
                <w:szCs w:val="20"/>
                <w:lang w:val="es-CO" w:eastAsia="fr-CA" w:bidi="ar-SA"/>
              </w:rPr>
              <w:t>Metas finales</w:t>
            </w:r>
          </w:p>
        </w:tc>
        <w:tc>
          <w:tcPr>
            <w:tcW w:w="1417" w:type="dxa"/>
            <w:shd w:val="clear" w:color="auto" w:fill="FBD4B4"/>
            <w:vAlign w:val="center"/>
          </w:tcPr>
          <w:p w14:paraId="65BDE338" w14:textId="77777777" w:rsidR="00F12C66" w:rsidRPr="00D6026E" w:rsidRDefault="00F12C66" w:rsidP="00F12C66">
            <w:pPr>
              <w:spacing w:after="0" w:line="240" w:lineRule="auto"/>
              <w:contextualSpacing/>
              <w:rPr>
                <w:rFonts w:asciiTheme="minorHAnsi" w:eastAsia="Times New Roman" w:hAnsiTheme="minorHAnsi"/>
                <w:b/>
                <w:szCs w:val="20"/>
                <w:highlight w:val="yellow"/>
                <w:lang w:val="es-CO" w:eastAsia="fr-CA" w:bidi="ar-SA"/>
              </w:rPr>
            </w:pPr>
            <w:r w:rsidRPr="00D6026E">
              <w:rPr>
                <w:rFonts w:asciiTheme="minorHAnsi" w:eastAsia="Times New Roman" w:hAnsiTheme="minorHAnsi"/>
                <w:b/>
                <w:szCs w:val="20"/>
                <w:lang w:val="es-CO" w:eastAsia="fr-CA" w:bidi="ar-SA"/>
              </w:rPr>
              <w:t>Medios de verificación</w:t>
            </w:r>
          </w:p>
        </w:tc>
        <w:tc>
          <w:tcPr>
            <w:tcW w:w="1440" w:type="dxa"/>
            <w:shd w:val="clear" w:color="auto" w:fill="FBD4B4"/>
            <w:vAlign w:val="center"/>
          </w:tcPr>
          <w:p w14:paraId="40C2CEE2" w14:textId="77777777" w:rsidR="00F12C66" w:rsidRPr="00D6026E" w:rsidRDefault="00F12C66" w:rsidP="00F12C66">
            <w:pPr>
              <w:spacing w:after="0" w:line="240" w:lineRule="auto"/>
              <w:contextualSpacing/>
              <w:jc w:val="both"/>
              <w:rPr>
                <w:rFonts w:asciiTheme="minorHAnsi" w:eastAsia="Times New Roman" w:hAnsiTheme="minorHAnsi"/>
                <w:b/>
                <w:szCs w:val="20"/>
                <w:highlight w:val="yellow"/>
                <w:lang w:val="es-CO" w:eastAsia="fr-CA" w:bidi="ar-SA"/>
              </w:rPr>
            </w:pPr>
            <w:r w:rsidRPr="00D6026E">
              <w:rPr>
                <w:rFonts w:asciiTheme="minorHAnsi" w:eastAsia="Times New Roman" w:hAnsiTheme="minorHAnsi"/>
                <w:b/>
                <w:szCs w:val="20"/>
                <w:lang w:val="es-CO" w:eastAsia="fr-CA" w:bidi="ar-SA"/>
              </w:rPr>
              <w:t>Organización responsable</w:t>
            </w:r>
          </w:p>
        </w:tc>
      </w:tr>
      <w:tr w:rsidR="00D07D83" w:rsidRPr="00D6026E" w14:paraId="6E3310A4" w14:textId="77777777" w:rsidTr="00F44F1F">
        <w:trPr>
          <w:trHeight w:val="765"/>
        </w:trPr>
        <w:tc>
          <w:tcPr>
            <w:tcW w:w="4243" w:type="dxa"/>
            <w:gridSpan w:val="2"/>
            <w:shd w:val="clear" w:color="auto" w:fill="auto"/>
            <w:vAlign w:val="center"/>
          </w:tcPr>
          <w:p w14:paraId="2C83F312" w14:textId="0AB7B4CB" w:rsidR="00D07D83" w:rsidRPr="00772566" w:rsidRDefault="00D07D83" w:rsidP="00FD774B">
            <w:pPr>
              <w:spacing w:after="0" w:line="240" w:lineRule="auto"/>
              <w:contextualSpacing/>
              <w:jc w:val="both"/>
              <w:rPr>
                <w:rFonts w:asciiTheme="minorHAnsi" w:hAnsiTheme="minorHAnsi"/>
                <w:color w:val="000000"/>
                <w:sz w:val="18"/>
                <w:szCs w:val="18"/>
                <w:lang w:val="es-CO"/>
              </w:rPr>
            </w:pPr>
            <w:r w:rsidRPr="00EC4D9D">
              <w:rPr>
                <w:rFonts w:asciiTheme="minorHAnsi" w:hAnsiTheme="minorHAnsi"/>
                <w:color w:val="000000"/>
                <w:sz w:val="18"/>
                <w:szCs w:val="18"/>
                <w:lang w:val="es-CO"/>
              </w:rPr>
              <w:t xml:space="preserve">Número de </w:t>
            </w:r>
            <w:r w:rsidRPr="00EC4D9D">
              <w:rPr>
                <w:rFonts w:asciiTheme="minorHAnsi" w:hAnsiTheme="minorHAnsi"/>
                <w:sz w:val="18"/>
                <w:szCs w:val="18"/>
                <w:lang w:val="es-CO"/>
              </w:rPr>
              <w:t xml:space="preserve">Sistemas Locales de </w:t>
            </w:r>
            <w:r w:rsidR="00F44F1F" w:rsidRPr="00EC4D9D">
              <w:rPr>
                <w:rFonts w:asciiTheme="minorHAnsi" w:hAnsiTheme="minorHAnsi"/>
                <w:sz w:val="18"/>
                <w:szCs w:val="18"/>
                <w:lang w:val="es-CO"/>
              </w:rPr>
              <w:t>Justicia</w:t>
            </w:r>
            <w:r w:rsidR="00F44F1F" w:rsidRPr="00EC4D9D">
              <w:rPr>
                <w:rFonts w:asciiTheme="minorHAnsi" w:hAnsiTheme="minorHAnsi"/>
                <w:color w:val="000000"/>
                <w:sz w:val="18"/>
                <w:szCs w:val="18"/>
                <w:lang w:val="es-CO"/>
              </w:rPr>
              <w:t xml:space="preserve"> creados</w:t>
            </w:r>
            <w:r w:rsidRPr="00EC4D9D">
              <w:rPr>
                <w:rFonts w:asciiTheme="minorHAnsi" w:hAnsiTheme="minorHAnsi"/>
                <w:color w:val="000000"/>
                <w:sz w:val="18"/>
                <w:szCs w:val="18"/>
                <w:lang w:val="es-CO"/>
              </w:rPr>
              <w:t xml:space="preserve"> y fortalecidos en territorio </w:t>
            </w:r>
          </w:p>
        </w:tc>
        <w:tc>
          <w:tcPr>
            <w:tcW w:w="2525" w:type="dxa"/>
            <w:vMerge w:val="restart"/>
            <w:shd w:val="clear" w:color="auto" w:fill="auto"/>
            <w:vAlign w:val="center"/>
          </w:tcPr>
          <w:p w14:paraId="5D10B2A2" w14:textId="77777777" w:rsidR="00D07D83" w:rsidRDefault="00D07D83" w:rsidP="00FD774B">
            <w:pPr>
              <w:spacing w:after="0" w:line="240" w:lineRule="auto"/>
              <w:contextualSpacing/>
              <w:jc w:val="both"/>
              <w:rPr>
                <w:rFonts w:asciiTheme="minorHAnsi" w:eastAsia="Times New Roman" w:hAnsiTheme="minorHAnsi"/>
                <w:sz w:val="18"/>
                <w:szCs w:val="18"/>
                <w:lang w:val="es-CO" w:eastAsia="fr-CA" w:bidi="ar-SA"/>
              </w:rPr>
            </w:pPr>
            <w:r w:rsidRPr="00772566">
              <w:rPr>
                <w:rFonts w:asciiTheme="minorHAnsi" w:eastAsia="Times New Roman" w:hAnsiTheme="minorHAnsi"/>
                <w:sz w:val="18"/>
                <w:szCs w:val="18"/>
                <w:lang w:val="es-CO" w:eastAsia="fr-CA" w:bidi="ar-SA"/>
              </w:rPr>
              <w:t>1</w:t>
            </w:r>
            <w:r>
              <w:rPr>
                <w:rFonts w:asciiTheme="minorHAnsi" w:eastAsia="Times New Roman" w:hAnsiTheme="minorHAnsi"/>
                <w:sz w:val="18"/>
                <w:szCs w:val="18"/>
                <w:lang w:val="es-CO" w:eastAsia="fr-CA" w:bidi="ar-SA"/>
              </w:rPr>
              <w:t xml:space="preserve">3 municipios: Amalfi, Dabeiba, Remedios, Vegachi, San José del Guaviare, Puerto Lleras, </w:t>
            </w:r>
            <w:r>
              <w:rPr>
                <w:rFonts w:asciiTheme="minorHAnsi" w:eastAsia="Times New Roman" w:hAnsiTheme="minorHAnsi"/>
                <w:sz w:val="18"/>
                <w:szCs w:val="18"/>
                <w:lang w:val="es-CO" w:eastAsia="fr-CA" w:bidi="ar-SA"/>
              </w:rPr>
              <w:lastRenderedPageBreak/>
              <w:t>Puerto Gaitán, Puerto Concordia, Lejanías, Tibú, Sardinata, Convención, Teorama.</w:t>
            </w:r>
          </w:p>
          <w:p w14:paraId="64A1DA6C" w14:textId="77777777" w:rsidR="00D07D83" w:rsidRPr="00772566" w:rsidRDefault="00D07D83" w:rsidP="00F12C66">
            <w:pPr>
              <w:spacing w:after="0" w:line="240" w:lineRule="auto"/>
              <w:contextualSpacing/>
              <w:rPr>
                <w:rFonts w:asciiTheme="minorHAnsi" w:eastAsia="Times New Roman" w:hAnsiTheme="minorHAnsi"/>
                <w:sz w:val="18"/>
                <w:szCs w:val="18"/>
                <w:lang w:val="es-CO" w:eastAsia="fr-CA" w:bidi="ar-SA"/>
              </w:rPr>
            </w:pPr>
          </w:p>
        </w:tc>
        <w:tc>
          <w:tcPr>
            <w:tcW w:w="1874" w:type="dxa"/>
            <w:gridSpan w:val="4"/>
          </w:tcPr>
          <w:p w14:paraId="30455ED1" w14:textId="77777777" w:rsidR="00D07D83" w:rsidRPr="00D6026E" w:rsidRDefault="00D07D83" w:rsidP="00F12C66">
            <w:pPr>
              <w:spacing w:after="0" w:line="240" w:lineRule="auto"/>
              <w:contextualSpacing/>
              <w:rPr>
                <w:rFonts w:asciiTheme="minorHAnsi" w:eastAsia="Times New Roman" w:hAnsiTheme="minorHAnsi"/>
                <w:szCs w:val="20"/>
                <w:lang w:val="es-CO" w:eastAsia="fr-CA" w:bidi="ar-SA"/>
              </w:rPr>
            </w:pPr>
            <w:r w:rsidRPr="00D6026E">
              <w:rPr>
                <w:rFonts w:asciiTheme="minorHAnsi" w:eastAsia="Times New Roman" w:hAnsiTheme="minorHAnsi"/>
                <w:szCs w:val="20"/>
                <w:lang w:val="es-CO" w:eastAsia="fr-CA" w:bidi="ar-SA"/>
              </w:rPr>
              <w:lastRenderedPageBreak/>
              <w:t>Total</w:t>
            </w:r>
            <w:r w:rsidRPr="00D6026E">
              <w:rPr>
                <w:rFonts w:asciiTheme="minorHAnsi" w:eastAsia="Times New Roman" w:hAnsiTheme="minorHAnsi"/>
                <w:szCs w:val="20"/>
                <w:lang w:val="es-CO" w:eastAsia="fr-CA" w:bidi="ar-SA"/>
              </w:rPr>
              <w:tab/>
            </w:r>
          </w:p>
          <w:p w14:paraId="442D43A3" w14:textId="638EF2D0" w:rsidR="00D07D83" w:rsidRPr="00F44F1F" w:rsidRDefault="00F44F1F" w:rsidP="00F12C66">
            <w:pPr>
              <w:spacing w:after="0" w:line="240" w:lineRule="auto"/>
              <w:contextualSpacing/>
              <w:rPr>
                <w:rFonts w:asciiTheme="minorHAnsi" w:eastAsia="Times New Roman" w:hAnsiTheme="minorHAnsi"/>
                <w:szCs w:val="20"/>
                <w:lang w:val="es-CO" w:eastAsia="fr-CA" w:bidi="ar-SA"/>
              </w:rPr>
            </w:pPr>
            <w:r>
              <w:rPr>
                <w:rFonts w:asciiTheme="minorHAnsi" w:eastAsia="Times New Roman" w:hAnsiTheme="minorHAnsi"/>
                <w:szCs w:val="20"/>
                <w:lang w:val="es-CO" w:eastAsia="fr-CA" w:bidi="ar-SA"/>
              </w:rPr>
              <w:t>H</w:t>
            </w:r>
            <w:r>
              <w:rPr>
                <w:rFonts w:asciiTheme="minorHAnsi" w:eastAsia="Times New Roman" w:hAnsiTheme="minorHAnsi"/>
                <w:szCs w:val="20"/>
                <w:lang w:val="es-CO" w:eastAsia="fr-CA" w:bidi="ar-SA"/>
              </w:rPr>
              <w:tab/>
              <w:t>M</w:t>
            </w:r>
            <w:r>
              <w:rPr>
                <w:rFonts w:asciiTheme="minorHAnsi" w:eastAsia="Times New Roman" w:hAnsiTheme="minorHAnsi"/>
                <w:szCs w:val="20"/>
                <w:lang w:val="es-CO" w:eastAsia="fr-CA" w:bidi="ar-SA"/>
              </w:rPr>
              <w:tab/>
            </w:r>
          </w:p>
        </w:tc>
        <w:tc>
          <w:tcPr>
            <w:tcW w:w="1559" w:type="dxa"/>
            <w:shd w:val="clear" w:color="auto" w:fill="auto"/>
            <w:vAlign w:val="center"/>
          </w:tcPr>
          <w:p w14:paraId="1788ABD8" w14:textId="77777777" w:rsidR="00D07D83" w:rsidRPr="00772566" w:rsidRDefault="00D07D83" w:rsidP="00F12C66">
            <w:pPr>
              <w:spacing w:after="0" w:line="240" w:lineRule="auto"/>
              <w:contextualSpacing/>
              <w:jc w:val="center"/>
              <w:rPr>
                <w:rFonts w:asciiTheme="minorHAnsi" w:eastAsia="Times New Roman" w:hAnsiTheme="minorHAnsi"/>
                <w:sz w:val="18"/>
                <w:szCs w:val="18"/>
                <w:lang w:val="es-CO" w:eastAsia="fr-CA" w:bidi="ar-SA"/>
              </w:rPr>
            </w:pPr>
            <w:r w:rsidRPr="00772566">
              <w:rPr>
                <w:rFonts w:asciiTheme="minorHAnsi" w:eastAsia="Times New Roman" w:hAnsiTheme="minorHAnsi"/>
                <w:sz w:val="18"/>
                <w:szCs w:val="18"/>
                <w:lang w:val="es-CO" w:eastAsia="fr-CA" w:bidi="ar-SA"/>
              </w:rPr>
              <w:t>0</w:t>
            </w:r>
          </w:p>
        </w:tc>
        <w:tc>
          <w:tcPr>
            <w:tcW w:w="1560" w:type="dxa"/>
            <w:shd w:val="clear" w:color="auto" w:fill="auto"/>
            <w:vAlign w:val="center"/>
          </w:tcPr>
          <w:p w14:paraId="713538F6" w14:textId="77777777" w:rsidR="00D07D83" w:rsidRPr="00772566" w:rsidRDefault="00D07D83" w:rsidP="00F12C66">
            <w:pPr>
              <w:spacing w:after="0" w:line="240" w:lineRule="auto"/>
              <w:contextualSpacing/>
              <w:jc w:val="center"/>
              <w:rPr>
                <w:rFonts w:asciiTheme="minorHAnsi" w:eastAsia="Times New Roman" w:hAnsiTheme="minorHAnsi"/>
                <w:sz w:val="18"/>
                <w:szCs w:val="18"/>
                <w:lang w:val="es-CO" w:eastAsia="fr-CA" w:bidi="ar-SA"/>
              </w:rPr>
            </w:pPr>
            <w:r>
              <w:rPr>
                <w:rFonts w:asciiTheme="minorHAnsi" w:eastAsia="Times New Roman" w:hAnsiTheme="minorHAnsi"/>
                <w:sz w:val="18"/>
                <w:szCs w:val="18"/>
                <w:lang w:val="es-CO" w:eastAsia="fr-CA" w:bidi="ar-SA"/>
              </w:rPr>
              <w:t>1</w:t>
            </w:r>
            <w:r w:rsidRPr="00772566">
              <w:rPr>
                <w:rFonts w:asciiTheme="minorHAnsi" w:eastAsia="Times New Roman" w:hAnsiTheme="minorHAnsi"/>
                <w:sz w:val="18"/>
                <w:szCs w:val="18"/>
                <w:lang w:val="es-CO" w:eastAsia="fr-CA" w:bidi="ar-SA"/>
              </w:rPr>
              <w:t>3</w:t>
            </w:r>
          </w:p>
        </w:tc>
        <w:tc>
          <w:tcPr>
            <w:tcW w:w="1417" w:type="dxa"/>
            <w:vMerge w:val="restart"/>
            <w:shd w:val="clear" w:color="auto" w:fill="auto"/>
            <w:vAlign w:val="center"/>
          </w:tcPr>
          <w:p w14:paraId="21D717C0" w14:textId="77777777" w:rsidR="00D07D83" w:rsidRPr="00772566" w:rsidRDefault="00D07D83" w:rsidP="00FD774B">
            <w:pPr>
              <w:spacing w:after="0" w:line="240" w:lineRule="auto"/>
              <w:contextualSpacing/>
              <w:jc w:val="both"/>
              <w:rPr>
                <w:rFonts w:asciiTheme="minorHAnsi" w:eastAsia="Times New Roman" w:hAnsiTheme="minorHAnsi"/>
                <w:sz w:val="18"/>
                <w:szCs w:val="18"/>
                <w:lang w:val="es-CO" w:eastAsia="fr-CA" w:bidi="ar-SA"/>
              </w:rPr>
            </w:pPr>
            <w:r w:rsidRPr="00772566">
              <w:rPr>
                <w:rFonts w:asciiTheme="minorHAnsi" w:eastAsia="Times New Roman" w:hAnsiTheme="minorHAnsi"/>
                <w:sz w:val="18"/>
                <w:szCs w:val="18"/>
                <w:lang w:val="es-CO" w:eastAsia="fr-CA" w:bidi="ar-SA"/>
              </w:rPr>
              <w:t>Informes oficiales de</w:t>
            </w:r>
            <w:r>
              <w:rPr>
                <w:rFonts w:asciiTheme="minorHAnsi" w:eastAsia="Times New Roman" w:hAnsiTheme="minorHAnsi"/>
                <w:sz w:val="18"/>
                <w:szCs w:val="18"/>
                <w:lang w:val="es-CO" w:eastAsia="fr-CA" w:bidi="ar-SA"/>
              </w:rPr>
              <w:t xml:space="preserve">l Ministerio de </w:t>
            </w:r>
            <w:r>
              <w:rPr>
                <w:rFonts w:asciiTheme="minorHAnsi" w:eastAsia="Times New Roman" w:hAnsiTheme="minorHAnsi"/>
                <w:sz w:val="18"/>
                <w:szCs w:val="18"/>
                <w:lang w:val="es-CO" w:eastAsia="fr-CA" w:bidi="ar-SA"/>
              </w:rPr>
              <w:lastRenderedPageBreak/>
              <w:t>Justicia y el Derecho</w:t>
            </w:r>
            <w:r w:rsidRPr="00772566">
              <w:rPr>
                <w:rFonts w:asciiTheme="minorHAnsi" w:eastAsia="Times New Roman" w:hAnsiTheme="minorHAnsi"/>
                <w:sz w:val="18"/>
                <w:szCs w:val="18"/>
                <w:lang w:val="es-CO" w:eastAsia="fr-CA" w:bidi="ar-SA"/>
              </w:rPr>
              <w:t>, Alta Consejería para el Postconflicto, PNUD.</w:t>
            </w:r>
          </w:p>
          <w:p w14:paraId="53B6E742" w14:textId="77777777" w:rsidR="00D07D83" w:rsidRPr="00772566" w:rsidRDefault="00D07D83" w:rsidP="00FD774B">
            <w:pPr>
              <w:spacing w:after="0" w:line="240" w:lineRule="auto"/>
              <w:contextualSpacing/>
              <w:jc w:val="both"/>
              <w:rPr>
                <w:rFonts w:asciiTheme="minorHAnsi" w:eastAsia="Times New Roman" w:hAnsiTheme="minorHAnsi"/>
                <w:sz w:val="18"/>
                <w:szCs w:val="18"/>
                <w:lang w:val="es-CO" w:eastAsia="fr-CA" w:bidi="ar-SA"/>
              </w:rPr>
            </w:pPr>
          </w:p>
        </w:tc>
        <w:tc>
          <w:tcPr>
            <w:tcW w:w="1440" w:type="dxa"/>
            <w:vMerge w:val="restart"/>
            <w:shd w:val="clear" w:color="auto" w:fill="auto"/>
            <w:vAlign w:val="center"/>
          </w:tcPr>
          <w:p w14:paraId="2AD2A5E5" w14:textId="77777777" w:rsidR="00D07D83" w:rsidRPr="00772566" w:rsidRDefault="00D07D83" w:rsidP="00FD774B">
            <w:pPr>
              <w:spacing w:after="0" w:line="240" w:lineRule="auto"/>
              <w:jc w:val="both"/>
              <w:rPr>
                <w:rFonts w:asciiTheme="minorHAnsi" w:eastAsia="Times New Roman" w:hAnsiTheme="minorHAnsi"/>
                <w:sz w:val="18"/>
                <w:szCs w:val="18"/>
                <w:lang w:val="es-CO" w:eastAsia="fr-CA" w:bidi="ar-SA"/>
              </w:rPr>
            </w:pPr>
            <w:r>
              <w:rPr>
                <w:rFonts w:asciiTheme="minorHAnsi" w:eastAsia="Times New Roman" w:hAnsiTheme="minorHAnsi"/>
                <w:sz w:val="18"/>
                <w:szCs w:val="18"/>
                <w:lang w:val="es-CO" w:eastAsia="fr-CA" w:bidi="ar-SA"/>
              </w:rPr>
              <w:lastRenderedPageBreak/>
              <w:t xml:space="preserve">Ministerio de Justicia y del Derecho, </w:t>
            </w:r>
            <w:r w:rsidRPr="00772566">
              <w:rPr>
                <w:rFonts w:asciiTheme="minorHAnsi" w:eastAsia="Times New Roman" w:hAnsiTheme="minorHAnsi"/>
                <w:sz w:val="18"/>
                <w:szCs w:val="18"/>
                <w:lang w:val="es-CO" w:eastAsia="fr-CA" w:bidi="ar-SA"/>
              </w:rPr>
              <w:t xml:space="preserve">Alta </w:t>
            </w:r>
            <w:r w:rsidRPr="00772566">
              <w:rPr>
                <w:rFonts w:asciiTheme="minorHAnsi" w:eastAsia="Times New Roman" w:hAnsiTheme="minorHAnsi"/>
                <w:sz w:val="18"/>
                <w:szCs w:val="18"/>
                <w:lang w:val="es-CO" w:eastAsia="fr-CA" w:bidi="ar-SA"/>
              </w:rPr>
              <w:lastRenderedPageBreak/>
              <w:t>Consejería para el Postconflicto, PNUD.</w:t>
            </w:r>
          </w:p>
        </w:tc>
      </w:tr>
      <w:tr w:rsidR="00D07D83" w:rsidRPr="00D6026E" w14:paraId="464271CA" w14:textId="77777777" w:rsidTr="005670EC">
        <w:trPr>
          <w:trHeight w:val="233"/>
        </w:trPr>
        <w:tc>
          <w:tcPr>
            <w:tcW w:w="4243" w:type="dxa"/>
            <w:gridSpan w:val="2"/>
            <w:shd w:val="clear" w:color="auto" w:fill="auto"/>
            <w:vAlign w:val="center"/>
          </w:tcPr>
          <w:p w14:paraId="16387B7B" w14:textId="7916372F" w:rsidR="00D07D83" w:rsidRPr="00EC4D9D" w:rsidRDefault="00D07D83" w:rsidP="009318F9">
            <w:pPr>
              <w:spacing w:after="0" w:line="240" w:lineRule="auto"/>
              <w:contextualSpacing/>
              <w:jc w:val="both"/>
              <w:rPr>
                <w:rFonts w:asciiTheme="minorHAnsi" w:hAnsiTheme="minorHAnsi"/>
                <w:color w:val="000000"/>
                <w:sz w:val="18"/>
                <w:szCs w:val="18"/>
                <w:lang w:val="es-CO"/>
              </w:rPr>
            </w:pPr>
            <w:r>
              <w:rPr>
                <w:rFonts w:asciiTheme="minorHAnsi" w:hAnsiTheme="minorHAnsi"/>
                <w:color w:val="000000"/>
                <w:sz w:val="18"/>
                <w:szCs w:val="18"/>
                <w:lang w:val="es-CO"/>
              </w:rPr>
              <w:lastRenderedPageBreak/>
              <w:t>Número de Jornadas Móviles de Justicia en los municipios priorizados</w:t>
            </w:r>
          </w:p>
        </w:tc>
        <w:tc>
          <w:tcPr>
            <w:tcW w:w="2525" w:type="dxa"/>
            <w:vMerge/>
            <w:shd w:val="clear" w:color="auto" w:fill="auto"/>
            <w:vAlign w:val="center"/>
          </w:tcPr>
          <w:p w14:paraId="0FE5E265" w14:textId="77777777" w:rsidR="00D07D83" w:rsidRPr="00772566" w:rsidRDefault="00D07D83" w:rsidP="00D07D83">
            <w:pPr>
              <w:spacing w:after="0" w:line="240" w:lineRule="auto"/>
              <w:contextualSpacing/>
              <w:jc w:val="both"/>
              <w:rPr>
                <w:rFonts w:asciiTheme="minorHAnsi" w:eastAsia="Times New Roman" w:hAnsiTheme="minorHAnsi"/>
                <w:sz w:val="18"/>
                <w:szCs w:val="18"/>
                <w:lang w:val="es-CO" w:eastAsia="fr-CA" w:bidi="ar-SA"/>
              </w:rPr>
            </w:pPr>
          </w:p>
        </w:tc>
        <w:tc>
          <w:tcPr>
            <w:tcW w:w="1874" w:type="dxa"/>
            <w:gridSpan w:val="4"/>
          </w:tcPr>
          <w:p w14:paraId="012B05D3" w14:textId="77777777" w:rsidR="00D07D83" w:rsidRPr="00D6026E" w:rsidRDefault="00D07D83" w:rsidP="00F12C66">
            <w:pPr>
              <w:spacing w:after="0" w:line="240" w:lineRule="auto"/>
              <w:contextualSpacing/>
              <w:rPr>
                <w:rFonts w:asciiTheme="minorHAnsi" w:eastAsia="Times New Roman" w:hAnsiTheme="minorHAnsi"/>
                <w:szCs w:val="20"/>
                <w:lang w:val="es-CO" w:eastAsia="fr-CA" w:bidi="ar-SA"/>
              </w:rPr>
            </w:pPr>
          </w:p>
        </w:tc>
        <w:tc>
          <w:tcPr>
            <w:tcW w:w="1559" w:type="dxa"/>
            <w:shd w:val="clear" w:color="auto" w:fill="auto"/>
            <w:vAlign w:val="center"/>
          </w:tcPr>
          <w:p w14:paraId="6A8B2DEA" w14:textId="376AF568" w:rsidR="00D07D83" w:rsidRPr="00772566" w:rsidRDefault="00D07D83" w:rsidP="00F12C66">
            <w:pPr>
              <w:spacing w:after="0" w:line="240" w:lineRule="auto"/>
              <w:contextualSpacing/>
              <w:jc w:val="center"/>
              <w:rPr>
                <w:rFonts w:asciiTheme="minorHAnsi" w:eastAsia="Times New Roman" w:hAnsiTheme="minorHAnsi"/>
                <w:sz w:val="18"/>
                <w:szCs w:val="18"/>
                <w:lang w:val="es-CO" w:eastAsia="fr-CA" w:bidi="ar-SA"/>
              </w:rPr>
            </w:pPr>
            <w:r>
              <w:rPr>
                <w:rFonts w:asciiTheme="minorHAnsi" w:eastAsia="Times New Roman" w:hAnsiTheme="minorHAnsi"/>
                <w:sz w:val="18"/>
                <w:szCs w:val="18"/>
                <w:lang w:val="es-CO" w:eastAsia="fr-CA" w:bidi="ar-SA"/>
              </w:rPr>
              <w:t>0</w:t>
            </w:r>
          </w:p>
        </w:tc>
        <w:tc>
          <w:tcPr>
            <w:tcW w:w="1560" w:type="dxa"/>
            <w:shd w:val="clear" w:color="auto" w:fill="auto"/>
            <w:vAlign w:val="center"/>
          </w:tcPr>
          <w:p w14:paraId="786D6809" w14:textId="1D5567DB" w:rsidR="00D07D83" w:rsidRDefault="00D07D83" w:rsidP="00F12C66">
            <w:pPr>
              <w:spacing w:after="0" w:line="240" w:lineRule="auto"/>
              <w:contextualSpacing/>
              <w:jc w:val="center"/>
              <w:rPr>
                <w:rFonts w:asciiTheme="minorHAnsi" w:eastAsia="Times New Roman" w:hAnsiTheme="minorHAnsi"/>
                <w:sz w:val="18"/>
                <w:szCs w:val="18"/>
                <w:lang w:val="es-CO" w:eastAsia="fr-CA" w:bidi="ar-SA"/>
              </w:rPr>
            </w:pPr>
            <w:r>
              <w:rPr>
                <w:rFonts w:asciiTheme="minorHAnsi" w:eastAsia="Times New Roman" w:hAnsiTheme="minorHAnsi"/>
                <w:sz w:val="18"/>
                <w:szCs w:val="18"/>
                <w:lang w:val="es-CO" w:eastAsia="fr-CA" w:bidi="ar-SA"/>
              </w:rPr>
              <w:t>52</w:t>
            </w:r>
          </w:p>
        </w:tc>
        <w:tc>
          <w:tcPr>
            <w:tcW w:w="1417" w:type="dxa"/>
            <w:vMerge/>
            <w:shd w:val="clear" w:color="auto" w:fill="auto"/>
            <w:vAlign w:val="center"/>
          </w:tcPr>
          <w:p w14:paraId="183D1A82" w14:textId="77777777" w:rsidR="00D07D83" w:rsidRPr="00772566" w:rsidRDefault="00D07D83" w:rsidP="00FD774B">
            <w:pPr>
              <w:spacing w:after="0" w:line="240" w:lineRule="auto"/>
              <w:contextualSpacing/>
              <w:jc w:val="both"/>
              <w:rPr>
                <w:rFonts w:asciiTheme="minorHAnsi" w:eastAsia="Times New Roman" w:hAnsiTheme="minorHAnsi"/>
                <w:sz w:val="18"/>
                <w:szCs w:val="18"/>
                <w:lang w:val="es-CO" w:eastAsia="fr-CA" w:bidi="ar-SA"/>
              </w:rPr>
            </w:pPr>
          </w:p>
        </w:tc>
        <w:tc>
          <w:tcPr>
            <w:tcW w:w="1440" w:type="dxa"/>
            <w:vMerge/>
            <w:shd w:val="clear" w:color="auto" w:fill="auto"/>
            <w:vAlign w:val="center"/>
          </w:tcPr>
          <w:p w14:paraId="7B2E9CCE" w14:textId="77777777" w:rsidR="00D07D83" w:rsidRDefault="00D07D83" w:rsidP="00FD774B">
            <w:pPr>
              <w:spacing w:after="0" w:line="240" w:lineRule="auto"/>
              <w:jc w:val="both"/>
              <w:rPr>
                <w:rFonts w:asciiTheme="minorHAnsi" w:eastAsia="Times New Roman" w:hAnsiTheme="minorHAnsi"/>
                <w:sz w:val="18"/>
                <w:szCs w:val="18"/>
                <w:lang w:val="es-CO" w:eastAsia="fr-CA" w:bidi="ar-SA"/>
              </w:rPr>
            </w:pPr>
          </w:p>
        </w:tc>
      </w:tr>
      <w:tr w:rsidR="00D07D83" w:rsidRPr="00D6026E" w14:paraId="158C8542" w14:textId="77777777" w:rsidTr="005670EC">
        <w:trPr>
          <w:trHeight w:val="233"/>
        </w:trPr>
        <w:tc>
          <w:tcPr>
            <w:tcW w:w="4243" w:type="dxa"/>
            <w:gridSpan w:val="2"/>
            <w:shd w:val="clear" w:color="auto" w:fill="auto"/>
            <w:vAlign w:val="center"/>
          </w:tcPr>
          <w:p w14:paraId="1D69E47C" w14:textId="08258A19" w:rsidR="00D07D83" w:rsidRDefault="00D07D83" w:rsidP="002953CE">
            <w:pPr>
              <w:spacing w:after="0" w:line="240" w:lineRule="auto"/>
              <w:contextualSpacing/>
              <w:jc w:val="both"/>
              <w:rPr>
                <w:rFonts w:asciiTheme="minorHAnsi" w:hAnsiTheme="minorHAnsi"/>
                <w:color w:val="000000"/>
                <w:sz w:val="18"/>
                <w:szCs w:val="18"/>
                <w:lang w:val="es-CO"/>
              </w:rPr>
            </w:pPr>
            <w:r w:rsidRPr="002953CE">
              <w:rPr>
                <w:rFonts w:asciiTheme="minorHAnsi" w:hAnsiTheme="minorHAnsi"/>
                <w:color w:val="000000"/>
                <w:sz w:val="18"/>
                <w:szCs w:val="18"/>
                <w:lang w:val="es-CO"/>
              </w:rPr>
              <w:t>Participación de entidades en jornadas móviles del sistema local de justicia</w:t>
            </w:r>
          </w:p>
        </w:tc>
        <w:tc>
          <w:tcPr>
            <w:tcW w:w="2525" w:type="dxa"/>
            <w:vMerge/>
            <w:shd w:val="clear" w:color="auto" w:fill="auto"/>
            <w:vAlign w:val="center"/>
          </w:tcPr>
          <w:p w14:paraId="026F26F1" w14:textId="77777777" w:rsidR="00D07D83" w:rsidRPr="00772566" w:rsidRDefault="00D07D83" w:rsidP="009318F9">
            <w:pPr>
              <w:spacing w:after="0" w:line="240" w:lineRule="auto"/>
              <w:contextualSpacing/>
              <w:jc w:val="both"/>
              <w:rPr>
                <w:rFonts w:asciiTheme="minorHAnsi" w:eastAsia="Times New Roman" w:hAnsiTheme="minorHAnsi"/>
                <w:sz w:val="18"/>
                <w:szCs w:val="18"/>
                <w:lang w:val="es-CO" w:eastAsia="fr-CA" w:bidi="ar-SA"/>
              </w:rPr>
            </w:pPr>
          </w:p>
        </w:tc>
        <w:tc>
          <w:tcPr>
            <w:tcW w:w="1874" w:type="dxa"/>
            <w:gridSpan w:val="4"/>
          </w:tcPr>
          <w:p w14:paraId="7D35A05F" w14:textId="77777777" w:rsidR="00D07D83" w:rsidRPr="00D6026E" w:rsidRDefault="00D07D83" w:rsidP="00F12C66">
            <w:pPr>
              <w:spacing w:after="0" w:line="240" w:lineRule="auto"/>
              <w:contextualSpacing/>
              <w:rPr>
                <w:rFonts w:asciiTheme="minorHAnsi" w:eastAsia="Times New Roman" w:hAnsiTheme="minorHAnsi"/>
                <w:szCs w:val="20"/>
                <w:lang w:val="es-CO" w:eastAsia="fr-CA" w:bidi="ar-SA"/>
              </w:rPr>
            </w:pPr>
          </w:p>
        </w:tc>
        <w:tc>
          <w:tcPr>
            <w:tcW w:w="1559" w:type="dxa"/>
            <w:shd w:val="clear" w:color="auto" w:fill="auto"/>
            <w:vAlign w:val="center"/>
          </w:tcPr>
          <w:p w14:paraId="0D565EE5" w14:textId="1272A95E" w:rsidR="00D07D83" w:rsidRDefault="0004497A" w:rsidP="00F12C66">
            <w:pPr>
              <w:spacing w:after="0" w:line="240" w:lineRule="auto"/>
              <w:contextualSpacing/>
              <w:jc w:val="center"/>
              <w:rPr>
                <w:rFonts w:asciiTheme="minorHAnsi" w:eastAsia="Times New Roman" w:hAnsiTheme="minorHAnsi"/>
                <w:sz w:val="18"/>
                <w:szCs w:val="18"/>
                <w:lang w:val="es-CO" w:eastAsia="fr-CA" w:bidi="ar-SA"/>
              </w:rPr>
            </w:pPr>
            <w:r>
              <w:rPr>
                <w:rFonts w:asciiTheme="minorHAnsi" w:eastAsia="Times New Roman" w:hAnsiTheme="minorHAnsi"/>
                <w:sz w:val="18"/>
                <w:szCs w:val="18"/>
                <w:lang w:val="es-CO" w:eastAsia="fr-CA" w:bidi="ar-SA"/>
              </w:rPr>
              <w:t>0</w:t>
            </w:r>
          </w:p>
        </w:tc>
        <w:tc>
          <w:tcPr>
            <w:tcW w:w="1560" w:type="dxa"/>
            <w:shd w:val="clear" w:color="auto" w:fill="auto"/>
            <w:vAlign w:val="center"/>
          </w:tcPr>
          <w:p w14:paraId="45831D7B" w14:textId="71FE0FE8" w:rsidR="00D07D83" w:rsidRDefault="00DE1FBF" w:rsidP="00F12C66">
            <w:pPr>
              <w:spacing w:after="0" w:line="240" w:lineRule="auto"/>
              <w:contextualSpacing/>
              <w:jc w:val="center"/>
              <w:rPr>
                <w:rFonts w:asciiTheme="minorHAnsi" w:eastAsia="Times New Roman" w:hAnsiTheme="minorHAnsi"/>
                <w:sz w:val="18"/>
                <w:szCs w:val="18"/>
                <w:lang w:val="es-CO" w:eastAsia="fr-CA" w:bidi="ar-SA"/>
              </w:rPr>
            </w:pPr>
            <w:r>
              <w:rPr>
                <w:rFonts w:asciiTheme="minorHAnsi" w:eastAsia="Times New Roman" w:hAnsiTheme="minorHAnsi"/>
                <w:sz w:val="18"/>
                <w:szCs w:val="18"/>
                <w:lang w:val="es-CO" w:eastAsia="fr-CA" w:bidi="ar-SA"/>
              </w:rPr>
              <w:t>Por definir</w:t>
            </w:r>
          </w:p>
        </w:tc>
        <w:tc>
          <w:tcPr>
            <w:tcW w:w="1417" w:type="dxa"/>
            <w:vMerge/>
            <w:shd w:val="clear" w:color="auto" w:fill="auto"/>
            <w:vAlign w:val="center"/>
          </w:tcPr>
          <w:p w14:paraId="520ECA8E" w14:textId="77777777" w:rsidR="00D07D83" w:rsidRPr="00772566" w:rsidRDefault="00D07D83" w:rsidP="00FD774B">
            <w:pPr>
              <w:spacing w:after="0" w:line="240" w:lineRule="auto"/>
              <w:contextualSpacing/>
              <w:jc w:val="both"/>
              <w:rPr>
                <w:rFonts w:asciiTheme="minorHAnsi" w:eastAsia="Times New Roman" w:hAnsiTheme="minorHAnsi"/>
                <w:sz w:val="18"/>
                <w:szCs w:val="18"/>
                <w:lang w:val="es-CO" w:eastAsia="fr-CA" w:bidi="ar-SA"/>
              </w:rPr>
            </w:pPr>
          </w:p>
        </w:tc>
        <w:tc>
          <w:tcPr>
            <w:tcW w:w="1440" w:type="dxa"/>
            <w:vMerge/>
            <w:shd w:val="clear" w:color="auto" w:fill="auto"/>
            <w:vAlign w:val="center"/>
          </w:tcPr>
          <w:p w14:paraId="1C7D7F62" w14:textId="77777777" w:rsidR="00D07D83" w:rsidRDefault="00D07D83" w:rsidP="00FD774B">
            <w:pPr>
              <w:spacing w:after="0" w:line="240" w:lineRule="auto"/>
              <w:jc w:val="both"/>
              <w:rPr>
                <w:rFonts w:asciiTheme="minorHAnsi" w:eastAsia="Times New Roman" w:hAnsiTheme="minorHAnsi"/>
                <w:sz w:val="18"/>
                <w:szCs w:val="18"/>
                <w:lang w:val="es-CO" w:eastAsia="fr-CA" w:bidi="ar-SA"/>
              </w:rPr>
            </w:pPr>
          </w:p>
        </w:tc>
      </w:tr>
      <w:tr w:rsidR="00D07D83" w:rsidRPr="00D6026E" w14:paraId="47DADB59" w14:textId="77777777" w:rsidTr="005670EC">
        <w:trPr>
          <w:trHeight w:val="233"/>
        </w:trPr>
        <w:tc>
          <w:tcPr>
            <w:tcW w:w="4243" w:type="dxa"/>
            <w:gridSpan w:val="2"/>
            <w:shd w:val="clear" w:color="auto" w:fill="auto"/>
            <w:vAlign w:val="center"/>
          </w:tcPr>
          <w:p w14:paraId="0982173B" w14:textId="54857D38" w:rsidR="00D07D83" w:rsidRDefault="00D07D83" w:rsidP="002953CE">
            <w:pPr>
              <w:spacing w:after="0" w:line="240" w:lineRule="auto"/>
              <w:contextualSpacing/>
              <w:jc w:val="both"/>
              <w:rPr>
                <w:rFonts w:asciiTheme="minorHAnsi" w:hAnsiTheme="minorHAnsi"/>
                <w:color w:val="000000"/>
                <w:sz w:val="18"/>
                <w:szCs w:val="18"/>
                <w:lang w:val="es-CO"/>
              </w:rPr>
            </w:pPr>
            <w:r w:rsidRPr="002953CE">
              <w:rPr>
                <w:rFonts w:asciiTheme="minorHAnsi" w:hAnsiTheme="minorHAnsi"/>
                <w:color w:val="000000"/>
                <w:sz w:val="18"/>
                <w:szCs w:val="18"/>
                <w:lang w:val="es-CO"/>
              </w:rPr>
              <w:t>Número de usuarios de los mecanismos de acceso a la justicia en los territorios priorizados</w:t>
            </w:r>
          </w:p>
        </w:tc>
        <w:tc>
          <w:tcPr>
            <w:tcW w:w="2525" w:type="dxa"/>
            <w:vMerge/>
            <w:shd w:val="clear" w:color="auto" w:fill="auto"/>
            <w:vAlign w:val="center"/>
          </w:tcPr>
          <w:p w14:paraId="5EC1E336" w14:textId="77777777" w:rsidR="00D07D83" w:rsidRPr="00772566" w:rsidRDefault="00D07D83" w:rsidP="009318F9">
            <w:pPr>
              <w:spacing w:after="0" w:line="240" w:lineRule="auto"/>
              <w:contextualSpacing/>
              <w:jc w:val="both"/>
              <w:rPr>
                <w:rFonts w:asciiTheme="minorHAnsi" w:eastAsia="Times New Roman" w:hAnsiTheme="minorHAnsi"/>
                <w:sz w:val="18"/>
                <w:szCs w:val="18"/>
                <w:lang w:val="es-CO" w:eastAsia="fr-CA" w:bidi="ar-SA"/>
              </w:rPr>
            </w:pPr>
          </w:p>
        </w:tc>
        <w:tc>
          <w:tcPr>
            <w:tcW w:w="1874" w:type="dxa"/>
            <w:gridSpan w:val="4"/>
          </w:tcPr>
          <w:p w14:paraId="4F368059" w14:textId="77777777" w:rsidR="00D07D83" w:rsidRPr="00D6026E" w:rsidRDefault="00D07D83" w:rsidP="00F12C66">
            <w:pPr>
              <w:spacing w:after="0" w:line="240" w:lineRule="auto"/>
              <w:contextualSpacing/>
              <w:rPr>
                <w:rFonts w:asciiTheme="minorHAnsi" w:eastAsia="Times New Roman" w:hAnsiTheme="minorHAnsi"/>
                <w:szCs w:val="20"/>
                <w:lang w:val="es-CO" w:eastAsia="fr-CA" w:bidi="ar-SA"/>
              </w:rPr>
            </w:pPr>
          </w:p>
        </w:tc>
        <w:tc>
          <w:tcPr>
            <w:tcW w:w="1559" w:type="dxa"/>
            <w:shd w:val="clear" w:color="auto" w:fill="auto"/>
            <w:vAlign w:val="center"/>
          </w:tcPr>
          <w:p w14:paraId="78E6BCE8" w14:textId="53D84687" w:rsidR="00D07D83" w:rsidRDefault="0004497A" w:rsidP="00F12C66">
            <w:pPr>
              <w:spacing w:after="0" w:line="240" w:lineRule="auto"/>
              <w:contextualSpacing/>
              <w:jc w:val="center"/>
              <w:rPr>
                <w:rFonts w:asciiTheme="minorHAnsi" w:eastAsia="Times New Roman" w:hAnsiTheme="minorHAnsi"/>
                <w:sz w:val="18"/>
                <w:szCs w:val="18"/>
                <w:lang w:val="es-CO" w:eastAsia="fr-CA" w:bidi="ar-SA"/>
              </w:rPr>
            </w:pPr>
            <w:r>
              <w:rPr>
                <w:rFonts w:asciiTheme="minorHAnsi" w:eastAsia="Times New Roman" w:hAnsiTheme="minorHAnsi"/>
                <w:sz w:val="18"/>
                <w:szCs w:val="18"/>
                <w:lang w:val="es-CO" w:eastAsia="fr-CA" w:bidi="ar-SA"/>
              </w:rPr>
              <w:t>0</w:t>
            </w:r>
          </w:p>
        </w:tc>
        <w:tc>
          <w:tcPr>
            <w:tcW w:w="1560" w:type="dxa"/>
            <w:shd w:val="clear" w:color="auto" w:fill="auto"/>
            <w:vAlign w:val="center"/>
          </w:tcPr>
          <w:p w14:paraId="46EA03AC" w14:textId="54410BD3" w:rsidR="00D07D83" w:rsidRDefault="00DE1FBF" w:rsidP="00F12C66">
            <w:pPr>
              <w:spacing w:after="0" w:line="240" w:lineRule="auto"/>
              <w:contextualSpacing/>
              <w:jc w:val="center"/>
              <w:rPr>
                <w:rFonts w:asciiTheme="minorHAnsi" w:eastAsia="Times New Roman" w:hAnsiTheme="minorHAnsi"/>
                <w:sz w:val="18"/>
                <w:szCs w:val="18"/>
                <w:lang w:val="es-CO" w:eastAsia="fr-CA" w:bidi="ar-SA"/>
              </w:rPr>
            </w:pPr>
            <w:r>
              <w:rPr>
                <w:rFonts w:asciiTheme="minorHAnsi" w:eastAsia="Times New Roman" w:hAnsiTheme="minorHAnsi"/>
                <w:sz w:val="18"/>
                <w:szCs w:val="18"/>
                <w:lang w:val="es-CO" w:eastAsia="fr-CA" w:bidi="ar-SA"/>
              </w:rPr>
              <w:t>Por definir</w:t>
            </w:r>
          </w:p>
        </w:tc>
        <w:tc>
          <w:tcPr>
            <w:tcW w:w="1417" w:type="dxa"/>
            <w:vMerge/>
            <w:shd w:val="clear" w:color="auto" w:fill="auto"/>
            <w:vAlign w:val="center"/>
          </w:tcPr>
          <w:p w14:paraId="1A9BACD6" w14:textId="77777777" w:rsidR="00D07D83" w:rsidRPr="00772566" w:rsidRDefault="00D07D83" w:rsidP="00FD774B">
            <w:pPr>
              <w:spacing w:after="0" w:line="240" w:lineRule="auto"/>
              <w:contextualSpacing/>
              <w:jc w:val="both"/>
              <w:rPr>
                <w:rFonts w:asciiTheme="minorHAnsi" w:eastAsia="Times New Roman" w:hAnsiTheme="minorHAnsi"/>
                <w:sz w:val="18"/>
                <w:szCs w:val="18"/>
                <w:lang w:val="es-CO" w:eastAsia="fr-CA" w:bidi="ar-SA"/>
              </w:rPr>
            </w:pPr>
          </w:p>
        </w:tc>
        <w:tc>
          <w:tcPr>
            <w:tcW w:w="1440" w:type="dxa"/>
            <w:vMerge/>
            <w:shd w:val="clear" w:color="auto" w:fill="auto"/>
            <w:vAlign w:val="center"/>
          </w:tcPr>
          <w:p w14:paraId="61424EEE" w14:textId="77777777" w:rsidR="00D07D83" w:rsidRDefault="00D07D83" w:rsidP="00FD774B">
            <w:pPr>
              <w:spacing w:after="0" w:line="240" w:lineRule="auto"/>
              <w:jc w:val="both"/>
              <w:rPr>
                <w:rFonts w:asciiTheme="minorHAnsi" w:eastAsia="Times New Roman" w:hAnsiTheme="minorHAnsi"/>
                <w:sz w:val="18"/>
                <w:szCs w:val="18"/>
                <w:lang w:val="es-CO" w:eastAsia="fr-CA" w:bidi="ar-SA"/>
              </w:rPr>
            </w:pPr>
          </w:p>
        </w:tc>
      </w:tr>
      <w:tr w:rsidR="00D07D83" w:rsidRPr="00D6026E" w14:paraId="5A6B6412" w14:textId="77777777" w:rsidTr="005670EC">
        <w:trPr>
          <w:trHeight w:val="233"/>
        </w:trPr>
        <w:tc>
          <w:tcPr>
            <w:tcW w:w="4243" w:type="dxa"/>
            <w:gridSpan w:val="2"/>
            <w:shd w:val="clear" w:color="auto" w:fill="auto"/>
            <w:vAlign w:val="center"/>
          </w:tcPr>
          <w:p w14:paraId="5704E839" w14:textId="59F72FEA" w:rsidR="00D07D83" w:rsidRDefault="00D07D83" w:rsidP="002953CE">
            <w:pPr>
              <w:spacing w:after="0" w:line="240" w:lineRule="auto"/>
              <w:contextualSpacing/>
              <w:jc w:val="both"/>
              <w:rPr>
                <w:rFonts w:asciiTheme="minorHAnsi" w:hAnsiTheme="minorHAnsi"/>
                <w:color w:val="000000"/>
                <w:sz w:val="18"/>
                <w:szCs w:val="18"/>
                <w:lang w:val="es-CO"/>
              </w:rPr>
            </w:pPr>
            <w:r w:rsidRPr="002953CE">
              <w:rPr>
                <w:rFonts w:asciiTheme="minorHAnsi" w:hAnsiTheme="minorHAnsi"/>
                <w:color w:val="000000"/>
                <w:sz w:val="18"/>
                <w:szCs w:val="18"/>
                <w:lang w:val="es-CO"/>
              </w:rPr>
              <w:t>Personas atendidas en jornadas móviles del sistema local de justicia</w:t>
            </w:r>
          </w:p>
        </w:tc>
        <w:tc>
          <w:tcPr>
            <w:tcW w:w="2525" w:type="dxa"/>
            <w:vMerge/>
            <w:shd w:val="clear" w:color="auto" w:fill="auto"/>
            <w:vAlign w:val="center"/>
          </w:tcPr>
          <w:p w14:paraId="724DC14C" w14:textId="77777777" w:rsidR="00D07D83" w:rsidRPr="00772566" w:rsidRDefault="00D07D83" w:rsidP="009318F9">
            <w:pPr>
              <w:spacing w:after="0" w:line="240" w:lineRule="auto"/>
              <w:contextualSpacing/>
              <w:jc w:val="both"/>
              <w:rPr>
                <w:rFonts w:asciiTheme="minorHAnsi" w:eastAsia="Times New Roman" w:hAnsiTheme="minorHAnsi"/>
                <w:sz w:val="18"/>
                <w:szCs w:val="18"/>
                <w:lang w:val="es-CO" w:eastAsia="fr-CA" w:bidi="ar-SA"/>
              </w:rPr>
            </w:pPr>
          </w:p>
        </w:tc>
        <w:tc>
          <w:tcPr>
            <w:tcW w:w="1874" w:type="dxa"/>
            <w:gridSpan w:val="4"/>
          </w:tcPr>
          <w:p w14:paraId="2BFD84B6" w14:textId="77777777" w:rsidR="00D07D83" w:rsidRPr="00D6026E" w:rsidRDefault="00D07D83" w:rsidP="00F12C66">
            <w:pPr>
              <w:spacing w:after="0" w:line="240" w:lineRule="auto"/>
              <w:contextualSpacing/>
              <w:rPr>
                <w:rFonts w:asciiTheme="minorHAnsi" w:eastAsia="Times New Roman" w:hAnsiTheme="minorHAnsi"/>
                <w:szCs w:val="20"/>
                <w:lang w:val="es-CO" w:eastAsia="fr-CA" w:bidi="ar-SA"/>
              </w:rPr>
            </w:pPr>
          </w:p>
        </w:tc>
        <w:tc>
          <w:tcPr>
            <w:tcW w:w="1559" w:type="dxa"/>
            <w:shd w:val="clear" w:color="auto" w:fill="auto"/>
            <w:vAlign w:val="center"/>
          </w:tcPr>
          <w:p w14:paraId="37D8F696" w14:textId="46E9FE49" w:rsidR="00D07D83" w:rsidRDefault="0004497A" w:rsidP="00F12C66">
            <w:pPr>
              <w:spacing w:after="0" w:line="240" w:lineRule="auto"/>
              <w:contextualSpacing/>
              <w:jc w:val="center"/>
              <w:rPr>
                <w:rFonts w:asciiTheme="minorHAnsi" w:eastAsia="Times New Roman" w:hAnsiTheme="minorHAnsi"/>
                <w:sz w:val="18"/>
                <w:szCs w:val="18"/>
                <w:lang w:val="es-CO" w:eastAsia="fr-CA" w:bidi="ar-SA"/>
              </w:rPr>
            </w:pPr>
            <w:r>
              <w:rPr>
                <w:rFonts w:asciiTheme="minorHAnsi" w:eastAsia="Times New Roman" w:hAnsiTheme="minorHAnsi"/>
                <w:sz w:val="18"/>
                <w:szCs w:val="18"/>
                <w:lang w:val="es-CO" w:eastAsia="fr-CA" w:bidi="ar-SA"/>
              </w:rPr>
              <w:t>0</w:t>
            </w:r>
          </w:p>
        </w:tc>
        <w:tc>
          <w:tcPr>
            <w:tcW w:w="1560" w:type="dxa"/>
            <w:shd w:val="clear" w:color="auto" w:fill="auto"/>
            <w:vAlign w:val="center"/>
          </w:tcPr>
          <w:p w14:paraId="1978A260" w14:textId="5E6F8F64" w:rsidR="00D07D83" w:rsidRDefault="00DE1FBF" w:rsidP="00F12C66">
            <w:pPr>
              <w:spacing w:after="0" w:line="240" w:lineRule="auto"/>
              <w:contextualSpacing/>
              <w:jc w:val="center"/>
              <w:rPr>
                <w:rFonts w:asciiTheme="minorHAnsi" w:eastAsia="Times New Roman" w:hAnsiTheme="minorHAnsi"/>
                <w:sz w:val="18"/>
                <w:szCs w:val="18"/>
                <w:lang w:val="es-CO" w:eastAsia="fr-CA" w:bidi="ar-SA"/>
              </w:rPr>
            </w:pPr>
            <w:r>
              <w:rPr>
                <w:rFonts w:asciiTheme="minorHAnsi" w:eastAsia="Times New Roman" w:hAnsiTheme="minorHAnsi"/>
                <w:sz w:val="18"/>
                <w:szCs w:val="18"/>
                <w:lang w:val="es-CO" w:eastAsia="fr-CA" w:bidi="ar-SA"/>
              </w:rPr>
              <w:t>Por definir</w:t>
            </w:r>
          </w:p>
        </w:tc>
        <w:tc>
          <w:tcPr>
            <w:tcW w:w="1417" w:type="dxa"/>
            <w:vMerge/>
            <w:shd w:val="clear" w:color="auto" w:fill="auto"/>
            <w:vAlign w:val="center"/>
          </w:tcPr>
          <w:p w14:paraId="43F9F419" w14:textId="77777777" w:rsidR="00D07D83" w:rsidRPr="00772566" w:rsidRDefault="00D07D83" w:rsidP="00FD774B">
            <w:pPr>
              <w:spacing w:after="0" w:line="240" w:lineRule="auto"/>
              <w:contextualSpacing/>
              <w:jc w:val="both"/>
              <w:rPr>
                <w:rFonts w:asciiTheme="minorHAnsi" w:eastAsia="Times New Roman" w:hAnsiTheme="minorHAnsi"/>
                <w:sz w:val="18"/>
                <w:szCs w:val="18"/>
                <w:lang w:val="es-CO" w:eastAsia="fr-CA" w:bidi="ar-SA"/>
              </w:rPr>
            </w:pPr>
          </w:p>
        </w:tc>
        <w:tc>
          <w:tcPr>
            <w:tcW w:w="1440" w:type="dxa"/>
            <w:vMerge/>
            <w:shd w:val="clear" w:color="auto" w:fill="auto"/>
            <w:vAlign w:val="center"/>
          </w:tcPr>
          <w:p w14:paraId="671637E6" w14:textId="77777777" w:rsidR="00D07D83" w:rsidRDefault="00D07D83" w:rsidP="00FD774B">
            <w:pPr>
              <w:spacing w:after="0" w:line="240" w:lineRule="auto"/>
              <w:jc w:val="both"/>
              <w:rPr>
                <w:rFonts w:asciiTheme="minorHAnsi" w:eastAsia="Times New Roman" w:hAnsiTheme="minorHAnsi"/>
                <w:sz w:val="18"/>
                <w:szCs w:val="18"/>
                <w:lang w:val="es-CO" w:eastAsia="fr-CA" w:bidi="ar-SA"/>
              </w:rPr>
            </w:pPr>
          </w:p>
        </w:tc>
      </w:tr>
      <w:tr w:rsidR="00D07D83" w:rsidRPr="00D6026E" w14:paraId="1E40D1B8" w14:textId="77777777" w:rsidTr="005670EC">
        <w:trPr>
          <w:trHeight w:val="233"/>
        </w:trPr>
        <w:tc>
          <w:tcPr>
            <w:tcW w:w="4243" w:type="dxa"/>
            <w:gridSpan w:val="2"/>
            <w:shd w:val="clear" w:color="auto" w:fill="auto"/>
            <w:vAlign w:val="center"/>
          </w:tcPr>
          <w:p w14:paraId="3436285B" w14:textId="12EE4EE0" w:rsidR="00D07D83" w:rsidRPr="002953CE" w:rsidRDefault="00D07D83" w:rsidP="002953CE">
            <w:pPr>
              <w:spacing w:line="240" w:lineRule="auto"/>
              <w:jc w:val="both"/>
              <w:rPr>
                <w:rFonts w:asciiTheme="minorHAnsi" w:hAnsiTheme="minorHAnsi"/>
                <w:color w:val="000000"/>
                <w:sz w:val="18"/>
                <w:szCs w:val="18"/>
                <w:lang w:val="es-CO"/>
              </w:rPr>
            </w:pPr>
            <w:r w:rsidRPr="002953CE">
              <w:rPr>
                <w:rFonts w:asciiTheme="minorHAnsi" w:hAnsiTheme="minorHAnsi"/>
                <w:color w:val="000000"/>
                <w:sz w:val="18"/>
                <w:szCs w:val="18"/>
                <w:lang w:val="es-CO"/>
              </w:rPr>
              <w:t>Percepción de la calidad del servicio ofrecido por las jornadas móviles del sistema local de justicia o feria de trámites.</w:t>
            </w:r>
          </w:p>
        </w:tc>
        <w:tc>
          <w:tcPr>
            <w:tcW w:w="2525" w:type="dxa"/>
            <w:vMerge/>
            <w:shd w:val="clear" w:color="auto" w:fill="auto"/>
            <w:vAlign w:val="center"/>
          </w:tcPr>
          <w:p w14:paraId="1CB6FCA8" w14:textId="77777777" w:rsidR="00D07D83" w:rsidRPr="00772566" w:rsidRDefault="00D07D83" w:rsidP="009318F9">
            <w:pPr>
              <w:spacing w:after="0" w:line="240" w:lineRule="auto"/>
              <w:contextualSpacing/>
              <w:jc w:val="both"/>
              <w:rPr>
                <w:rFonts w:asciiTheme="minorHAnsi" w:eastAsia="Times New Roman" w:hAnsiTheme="minorHAnsi"/>
                <w:sz w:val="18"/>
                <w:szCs w:val="18"/>
                <w:lang w:val="es-CO" w:eastAsia="fr-CA" w:bidi="ar-SA"/>
              </w:rPr>
            </w:pPr>
          </w:p>
        </w:tc>
        <w:tc>
          <w:tcPr>
            <w:tcW w:w="1874" w:type="dxa"/>
            <w:gridSpan w:val="4"/>
          </w:tcPr>
          <w:p w14:paraId="33078B74" w14:textId="77777777" w:rsidR="00D07D83" w:rsidRPr="00D6026E" w:rsidRDefault="00D07D83" w:rsidP="00F12C66">
            <w:pPr>
              <w:spacing w:after="0" w:line="240" w:lineRule="auto"/>
              <w:contextualSpacing/>
              <w:rPr>
                <w:rFonts w:asciiTheme="minorHAnsi" w:eastAsia="Times New Roman" w:hAnsiTheme="minorHAnsi"/>
                <w:szCs w:val="20"/>
                <w:lang w:val="es-CO" w:eastAsia="fr-CA" w:bidi="ar-SA"/>
              </w:rPr>
            </w:pPr>
          </w:p>
        </w:tc>
        <w:tc>
          <w:tcPr>
            <w:tcW w:w="1559" w:type="dxa"/>
            <w:shd w:val="clear" w:color="auto" w:fill="auto"/>
            <w:vAlign w:val="center"/>
          </w:tcPr>
          <w:p w14:paraId="437DB37D" w14:textId="7CC626D7" w:rsidR="00D07D83" w:rsidRDefault="00DE1FBF" w:rsidP="00DE1FBF">
            <w:pPr>
              <w:spacing w:after="0" w:line="240" w:lineRule="auto"/>
              <w:contextualSpacing/>
              <w:jc w:val="center"/>
              <w:rPr>
                <w:rFonts w:asciiTheme="minorHAnsi" w:eastAsia="Times New Roman" w:hAnsiTheme="minorHAnsi"/>
                <w:sz w:val="18"/>
                <w:szCs w:val="18"/>
                <w:lang w:val="es-CO" w:eastAsia="fr-CA" w:bidi="ar-SA"/>
              </w:rPr>
            </w:pPr>
            <w:r>
              <w:rPr>
                <w:rFonts w:asciiTheme="minorHAnsi" w:eastAsia="Times New Roman" w:hAnsiTheme="minorHAnsi"/>
                <w:sz w:val="18"/>
                <w:szCs w:val="18"/>
                <w:lang w:val="es-CO" w:eastAsia="fr-CA" w:bidi="ar-SA"/>
              </w:rPr>
              <w:t>0</w:t>
            </w:r>
          </w:p>
        </w:tc>
        <w:tc>
          <w:tcPr>
            <w:tcW w:w="1560" w:type="dxa"/>
            <w:shd w:val="clear" w:color="auto" w:fill="auto"/>
            <w:vAlign w:val="center"/>
          </w:tcPr>
          <w:p w14:paraId="485B8DCA" w14:textId="78DCE530" w:rsidR="00D07D83" w:rsidRDefault="00DE1FBF" w:rsidP="00F12C66">
            <w:pPr>
              <w:spacing w:after="0" w:line="240" w:lineRule="auto"/>
              <w:contextualSpacing/>
              <w:jc w:val="center"/>
              <w:rPr>
                <w:rFonts w:asciiTheme="minorHAnsi" w:eastAsia="Times New Roman" w:hAnsiTheme="minorHAnsi"/>
                <w:sz w:val="18"/>
                <w:szCs w:val="18"/>
                <w:lang w:val="es-CO" w:eastAsia="fr-CA" w:bidi="ar-SA"/>
              </w:rPr>
            </w:pPr>
            <w:r>
              <w:rPr>
                <w:rFonts w:asciiTheme="minorHAnsi" w:eastAsia="Times New Roman" w:hAnsiTheme="minorHAnsi"/>
                <w:sz w:val="18"/>
                <w:szCs w:val="18"/>
                <w:lang w:val="es-CO" w:eastAsia="fr-CA" w:bidi="ar-SA"/>
              </w:rPr>
              <w:t>Por definir</w:t>
            </w:r>
          </w:p>
        </w:tc>
        <w:tc>
          <w:tcPr>
            <w:tcW w:w="1417" w:type="dxa"/>
            <w:vMerge/>
            <w:shd w:val="clear" w:color="auto" w:fill="auto"/>
            <w:vAlign w:val="center"/>
          </w:tcPr>
          <w:p w14:paraId="7B5B4DE1" w14:textId="77777777" w:rsidR="00D07D83" w:rsidRPr="00772566" w:rsidRDefault="00D07D83" w:rsidP="00FD774B">
            <w:pPr>
              <w:spacing w:after="0" w:line="240" w:lineRule="auto"/>
              <w:contextualSpacing/>
              <w:jc w:val="both"/>
              <w:rPr>
                <w:rFonts w:asciiTheme="minorHAnsi" w:eastAsia="Times New Roman" w:hAnsiTheme="minorHAnsi"/>
                <w:sz w:val="18"/>
                <w:szCs w:val="18"/>
                <w:lang w:val="es-CO" w:eastAsia="fr-CA" w:bidi="ar-SA"/>
              </w:rPr>
            </w:pPr>
          </w:p>
        </w:tc>
        <w:tc>
          <w:tcPr>
            <w:tcW w:w="1440" w:type="dxa"/>
            <w:vMerge/>
            <w:shd w:val="clear" w:color="auto" w:fill="auto"/>
            <w:vAlign w:val="center"/>
          </w:tcPr>
          <w:p w14:paraId="78C7A639" w14:textId="77777777" w:rsidR="00D07D83" w:rsidRDefault="00D07D83" w:rsidP="00FD774B">
            <w:pPr>
              <w:spacing w:after="0" w:line="240" w:lineRule="auto"/>
              <w:jc w:val="both"/>
              <w:rPr>
                <w:rFonts w:asciiTheme="minorHAnsi" w:eastAsia="Times New Roman" w:hAnsiTheme="minorHAnsi"/>
                <w:sz w:val="18"/>
                <w:szCs w:val="18"/>
                <w:lang w:val="es-CO" w:eastAsia="fr-CA" w:bidi="ar-SA"/>
              </w:rPr>
            </w:pPr>
          </w:p>
        </w:tc>
      </w:tr>
      <w:tr w:rsidR="00D07D83" w:rsidRPr="00D6026E" w14:paraId="5F2A0177" w14:textId="77777777" w:rsidTr="005670EC">
        <w:trPr>
          <w:trHeight w:val="233"/>
        </w:trPr>
        <w:tc>
          <w:tcPr>
            <w:tcW w:w="4243" w:type="dxa"/>
            <w:gridSpan w:val="2"/>
            <w:shd w:val="clear" w:color="auto" w:fill="auto"/>
            <w:vAlign w:val="center"/>
          </w:tcPr>
          <w:p w14:paraId="7DFF6EDC" w14:textId="78F27A5C" w:rsidR="00D07D83" w:rsidRPr="002953CE" w:rsidRDefault="00D07D83" w:rsidP="002953CE">
            <w:pPr>
              <w:spacing w:line="240" w:lineRule="auto"/>
              <w:jc w:val="both"/>
              <w:rPr>
                <w:rFonts w:asciiTheme="minorHAnsi" w:hAnsiTheme="minorHAnsi"/>
                <w:color w:val="000000"/>
                <w:sz w:val="18"/>
                <w:szCs w:val="18"/>
                <w:lang w:val="es-CO"/>
              </w:rPr>
            </w:pPr>
            <w:r w:rsidRPr="002953CE">
              <w:rPr>
                <w:rFonts w:asciiTheme="minorHAnsi" w:hAnsiTheme="minorHAnsi"/>
                <w:color w:val="000000"/>
                <w:sz w:val="18"/>
                <w:szCs w:val="18"/>
                <w:lang w:val="es-CO"/>
              </w:rPr>
              <w:t>Percepción de acceso a los servicios ofrecidos por el Estado.</w:t>
            </w:r>
          </w:p>
        </w:tc>
        <w:tc>
          <w:tcPr>
            <w:tcW w:w="2525" w:type="dxa"/>
            <w:vMerge/>
            <w:shd w:val="clear" w:color="auto" w:fill="auto"/>
            <w:vAlign w:val="center"/>
          </w:tcPr>
          <w:p w14:paraId="4B4CE8E1" w14:textId="77777777" w:rsidR="00D07D83" w:rsidRPr="00772566" w:rsidRDefault="00D07D83" w:rsidP="009318F9">
            <w:pPr>
              <w:spacing w:after="0" w:line="240" w:lineRule="auto"/>
              <w:contextualSpacing/>
              <w:jc w:val="both"/>
              <w:rPr>
                <w:rFonts w:asciiTheme="minorHAnsi" w:eastAsia="Times New Roman" w:hAnsiTheme="minorHAnsi"/>
                <w:sz w:val="18"/>
                <w:szCs w:val="18"/>
                <w:lang w:val="es-CO" w:eastAsia="fr-CA" w:bidi="ar-SA"/>
              </w:rPr>
            </w:pPr>
          </w:p>
        </w:tc>
        <w:tc>
          <w:tcPr>
            <w:tcW w:w="1874" w:type="dxa"/>
            <w:gridSpan w:val="4"/>
          </w:tcPr>
          <w:p w14:paraId="608EDC6C" w14:textId="77777777" w:rsidR="00D07D83" w:rsidRPr="00D6026E" w:rsidRDefault="00D07D83" w:rsidP="00F12C66">
            <w:pPr>
              <w:spacing w:after="0" w:line="240" w:lineRule="auto"/>
              <w:contextualSpacing/>
              <w:rPr>
                <w:rFonts w:asciiTheme="minorHAnsi" w:eastAsia="Times New Roman" w:hAnsiTheme="minorHAnsi"/>
                <w:szCs w:val="20"/>
                <w:lang w:val="es-CO" w:eastAsia="fr-CA" w:bidi="ar-SA"/>
              </w:rPr>
            </w:pPr>
          </w:p>
        </w:tc>
        <w:tc>
          <w:tcPr>
            <w:tcW w:w="1559" w:type="dxa"/>
            <w:shd w:val="clear" w:color="auto" w:fill="auto"/>
            <w:vAlign w:val="center"/>
          </w:tcPr>
          <w:p w14:paraId="63AB0F85" w14:textId="58CCF2D3" w:rsidR="00D07D83" w:rsidRDefault="00DE1FBF" w:rsidP="00F12C66">
            <w:pPr>
              <w:spacing w:after="0" w:line="240" w:lineRule="auto"/>
              <w:contextualSpacing/>
              <w:jc w:val="center"/>
              <w:rPr>
                <w:rFonts w:asciiTheme="minorHAnsi" w:eastAsia="Times New Roman" w:hAnsiTheme="minorHAnsi"/>
                <w:sz w:val="18"/>
                <w:szCs w:val="18"/>
                <w:lang w:val="es-CO" w:eastAsia="fr-CA" w:bidi="ar-SA"/>
              </w:rPr>
            </w:pPr>
            <w:r>
              <w:rPr>
                <w:rFonts w:asciiTheme="minorHAnsi" w:eastAsia="Times New Roman" w:hAnsiTheme="minorHAnsi"/>
                <w:sz w:val="18"/>
                <w:szCs w:val="18"/>
                <w:lang w:val="es-CO" w:eastAsia="fr-CA" w:bidi="ar-SA"/>
              </w:rPr>
              <w:t>0</w:t>
            </w:r>
          </w:p>
        </w:tc>
        <w:tc>
          <w:tcPr>
            <w:tcW w:w="1560" w:type="dxa"/>
            <w:shd w:val="clear" w:color="auto" w:fill="auto"/>
            <w:vAlign w:val="center"/>
          </w:tcPr>
          <w:p w14:paraId="347F5DEC" w14:textId="4D5157ED" w:rsidR="00D07D83" w:rsidRDefault="00DE1FBF" w:rsidP="00F12C66">
            <w:pPr>
              <w:spacing w:after="0" w:line="240" w:lineRule="auto"/>
              <w:contextualSpacing/>
              <w:jc w:val="center"/>
              <w:rPr>
                <w:rFonts w:asciiTheme="minorHAnsi" w:eastAsia="Times New Roman" w:hAnsiTheme="minorHAnsi"/>
                <w:sz w:val="18"/>
                <w:szCs w:val="18"/>
                <w:lang w:val="es-CO" w:eastAsia="fr-CA" w:bidi="ar-SA"/>
              </w:rPr>
            </w:pPr>
            <w:r>
              <w:rPr>
                <w:rFonts w:asciiTheme="minorHAnsi" w:eastAsia="Times New Roman" w:hAnsiTheme="minorHAnsi"/>
                <w:sz w:val="18"/>
                <w:szCs w:val="18"/>
                <w:lang w:val="es-CO" w:eastAsia="fr-CA" w:bidi="ar-SA"/>
              </w:rPr>
              <w:t>Por definir</w:t>
            </w:r>
          </w:p>
        </w:tc>
        <w:tc>
          <w:tcPr>
            <w:tcW w:w="1417" w:type="dxa"/>
            <w:vMerge/>
            <w:shd w:val="clear" w:color="auto" w:fill="auto"/>
            <w:vAlign w:val="center"/>
          </w:tcPr>
          <w:p w14:paraId="15430333" w14:textId="77777777" w:rsidR="00D07D83" w:rsidRPr="00772566" w:rsidRDefault="00D07D83" w:rsidP="00FD774B">
            <w:pPr>
              <w:spacing w:after="0" w:line="240" w:lineRule="auto"/>
              <w:contextualSpacing/>
              <w:jc w:val="both"/>
              <w:rPr>
                <w:rFonts w:asciiTheme="minorHAnsi" w:eastAsia="Times New Roman" w:hAnsiTheme="minorHAnsi"/>
                <w:sz w:val="18"/>
                <w:szCs w:val="18"/>
                <w:lang w:val="es-CO" w:eastAsia="fr-CA" w:bidi="ar-SA"/>
              </w:rPr>
            </w:pPr>
          </w:p>
        </w:tc>
        <w:tc>
          <w:tcPr>
            <w:tcW w:w="1440" w:type="dxa"/>
            <w:vMerge/>
            <w:shd w:val="clear" w:color="auto" w:fill="auto"/>
            <w:vAlign w:val="center"/>
          </w:tcPr>
          <w:p w14:paraId="46DE748C" w14:textId="77777777" w:rsidR="00D07D83" w:rsidRDefault="00D07D83" w:rsidP="00FD774B">
            <w:pPr>
              <w:spacing w:after="0" w:line="240" w:lineRule="auto"/>
              <w:jc w:val="both"/>
              <w:rPr>
                <w:rFonts w:asciiTheme="minorHAnsi" w:eastAsia="Times New Roman" w:hAnsiTheme="minorHAnsi"/>
                <w:sz w:val="18"/>
                <w:szCs w:val="18"/>
                <w:lang w:val="es-CO" w:eastAsia="fr-CA" w:bidi="ar-SA"/>
              </w:rPr>
            </w:pPr>
          </w:p>
        </w:tc>
      </w:tr>
      <w:tr w:rsidR="00D07D83" w:rsidRPr="00D6026E" w14:paraId="6F2BA70C" w14:textId="77777777" w:rsidTr="005670EC">
        <w:trPr>
          <w:trHeight w:val="233"/>
        </w:trPr>
        <w:tc>
          <w:tcPr>
            <w:tcW w:w="4243" w:type="dxa"/>
            <w:gridSpan w:val="2"/>
            <w:shd w:val="clear" w:color="auto" w:fill="auto"/>
            <w:vAlign w:val="center"/>
          </w:tcPr>
          <w:p w14:paraId="7D9812B6" w14:textId="15207743" w:rsidR="00D07D83" w:rsidRPr="002953CE" w:rsidRDefault="00D07D83" w:rsidP="002953CE">
            <w:pPr>
              <w:spacing w:line="240" w:lineRule="auto"/>
              <w:jc w:val="both"/>
              <w:rPr>
                <w:rFonts w:asciiTheme="minorHAnsi" w:hAnsiTheme="minorHAnsi"/>
                <w:color w:val="000000"/>
                <w:sz w:val="18"/>
                <w:szCs w:val="18"/>
                <w:lang w:val="es-CO"/>
              </w:rPr>
            </w:pPr>
            <w:r w:rsidRPr="002953CE">
              <w:rPr>
                <w:rFonts w:asciiTheme="minorHAnsi" w:hAnsiTheme="minorHAnsi"/>
                <w:color w:val="000000"/>
                <w:sz w:val="18"/>
                <w:szCs w:val="18"/>
                <w:lang w:val="es-CO"/>
              </w:rPr>
              <w:t>Percepción de la calidad del servicio ofrecido por el sistema local de justicia.</w:t>
            </w:r>
          </w:p>
        </w:tc>
        <w:tc>
          <w:tcPr>
            <w:tcW w:w="2525" w:type="dxa"/>
            <w:vMerge/>
            <w:shd w:val="clear" w:color="auto" w:fill="auto"/>
            <w:vAlign w:val="center"/>
          </w:tcPr>
          <w:p w14:paraId="4E12C2AF" w14:textId="77777777" w:rsidR="00D07D83" w:rsidRPr="00772566" w:rsidRDefault="00D07D83" w:rsidP="009318F9">
            <w:pPr>
              <w:spacing w:after="0" w:line="240" w:lineRule="auto"/>
              <w:contextualSpacing/>
              <w:jc w:val="both"/>
              <w:rPr>
                <w:rFonts w:asciiTheme="minorHAnsi" w:eastAsia="Times New Roman" w:hAnsiTheme="minorHAnsi"/>
                <w:sz w:val="18"/>
                <w:szCs w:val="18"/>
                <w:lang w:val="es-CO" w:eastAsia="fr-CA" w:bidi="ar-SA"/>
              </w:rPr>
            </w:pPr>
          </w:p>
        </w:tc>
        <w:tc>
          <w:tcPr>
            <w:tcW w:w="1874" w:type="dxa"/>
            <w:gridSpan w:val="4"/>
          </w:tcPr>
          <w:p w14:paraId="40C38313" w14:textId="77777777" w:rsidR="00D07D83" w:rsidRPr="00D6026E" w:rsidRDefault="00D07D83" w:rsidP="00F12C66">
            <w:pPr>
              <w:spacing w:after="0" w:line="240" w:lineRule="auto"/>
              <w:contextualSpacing/>
              <w:rPr>
                <w:rFonts w:asciiTheme="minorHAnsi" w:eastAsia="Times New Roman" w:hAnsiTheme="minorHAnsi"/>
                <w:szCs w:val="20"/>
                <w:lang w:val="es-CO" w:eastAsia="fr-CA" w:bidi="ar-SA"/>
              </w:rPr>
            </w:pPr>
          </w:p>
        </w:tc>
        <w:tc>
          <w:tcPr>
            <w:tcW w:w="1559" w:type="dxa"/>
            <w:shd w:val="clear" w:color="auto" w:fill="auto"/>
            <w:vAlign w:val="center"/>
          </w:tcPr>
          <w:p w14:paraId="27883F07" w14:textId="498C7812" w:rsidR="00D07D83" w:rsidRDefault="00DE1FBF" w:rsidP="00F12C66">
            <w:pPr>
              <w:spacing w:after="0" w:line="240" w:lineRule="auto"/>
              <w:contextualSpacing/>
              <w:jc w:val="center"/>
              <w:rPr>
                <w:rFonts w:asciiTheme="minorHAnsi" w:eastAsia="Times New Roman" w:hAnsiTheme="minorHAnsi"/>
                <w:sz w:val="18"/>
                <w:szCs w:val="18"/>
                <w:lang w:val="es-CO" w:eastAsia="fr-CA" w:bidi="ar-SA"/>
              </w:rPr>
            </w:pPr>
            <w:r>
              <w:rPr>
                <w:rFonts w:asciiTheme="minorHAnsi" w:eastAsia="Times New Roman" w:hAnsiTheme="minorHAnsi"/>
                <w:sz w:val="18"/>
                <w:szCs w:val="18"/>
                <w:lang w:val="es-CO" w:eastAsia="fr-CA" w:bidi="ar-SA"/>
              </w:rPr>
              <w:t>0</w:t>
            </w:r>
          </w:p>
        </w:tc>
        <w:tc>
          <w:tcPr>
            <w:tcW w:w="1560" w:type="dxa"/>
            <w:shd w:val="clear" w:color="auto" w:fill="auto"/>
            <w:vAlign w:val="center"/>
          </w:tcPr>
          <w:p w14:paraId="30E6C231" w14:textId="44A6F1BE" w:rsidR="00D07D83" w:rsidRDefault="00DE1FBF" w:rsidP="00F12C66">
            <w:pPr>
              <w:spacing w:after="0" w:line="240" w:lineRule="auto"/>
              <w:contextualSpacing/>
              <w:jc w:val="center"/>
              <w:rPr>
                <w:rFonts w:asciiTheme="minorHAnsi" w:eastAsia="Times New Roman" w:hAnsiTheme="minorHAnsi"/>
                <w:sz w:val="18"/>
                <w:szCs w:val="18"/>
                <w:lang w:val="es-CO" w:eastAsia="fr-CA" w:bidi="ar-SA"/>
              </w:rPr>
            </w:pPr>
            <w:r>
              <w:rPr>
                <w:rFonts w:asciiTheme="minorHAnsi" w:eastAsia="Times New Roman" w:hAnsiTheme="minorHAnsi"/>
                <w:sz w:val="18"/>
                <w:szCs w:val="18"/>
                <w:lang w:val="es-CO" w:eastAsia="fr-CA" w:bidi="ar-SA"/>
              </w:rPr>
              <w:t>Por definir</w:t>
            </w:r>
          </w:p>
        </w:tc>
        <w:tc>
          <w:tcPr>
            <w:tcW w:w="1417" w:type="dxa"/>
            <w:vMerge/>
            <w:shd w:val="clear" w:color="auto" w:fill="auto"/>
            <w:vAlign w:val="center"/>
          </w:tcPr>
          <w:p w14:paraId="1FB492B1" w14:textId="77777777" w:rsidR="00D07D83" w:rsidRPr="00772566" w:rsidRDefault="00D07D83" w:rsidP="00FD774B">
            <w:pPr>
              <w:spacing w:after="0" w:line="240" w:lineRule="auto"/>
              <w:contextualSpacing/>
              <w:jc w:val="both"/>
              <w:rPr>
                <w:rFonts w:asciiTheme="minorHAnsi" w:eastAsia="Times New Roman" w:hAnsiTheme="minorHAnsi"/>
                <w:sz w:val="18"/>
                <w:szCs w:val="18"/>
                <w:lang w:val="es-CO" w:eastAsia="fr-CA" w:bidi="ar-SA"/>
              </w:rPr>
            </w:pPr>
          </w:p>
        </w:tc>
        <w:tc>
          <w:tcPr>
            <w:tcW w:w="1440" w:type="dxa"/>
            <w:vMerge/>
            <w:shd w:val="clear" w:color="auto" w:fill="auto"/>
            <w:vAlign w:val="center"/>
          </w:tcPr>
          <w:p w14:paraId="6D6C4F50" w14:textId="77777777" w:rsidR="00D07D83" w:rsidRDefault="00D07D83" w:rsidP="00FD774B">
            <w:pPr>
              <w:spacing w:after="0" w:line="240" w:lineRule="auto"/>
              <w:jc w:val="both"/>
              <w:rPr>
                <w:rFonts w:asciiTheme="minorHAnsi" w:eastAsia="Times New Roman" w:hAnsiTheme="minorHAnsi"/>
                <w:sz w:val="18"/>
                <w:szCs w:val="18"/>
                <w:lang w:val="es-CO" w:eastAsia="fr-CA" w:bidi="ar-SA"/>
              </w:rPr>
            </w:pPr>
          </w:p>
        </w:tc>
      </w:tr>
      <w:tr w:rsidR="00D07D83" w:rsidRPr="00D6026E" w14:paraId="5BA05D9A" w14:textId="77777777" w:rsidTr="005670EC">
        <w:trPr>
          <w:trHeight w:val="233"/>
        </w:trPr>
        <w:tc>
          <w:tcPr>
            <w:tcW w:w="4243" w:type="dxa"/>
            <w:gridSpan w:val="2"/>
            <w:shd w:val="clear" w:color="auto" w:fill="auto"/>
            <w:vAlign w:val="center"/>
          </w:tcPr>
          <w:p w14:paraId="057FEF68" w14:textId="61C47018" w:rsidR="00D07D83" w:rsidRDefault="00D07D83" w:rsidP="002953CE">
            <w:pPr>
              <w:spacing w:after="0" w:line="240" w:lineRule="auto"/>
              <w:contextualSpacing/>
              <w:jc w:val="both"/>
              <w:rPr>
                <w:rFonts w:asciiTheme="minorHAnsi" w:hAnsiTheme="minorHAnsi"/>
                <w:color w:val="000000"/>
                <w:sz w:val="18"/>
                <w:szCs w:val="18"/>
                <w:lang w:val="es-CO"/>
              </w:rPr>
            </w:pPr>
            <w:r w:rsidRPr="002953CE">
              <w:rPr>
                <w:rFonts w:asciiTheme="minorHAnsi" w:hAnsiTheme="minorHAnsi"/>
                <w:color w:val="000000"/>
                <w:sz w:val="18"/>
                <w:szCs w:val="18"/>
                <w:lang w:val="es-CO"/>
              </w:rPr>
              <w:t>Percepción de incremento de confianza y de denuncia de la violencia intrafamiliar</w:t>
            </w:r>
            <w:r w:rsidR="00155508">
              <w:rPr>
                <w:rFonts w:asciiTheme="minorHAnsi" w:hAnsiTheme="minorHAnsi"/>
                <w:color w:val="000000"/>
                <w:sz w:val="18"/>
                <w:szCs w:val="18"/>
                <w:lang w:val="es-CO"/>
              </w:rPr>
              <w:t>.</w:t>
            </w:r>
          </w:p>
          <w:p w14:paraId="47BA991E" w14:textId="2903650A" w:rsidR="00D07D83" w:rsidRDefault="00D07D83" w:rsidP="002953CE">
            <w:pPr>
              <w:spacing w:after="0" w:line="240" w:lineRule="auto"/>
              <w:contextualSpacing/>
              <w:jc w:val="both"/>
              <w:rPr>
                <w:rFonts w:asciiTheme="minorHAnsi" w:hAnsiTheme="minorHAnsi"/>
                <w:color w:val="000000"/>
                <w:sz w:val="18"/>
                <w:szCs w:val="18"/>
                <w:lang w:val="es-CO"/>
              </w:rPr>
            </w:pPr>
          </w:p>
        </w:tc>
        <w:tc>
          <w:tcPr>
            <w:tcW w:w="2525" w:type="dxa"/>
            <w:vMerge/>
            <w:shd w:val="clear" w:color="auto" w:fill="auto"/>
            <w:vAlign w:val="center"/>
          </w:tcPr>
          <w:p w14:paraId="5C90F47B" w14:textId="77777777" w:rsidR="00D07D83" w:rsidRPr="00772566" w:rsidRDefault="00D07D83" w:rsidP="009318F9">
            <w:pPr>
              <w:spacing w:after="0" w:line="240" w:lineRule="auto"/>
              <w:contextualSpacing/>
              <w:jc w:val="both"/>
              <w:rPr>
                <w:rFonts w:asciiTheme="minorHAnsi" w:eastAsia="Times New Roman" w:hAnsiTheme="minorHAnsi"/>
                <w:sz w:val="18"/>
                <w:szCs w:val="18"/>
                <w:lang w:val="es-CO" w:eastAsia="fr-CA" w:bidi="ar-SA"/>
              </w:rPr>
            </w:pPr>
          </w:p>
        </w:tc>
        <w:tc>
          <w:tcPr>
            <w:tcW w:w="1874" w:type="dxa"/>
            <w:gridSpan w:val="4"/>
          </w:tcPr>
          <w:p w14:paraId="3FFFF1B1" w14:textId="77777777" w:rsidR="00D07D83" w:rsidRPr="00D6026E" w:rsidRDefault="00D07D83" w:rsidP="00F12C66">
            <w:pPr>
              <w:spacing w:after="0" w:line="240" w:lineRule="auto"/>
              <w:contextualSpacing/>
              <w:rPr>
                <w:rFonts w:asciiTheme="minorHAnsi" w:eastAsia="Times New Roman" w:hAnsiTheme="minorHAnsi"/>
                <w:szCs w:val="20"/>
                <w:lang w:val="es-CO" w:eastAsia="fr-CA" w:bidi="ar-SA"/>
              </w:rPr>
            </w:pPr>
          </w:p>
        </w:tc>
        <w:tc>
          <w:tcPr>
            <w:tcW w:w="1559" w:type="dxa"/>
            <w:shd w:val="clear" w:color="auto" w:fill="auto"/>
            <w:vAlign w:val="center"/>
          </w:tcPr>
          <w:p w14:paraId="58E7F96D" w14:textId="2CE72833" w:rsidR="00D07D83" w:rsidRDefault="00DE1FBF" w:rsidP="00F12C66">
            <w:pPr>
              <w:spacing w:after="0" w:line="240" w:lineRule="auto"/>
              <w:contextualSpacing/>
              <w:jc w:val="center"/>
              <w:rPr>
                <w:rFonts w:asciiTheme="minorHAnsi" w:eastAsia="Times New Roman" w:hAnsiTheme="minorHAnsi"/>
                <w:sz w:val="18"/>
                <w:szCs w:val="18"/>
                <w:lang w:val="es-CO" w:eastAsia="fr-CA" w:bidi="ar-SA"/>
              </w:rPr>
            </w:pPr>
            <w:r>
              <w:rPr>
                <w:rFonts w:asciiTheme="minorHAnsi" w:eastAsia="Times New Roman" w:hAnsiTheme="minorHAnsi"/>
                <w:sz w:val="18"/>
                <w:szCs w:val="18"/>
                <w:lang w:val="es-CO" w:eastAsia="fr-CA" w:bidi="ar-SA"/>
              </w:rPr>
              <w:t>0</w:t>
            </w:r>
          </w:p>
        </w:tc>
        <w:tc>
          <w:tcPr>
            <w:tcW w:w="1560" w:type="dxa"/>
            <w:shd w:val="clear" w:color="auto" w:fill="auto"/>
            <w:vAlign w:val="center"/>
          </w:tcPr>
          <w:p w14:paraId="5658BA8A" w14:textId="5394ED46" w:rsidR="00D07D83" w:rsidRDefault="00DE1FBF" w:rsidP="00F12C66">
            <w:pPr>
              <w:spacing w:after="0" w:line="240" w:lineRule="auto"/>
              <w:contextualSpacing/>
              <w:jc w:val="center"/>
              <w:rPr>
                <w:rFonts w:asciiTheme="minorHAnsi" w:eastAsia="Times New Roman" w:hAnsiTheme="minorHAnsi"/>
                <w:sz w:val="18"/>
                <w:szCs w:val="18"/>
                <w:lang w:val="es-CO" w:eastAsia="fr-CA" w:bidi="ar-SA"/>
              </w:rPr>
            </w:pPr>
            <w:r>
              <w:rPr>
                <w:rFonts w:asciiTheme="minorHAnsi" w:eastAsia="Times New Roman" w:hAnsiTheme="minorHAnsi"/>
                <w:sz w:val="18"/>
                <w:szCs w:val="18"/>
                <w:lang w:val="es-CO" w:eastAsia="fr-CA" w:bidi="ar-SA"/>
              </w:rPr>
              <w:t>Por definir</w:t>
            </w:r>
          </w:p>
        </w:tc>
        <w:tc>
          <w:tcPr>
            <w:tcW w:w="1417" w:type="dxa"/>
            <w:vMerge/>
            <w:shd w:val="clear" w:color="auto" w:fill="auto"/>
            <w:vAlign w:val="center"/>
          </w:tcPr>
          <w:p w14:paraId="24F92836" w14:textId="77777777" w:rsidR="00D07D83" w:rsidRPr="00772566" w:rsidRDefault="00D07D83" w:rsidP="00FD774B">
            <w:pPr>
              <w:spacing w:after="0" w:line="240" w:lineRule="auto"/>
              <w:contextualSpacing/>
              <w:jc w:val="both"/>
              <w:rPr>
                <w:rFonts w:asciiTheme="minorHAnsi" w:eastAsia="Times New Roman" w:hAnsiTheme="minorHAnsi"/>
                <w:sz w:val="18"/>
                <w:szCs w:val="18"/>
                <w:lang w:val="es-CO" w:eastAsia="fr-CA" w:bidi="ar-SA"/>
              </w:rPr>
            </w:pPr>
          </w:p>
        </w:tc>
        <w:tc>
          <w:tcPr>
            <w:tcW w:w="1440" w:type="dxa"/>
            <w:vMerge/>
            <w:shd w:val="clear" w:color="auto" w:fill="auto"/>
            <w:vAlign w:val="center"/>
          </w:tcPr>
          <w:p w14:paraId="05885E90" w14:textId="77777777" w:rsidR="00D07D83" w:rsidRDefault="00D07D83" w:rsidP="00FD774B">
            <w:pPr>
              <w:spacing w:after="0" w:line="240" w:lineRule="auto"/>
              <w:jc w:val="both"/>
              <w:rPr>
                <w:rFonts w:asciiTheme="minorHAnsi" w:eastAsia="Times New Roman" w:hAnsiTheme="minorHAnsi"/>
                <w:sz w:val="18"/>
                <w:szCs w:val="18"/>
                <w:lang w:val="es-CO" w:eastAsia="fr-CA" w:bidi="ar-SA"/>
              </w:rPr>
            </w:pPr>
          </w:p>
        </w:tc>
      </w:tr>
      <w:tr w:rsidR="00F12C66" w:rsidRPr="00D6026E" w14:paraId="706128AD" w14:textId="77777777" w:rsidTr="000E7DE5">
        <w:trPr>
          <w:trHeight w:val="352"/>
        </w:trPr>
        <w:tc>
          <w:tcPr>
            <w:tcW w:w="4243" w:type="dxa"/>
            <w:gridSpan w:val="2"/>
            <w:shd w:val="clear" w:color="auto" w:fill="FFFFFF"/>
            <w:vAlign w:val="center"/>
          </w:tcPr>
          <w:p w14:paraId="3812443D" w14:textId="77777777" w:rsidR="00F12C66" w:rsidRPr="00D6026E" w:rsidRDefault="00F12C66" w:rsidP="00F12C66">
            <w:pPr>
              <w:spacing w:after="0" w:line="240" w:lineRule="auto"/>
              <w:contextualSpacing/>
              <w:jc w:val="both"/>
              <w:rPr>
                <w:rFonts w:asciiTheme="minorHAnsi" w:eastAsia="Times New Roman" w:hAnsiTheme="minorHAnsi"/>
                <w:b/>
                <w:szCs w:val="20"/>
                <w:highlight w:val="yellow"/>
                <w:lang w:val="es-CO" w:eastAsia="fr-CA" w:bidi="ar-SA"/>
              </w:rPr>
            </w:pPr>
            <w:r w:rsidRPr="00D6026E">
              <w:rPr>
                <w:rFonts w:asciiTheme="minorHAnsi" w:eastAsia="Times New Roman" w:hAnsiTheme="minorHAnsi"/>
                <w:b/>
                <w:szCs w:val="20"/>
                <w:lang w:val="es-CO" w:eastAsia="fr-CA" w:bidi="ar-SA"/>
              </w:rPr>
              <w:t>Producto 1.2</w:t>
            </w:r>
          </w:p>
        </w:tc>
        <w:tc>
          <w:tcPr>
            <w:tcW w:w="10375" w:type="dxa"/>
            <w:gridSpan w:val="9"/>
            <w:shd w:val="clear" w:color="auto" w:fill="FFFFFF"/>
          </w:tcPr>
          <w:p w14:paraId="2FD097ED" w14:textId="77777777" w:rsidR="00F12C66" w:rsidRPr="00D6026E" w:rsidRDefault="00F12C66" w:rsidP="00F12C66">
            <w:pPr>
              <w:spacing w:after="0" w:line="240" w:lineRule="auto"/>
              <w:contextualSpacing/>
              <w:jc w:val="both"/>
              <w:rPr>
                <w:rFonts w:asciiTheme="minorHAnsi" w:eastAsia="Times New Roman" w:hAnsiTheme="minorHAnsi"/>
                <w:b/>
                <w:szCs w:val="20"/>
                <w:highlight w:val="yellow"/>
                <w:lang w:val="es-CO" w:eastAsia="fr-CA" w:bidi="ar-SA"/>
              </w:rPr>
            </w:pPr>
            <w:r w:rsidRPr="00D32F42">
              <w:rPr>
                <w:rFonts w:asciiTheme="minorHAnsi" w:hAnsiTheme="minorHAnsi"/>
                <w:b/>
                <w:sz w:val="18"/>
                <w:szCs w:val="18"/>
              </w:rPr>
              <w:t xml:space="preserve">Formados y capacitados 650 autoridades, líderes comunitarios y operadores de justicia en el territorio en temas de justicia formal, informal y administrativa, de trece (13) municipios priorizados de los departamentos de </w:t>
            </w:r>
            <w:r w:rsidR="002A091F">
              <w:rPr>
                <w:rFonts w:asciiTheme="minorHAnsi" w:hAnsiTheme="minorHAnsi"/>
                <w:b/>
                <w:sz w:val="18"/>
                <w:szCs w:val="18"/>
              </w:rPr>
              <w:t xml:space="preserve">Antioquia, </w:t>
            </w:r>
            <w:r w:rsidRPr="00D32F42">
              <w:rPr>
                <w:rFonts w:asciiTheme="minorHAnsi" w:hAnsiTheme="minorHAnsi"/>
                <w:b/>
                <w:sz w:val="18"/>
                <w:szCs w:val="18"/>
              </w:rPr>
              <w:t>Guaviare, Meta y Norte de Santander.</w:t>
            </w:r>
          </w:p>
        </w:tc>
      </w:tr>
      <w:tr w:rsidR="00F12C66" w:rsidRPr="00D6026E" w14:paraId="53000963" w14:textId="77777777" w:rsidTr="000E7DE5">
        <w:tc>
          <w:tcPr>
            <w:tcW w:w="4243" w:type="dxa"/>
            <w:gridSpan w:val="2"/>
            <w:shd w:val="clear" w:color="auto" w:fill="FBD4B4"/>
          </w:tcPr>
          <w:p w14:paraId="5A625CEC" w14:textId="77777777" w:rsidR="00F12C66" w:rsidRPr="00D6026E" w:rsidRDefault="00F12C66" w:rsidP="00F12C66">
            <w:pPr>
              <w:spacing w:after="0" w:line="240" w:lineRule="auto"/>
              <w:contextualSpacing/>
              <w:jc w:val="both"/>
              <w:rPr>
                <w:rFonts w:asciiTheme="minorHAnsi" w:eastAsia="Times New Roman" w:hAnsiTheme="minorHAnsi"/>
                <w:b/>
                <w:szCs w:val="20"/>
                <w:highlight w:val="yellow"/>
                <w:lang w:val="es-CO" w:eastAsia="fr-CA" w:bidi="ar-SA"/>
              </w:rPr>
            </w:pPr>
            <w:r w:rsidRPr="00D6026E">
              <w:rPr>
                <w:rFonts w:asciiTheme="minorHAnsi" w:eastAsia="Times New Roman" w:hAnsiTheme="minorHAnsi"/>
                <w:b/>
                <w:szCs w:val="20"/>
                <w:lang w:val="es-CO" w:eastAsia="fr-CA" w:bidi="ar-SA"/>
              </w:rPr>
              <w:t xml:space="preserve">Indicadores inmediatos de resultados </w:t>
            </w:r>
          </w:p>
        </w:tc>
        <w:tc>
          <w:tcPr>
            <w:tcW w:w="2525" w:type="dxa"/>
            <w:shd w:val="clear" w:color="auto" w:fill="FBD4B4"/>
            <w:vAlign w:val="center"/>
          </w:tcPr>
          <w:p w14:paraId="0A93AF1E" w14:textId="77777777" w:rsidR="00F12C66" w:rsidRPr="00D6026E" w:rsidRDefault="00F12C66" w:rsidP="00F12C66">
            <w:pPr>
              <w:spacing w:after="0" w:line="240" w:lineRule="auto"/>
              <w:contextualSpacing/>
              <w:jc w:val="both"/>
              <w:rPr>
                <w:rFonts w:asciiTheme="minorHAnsi" w:eastAsia="Times New Roman" w:hAnsiTheme="minorHAnsi"/>
                <w:b/>
                <w:szCs w:val="20"/>
                <w:highlight w:val="yellow"/>
                <w:lang w:val="es-CO" w:eastAsia="fr-CA" w:bidi="ar-SA"/>
              </w:rPr>
            </w:pPr>
            <w:r w:rsidRPr="00D6026E">
              <w:rPr>
                <w:rFonts w:asciiTheme="minorHAnsi" w:eastAsia="Times New Roman" w:hAnsiTheme="minorHAnsi"/>
                <w:b/>
                <w:szCs w:val="20"/>
                <w:lang w:val="es-CO" w:eastAsia="fr-CA" w:bidi="ar-SA"/>
              </w:rPr>
              <w:t>Áreas geográficas</w:t>
            </w:r>
          </w:p>
        </w:tc>
        <w:tc>
          <w:tcPr>
            <w:tcW w:w="1874" w:type="dxa"/>
            <w:gridSpan w:val="4"/>
            <w:shd w:val="clear" w:color="auto" w:fill="FBD4B4"/>
          </w:tcPr>
          <w:p w14:paraId="5EB1BC28" w14:textId="77777777" w:rsidR="00F12C66" w:rsidRPr="00D6026E" w:rsidRDefault="00F12C66" w:rsidP="00F12C66">
            <w:pPr>
              <w:spacing w:after="0" w:line="240" w:lineRule="auto"/>
              <w:contextualSpacing/>
              <w:jc w:val="both"/>
              <w:rPr>
                <w:rFonts w:asciiTheme="minorHAnsi" w:eastAsia="Times New Roman" w:hAnsiTheme="minorHAnsi"/>
                <w:b/>
                <w:szCs w:val="20"/>
                <w:lang w:val="es-CO" w:eastAsia="fr-CA" w:bidi="ar-SA"/>
              </w:rPr>
            </w:pPr>
            <w:r w:rsidRPr="00D6026E">
              <w:rPr>
                <w:rFonts w:asciiTheme="minorHAnsi" w:eastAsia="Times New Roman" w:hAnsiTheme="minorHAnsi"/>
                <w:b/>
                <w:szCs w:val="20"/>
                <w:lang w:val="es-CO" w:eastAsia="fr-CA" w:bidi="ar-SA"/>
              </w:rPr>
              <w:t>Beneficiarios (Hombres, Mujeres, Niñas y Niños)</w:t>
            </w:r>
          </w:p>
        </w:tc>
        <w:tc>
          <w:tcPr>
            <w:tcW w:w="1559" w:type="dxa"/>
            <w:shd w:val="clear" w:color="auto" w:fill="FBD4B4"/>
            <w:vAlign w:val="center"/>
          </w:tcPr>
          <w:p w14:paraId="638C3574" w14:textId="77777777" w:rsidR="00F12C66" w:rsidRPr="00D6026E" w:rsidRDefault="00F12C66" w:rsidP="00F12C66">
            <w:pPr>
              <w:spacing w:after="0" w:line="240" w:lineRule="auto"/>
              <w:contextualSpacing/>
              <w:jc w:val="both"/>
              <w:rPr>
                <w:rFonts w:asciiTheme="minorHAnsi" w:eastAsia="Times New Roman" w:hAnsiTheme="minorHAnsi"/>
                <w:b/>
                <w:szCs w:val="20"/>
                <w:highlight w:val="yellow"/>
                <w:lang w:val="es-CO" w:eastAsia="fr-CA" w:bidi="ar-SA"/>
              </w:rPr>
            </w:pPr>
            <w:r w:rsidRPr="00D6026E">
              <w:rPr>
                <w:rFonts w:asciiTheme="minorHAnsi" w:eastAsia="Times New Roman" w:hAnsiTheme="minorHAnsi"/>
                <w:b/>
                <w:szCs w:val="20"/>
                <w:lang w:val="es-CO" w:eastAsia="fr-CA" w:bidi="ar-SA"/>
              </w:rPr>
              <w:t>Información de línea de base</w:t>
            </w:r>
            <w:r w:rsidRPr="00D6026E">
              <w:rPr>
                <w:rFonts w:asciiTheme="minorHAnsi" w:eastAsia="Times New Roman" w:hAnsiTheme="minorHAnsi"/>
                <w:b/>
                <w:szCs w:val="20"/>
                <w:vertAlign w:val="superscript"/>
                <w:lang w:val="es-CO" w:eastAsia="fr-CA" w:bidi="ar-SA"/>
              </w:rPr>
              <w:footnoteReference w:id="8"/>
            </w:r>
          </w:p>
        </w:tc>
        <w:tc>
          <w:tcPr>
            <w:tcW w:w="1560" w:type="dxa"/>
            <w:shd w:val="clear" w:color="auto" w:fill="FBD4B4"/>
            <w:vAlign w:val="center"/>
          </w:tcPr>
          <w:p w14:paraId="14EB84B3" w14:textId="77777777" w:rsidR="00F12C66" w:rsidRPr="00D6026E" w:rsidRDefault="00F12C66" w:rsidP="00F12C66">
            <w:pPr>
              <w:spacing w:after="0" w:line="240" w:lineRule="auto"/>
              <w:contextualSpacing/>
              <w:jc w:val="both"/>
              <w:rPr>
                <w:rFonts w:asciiTheme="minorHAnsi" w:eastAsia="Times New Roman" w:hAnsiTheme="minorHAnsi"/>
                <w:b/>
                <w:szCs w:val="20"/>
                <w:highlight w:val="yellow"/>
                <w:lang w:val="es-CO" w:eastAsia="fr-CA" w:bidi="ar-SA"/>
              </w:rPr>
            </w:pPr>
            <w:r w:rsidRPr="00D6026E">
              <w:rPr>
                <w:rFonts w:asciiTheme="minorHAnsi" w:eastAsia="Times New Roman" w:hAnsiTheme="minorHAnsi"/>
                <w:b/>
                <w:szCs w:val="20"/>
                <w:lang w:val="es-CO" w:eastAsia="fr-CA" w:bidi="ar-SA"/>
              </w:rPr>
              <w:t>Metas finales</w:t>
            </w:r>
          </w:p>
        </w:tc>
        <w:tc>
          <w:tcPr>
            <w:tcW w:w="1417" w:type="dxa"/>
            <w:shd w:val="clear" w:color="auto" w:fill="FBD4B4"/>
            <w:vAlign w:val="center"/>
          </w:tcPr>
          <w:p w14:paraId="2A4E8D89" w14:textId="77777777" w:rsidR="00F12C66" w:rsidRPr="00D6026E" w:rsidRDefault="00F12C66" w:rsidP="00F12C66">
            <w:pPr>
              <w:spacing w:after="0" w:line="240" w:lineRule="auto"/>
              <w:contextualSpacing/>
              <w:rPr>
                <w:rFonts w:asciiTheme="minorHAnsi" w:eastAsia="Times New Roman" w:hAnsiTheme="minorHAnsi"/>
                <w:b/>
                <w:szCs w:val="20"/>
                <w:highlight w:val="yellow"/>
                <w:lang w:val="es-CO" w:eastAsia="fr-CA" w:bidi="ar-SA"/>
              </w:rPr>
            </w:pPr>
            <w:r w:rsidRPr="00D6026E">
              <w:rPr>
                <w:rFonts w:asciiTheme="minorHAnsi" w:eastAsia="Times New Roman" w:hAnsiTheme="minorHAnsi"/>
                <w:b/>
                <w:szCs w:val="20"/>
                <w:lang w:val="es-CO" w:eastAsia="fr-CA" w:bidi="ar-SA"/>
              </w:rPr>
              <w:t>Medios de verificación</w:t>
            </w:r>
          </w:p>
        </w:tc>
        <w:tc>
          <w:tcPr>
            <w:tcW w:w="1440" w:type="dxa"/>
            <w:shd w:val="clear" w:color="auto" w:fill="FBD4B4"/>
            <w:vAlign w:val="center"/>
          </w:tcPr>
          <w:p w14:paraId="229897B0" w14:textId="77777777" w:rsidR="00F12C66" w:rsidRPr="00D6026E" w:rsidRDefault="00F12C66" w:rsidP="00F12C66">
            <w:pPr>
              <w:spacing w:after="0" w:line="240" w:lineRule="auto"/>
              <w:contextualSpacing/>
              <w:jc w:val="both"/>
              <w:rPr>
                <w:rFonts w:asciiTheme="minorHAnsi" w:eastAsia="Times New Roman" w:hAnsiTheme="minorHAnsi"/>
                <w:b/>
                <w:szCs w:val="20"/>
                <w:highlight w:val="yellow"/>
                <w:lang w:val="es-CO" w:eastAsia="fr-CA" w:bidi="ar-SA"/>
              </w:rPr>
            </w:pPr>
            <w:r w:rsidRPr="00D6026E">
              <w:rPr>
                <w:rFonts w:asciiTheme="minorHAnsi" w:eastAsia="Times New Roman" w:hAnsiTheme="minorHAnsi"/>
                <w:b/>
                <w:szCs w:val="20"/>
                <w:lang w:val="es-CO" w:eastAsia="fr-CA" w:bidi="ar-SA"/>
              </w:rPr>
              <w:t>Organización responsable</w:t>
            </w:r>
          </w:p>
        </w:tc>
      </w:tr>
      <w:tr w:rsidR="00F12C66" w:rsidRPr="00D6026E" w14:paraId="49A5B65B" w14:textId="77777777" w:rsidTr="005670EC">
        <w:trPr>
          <w:trHeight w:val="368"/>
        </w:trPr>
        <w:tc>
          <w:tcPr>
            <w:tcW w:w="4243" w:type="dxa"/>
            <w:gridSpan w:val="2"/>
            <w:shd w:val="clear" w:color="auto" w:fill="auto"/>
            <w:vAlign w:val="center"/>
          </w:tcPr>
          <w:p w14:paraId="4374FB9F" w14:textId="1CE0FF78" w:rsidR="00F12C66" w:rsidRPr="006A2577" w:rsidRDefault="00F12C66" w:rsidP="002A091F">
            <w:pPr>
              <w:spacing w:after="0" w:line="240" w:lineRule="auto"/>
              <w:contextualSpacing/>
              <w:jc w:val="both"/>
              <w:rPr>
                <w:rFonts w:asciiTheme="minorHAnsi" w:hAnsiTheme="minorHAnsi"/>
                <w:bCs/>
                <w:color w:val="000000"/>
                <w:sz w:val="18"/>
                <w:szCs w:val="18"/>
                <w:lang w:val="es-CO"/>
              </w:rPr>
            </w:pPr>
            <w:r w:rsidRPr="006A2577">
              <w:rPr>
                <w:rFonts w:asciiTheme="minorHAnsi" w:eastAsia="Times New Roman" w:hAnsiTheme="minorHAnsi"/>
                <w:sz w:val="18"/>
                <w:szCs w:val="18"/>
                <w:lang w:val="es-CO" w:eastAsia="fr-CA" w:bidi="ar-SA"/>
              </w:rPr>
              <w:t xml:space="preserve">Número de </w:t>
            </w:r>
            <w:r w:rsidRPr="006A2577">
              <w:rPr>
                <w:rFonts w:asciiTheme="minorHAnsi" w:hAnsiTheme="minorHAnsi"/>
                <w:sz w:val="18"/>
                <w:szCs w:val="18"/>
              </w:rPr>
              <w:t>autoridades, líderes comunitarios y operadores de justicia en el territorio</w:t>
            </w:r>
            <w:r>
              <w:rPr>
                <w:rFonts w:asciiTheme="minorHAnsi" w:hAnsiTheme="minorHAnsi"/>
                <w:sz w:val="18"/>
                <w:szCs w:val="18"/>
              </w:rPr>
              <w:t xml:space="preserve"> formados y capacitados</w:t>
            </w:r>
            <w:r w:rsidRPr="006A2577">
              <w:rPr>
                <w:rFonts w:asciiTheme="minorHAnsi" w:hAnsiTheme="minorHAnsi"/>
                <w:sz w:val="18"/>
                <w:szCs w:val="18"/>
              </w:rPr>
              <w:t xml:space="preserve"> en temas </w:t>
            </w:r>
            <w:r w:rsidRPr="007C6676">
              <w:rPr>
                <w:rFonts w:asciiTheme="minorHAnsi" w:hAnsiTheme="minorHAnsi"/>
                <w:sz w:val="18"/>
                <w:szCs w:val="18"/>
              </w:rPr>
              <w:t>de justicia formal, informal</w:t>
            </w:r>
            <w:r w:rsidR="004509B3" w:rsidRPr="007C6676">
              <w:rPr>
                <w:rFonts w:asciiTheme="minorHAnsi" w:hAnsiTheme="minorHAnsi"/>
                <w:sz w:val="18"/>
                <w:szCs w:val="18"/>
              </w:rPr>
              <w:t xml:space="preserve"> y administrativa, con elementos de sostenibilidad ambiental, género y enfoque étnico.</w:t>
            </w:r>
          </w:p>
        </w:tc>
        <w:tc>
          <w:tcPr>
            <w:tcW w:w="2525" w:type="dxa"/>
            <w:shd w:val="clear" w:color="auto" w:fill="auto"/>
            <w:vAlign w:val="center"/>
          </w:tcPr>
          <w:p w14:paraId="79E5E8BC" w14:textId="77777777" w:rsidR="00F12C66" w:rsidRDefault="00F12C66" w:rsidP="002A091F">
            <w:pPr>
              <w:spacing w:after="0" w:line="240" w:lineRule="auto"/>
              <w:contextualSpacing/>
              <w:jc w:val="both"/>
              <w:rPr>
                <w:rFonts w:asciiTheme="minorHAnsi" w:eastAsia="Times New Roman" w:hAnsiTheme="minorHAnsi"/>
                <w:sz w:val="18"/>
                <w:szCs w:val="18"/>
                <w:lang w:val="es-CO" w:eastAsia="fr-CA" w:bidi="ar-SA"/>
              </w:rPr>
            </w:pPr>
            <w:r w:rsidRPr="00772566">
              <w:rPr>
                <w:rFonts w:asciiTheme="minorHAnsi" w:eastAsia="Times New Roman" w:hAnsiTheme="minorHAnsi"/>
                <w:sz w:val="18"/>
                <w:szCs w:val="18"/>
                <w:lang w:val="es-CO" w:eastAsia="fr-CA" w:bidi="ar-SA"/>
              </w:rPr>
              <w:t>1</w:t>
            </w:r>
            <w:r>
              <w:rPr>
                <w:rFonts w:asciiTheme="minorHAnsi" w:eastAsia="Times New Roman" w:hAnsiTheme="minorHAnsi"/>
                <w:sz w:val="18"/>
                <w:szCs w:val="18"/>
                <w:lang w:val="es-CO" w:eastAsia="fr-CA" w:bidi="ar-SA"/>
              </w:rPr>
              <w:t>3 municipios: Amalfi, Dabeiba, Remedios, Vegachi, San José del Guaviare, Puerto Lleras, Puerto Gaitán, Puerto Concordia, Lejanías, Tibú, Sardinata, Convención, Teorama.</w:t>
            </w:r>
          </w:p>
          <w:p w14:paraId="041E7CAC" w14:textId="77777777" w:rsidR="00F12C66" w:rsidRPr="00772566" w:rsidRDefault="00F12C66" w:rsidP="002A091F">
            <w:pPr>
              <w:spacing w:after="0" w:line="240" w:lineRule="auto"/>
              <w:contextualSpacing/>
              <w:jc w:val="both"/>
              <w:rPr>
                <w:rFonts w:asciiTheme="minorHAnsi" w:eastAsia="Times New Roman" w:hAnsiTheme="minorHAnsi"/>
                <w:sz w:val="18"/>
                <w:szCs w:val="18"/>
                <w:lang w:val="es-CO" w:eastAsia="fr-CA" w:bidi="ar-SA"/>
              </w:rPr>
            </w:pPr>
          </w:p>
        </w:tc>
        <w:tc>
          <w:tcPr>
            <w:tcW w:w="1874" w:type="dxa"/>
            <w:gridSpan w:val="4"/>
          </w:tcPr>
          <w:p w14:paraId="20A17614" w14:textId="77777777" w:rsidR="00F12C66" w:rsidRPr="00D6026E" w:rsidRDefault="00F12C66" w:rsidP="002A091F">
            <w:pPr>
              <w:spacing w:after="0" w:line="240" w:lineRule="auto"/>
              <w:contextualSpacing/>
              <w:jc w:val="both"/>
              <w:rPr>
                <w:rFonts w:asciiTheme="minorHAnsi" w:eastAsia="Times New Roman" w:hAnsiTheme="minorHAnsi"/>
                <w:szCs w:val="20"/>
                <w:lang w:val="es-CO" w:eastAsia="fr-CA" w:bidi="ar-SA"/>
              </w:rPr>
            </w:pPr>
            <w:r w:rsidRPr="00D6026E">
              <w:rPr>
                <w:rFonts w:asciiTheme="minorHAnsi" w:eastAsia="Times New Roman" w:hAnsiTheme="minorHAnsi"/>
                <w:szCs w:val="20"/>
                <w:lang w:val="es-CO" w:eastAsia="fr-CA" w:bidi="ar-SA"/>
              </w:rPr>
              <w:t>Total</w:t>
            </w:r>
            <w:r w:rsidRPr="00D6026E">
              <w:rPr>
                <w:rFonts w:asciiTheme="minorHAnsi" w:eastAsia="Times New Roman" w:hAnsiTheme="minorHAnsi"/>
                <w:szCs w:val="20"/>
                <w:lang w:val="es-CO" w:eastAsia="fr-CA" w:bidi="ar-SA"/>
              </w:rPr>
              <w:tab/>
            </w:r>
          </w:p>
          <w:p w14:paraId="6D3B9B74" w14:textId="77777777" w:rsidR="00F12C66" w:rsidRPr="00D6026E" w:rsidRDefault="00F12C66" w:rsidP="002A091F">
            <w:pPr>
              <w:spacing w:after="0" w:line="240" w:lineRule="auto"/>
              <w:contextualSpacing/>
              <w:jc w:val="both"/>
              <w:rPr>
                <w:rFonts w:asciiTheme="minorHAnsi" w:eastAsia="Times New Roman" w:hAnsiTheme="minorHAnsi"/>
                <w:szCs w:val="20"/>
                <w:lang w:val="es-CO" w:eastAsia="fr-CA" w:bidi="ar-SA"/>
              </w:rPr>
            </w:pPr>
            <w:r w:rsidRPr="00D6026E">
              <w:rPr>
                <w:rFonts w:asciiTheme="minorHAnsi" w:eastAsia="Times New Roman" w:hAnsiTheme="minorHAnsi"/>
                <w:szCs w:val="20"/>
                <w:lang w:val="es-CO" w:eastAsia="fr-CA" w:bidi="ar-SA"/>
              </w:rPr>
              <w:t>H</w:t>
            </w:r>
            <w:r w:rsidRPr="00D6026E">
              <w:rPr>
                <w:rFonts w:asciiTheme="minorHAnsi" w:eastAsia="Times New Roman" w:hAnsiTheme="minorHAnsi"/>
                <w:szCs w:val="20"/>
                <w:lang w:val="es-CO" w:eastAsia="fr-CA" w:bidi="ar-SA"/>
              </w:rPr>
              <w:tab/>
              <w:t>M</w:t>
            </w:r>
            <w:r w:rsidRPr="00D6026E">
              <w:rPr>
                <w:rFonts w:asciiTheme="minorHAnsi" w:eastAsia="Times New Roman" w:hAnsiTheme="minorHAnsi"/>
                <w:szCs w:val="20"/>
                <w:lang w:val="es-CO" w:eastAsia="fr-CA" w:bidi="ar-SA"/>
              </w:rPr>
              <w:tab/>
            </w:r>
            <w:r w:rsidRPr="00D6026E">
              <w:rPr>
                <w:rFonts w:asciiTheme="minorHAnsi" w:eastAsia="Times New Roman" w:hAnsiTheme="minorHAnsi"/>
                <w:szCs w:val="20"/>
                <w:lang w:val="es-CO" w:eastAsia="fr-CA" w:bidi="ar-SA"/>
              </w:rPr>
              <w:tab/>
            </w:r>
          </w:p>
          <w:p w14:paraId="22C7A834" w14:textId="77777777" w:rsidR="00F12C66" w:rsidRPr="00D6026E" w:rsidRDefault="00F12C66" w:rsidP="002A091F">
            <w:pPr>
              <w:spacing w:after="0" w:line="240" w:lineRule="auto"/>
              <w:contextualSpacing/>
              <w:jc w:val="both"/>
              <w:rPr>
                <w:rFonts w:asciiTheme="minorHAnsi" w:eastAsia="Times New Roman" w:hAnsiTheme="minorHAnsi"/>
                <w:szCs w:val="20"/>
                <w:highlight w:val="yellow"/>
                <w:lang w:val="es-CO" w:eastAsia="fr-CA" w:bidi="ar-SA"/>
              </w:rPr>
            </w:pPr>
            <w:r w:rsidRPr="00D6026E">
              <w:rPr>
                <w:rFonts w:asciiTheme="minorHAnsi" w:eastAsia="Times New Roman" w:hAnsiTheme="minorHAnsi"/>
                <w:szCs w:val="20"/>
                <w:lang w:val="es-CO" w:eastAsia="fr-CA" w:bidi="ar-SA"/>
              </w:rPr>
              <w:tab/>
            </w:r>
            <w:r w:rsidRPr="00D6026E">
              <w:rPr>
                <w:rFonts w:asciiTheme="minorHAnsi" w:eastAsia="Times New Roman" w:hAnsiTheme="minorHAnsi"/>
                <w:szCs w:val="20"/>
                <w:lang w:val="es-CO" w:eastAsia="fr-CA" w:bidi="ar-SA"/>
              </w:rPr>
              <w:tab/>
            </w:r>
          </w:p>
        </w:tc>
        <w:tc>
          <w:tcPr>
            <w:tcW w:w="1559" w:type="dxa"/>
            <w:shd w:val="clear" w:color="auto" w:fill="auto"/>
            <w:vAlign w:val="center"/>
          </w:tcPr>
          <w:p w14:paraId="608C9E7E" w14:textId="77777777" w:rsidR="00F12C66" w:rsidRPr="00772566" w:rsidRDefault="00F12C66" w:rsidP="002A091F">
            <w:pPr>
              <w:spacing w:after="0" w:line="240" w:lineRule="auto"/>
              <w:contextualSpacing/>
              <w:jc w:val="both"/>
              <w:rPr>
                <w:rFonts w:asciiTheme="minorHAnsi" w:eastAsia="Times New Roman" w:hAnsiTheme="minorHAnsi"/>
                <w:sz w:val="18"/>
                <w:szCs w:val="18"/>
                <w:lang w:val="es-CO" w:eastAsia="fr-CA" w:bidi="ar-SA"/>
              </w:rPr>
            </w:pPr>
            <w:r w:rsidRPr="00772566">
              <w:rPr>
                <w:rFonts w:asciiTheme="minorHAnsi" w:eastAsia="Times New Roman" w:hAnsiTheme="minorHAnsi"/>
                <w:sz w:val="18"/>
                <w:szCs w:val="18"/>
                <w:lang w:val="es-CO" w:eastAsia="fr-CA" w:bidi="ar-SA"/>
              </w:rPr>
              <w:t>0</w:t>
            </w:r>
          </w:p>
        </w:tc>
        <w:tc>
          <w:tcPr>
            <w:tcW w:w="1560" w:type="dxa"/>
            <w:shd w:val="clear" w:color="auto" w:fill="auto"/>
            <w:vAlign w:val="center"/>
          </w:tcPr>
          <w:p w14:paraId="0DA92C2E" w14:textId="77777777" w:rsidR="00F12C66" w:rsidRPr="00772566" w:rsidRDefault="00F12C66" w:rsidP="002A091F">
            <w:pPr>
              <w:spacing w:after="0" w:line="240" w:lineRule="auto"/>
              <w:contextualSpacing/>
              <w:jc w:val="both"/>
              <w:rPr>
                <w:rFonts w:asciiTheme="minorHAnsi" w:eastAsia="Times New Roman" w:hAnsiTheme="minorHAnsi"/>
                <w:sz w:val="18"/>
                <w:szCs w:val="18"/>
                <w:lang w:val="es-CO" w:eastAsia="fr-CA" w:bidi="ar-SA"/>
              </w:rPr>
            </w:pPr>
            <w:r>
              <w:rPr>
                <w:rFonts w:asciiTheme="minorHAnsi" w:eastAsia="Times New Roman" w:hAnsiTheme="minorHAnsi"/>
                <w:sz w:val="18"/>
                <w:szCs w:val="18"/>
                <w:lang w:val="es-CO" w:eastAsia="fr-CA" w:bidi="ar-SA"/>
              </w:rPr>
              <w:t>650</w:t>
            </w:r>
          </w:p>
        </w:tc>
        <w:tc>
          <w:tcPr>
            <w:tcW w:w="1417" w:type="dxa"/>
            <w:shd w:val="clear" w:color="auto" w:fill="auto"/>
            <w:vAlign w:val="center"/>
          </w:tcPr>
          <w:p w14:paraId="2E10A379" w14:textId="77777777" w:rsidR="002A091F" w:rsidRDefault="002A091F" w:rsidP="002A091F">
            <w:pPr>
              <w:spacing w:after="0" w:line="240" w:lineRule="auto"/>
              <w:contextualSpacing/>
              <w:jc w:val="both"/>
              <w:rPr>
                <w:rFonts w:asciiTheme="minorHAnsi" w:eastAsia="Times New Roman" w:hAnsiTheme="minorHAnsi"/>
                <w:sz w:val="18"/>
                <w:szCs w:val="18"/>
                <w:lang w:val="es-CO" w:eastAsia="fr-CA" w:bidi="ar-SA"/>
              </w:rPr>
            </w:pPr>
          </w:p>
          <w:p w14:paraId="4F5C2CBA" w14:textId="77777777" w:rsidR="00F12C66" w:rsidRPr="00772566" w:rsidRDefault="00F12C66" w:rsidP="002A091F">
            <w:pPr>
              <w:spacing w:after="0" w:line="240" w:lineRule="auto"/>
              <w:contextualSpacing/>
              <w:jc w:val="both"/>
              <w:rPr>
                <w:rFonts w:asciiTheme="minorHAnsi" w:eastAsia="Times New Roman" w:hAnsiTheme="minorHAnsi"/>
                <w:sz w:val="18"/>
                <w:szCs w:val="18"/>
                <w:lang w:val="es-CO" w:eastAsia="fr-CA" w:bidi="ar-SA"/>
              </w:rPr>
            </w:pPr>
            <w:r w:rsidRPr="00772566">
              <w:rPr>
                <w:rFonts w:asciiTheme="minorHAnsi" w:eastAsia="Times New Roman" w:hAnsiTheme="minorHAnsi"/>
                <w:sz w:val="18"/>
                <w:szCs w:val="18"/>
                <w:lang w:val="es-CO" w:eastAsia="fr-CA" w:bidi="ar-SA"/>
              </w:rPr>
              <w:t>Informes oficiales de</w:t>
            </w:r>
            <w:r>
              <w:rPr>
                <w:rFonts w:asciiTheme="minorHAnsi" w:eastAsia="Times New Roman" w:hAnsiTheme="minorHAnsi"/>
                <w:sz w:val="18"/>
                <w:szCs w:val="18"/>
                <w:lang w:val="es-CO" w:eastAsia="fr-CA" w:bidi="ar-SA"/>
              </w:rPr>
              <w:t>l Ministerio de Justicia y el Derecho</w:t>
            </w:r>
            <w:r w:rsidRPr="00772566">
              <w:rPr>
                <w:rFonts w:asciiTheme="minorHAnsi" w:eastAsia="Times New Roman" w:hAnsiTheme="minorHAnsi"/>
                <w:sz w:val="18"/>
                <w:szCs w:val="18"/>
                <w:lang w:val="es-CO" w:eastAsia="fr-CA" w:bidi="ar-SA"/>
              </w:rPr>
              <w:t>, Alta Consejería para el Postconflicto, PNUD.</w:t>
            </w:r>
          </w:p>
          <w:p w14:paraId="1E2CB842" w14:textId="77777777" w:rsidR="00F12C66" w:rsidRDefault="00F12C66" w:rsidP="002A091F">
            <w:pPr>
              <w:spacing w:after="0" w:line="240" w:lineRule="auto"/>
              <w:contextualSpacing/>
              <w:jc w:val="both"/>
              <w:rPr>
                <w:rFonts w:asciiTheme="minorHAnsi" w:eastAsia="Times New Roman" w:hAnsiTheme="minorHAnsi"/>
                <w:sz w:val="18"/>
                <w:szCs w:val="18"/>
                <w:lang w:val="es-CO" w:eastAsia="fr-CA" w:bidi="ar-SA"/>
              </w:rPr>
            </w:pPr>
          </w:p>
          <w:p w14:paraId="34A589E7" w14:textId="77777777" w:rsidR="00F12C66" w:rsidRPr="00772566" w:rsidRDefault="00F12C66" w:rsidP="002A091F">
            <w:pPr>
              <w:spacing w:after="0" w:line="240" w:lineRule="auto"/>
              <w:contextualSpacing/>
              <w:jc w:val="both"/>
              <w:rPr>
                <w:rFonts w:asciiTheme="minorHAnsi" w:eastAsia="Times New Roman" w:hAnsiTheme="minorHAnsi"/>
                <w:sz w:val="18"/>
                <w:szCs w:val="18"/>
                <w:lang w:val="es-CO" w:eastAsia="fr-CA" w:bidi="ar-SA"/>
              </w:rPr>
            </w:pPr>
          </w:p>
        </w:tc>
        <w:tc>
          <w:tcPr>
            <w:tcW w:w="1440" w:type="dxa"/>
            <w:shd w:val="clear" w:color="auto" w:fill="auto"/>
            <w:vAlign w:val="center"/>
          </w:tcPr>
          <w:p w14:paraId="4DA83929" w14:textId="77777777" w:rsidR="00F12C66" w:rsidRPr="00772566" w:rsidRDefault="00F12C66" w:rsidP="002A091F">
            <w:pPr>
              <w:spacing w:after="0" w:line="240" w:lineRule="auto"/>
              <w:contextualSpacing/>
              <w:jc w:val="both"/>
              <w:rPr>
                <w:rFonts w:asciiTheme="minorHAnsi" w:eastAsia="Times New Roman" w:hAnsiTheme="minorHAnsi"/>
                <w:sz w:val="18"/>
                <w:szCs w:val="18"/>
                <w:lang w:val="es-CO" w:eastAsia="fr-CA" w:bidi="ar-SA"/>
              </w:rPr>
            </w:pPr>
            <w:r>
              <w:rPr>
                <w:rFonts w:asciiTheme="minorHAnsi" w:eastAsia="Times New Roman" w:hAnsiTheme="minorHAnsi"/>
                <w:sz w:val="18"/>
                <w:szCs w:val="18"/>
                <w:lang w:val="es-CO" w:eastAsia="fr-CA" w:bidi="ar-SA"/>
              </w:rPr>
              <w:t xml:space="preserve">Ministerio de Justicia y del Derecho, </w:t>
            </w:r>
            <w:r w:rsidRPr="00772566">
              <w:rPr>
                <w:rFonts w:asciiTheme="minorHAnsi" w:eastAsia="Times New Roman" w:hAnsiTheme="minorHAnsi"/>
                <w:sz w:val="18"/>
                <w:szCs w:val="18"/>
                <w:lang w:val="es-CO" w:eastAsia="fr-CA" w:bidi="ar-SA"/>
              </w:rPr>
              <w:t>Alta Consejería para el Postconflicto, PNUD.</w:t>
            </w:r>
          </w:p>
        </w:tc>
      </w:tr>
      <w:tr w:rsidR="00F12C66" w:rsidRPr="00D6026E" w14:paraId="2237955F" w14:textId="77777777" w:rsidTr="00F06328">
        <w:trPr>
          <w:trHeight w:val="352"/>
        </w:trPr>
        <w:tc>
          <w:tcPr>
            <w:tcW w:w="4243" w:type="dxa"/>
            <w:gridSpan w:val="2"/>
            <w:shd w:val="clear" w:color="auto" w:fill="FFFFFF"/>
            <w:vAlign w:val="center"/>
          </w:tcPr>
          <w:p w14:paraId="7551A070" w14:textId="77777777" w:rsidR="00F12C66" w:rsidRPr="00D6026E" w:rsidRDefault="00F12C66" w:rsidP="00F12C66">
            <w:pPr>
              <w:spacing w:after="0" w:line="240" w:lineRule="auto"/>
              <w:contextualSpacing/>
              <w:jc w:val="both"/>
              <w:rPr>
                <w:rFonts w:asciiTheme="minorHAnsi" w:eastAsia="Times New Roman" w:hAnsiTheme="minorHAnsi"/>
                <w:b/>
                <w:szCs w:val="20"/>
                <w:highlight w:val="yellow"/>
                <w:lang w:val="es-CO" w:eastAsia="fr-CA" w:bidi="ar-SA"/>
              </w:rPr>
            </w:pPr>
            <w:r>
              <w:rPr>
                <w:rFonts w:asciiTheme="minorHAnsi" w:eastAsia="Times New Roman" w:hAnsiTheme="minorHAnsi"/>
                <w:b/>
                <w:szCs w:val="20"/>
                <w:lang w:val="es-CO" w:eastAsia="fr-CA" w:bidi="ar-SA"/>
              </w:rPr>
              <w:t>Producto 1.3</w:t>
            </w:r>
          </w:p>
        </w:tc>
        <w:tc>
          <w:tcPr>
            <w:tcW w:w="10375" w:type="dxa"/>
            <w:gridSpan w:val="9"/>
            <w:shd w:val="clear" w:color="auto" w:fill="FFFFFF"/>
          </w:tcPr>
          <w:p w14:paraId="5784F1A8" w14:textId="77777777" w:rsidR="00F12C66" w:rsidRPr="002A091F" w:rsidRDefault="00F12C66" w:rsidP="002A091F">
            <w:pPr>
              <w:pStyle w:val="Normal1"/>
              <w:spacing w:line="240" w:lineRule="auto"/>
              <w:jc w:val="both"/>
              <w:rPr>
                <w:rFonts w:asciiTheme="minorHAnsi" w:hAnsiTheme="minorHAnsi"/>
                <w:b/>
                <w:sz w:val="18"/>
                <w:szCs w:val="18"/>
              </w:rPr>
            </w:pPr>
            <w:r w:rsidRPr="00526438">
              <w:rPr>
                <w:rFonts w:asciiTheme="minorHAnsi" w:hAnsiTheme="minorHAnsi"/>
                <w:b/>
                <w:sz w:val="18"/>
                <w:szCs w:val="18"/>
              </w:rPr>
              <w:t xml:space="preserve">Formados y capacitados 100 Inspectores de Policía en derecho de policía, contravenciones y temas afines al cumplimiento de su labor, de los departamentos de </w:t>
            </w:r>
            <w:r>
              <w:rPr>
                <w:rFonts w:asciiTheme="minorHAnsi" w:hAnsiTheme="minorHAnsi"/>
                <w:b/>
                <w:sz w:val="18"/>
                <w:szCs w:val="18"/>
              </w:rPr>
              <w:t xml:space="preserve">Antioquia </w:t>
            </w:r>
            <w:r w:rsidR="002A091F">
              <w:rPr>
                <w:rFonts w:asciiTheme="minorHAnsi" w:hAnsiTheme="minorHAnsi"/>
                <w:b/>
                <w:sz w:val="18"/>
                <w:szCs w:val="18"/>
              </w:rPr>
              <w:t>y Meta.</w:t>
            </w:r>
          </w:p>
        </w:tc>
      </w:tr>
      <w:tr w:rsidR="00F12C66" w:rsidRPr="00D6026E" w14:paraId="288BDFA1" w14:textId="77777777" w:rsidTr="00F06328">
        <w:tc>
          <w:tcPr>
            <w:tcW w:w="4243" w:type="dxa"/>
            <w:gridSpan w:val="2"/>
            <w:shd w:val="clear" w:color="auto" w:fill="FBD4B4"/>
          </w:tcPr>
          <w:p w14:paraId="496A2119" w14:textId="77777777" w:rsidR="00F12C66" w:rsidRPr="00D6026E" w:rsidRDefault="00F12C66" w:rsidP="00F12C66">
            <w:pPr>
              <w:spacing w:after="0" w:line="240" w:lineRule="auto"/>
              <w:contextualSpacing/>
              <w:jc w:val="both"/>
              <w:rPr>
                <w:rFonts w:asciiTheme="minorHAnsi" w:eastAsia="Times New Roman" w:hAnsiTheme="minorHAnsi"/>
                <w:b/>
                <w:szCs w:val="20"/>
                <w:highlight w:val="yellow"/>
                <w:lang w:val="es-CO" w:eastAsia="fr-CA" w:bidi="ar-SA"/>
              </w:rPr>
            </w:pPr>
            <w:r w:rsidRPr="00D6026E">
              <w:rPr>
                <w:rFonts w:asciiTheme="minorHAnsi" w:eastAsia="Times New Roman" w:hAnsiTheme="minorHAnsi"/>
                <w:b/>
                <w:szCs w:val="20"/>
                <w:lang w:val="es-CO" w:eastAsia="fr-CA" w:bidi="ar-SA"/>
              </w:rPr>
              <w:t xml:space="preserve">Indicadores inmediatos de resultados </w:t>
            </w:r>
          </w:p>
        </w:tc>
        <w:tc>
          <w:tcPr>
            <w:tcW w:w="2525" w:type="dxa"/>
            <w:shd w:val="clear" w:color="auto" w:fill="FBD4B4"/>
            <w:vAlign w:val="center"/>
          </w:tcPr>
          <w:p w14:paraId="07848FC8" w14:textId="77777777" w:rsidR="00F12C66" w:rsidRPr="00D6026E" w:rsidRDefault="00F12C66" w:rsidP="00F12C66">
            <w:pPr>
              <w:spacing w:after="0" w:line="240" w:lineRule="auto"/>
              <w:contextualSpacing/>
              <w:jc w:val="both"/>
              <w:rPr>
                <w:rFonts w:asciiTheme="minorHAnsi" w:eastAsia="Times New Roman" w:hAnsiTheme="minorHAnsi"/>
                <w:b/>
                <w:szCs w:val="20"/>
                <w:highlight w:val="yellow"/>
                <w:lang w:val="es-CO" w:eastAsia="fr-CA" w:bidi="ar-SA"/>
              </w:rPr>
            </w:pPr>
            <w:r w:rsidRPr="00D6026E">
              <w:rPr>
                <w:rFonts w:asciiTheme="minorHAnsi" w:eastAsia="Times New Roman" w:hAnsiTheme="minorHAnsi"/>
                <w:b/>
                <w:szCs w:val="20"/>
                <w:lang w:val="es-CO" w:eastAsia="fr-CA" w:bidi="ar-SA"/>
              </w:rPr>
              <w:t>Áreas geográficas</w:t>
            </w:r>
          </w:p>
        </w:tc>
        <w:tc>
          <w:tcPr>
            <w:tcW w:w="1874" w:type="dxa"/>
            <w:gridSpan w:val="4"/>
            <w:shd w:val="clear" w:color="auto" w:fill="FBD4B4"/>
          </w:tcPr>
          <w:p w14:paraId="038C9B04" w14:textId="77777777" w:rsidR="00F12C66" w:rsidRPr="00D6026E" w:rsidRDefault="00F12C66" w:rsidP="00F12C66">
            <w:pPr>
              <w:spacing w:after="0" w:line="240" w:lineRule="auto"/>
              <w:contextualSpacing/>
              <w:jc w:val="both"/>
              <w:rPr>
                <w:rFonts w:asciiTheme="minorHAnsi" w:eastAsia="Times New Roman" w:hAnsiTheme="minorHAnsi"/>
                <w:b/>
                <w:szCs w:val="20"/>
                <w:lang w:val="es-CO" w:eastAsia="fr-CA" w:bidi="ar-SA"/>
              </w:rPr>
            </w:pPr>
            <w:r w:rsidRPr="00D6026E">
              <w:rPr>
                <w:rFonts w:asciiTheme="minorHAnsi" w:eastAsia="Times New Roman" w:hAnsiTheme="minorHAnsi"/>
                <w:b/>
                <w:szCs w:val="20"/>
                <w:lang w:val="es-CO" w:eastAsia="fr-CA" w:bidi="ar-SA"/>
              </w:rPr>
              <w:t>Beneficiarios (Hombres, Mujeres, Niñas y Niños)</w:t>
            </w:r>
          </w:p>
        </w:tc>
        <w:tc>
          <w:tcPr>
            <w:tcW w:w="1559" w:type="dxa"/>
            <w:shd w:val="clear" w:color="auto" w:fill="FBD4B4"/>
            <w:vAlign w:val="center"/>
          </w:tcPr>
          <w:p w14:paraId="44239423" w14:textId="77777777" w:rsidR="00F12C66" w:rsidRPr="00D6026E" w:rsidRDefault="00F12C66" w:rsidP="00F12C66">
            <w:pPr>
              <w:spacing w:after="0" w:line="240" w:lineRule="auto"/>
              <w:contextualSpacing/>
              <w:jc w:val="both"/>
              <w:rPr>
                <w:rFonts w:asciiTheme="minorHAnsi" w:eastAsia="Times New Roman" w:hAnsiTheme="minorHAnsi"/>
                <w:b/>
                <w:szCs w:val="20"/>
                <w:highlight w:val="yellow"/>
                <w:lang w:val="es-CO" w:eastAsia="fr-CA" w:bidi="ar-SA"/>
              </w:rPr>
            </w:pPr>
            <w:r w:rsidRPr="00D6026E">
              <w:rPr>
                <w:rFonts w:asciiTheme="minorHAnsi" w:eastAsia="Times New Roman" w:hAnsiTheme="minorHAnsi"/>
                <w:b/>
                <w:szCs w:val="20"/>
                <w:lang w:val="es-CO" w:eastAsia="fr-CA" w:bidi="ar-SA"/>
              </w:rPr>
              <w:t>Información de línea de base</w:t>
            </w:r>
            <w:r w:rsidRPr="00D6026E">
              <w:rPr>
                <w:rFonts w:asciiTheme="minorHAnsi" w:eastAsia="Times New Roman" w:hAnsiTheme="minorHAnsi"/>
                <w:b/>
                <w:szCs w:val="20"/>
                <w:vertAlign w:val="superscript"/>
                <w:lang w:val="es-CO" w:eastAsia="fr-CA" w:bidi="ar-SA"/>
              </w:rPr>
              <w:footnoteReference w:id="9"/>
            </w:r>
          </w:p>
        </w:tc>
        <w:tc>
          <w:tcPr>
            <w:tcW w:w="1560" w:type="dxa"/>
            <w:shd w:val="clear" w:color="auto" w:fill="FBD4B4"/>
            <w:vAlign w:val="center"/>
          </w:tcPr>
          <w:p w14:paraId="23F6D896" w14:textId="77777777" w:rsidR="00F12C66" w:rsidRPr="00D6026E" w:rsidRDefault="00F12C66" w:rsidP="00F12C66">
            <w:pPr>
              <w:spacing w:after="0" w:line="240" w:lineRule="auto"/>
              <w:contextualSpacing/>
              <w:jc w:val="both"/>
              <w:rPr>
                <w:rFonts w:asciiTheme="minorHAnsi" w:eastAsia="Times New Roman" w:hAnsiTheme="minorHAnsi"/>
                <w:b/>
                <w:szCs w:val="20"/>
                <w:highlight w:val="yellow"/>
                <w:lang w:val="es-CO" w:eastAsia="fr-CA" w:bidi="ar-SA"/>
              </w:rPr>
            </w:pPr>
            <w:r w:rsidRPr="00D6026E">
              <w:rPr>
                <w:rFonts w:asciiTheme="minorHAnsi" w:eastAsia="Times New Roman" w:hAnsiTheme="minorHAnsi"/>
                <w:b/>
                <w:szCs w:val="20"/>
                <w:lang w:val="es-CO" w:eastAsia="fr-CA" w:bidi="ar-SA"/>
              </w:rPr>
              <w:t>Metas finales</w:t>
            </w:r>
          </w:p>
        </w:tc>
        <w:tc>
          <w:tcPr>
            <w:tcW w:w="1417" w:type="dxa"/>
            <w:shd w:val="clear" w:color="auto" w:fill="FBD4B4"/>
            <w:vAlign w:val="center"/>
          </w:tcPr>
          <w:p w14:paraId="4FDFAC1D" w14:textId="77777777" w:rsidR="00F12C66" w:rsidRPr="00D6026E" w:rsidRDefault="00F12C66" w:rsidP="00F12C66">
            <w:pPr>
              <w:spacing w:after="0" w:line="240" w:lineRule="auto"/>
              <w:contextualSpacing/>
              <w:rPr>
                <w:rFonts w:asciiTheme="minorHAnsi" w:eastAsia="Times New Roman" w:hAnsiTheme="minorHAnsi"/>
                <w:b/>
                <w:szCs w:val="20"/>
                <w:highlight w:val="yellow"/>
                <w:lang w:val="es-CO" w:eastAsia="fr-CA" w:bidi="ar-SA"/>
              </w:rPr>
            </w:pPr>
            <w:r w:rsidRPr="00D6026E">
              <w:rPr>
                <w:rFonts w:asciiTheme="minorHAnsi" w:eastAsia="Times New Roman" w:hAnsiTheme="minorHAnsi"/>
                <w:b/>
                <w:szCs w:val="20"/>
                <w:lang w:val="es-CO" w:eastAsia="fr-CA" w:bidi="ar-SA"/>
              </w:rPr>
              <w:t>Medios de verificación</w:t>
            </w:r>
          </w:p>
        </w:tc>
        <w:tc>
          <w:tcPr>
            <w:tcW w:w="1440" w:type="dxa"/>
            <w:shd w:val="clear" w:color="auto" w:fill="FBD4B4"/>
            <w:vAlign w:val="center"/>
          </w:tcPr>
          <w:p w14:paraId="52DAA229" w14:textId="77777777" w:rsidR="00F12C66" w:rsidRPr="00D6026E" w:rsidRDefault="00F12C66" w:rsidP="00F12C66">
            <w:pPr>
              <w:spacing w:after="0" w:line="240" w:lineRule="auto"/>
              <w:contextualSpacing/>
              <w:jc w:val="both"/>
              <w:rPr>
                <w:rFonts w:asciiTheme="minorHAnsi" w:eastAsia="Times New Roman" w:hAnsiTheme="minorHAnsi"/>
                <w:b/>
                <w:szCs w:val="20"/>
                <w:highlight w:val="yellow"/>
                <w:lang w:val="es-CO" w:eastAsia="fr-CA" w:bidi="ar-SA"/>
              </w:rPr>
            </w:pPr>
            <w:r w:rsidRPr="00D6026E">
              <w:rPr>
                <w:rFonts w:asciiTheme="minorHAnsi" w:eastAsia="Times New Roman" w:hAnsiTheme="minorHAnsi"/>
                <w:b/>
                <w:szCs w:val="20"/>
                <w:lang w:val="es-CO" w:eastAsia="fr-CA" w:bidi="ar-SA"/>
              </w:rPr>
              <w:t>Organización responsable</w:t>
            </w:r>
          </w:p>
        </w:tc>
      </w:tr>
      <w:tr w:rsidR="00F12C66" w:rsidRPr="00D6026E" w14:paraId="0A601987" w14:textId="77777777" w:rsidTr="005670EC">
        <w:trPr>
          <w:trHeight w:val="368"/>
        </w:trPr>
        <w:tc>
          <w:tcPr>
            <w:tcW w:w="4243" w:type="dxa"/>
            <w:gridSpan w:val="2"/>
            <w:shd w:val="clear" w:color="auto" w:fill="auto"/>
            <w:vAlign w:val="center"/>
          </w:tcPr>
          <w:p w14:paraId="190EEA13" w14:textId="77777777" w:rsidR="00F12C66" w:rsidRPr="00772566" w:rsidRDefault="00F12C66" w:rsidP="002A091F">
            <w:pPr>
              <w:spacing w:after="0" w:line="240" w:lineRule="auto"/>
              <w:contextualSpacing/>
              <w:jc w:val="both"/>
              <w:rPr>
                <w:rFonts w:asciiTheme="minorHAnsi" w:hAnsiTheme="minorHAnsi"/>
                <w:b/>
                <w:bCs/>
                <w:color w:val="000000"/>
                <w:sz w:val="18"/>
                <w:szCs w:val="18"/>
                <w:lang w:val="es-CO"/>
              </w:rPr>
            </w:pPr>
            <w:r w:rsidRPr="006A2577">
              <w:rPr>
                <w:rFonts w:asciiTheme="minorHAnsi" w:eastAsia="Times New Roman" w:hAnsiTheme="minorHAnsi"/>
                <w:sz w:val="18"/>
                <w:szCs w:val="18"/>
                <w:lang w:val="es-CO" w:eastAsia="fr-CA" w:bidi="ar-SA"/>
              </w:rPr>
              <w:lastRenderedPageBreak/>
              <w:t xml:space="preserve">Número de </w:t>
            </w:r>
            <w:r>
              <w:rPr>
                <w:rFonts w:asciiTheme="minorHAnsi" w:eastAsia="Times New Roman" w:hAnsiTheme="minorHAnsi"/>
                <w:sz w:val="18"/>
                <w:szCs w:val="18"/>
                <w:lang w:val="es-CO" w:eastAsia="fr-CA" w:bidi="ar-SA"/>
              </w:rPr>
              <w:t xml:space="preserve">inspectores de policía </w:t>
            </w:r>
            <w:r>
              <w:rPr>
                <w:rFonts w:asciiTheme="minorHAnsi" w:hAnsiTheme="minorHAnsi"/>
                <w:sz w:val="18"/>
                <w:szCs w:val="18"/>
              </w:rPr>
              <w:t>formados y capacitados</w:t>
            </w:r>
            <w:r w:rsidRPr="006A2577">
              <w:rPr>
                <w:rFonts w:asciiTheme="minorHAnsi" w:hAnsiTheme="minorHAnsi"/>
                <w:sz w:val="18"/>
                <w:szCs w:val="18"/>
              </w:rPr>
              <w:t xml:space="preserve"> en temas de</w:t>
            </w:r>
            <w:r>
              <w:rPr>
                <w:rFonts w:asciiTheme="minorHAnsi" w:hAnsiTheme="minorHAnsi"/>
                <w:sz w:val="18"/>
                <w:szCs w:val="18"/>
              </w:rPr>
              <w:t xml:space="preserve"> derecho de policía, contravenciones y temas afines al cumplimiento de su labor. </w:t>
            </w:r>
          </w:p>
        </w:tc>
        <w:tc>
          <w:tcPr>
            <w:tcW w:w="2525" w:type="dxa"/>
            <w:shd w:val="clear" w:color="auto" w:fill="auto"/>
            <w:vAlign w:val="center"/>
          </w:tcPr>
          <w:p w14:paraId="6C36926C" w14:textId="77777777" w:rsidR="00F12C66" w:rsidRPr="00772566" w:rsidRDefault="00F12C66" w:rsidP="002A091F">
            <w:pPr>
              <w:spacing w:after="0" w:line="240" w:lineRule="auto"/>
              <w:contextualSpacing/>
              <w:jc w:val="both"/>
              <w:rPr>
                <w:rFonts w:asciiTheme="minorHAnsi" w:eastAsia="Times New Roman" w:hAnsiTheme="minorHAnsi"/>
                <w:sz w:val="18"/>
                <w:szCs w:val="18"/>
                <w:lang w:val="es-CO" w:eastAsia="fr-CA" w:bidi="ar-SA"/>
              </w:rPr>
            </w:pPr>
            <w:r>
              <w:rPr>
                <w:rFonts w:asciiTheme="minorHAnsi" w:eastAsia="Times New Roman" w:hAnsiTheme="minorHAnsi"/>
                <w:sz w:val="18"/>
                <w:szCs w:val="18"/>
                <w:lang w:val="es-CO" w:eastAsia="fr-CA" w:bidi="ar-SA"/>
              </w:rPr>
              <w:t>29 municipios del departamento de Meta y 30 municipios del departamento de Ant</w:t>
            </w:r>
            <w:r w:rsidR="002A091F">
              <w:rPr>
                <w:rFonts w:asciiTheme="minorHAnsi" w:eastAsia="Times New Roman" w:hAnsiTheme="minorHAnsi"/>
                <w:sz w:val="18"/>
                <w:szCs w:val="18"/>
                <w:lang w:val="es-CO" w:eastAsia="fr-CA" w:bidi="ar-SA"/>
              </w:rPr>
              <w:t>i</w:t>
            </w:r>
            <w:r>
              <w:rPr>
                <w:rFonts w:asciiTheme="minorHAnsi" w:eastAsia="Times New Roman" w:hAnsiTheme="minorHAnsi"/>
                <w:sz w:val="18"/>
                <w:szCs w:val="18"/>
                <w:lang w:val="es-CO" w:eastAsia="fr-CA" w:bidi="ar-SA"/>
              </w:rPr>
              <w:t xml:space="preserve">oquia. </w:t>
            </w:r>
          </w:p>
        </w:tc>
        <w:tc>
          <w:tcPr>
            <w:tcW w:w="1874" w:type="dxa"/>
            <w:gridSpan w:val="4"/>
          </w:tcPr>
          <w:p w14:paraId="049C29EE" w14:textId="77777777" w:rsidR="00F12C66" w:rsidRPr="00D6026E" w:rsidRDefault="00F12C66" w:rsidP="002A091F">
            <w:pPr>
              <w:spacing w:after="0" w:line="240" w:lineRule="auto"/>
              <w:contextualSpacing/>
              <w:jc w:val="both"/>
              <w:rPr>
                <w:rFonts w:asciiTheme="minorHAnsi" w:eastAsia="Times New Roman" w:hAnsiTheme="minorHAnsi"/>
                <w:szCs w:val="20"/>
                <w:lang w:val="es-CO" w:eastAsia="fr-CA" w:bidi="ar-SA"/>
              </w:rPr>
            </w:pPr>
            <w:r w:rsidRPr="00D6026E">
              <w:rPr>
                <w:rFonts w:asciiTheme="minorHAnsi" w:eastAsia="Times New Roman" w:hAnsiTheme="minorHAnsi"/>
                <w:szCs w:val="20"/>
                <w:lang w:val="es-CO" w:eastAsia="fr-CA" w:bidi="ar-SA"/>
              </w:rPr>
              <w:t>Total</w:t>
            </w:r>
            <w:r w:rsidRPr="00D6026E">
              <w:rPr>
                <w:rFonts w:asciiTheme="minorHAnsi" w:eastAsia="Times New Roman" w:hAnsiTheme="minorHAnsi"/>
                <w:szCs w:val="20"/>
                <w:lang w:val="es-CO" w:eastAsia="fr-CA" w:bidi="ar-SA"/>
              </w:rPr>
              <w:tab/>
            </w:r>
          </w:p>
          <w:p w14:paraId="76014A20" w14:textId="77777777" w:rsidR="00F12C66" w:rsidRPr="00D6026E" w:rsidRDefault="00F12C66" w:rsidP="002A091F">
            <w:pPr>
              <w:spacing w:after="0" w:line="240" w:lineRule="auto"/>
              <w:contextualSpacing/>
              <w:jc w:val="both"/>
              <w:rPr>
                <w:rFonts w:asciiTheme="minorHAnsi" w:eastAsia="Times New Roman" w:hAnsiTheme="minorHAnsi"/>
                <w:szCs w:val="20"/>
                <w:lang w:val="es-CO" w:eastAsia="fr-CA" w:bidi="ar-SA"/>
              </w:rPr>
            </w:pPr>
            <w:r w:rsidRPr="00D6026E">
              <w:rPr>
                <w:rFonts w:asciiTheme="minorHAnsi" w:eastAsia="Times New Roman" w:hAnsiTheme="minorHAnsi"/>
                <w:szCs w:val="20"/>
                <w:lang w:val="es-CO" w:eastAsia="fr-CA" w:bidi="ar-SA"/>
              </w:rPr>
              <w:t>H</w:t>
            </w:r>
            <w:r w:rsidRPr="00D6026E">
              <w:rPr>
                <w:rFonts w:asciiTheme="minorHAnsi" w:eastAsia="Times New Roman" w:hAnsiTheme="minorHAnsi"/>
                <w:szCs w:val="20"/>
                <w:lang w:val="es-CO" w:eastAsia="fr-CA" w:bidi="ar-SA"/>
              </w:rPr>
              <w:tab/>
              <w:t>M</w:t>
            </w:r>
            <w:r w:rsidRPr="00D6026E">
              <w:rPr>
                <w:rFonts w:asciiTheme="minorHAnsi" w:eastAsia="Times New Roman" w:hAnsiTheme="minorHAnsi"/>
                <w:szCs w:val="20"/>
                <w:lang w:val="es-CO" w:eastAsia="fr-CA" w:bidi="ar-SA"/>
              </w:rPr>
              <w:tab/>
            </w:r>
            <w:r w:rsidRPr="00D6026E">
              <w:rPr>
                <w:rFonts w:asciiTheme="minorHAnsi" w:eastAsia="Times New Roman" w:hAnsiTheme="minorHAnsi"/>
                <w:szCs w:val="20"/>
                <w:lang w:val="es-CO" w:eastAsia="fr-CA" w:bidi="ar-SA"/>
              </w:rPr>
              <w:tab/>
            </w:r>
          </w:p>
          <w:p w14:paraId="2A85B672" w14:textId="77777777" w:rsidR="00F12C66" w:rsidRPr="00D6026E" w:rsidRDefault="00F12C66" w:rsidP="002A091F">
            <w:pPr>
              <w:spacing w:after="0" w:line="240" w:lineRule="auto"/>
              <w:contextualSpacing/>
              <w:jc w:val="both"/>
              <w:rPr>
                <w:rFonts w:asciiTheme="minorHAnsi" w:eastAsia="Times New Roman" w:hAnsiTheme="minorHAnsi"/>
                <w:szCs w:val="20"/>
                <w:highlight w:val="yellow"/>
                <w:lang w:val="es-CO" w:eastAsia="fr-CA" w:bidi="ar-SA"/>
              </w:rPr>
            </w:pPr>
          </w:p>
        </w:tc>
        <w:tc>
          <w:tcPr>
            <w:tcW w:w="1559" w:type="dxa"/>
            <w:shd w:val="clear" w:color="auto" w:fill="auto"/>
            <w:vAlign w:val="center"/>
          </w:tcPr>
          <w:p w14:paraId="66B500F6" w14:textId="77777777" w:rsidR="00F12C66" w:rsidRPr="00772566" w:rsidRDefault="00F12C66" w:rsidP="002A091F">
            <w:pPr>
              <w:spacing w:after="0" w:line="240" w:lineRule="auto"/>
              <w:contextualSpacing/>
              <w:jc w:val="both"/>
              <w:rPr>
                <w:rFonts w:asciiTheme="minorHAnsi" w:eastAsia="Times New Roman" w:hAnsiTheme="minorHAnsi"/>
                <w:sz w:val="18"/>
                <w:szCs w:val="18"/>
                <w:lang w:val="es-CO" w:eastAsia="fr-CA" w:bidi="ar-SA"/>
              </w:rPr>
            </w:pPr>
            <w:r w:rsidRPr="00772566">
              <w:rPr>
                <w:rFonts w:asciiTheme="minorHAnsi" w:eastAsia="Times New Roman" w:hAnsiTheme="minorHAnsi"/>
                <w:sz w:val="18"/>
                <w:szCs w:val="18"/>
                <w:lang w:val="es-CO" w:eastAsia="fr-CA" w:bidi="ar-SA"/>
              </w:rPr>
              <w:t>0</w:t>
            </w:r>
          </w:p>
        </w:tc>
        <w:tc>
          <w:tcPr>
            <w:tcW w:w="1560" w:type="dxa"/>
            <w:shd w:val="clear" w:color="auto" w:fill="auto"/>
            <w:vAlign w:val="center"/>
          </w:tcPr>
          <w:p w14:paraId="48F2DD7F" w14:textId="77777777" w:rsidR="00F12C66" w:rsidRPr="00772566" w:rsidRDefault="00F12C66" w:rsidP="002A091F">
            <w:pPr>
              <w:spacing w:after="0" w:line="240" w:lineRule="auto"/>
              <w:contextualSpacing/>
              <w:jc w:val="both"/>
              <w:rPr>
                <w:rFonts w:asciiTheme="minorHAnsi" w:eastAsia="Times New Roman" w:hAnsiTheme="minorHAnsi"/>
                <w:sz w:val="18"/>
                <w:szCs w:val="18"/>
                <w:lang w:val="es-CO" w:eastAsia="fr-CA" w:bidi="ar-SA"/>
              </w:rPr>
            </w:pPr>
            <w:r>
              <w:rPr>
                <w:rFonts w:asciiTheme="minorHAnsi" w:eastAsia="Times New Roman" w:hAnsiTheme="minorHAnsi"/>
                <w:sz w:val="18"/>
                <w:szCs w:val="18"/>
                <w:lang w:val="es-CO" w:eastAsia="fr-CA" w:bidi="ar-SA"/>
              </w:rPr>
              <w:t>100</w:t>
            </w:r>
          </w:p>
        </w:tc>
        <w:tc>
          <w:tcPr>
            <w:tcW w:w="1417" w:type="dxa"/>
            <w:shd w:val="clear" w:color="auto" w:fill="auto"/>
            <w:vAlign w:val="center"/>
          </w:tcPr>
          <w:p w14:paraId="28281BD8" w14:textId="77777777" w:rsidR="00F12C66" w:rsidRPr="00772566" w:rsidRDefault="00F12C66" w:rsidP="002A091F">
            <w:pPr>
              <w:spacing w:after="0" w:line="240" w:lineRule="auto"/>
              <w:contextualSpacing/>
              <w:jc w:val="both"/>
              <w:rPr>
                <w:rFonts w:asciiTheme="minorHAnsi" w:eastAsia="Times New Roman" w:hAnsiTheme="minorHAnsi"/>
                <w:sz w:val="18"/>
                <w:szCs w:val="18"/>
                <w:lang w:val="es-CO" w:eastAsia="fr-CA" w:bidi="ar-SA"/>
              </w:rPr>
            </w:pPr>
            <w:r w:rsidRPr="00772566">
              <w:rPr>
                <w:rFonts w:asciiTheme="minorHAnsi" w:eastAsia="Times New Roman" w:hAnsiTheme="minorHAnsi"/>
                <w:sz w:val="18"/>
                <w:szCs w:val="18"/>
                <w:lang w:val="es-CO" w:eastAsia="fr-CA" w:bidi="ar-SA"/>
              </w:rPr>
              <w:t>Informes oficiales de</w:t>
            </w:r>
            <w:r>
              <w:rPr>
                <w:rFonts w:asciiTheme="minorHAnsi" w:eastAsia="Times New Roman" w:hAnsiTheme="minorHAnsi"/>
                <w:sz w:val="18"/>
                <w:szCs w:val="18"/>
                <w:lang w:val="es-CO" w:eastAsia="fr-CA" w:bidi="ar-SA"/>
              </w:rPr>
              <w:t>l Ministerio de Justicia y el Derecho</w:t>
            </w:r>
            <w:r w:rsidRPr="00772566">
              <w:rPr>
                <w:rFonts w:asciiTheme="minorHAnsi" w:eastAsia="Times New Roman" w:hAnsiTheme="minorHAnsi"/>
                <w:sz w:val="18"/>
                <w:szCs w:val="18"/>
                <w:lang w:val="es-CO" w:eastAsia="fr-CA" w:bidi="ar-SA"/>
              </w:rPr>
              <w:t>, Alta Consejería para el Postconflicto, PNUD.</w:t>
            </w:r>
          </w:p>
          <w:p w14:paraId="25C0E49E" w14:textId="77777777" w:rsidR="00F12C66" w:rsidRPr="00772566" w:rsidRDefault="00F12C66" w:rsidP="002A091F">
            <w:pPr>
              <w:spacing w:after="0" w:line="240" w:lineRule="auto"/>
              <w:contextualSpacing/>
              <w:jc w:val="both"/>
              <w:rPr>
                <w:rFonts w:asciiTheme="minorHAnsi" w:eastAsia="Times New Roman" w:hAnsiTheme="minorHAnsi"/>
                <w:sz w:val="18"/>
                <w:szCs w:val="18"/>
                <w:lang w:val="es-CO" w:eastAsia="fr-CA" w:bidi="ar-SA"/>
              </w:rPr>
            </w:pPr>
          </w:p>
        </w:tc>
        <w:tc>
          <w:tcPr>
            <w:tcW w:w="1440" w:type="dxa"/>
            <w:shd w:val="clear" w:color="auto" w:fill="auto"/>
            <w:vAlign w:val="center"/>
          </w:tcPr>
          <w:p w14:paraId="740F4F3F" w14:textId="77777777" w:rsidR="00F12C66" w:rsidRPr="00772566" w:rsidRDefault="00F12C66" w:rsidP="002A091F">
            <w:pPr>
              <w:spacing w:after="0" w:line="240" w:lineRule="auto"/>
              <w:contextualSpacing/>
              <w:jc w:val="both"/>
              <w:rPr>
                <w:rFonts w:asciiTheme="minorHAnsi" w:eastAsia="Times New Roman" w:hAnsiTheme="minorHAnsi"/>
                <w:sz w:val="18"/>
                <w:szCs w:val="18"/>
                <w:lang w:val="es-CO" w:eastAsia="fr-CA" w:bidi="ar-SA"/>
              </w:rPr>
            </w:pPr>
            <w:r>
              <w:rPr>
                <w:rFonts w:asciiTheme="minorHAnsi" w:eastAsia="Times New Roman" w:hAnsiTheme="minorHAnsi"/>
                <w:sz w:val="18"/>
                <w:szCs w:val="18"/>
                <w:lang w:val="es-CO" w:eastAsia="fr-CA" w:bidi="ar-SA"/>
              </w:rPr>
              <w:t xml:space="preserve">Ministerio de Justicia y del Derecho, </w:t>
            </w:r>
            <w:r w:rsidRPr="00772566">
              <w:rPr>
                <w:rFonts w:asciiTheme="minorHAnsi" w:eastAsia="Times New Roman" w:hAnsiTheme="minorHAnsi"/>
                <w:sz w:val="18"/>
                <w:szCs w:val="18"/>
                <w:lang w:val="es-CO" w:eastAsia="fr-CA" w:bidi="ar-SA"/>
              </w:rPr>
              <w:t>Alta Consejería para el Postconflicto, PNUD.</w:t>
            </w:r>
          </w:p>
        </w:tc>
      </w:tr>
      <w:tr w:rsidR="00F12C66" w:rsidRPr="00D6026E" w14:paraId="04B98F3F" w14:textId="77777777" w:rsidTr="005670EC">
        <w:trPr>
          <w:trHeight w:val="368"/>
        </w:trPr>
        <w:tc>
          <w:tcPr>
            <w:tcW w:w="4243" w:type="dxa"/>
            <w:gridSpan w:val="2"/>
            <w:shd w:val="clear" w:color="auto" w:fill="auto"/>
          </w:tcPr>
          <w:p w14:paraId="23C00A6A" w14:textId="77777777" w:rsidR="00F12C66" w:rsidRDefault="00F12C66" w:rsidP="00F12C66">
            <w:pPr>
              <w:spacing w:after="0" w:line="240" w:lineRule="auto"/>
              <w:contextualSpacing/>
              <w:jc w:val="both"/>
              <w:rPr>
                <w:rFonts w:asciiTheme="minorHAnsi" w:eastAsia="Times New Roman" w:hAnsiTheme="minorHAnsi"/>
                <w:i/>
                <w:szCs w:val="20"/>
                <w:lang w:val="es-CO" w:eastAsia="fr-CA" w:bidi="ar-SA"/>
              </w:rPr>
            </w:pPr>
            <w:r>
              <w:rPr>
                <w:rFonts w:asciiTheme="minorHAnsi" w:eastAsia="Times New Roman" w:hAnsiTheme="minorHAnsi"/>
                <w:b/>
                <w:szCs w:val="20"/>
                <w:lang w:val="es-CO" w:eastAsia="fr-CA" w:bidi="ar-SA"/>
              </w:rPr>
              <w:t>Producto 1.4</w:t>
            </w:r>
          </w:p>
        </w:tc>
        <w:tc>
          <w:tcPr>
            <w:tcW w:w="10375" w:type="dxa"/>
            <w:gridSpan w:val="9"/>
            <w:shd w:val="clear" w:color="auto" w:fill="auto"/>
            <w:vAlign w:val="center"/>
          </w:tcPr>
          <w:p w14:paraId="195C4B18" w14:textId="77777777" w:rsidR="00F12C66" w:rsidRPr="002A091F" w:rsidRDefault="00F12C66" w:rsidP="002A091F">
            <w:pPr>
              <w:pStyle w:val="Normal1"/>
              <w:spacing w:line="240" w:lineRule="auto"/>
              <w:jc w:val="both"/>
              <w:rPr>
                <w:rFonts w:asciiTheme="minorHAnsi" w:hAnsiTheme="minorHAnsi"/>
                <w:b/>
                <w:sz w:val="20"/>
                <w:szCs w:val="18"/>
              </w:rPr>
            </w:pPr>
            <w:r w:rsidRPr="006B6F00">
              <w:rPr>
                <w:rFonts w:asciiTheme="minorHAnsi" w:hAnsiTheme="minorHAnsi"/>
                <w:b/>
                <w:sz w:val="18"/>
                <w:szCs w:val="18"/>
              </w:rPr>
              <w:t xml:space="preserve">Diseñado e implementado un sistema de monitoreo y evaluación que permita la medición de resultados en acceso a la justicia y sistematizar el proceso para identificar buenas prácticas y lecciones aprendidas. </w:t>
            </w:r>
          </w:p>
        </w:tc>
      </w:tr>
      <w:tr w:rsidR="00F12C66" w:rsidRPr="00D6026E" w14:paraId="0A27F7F5" w14:textId="77777777" w:rsidTr="005670EC">
        <w:tc>
          <w:tcPr>
            <w:tcW w:w="4243" w:type="dxa"/>
            <w:gridSpan w:val="2"/>
            <w:shd w:val="clear" w:color="auto" w:fill="FBD4B4"/>
          </w:tcPr>
          <w:p w14:paraId="5DB907DA" w14:textId="77777777" w:rsidR="00F12C66" w:rsidRPr="00D6026E" w:rsidRDefault="00F12C66" w:rsidP="00F12C66">
            <w:pPr>
              <w:spacing w:after="0" w:line="240" w:lineRule="auto"/>
              <w:contextualSpacing/>
              <w:jc w:val="both"/>
              <w:rPr>
                <w:rFonts w:asciiTheme="minorHAnsi" w:eastAsia="Times New Roman" w:hAnsiTheme="minorHAnsi"/>
                <w:b/>
                <w:szCs w:val="20"/>
                <w:highlight w:val="yellow"/>
                <w:lang w:val="es-CO" w:eastAsia="fr-CA" w:bidi="ar-SA"/>
              </w:rPr>
            </w:pPr>
            <w:r w:rsidRPr="00D6026E">
              <w:rPr>
                <w:rFonts w:asciiTheme="minorHAnsi" w:eastAsia="Times New Roman" w:hAnsiTheme="minorHAnsi"/>
                <w:b/>
                <w:szCs w:val="20"/>
                <w:lang w:val="es-CO" w:eastAsia="fr-CA" w:bidi="ar-SA"/>
              </w:rPr>
              <w:t xml:space="preserve">Indicadores inmediatos de resultados </w:t>
            </w:r>
          </w:p>
        </w:tc>
        <w:tc>
          <w:tcPr>
            <w:tcW w:w="2525" w:type="dxa"/>
            <w:shd w:val="clear" w:color="auto" w:fill="FBD4B4"/>
            <w:vAlign w:val="center"/>
          </w:tcPr>
          <w:p w14:paraId="1E6F173B" w14:textId="77777777" w:rsidR="00F12C66" w:rsidRPr="00D6026E" w:rsidRDefault="00F12C66" w:rsidP="00F12C66">
            <w:pPr>
              <w:spacing w:after="0" w:line="240" w:lineRule="auto"/>
              <w:contextualSpacing/>
              <w:jc w:val="both"/>
              <w:rPr>
                <w:rFonts w:asciiTheme="minorHAnsi" w:eastAsia="Times New Roman" w:hAnsiTheme="minorHAnsi"/>
                <w:b/>
                <w:szCs w:val="20"/>
                <w:highlight w:val="yellow"/>
                <w:lang w:val="es-CO" w:eastAsia="fr-CA" w:bidi="ar-SA"/>
              </w:rPr>
            </w:pPr>
            <w:r w:rsidRPr="00D6026E">
              <w:rPr>
                <w:rFonts w:asciiTheme="minorHAnsi" w:eastAsia="Times New Roman" w:hAnsiTheme="minorHAnsi"/>
                <w:b/>
                <w:szCs w:val="20"/>
                <w:lang w:val="es-CO" w:eastAsia="fr-CA" w:bidi="ar-SA"/>
              </w:rPr>
              <w:t>Áreas geográficas</w:t>
            </w:r>
          </w:p>
        </w:tc>
        <w:tc>
          <w:tcPr>
            <w:tcW w:w="1874" w:type="dxa"/>
            <w:gridSpan w:val="4"/>
            <w:shd w:val="clear" w:color="auto" w:fill="FBD4B4"/>
          </w:tcPr>
          <w:p w14:paraId="26DAEE87" w14:textId="77777777" w:rsidR="00F12C66" w:rsidRPr="00D6026E" w:rsidRDefault="00F12C66" w:rsidP="00F12C66">
            <w:pPr>
              <w:spacing w:after="0" w:line="240" w:lineRule="auto"/>
              <w:contextualSpacing/>
              <w:jc w:val="both"/>
              <w:rPr>
                <w:rFonts w:asciiTheme="minorHAnsi" w:eastAsia="Times New Roman" w:hAnsiTheme="minorHAnsi"/>
                <w:b/>
                <w:szCs w:val="20"/>
                <w:lang w:val="es-CO" w:eastAsia="fr-CA" w:bidi="ar-SA"/>
              </w:rPr>
            </w:pPr>
            <w:r w:rsidRPr="00D6026E">
              <w:rPr>
                <w:rFonts w:asciiTheme="minorHAnsi" w:eastAsia="Times New Roman" w:hAnsiTheme="minorHAnsi"/>
                <w:b/>
                <w:szCs w:val="20"/>
                <w:lang w:val="es-CO" w:eastAsia="fr-CA" w:bidi="ar-SA"/>
              </w:rPr>
              <w:t>Beneficiarios (Hombres, Mujeres, Niñas y Niños)</w:t>
            </w:r>
          </w:p>
        </w:tc>
        <w:tc>
          <w:tcPr>
            <w:tcW w:w="1559" w:type="dxa"/>
            <w:shd w:val="clear" w:color="auto" w:fill="FBD4B4"/>
            <w:vAlign w:val="center"/>
          </w:tcPr>
          <w:p w14:paraId="37FD7E72" w14:textId="77777777" w:rsidR="00F12C66" w:rsidRPr="00D6026E" w:rsidRDefault="00F12C66" w:rsidP="00F12C66">
            <w:pPr>
              <w:spacing w:after="0" w:line="240" w:lineRule="auto"/>
              <w:contextualSpacing/>
              <w:jc w:val="both"/>
              <w:rPr>
                <w:rFonts w:asciiTheme="minorHAnsi" w:eastAsia="Times New Roman" w:hAnsiTheme="minorHAnsi"/>
                <w:b/>
                <w:szCs w:val="20"/>
                <w:highlight w:val="yellow"/>
                <w:lang w:val="es-CO" w:eastAsia="fr-CA" w:bidi="ar-SA"/>
              </w:rPr>
            </w:pPr>
            <w:r w:rsidRPr="00D6026E">
              <w:rPr>
                <w:rFonts w:asciiTheme="minorHAnsi" w:eastAsia="Times New Roman" w:hAnsiTheme="minorHAnsi"/>
                <w:b/>
                <w:szCs w:val="20"/>
                <w:lang w:val="es-CO" w:eastAsia="fr-CA" w:bidi="ar-SA"/>
              </w:rPr>
              <w:t>Información de línea de base</w:t>
            </w:r>
            <w:r w:rsidRPr="00D6026E">
              <w:rPr>
                <w:rFonts w:asciiTheme="minorHAnsi" w:eastAsia="Times New Roman" w:hAnsiTheme="minorHAnsi"/>
                <w:b/>
                <w:szCs w:val="20"/>
                <w:vertAlign w:val="superscript"/>
                <w:lang w:val="es-CO" w:eastAsia="fr-CA" w:bidi="ar-SA"/>
              </w:rPr>
              <w:footnoteReference w:id="10"/>
            </w:r>
          </w:p>
        </w:tc>
        <w:tc>
          <w:tcPr>
            <w:tcW w:w="1560" w:type="dxa"/>
            <w:shd w:val="clear" w:color="auto" w:fill="FBD4B4"/>
            <w:vAlign w:val="center"/>
          </w:tcPr>
          <w:p w14:paraId="12E8A73F" w14:textId="77777777" w:rsidR="00F12C66" w:rsidRPr="00D6026E" w:rsidRDefault="00F12C66" w:rsidP="00F12C66">
            <w:pPr>
              <w:spacing w:after="0" w:line="240" w:lineRule="auto"/>
              <w:contextualSpacing/>
              <w:jc w:val="both"/>
              <w:rPr>
                <w:rFonts w:asciiTheme="minorHAnsi" w:eastAsia="Times New Roman" w:hAnsiTheme="minorHAnsi"/>
                <w:b/>
                <w:szCs w:val="20"/>
                <w:highlight w:val="yellow"/>
                <w:lang w:val="es-CO" w:eastAsia="fr-CA" w:bidi="ar-SA"/>
              </w:rPr>
            </w:pPr>
            <w:r w:rsidRPr="00D6026E">
              <w:rPr>
                <w:rFonts w:asciiTheme="minorHAnsi" w:eastAsia="Times New Roman" w:hAnsiTheme="minorHAnsi"/>
                <w:b/>
                <w:szCs w:val="20"/>
                <w:lang w:val="es-CO" w:eastAsia="fr-CA" w:bidi="ar-SA"/>
              </w:rPr>
              <w:t>Metas finales</w:t>
            </w:r>
          </w:p>
        </w:tc>
        <w:tc>
          <w:tcPr>
            <w:tcW w:w="1417" w:type="dxa"/>
            <w:shd w:val="clear" w:color="auto" w:fill="FBD4B4"/>
            <w:vAlign w:val="center"/>
          </w:tcPr>
          <w:p w14:paraId="0264C879" w14:textId="77777777" w:rsidR="00F12C66" w:rsidRPr="00D6026E" w:rsidRDefault="00F12C66" w:rsidP="00F12C66">
            <w:pPr>
              <w:spacing w:after="0" w:line="240" w:lineRule="auto"/>
              <w:contextualSpacing/>
              <w:rPr>
                <w:rFonts w:asciiTheme="minorHAnsi" w:eastAsia="Times New Roman" w:hAnsiTheme="minorHAnsi"/>
                <w:b/>
                <w:szCs w:val="20"/>
                <w:highlight w:val="yellow"/>
                <w:lang w:val="es-CO" w:eastAsia="fr-CA" w:bidi="ar-SA"/>
              </w:rPr>
            </w:pPr>
            <w:r w:rsidRPr="00D6026E">
              <w:rPr>
                <w:rFonts w:asciiTheme="minorHAnsi" w:eastAsia="Times New Roman" w:hAnsiTheme="minorHAnsi"/>
                <w:b/>
                <w:szCs w:val="20"/>
                <w:lang w:val="es-CO" w:eastAsia="fr-CA" w:bidi="ar-SA"/>
              </w:rPr>
              <w:t>Medios de verificación</w:t>
            </w:r>
          </w:p>
        </w:tc>
        <w:tc>
          <w:tcPr>
            <w:tcW w:w="1440" w:type="dxa"/>
            <w:shd w:val="clear" w:color="auto" w:fill="FBD4B4"/>
            <w:vAlign w:val="center"/>
          </w:tcPr>
          <w:p w14:paraId="6F6B805A" w14:textId="77777777" w:rsidR="00F12C66" w:rsidRPr="00D6026E" w:rsidRDefault="00F12C66" w:rsidP="00F12C66">
            <w:pPr>
              <w:spacing w:after="0" w:line="240" w:lineRule="auto"/>
              <w:contextualSpacing/>
              <w:jc w:val="both"/>
              <w:rPr>
                <w:rFonts w:asciiTheme="minorHAnsi" w:eastAsia="Times New Roman" w:hAnsiTheme="minorHAnsi"/>
                <w:b/>
                <w:szCs w:val="20"/>
                <w:highlight w:val="yellow"/>
                <w:lang w:val="es-CO" w:eastAsia="fr-CA" w:bidi="ar-SA"/>
              </w:rPr>
            </w:pPr>
            <w:r w:rsidRPr="00D6026E">
              <w:rPr>
                <w:rFonts w:asciiTheme="minorHAnsi" w:eastAsia="Times New Roman" w:hAnsiTheme="minorHAnsi"/>
                <w:b/>
                <w:szCs w:val="20"/>
                <w:lang w:val="es-CO" w:eastAsia="fr-CA" w:bidi="ar-SA"/>
              </w:rPr>
              <w:t>Organización responsable</w:t>
            </w:r>
          </w:p>
        </w:tc>
      </w:tr>
      <w:tr w:rsidR="00F12C66" w:rsidRPr="00D6026E" w14:paraId="3224DD13" w14:textId="77777777" w:rsidTr="005670EC">
        <w:trPr>
          <w:trHeight w:val="373"/>
        </w:trPr>
        <w:tc>
          <w:tcPr>
            <w:tcW w:w="4243" w:type="dxa"/>
            <w:gridSpan w:val="2"/>
            <w:shd w:val="clear" w:color="auto" w:fill="auto"/>
            <w:vAlign w:val="center"/>
          </w:tcPr>
          <w:p w14:paraId="3A6034C4" w14:textId="5482D161" w:rsidR="00F12C66" w:rsidRPr="00F14241" w:rsidRDefault="00F12C66" w:rsidP="002A091F">
            <w:pPr>
              <w:pStyle w:val="Normal1"/>
              <w:spacing w:line="240" w:lineRule="auto"/>
              <w:jc w:val="both"/>
              <w:rPr>
                <w:rFonts w:asciiTheme="minorHAnsi" w:hAnsiTheme="minorHAnsi"/>
                <w:sz w:val="20"/>
                <w:szCs w:val="18"/>
              </w:rPr>
            </w:pPr>
            <w:r>
              <w:rPr>
                <w:rFonts w:asciiTheme="minorHAnsi" w:eastAsia="Times New Roman" w:hAnsiTheme="minorHAnsi"/>
                <w:sz w:val="18"/>
                <w:szCs w:val="18"/>
                <w:lang w:eastAsia="fr-CA"/>
              </w:rPr>
              <w:t>N</w:t>
            </w:r>
            <w:r w:rsidRPr="00F14241">
              <w:rPr>
                <w:rFonts w:asciiTheme="minorHAnsi" w:eastAsia="Times New Roman" w:hAnsiTheme="minorHAnsi"/>
                <w:sz w:val="18"/>
                <w:szCs w:val="18"/>
                <w:lang w:eastAsia="fr-CA"/>
              </w:rPr>
              <w:t xml:space="preserve">úmero de sistemas de </w:t>
            </w:r>
            <w:r w:rsidRPr="00F14241">
              <w:rPr>
                <w:rFonts w:asciiTheme="minorHAnsi" w:hAnsiTheme="minorHAnsi"/>
                <w:sz w:val="18"/>
                <w:szCs w:val="18"/>
              </w:rPr>
              <w:t xml:space="preserve">monitoreo y evaluación que permita la medición de resultados en acceso a la justicia y sistematizar el proceso </w:t>
            </w:r>
            <w:r w:rsidRPr="007C6676">
              <w:rPr>
                <w:rFonts w:asciiTheme="minorHAnsi" w:hAnsiTheme="minorHAnsi"/>
                <w:sz w:val="18"/>
                <w:szCs w:val="18"/>
              </w:rPr>
              <w:t>para identificar buenas prácticas y lecciones aprendidas</w:t>
            </w:r>
            <w:r w:rsidR="004509B3" w:rsidRPr="007C6676">
              <w:rPr>
                <w:rFonts w:asciiTheme="minorHAnsi" w:hAnsiTheme="minorHAnsi"/>
                <w:sz w:val="18"/>
                <w:szCs w:val="18"/>
              </w:rPr>
              <w:t>, con especial atención en la medición de elementos de sostenibilidad ambiental, género y enfoque étnico</w:t>
            </w:r>
            <w:r w:rsidRPr="007C6676">
              <w:rPr>
                <w:rFonts w:asciiTheme="minorHAnsi" w:hAnsiTheme="minorHAnsi"/>
                <w:sz w:val="18"/>
                <w:szCs w:val="18"/>
              </w:rPr>
              <w:t>.</w:t>
            </w:r>
            <w:r w:rsidRPr="00F14241">
              <w:rPr>
                <w:rFonts w:asciiTheme="minorHAnsi" w:hAnsiTheme="minorHAnsi"/>
                <w:sz w:val="18"/>
                <w:szCs w:val="18"/>
              </w:rPr>
              <w:t xml:space="preserve"> </w:t>
            </w:r>
          </w:p>
        </w:tc>
        <w:tc>
          <w:tcPr>
            <w:tcW w:w="2525" w:type="dxa"/>
            <w:shd w:val="clear" w:color="auto" w:fill="auto"/>
            <w:vAlign w:val="center"/>
          </w:tcPr>
          <w:p w14:paraId="17D516FA" w14:textId="77777777" w:rsidR="00457F01" w:rsidRDefault="00457F01" w:rsidP="002A091F">
            <w:pPr>
              <w:spacing w:after="0" w:line="240" w:lineRule="auto"/>
              <w:contextualSpacing/>
              <w:jc w:val="both"/>
              <w:rPr>
                <w:rFonts w:asciiTheme="minorHAnsi" w:eastAsia="Times New Roman" w:hAnsiTheme="minorHAnsi"/>
                <w:sz w:val="18"/>
                <w:szCs w:val="18"/>
                <w:lang w:val="es-CO" w:eastAsia="fr-CA" w:bidi="ar-SA"/>
              </w:rPr>
            </w:pPr>
          </w:p>
          <w:p w14:paraId="64DF2B24" w14:textId="77777777" w:rsidR="00F12C66" w:rsidRDefault="00F12C66" w:rsidP="002A091F">
            <w:pPr>
              <w:spacing w:after="0" w:line="240" w:lineRule="auto"/>
              <w:contextualSpacing/>
              <w:jc w:val="both"/>
              <w:rPr>
                <w:rFonts w:asciiTheme="minorHAnsi" w:eastAsia="Times New Roman" w:hAnsiTheme="minorHAnsi"/>
                <w:sz w:val="18"/>
                <w:szCs w:val="18"/>
                <w:lang w:val="es-CO" w:eastAsia="fr-CA" w:bidi="ar-SA"/>
              </w:rPr>
            </w:pPr>
            <w:r w:rsidRPr="00772566">
              <w:rPr>
                <w:rFonts w:asciiTheme="minorHAnsi" w:eastAsia="Times New Roman" w:hAnsiTheme="minorHAnsi"/>
                <w:sz w:val="18"/>
                <w:szCs w:val="18"/>
                <w:lang w:val="es-CO" w:eastAsia="fr-CA" w:bidi="ar-SA"/>
              </w:rPr>
              <w:t>1</w:t>
            </w:r>
            <w:r>
              <w:rPr>
                <w:rFonts w:asciiTheme="minorHAnsi" w:eastAsia="Times New Roman" w:hAnsiTheme="minorHAnsi"/>
                <w:sz w:val="18"/>
                <w:szCs w:val="18"/>
                <w:lang w:val="es-CO" w:eastAsia="fr-CA" w:bidi="ar-SA"/>
              </w:rPr>
              <w:t>3 municipios: Amalfi, Dabeiba, Remedios, Vegachi, San José del Guaviare, Puerto Lleras, Puerto Gaitán, Puerto Concordia, Lejanías, Tibú, Sardinata, Convención, Teorama.</w:t>
            </w:r>
          </w:p>
          <w:p w14:paraId="6086F85D" w14:textId="77777777" w:rsidR="00F12C66" w:rsidRDefault="00F12C66" w:rsidP="002A091F">
            <w:pPr>
              <w:spacing w:after="0" w:line="240" w:lineRule="auto"/>
              <w:contextualSpacing/>
              <w:jc w:val="both"/>
              <w:rPr>
                <w:rFonts w:asciiTheme="minorHAnsi" w:eastAsia="Times New Roman" w:hAnsiTheme="minorHAnsi"/>
                <w:sz w:val="18"/>
                <w:szCs w:val="18"/>
                <w:lang w:val="es-CO" w:eastAsia="fr-CA" w:bidi="ar-SA"/>
              </w:rPr>
            </w:pPr>
          </w:p>
          <w:p w14:paraId="34F30464" w14:textId="77777777" w:rsidR="00F12C66" w:rsidRDefault="00F12C66" w:rsidP="002A091F">
            <w:pPr>
              <w:spacing w:after="0" w:line="240" w:lineRule="auto"/>
              <w:contextualSpacing/>
              <w:jc w:val="both"/>
              <w:rPr>
                <w:rFonts w:asciiTheme="minorHAnsi" w:eastAsia="Times New Roman" w:hAnsiTheme="minorHAnsi"/>
                <w:sz w:val="18"/>
                <w:szCs w:val="18"/>
                <w:lang w:val="es-CO" w:eastAsia="fr-CA" w:bidi="ar-SA"/>
              </w:rPr>
            </w:pPr>
          </w:p>
          <w:p w14:paraId="69FC4CCA" w14:textId="77777777" w:rsidR="00F12C66" w:rsidRDefault="00F12C66" w:rsidP="002A091F">
            <w:pPr>
              <w:spacing w:after="0" w:line="240" w:lineRule="auto"/>
              <w:contextualSpacing/>
              <w:jc w:val="both"/>
              <w:rPr>
                <w:rFonts w:asciiTheme="minorHAnsi" w:eastAsia="Times New Roman" w:hAnsiTheme="minorHAnsi"/>
                <w:sz w:val="18"/>
                <w:szCs w:val="18"/>
                <w:lang w:val="es-CO" w:eastAsia="fr-CA" w:bidi="ar-SA"/>
              </w:rPr>
            </w:pPr>
          </w:p>
          <w:p w14:paraId="0F1AC0C5" w14:textId="77777777" w:rsidR="00F12C66" w:rsidRDefault="00F12C66" w:rsidP="002A091F">
            <w:pPr>
              <w:spacing w:after="0" w:line="240" w:lineRule="auto"/>
              <w:contextualSpacing/>
              <w:jc w:val="both"/>
              <w:rPr>
                <w:rFonts w:asciiTheme="minorHAnsi" w:eastAsia="Times New Roman" w:hAnsiTheme="minorHAnsi"/>
                <w:sz w:val="18"/>
                <w:szCs w:val="18"/>
                <w:lang w:val="es-CO" w:eastAsia="fr-CA" w:bidi="ar-SA"/>
              </w:rPr>
            </w:pPr>
          </w:p>
          <w:p w14:paraId="106201D0" w14:textId="77777777" w:rsidR="00F12C66" w:rsidRDefault="00F12C66" w:rsidP="002A091F">
            <w:pPr>
              <w:spacing w:after="0" w:line="240" w:lineRule="auto"/>
              <w:contextualSpacing/>
              <w:jc w:val="both"/>
              <w:rPr>
                <w:rFonts w:asciiTheme="minorHAnsi" w:eastAsia="Times New Roman" w:hAnsiTheme="minorHAnsi"/>
                <w:sz w:val="18"/>
                <w:szCs w:val="18"/>
                <w:lang w:val="es-CO" w:eastAsia="fr-CA" w:bidi="ar-SA"/>
              </w:rPr>
            </w:pPr>
          </w:p>
          <w:p w14:paraId="1AEC3D8A" w14:textId="77777777" w:rsidR="00F12C66" w:rsidRDefault="00F12C66" w:rsidP="002A091F">
            <w:pPr>
              <w:spacing w:after="0" w:line="240" w:lineRule="auto"/>
              <w:contextualSpacing/>
              <w:jc w:val="both"/>
              <w:rPr>
                <w:rFonts w:asciiTheme="minorHAnsi" w:eastAsia="Times New Roman" w:hAnsiTheme="minorHAnsi"/>
                <w:sz w:val="18"/>
                <w:szCs w:val="18"/>
                <w:lang w:val="es-CO" w:eastAsia="fr-CA" w:bidi="ar-SA"/>
              </w:rPr>
            </w:pPr>
          </w:p>
          <w:p w14:paraId="74019AB7" w14:textId="77777777" w:rsidR="00F12C66" w:rsidRPr="00772566" w:rsidRDefault="00F12C66" w:rsidP="002A091F">
            <w:pPr>
              <w:spacing w:after="0" w:line="240" w:lineRule="auto"/>
              <w:contextualSpacing/>
              <w:jc w:val="both"/>
              <w:rPr>
                <w:rFonts w:asciiTheme="minorHAnsi" w:eastAsia="Times New Roman" w:hAnsiTheme="minorHAnsi"/>
                <w:sz w:val="18"/>
                <w:szCs w:val="18"/>
                <w:lang w:val="es-CO" w:eastAsia="fr-CA" w:bidi="ar-SA"/>
              </w:rPr>
            </w:pPr>
          </w:p>
        </w:tc>
        <w:tc>
          <w:tcPr>
            <w:tcW w:w="1874" w:type="dxa"/>
            <w:gridSpan w:val="4"/>
          </w:tcPr>
          <w:p w14:paraId="7C995889" w14:textId="77777777" w:rsidR="00F12C66" w:rsidRPr="00D6026E" w:rsidRDefault="00F12C66" w:rsidP="002A091F">
            <w:pPr>
              <w:spacing w:after="0" w:line="240" w:lineRule="auto"/>
              <w:contextualSpacing/>
              <w:jc w:val="both"/>
              <w:rPr>
                <w:rFonts w:asciiTheme="minorHAnsi" w:eastAsia="Times New Roman" w:hAnsiTheme="minorHAnsi"/>
                <w:szCs w:val="20"/>
                <w:lang w:val="es-CO" w:eastAsia="fr-CA" w:bidi="ar-SA"/>
              </w:rPr>
            </w:pPr>
            <w:r w:rsidRPr="00D6026E">
              <w:rPr>
                <w:rFonts w:asciiTheme="minorHAnsi" w:eastAsia="Times New Roman" w:hAnsiTheme="minorHAnsi"/>
                <w:szCs w:val="20"/>
                <w:lang w:val="es-CO" w:eastAsia="fr-CA" w:bidi="ar-SA"/>
              </w:rPr>
              <w:t>Total</w:t>
            </w:r>
            <w:r w:rsidRPr="00D6026E">
              <w:rPr>
                <w:rFonts w:asciiTheme="minorHAnsi" w:eastAsia="Times New Roman" w:hAnsiTheme="minorHAnsi"/>
                <w:szCs w:val="20"/>
                <w:lang w:val="es-CO" w:eastAsia="fr-CA" w:bidi="ar-SA"/>
              </w:rPr>
              <w:tab/>
            </w:r>
          </w:p>
          <w:p w14:paraId="21E67BEE" w14:textId="77777777" w:rsidR="00F12C66" w:rsidRPr="00D6026E" w:rsidRDefault="00F12C66" w:rsidP="002A091F">
            <w:pPr>
              <w:spacing w:after="0" w:line="240" w:lineRule="auto"/>
              <w:contextualSpacing/>
              <w:jc w:val="both"/>
              <w:rPr>
                <w:rFonts w:asciiTheme="minorHAnsi" w:eastAsia="Times New Roman" w:hAnsiTheme="minorHAnsi"/>
                <w:szCs w:val="20"/>
                <w:lang w:val="es-CO" w:eastAsia="fr-CA" w:bidi="ar-SA"/>
              </w:rPr>
            </w:pPr>
            <w:r w:rsidRPr="00D6026E">
              <w:rPr>
                <w:rFonts w:asciiTheme="minorHAnsi" w:eastAsia="Times New Roman" w:hAnsiTheme="minorHAnsi"/>
                <w:szCs w:val="20"/>
                <w:lang w:val="es-CO" w:eastAsia="fr-CA" w:bidi="ar-SA"/>
              </w:rPr>
              <w:t>H</w:t>
            </w:r>
            <w:r w:rsidRPr="00D6026E">
              <w:rPr>
                <w:rFonts w:asciiTheme="minorHAnsi" w:eastAsia="Times New Roman" w:hAnsiTheme="minorHAnsi"/>
                <w:szCs w:val="20"/>
                <w:lang w:val="es-CO" w:eastAsia="fr-CA" w:bidi="ar-SA"/>
              </w:rPr>
              <w:tab/>
              <w:t>M</w:t>
            </w:r>
          </w:p>
        </w:tc>
        <w:tc>
          <w:tcPr>
            <w:tcW w:w="1559" w:type="dxa"/>
            <w:shd w:val="clear" w:color="auto" w:fill="auto"/>
            <w:vAlign w:val="center"/>
          </w:tcPr>
          <w:p w14:paraId="222D0C31" w14:textId="77777777" w:rsidR="00F12C66" w:rsidRPr="00772566" w:rsidRDefault="00F12C66" w:rsidP="002A091F">
            <w:pPr>
              <w:spacing w:after="0" w:line="240" w:lineRule="auto"/>
              <w:contextualSpacing/>
              <w:jc w:val="both"/>
              <w:rPr>
                <w:rFonts w:asciiTheme="minorHAnsi" w:eastAsia="Times New Roman" w:hAnsiTheme="minorHAnsi"/>
                <w:sz w:val="18"/>
                <w:szCs w:val="18"/>
                <w:lang w:val="es-CO" w:eastAsia="fr-CA" w:bidi="ar-SA"/>
              </w:rPr>
            </w:pPr>
            <w:r w:rsidRPr="00772566">
              <w:rPr>
                <w:rFonts w:asciiTheme="minorHAnsi" w:eastAsia="Times New Roman" w:hAnsiTheme="minorHAnsi"/>
                <w:sz w:val="18"/>
                <w:szCs w:val="18"/>
                <w:lang w:val="es-CO" w:eastAsia="fr-CA" w:bidi="ar-SA"/>
              </w:rPr>
              <w:t>0</w:t>
            </w:r>
          </w:p>
        </w:tc>
        <w:tc>
          <w:tcPr>
            <w:tcW w:w="1560" w:type="dxa"/>
            <w:shd w:val="clear" w:color="auto" w:fill="auto"/>
            <w:vAlign w:val="center"/>
          </w:tcPr>
          <w:p w14:paraId="35396627" w14:textId="77777777" w:rsidR="00F12C66" w:rsidRPr="00772566" w:rsidRDefault="00F12C66" w:rsidP="002A091F">
            <w:pPr>
              <w:spacing w:after="0" w:line="240" w:lineRule="auto"/>
              <w:contextualSpacing/>
              <w:jc w:val="both"/>
              <w:rPr>
                <w:rFonts w:asciiTheme="minorHAnsi" w:eastAsia="Times New Roman" w:hAnsiTheme="minorHAnsi"/>
                <w:sz w:val="18"/>
                <w:szCs w:val="18"/>
                <w:lang w:val="es-CO" w:eastAsia="fr-CA" w:bidi="ar-SA"/>
              </w:rPr>
            </w:pPr>
            <w:r>
              <w:rPr>
                <w:rFonts w:asciiTheme="minorHAnsi" w:eastAsia="Times New Roman" w:hAnsiTheme="minorHAnsi"/>
                <w:sz w:val="18"/>
                <w:szCs w:val="18"/>
                <w:lang w:val="es-CO" w:eastAsia="fr-CA" w:bidi="ar-SA"/>
              </w:rPr>
              <w:t>1</w:t>
            </w:r>
          </w:p>
        </w:tc>
        <w:tc>
          <w:tcPr>
            <w:tcW w:w="1417" w:type="dxa"/>
            <w:shd w:val="clear" w:color="auto" w:fill="auto"/>
            <w:vAlign w:val="center"/>
          </w:tcPr>
          <w:p w14:paraId="7610C267" w14:textId="77777777" w:rsidR="00F12C66" w:rsidRPr="00772566" w:rsidRDefault="00F12C66" w:rsidP="002A091F">
            <w:pPr>
              <w:spacing w:after="0" w:line="240" w:lineRule="auto"/>
              <w:contextualSpacing/>
              <w:jc w:val="both"/>
              <w:rPr>
                <w:rFonts w:asciiTheme="minorHAnsi" w:eastAsia="Times New Roman" w:hAnsiTheme="minorHAnsi"/>
                <w:sz w:val="18"/>
                <w:szCs w:val="18"/>
                <w:lang w:val="es-CO" w:eastAsia="fr-CA" w:bidi="ar-SA"/>
              </w:rPr>
            </w:pPr>
            <w:r w:rsidRPr="00772566">
              <w:rPr>
                <w:rFonts w:asciiTheme="minorHAnsi" w:eastAsia="Times New Roman" w:hAnsiTheme="minorHAnsi"/>
                <w:sz w:val="18"/>
                <w:szCs w:val="18"/>
                <w:lang w:val="es-CO" w:eastAsia="fr-CA" w:bidi="ar-SA"/>
              </w:rPr>
              <w:t>Informes oficiales de</w:t>
            </w:r>
            <w:r>
              <w:rPr>
                <w:rFonts w:asciiTheme="minorHAnsi" w:eastAsia="Times New Roman" w:hAnsiTheme="minorHAnsi"/>
                <w:sz w:val="18"/>
                <w:szCs w:val="18"/>
                <w:lang w:val="es-CO" w:eastAsia="fr-CA" w:bidi="ar-SA"/>
              </w:rPr>
              <w:t>l Ministerio de Justicia y el Derecho</w:t>
            </w:r>
            <w:r w:rsidRPr="00772566">
              <w:rPr>
                <w:rFonts w:asciiTheme="minorHAnsi" w:eastAsia="Times New Roman" w:hAnsiTheme="minorHAnsi"/>
                <w:sz w:val="18"/>
                <w:szCs w:val="18"/>
                <w:lang w:val="es-CO" w:eastAsia="fr-CA" w:bidi="ar-SA"/>
              </w:rPr>
              <w:t>, Alta Consejería para el Postconflicto, PNUD.</w:t>
            </w:r>
          </w:p>
          <w:p w14:paraId="7BFEDA42" w14:textId="77777777" w:rsidR="00F12C66" w:rsidRPr="00772566" w:rsidRDefault="00F12C66" w:rsidP="002A091F">
            <w:pPr>
              <w:spacing w:after="0" w:line="240" w:lineRule="auto"/>
              <w:contextualSpacing/>
              <w:jc w:val="both"/>
              <w:rPr>
                <w:rFonts w:asciiTheme="minorHAnsi" w:eastAsia="Times New Roman" w:hAnsiTheme="minorHAnsi"/>
                <w:sz w:val="18"/>
                <w:szCs w:val="18"/>
                <w:lang w:val="es-CO" w:eastAsia="fr-CA" w:bidi="ar-SA"/>
              </w:rPr>
            </w:pPr>
          </w:p>
        </w:tc>
        <w:tc>
          <w:tcPr>
            <w:tcW w:w="1440" w:type="dxa"/>
            <w:shd w:val="clear" w:color="auto" w:fill="auto"/>
            <w:vAlign w:val="center"/>
          </w:tcPr>
          <w:p w14:paraId="7B080518" w14:textId="77777777" w:rsidR="00F12C66" w:rsidRDefault="00F12C66" w:rsidP="002A091F">
            <w:pPr>
              <w:spacing w:after="0" w:line="240" w:lineRule="auto"/>
              <w:contextualSpacing/>
              <w:jc w:val="both"/>
              <w:rPr>
                <w:rFonts w:asciiTheme="minorHAnsi" w:eastAsia="Times New Roman" w:hAnsiTheme="minorHAnsi"/>
                <w:sz w:val="18"/>
                <w:szCs w:val="18"/>
                <w:lang w:val="es-CO" w:eastAsia="fr-CA" w:bidi="ar-SA"/>
              </w:rPr>
            </w:pPr>
          </w:p>
          <w:p w14:paraId="7DB851F1" w14:textId="77777777" w:rsidR="00F12C66" w:rsidRDefault="00F12C66" w:rsidP="002A091F">
            <w:pPr>
              <w:spacing w:after="0" w:line="240" w:lineRule="auto"/>
              <w:contextualSpacing/>
              <w:jc w:val="both"/>
              <w:rPr>
                <w:rFonts w:asciiTheme="minorHAnsi" w:eastAsia="Times New Roman" w:hAnsiTheme="minorHAnsi"/>
                <w:sz w:val="18"/>
                <w:szCs w:val="18"/>
                <w:lang w:val="es-CO" w:eastAsia="fr-CA" w:bidi="ar-SA"/>
              </w:rPr>
            </w:pPr>
          </w:p>
          <w:p w14:paraId="232C7DDE" w14:textId="77777777" w:rsidR="00F12C66" w:rsidRDefault="00F12C66" w:rsidP="002A091F">
            <w:pPr>
              <w:spacing w:after="0" w:line="240" w:lineRule="auto"/>
              <w:contextualSpacing/>
              <w:jc w:val="both"/>
              <w:rPr>
                <w:rFonts w:asciiTheme="minorHAnsi" w:eastAsia="Times New Roman" w:hAnsiTheme="minorHAnsi"/>
                <w:sz w:val="18"/>
                <w:szCs w:val="18"/>
                <w:lang w:val="es-CO" w:eastAsia="fr-CA" w:bidi="ar-SA"/>
              </w:rPr>
            </w:pPr>
          </w:p>
          <w:p w14:paraId="7CE5761A" w14:textId="77777777" w:rsidR="00F12C66" w:rsidRDefault="00F12C66" w:rsidP="002A091F">
            <w:pPr>
              <w:spacing w:after="0" w:line="240" w:lineRule="auto"/>
              <w:contextualSpacing/>
              <w:jc w:val="both"/>
              <w:rPr>
                <w:rFonts w:asciiTheme="minorHAnsi" w:eastAsia="Times New Roman" w:hAnsiTheme="minorHAnsi"/>
                <w:sz w:val="18"/>
                <w:szCs w:val="18"/>
                <w:lang w:val="es-CO" w:eastAsia="fr-CA" w:bidi="ar-SA"/>
              </w:rPr>
            </w:pPr>
          </w:p>
          <w:p w14:paraId="09F0B617" w14:textId="77777777" w:rsidR="00F12C66" w:rsidRDefault="00F12C66" w:rsidP="002A091F">
            <w:pPr>
              <w:spacing w:after="0" w:line="240" w:lineRule="auto"/>
              <w:contextualSpacing/>
              <w:jc w:val="both"/>
              <w:rPr>
                <w:rFonts w:asciiTheme="minorHAnsi" w:eastAsia="Times New Roman" w:hAnsiTheme="minorHAnsi"/>
                <w:sz w:val="18"/>
                <w:szCs w:val="18"/>
                <w:lang w:val="es-CO" w:eastAsia="fr-CA" w:bidi="ar-SA"/>
              </w:rPr>
            </w:pPr>
          </w:p>
          <w:p w14:paraId="72864088" w14:textId="77777777" w:rsidR="00F12C66" w:rsidRDefault="00F12C66" w:rsidP="002A091F">
            <w:pPr>
              <w:spacing w:after="0" w:line="240" w:lineRule="auto"/>
              <w:contextualSpacing/>
              <w:jc w:val="both"/>
              <w:rPr>
                <w:rFonts w:asciiTheme="minorHAnsi" w:eastAsia="Times New Roman" w:hAnsiTheme="minorHAnsi"/>
                <w:sz w:val="18"/>
                <w:szCs w:val="18"/>
                <w:lang w:val="es-CO" w:eastAsia="fr-CA" w:bidi="ar-SA"/>
              </w:rPr>
            </w:pPr>
          </w:p>
          <w:p w14:paraId="236699BE" w14:textId="77777777" w:rsidR="00F12C66" w:rsidRPr="00772566" w:rsidRDefault="00F12C66" w:rsidP="002A091F">
            <w:pPr>
              <w:spacing w:after="0" w:line="240" w:lineRule="auto"/>
              <w:contextualSpacing/>
              <w:jc w:val="both"/>
              <w:rPr>
                <w:rFonts w:asciiTheme="minorHAnsi" w:eastAsia="Times New Roman" w:hAnsiTheme="minorHAnsi"/>
                <w:sz w:val="18"/>
                <w:szCs w:val="18"/>
                <w:lang w:val="es-CO" w:eastAsia="fr-CA" w:bidi="ar-SA"/>
              </w:rPr>
            </w:pPr>
            <w:r>
              <w:rPr>
                <w:rFonts w:asciiTheme="minorHAnsi" w:eastAsia="Times New Roman" w:hAnsiTheme="minorHAnsi"/>
                <w:sz w:val="18"/>
                <w:szCs w:val="18"/>
                <w:lang w:val="es-CO" w:eastAsia="fr-CA" w:bidi="ar-SA"/>
              </w:rPr>
              <w:t xml:space="preserve">Ministerio de Justicia y del Derecho, </w:t>
            </w:r>
            <w:r w:rsidRPr="00772566">
              <w:rPr>
                <w:rFonts w:asciiTheme="minorHAnsi" w:eastAsia="Times New Roman" w:hAnsiTheme="minorHAnsi"/>
                <w:sz w:val="18"/>
                <w:szCs w:val="18"/>
                <w:lang w:val="es-CO" w:eastAsia="fr-CA" w:bidi="ar-SA"/>
              </w:rPr>
              <w:t>Alta Consejería para el Postconflicto, PNUD.</w:t>
            </w:r>
          </w:p>
        </w:tc>
      </w:tr>
      <w:tr w:rsidR="00F12C66" w:rsidRPr="00D6026E" w14:paraId="51665FFD" w14:textId="77777777" w:rsidTr="005670EC">
        <w:trPr>
          <w:trHeight w:val="368"/>
        </w:trPr>
        <w:tc>
          <w:tcPr>
            <w:tcW w:w="4243" w:type="dxa"/>
            <w:gridSpan w:val="2"/>
            <w:shd w:val="clear" w:color="auto" w:fill="auto"/>
          </w:tcPr>
          <w:p w14:paraId="4B41ED94" w14:textId="77777777" w:rsidR="00F12C66" w:rsidRDefault="00F12C66" w:rsidP="00F12C66">
            <w:pPr>
              <w:spacing w:after="0" w:line="240" w:lineRule="auto"/>
              <w:contextualSpacing/>
              <w:jc w:val="both"/>
              <w:rPr>
                <w:rFonts w:asciiTheme="minorHAnsi" w:eastAsia="Times New Roman" w:hAnsiTheme="minorHAnsi"/>
                <w:i/>
                <w:szCs w:val="20"/>
                <w:lang w:val="es-CO" w:eastAsia="fr-CA" w:bidi="ar-SA"/>
              </w:rPr>
            </w:pPr>
            <w:r>
              <w:rPr>
                <w:rFonts w:asciiTheme="minorHAnsi" w:eastAsia="Times New Roman" w:hAnsiTheme="minorHAnsi"/>
                <w:b/>
                <w:szCs w:val="20"/>
                <w:lang w:val="es-CO" w:eastAsia="fr-CA" w:bidi="ar-SA"/>
              </w:rPr>
              <w:t>Producto 1.5</w:t>
            </w:r>
          </w:p>
        </w:tc>
        <w:tc>
          <w:tcPr>
            <w:tcW w:w="10375" w:type="dxa"/>
            <w:gridSpan w:val="9"/>
            <w:shd w:val="clear" w:color="auto" w:fill="auto"/>
          </w:tcPr>
          <w:p w14:paraId="3B443223" w14:textId="77777777" w:rsidR="00F12C66" w:rsidRPr="006B6F00" w:rsidRDefault="00F12C66" w:rsidP="00F12C66">
            <w:pPr>
              <w:spacing w:after="0" w:line="240" w:lineRule="auto"/>
              <w:jc w:val="both"/>
              <w:rPr>
                <w:rFonts w:asciiTheme="minorHAnsi" w:hAnsiTheme="minorHAnsi"/>
                <w:b/>
                <w:sz w:val="18"/>
                <w:szCs w:val="18"/>
              </w:rPr>
            </w:pPr>
            <w:r w:rsidRPr="006B6F00">
              <w:rPr>
                <w:rFonts w:asciiTheme="minorHAnsi" w:hAnsiTheme="minorHAnsi"/>
                <w:b/>
                <w:sz w:val="18"/>
                <w:szCs w:val="18"/>
              </w:rPr>
              <w:t>Diseñado, validado y formulado un esquema de justicia (formal y no formal), en materia de garantía y protección de los derechos sobre la tierra y conflictos por el uso del suelo.</w:t>
            </w:r>
          </w:p>
          <w:p w14:paraId="42444DB8" w14:textId="77777777" w:rsidR="00F12C66" w:rsidRPr="00CA2F80" w:rsidRDefault="00F12C66" w:rsidP="00F12C66">
            <w:pPr>
              <w:spacing w:after="0" w:line="240" w:lineRule="auto"/>
              <w:contextualSpacing/>
              <w:jc w:val="both"/>
              <w:rPr>
                <w:rFonts w:asciiTheme="minorHAnsi" w:eastAsia="Times New Roman" w:hAnsiTheme="minorHAnsi"/>
                <w:szCs w:val="20"/>
                <w:lang w:eastAsia="fr-CA" w:bidi="ar-SA"/>
              </w:rPr>
            </w:pPr>
          </w:p>
        </w:tc>
      </w:tr>
      <w:tr w:rsidR="00F12C66" w:rsidRPr="00D6026E" w14:paraId="57D136CA" w14:textId="77777777" w:rsidTr="005670EC">
        <w:tc>
          <w:tcPr>
            <w:tcW w:w="4243" w:type="dxa"/>
            <w:gridSpan w:val="2"/>
            <w:shd w:val="clear" w:color="auto" w:fill="FBD4B4"/>
          </w:tcPr>
          <w:p w14:paraId="5F7D4613" w14:textId="77777777" w:rsidR="00F12C66" w:rsidRPr="00D6026E" w:rsidRDefault="00F12C66" w:rsidP="00F12C66">
            <w:pPr>
              <w:spacing w:after="0" w:line="240" w:lineRule="auto"/>
              <w:contextualSpacing/>
              <w:jc w:val="both"/>
              <w:rPr>
                <w:rFonts w:asciiTheme="minorHAnsi" w:eastAsia="Times New Roman" w:hAnsiTheme="minorHAnsi"/>
                <w:b/>
                <w:szCs w:val="20"/>
                <w:highlight w:val="yellow"/>
                <w:lang w:val="es-CO" w:eastAsia="fr-CA" w:bidi="ar-SA"/>
              </w:rPr>
            </w:pPr>
            <w:r w:rsidRPr="00D6026E">
              <w:rPr>
                <w:rFonts w:asciiTheme="minorHAnsi" w:eastAsia="Times New Roman" w:hAnsiTheme="minorHAnsi"/>
                <w:b/>
                <w:szCs w:val="20"/>
                <w:lang w:val="es-CO" w:eastAsia="fr-CA" w:bidi="ar-SA"/>
              </w:rPr>
              <w:t xml:space="preserve">Indicadores inmediatos de resultados </w:t>
            </w:r>
          </w:p>
        </w:tc>
        <w:tc>
          <w:tcPr>
            <w:tcW w:w="2525" w:type="dxa"/>
            <w:shd w:val="clear" w:color="auto" w:fill="FBD4B4"/>
            <w:vAlign w:val="center"/>
          </w:tcPr>
          <w:p w14:paraId="63F62695" w14:textId="77777777" w:rsidR="00F12C66" w:rsidRPr="00D6026E" w:rsidRDefault="00F12C66" w:rsidP="00F12C66">
            <w:pPr>
              <w:spacing w:after="0" w:line="240" w:lineRule="auto"/>
              <w:contextualSpacing/>
              <w:jc w:val="both"/>
              <w:rPr>
                <w:rFonts w:asciiTheme="minorHAnsi" w:eastAsia="Times New Roman" w:hAnsiTheme="minorHAnsi"/>
                <w:b/>
                <w:szCs w:val="20"/>
                <w:highlight w:val="yellow"/>
                <w:lang w:val="es-CO" w:eastAsia="fr-CA" w:bidi="ar-SA"/>
              </w:rPr>
            </w:pPr>
            <w:r w:rsidRPr="00D6026E">
              <w:rPr>
                <w:rFonts w:asciiTheme="minorHAnsi" w:eastAsia="Times New Roman" w:hAnsiTheme="minorHAnsi"/>
                <w:b/>
                <w:szCs w:val="20"/>
                <w:lang w:val="es-CO" w:eastAsia="fr-CA" w:bidi="ar-SA"/>
              </w:rPr>
              <w:t>Áreas geográficas</w:t>
            </w:r>
          </w:p>
        </w:tc>
        <w:tc>
          <w:tcPr>
            <w:tcW w:w="1874" w:type="dxa"/>
            <w:gridSpan w:val="4"/>
            <w:shd w:val="clear" w:color="auto" w:fill="FBD4B4"/>
          </w:tcPr>
          <w:p w14:paraId="7533209B" w14:textId="77777777" w:rsidR="00F12C66" w:rsidRPr="00D6026E" w:rsidRDefault="00F12C66" w:rsidP="00F12C66">
            <w:pPr>
              <w:spacing w:after="0" w:line="240" w:lineRule="auto"/>
              <w:contextualSpacing/>
              <w:jc w:val="both"/>
              <w:rPr>
                <w:rFonts w:asciiTheme="minorHAnsi" w:eastAsia="Times New Roman" w:hAnsiTheme="minorHAnsi"/>
                <w:b/>
                <w:szCs w:val="20"/>
                <w:lang w:val="es-CO" w:eastAsia="fr-CA" w:bidi="ar-SA"/>
              </w:rPr>
            </w:pPr>
            <w:r w:rsidRPr="00D6026E">
              <w:rPr>
                <w:rFonts w:asciiTheme="minorHAnsi" w:eastAsia="Times New Roman" w:hAnsiTheme="minorHAnsi"/>
                <w:b/>
                <w:szCs w:val="20"/>
                <w:lang w:val="es-CO" w:eastAsia="fr-CA" w:bidi="ar-SA"/>
              </w:rPr>
              <w:t>Beneficiarios (Hombres, Mujeres, Niñas y Niños)</w:t>
            </w:r>
          </w:p>
        </w:tc>
        <w:tc>
          <w:tcPr>
            <w:tcW w:w="1559" w:type="dxa"/>
            <w:shd w:val="clear" w:color="auto" w:fill="FBD4B4"/>
            <w:vAlign w:val="center"/>
          </w:tcPr>
          <w:p w14:paraId="4576CB86" w14:textId="77777777" w:rsidR="00F12C66" w:rsidRPr="00D6026E" w:rsidRDefault="00F12C66" w:rsidP="00F12C66">
            <w:pPr>
              <w:spacing w:after="0" w:line="240" w:lineRule="auto"/>
              <w:contextualSpacing/>
              <w:jc w:val="both"/>
              <w:rPr>
                <w:rFonts w:asciiTheme="minorHAnsi" w:eastAsia="Times New Roman" w:hAnsiTheme="minorHAnsi"/>
                <w:b/>
                <w:szCs w:val="20"/>
                <w:highlight w:val="yellow"/>
                <w:lang w:val="es-CO" w:eastAsia="fr-CA" w:bidi="ar-SA"/>
              </w:rPr>
            </w:pPr>
            <w:r w:rsidRPr="00D6026E">
              <w:rPr>
                <w:rFonts w:asciiTheme="minorHAnsi" w:eastAsia="Times New Roman" w:hAnsiTheme="minorHAnsi"/>
                <w:b/>
                <w:szCs w:val="20"/>
                <w:lang w:val="es-CO" w:eastAsia="fr-CA" w:bidi="ar-SA"/>
              </w:rPr>
              <w:t>Información de línea de base</w:t>
            </w:r>
            <w:r w:rsidRPr="00D6026E">
              <w:rPr>
                <w:rFonts w:asciiTheme="minorHAnsi" w:eastAsia="Times New Roman" w:hAnsiTheme="minorHAnsi"/>
                <w:b/>
                <w:szCs w:val="20"/>
                <w:vertAlign w:val="superscript"/>
                <w:lang w:val="es-CO" w:eastAsia="fr-CA" w:bidi="ar-SA"/>
              </w:rPr>
              <w:footnoteReference w:id="11"/>
            </w:r>
          </w:p>
        </w:tc>
        <w:tc>
          <w:tcPr>
            <w:tcW w:w="1560" w:type="dxa"/>
            <w:shd w:val="clear" w:color="auto" w:fill="FBD4B4"/>
            <w:vAlign w:val="center"/>
          </w:tcPr>
          <w:p w14:paraId="796ABF33" w14:textId="77777777" w:rsidR="00F12C66" w:rsidRPr="00D6026E" w:rsidRDefault="00F12C66" w:rsidP="00F12C66">
            <w:pPr>
              <w:spacing w:after="0" w:line="240" w:lineRule="auto"/>
              <w:contextualSpacing/>
              <w:jc w:val="both"/>
              <w:rPr>
                <w:rFonts w:asciiTheme="minorHAnsi" w:eastAsia="Times New Roman" w:hAnsiTheme="minorHAnsi"/>
                <w:b/>
                <w:szCs w:val="20"/>
                <w:highlight w:val="yellow"/>
                <w:lang w:val="es-CO" w:eastAsia="fr-CA" w:bidi="ar-SA"/>
              </w:rPr>
            </w:pPr>
            <w:r w:rsidRPr="00D6026E">
              <w:rPr>
                <w:rFonts w:asciiTheme="minorHAnsi" w:eastAsia="Times New Roman" w:hAnsiTheme="minorHAnsi"/>
                <w:b/>
                <w:szCs w:val="20"/>
                <w:lang w:val="es-CO" w:eastAsia="fr-CA" w:bidi="ar-SA"/>
              </w:rPr>
              <w:t>Metas finales</w:t>
            </w:r>
          </w:p>
        </w:tc>
        <w:tc>
          <w:tcPr>
            <w:tcW w:w="1417" w:type="dxa"/>
            <w:shd w:val="clear" w:color="auto" w:fill="FBD4B4"/>
            <w:vAlign w:val="center"/>
          </w:tcPr>
          <w:p w14:paraId="0F35FA78" w14:textId="77777777" w:rsidR="00F12C66" w:rsidRPr="00D6026E" w:rsidRDefault="00F12C66" w:rsidP="00F12C66">
            <w:pPr>
              <w:spacing w:after="0" w:line="240" w:lineRule="auto"/>
              <w:contextualSpacing/>
              <w:rPr>
                <w:rFonts w:asciiTheme="minorHAnsi" w:eastAsia="Times New Roman" w:hAnsiTheme="minorHAnsi"/>
                <w:b/>
                <w:szCs w:val="20"/>
                <w:highlight w:val="yellow"/>
                <w:lang w:val="es-CO" w:eastAsia="fr-CA" w:bidi="ar-SA"/>
              </w:rPr>
            </w:pPr>
            <w:r w:rsidRPr="00D6026E">
              <w:rPr>
                <w:rFonts w:asciiTheme="minorHAnsi" w:eastAsia="Times New Roman" w:hAnsiTheme="minorHAnsi"/>
                <w:b/>
                <w:szCs w:val="20"/>
                <w:lang w:val="es-CO" w:eastAsia="fr-CA" w:bidi="ar-SA"/>
              </w:rPr>
              <w:t>Medios de verificación</w:t>
            </w:r>
          </w:p>
        </w:tc>
        <w:tc>
          <w:tcPr>
            <w:tcW w:w="1440" w:type="dxa"/>
            <w:shd w:val="clear" w:color="auto" w:fill="FBD4B4"/>
            <w:vAlign w:val="center"/>
          </w:tcPr>
          <w:p w14:paraId="24D699A6" w14:textId="77777777" w:rsidR="00F12C66" w:rsidRPr="00D6026E" w:rsidRDefault="00F12C66" w:rsidP="00F12C66">
            <w:pPr>
              <w:spacing w:after="0" w:line="240" w:lineRule="auto"/>
              <w:contextualSpacing/>
              <w:jc w:val="both"/>
              <w:rPr>
                <w:rFonts w:asciiTheme="minorHAnsi" w:eastAsia="Times New Roman" w:hAnsiTheme="minorHAnsi"/>
                <w:b/>
                <w:szCs w:val="20"/>
                <w:highlight w:val="yellow"/>
                <w:lang w:val="es-CO" w:eastAsia="fr-CA" w:bidi="ar-SA"/>
              </w:rPr>
            </w:pPr>
            <w:r w:rsidRPr="00D6026E">
              <w:rPr>
                <w:rFonts w:asciiTheme="minorHAnsi" w:eastAsia="Times New Roman" w:hAnsiTheme="minorHAnsi"/>
                <w:b/>
                <w:szCs w:val="20"/>
                <w:lang w:val="es-CO" w:eastAsia="fr-CA" w:bidi="ar-SA"/>
              </w:rPr>
              <w:t>Organización responsable</w:t>
            </w:r>
          </w:p>
        </w:tc>
      </w:tr>
      <w:tr w:rsidR="00F12C66" w:rsidRPr="00D6026E" w14:paraId="0441161A" w14:textId="77777777" w:rsidTr="0087227E">
        <w:trPr>
          <w:trHeight w:val="368"/>
        </w:trPr>
        <w:tc>
          <w:tcPr>
            <w:tcW w:w="4243" w:type="dxa"/>
            <w:gridSpan w:val="2"/>
            <w:shd w:val="clear" w:color="auto" w:fill="auto"/>
            <w:vAlign w:val="center"/>
          </w:tcPr>
          <w:p w14:paraId="102FDA26" w14:textId="77777777" w:rsidR="00F12C66" w:rsidRPr="00772566" w:rsidRDefault="00F12C66" w:rsidP="002A091F">
            <w:pPr>
              <w:spacing w:after="0" w:line="240" w:lineRule="auto"/>
              <w:contextualSpacing/>
              <w:jc w:val="both"/>
              <w:rPr>
                <w:rFonts w:asciiTheme="minorHAnsi" w:eastAsia="Times New Roman" w:hAnsiTheme="minorHAnsi"/>
                <w:sz w:val="18"/>
                <w:szCs w:val="18"/>
                <w:lang w:val="es-CO" w:eastAsia="fr-CA" w:bidi="ar-SA"/>
              </w:rPr>
            </w:pPr>
            <w:r>
              <w:rPr>
                <w:rFonts w:asciiTheme="minorHAnsi" w:eastAsia="Times New Roman" w:hAnsiTheme="minorHAnsi"/>
                <w:sz w:val="18"/>
                <w:szCs w:val="18"/>
                <w:lang w:val="es-CO" w:eastAsia="fr-CA" w:bidi="ar-SA"/>
              </w:rPr>
              <w:t>Número de documentos de c</w:t>
            </w:r>
            <w:r w:rsidRPr="00CF470A">
              <w:rPr>
                <w:rFonts w:asciiTheme="minorHAnsi" w:eastAsia="Times New Roman" w:hAnsiTheme="minorHAnsi"/>
                <w:sz w:val="18"/>
                <w:szCs w:val="18"/>
                <w:lang w:val="es-CO" w:eastAsia="fr-CA" w:bidi="ar-SA"/>
              </w:rPr>
              <w:t xml:space="preserve">onsolidación y análisis de información cuantitativa y cualitativa existente sobre el estado actual del sistema de justicia (formal y no formal) y del sistema administrativo, en </w:t>
            </w:r>
            <w:r>
              <w:rPr>
                <w:rFonts w:asciiTheme="minorHAnsi" w:eastAsia="Times New Roman" w:hAnsiTheme="minorHAnsi"/>
                <w:sz w:val="18"/>
                <w:szCs w:val="18"/>
                <w:lang w:val="es-CO" w:eastAsia="fr-CA" w:bidi="ar-SA"/>
              </w:rPr>
              <w:t>materia de justicia agraria.</w:t>
            </w:r>
          </w:p>
        </w:tc>
        <w:tc>
          <w:tcPr>
            <w:tcW w:w="2525" w:type="dxa"/>
            <w:shd w:val="clear" w:color="auto" w:fill="auto"/>
          </w:tcPr>
          <w:p w14:paraId="16D09376" w14:textId="77777777" w:rsidR="00F12C66" w:rsidRDefault="00F12C66" w:rsidP="002A091F">
            <w:pPr>
              <w:spacing w:after="0" w:line="240" w:lineRule="auto"/>
              <w:contextualSpacing/>
              <w:jc w:val="both"/>
              <w:rPr>
                <w:rFonts w:asciiTheme="minorHAnsi" w:eastAsia="Times New Roman" w:hAnsiTheme="minorHAnsi"/>
                <w:szCs w:val="20"/>
              </w:rPr>
            </w:pPr>
          </w:p>
          <w:p w14:paraId="5AB5DD6C" w14:textId="77777777" w:rsidR="00F12C66" w:rsidRDefault="00F12C66" w:rsidP="002A091F">
            <w:pPr>
              <w:spacing w:after="0" w:line="240" w:lineRule="auto"/>
              <w:contextualSpacing/>
              <w:jc w:val="both"/>
              <w:rPr>
                <w:rFonts w:asciiTheme="minorHAnsi" w:eastAsia="Times New Roman" w:hAnsiTheme="minorHAnsi"/>
                <w:szCs w:val="20"/>
              </w:rPr>
            </w:pPr>
          </w:p>
          <w:p w14:paraId="0DFC63FC" w14:textId="77777777" w:rsidR="00F12C66" w:rsidRDefault="00F12C66" w:rsidP="002A091F">
            <w:pPr>
              <w:spacing w:after="0" w:line="240" w:lineRule="auto"/>
              <w:contextualSpacing/>
              <w:jc w:val="both"/>
              <w:rPr>
                <w:rFonts w:asciiTheme="minorHAnsi" w:eastAsia="Times New Roman" w:hAnsiTheme="minorHAnsi"/>
                <w:szCs w:val="20"/>
              </w:rPr>
            </w:pPr>
          </w:p>
          <w:p w14:paraId="269475AB" w14:textId="77777777" w:rsidR="00F12C66" w:rsidRPr="00D6026E" w:rsidRDefault="00F12C66" w:rsidP="002A091F">
            <w:pPr>
              <w:spacing w:after="0" w:line="240" w:lineRule="auto"/>
              <w:contextualSpacing/>
              <w:jc w:val="both"/>
              <w:rPr>
                <w:rFonts w:asciiTheme="minorHAnsi" w:eastAsia="Times New Roman" w:hAnsiTheme="minorHAnsi"/>
                <w:szCs w:val="20"/>
              </w:rPr>
            </w:pPr>
            <w:r w:rsidRPr="008750D4">
              <w:rPr>
                <w:rFonts w:asciiTheme="minorHAnsi" w:eastAsia="Times New Roman" w:hAnsiTheme="minorHAnsi"/>
                <w:sz w:val="18"/>
                <w:szCs w:val="18"/>
                <w:lang w:val="es-CO" w:eastAsia="fr-CA" w:bidi="ar-SA"/>
              </w:rPr>
              <w:t>Municipios por definir</w:t>
            </w:r>
          </w:p>
        </w:tc>
        <w:tc>
          <w:tcPr>
            <w:tcW w:w="1874" w:type="dxa"/>
            <w:gridSpan w:val="4"/>
          </w:tcPr>
          <w:p w14:paraId="2872E0A9" w14:textId="77777777" w:rsidR="00F12C66" w:rsidRPr="00D6026E" w:rsidRDefault="00F12C66" w:rsidP="002A091F">
            <w:pPr>
              <w:spacing w:after="0" w:line="240" w:lineRule="auto"/>
              <w:contextualSpacing/>
              <w:jc w:val="both"/>
              <w:rPr>
                <w:rFonts w:asciiTheme="minorHAnsi" w:eastAsia="Times New Roman" w:hAnsiTheme="minorHAnsi"/>
                <w:szCs w:val="20"/>
                <w:lang w:val="es-CO" w:eastAsia="fr-CA" w:bidi="ar-SA"/>
              </w:rPr>
            </w:pPr>
          </w:p>
        </w:tc>
        <w:tc>
          <w:tcPr>
            <w:tcW w:w="1559" w:type="dxa"/>
            <w:shd w:val="clear" w:color="auto" w:fill="auto"/>
            <w:vAlign w:val="center"/>
          </w:tcPr>
          <w:p w14:paraId="5A218E6E" w14:textId="77777777" w:rsidR="00F12C66" w:rsidRPr="00772566" w:rsidRDefault="00F12C66" w:rsidP="002A091F">
            <w:pPr>
              <w:spacing w:after="0" w:line="240" w:lineRule="auto"/>
              <w:contextualSpacing/>
              <w:jc w:val="both"/>
              <w:rPr>
                <w:rFonts w:asciiTheme="minorHAnsi" w:eastAsia="Times New Roman" w:hAnsiTheme="minorHAnsi"/>
                <w:sz w:val="18"/>
                <w:szCs w:val="18"/>
                <w:lang w:val="es-CO" w:eastAsia="fr-CA" w:bidi="ar-SA"/>
              </w:rPr>
            </w:pPr>
            <w:r>
              <w:rPr>
                <w:rFonts w:asciiTheme="minorHAnsi" w:eastAsia="Times New Roman" w:hAnsiTheme="minorHAnsi"/>
                <w:sz w:val="18"/>
                <w:szCs w:val="18"/>
                <w:lang w:val="es-CO" w:eastAsia="fr-CA" w:bidi="ar-SA"/>
              </w:rPr>
              <w:t>0</w:t>
            </w:r>
          </w:p>
        </w:tc>
        <w:tc>
          <w:tcPr>
            <w:tcW w:w="1560" w:type="dxa"/>
            <w:shd w:val="clear" w:color="auto" w:fill="auto"/>
            <w:vAlign w:val="center"/>
          </w:tcPr>
          <w:p w14:paraId="54620666" w14:textId="77777777" w:rsidR="00F12C66" w:rsidRPr="00772566" w:rsidRDefault="00F12C66" w:rsidP="002A091F">
            <w:pPr>
              <w:spacing w:after="0" w:line="240" w:lineRule="auto"/>
              <w:contextualSpacing/>
              <w:jc w:val="both"/>
              <w:rPr>
                <w:rFonts w:asciiTheme="minorHAnsi" w:eastAsia="Times New Roman" w:hAnsiTheme="minorHAnsi"/>
                <w:sz w:val="18"/>
                <w:szCs w:val="18"/>
                <w:lang w:val="es-CO" w:eastAsia="fr-CA" w:bidi="ar-SA"/>
              </w:rPr>
            </w:pPr>
            <w:r>
              <w:rPr>
                <w:rFonts w:asciiTheme="minorHAnsi" w:eastAsia="Times New Roman" w:hAnsiTheme="minorHAnsi"/>
                <w:sz w:val="18"/>
                <w:szCs w:val="18"/>
                <w:lang w:val="es-CO" w:eastAsia="fr-CA" w:bidi="ar-SA"/>
              </w:rPr>
              <w:t>1</w:t>
            </w:r>
          </w:p>
        </w:tc>
        <w:tc>
          <w:tcPr>
            <w:tcW w:w="1417" w:type="dxa"/>
            <w:shd w:val="clear" w:color="auto" w:fill="auto"/>
            <w:vAlign w:val="center"/>
          </w:tcPr>
          <w:p w14:paraId="4F9C5B3C" w14:textId="77777777" w:rsidR="002A091F" w:rsidRDefault="002A091F" w:rsidP="002A091F">
            <w:pPr>
              <w:spacing w:after="0" w:line="240" w:lineRule="auto"/>
              <w:contextualSpacing/>
              <w:jc w:val="both"/>
              <w:rPr>
                <w:rFonts w:asciiTheme="minorHAnsi" w:eastAsia="Times New Roman" w:hAnsiTheme="minorHAnsi"/>
                <w:sz w:val="18"/>
                <w:szCs w:val="18"/>
                <w:lang w:val="es-CO" w:eastAsia="fr-CA" w:bidi="ar-SA"/>
              </w:rPr>
            </w:pPr>
          </w:p>
          <w:p w14:paraId="3C64E104" w14:textId="77777777" w:rsidR="00F12C66" w:rsidRPr="00772566" w:rsidRDefault="00F12C66" w:rsidP="002A091F">
            <w:pPr>
              <w:spacing w:after="0" w:line="240" w:lineRule="auto"/>
              <w:contextualSpacing/>
              <w:jc w:val="both"/>
              <w:rPr>
                <w:rFonts w:asciiTheme="minorHAnsi" w:eastAsia="Times New Roman" w:hAnsiTheme="minorHAnsi"/>
                <w:sz w:val="18"/>
                <w:szCs w:val="18"/>
                <w:lang w:val="es-CO" w:eastAsia="fr-CA" w:bidi="ar-SA"/>
              </w:rPr>
            </w:pPr>
            <w:r w:rsidRPr="00772566">
              <w:rPr>
                <w:rFonts w:asciiTheme="minorHAnsi" w:eastAsia="Times New Roman" w:hAnsiTheme="minorHAnsi"/>
                <w:sz w:val="18"/>
                <w:szCs w:val="18"/>
                <w:lang w:val="es-CO" w:eastAsia="fr-CA" w:bidi="ar-SA"/>
              </w:rPr>
              <w:t>Informes oficiales de</w:t>
            </w:r>
            <w:r>
              <w:rPr>
                <w:rFonts w:asciiTheme="minorHAnsi" w:eastAsia="Times New Roman" w:hAnsiTheme="minorHAnsi"/>
                <w:sz w:val="18"/>
                <w:szCs w:val="18"/>
                <w:lang w:val="es-CO" w:eastAsia="fr-CA" w:bidi="ar-SA"/>
              </w:rPr>
              <w:t>l Ministerio de Justicia y el Derecho</w:t>
            </w:r>
            <w:r w:rsidRPr="00772566">
              <w:rPr>
                <w:rFonts w:asciiTheme="minorHAnsi" w:eastAsia="Times New Roman" w:hAnsiTheme="minorHAnsi"/>
                <w:sz w:val="18"/>
                <w:szCs w:val="18"/>
                <w:lang w:val="es-CO" w:eastAsia="fr-CA" w:bidi="ar-SA"/>
              </w:rPr>
              <w:t xml:space="preserve">, Alta Consejería para </w:t>
            </w:r>
            <w:r w:rsidRPr="00772566">
              <w:rPr>
                <w:rFonts w:asciiTheme="minorHAnsi" w:eastAsia="Times New Roman" w:hAnsiTheme="minorHAnsi"/>
                <w:sz w:val="18"/>
                <w:szCs w:val="18"/>
                <w:lang w:val="es-CO" w:eastAsia="fr-CA" w:bidi="ar-SA"/>
              </w:rPr>
              <w:lastRenderedPageBreak/>
              <w:t>el Postconflicto, PNUD.</w:t>
            </w:r>
          </w:p>
          <w:p w14:paraId="05193697" w14:textId="77777777" w:rsidR="00F12C66" w:rsidRDefault="00F12C66" w:rsidP="002A091F">
            <w:pPr>
              <w:spacing w:after="0" w:line="240" w:lineRule="auto"/>
              <w:contextualSpacing/>
              <w:jc w:val="both"/>
              <w:rPr>
                <w:rFonts w:asciiTheme="minorHAnsi" w:eastAsia="Times New Roman" w:hAnsiTheme="minorHAnsi"/>
                <w:sz w:val="18"/>
                <w:szCs w:val="18"/>
                <w:lang w:val="es-CO" w:eastAsia="fr-CA" w:bidi="ar-SA"/>
              </w:rPr>
            </w:pPr>
          </w:p>
          <w:p w14:paraId="334FF40E" w14:textId="77777777" w:rsidR="002A091F" w:rsidRPr="00772566" w:rsidRDefault="002A091F" w:rsidP="002A091F">
            <w:pPr>
              <w:spacing w:after="0" w:line="240" w:lineRule="auto"/>
              <w:contextualSpacing/>
              <w:jc w:val="both"/>
              <w:rPr>
                <w:rFonts w:asciiTheme="minorHAnsi" w:eastAsia="Times New Roman" w:hAnsiTheme="minorHAnsi"/>
                <w:sz w:val="18"/>
                <w:szCs w:val="18"/>
                <w:lang w:val="es-CO" w:eastAsia="fr-CA" w:bidi="ar-SA"/>
              </w:rPr>
            </w:pPr>
          </w:p>
        </w:tc>
        <w:tc>
          <w:tcPr>
            <w:tcW w:w="1440" w:type="dxa"/>
            <w:shd w:val="clear" w:color="auto" w:fill="auto"/>
            <w:vAlign w:val="center"/>
          </w:tcPr>
          <w:p w14:paraId="1D529594" w14:textId="77777777" w:rsidR="00F12C66" w:rsidRPr="00772566" w:rsidRDefault="00F12C66" w:rsidP="002A091F">
            <w:pPr>
              <w:spacing w:after="0" w:line="240" w:lineRule="auto"/>
              <w:contextualSpacing/>
              <w:jc w:val="both"/>
              <w:rPr>
                <w:rFonts w:asciiTheme="minorHAnsi" w:eastAsia="Times New Roman" w:hAnsiTheme="minorHAnsi"/>
                <w:sz w:val="18"/>
                <w:szCs w:val="18"/>
                <w:lang w:val="es-CO" w:eastAsia="fr-CA" w:bidi="ar-SA"/>
              </w:rPr>
            </w:pPr>
            <w:r>
              <w:rPr>
                <w:rFonts w:asciiTheme="minorHAnsi" w:eastAsia="Times New Roman" w:hAnsiTheme="minorHAnsi"/>
                <w:sz w:val="18"/>
                <w:szCs w:val="18"/>
                <w:lang w:val="es-CO" w:eastAsia="fr-CA" w:bidi="ar-SA"/>
              </w:rPr>
              <w:lastRenderedPageBreak/>
              <w:t xml:space="preserve">Ministerio de Justicia y del Derecho, </w:t>
            </w:r>
            <w:r w:rsidRPr="00772566">
              <w:rPr>
                <w:rFonts w:asciiTheme="minorHAnsi" w:eastAsia="Times New Roman" w:hAnsiTheme="minorHAnsi"/>
                <w:sz w:val="18"/>
                <w:szCs w:val="18"/>
                <w:lang w:val="es-CO" w:eastAsia="fr-CA" w:bidi="ar-SA"/>
              </w:rPr>
              <w:t>Alta Consejería para el Postconflicto, PNUD.</w:t>
            </w:r>
          </w:p>
        </w:tc>
      </w:tr>
      <w:tr w:rsidR="00F12C66" w:rsidRPr="00D6026E" w14:paraId="2F3CAF34" w14:textId="77777777" w:rsidTr="0087227E">
        <w:trPr>
          <w:trHeight w:val="368"/>
        </w:trPr>
        <w:tc>
          <w:tcPr>
            <w:tcW w:w="4243" w:type="dxa"/>
            <w:gridSpan w:val="2"/>
            <w:shd w:val="clear" w:color="auto" w:fill="auto"/>
            <w:vAlign w:val="center"/>
          </w:tcPr>
          <w:p w14:paraId="4FF993EC" w14:textId="77777777" w:rsidR="00F12C66" w:rsidRPr="00772566" w:rsidRDefault="00F12C66" w:rsidP="002A091F">
            <w:pPr>
              <w:spacing w:after="0" w:line="240" w:lineRule="auto"/>
              <w:contextualSpacing/>
              <w:jc w:val="both"/>
              <w:rPr>
                <w:rFonts w:asciiTheme="minorHAnsi" w:eastAsia="Times New Roman" w:hAnsiTheme="minorHAnsi"/>
                <w:sz w:val="18"/>
                <w:szCs w:val="18"/>
                <w:lang w:val="es-CO" w:eastAsia="fr-CA" w:bidi="ar-SA"/>
              </w:rPr>
            </w:pPr>
            <w:r>
              <w:rPr>
                <w:rFonts w:asciiTheme="minorHAnsi" w:eastAsia="Times New Roman" w:hAnsiTheme="minorHAnsi"/>
                <w:sz w:val="18"/>
                <w:szCs w:val="18"/>
                <w:lang w:val="es-CO" w:eastAsia="fr-CA" w:bidi="ar-SA"/>
              </w:rPr>
              <w:t xml:space="preserve">Número </w:t>
            </w:r>
            <w:r w:rsidRPr="00CF470A">
              <w:rPr>
                <w:rFonts w:asciiTheme="minorHAnsi" w:eastAsia="Times New Roman" w:hAnsiTheme="minorHAnsi"/>
                <w:sz w:val="18"/>
                <w:szCs w:val="18"/>
                <w:lang w:val="es-CO" w:eastAsia="fr-CA" w:bidi="ar-SA"/>
              </w:rPr>
              <w:t>línea</w:t>
            </w:r>
            <w:r>
              <w:rPr>
                <w:rFonts w:asciiTheme="minorHAnsi" w:eastAsia="Times New Roman" w:hAnsiTheme="minorHAnsi"/>
                <w:sz w:val="18"/>
                <w:szCs w:val="18"/>
                <w:lang w:val="es-CO" w:eastAsia="fr-CA" w:bidi="ar-SA"/>
              </w:rPr>
              <w:t>s</w:t>
            </w:r>
            <w:r w:rsidRPr="00CF470A">
              <w:rPr>
                <w:rFonts w:asciiTheme="minorHAnsi" w:eastAsia="Times New Roman" w:hAnsiTheme="minorHAnsi"/>
                <w:sz w:val="18"/>
                <w:szCs w:val="18"/>
                <w:lang w:val="es-CO" w:eastAsia="fr-CA" w:bidi="ar-SA"/>
              </w:rPr>
              <w:t xml:space="preserve"> de base con respecto al análisis </w:t>
            </w:r>
            <w:r>
              <w:rPr>
                <w:rFonts w:asciiTheme="minorHAnsi" w:eastAsia="Times New Roman" w:hAnsiTheme="minorHAnsi"/>
                <w:sz w:val="18"/>
                <w:szCs w:val="18"/>
                <w:lang w:val="es-CO" w:eastAsia="fr-CA" w:bidi="ar-SA"/>
              </w:rPr>
              <w:t xml:space="preserve">de </w:t>
            </w:r>
            <w:r w:rsidRPr="00CF470A">
              <w:rPr>
                <w:rFonts w:asciiTheme="minorHAnsi" w:eastAsia="Times New Roman" w:hAnsiTheme="minorHAnsi"/>
                <w:sz w:val="18"/>
                <w:szCs w:val="18"/>
                <w:lang w:val="es-CO" w:eastAsia="fr-CA" w:bidi="ar-SA"/>
              </w:rPr>
              <w:t>información cuantitativa y cualitativa existente sobre el estado actual del sistema de justicia (formal y no formal) y del sistema administrativo, en materia de justicia agraria</w:t>
            </w:r>
            <w:r>
              <w:rPr>
                <w:rFonts w:asciiTheme="minorHAnsi" w:eastAsia="Times New Roman" w:hAnsiTheme="minorHAnsi"/>
                <w:sz w:val="18"/>
                <w:szCs w:val="18"/>
                <w:lang w:val="es-CO" w:eastAsia="fr-CA" w:bidi="ar-SA"/>
              </w:rPr>
              <w:t>,</w:t>
            </w:r>
            <w:r w:rsidRPr="00CF470A">
              <w:rPr>
                <w:rFonts w:asciiTheme="minorHAnsi" w:eastAsia="Times New Roman" w:hAnsiTheme="minorHAnsi"/>
                <w:sz w:val="18"/>
                <w:szCs w:val="18"/>
                <w:lang w:val="es-CO" w:eastAsia="fr-CA" w:bidi="ar-SA"/>
              </w:rPr>
              <w:t xml:space="preserve"> y </w:t>
            </w:r>
            <w:r>
              <w:rPr>
                <w:rFonts w:asciiTheme="minorHAnsi" w:eastAsia="Times New Roman" w:hAnsiTheme="minorHAnsi"/>
                <w:sz w:val="18"/>
                <w:szCs w:val="18"/>
                <w:lang w:val="es-CO" w:eastAsia="fr-CA" w:bidi="ar-SA"/>
              </w:rPr>
              <w:t xml:space="preserve">al </w:t>
            </w:r>
            <w:r w:rsidRPr="00CF470A">
              <w:rPr>
                <w:rFonts w:asciiTheme="minorHAnsi" w:eastAsia="Times New Roman" w:hAnsiTheme="minorHAnsi"/>
                <w:sz w:val="18"/>
                <w:szCs w:val="18"/>
                <w:lang w:val="es-CO" w:eastAsia="fr-CA" w:bidi="ar-SA"/>
              </w:rPr>
              <w:t>alcance del Acuerdo 1 de La Habana y demás normatividad en tema de tierras con enfoque territorial;</w:t>
            </w:r>
          </w:p>
        </w:tc>
        <w:tc>
          <w:tcPr>
            <w:tcW w:w="2525" w:type="dxa"/>
            <w:shd w:val="clear" w:color="auto" w:fill="auto"/>
          </w:tcPr>
          <w:p w14:paraId="34ACB295" w14:textId="77777777" w:rsidR="00F12C66" w:rsidRPr="008750D4" w:rsidRDefault="00F12C66" w:rsidP="002A091F">
            <w:pPr>
              <w:spacing w:after="0" w:line="240" w:lineRule="auto"/>
              <w:contextualSpacing/>
              <w:jc w:val="both"/>
              <w:rPr>
                <w:rFonts w:asciiTheme="minorHAnsi" w:eastAsia="Times New Roman" w:hAnsiTheme="minorHAnsi"/>
                <w:sz w:val="18"/>
                <w:szCs w:val="18"/>
                <w:lang w:val="es-CO" w:eastAsia="fr-CA" w:bidi="ar-SA"/>
              </w:rPr>
            </w:pPr>
          </w:p>
          <w:p w14:paraId="604BBC8B" w14:textId="77777777" w:rsidR="00F12C66" w:rsidRPr="008750D4" w:rsidRDefault="00F12C66" w:rsidP="002A091F">
            <w:pPr>
              <w:spacing w:after="0" w:line="240" w:lineRule="auto"/>
              <w:contextualSpacing/>
              <w:jc w:val="both"/>
              <w:rPr>
                <w:rFonts w:asciiTheme="minorHAnsi" w:eastAsia="Times New Roman" w:hAnsiTheme="minorHAnsi"/>
                <w:sz w:val="18"/>
                <w:szCs w:val="18"/>
                <w:lang w:val="es-CO" w:eastAsia="fr-CA" w:bidi="ar-SA"/>
              </w:rPr>
            </w:pPr>
          </w:p>
          <w:p w14:paraId="548D0619" w14:textId="77777777" w:rsidR="00F12C66" w:rsidRPr="008750D4" w:rsidRDefault="00F12C66" w:rsidP="002A091F">
            <w:pPr>
              <w:spacing w:after="0" w:line="240" w:lineRule="auto"/>
              <w:contextualSpacing/>
              <w:jc w:val="both"/>
              <w:rPr>
                <w:rFonts w:asciiTheme="minorHAnsi" w:eastAsia="Times New Roman" w:hAnsiTheme="minorHAnsi"/>
                <w:sz w:val="18"/>
                <w:szCs w:val="18"/>
                <w:lang w:val="es-CO" w:eastAsia="fr-CA" w:bidi="ar-SA"/>
              </w:rPr>
            </w:pPr>
          </w:p>
          <w:p w14:paraId="412FD29C" w14:textId="77777777" w:rsidR="00F12C66" w:rsidRPr="008750D4" w:rsidRDefault="00F12C66" w:rsidP="002A091F">
            <w:pPr>
              <w:spacing w:after="0" w:line="240" w:lineRule="auto"/>
              <w:contextualSpacing/>
              <w:jc w:val="both"/>
              <w:rPr>
                <w:rFonts w:asciiTheme="minorHAnsi" w:eastAsia="Times New Roman" w:hAnsiTheme="minorHAnsi"/>
                <w:sz w:val="18"/>
                <w:szCs w:val="18"/>
                <w:lang w:val="es-CO" w:eastAsia="fr-CA" w:bidi="ar-SA"/>
              </w:rPr>
            </w:pPr>
            <w:r w:rsidRPr="008750D4">
              <w:rPr>
                <w:rFonts w:asciiTheme="minorHAnsi" w:eastAsia="Times New Roman" w:hAnsiTheme="minorHAnsi"/>
                <w:sz w:val="18"/>
                <w:szCs w:val="18"/>
                <w:lang w:val="es-CO" w:eastAsia="fr-CA" w:bidi="ar-SA"/>
              </w:rPr>
              <w:t>Municipios por definir</w:t>
            </w:r>
          </w:p>
        </w:tc>
        <w:tc>
          <w:tcPr>
            <w:tcW w:w="1874" w:type="dxa"/>
            <w:gridSpan w:val="4"/>
          </w:tcPr>
          <w:p w14:paraId="62AF893B" w14:textId="77777777" w:rsidR="00F12C66" w:rsidRPr="00D6026E" w:rsidRDefault="00F12C66" w:rsidP="002A091F">
            <w:pPr>
              <w:spacing w:after="0" w:line="240" w:lineRule="auto"/>
              <w:contextualSpacing/>
              <w:jc w:val="both"/>
              <w:rPr>
                <w:rFonts w:asciiTheme="minorHAnsi" w:eastAsia="Times New Roman" w:hAnsiTheme="minorHAnsi"/>
                <w:szCs w:val="20"/>
                <w:lang w:val="es-CO" w:eastAsia="fr-CA" w:bidi="ar-SA"/>
              </w:rPr>
            </w:pPr>
          </w:p>
        </w:tc>
        <w:tc>
          <w:tcPr>
            <w:tcW w:w="1559" w:type="dxa"/>
            <w:shd w:val="clear" w:color="auto" w:fill="auto"/>
            <w:vAlign w:val="center"/>
          </w:tcPr>
          <w:p w14:paraId="03307F1E" w14:textId="77777777" w:rsidR="00F12C66" w:rsidRPr="00772566" w:rsidRDefault="00F12C66" w:rsidP="002A091F">
            <w:pPr>
              <w:spacing w:after="0" w:line="240" w:lineRule="auto"/>
              <w:contextualSpacing/>
              <w:jc w:val="both"/>
              <w:rPr>
                <w:rFonts w:asciiTheme="minorHAnsi" w:eastAsia="Times New Roman" w:hAnsiTheme="minorHAnsi"/>
                <w:sz w:val="18"/>
                <w:szCs w:val="18"/>
                <w:lang w:val="es-CO" w:eastAsia="fr-CA" w:bidi="ar-SA"/>
              </w:rPr>
            </w:pPr>
            <w:r>
              <w:rPr>
                <w:rFonts w:asciiTheme="minorHAnsi" w:eastAsia="Times New Roman" w:hAnsiTheme="minorHAnsi"/>
                <w:sz w:val="18"/>
                <w:szCs w:val="18"/>
                <w:lang w:val="es-CO" w:eastAsia="fr-CA" w:bidi="ar-SA"/>
              </w:rPr>
              <w:t>0</w:t>
            </w:r>
          </w:p>
        </w:tc>
        <w:tc>
          <w:tcPr>
            <w:tcW w:w="1560" w:type="dxa"/>
            <w:shd w:val="clear" w:color="auto" w:fill="auto"/>
            <w:vAlign w:val="center"/>
          </w:tcPr>
          <w:p w14:paraId="76895DD7" w14:textId="77777777" w:rsidR="00F12C66" w:rsidRPr="00772566" w:rsidRDefault="00F12C66" w:rsidP="002A091F">
            <w:pPr>
              <w:spacing w:after="0" w:line="240" w:lineRule="auto"/>
              <w:contextualSpacing/>
              <w:jc w:val="both"/>
              <w:rPr>
                <w:rFonts w:asciiTheme="minorHAnsi" w:eastAsia="Times New Roman" w:hAnsiTheme="minorHAnsi"/>
                <w:sz w:val="18"/>
                <w:szCs w:val="18"/>
                <w:lang w:val="es-CO" w:eastAsia="fr-CA" w:bidi="ar-SA"/>
              </w:rPr>
            </w:pPr>
            <w:r>
              <w:rPr>
                <w:rFonts w:asciiTheme="minorHAnsi" w:eastAsia="Times New Roman" w:hAnsiTheme="minorHAnsi"/>
                <w:sz w:val="18"/>
                <w:szCs w:val="18"/>
                <w:lang w:val="es-CO" w:eastAsia="fr-CA" w:bidi="ar-SA"/>
              </w:rPr>
              <w:t>1</w:t>
            </w:r>
          </w:p>
        </w:tc>
        <w:tc>
          <w:tcPr>
            <w:tcW w:w="1417" w:type="dxa"/>
            <w:shd w:val="clear" w:color="auto" w:fill="auto"/>
            <w:vAlign w:val="center"/>
          </w:tcPr>
          <w:p w14:paraId="0EE1E6F0" w14:textId="77777777" w:rsidR="00F12C66" w:rsidRPr="00772566" w:rsidRDefault="00F12C66" w:rsidP="002A091F">
            <w:pPr>
              <w:spacing w:after="0" w:line="240" w:lineRule="auto"/>
              <w:contextualSpacing/>
              <w:jc w:val="both"/>
              <w:rPr>
                <w:rFonts w:asciiTheme="minorHAnsi" w:eastAsia="Times New Roman" w:hAnsiTheme="minorHAnsi"/>
                <w:sz w:val="18"/>
                <w:szCs w:val="18"/>
                <w:lang w:val="es-CO" w:eastAsia="fr-CA" w:bidi="ar-SA"/>
              </w:rPr>
            </w:pPr>
            <w:r w:rsidRPr="00772566">
              <w:rPr>
                <w:rFonts w:asciiTheme="minorHAnsi" w:eastAsia="Times New Roman" w:hAnsiTheme="minorHAnsi"/>
                <w:sz w:val="18"/>
                <w:szCs w:val="18"/>
                <w:lang w:val="es-CO" w:eastAsia="fr-CA" w:bidi="ar-SA"/>
              </w:rPr>
              <w:t>Informes oficiales de</w:t>
            </w:r>
            <w:r>
              <w:rPr>
                <w:rFonts w:asciiTheme="minorHAnsi" w:eastAsia="Times New Roman" w:hAnsiTheme="minorHAnsi"/>
                <w:sz w:val="18"/>
                <w:szCs w:val="18"/>
                <w:lang w:val="es-CO" w:eastAsia="fr-CA" w:bidi="ar-SA"/>
              </w:rPr>
              <w:t>l Ministerio de Justicia y el Derecho</w:t>
            </w:r>
            <w:r w:rsidRPr="00772566">
              <w:rPr>
                <w:rFonts w:asciiTheme="minorHAnsi" w:eastAsia="Times New Roman" w:hAnsiTheme="minorHAnsi"/>
                <w:sz w:val="18"/>
                <w:szCs w:val="18"/>
                <w:lang w:val="es-CO" w:eastAsia="fr-CA" w:bidi="ar-SA"/>
              </w:rPr>
              <w:t>, Alta Consejería para el Postconflicto, PNUD.</w:t>
            </w:r>
          </w:p>
          <w:p w14:paraId="0B6549E6" w14:textId="77777777" w:rsidR="00F12C66" w:rsidRPr="00772566" w:rsidRDefault="00F12C66" w:rsidP="002A091F">
            <w:pPr>
              <w:spacing w:after="0" w:line="240" w:lineRule="auto"/>
              <w:contextualSpacing/>
              <w:jc w:val="both"/>
              <w:rPr>
                <w:rFonts w:asciiTheme="minorHAnsi" w:eastAsia="Times New Roman" w:hAnsiTheme="minorHAnsi"/>
                <w:sz w:val="18"/>
                <w:szCs w:val="18"/>
                <w:lang w:val="es-CO" w:eastAsia="fr-CA" w:bidi="ar-SA"/>
              </w:rPr>
            </w:pPr>
          </w:p>
        </w:tc>
        <w:tc>
          <w:tcPr>
            <w:tcW w:w="1440" w:type="dxa"/>
            <w:shd w:val="clear" w:color="auto" w:fill="auto"/>
            <w:vAlign w:val="center"/>
          </w:tcPr>
          <w:p w14:paraId="47D0C5AF" w14:textId="77777777" w:rsidR="00F12C66" w:rsidRPr="00772566" w:rsidRDefault="00F12C66" w:rsidP="002A091F">
            <w:pPr>
              <w:spacing w:after="0" w:line="240" w:lineRule="auto"/>
              <w:contextualSpacing/>
              <w:jc w:val="both"/>
              <w:rPr>
                <w:rFonts w:asciiTheme="minorHAnsi" w:eastAsia="Times New Roman" w:hAnsiTheme="minorHAnsi"/>
                <w:sz w:val="18"/>
                <w:szCs w:val="18"/>
                <w:lang w:val="es-CO" w:eastAsia="fr-CA" w:bidi="ar-SA"/>
              </w:rPr>
            </w:pPr>
            <w:r>
              <w:rPr>
                <w:rFonts w:asciiTheme="minorHAnsi" w:eastAsia="Times New Roman" w:hAnsiTheme="minorHAnsi"/>
                <w:sz w:val="18"/>
                <w:szCs w:val="18"/>
                <w:lang w:val="es-CO" w:eastAsia="fr-CA" w:bidi="ar-SA"/>
              </w:rPr>
              <w:t xml:space="preserve">Ministerio de Justicia y del Derecho, </w:t>
            </w:r>
            <w:r w:rsidRPr="00772566">
              <w:rPr>
                <w:rFonts w:asciiTheme="minorHAnsi" w:eastAsia="Times New Roman" w:hAnsiTheme="minorHAnsi"/>
                <w:sz w:val="18"/>
                <w:szCs w:val="18"/>
                <w:lang w:val="es-CO" w:eastAsia="fr-CA" w:bidi="ar-SA"/>
              </w:rPr>
              <w:t>Alta Consejería para el Postconflicto, PNUD.</w:t>
            </w:r>
          </w:p>
        </w:tc>
      </w:tr>
      <w:tr w:rsidR="00F12C66" w:rsidRPr="00D6026E" w14:paraId="01D60C15" w14:textId="77777777" w:rsidTr="0087227E">
        <w:trPr>
          <w:trHeight w:val="368"/>
        </w:trPr>
        <w:tc>
          <w:tcPr>
            <w:tcW w:w="4243" w:type="dxa"/>
            <w:gridSpan w:val="2"/>
            <w:shd w:val="clear" w:color="auto" w:fill="auto"/>
            <w:vAlign w:val="center"/>
          </w:tcPr>
          <w:p w14:paraId="461A358F" w14:textId="77777777" w:rsidR="00F12C66" w:rsidRPr="00772566" w:rsidRDefault="00F12C66" w:rsidP="00F12C66">
            <w:pPr>
              <w:spacing w:after="0" w:line="240" w:lineRule="auto"/>
              <w:contextualSpacing/>
              <w:rPr>
                <w:rFonts w:asciiTheme="minorHAnsi" w:eastAsia="Times New Roman" w:hAnsiTheme="minorHAnsi"/>
                <w:sz w:val="18"/>
                <w:szCs w:val="18"/>
                <w:lang w:val="es-CO" w:eastAsia="fr-CA" w:bidi="ar-SA"/>
              </w:rPr>
            </w:pPr>
            <w:r>
              <w:rPr>
                <w:rFonts w:asciiTheme="minorHAnsi" w:eastAsia="Times New Roman" w:hAnsiTheme="minorHAnsi"/>
                <w:sz w:val="18"/>
                <w:szCs w:val="18"/>
                <w:lang w:val="es-CO" w:eastAsia="fr-CA" w:bidi="ar-SA"/>
              </w:rPr>
              <w:t xml:space="preserve">Número de documento con propuesta del </w:t>
            </w:r>
            <w:r w:rsidRPr="00CF470A">
              <w:rPr>
                <w:rFonts w:asciiTheme="minorHAnsi" w:eastAsia="Times New Roman" w:hAnsiTheme="minorHAnsi"/>
                <w:sz w:val="18"/>
                <w:szCs w:val="18"/>
                <w:lang w:val="es-CO" w:eastAsia="fr-CA" w:bidi="ar-SA"/>
              </w:rPr>
              <w:t>esquema institucional de justicia agrario (formal y no formal), con énfasis en tierras</w:t>
            </w:r>
          </w:p>
        </w:tc>
        <w:tc>
          <w:tcPr>
            <w:tcW w:w="2525" w:type="dxa"/>
            <w:shd w:val="clear" w:color="auto" w:fill="auto"/>
          </w:tcPr>
          <w:p w14:paraId="7685765A" w14:textId="77777777" w:rsidR="00F12C66" w:rsidRPr="008750D4" w:rsidRDefault="00F12C66" w:rsidP="00F12C66">
            <w:pPr>
              <w:spacing w:after="0" w:line="240" w:lineRule="auto"/>
              <w:contextualSpacing/>
              <w:jc w:val="both"/>
              <w:rPr>
                <w:rFonts w:asciiTheme="minorHAnsi" w:eastAsia="Times New Roman" w:hAnsiTheme="minorHAnsi"/>
                <w:sz w:val="18"/>
                <w:szCs w:val="18"/>
                <w:lang w:val="es-CO" w:eastAsia="fr-CA" w:bidi="ar-SA"/>
              </w:rPr>
            </w:pPr>
          </w:p>
          <w:p w14:paraId="791A5EDE" w14:textId="77777777" w:rsidR="00F12C66" w:rsidRPr="008750D4" w:rsidRDefault="00F12C66" w:rsidP="00F12C66">
            <w:pPr>
              <w:spacing w:after="0" w:line="240" w:lineRule="auto"/>
              <w:contextualSpacing/>
              <w:jc w:val="both"/>
              <w:rPr>
                <w:rFonts w:asciiTheme="minorHAnsi" w:eastAsia="Times New Roman" w:hAnsiTheme="minorHAnsi"/>
                <w:sz w:val="18"/>
                <w:szCs w:val="18"/>
                <w:lang w:val="es-CO" w:eastAsia="fr-CA" w:bidi="ar-SA"/>
              </w:rPr>
            </w:pPr>
          </w:p>
          <w:p w14:paraId="03B65460" w14:textId="77777777" w:rsidR="00F12C66" w:rsidRPr="008750D4" w:rsidRDefault="00F12C66" w:rsidP="00F12C66">
            <w:pPr>
              <w:spacing w:after="0" w:line="240" w:lineRule="auto"/>
              <w:contextualSpacing/>
              <w:jc w:val="both"/>
              <w:rPr>
                <w:rFonts w:asciiTheme="minorHAnsi" w:eastAsia="Times New Roman" w:hAnsiTheme="minorHAnsi"/>
                <w:sz w:val="18"/>
                <w:szCs w:val="18"/>
                <w:lang w:val="es-CO" w:eastAsia="fr-CA" w:bidi="ar-SA"/>
              </w:rPr>
            </w:pPr>
          </w:p>
          <w:p w14:paraId="04CFA5BE" w14:textId="77777777" w:rsidR="00F12C66" w:rsidRPr="008750D4" w:rsidRDefault="00F12C66" w:rsidP="00F12C66">
            <w:pPr>
              <w:spacing w:after="0" w:line="240" w:lineRule="auto"/>
              <w:contextualSpacing/>
              <w:jc w:val="both"/>
              <w:rPr>
                <w:rFonts w:asciiTheme="minorHAnsi" w:eastAsia="Times New Roman" w:hAnsiTheme="minorHAnsi"/>
                <w:sz w:val="18"/>
                <w:szCs w:val="18"/>
                <w:lang w:val="es-CO" w:eastAsia="fr-CA" w:bidi="ar-SA"/>
              </w:rPr>
            </w:pPr>
          </w:p>
          <w:p w14:paraId="2D162CB6" w14:textId="77777777" w:rsidR="00F12C66" w:rsidRPr="008750D4" w:rsidRDefault="00F12C66" w:rsidP="00F12C66">
            <w:pPr>
              <w:spacing w:after="0" w:line="240" w:lineRule="auto"/>
              <w:contextualSpacing/>
              <w:jc w:val="both"/>
              <w:rPr>
                <w:rFonts w:asciiTheme="minorHAnsi" w:eastAsia="Times New Roman" w:hAnsiTheme="minorHAnsi"/>
                <w:sz w:val="18"/>
                <w:szCs w:val="18"/>
                <w:lang w:val="es-CO" w:eastAsia="fr-CA" w:bidi="ar-SA"/>
              </w:rPr>
            </w:pPr>
            <w:r w:rsidRPr="008750D4">
              <w:rPr>
                <w:rFonts w:asciiTheme="minorHAnsi" w:eastAsia="Times New Roman" w:hAnsiTheme="minorHAnsi"/>
                <w:sz w:val="18"/>
                <w:szCs w:val="18"/>
                <w:lang w:val="es-CO" w:eastAsia="fr-CA" w:bidi="ar-SA"/>
              </w:rPr>
              <w:t>Municipios por definir</w:t>
            </w:r>
          </w:p>
        </w:tc>
        <w:tc>
          <w:tcPr>
            <w:tcW w:w="1874" w:type="dxa"/>
            <w:gridSpan w:val="4"/>
          </w:tcPr>
          <w:p w14:paraId="46BE0EEB" w14:textId="77777777" w:rsidR="00F12C66" w:rsidRPr="00D6026E" w:rsidRDefault="00F12C66" w:rsidP="00F12C66">
            <w:pPr>
              <w:spacing w:after="0" w:line="240" w:lineRule="auto"/>
              <w:contextualSpacing/>
              <w:rPr>
                <w:rFonts w:asciiTheme="minorHAnsi" w:eastAsia="Times New Roman" w:hAnsiTheme="minorHAnsi"/>
                <w:szCs w:val="20"/>
                <w:lang w:val="es-CO" w:eastAsia="fr-CA" w:bidi="ar-SA"/>
              </w:rPr>
            </w:pPr>
          </w:p>
        </w:tc>
        <w:tc>
          <w:tcPr>
            <w:tcW w:w="1559" w:type="dxa"/>
            <w:shd w:val="clear" w:color="auto" w:fill="auto"/>
            <w:vAlign w:val="center"/>
          </w:tcPr>
          <w:p w14:paraId="044F2E2F" w14:textId="77777777" w:rsidR="00F12C66" w:rsidRPr="00772566" w:rsidRDefault="00F12C66" w:rsidP="00F12C66">
            <w:pPr>
              <w:spacing w:after="0" w:line="240" w:lineRule="auto"/>
              <w:contextualSpacing/>
              <w:jc w:val="center"/>
              <w:rPr>
                <w:rFonts w:asciiTheme="minorHAnsi" w:eastAsia="Times New Roman" w:hAnsiTheme="minorHAnsi"/>
                <w:sz w:val="18"/>
                <w:szCs w:val="18"/>
                <w:lang w:val="es-CO" w:eastAsia="fr-CA" w:bidi="ar-SA"/>
              </w:rPr>
            </w:pPr>
            <w:r>
              <w:rPr>
                <w:rFonts w:asciiTheme="minorHAnsi" w:eastAsia="Times New Roman" w:hAnsiTheme="minorHAnsi"/>
                <w:sz w:val="18"/>
                <w:szCs w:val="18"/>
                <w:lang w:val="es-CO" w:eastAsia="fr-CA" w:bidi="ar-SA"/>
              </w:rPr>
              <w:t>0</w:t>
            </w:r>
          </w:p>
        </w:tc>
        <w:tc>
          <w:tcPr>
            <w:tcW w:w="1560" w:type="dxa"/>
            <w:shd w:val="clear" w:color="auto" w:fill="auto"/>
            <w:vAlign w:val="center"/>
          </w:tcPr>
          <w:p w14:paraId="6CAB6842" w14:textId="77777777" w:rsidR="00F12C66" w:rsidRPr="00772566" w:rsidRDefault="00F12C66" w:rsidP="00F12C66">
            <w:pPr>
              <w:spacing w:after="0" w:line="240" w:lineRule="auto"/>
              <w:contextualSpacing/>
              <w:jc w:val="center"/>
              <w:rPr>
                <w:rFonts w:asciiTheme="minorHAnsi" w:eastAsia="Times New Roman" w:hAnsiTheme="minorHAnsi"/>
                <w:sz w:val="18"/>
                <w:szCs w:val="18"/>
                <w:lang w:val="es-CO" w:eastAsia="fr-CA" w:bidi="ar-SA"/>
              </w:rPr>
            </w:pPr>
            <w:r>
              <w:rPr>
                <w:rFonts w:asciiTheme="minorHAnsi" w:eastAsia="Times New Roman" w:hAnsiTheme="minorHAnsi"/>
                <w:sz w:val="18"/>
                <w:szCs w:val="18"/>
                <w:lang w:val="es-CO" w:eastAsia="fr-CA" w:bidi="ar-SA"/>
              </w:rPr>
              <w:t>1</w:t>
            </w:r>
          </w:p>
        </w:tc>
        <w:tc>
          <w:tcPr>
            <w:tcW w:w="1417" w:type="dxa"/>
            <w:shd w:val="clear" w:color="auto" w:fill="auto"/>
            <w:vAlign w:val="center"/>
          </w:tcPr>
          <w:p w14:paraId="06CBAC1C" w14:textId="77777777" w:rsidR="00F12C66" w:rsidRPr="00772566" w:rsidRDefault="00F12C66" w:rsidP="00F12C66">
            <w:pPr>
              <w:spacing w:after="0" w:line="240" w:lineRule="auto"/>
              <w:contextualSpacing/>
              <w:rPr>
                <w:rFonts w:asciiTheme="minorHAnsi" w:eastAsia="Times New Roman" w:hAnsiTheme="minorHAnsi"/>
                <w:sz w:val="18"/>
                <w:szCs w:val="18"/>
                <w:lang w:val="es-CO" w:eastAsia="fr-CA" w:bidi="ar-SA"/>
              </w:rPr>
            </w:pPr>
            <w:r w:rsidRPr="00772566">
              <w:rPr>
                <w:rFonts w:asciiTheme="minorHAnsi" w:eastAsia="Times New Roman" w:hAnsiTheme="minorHAnsi"/>
                <w:sz w:val="18"/>
                <w:szCs w:val="18"/>
                <w:lang w:val="es-CO" w:eastAsia="fr-CA" w:bidi="ar-SA"/>
              </w:rPr>
              <w:t>Informes oficiales de</w:t>
            </w:r>
            <w:r>
              <w:rPr>
                <w:rFonts w:asciiTheme="minorHAnsi" w:eastAsia="Times New Roman" w:hAnsiTheme="minorHAnsi"/>
                <w:sz w:val="18"/>
                <w:szCs w:val="18"/>
                <w:lang w:val="es-CO" w:eastAsia="fr-CA" w:bidi="ar-SA"/>
              </w:rPr>
              <w:t>l Ministerio de Justicia y el Derecho</w:t>
            </w:r>
            <w:r w:rsidRPr="00772566">
              <w:rPr>
                <w:rFonts w:asciiTheme="minorHAnsi" w:eastAsia="Times New Roman" w:hAnsiTheme="minorHAnsi"/>
                <w:sz w:val="18"/>
                <w:szCs w:val="18"/>
                <w:lang w:val="es-CO" w:eastAsia="fr-CA" w:bidi="ar-SA"/>
              </w:rPr>
              <w:t>, Alta Consejería para el Postconflicto, PNUD.</w:t>
            </w:r>
          </w:p>
          <w:p w14:paraId="4E9652A9" w14:textId="77777777" w:rsidR="00F12C66" w:rsidRPr="00772566" w:rsidRDefault="00F12C66" w:rsidP="00F12C66">
            <w:pPr>
              <w:spacing w:after="0" w:line="240" w:lineRule="auto"/>
              <w:contextualSpacing/>
              <w:rPr>
                <w:rFonts w:asciiTheme="minorHAnsi" w:eastAsia="Times New Roman" w:hAnsiTheme="minorHAnsi"/>
                <w:sz w:val="18"/>
                <w:szCs w:val="18"/>
                <w:lang w:val="es-CO" w:eastAsia="fr-CA" w:bidi="ar-SA"/>
              </w:rPr>
            </w:pPr>
          </w:p>
        </w:tc>
        <w:tc>
          <w:tcPr>
            <w:tcW w:w="1440" w:type="dxa"/>
            <w:shd w:val="clear" w:color="auto" w:fill="auto"/>
            <w:vAlign w:val="center"/>
          </w:tcPr>
          <w:p w14:paraId="77EE08D7" w14:textId="77777777" w:rsidR="00F12C66" w:rsidRDefault="00F12C66" w:rsidP="00F12C66">
            <w:pPr>
              <w:spacing w:after="0" w:line="240" w:lineRule="auto"/>
              <w:contextualSpacing/>
              <w:rPr>
                <w:rFonts w:asciiTheme="minorHAnsi" w:eastAsia="Times New Roman" w:hAnsiTheme="minorHAnsi"/>
                <w:sz w:val="18"/>
                <w:szCs w:val="18"/>
                <w:lang w:val="es-CO" w:eastAsia="fr-CA" w:bidi="ar-SA"/>
              </w:rPr>
            </w:pPr>
            <w:r>
              <w:rPr>
                <w:rFonts w:asciiTheme="minorHAnsi" w:eastAsia="Times New Roman" w:hAnsiTheme="minorHAnsi"/>
                <w:sz w:val="18"/>
                <w:szCs w:val="18"/>
                <w:lang w:val="es-CO" w:eastAsia="fr-CA" w:bidi="ar-SA"/>
              </w:rPr>
              <w:t xml:space="preserve">Ministerio de Justicia y del Derecho, </w:t>
            </w:r>
            <w:r w:rsidRPr="00772566">
              <w:rPr>
                <w:rFonts w:asciiTheme="minorHAnsi" w:eastAsia="Times New Roman" w:hAnsiTheme="minorHAnsi"/>
                <w:sz w:val="18"/>
                <w:szCs w:val="18"/>
                <w:lang w:val="es-CO" w:eastAsia="fr-CA" w:bidi="ar-SA"/>
              </w:rPr>
              <w:t>Alta Consejería para el Postconflicto, PNUD.</w:t>
            </w:r>
          </w:p>
        </w:tc>
      </w:tr>
    </w:tbl>
    <w:p w14:paraId="0B9A2B5E" w14:textId="77777777" w:rsidR="00FF7663" w:rsidRPr="00FF7663" w:rsidRDefault="00FF7663" w:rsidP="00FF7663">
      <w:pPr>
        <w:spacing w:after="0" w:line="240" w:lineRule="auto"/>
        <w:jc w:val="both"/>
        <w:rPr>
          <w:rFonts w:ascii="Calibri" w:eastAsia="Times New Roman" w:hAnsi="Calibri"/>
          <w:sz w:val="22"/>
          <w:szCs w:val="24"/>
          <w:highlight w:val="yellow"/>
          <w:lang w:val="es-CO" w:eastAsia="fr-CA" w:bidi="ar-SA"/>
        </w:rPr>
      </w:pPr>
    </w:p>
    <w:p w14:paraId="347E6F4C" w14:textId="77777777" w:rsidR="00FF7663" w:rsidRPr="00FF7663" w:rsidRDefault="00FF7663" w:rsidP="00FF7663">
      <w:pPr>
        <w:spacing w:after="0" w:line="240" w:lineRule="auto"/>
        <w:jc w:val="both"/>
        <w:rPr>
          <w:rFonts w:ascii="Calibri" w:eastAsia="Times New Roman" w:hAnsi="Calibri"/>
          <w:b/>
          <w:sz w:val="22"/>
          <w:szCs w:val="24"/>
          <w:lang w:val="es-CO" w:eastAsia="fr-CA" w:bidi="ar-SA"/>
        </w:rPr>
      </w:pPr>
    </w:p>
    <w:p w14:paraId="71807F47" w14:textId="77777777" w:rsidR="00FF7663" w:rsidRPr="00FF7663" w:rsidRDefault="00FF7663" w:rsidP="00FF7663">
      <w:pPr>
        <w:spacing w:after="160" w:line="259" w:lineRule="auto"/>
        <w:rPr>
          <w:rFonts w:ascii="Calibri" w:eastAsia="Times New Roman" w:hAnsi="Calibri"/>
          <w:b/>
          <w:sz w:val="24"/>
          <w:szCs w:val="24"/>
          <w:u w:val="single"/>
          <w:lang w:val="es-CO" w:eastAsia="fr-CA" w:bidi="ar-SA"/>
        </w:rPr>
        <w:sectPr w:rsidR="00FF7663" w:rsidRPr="00FF7663" w:rsidSect="000E7DE5">
          <w:footerReference w:type="default" r:id="rId11"/>
          <w:footerReference w:type="first" r:id="rId12"/>
          <w:pgSz w:w="15840" w:h="12240" w:orient="landscape" w:code="1"/>
          <w:pgMar w:top="806" w:right="540" w:bottom="990" w:left="851" w:header="720" w:footer="418" w:gutter="0"/>
          <w:cols w:space="720"/>
          <w:docGrid w:linePitch="360"/>
        </w:sectPr>
      </w:pPr>
      <w:r w:rsidRPr="00FF7663">
        <w:rPr>
          <w:rFonts w:ascii="Calibri" w:eastAsia="Times New Roman" w:hAnsi="Calibri"/>
          <w:b/>
          <w:sz w:val="24"/>
          <w:szCs w:val="24"/>
          <w:u w:val="single"/>
          <w:lang w:val="es-CO" w:eastAsia="fr-CA" w:bidi="ar-SA"/>
        </w:rPr>
        <w:br w:type="page"/>
      </w:r>
    </w:p>
    <w:p w14:paraId="699FBF17" w14:textId="77777777" w:rsidR="00FF7663" w:rsidRPr="00FF7663" w:rsidRDefault="00FF7663" w:rsidP="00FF7663">
      <w:pPr>
        <w:spacing w:after="0" w:line="240" w:lineRule="auto"/>
        <w:jc w:val="both"/>
        <w:rPr>
          <w:rFonts w:ascii="Calibri" w:eastAsia="Times New Roman" w:hAnsi="Calibri"/>
          <w:b/>
          <w:sz w:val="24"/>
          <w:szCs w:val="24"/>
          <w:u w:val="single"/>
          <w:lang w:val="es-CO" w:eastAsia="fr-CA" w:bidi="ar-SA"/>
        </w:rPr>
      </w:pPr>
      <w:r w:rsidRPr="00FF7663">
        <w:rPr>
          <w:rFonts w:ascii="Calibri" w:eastAsia="Times New Roman" w:hAnsi="Calibri"/>
          <w:b/>
          <w:sz w:val="24"/>
          <w:szCs w:val="24"/>
          <w:u w:val="single"/>
          <w:lang w:val="es-CO" w:eastAsia="fr-CA" w:bidi="ar-SA"/>
        </w:rPr>
        <w:lastRenderedPageBreak/>
        <w:t xml:space="preserve">Anexo 2a: Plan de trabajo y presupuesto </w:t>
      </w:r>
    </w:p>
    <w:p w14:paraId="3072B3FE" w14:textId="77777777" w:rsidR="00FF7663" w:rsidRPr="00FF7663" w:rsidRDefault="00FF7663" w:rsidP="00FF7663">
      <w:pPr>
        <w:spacing w:after="0" w:line="240" w:lineRule="auto"/>
        <w:jc w:val="both"/>
        <w:rPr>
          <w:rFonts w:ascii="Calibri" w:eastAsia="Times New Roman" w:hAnsi="Calibri"/>
          <w:sz w:val="22"/>
          <w:szCs w:val="24"/>
          <w:highlight w:val="yellow"/>
          <w:lang w:val="es-CO" w:eastAsia="fr-CA" w:bidi="ar-SA"/>
        </w:rPr>
      </w:pPr>
    </w:p>
    <w:p w14:paraId="3B6FDA8F" w14:textId="77777777" w:rsidR="00CA2F80" w:rsidRPr="00037ABD" w:rsidRDefault="00800905" w:rsidP="00CA2F80">
      <w:pPr>
        <w:spacing w:after="0" w:line="240" w:lineRule="auto"/>
        <w:jc w:val="both"/>
        <w:rPr>
          <w:rFonts w:asciiTheme="minorHAnsi" w:hAnsiTheme="minorHAnsi"/>
          <w:sz w:val="24"/>
          <w:lang w:val="es-ES"/>
        </w:rPr>
      </w:pPr>
      <w:r>
        <w:rPr>
          <w:rFonts w:ascii="Calibri" w:eastAsia="Times New Roman" w:hAnsi="Calibri"/>
          <w:sz w:val="22"/>
          <w:szCs w:val="16"/>
          <w:lang w:val="es-CO" w:eastAsia="fr-CA" w:bidi="ar-SA"/>
        </w:rPr>
        <w:t xml:space="preserve">Plan de trabajo de: </w:t>
      </w:r>
      <w:r w:rsidR="00CA2F80" w:rsidRPr="00CA2F80">
        <w:rPr>
          <w:rFonts w:ascii="Calibri" w:eastAsia="Times New Roman" w:hAnsi="Calibri"/>
          <w:sz w:val="22"/>
          <w:szCs w:val="16"/>
          <w:lang w:val="es-CO" w:eastAsia="fr-CA" w:bidi="ar-SA"/>
        </w:rPr>
        <w:t>Asistencia técnica para la creación y fortalecimiento de los Sistemas Locales de Justicia en 13 municipios priorizados en Colombia</w:t>
      </w:r>
      <w:r w:rsidR="00CA2F80" w:rsidRPr="00037ABD">
        <w:rPr>
          <w:rFonts w:asciiTheme="minorHAnsi" w:hAnsiTheme="minorHAnsi"/>
          <w:lang w:val="es-ES"/>
        </w:rPr>
        <w:t>.</w:t>
      </w:r>
    </w:p>
    <w:p w14:paraId="4D207E22" w14:textId="77777777" w:rsidR="00FF7663" w:rsidRPr="00800905" w:rsidRDefault="00FF7663" w:rsidP="00FF7663">
      <w:pPr>
        <w:spacing w:after="0" w:line="240" w:lineRule="auto"/>
        <w:jc w:val="both"/>
        <w:rPr>
          <w:rFonts w:ascii="Calibri" w:eastAsia="Times New Roman" w:hAnsi="Calibri"/>
          <w:sz w:val="22"/>
          <w:szCs w:val="16"/>
          <w:lang w:val="es-CO" w:eastAsia="fr-CA" w:bidi="ar-SA"/>
        </w:rPr>
      </w:pPr>
      <w:r w:rsidRPr="00FF7663">
        <w:rPr>
          <w:rFonts w:ascii="Calibri" w:eastAsia="Times New Roman" w:hAnsi="Calibri"/>
          <w:sz w:val="22"/>
          <w:szCs w:val="16"/>
          <w:lang w:val="es-CO" w:eastAsia="fr-CA" w:bidi="ar-SA"/>
        </w:rPr>
        <w:t>Duración del program</w:t>
      </w:r>
      <w:r w:rsidRPr="00800905">
        <w:rPr>
          <w:rFonts w:ascii="Calibri" w:eastAsia="Times New Roman" w:hAnsi="Calibri"/>
          <w:sz w:val="22"/>
          <w:szCs w:val="16"/>
          <w:lang w:val="es-CO" w:eastAsia="fr-CA" w:bidi="ar-SA"/>
        </w:rPr>
        <w:t>a</w:t>
      </w:r>
      <w:r w:rsidRPr="00800905">
        <w:rPr>
          <w:rFonts w:ascii="Calibri" w:eastAsia="Times New Roman" w:hAnsi="Calibri"/>
          <w:sz w:val="22"/>
          <w:lang w:val="es-CO" w:eastAsia="fr-CA" w:bidi="ar-SA"/>
        </w:rPr>
        <w:t>:</w:t>
      </w:r>
      <w:r w:rsidRPr="00800905">
        <w:rPr>
          <w:rFonts w:ascii="Calibri" w:eastAsia="Times New Roman" w:hAnsi="Calibri"/>
          <w:sz w:val="22"/>
          <w:szCs w:val="16"/>
          <w:lang w:val="es-CO" w:eastAsia="fr-CA" w:bidi="ar-SA"/>
        </w:rPr>
        <w:t xml:space="preserve">   </w:t>
      </w:r>
      <w:r w:rsidR="009B44F0">
        <w:rPr>
          <w:rFonts w:ascii="Calibri" w:eastAsia="Times New Roman" w:hAnsi="Calibri"/>
          <w:sz w:val="22"/>
          <w:szCs w:val="16"/>
          <w:lang w:val="es-CO" w:eastAsia="fr-CA" w:bidi="ar-SA"/>
        </w:rPr>
        <w:t>18</w:t>
      </w:r>
      <w:r w:rsidR="00800905" w:rsidRPr="00800905">
        <w:rPr>
          <w:rFonts w:ascii="Calibri" w:eastAsia="Times New Roman" w:hAnsi="Calibri"/>
          <w:sz w:val="22"/>
          <w:szCs w:val="16"/>
          <w:lang w:val="es-CO" w:eastAsia="fr-CA" w:bidi="ar-SA"/>
        </w:rPr>
        <w:t xml:space="preserve"> meses</w:t>
      </w:r>
    </w:p>
    <w:p w14:paraId="7293C48D" w14:textId="77777777" w:rsidR="00FF7663" w:rsidRPr="00800905" w:rsidRDefault="00FF7663" w:rsidP="00FF7663">
      <w:pPr>
        <w:spacing w:after="0" w:line="240" w:lineRule="auto"/>
        <w:jc w:val="both"/>
        <w:rPr>
          <w:rFonts w:ascii="Calibri" w:eastAsia="Times New Roman" w:hAnsi="Calibri"/>
          <w:sz w:val="22"/>
          <w:szCs w:val="16"/>
          <w:lang w:val="es-CO" w:eastAsia="fr-CA" w:bidi="ar-SA"/>
        </w:rPr>
      </w:pPr>
      <w:r w:rsidRPr="00800905">
        <w:rPr>
          <w:rFonts w:ascii="Calibri" w:eastAsia="Times New Roman" w:hAnsi="Calibri"/>
          <w:sz w:val="22"/>
          <w:szCs w:val="16"/>
          <w:lang w:val="es-CO" w:eastAsia="fr-CA" w:bidi="ar-SA"/>
        </w:rPr>
        <w:t xml:space="preserve">Indicar con (*) líneas de presupuesto que tengan un impacto directo en la igualdad de género  </w:t>
      </w:r>
    </w:p>
    <w:p w14:paraId="29E84C23" w14:textId="77777777" w:rsidR="00FF7663" w:rsidRPr="00FF7663" w:rsidRDefault="00FF7663" w:rsidP="00FF7663">
      <w:pPr>
        <w:spacing w:after="0" w:line="240" w:lineRule="auto"/>
        <w:jc w:val="both"/>
        <w:rPr>
          <w:rFonts w:ascii="Calibri" w:eastAsia="Times New Roman" w:hAnsi="Calibri"/>
          <w:b/>
          <w:sz w:val="16"/>
          <w:szCs w:val="16"/>
          <w:highlight w:val="yellow"/>
          <w:lang w:val="es-CO" w:eastAsia="fr-CA" w:bidi="ar-SA"/>
        </w:rPr>
      </w:pPr>
    </w:p>
    <w:tbl>
      <w:tblP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7"/>
        <w:gridCol w:w="2357"/>
        <w:gridCol w:w="318"/>
        <w:gridCol w:w="318"/>
        <w:gridCol w:w="318"/>
        <w:gridCol w:w="367"/>
        <w:gridCol w:w="322"/>
        <w:gridCol w:w="367"/>
        <w:gridCol w:w="367"/>
        <w:gridCol w:w="351"/>
        <w:gridCol w:w="90"/>
        <w:gridCol w:w="1346"/>
        <w:gridCol w:w="1422"/>
        <w:gridCol w:w="1554"/>
      </w:tblGrid>
      <w:tr w:rsidR="00FF7663" w:rsidRPr="00D6026E" w14:paraId="049A9F7B" w14:textId="77777777" w:rsidTr="000E7DE5">
        <w:trPr>
          <w:trHeight w:val="236"/>
        </w:trPr>
        <w:tc>
          <w:tcPr>
            <w:tcW w:w="5000" w:type="pct"/>
            <w:gridSpan w:val="14"/>
            <w:shd w:val="clear" w:color="auto" w:fill="92CDDC"/>
          </w:tcPr>
          <w:p w14:paraId="4FBD9861" w14:textId="77777777" w:rsidR="00CA2F80" w:rsidRPr="00CA2F80" w:rsidRDefault="00FF7663" w:rsidP="00CA2F80">
            <w:pPr>
              <w:spacing w:after="0" w:line="240" w:lineRule="auto"/>
              <w:jc w:val="both"/>
              <w:rPr>
                <w:rFonts w:ascii="Calibri" w:eastAsia="Times New Roman" w:hAnsi="Calibri"/>
                <w:b/>
                <w:bCs/>
                <w:sz w:val="18"/>
                <w:szCs w:val="18"/>
                <w:lang w:bidi="ar-SA"/>
              </w:rPr>
            </w:pPr>
            <w:r w:rsidRPr="00D6026E">
              <w:rPr>
                <w:rFonts w:asciiTheme="minorHAnsi" w:eastAsia="Times New Roman" w:hAnsiTheme="minorHAnsi"/>
                <w:b/>
                <w:szCs w:val="20"/>
                <w:lang w:val="es-CO" w:eastAsia="fr-CA" w:bidi="ar-SA"/>
              </w:rPr>
              <w:t>Objetivos específicos (Efecto/Outcome) del Fondo</w:t>
            </w:r>
            <w:r w:rsidRPr="00D6026E">
              <w:rPr>
                <w:rFonts w:asciiTheme="minorHAnsi" w:eastAsia="Times New Roman" w:hAnsiTheme="minorHAnsi"/>
                <w:szCs w:val="20"/>
                <w:lang w:val="es-CO" w:eastAsia="fr-CA" w:bidi="ar-SA"/>
              </w:rPr>
              <w:t xml:space="preserve">: </w:t>
            </w:r>
            <w:r w:rsidR="00CA2F80" w:rsidRPr="00CA2F80">
              <w:rPr>
                <w:rFonts w:ascii="Calibri" w:eastAsia="Times New Roman" w:hAnsi="Calibri"/>
                <w:b/>
                <w:bCs/>
                <w:sz w:val="18"/>
                <w:szCs w:val="18"/>
                <w:lang w:bidi="ar-SA"/>
              </w:rPr>
              <w:t>Mejorado el acceso a la justicia en municipios priorizados con presencia histórica de las FARC mediante la creación y el fortalecimiento de los Sistemas Locales de Justicia como medida fundamental para mejorar la percepción de confianza de los ciudadanos en el Estado colombiano.</w:t>
            </w:r>
          </w:p>
          <w:p w14:paraId="378BADE3" w14:textId="77777777" w:rsidR="00FF7663" w:rsidRPr="00CA2F80" w:rsidRDefault="00FF7663" w:rsidP="00FF7663">
            <w:pPr>
              <w:spacing w:after="0" w:line="240" w:lineRule="auto"/>
              <w:jc w:val="both"/>
              <w:rPr>
                <w:rFonts w:asciiTheme="minorHAnsi" w:eastAsia="Times New Roman" w:hAnsiTheme="minorHAnsi"/>
                <w:b/>
                <w:szCs w:val="20"/>
                <w:highlight w:val="yellow"/>
                <w:lang w:eastAsia="fr-CA" w:bidi="ar-SA"/>
              </w:rPr>
            </w:pPr>
          </w:p>
        </w:tc>
      </w:tr>
      <w:tr w:rsidR="00FF7663" w:rsidRPr="00D6026E" w14:paraId="0FBF83C4" w14:textId="77777777" w:rsidTr="00B11CB3">
        <w:trPr>
          <w:trHeight w:val="611"/>
        </w:trPr>
        <w:tc>
          <w:tcPr>
            <w:tcW w:w="758" w:type="pct"/>
            <w:vMerge w:val="restart"/>
          </w:tcPr>
          <w:p w14:paraId="3AE4E622" w14:textId="77777777" w:rsidR="00FF7663" w:rsidRPr="00D6026E" w:rsidRDefault="00FF7663" w:rsidP="00FF7663">
            <w:pPr>
              <w:spacing w:after="0" w:line="240" w:lineRule="auto"/>
              <w:jc w:val="center"/>
              <w:rPr>
                <w:rFonts w:asciiTheme="minorHAnsi" w:eastAsia="Times New Roman" w:hAnsiTheme="minorHAnsi"/>
                <w:b/>
                <w:szCs w:val="20"/>
                <w:highlight w:val="yellow"/>
                <w:lang w:val="es-CO" w:eastAsia="fr-CA" w:bidi="ar-SA"/>
              </w:rPr>
            </w:pPr>
            <w:r w:rsidRPr="00D6026E">
              <w:rPr>
                <w:rFonts w:asciiTheme="minorHAnsi" w:eastAsia="Times New Roman" w:hAnsiTheme="minorHAnsi"/>
                <w:b/>
                <w:szCs w:val="20"/>
                <w:lang w:val="es-CO" w:eastAsia="fr-CA" w:bidi="ar-SA"/>
              </w:rPr>
              <w:t>Productos esperados del Proyecto</w:t>
            </w:r>
          </w:p>
        </w:tc>
        <w:tc>
          <w:tcPr>
            <w:tcW w:w="1053" w:type="pct"/>
            <w:vMerge w:val="restart"/>
          </w:tcPr>
          <w:p w14:paraId="7A5D85E2" w14:textId="77777777" w:rsidR="00FF7663" w:rsidRPr="00D6026E" w:rsidRDefault="00FF7663" w:rsidP="00FF7663">
            <w:pPr>
              <w:spacing w:after="0" w:line="240" w:lineRule="auto"/>
              <w:jc w:val="center"/>
              <w:rPr>
                <w:rFonts w:asciiTheme="minorHAnsi" w:eastAsia="Times New Roman" w:hAnsiTheme="minorHAnsi"/>
                <w:b/>
                <w:szCs w:val="20"/>
                <w:highlight w:val="yellow"/>
                <w:lang w:val="es-CO" w:eastAsia="fr-CA" w:bidi="ar-SA"/>
              </w:rPr>
            </w:pPr>
            <w:r w:rsidRPr="00D6026E">
              <w:rPr>
                <w:rFonts w:asciiTheme="minorHAnsi" w:eastAsia="Times New Roman" w:hAnsiTheme="minorHAnsi"/>
                <w:b/>
                <w:szCs w:val="20"/>
                <w:lang w:val="es-CO" w:eastAsia="fr-CA" w:bidi="ar-SA"/>
              </w:rPr>
              <w:t xml:space="preserve">Actividades claves </w:t>
            </w:r>
          </w:p>
        </w:tc>
        <w:tc>
          <w:tcPr>
            <w:tcW w:w="1219" w:type="pct"/>
            <w:gridSpan w:val="8"/>
          </w:tcPr>
          <w:p w14:paraId="70E61FA4" w14:textId="77777777" w:rsidR="00FF7663" w:rsidRPr="00D6026E" w:rsidRDefault="00FF7663" w:rsidP="00FF7663">
            <w:pPr>
              <w:spacing w:after="0" w:line="240" w:lineRule="auto"/>
              <w:jc w:val="center"/>
              <w:rPr>
                <w:rFonts w:asciiTheme="minorHAnsi" w:eastAsia="Times New Roman" w:hAnsiTheme="minorHAnsi"/>
                <w:b/>
                <w:szCs w:val="20"/>
                <w:lang w:val="es-CO" w:eastAsia="fr-CA" w:bidi="ar-SA"/>
              </w:rPr>
            </w:pPr>
            <w:r w:rsidRPr="00D6026E">
              <w:rPr>
                <w:rFonts w:asciiTheme="minorHAnsi" w:eastAsia="Times New Roman" w:hAnsiTheme="minorHAnsi"/>
                <w:b/>
                <w:szCs w:val="20"/>
                <w:lang w:val="es-CO" w:eastAsia="fr-CA" w:bidi="ar-SA"/>
              </w:rPr>
              <w:t>Calendario</w:t>
            </w:r>
          </w:p>
          <w:p w14:paraId="4758D030" w14:textId="77777777" w:rsidR="00FF7663" w:rsidRPr="00D6026E" w:rsidRDefault="00FF7663" w:rsidP="00FF7663">
            <w:pPr>
              <w:spacing w:after="0" w:line="240" w:lineRule="auto"/>
              <w:jc w:val="center"/>
              <w:rPr>
                <w:rFonts w:asciiTheme="minorHAnsi" w:eastAsia="Times New Roman" w:hAnsiTheme="minorHAnsi"/>
                <w:b/>
                <w:szCs w:val="20"/>
                <w:highlight w:val="yellow"/>
                <w:lang w:val="es-CO" w:eastAsia="fr-CA" w:bidi="ar-SA"/>
              </w:rPr>
            </w:pPr>
            <w:r w:rsidRPr="00D6026E">
              <w:rPr>
                <w:rFonts w:asciiTheme="minorHAnsi" w:eastAsia="Times New Roman" w:hAnsiTheme="minorHAnsi"/>
                <w:b/>
                <w:szCs w:val="20"/>
                <w:lang w:val="es-CO" w:eastAsia="fr-CA" w:bidi="ar-SA"/>
              </w:rPr>
              <w:t>(por actividad)</w:t>
            </w:r>
          </w:p>
        </w:tc>
        <w:tc>
          <w:tcPr>
            <w:tcW w:w="641" w:type="pct"/>
            <w:gridSpan w:val="2"/>
            <w:vMerge w:val="restart"/>
          </w:tcPr>
          <w:p w14:paraId="353793C9" w14:textId="77777777" w:rsidR="00FF7663" w:rsidRPr="00D6026E" w:rsidRDefault="00FF7663" w:rsidP="00FF7663">
            <w:pPr>
              <w:spacing w:after="0" w:line="240" w:lineRule="auto"/>
              <w:jc w:val="center"/>
              <w:rPr>
                <w:rFonts w:asciiTheme="minorHAnsi" w:eastAsia="Times New Roman" w:hAnsiTheme="minorHAnsi"/>
                <w:b/>
                <w:szCs w:val="20"/>
                <w:highlight w:val="yellow"/>
                <w:lang w:val="es-CO" w:eastAsia="fr-CA" w:bidi="ar-SA"/>
              </w:rPr>
            </w:pPr>
            <w:r w:rsidRPr="00D6026E">
              <w:rPr>
                <w:rFonts w:asciiTheme="minorHAnsi" w:eastAsia="Times New Roman" w:hAnsiTheme="minorHAnsi"/>
                <w:b/>
                <w:szCs w:val="20"/>
                <w:lang w:val="es-CO" w:eastAsia="fr-CA" w:bidi="ar-SA"/>
              </w:rPr>
              <w:t>Área geográfica</w:t>
            </w:r>
          </w:p>
        </w:tc>
        <w:tc>
          <w:tcPr>
            <w:tcW w:w="635" w:type="pct"/>
            <w:vMerge w:val="restart"/>
          </w:tcPr>
          <w:p w14:paraId="302D5166" w14:textId="77777777" w:rsidR="00FF7663" w:rsidRPr="00D6026E" w:rsidRDefault="00FF7663" w:rsidP="00FF7663">
            <w:pPr>
              <w:spacing w:after="0" w:line="240" w:lineRule="auto"/>
              <w:jc w:val="center"/>
              <w:rPr>
                <w:rFonts w:asciiTheme="minorHAnsi" w:eastAsia="Times New Roman" w:hAnsiTheme="minorHAnsi"/>
                <w:b/>
                <w:szCs w:val="20"/>
                <w:lang w:val="es-CO" w:eastAsia="fr-CA" w:bidi="ar-SA"/>
              </w:rPr>
            </w:pPr>
            <w:r w:rsidRPr="00D6026E">
              <w:rPr>
                <w:rFonts w:asciiTheme="minorHAnsi" w:eastAsia="Times New Roman" w:hAnsiTheme="minorHAnsi"/>
                <w:b/>
                <w:szCs w:val="20"/>
                <w:lang w:val="es-CO" w:eastAsia="fr-CA" w:bidi="ar-SA"/>
              </w:rPr>
              <w:t xml:space="preserve">Organización participante responsable </w:t>
            </w:r>
          </w:p>
          <w:p w14:paraId="5598858D" w14:textId="77777777" w:rsidR="00FF7663" w:rsidRPr="00D6026E" w:rsidRDefault="00FF7663" w:rsidP="00FF7663">
            <w:pPr>
              <w:spacing w:after="0" w:line="240" w:lineRule="auto"/>
              <w:jc w:val="both"/>
              <w:rPr>
                <w:rFonts w:asciiTheme="minorHAnsi" w:eastAsia="Times New Roman" w:hAnsiTheme="minorHAnsi"/>
                <w:b/>
                <w:szCs w:val="20"/>
                <w:highlight w:val="yellow"/>
                <w:lang w:val="es-CO" w:eastAsia="fr-CA" w:bidi="ar-SA"/>
              </w:rPr>
            </w:pPr>
          </w:p>
        </w:tc>
        <w:tc>
          <w:tcPr>
            <w:tcW w:w="694" w:type="pct"/>
            <w:vMerge w:val="restart"/>
            <w:shd w:val="clear" w:color="auto" w:fill="auto"/>
          </w:tcPr>
          <w:p w14:paraId="574867B6" w14:textId="77777777" w:rsidR="00FF7663" w:rsidRPr="00D6026E" w:rsidRDefault="00FF7663" w:rsidP="00FF7663">
            <w:pPr>
              <w:spacing w:after="0" w:line="240" w:lineRule="auto"/>
              <w:jc w:val="center"/>
              <w:rPr>
                <w:rFonts w:asciiTheme="minorHAnsi" w:eastAsia="Times New Roman" w:hAnsiTheme="minorHAnsi"/>
                <w:b/>
                <w:szCs w:val="20"/>
                <w:highlight w:val="yellow"/>
                <w:lang w:val="es-CO" w:eastAsia="fr-CA" w:bidi="ar-SA"/>
              </w:rPr>
            </w:pPr>
            <w:r w:rsidRPr="00D6026E">
              <w:rPr>
                <w:rFonts w:asciiTheme="minorHAnsi" w:eastAsia="Times New Roman" w:hAnsiTheme="minorHAnsi"/>
                <w:b/>
                <w:szCs w:val="20"/>
                <w:lang w:val="es-CO" w:eastAsia="fr-CA" w:bidi="ar-SA"/>
              </w:rPr>
              <w:t xml:space="preserve">Presupuesto previsto (por producto/ actividad) </w:t>
            </w:r>
          </w:p>
        </w:tc>
      </w:tr>
      <w:tr w:rsidR="00FF7663" w:rsidRPr="00D6026E" w14:paraId="5AB1DF41" w14:textId="77777777" w:rsidTr="00B11CB3">
        <w:trPr>
          <w:trHeight w:val="363"/>
        </w:trPr>
        <w:tc>
          <w:tcPr>
            <w:tcW w:w="758" w:type="pct"/>
            <w:vMerge/>
            <w:tcBorders>
              <w:bottom w:val="single" w:sz="4" w:space="0" w:color="auto"/>
            </w:tcBorders>
          </w:tcPr>
          <w:p w14:paraId="412EB717" w14:textId="77777777" w:rsidR="00FF7663" w:rsidRPr="00D6026E" w:rsidRDefault="00FF7663" w:rsidP="00FF7663">
            <w:pPr>
              <w:spacing w:after="0" w:line="240" w:lineRule="auto"/>
              <w:jc w:val="both"/>
              <w:rPr>
                <w:rFonts w:asciiTheme="minorHAnsi" w:eastAsia="Times New Roman" w:hAnsiTheme="minorHAnsi"/>
                <w:b/>
                <w:szCs w:val="20"/>
                <w:highlight w:val="yellow"/>
                <w:lang w:val="es-CO" w:eastAsia="fr-CA" w:bidi="ar-SA"/>
              </w:rPr>
            </w:pPr>
          </w:p>
        </w:tc>
        <w:tc>
          <w:tcPr>
            <w:tcW w:w="1053" w:type="pct"/>
            <w:vMerge/>
            <w:tcBorders>
              <w:bottom w:val="single" w:sz="4" w:space="0" w:color="auto"/>
            </w:tcBorders>
          </w:tcPr>
          <w:p w14:paraId="3832D2BC" w14:textId="77777777" w:rsidR="00FF7663" w:rsidRPr="00D6026E" w:rsidRDefault="00FF7663" w:rsidP="00FF7663">
            <w:pPr>
              <w:spacing w:after="0" w:line="240" w:lineRule="auto"/>
              <w:jc w:val="both"/>
              <w:rPr>
                <w:rFonts w:asciiTheme="minorHAnsi" w:eastAsia="Times New Roman" w:hAnsiTheme="minorHAnsi"/>
                <w:b/>
                <w:szCs w:val="20"/>
                <w:highlight w:val="yellow"/>
                <w:lang w:val="es-CO" w:eastAsia="fr-CA" w:bidi="ar-SA"/>
              </w:rPr>
            </w:pPr>
          </w:p>
        </w:tc>
        <w:tc>
          <w:tcPr>
            <w:tcW w:w="142" w:type="pct"/>
            <w:tcBorders>
              <w:bottom w:val="single" w:sz="4" w:space="0" w:color="auto"/>
            </w:tcBorders>
          </w:tcPr>
          <w:p w14:paraId="10CB46EC" w14:textId="77777777" w:rsidR="00FF7663" w:rsidRPr="00D6026E" w:rsidRDefault="00DA0DBF" w:rsidP="00FF7663">
            <w:pPr>
              <w:spacing w:after="0" w:line="240" w:lineRule="auto"/>
              <w:jc w:val="both"/>
              <w:rPr>
                <w:rFonts w:asciiTheme="minorHAnsi" w:eastAsia="Times New Roman" w:hAnsiTheme="minorHAnsi"/>
                <w:szCs w:val="20"/>
                <w:lang w:val="es-CO" w:eastAsia="fr-CA" w:bidi="ar-SA"/>
              </w:rPr>
            </w:pPr>
            <w:r w:rsidRPr="00D6026E">
              <w:rPr>
                <w:rFonts w:asciiTheme="minorHAnsi" w:eastAsia="Times New Roman" w:hAnsiTheme="minorHAnsi"/>
                <w:szCs w:val="20"/>
                <w:lang w:val="es-CO" w:eastAsia="fr-CA" w:bidi="ar-SA"/>
              </w:rPr>
              <w:t>Q</w:t>
            </w:r>
            <w:r w:rsidR="00FF7663" w:rsidRPr="00D6026E">
              <w:rPr>
                <w:rFonts w:asciiTheme="minorHAnsi" w:eastAsia="Times New Roman" w:hAnsiTheme="minorHAnsi"/>
                <w:szCs w:val="20"/>
                <w:lang w:val="es-CO" w:eastAsia="fr-CA" w:bidi="ar-SA"/>
              </w:rPr>
              <w:t>1</w:t>
            </w:r>
          </w:p>
        </w:tc>
        <w:tc>
          <w:tcPr>
            <w:tcW w:w="142" w:type="pct"/>
            <w:tcBorders>
              <w:bottom w:val="single" w:sz="4" w:space="0" w:color="auto"/>
            </w:tcBorders>
          </w:tcPr>
          <w:p w14:paraId="616C904B" w14:textId="77777777" w:rsidR="00FF7663" w:rsidRPr="00D6026E" w:rsidRDefault="00DA0DBF" w:rsidP="00FF7663">
            <w:pPr>
              <w:spacing w:after="0" w:line="240" w:lineRule="auto"/>
              <w:jc w:val="both"/>
              <w:rPr>
                <w:rFonts w:asciiTheme="minorHAnsi" w:eastAsia="Times New Roman" w:hAnsiTheme="minorHAnsi"/>
                <w:szCs w:val="20"/>
                <w:lang w:val="es-CO" w:eastAsia="fr-CA" w:bidi="ar-SA"/>
              </w:rPr>
            </w:pPr>
            <w:r w:rsidRPr="00D6026E">
              <w:rPr>
                <w:rFonts w:asciiTheme="minorHAnsi" w:eastAsia="Times New Roman" w:hAnsiTheme="minorHAnsi"/>
                <w:szCs w:val="20"/>
                <w:lang w:val="es-CO" w:eastAsia="fr-CA" w:bidi="ar-SA"/>
              </w:rPr>
              <w:t>Q</w:t>
            </w:r>
            <w:r w:rsidR="00FF7663" w:rsidRPr="00D6026E">
              <w:rPr>
                <w:rFonts w:asciiTheme="minorHAnsi" w:eastAsia="Times New Roman" w:hAnsiTheme="minorHAnsi"/>
                <w:szCs w:val="20"/>
                <w:lang w:val="es-CO" w:eastAsia="fr-CA" w:bidi="ar-SA"/>
              </w:rPr>
              <w:t>2</w:t>
            </w:r>
          </w:p>
        </w:tc>
        <w:tc>
          <w:tcPr>
            <w:tcW w:w="142" w:type="pct"/>
            <w:tcBorders>
              <w:bottom w:val="single" w:sz="4" w:space="0" w:color="auto"/>
            </w:tcBorders>
          </w:tcPr>
          <w:p w14:paraId="1CE86ECE" w14:textId="77777777" w:rsidR="00FF7663" w:rsidRPr="00D6026E" w:rsidRDefault="00DA0DBF" w:rsidP="00FF7663">
            <w:pPr>
              <w:spacing w:after="0" w:line="240" w:lineRule="auto"/>
              <w:jc w:val="both"/>
              <w:rPr>
                <w:rFonts w:asciiTheme="minorHAnsi" w:eastAsia="Times New Roman" w:hAnsiTheme="minorHAnsi"/>
                <w:szCs w:val="20"/>
                <w:lang w:val="es-CO" w:eastAsia="fr-CA" w:bidi="ar-SA"/>
              </w:rPr>
            </w:pPr>
            <w:r w:rsidRPr="00D6026E">
              <w:rPr>
                <w:rFonts w:asciiTheme="minorHAnsi" w:eastAsia="Times New Roman" w:hAnsiTheme="minorHAnsi"/>
                <w:szCs w:val="20"/>
                <w:lang w:val="es-CO" w:eastAsia="fr-CA" w:bidi="ar-SA"/>
              </w:rPr>
              <w:t>Q</w:t>
            </w:r>
            <w:r w:rsidR="00FF7663" w:rsidRPr="00D6026E">
              <w:rPr>
                <w:rFonts w:asciiTheme="minorHAnsi" w:eastAsia="Times New Roman" w:hAnsiTheme="minorHAnsi"/>
                <w:szCs w:val="20"/>
                <w:lang w:val="es-CO" w:eastAsia="fr-CA" w:bidi="ar-SA"/>
              </w:rPr>
              <w:t>3</w:t>
            </w:r>
          </w:p>
        </w:tc>
        <w:tc>
          <w:tcPr>
            <w:tcW w:w="164" w:type="pct"/>
            <w:tcBorders>
              <w:bottom w:val="single" w:sz="4" w:space="0" w:color="auto"/>
            </w:tcBorders>
          </w:tcPr>
          <w:p w14:paraId="1BEF9B59" w14:textId="77777777" w:rsidR="00FF7663" w:rsidRPr="00D6026E" w:rsidRDefault="00DA0DBF" w:rsidP="00FF7663">
            <w:pPr>
              <w:spacing w:after="0" w:line="240" w:lineRule="auto"/>
              <w:jc w:val="both"/>
              <w:rPr>
                <w:rFonts w:asciiTheme="minorHAnsi" w:eastAsia="Times New Roman" w:hAnsiTheme="minorHAnsi"/>
                <w:szCs w:val="20"/>
                <w:lang w:val="es-CO" w:eastAsia="fr-CA" w:bidi="ar-SA"/>
              </w:rPr>
            </w:pPr>
            <w:r w:rsidRPr="00D6026E">
              <w:rPr>
                <w:rFonts w:asciiTheme="minorHAnsi" w:eastAsia="Times New Roman" w:hAnsiTheme="minorHAnsi"/>
                <w:szCs w:val="20"/>
                <w:lang w:val="es-CO" w:eastAsia="fr-CA" w:bidi="ar-SA"/>
              </w:rPr>
              <w:t>Q</w:t>
            </w:r>
            <w:r w:rsidR="00FF7663" w:rsidRPr="00D6026E">
              <w:rPr>
                <w:rFonts w:asciiTheme="minorHAnsi" w:eastAsia="Times New Roman" w:hAnsiTheme="minorHAnsi"/>
                <w:szCs w:val="20"/>
                <w:lang w:val="es-CO" w:eastAsia="fr-CA" w:bidi="ar-SA"/>
              </w:rPr>
              <w:t>4</w:t>
            </w:r>
          </w:p>
        </w:tc>
        <w:tc>
          <w:tcPr>
            <w:tcW w:w="144" w:type="pct"/>
            <w:tcBorders>
              <w:bottom w:val="single" w:sz="4" w:space="0" w:color="auto"/>
            </w:tcBorders>
          </w:tcPr>
          <w:p w14:paraId="522755E3" w14:textId="77777777" w:rsidR="00FF7663" w:rsidRPr="00D6026E" w:rsidRDefault="00DA0DBF" w:rsidP="00FF7663">
            <w:pPr>
              <w:spacing w:after="0" w:line="240" w:lineRule="auto"/>
              <w:jc w:val="both"/>
              <w:rPr>
                <w:rFonts w:asciiTheme="minorHAnsi" w:eastAsia="Times New Roman" w:hAnsiTheme="minorHAnsi"/>
                <w:szCs w:val="20"/>
                <w:lang w:val="es-CO" w:eastAsia="fr-CA" w:bidi="ar-SA"/>
              </w:rPr>
            </w:pPr>
            <w:r w:rsidRPr="00D6026E">
              <w:rPr>
                <w:rFonts w:asciiTheme="minorHAnsi" w:eastAsia="Times New Roman" w:hAnsiTheme="minorHAnsi"/>
                <w:szCs w:val="20"/>
                <w:lang w:val="es-CO" w:eastAsia="fr-CA" w:bidi="ar-SA"/>
              </w:rPr>
              <w:t>Q</w:t>
            </w:r>
            <w:r w:rsidR="00E53CE6" w:rsidRPr="00D6026E">
              <w:rPr>
                <w:rFonts w:asciiTheme="minorHAnsi" w:eastAsia="Times New Roman" w:hAnsiTheme="minorHAnsi"/>
                <w:szCs w:val="20"/>
                <w:lang w:val="es-CO" w:eastAsia="fr-CA" w:bidi="ar-SA"/>
              </w:rPr>
              <w:t>5</w:t>
            </w:r>
          </w:p>
        </w:tc>
        <w:tc>
          <w:tcPr>
            <w:tcW w:w="164" w:type="pct"/>
            <w:tcBorders>
              <w:bottom w:val="single" w:sz="4" w:space="0" w:color="auto"/>
            </w:tcBorders>
          </w:tcPr>
          <w:p w14:paraId="4A16B3EA" w14:textId="77777777" w:rsidR="00FF7663" w:rsidRPr="00D6026E" w:rsidRDefault="00DA0DBF" w:rsidP="00E53CE6">
            <w:pPr>
              <w:spacing w:after="0" w:line="240" w:lineRule="auto"/>
              <w:jc w:val="both"/>
              <w:rPr>
                <w:rFonts w:asciiTheme="minorHAnsi" w:eastAsia="Times New Roman" w:hAnsiTheme="minorHAnsi"/>
                <w:szCs w:val="20"/>
                <w:lang w:val="es-CO" w:eastAsia="fr-CA" w:bidi="ar-SA"/>
              </w:rPr>
            </w:pPr>
            <w:r w:rsidRPr="00D6026E">
              <w:rPr>
                <w:rFonts w:asciiTheme="minorHAnsi" w:eastAsia="Times New Roman" w:hAnsiTheme="minorHAnsi"/>
                <w:szCs w:val="20"/>
                <w:lang w:val="es-CO" w:eastAsia="fr-CA" w:bidi="ar-SA"/>
              </w:rPr>
              <w:t>Q</w:t>
            </w:r>
            <w:r w:rsidR="00E53CE6" w:rsidRPr="00D6026E">
              <w:rPr>
                <w:rFonts w:asciiTheme="minorHAnsi" w:eastAsia="Times New Roman" w:hAnsiTheme="minorHAnsi"/>
                <w:szCs w:val="20"/>
                <w:lang w:val="es-CO" w:eastAsia="fr-CA" w:bidi="ar-SA"/>
              </w:rPr>
              <w:t>6</w:t>
            </w:r>
          </w:p>
        </w:tc>
        <w:tc>
          <w:tcPr>
            <w:tcW w:w="164" w:type="pct"/>
            <w:tcBorders>
              <w:bottom w:val="single" w:sz="4" w:space="0" w:color="auto"/>
            </w:tcBorders>
          </w:tcPr>
          <w:p w14:paraId="6400F8AA" w14:textId="77777777" w:rsidR="00FF7663" w:rsidRPr="00D6026E" w:rsidRDefault="00DA0DBF" w:rsidP="00E53CE6">
            <w:pPr>
              <w:spacing w:after="0" w:line="240" w:lineRule="auto"/>
              <w:jc w:val="both"/>
              <w:rPr>
                <w:rFonts w:asciiTheme="minorHAnsi" w:eastAsia="Times New Roman" w:hAnsiTheme="minorHAnsi"/>
                <w:szCs w:val="20"/>
                <w:lang w:val="es-CO" w:eastAsia="fr-CA" w:bidi="ar-SA"/>
              </w:rPr>
            </w:pPr>
            <w:r w:rsidRPr="00D6026E">
              <w:rPr>
                <w:rFonts w:asciiTheme="minorHAnsi" w:eastAsia="Times New Roman" w:hAnsiTheme="minorHAnsi"/>
                <w:szCs w:val="20"/>
                <w:lang w:val="es-CO" w:eastAsia="fr-CA" w:bidi="ar-SA"/>
              </w:rPr>
              <w:t>Q</w:t>
            </w:r>
          </w:p>
        </w:tc>
        <w:tc>
          <w:tcPr>
            <w:tcW w:w="157" w:type="pct"/>
            <w:tcBorders>
              <w:bottom w:val="single" w:sz="4" w:space="0" w:color="auto"/>
            </w:tcBorders>
          </w:tcPr>
          <w:p w14:paraId="145077BD" w14:textId="77777777" w:rsidR="00FF7663" w:rsidRPr="00D6026E" w:rsidRDefault="00DA0DBF" w:rsidP="00FF7663">
            <w:pPr>
              <w:spacing w:after="0" w:line="240" w:lineRule="auto"/>
              <w:jc w:val="both"/>
              <w:rPr>
                <w:rFonts w:asciiTheme="minorHAnsi" w:eastAsia="Times New Roman" w:hAnsiTheme="minorHAnsi"/>
                <w:szCs w:val="20"/>
                <w:lang w:val="es-CO" w:eastAsia="fr-CA" w:bidi="ar-SA"/>
              </w:rPr>
            </w:pPr>
            <w:r w:rsidRPr="00D6026E">
              <w:rPr>
                <w:rFonts w:asciiTheme="minorHAnsi" w:eastAsia="Times New Roman" w:hAnsiTheme="minorHAnsi"/>
                <w:szCs w:val="20"/>
                <w:lang w:val="es-CO" w:eastAsia="fr-CA" w:bidi="ar-SA"/>
              </w:rPr>
              <w:t>Q</w:t>
            </w:r>
          </w:p>
        </w:tc>
        <w:tc>
          <w:tcPr>
            <w:tcW w:w="641" w:type="pct"/>
            <w:gridSpan w:val="2"/>
            <w:vMerge/>
            <w:tcBorders>
              <w:bottom w:val="single" w:sz="4" w:space="0" w:color="auto"/>
            </w:tcBorders>
          </w:tcPr>
          <w:p w14:paraId="6E0E494D" w14:textId="77777777" w:rsidR="00FF7663" w:rsidRPr="00D6026E" w:rsidRDefault="00FF7663" w:rsidP="00FF7663">
            <w:pPr>
              <w:spacing w:after="0" w:line="240" w:lineRule="auto"/>
              <w:jc w:val="both"/>
              <w:rPr>
                <w:rFonts w:asciiTheme="minorHAnsi" w:eastAsia="Times New Roman" w:hAnsiTheme="minorHAnsi"/>
                <w:b/>
                <w:szCs w:val="20"/>
                <w:highlight w:val="yellow"/>
                <w:lang w:val="es-CO" w:eastAsia="fr-CA" w:bidi="ar-SA"/>
              </w:rPr>
            </w:pPr>
          </w:p>
        </w:tc>
        <w:tc>
          <w:tcPr>
            <w:tcW w:w="635" w:type="pct"/>
            <w:vMerge/>
            <w:tcBorders>
              <w:bottom w:val="single" w:sz="4" w:space="0" w:color="auto"/>
            </w:tcBorders>
          </w:tcPr>
          <w:p w14:paraId="351EFF4B" w14:textId="77777777" w:rsidR="00FF7663" w:rsidRPr="00D6026E" w:rsidRDefault="00FF7663" w:rsidP="00FF7663">
            <w:pPr>
              <w:spacing w:after="0" w:line="240" w:lineRule="auto"/>
              <w:jc w:val="both"/>
              <w:rPr>
                <w:rFonts w:asciiTheme="minorHAnsi" w:eastAsia="Times New Roman" w:hAnsiTheme="minorHAnsi"/>
                <w:szCs w:val="20"/>
                <w:highlight w:val="yellow"/>
                <w:lang w:val="es-CO" w:eastAsia="fr-CA" w:bidi="ar-SA"/>
              </w:rPr>
            </w:pPr>
          </w:p>
        </w:tc>
        <w:tc>
          <w:tcPr>
            <w:tcW w:w="694" w:type="pct"/>
            <w:vMerge/>
            <w:tcBorders>
              <w:bottom w:val="single" w:sz="4" w:space="0" w:color="auto"/>
            </w:tcBorders>
            <w:shd w:val="clear" w:color="auto" w:fill="auto"/>
          </w:tcPr>
          <w:p w14:paraId="01349E84" w14:textId="77777777" w:rsidR="00FF7663" w:rsidRPr="00D6026E" w:rsidRDefault="00FF7663" w:rsidP="00FF7663">
            <w:pPr>
              <w:spacing w:after="0" w:line="240" w:lineRule="auto"/>
              <w:jc w:val="both"/>
              <w:rPr>
                <w:rFonts w:asciiTheme="minorHAnsi" w:eastAsia="Times New Roman" w:hAnsiTheme="minorHAnsi"/>
                <w:szCs w:val="20"/>
                <w:highlight w:val="yellow"/>
                <w:lang w:val="es-CO" w:eastAsia="fr-CA" w:bidi="ar-SA"/>
              </w:rPr>
            </w:pPr>
          </w:p>
        </w:tc>
      </w:tr>
      <w:tr w:rsidR="00FF7663" w:rsidRPr="00D848FA" w14:paraId="3804CEE0" w14:textId="77777777" w:rsidTr="000E7DE5">
        <w:trPr>
          <w:trHeight w:val="250"/>
        </w:trPr>
        <w:tc>
          <w:tcPr>
            <w:tcW w:w="5000" w:type="pct"/>
            <w:gridSpan w:val="14"/>
            <w:shd w:val="clear" w:color="auto" w:fill="FBD4B4"/>
          </w:tcPr>
          <w:p w14:paraId="74CEAE62" w14:textId="77777777" w:rsidR="00FF7663" w:rsidRPr="00D848FA" w:rsidRDefault="00FF7663" w:rsidP="00022EE3">
            <w:pPr>
              <w:spacing w:after="0" w:line="240" w:lineRule="auto"/>
              <w:jc w:val="both"/>
              <w:rPr>
                <w:rFonts w:asciiTheme="minorHAnsi" w:eastAsia="Times New Roman" w:hAnsiTheme="minorHAnsi"/>
                <w:b/>
                <w:sz w:val="18"/>
                <w:szCs w:val="18"/>
                <w:lang w:val="es-CO" w:eastAsia="fr-CA" w:bidi="ar-SA"/>
              </w:rPr>
            </w:pPr>
            <w:r w:rsidRPr="00D848FA">
              <w:rPr>
                <w:rFonts w:asciiTheme="minorHAnsi" w:eastAsia="Times New Roman" w:hAnsiTheme="minorHAnsi"/>
                <w:b/>
                <w:sz w:val="18"/>
                <w:szCs w:val="18"/>
                <w:lang w:val="es-CO" w:eastAsia="fr-CA" w:bidi="ar-SA"/>
              </w:rPr>
              <w:t>Producto 1.1</w:t>
            </w:r>
            <w:r w:rsidR="00972E9E" w:rsidRPr="00D848FA">
              <w:rPr>
                <w:rFonts w:asciiTheme="minorHAnsi" w:eastAsia="Times New Roman" w:hAnsiTheme="minorHAnsi"/>
                <w:b/>
                <w:bCs/>
                <w:color w:val="FFFFFF"/>
                <w:sz w:val="18"/>
                <w:szCs w:val="18"/>
              </w:rPr>
              <w:t xml:space="preserve"> </w:t>
            </w:r>
          </w:p>
        </w:tc>
      </w:tr>
      <w:tr w:rsidR="007306F7" w:rsidRPr="00D6026E" w14:paraId="685B7E6A" w14:textId="77777777" w:rsidTr="00B11CB3">
        <w:trPr>
          <w:trHeight w:val="2335"/>
        </w:trPr>
        <w:tc>
          <w:tcPr>
            <w:tcW w:w="758" w:type="pct"/>
            <w:vMerge w:val="restart"/>
            <w:tcBorders>
              <w:top w:val="single" w:sz="4" w:space="0" w:color="auto"/>
              <w:left w:val="single" w:sz="4" w:space="0" w:color="auto"/>
              <w:right w:val="single" w:sz="4" w:space="0" w:color="auto"/>
            </w:tcBorders>
            <w:shd w:val="clear" w:color="auto" w:fill="FFFFFF" w:themeFill="background1"/>
          </w:tcPr>
          <w:p w14:paraId="2B814928" w14:textId="77777777" w:rsidR="007306F7" w:rsidRPr="00022EE3" w:rsidRDefault="007306F7" w:rsidP="002A091F">
            <w:pPr>
              <w:jc w:val="both"/>
            </w:pPr>
            <w:r w:rsidRPr="00022EE3">
              <w:rPr>
                <w:rFonts w:asciiTheme="minorHAnsi" w:eastAsia="Times New Roman" w:hAnsiTheme="minorHAnsi"/>
                <w:bCs/>
                <w:sz w:val="18"/>
                <w:szCs w:val="18"/>
              </w:rPr>
              <w:t>Creados y fortalecidos los Sistemas Locales de Justicia en trece (13) municipios priorizados, incluyendo rutas y protocolos de atención de la justicia formal y/o restaurativa según el caso.</w:t>
            </w:r>
          </w:p>
        </w:tc>
        <w:tc>
          <w:tcPr>
            <w:tcW w:w="1053" w:type="pct"/>
          </w:tcPr>
          <w:p w14:paraId="19E05EF2" w14:textId="6241E4BB" w:rsidR="007306F7" w:rsidRPr="007306F7" w:rsidRDefault="007306F7" w:rsidP="007306F7">
            <w:pPr>
              <w:spacing w:after="0" w:line="240" w:lineRule="auto"/>
              <w:jc w:val="both"/>
              <w:rPr>
                <w:rFonts w:asciiTheme="minorHAnsi" w:hAnsiTheme="minorHAnsi"/>
                <w:sz w:val="18"/>
                <w:szCs w:val="18"/>
              </w:rPr>
            </w:pPr>
            <w:r w:rsidRPr="007306F7">
              <w:rPr>
                <w:rFonts w:asciiTheme="minorHAnsi" w:hAnsiTheme="minorHAnsi"/>
                <w:sz w:val="18"/>
                <w:szCs w:val="18"/>
              </w:rPr>
              <w:t>Desarrollar las caracterizaciones municipales de la justicia a nivel local a partir de la construcción de: i) Ficha de caracterización inicial municipal con análisis y cruce entre demanda y oferta de justicia; ii) Mapa y directorio de actores claves en el territorio; iii) Caracterización de Justicia Local; iv) Diagnóstico de conflictividades.</w:t>
            </w:r>
          </w:p>
        </w:tc>
        <w:tc>
          <w:tcPr>
            <w:tcW w:w="142" w:type="pct"/>
            <w:shd w:val="clear" w:color="auto" w:fill="E2EFD9" w:themeFill="accent6" w:themeFillTint="33"/>
          </w:tcPr>
          <w:p w14:paraId="4FA73478" w14:textId="77777777" w:rsidR="007306F7" w:rsidRPr="00D6026E" w:rsidRDefault="007306F7" w:rsidP="002A091F">
            <w:pPr>
              <w:spacing w:after="0" w:line="240" w:lineRule="auto"/>
              <w:jc w:val="both"/>
              <w:rPr>
                <w:rFonts w:asciiTheme="minorHAnsi" w:eastAsia="Times New Roman" w:hAnsiTheme="minorHAnsi"/>
                <w:b/>
                <w:szCs w:val="20"/>
                <w:highlight w:val="yellow"/>
                <w:lang w:val="es-CO" w:eastAsia="fr-CA" w:bidi="ar-SA"/>
              </w:rPr>
            </w:pPr>
          </w:p>
        </w:tc>
        <w:tc>
          <w:tcPr>
            <w:tcW w:w="142" w:type="pct"/>
            <w:shd w:val="clear" w:color="auto" w:fill="E2EFD9" w:themeFill="accent6" w:themeFillTint="33"/>
          </w:tcPr>
          <w:p w14:paraId="5C94AF2B" w14:textId="77777777" w:rsidR="007306F7" w:rsidRPr="00D6026E" w:rsidRDefault="007306F7" w:rsidP="002A091F">
            <w:pPr>
              <w:spacing w:after="0" w:line="240" w:lineRule="auto"/>
              <w:jc w:val="both"/>
              <w:rPr>
                <w:rFonts w:asciiTheme="minorHAnsi" w:eastAsia="Times New Roman" w:hAnsiTheme="minorHAnsi"/>
                <w:b/>
                <w:szCs w:val="20"/>
                <w:highlight w:val="yellow"/>
                <w:lang w:val="es-CO" w:eastAsia="fr-CA" w:bidi="ar-SA"/>
              </w:rPr>
            </w:pPr>
          </w:p>
        </w:tc>
        <w:tc>
          <w:tcPr>
            <w:tcW w:w="142" w:type="pct"/>
          </w:tcPr>
          <w:p w14:paraId="4F10DAB7" w14:textId="77777777" w:rsidR="007306F7" w:rsidRPr="00D6026E" w:rsidRDefault="007306F7" w:rsidP="002A091F">
            <w:pPr>
              <w:spacing w:after="0" w:line="240" w:lineRule="auto"/>
              <w:jc w:val="both"/>
              <w:rPr>
                <w:rFonts w:asciiTheme="minorHAnsi" w:eastAsia="Times New Roman" w:hAnsiTheme="minorHAnsi"/>
                <w:b/>
                <w:szCs w:val="20"/>
                <w:highlight w:val="yellow"/>
                <w:lang w:val="es-CO" w:eastAsia="fr-CA" w:bidi="ar-SA"/>
              </w:rPr>
            </w:pPr>
          </w:p>
        </w:tc>
        <w:tc>
          <w:tcPr>
            <w:tcW w:w="164" w:type="pct"/>
          </w:tcPr>
          <w:p w14:paraId="54A36D01" w14:textId="77777777" w:rsidR="007306F7" w:rsidRPr="00D6026E" w:rsidRDefault="007306F7" w:rsidP="002A091F">
            <w:pPr>
              <w:spacing w:after="0" w:line="240" w:lineRule="auto"/>
              <w:jc w:val="both"/>
              <w:rPr>
                <w:rFonts w:asciiTheme="minorHAnsi" w:eastAsia="Times New Roman" w:hAnsiTheme="minorHAnsi"/>
                <w:b/>
                <w:szCs w:val="20"/>
                <w:highlight w:val="yellow"/>
                <w:lang w:val="es-CO" w:eastAsia="fr-CA" w:bidi="ar-SA"/>
              </w:rPr>
            </w:pPr>
          </w:p>
        </w:tc>
        <w:tc>
          <w:tcPr>
            <w:tcW w:w="144" w:type="pct"/>
          </w:tcPr>
          <w:p w14:paraId="1C99A6FE" w14:textId="77777777" w:rsidR="007306F7" w:rsidRPr="00D6026E" w:rsidRDefault="007306F7" w:rsidP="002A091F">
            <w:pPr>
              <w:spacing w:after="0" w:line="240" w:lineRule="auto"/>
              <w:jc w:val="both"/>
              <w:rPr>
                <w:rFonts w:asciiTheme="minorHAnsi" w:eastAsia="Times New Roman" w:hAnsiTheme="minorHAnsi"/>
                <w:b/>
                <w:szCs w:val="20"/>
                <w:highlight w:val="yellow"/>
                <w:lang w:val="es-CO" w:eastAsia="fr-CA" w:bidi="ar-SA"/>
              </w:rPr>
            </w:pPr>
          </w:p>
        </w:tc>
        <w:tc>
          <w:tcPr>
            <w:tcW w:w="164" w:type="pct"/>
          </w:tcPr>
          <w:p w14:paraId="4DA819C4" w14:textId="77777777" w:rsidR="007306F7" w:rsidRPr="00D6026E" w:rsidRDefault="007306F7" w:rsidP="002A091F">
            <w:pPr>
              <w:spacing w:after="0" w:line="240" w:lineRule="auto"/>
              <w:jc w:val="both"/>
              <w:rPr>
                <w:rFonts w:asciiTheme="minorHAnsi" w:eastAsia="Times New Roman" w:hAnsiTheme="minorHAnsi"/>
                <w:b/>
                <w:szCs w:val="20"/>
                <w:highlight w:val="yellow"/>
                <w:lang w:val="es-CO" w:eastAsia="fr-CA" w:bidi="ar-SA"/>
              </w:rPr>
            </w:pPr>
          </w:p>
        </w:tc>
        <w:tc>
          <w:tcPr>
            <w:tcW w:w="164" w:type="pct"/>
          </w:tcPr>
          <w:p w14:paraId="44F15696" w14:textId="77777777" w:rsidR="007306F7" w:rsidRPr="00D6026E" w:rsidRDefault="007306F7" w:rsidP="002A091F">
            <w:pPr>
              <w:spacing w:after="0" w:line="240" w:lineRule="auto"/>
              <w:jc w:val="both"/>
              <w:rPr>
                <w:rFonts w:asciiTheme="minorHAnsi" w:eastAsia="Times New Roman" w:hAnsiTheme="minorHAnsi"/>
                <w:b/>
                <w:szCs w:val="20"/>
                <w:highlight w:val="yellow"/>
                <w:lang w:val="es-CO" w:eastAsia="fr-CA" w:bidi="ar-SA"/>
              </w:rPr>
            </w:pPr>
          </w:p>
        </w:tc>
        <w:tc>
          <w:tcPr>
            <w:tcW w:w="157" w:type="pct"/>
          </w:tcPr>
          <w:p w14:paraId="79937EEC" w14:textId="77777777" w:rsidR="007306F7" w:rsidRPr="00D6026E" w:rsidRDefault="007306F7" w:rsidP="002A091F">
            <w:pPr>
              <w:spacing w:after="0" w:line="240" w:lineRule="auto"/>
              <w:jc w:val="both"/>
              <w:rPr>
                <w:rFonts w:asciiTheme="minorHAnsi" w:eastAsia="Times New Roman" w:hAnsiTheme="minorHAnsi"/>
                <w:b/>
                <w:color w:val="FF0000"/>
                <w:szCs w:val="20"/>
                <w:highlight w:val="yellow"/>
                <w:lang w:val="es-CO" w:eastAsia="fr-CA" w:bidi="ar-SA"/>
              </w:rPr>
            </w:pPr>
          </w:p>
        </w:tc>
        <w:tc>
          <w:tcPr>
            <w:tcW w:w="641" w:type="pct"/>
            <w:gridSpan w:val="2"/>
            <w:vMerge w:val="restart"/>
            <w:shd w:val="clear" w:color="auto" w:fill="auto"/>
            <w:vAlign w:val="center"/>
          </w:tcPr>
          <w:p w14:paraId="2A791A0C" w14:textId="77777777" w:rsidR="007306F7" w:rsidRPr="002A091F" w:rsidRDefault="007306F7" w:rsidP="002A091F">
            <w:pPr>
              <w:spacing w:after="0" w:line="240" w:lineRule="auto"/>
              <w:contextualSpacing/>
              <w:jc w:val="both"/>
              <w:rPr>
                <w:rFonts w:asciiTheme="minorHAnsi" w:hAnsiTheme="minorHAnsi"/>
                <w:color w:val="000000"/>
                <w:sz w:val="18"/>
                <w:szCs w:val="18"/>
                <w:lang w:val="es-CO"/>
              </w:rPr>
            </w:pPr>
            <w:r w:rsidRPr="00772566">
              <w:rPr>
                <w:rFonts w:asciiTheme="minorHAnsi" w:eastAsia="Times New Roman" w:hAnsiTheme="minorHAnsi"/>
                <w:sz w:val="18"/>
                <w:szCs w:val="18"/>
                <w:lang w:val="es-CO" w:eastAsia="fr-CA" w:bidi="ar-SA"/>
              </w:rPr>
              <w:t>1</w:t>
            </w:r>
            <w:r>
              <w:rPr>
                <w:rFonts w:asciiTheme="minorHAnsi" w:eastAsia="Times New Roman" w:hAnsiTheme="minorHAnsi"/>
                <w:sz w:val="18"/>
                <w:szCs w:val="18"/>
                <w:lang w:val="es-CO" w:eastAsia="fr-CA" w:bidi="ar-SA"/>
              </w:rPr>
              <w:t>3 municipios: Amalfi, Dabeiba, Remedios, Vegachi, San José del Guaviare, Puerto Lleras, Puerto Gaitán, Puerto Concordia, Lejanías, Tibú, Sardinata, Convención, Teorama.</w:t>
            </w:r>
          </w:p>
        </w:tc>
        <w:tc>
          <w:tcPr>
            <w:tcW w:w="635" w:type="pct"/>
            <w:vMerge w:val="restart"/>
            <w:vAlign w:val="center"/>
          </w:tcPr>
          <w:p w14:paraId="02E91102" w14:textId="77777777" w:rsidR="007306F7" w:rsidRPr="008F7223" w:rsidRDefault="007306F7" w:rsidP="002A091F">
            <w:pPr>
              <w:spacing w:after="0" w:line="240" w:lineRule="auto"/>
              <w:contextualSpacing/>
              <w:jc w:val="both"/>
              <w:rPr>
                <w:rFonts w:ascii="Calibri" w:eastAsia="Times New Roman" w:hAnsi="Calibri"/>
                <w:color w:val="000000"/>
                <w:sz w:val="18"/>
                <w:szCs w:val="18"/>
                <w:lang w:val="es-CO" w:bidi="ar-SA"/>
              </w:rPr>
            </w:pPr>
            <w:r>
              <w:rPr>
                <w:rFonts w:asciiTheme="minorHAnsi" w:eastAsia="Times New Roman" w:hAnsiTheme="minorHAnsi"/>
                <w:sz w:val="18"/>
                <w:szCs w:val="18"/>
                <w:lang w:val="es-CO" w:eastAsia="fr-CA" w:bidi="ar-SA"/>
              </w:rPr>
              <w:t xml:space="preserve">Ministerio de Justicia y del Derecho, </w:t>
            </w:r>
            <w:r w:rsidRPr="00772566">
              <w:rPr>
                <w:rFonts w:asciiTheme="minorHAnsi" w:eastAsia="Times New Roman" w:hAnsiTheme="minorHAnsi"/>
                <w:sz w:val="18"/>
                <w:szCs w:val="18"/>
                <w:lang w:val="es-CO" w:eastAsia="fr-CA" w:bidi="ar-SA"/>
              </w:rPr>
              <w:t>Alta Consejería para el Postconflicto, PNUD.</w:t>
            </w:r>
          </w:p>
        </w:tc>
        <w:tc>
          <w:tcPr>
            <w:tcW w:w="694" w:type="pct"/>
            <w:vMerge w:val="restart"/>
            <w:vAlign w:val="center"/>
          </w:tcPr>
          <w:p w14:paraId="423E3A9D" w14:textId="77777777" w:rsidR="007306F7" w:rsidRPr="008F7223" w:rsidRDefault="007306F7" w:rsidP="002A091F">
            <w:pPr>
              <w:spacing w:after="0" w:line="240" w:lineRule="auto"/>
              <w:jc w:val="both"/>
              <w:rPr>
                <w:rFonts w:ascii="Calibri" w:eastAsia="Times New Roman" w:hAnsi="Calibri"/>
                <w:color w:val="000000"/>
                <w:sz w:val="18"/>
                <w:szCs w:val="18"/>
                <w:lang w:val="es-CO" w:bidi="ar-SA"/>
              </w:rPr>
            </w:pPr>
            <w:r>
              <w:rPr>
                <w:rFonts w:ascii="Calibri" w:eastAsia="Times New Roman" w:hAnsi="Calibri"/>
                <w:color w:val="000000"/>
                <w:sz w:val="18"/>
                <w:szCs w:val="18"/>
                <w:lang w:val="es-CO" w:bidi="ar-SA"/>
              </w:rPr>
              <w:t>USD 544.341</w:t>
            </w:r>
          </w:p>
        </w:tc>
      </w:tr>
      <w:tr w:rsidR="007306F7" w:rsidRPr="00D6026E" w14:paraId="13FB0642" w14:textId="77777777" w:rsidTr="00B11CB3">
        <w:trPr>
          <w:trHeight w:val="1249"/>
        </w:trPr>
        <w:tc>
          <w:tcPr>
            <w:tcW w:w="758" w:type="pct"/>
            <w:vMerge/>
            <w:tcBorders>
              <w:left w:val="single" w:sz="4" w:space="0" w:color="auto"/>
              <w:right w:val="single" w:sz="4" w:space="0" w:color="auto"/>
            </w:tcBorders>
            <w:shd w:val="clear" w:color="auto" w:fill="FFFFFF" w:themeFill="background1"/>
          </w:tcPr>
          <w:p w14:paraId="7580DE71" w14:textId="77777777" w:rsidR="007306F7" w:rsidRPr="00022EE3" w:rsidRDefault="007306F7" w:rsidP="002A091F">
            <w:pPr>
              <w:jc w:val="both"/>
              <w:rPr>
                <w:rFonts w:asciiTheme="minorHAnsi" w:eastAsia="Times New Roman" w:hAnsiTheme="minorHAnsi"/>
                <w:bCs/>
                <w:sz w:val="18"/>
                <w:szCs w:val="18"/>
              </w:rPr>
            </w:pPr>
          </w:p>
        </w:tc>
        <w:tc>
          <w:tcPr>
            <w:tcW w:w="1053" w:type="pct"/>
          </w:tcPr>
          <w:p w14:paraId="6BE29134" w14:textId="1834DB54" w:rsidR="007306F7" w:rsidRPr="007306F7" w:rsidRDefault="007306F7" w:rsidP="007306F7">
            <w:pPr>
              <w:spacing w:after="0" w:line="240" w:lineRule="auto"/>
              <w:jc w:val="both"/>
              <w:rPr>
                <w:rFonts w:asciiTheme="minorHAnsi" w:hAnsiTheme="minorHAnsi"/>
                <w:sz w:val="18"/>
                <w:szCs w:val="18"/>
              </w:rPr>
            </w:pPr>
            <w:r w:rsidRPr="007306F7">
              <w:rPr>
                <w:rFonts w:asciiTheme="minorHAnsi" w:hAnsiTheme="minorHAnsi"/>
                <w:sz w:val="18"/>
                <w:szCs w:val="18"/>
              </w:rPr>
              <w:t>Valida</w:t>
            </w:r>
            <w:r>
              <w:rPr>
                <w:rFonts w:asciiTheme="minorHAnsi" w:hAnsiTheme="minorHAnsi"/>
                <w:sz w:val="18"/>
                <w:szCs w:val="18"/>
              </w:rPr>
              <w:t>r</w:t>
            </w:r>
            <w:r w:rsidRPr="007306F7">
              <w:rPr>
                <w:rFonts w:asciiTheme="minorHAnsi" w:hAnsiTheme="minorHAnsi"/>
                <w:sz w:val="18"/>
                <w:szCs w:val="18"/>
              </w:rPr>
              <w:t xml:space="preserve"> y ajust</w:t>
            </w:r>
            <w:r>
              <w:rPr>
                <w:rFonts w:asciiTheme="minorHAnsi" w:hAnsiTheme="minorHAnsi"/>
                <w:sz w:val="18"/>
                <w:szCs w:val="18"/>
              </w:rPr>
              <w:t>ar</w:t>
            </w:r>
            <w:r w:rsidRPr="007306F7">
              <w:rPr>
                <w:rFonts w:asciiTheme="minorHAnsi" w:hAnsiTheme="minorHAnsi"/>
                <w:sz w:val="18"/>
                <w:szCs w:val="18"/>
              </w:rPr>
              <w:t xml:space="preserve"> los documentos de caracterización a partir de talleres par</w:t>
            </w:r>
            <w:r>
              <w:rPr>
                <w:rFonts w:asciiTheme="minorHAnsi" w:hAnsiTheme="minorHAnsi"/>
                <w:sz w:val="18"/>
                <w:szCs w:val="18"/>
              </w:rPr>
              <w:t>ticipativos con actores locales.</w:t>
            </w:r>
          </w:p>
        </w:tc>
        <w:tc>
          <w:tcPr>
            <w:tcW w:w="142" w:type="pct"/>
            <w:shd w:val="clear" w:color="auto" w:fill="E2EFD9" w:themeFill="accent6" w:themeFillTint="33"/>
          </w:tcPr>
          <w:p w14:paraId="6DE97757" w14:textId="77777777" w:rsidR="007306F7" w:rsidRPr="00D6026E" w:rsidRDefault="007306F7" w:rsidP="002A091F">
            <w:pPr>
              <w:spacing w:after="0" w:line="240" w:lineRule="auto"/>
              <w:jc w:val="both"/>
              <w:rPr>
                <w:rFonts w:asciiTheme="minorHAnsi" w:eastAsia="Times New Roman" w:hAnsiTheme="minorHAnsi"/>
                <w:b/>
                <w:szCs w:val="20"/>
                <w:highlight w:val="yellow"/>
                <w:lang w:val="es-CO" w:eastAsia="fr-CA" w:bidi="ar-SA"/>
              </w:rPr>
            </w:pPr>
          </w:p>
        </w:tc>
        <w:tc>
          <w:tcPr>
            <w:tcW w:w="142" w:type="pct"/>
            <w:shd w:val="clear" w:color="auto" w:fill="E2EFD9" w:themeFill="accent6" w:themeFillTint="33"/>
          </w:tcPr>
          <w:p w14:paraId="309443C3" w14:textId="77777777" w:rsidR="007306F7" w:rsidRPr="00D6026E" w:rsidRDefault="007306F7" w:rsidP="002A091F">
            <w:pPr>
              <w:spacing w:after="0" w:line="240" w:lineRule="auto"/>
              <w:jc w:val="both"/>
              <w:rPr>
                <w:rFonts w:asciiTheme="minorHAnsi" w:eastAsia="Times New Roman" w:hAnsiTheme="minorHAnsi"/>
                <w:b/>
                <w:szCs w:val="20"/>
                <w:highlight w:val="yellow"/>
                <w:lang w:val="es-CO" w:eastAsia="fr-CA" w:bidi="ar-SA"/>
              </w:rPr>
            </w:pPr>
          </w:p>
        </w:tc>
        <w:tc>
          <w:tcPr>
            <w:tcW w:w="142" w:type="pct"/>
          </w:tcPr>
          <w:p w14:paraId="42F84CC2" w14:textId="77777777" w:rsidR="007306F7" w:rsidRPr="00D6026E" w:rsidRDefault="007306F7" w:rsidP="002A091F">
            <w:pPr>
              <w:spacing w:after="0" w:line="240" w:lineRule="auto"/>
              <w:jc w:val="both"/>
              <w:rPr>
                <w:rFonts w:asciiTheme="minorHAnsi" w:eastAsia="Times New Roman" w:hAnsiTheme="minorHAnsi"/>
                <w:b/>
                <w:szCs w:val="20"/>
                <w:highlight w:val="yellow"/>
                <w:lang w:val="es-CO" w:eastAsia="fr-CA" w:bidi="ar-SA"/>
              </w:rPr>
            </w:pPr>
          </w:p>
        </w:tc>
        <w:tc>
          <w:tcPr>
            <w:tcW w:w="164" w:type="pct"/>
          </w:tcPr>
          <w:p w14:paraId="4AA57BCD" w14:textId="77777777" w:rsidR="007306F7" w:rsidRPr="00D6026E" w:rsidRDefault="007306F7" w:rsidP="002A091F">
            <w:pPr>
              <w:spacing w:after="0" w:line="240" w:lineRule="auto"/>
              <w:jc w:val="both"/>
              <w:rPr>
                <w:rFonts w:asciiTheme="minorHAnsi" w:eastAsia="Times New Roman" w:hAnsiTheme="minorHAnsi"/>
                <w:b/>
                <w:szCs w:val="20"/>
                <w:highlight w:val="yellow"/>
                <w:lang w:val="es-CO" w:eastAsia="fr-CA" w:bidi="ar-SA"/>
              </w:rPr>
            </w:pPr>
          </w:p>
        </w:tc>
        <w:tc>
          <w:tcPr>
            <w:tcW w:w="144" w:type="pct"/>
          </w:tcPr>
          <w:p w14:paraId="498B52B2" w14:textId="77777777" w:rsidR="007306F7" w:rsidRPr="00D6026E" w:rsidRDefault="007306F7" w:rsidP="002A091F">
            <w:pPr>
              <w:spacing w:after="0" w:line="240" w:lineRule="auto"/>
              <w:jc w:val="both"/>
              <w:rPr>
                <w:rFonts w:asciiTheme="minorHAnsi" w:eastAsia="Times New Roman" w:hAnsiTheme="minorHAnsi"/>
                <w:b/>
                <w:szCs w:val="20"/>
                <w:highlight w:val="yellow"/>
                <w:lang w:val="es-CO" w:eastAsia="fr-CA" w:bidi="ar-SA"/>
              </w:rPr>
            </w:pPr>
          </w:p>
        </w:tc>
        <w:tc>
          <w:tcPr>
            <w:tcW w:w="164" w:type="pct"/>
          </w:tcPr>
          <w:p w14:paraId="00F04DBC" w14:textId="77777777" w:rsidR="007306F7" w:rsidRPr="00D6026E" w:rsidRDefault="007306F7" w:rsidP="002A091F">
            <w:pPr>
              <w:spacing w:after="0" w:line="240" w:lineRule="auto"/>
              <w:jc w:val="both"/>
              <w:rPr>
                <w:rFonts w:asciiTheme="minorHAnsi" w:eastAsia="Times New Roman" w:hAnsiTheme="minorHAnsi"/>
                <w:b/>
                <w:szCs w:val="20"/>
                <w:highlight w:val="yellow"/>
                <w:lang w:val="es-CO" w:eastAsia="fr-CA" w:bidi="ar-SA"/>
              </w:rPr>
            </w:pPr>
          </w:p>
        </w:tc>
        <w:tc>
          <w:tcPr>
            <w:tcW w:w="164" w:type="pct"/>
          </w:tcPr>
          <w:p w14:paraId="1DE2DB53" w14:textId="77777777" w:rsidR="007306F7" w:rsidRPr="00D6026E" w:rsidRDefault="007306F7" w:rsidP="002A091F">
            <w:pPr>
              <w:spacing w:after="0" w:line="240" w:lineRule="auto"/>
              <w:jc w:val="both"/>
              <w:rPr>
                <w:rFonts w:asciiTheme="minorHAnsi" w:eastAsia="Times New Roman" w:hAnsiTheme="minorHAnsi"/>
                <w:b/>
                <w:szCs w:val="20"/>
                <w:highlight w:val="yellow"/>
                <w:lang w:val="es-CO" w:eastAsia="fr-CA" w:bidi="ar-SA"/>
              </w:rPr>
            </w:pPr>
          </w:p>
        </w:tc>
        <w:tc>
          <w:tcPr>
            <w:tcW w:w="157" w:type="pct"/>
          </w:tcPr>
          <w:p w14:paraId="2304B135" w14:textId="77777777" w:rsidR="007306F7" w:rsidRPr="00D6026E" w:rsidRDefault="007306F7" w:rsidP="002A091F">
            <w:pPr>
              <w:spacing w:after="0" w:line="240" w:lineRule="auto"/>
              <w:jc w:val="both"/>
              <w:rPr>
                <w:rFonts w:asciiTheme="minorHAnsi" w:eastAsia="Times New Roman" w:hAnsiTheme="minorHAnsi"/>
                <w:b/>
                <w:color w:val="FF0000"/>
                <w:szCs w:val="20"/>
                <w:highlight w:val="yellow"/>
                <w:lang w:val="es-CO" w:eastAsia="fr-CA" w:bidi="ar-SA"/>
              </w:rPr>
            </w:pPr>
          </w:p>
        </w:tc>
        <w:tc>
          <w:tcPr>
            <w:tcW w:w="641" w:type="pct"/>
            <w:gridSpan w:val="2"/>
            <w:vMerge/>
            <w:shd w:val="clear" w:color="auto" w:fill="auto"/>
            <w:vAlign w:val="center"/>
          </w:tcPr>
          <w:p w14:paraId="060F0A1F" w14:textId="77777777" w:rsidR="007306F7" w:rsidRPr="00772566" w:rsidRDefault="007306F7" w:rsidP="002A091F">
            <w:pPr>
              <w:spacing w:after="0" w:line="240" w:lineRule="auto"/>
              <w:contextualSpacing/>
              <w:jc w:val="both"/>
              <w:rPr>
                <w:rFonts w:asciiTheme="minorHAnsi" w:eastAsia="Times New Roman" w:hAnsiTheme="minorHAnsi"/>
                <w:sz w:val="18"/>
                <w:szCs w:val="18"/>
                <w:lang w:val="es-CO" w:eastAsia="fr-CA" w:bidi="ar-SA"/>
              </w:rPr>
            </w:pPr>
          </w:p>
        </w:tc>
        <w:tc>
          <w:tcPr>
            <w:tcW w:w="635" w:type="pct"/>
            <w:vMerge/>
            <w:vAlign w:val="center"/>
          </w:tcPr>
          <w:p w14:paraId="0A040A83" w14:textId="77777777" w:rsidR="007306F7" w:rsidRDefault="007306F7" w:rsidP="002A091F">
            <w:pPr>
              <w:spacing w:after="0" w:line="240" w:lineRule="auto"/>
              <w:contextualSpacing/>
              <w:jc w:val="both"/>
              <w:rPr>
                <w:rFonts w:asciiTheme="minorHAnsi" w:eastAsia="Times New Roman" w:hAnsiTheme="minorHAnsi"/>
                <w:sz w:val="18"/>
                <w:szCs w:val="18"/>
                <w:lang w:val="es-CO" w:eastAsia="fr-CA" w:bidi="ar-SA"/>
              </w:rPr>
            </w:pPr>
          </w:p>
        </w:tc>
        <w:tc>
          <w:tcPr>
            <w:tcW w:w="694" w:type="pct"/>
            <w:vMerge/>
            <w:vAlign w:val="center"/>
          </w:tcPr>
          <w:p w14:paraId="58140B1C" w14:textId="77777777" w:rsidR="007306F7" w:rsidRDefault="007306F7" w:rsidP="002A091F">
            <w:pPr>
              <w:spacing w:after="0" w:line="240" w:lineRule="auto"/>
              <w:jc w:val="both"/>
              <w:rPr>
                <w:rFonts w:ascii="Calibri" w:eastAsia="Times New Roman" w:hAnsi="Calibri"/>
                <w:color w:val="000000"/>
                <w:sz w:val="18"/>
                <w:szCs w:val="18"/>
                <w:lang w:val="es-CO" w:bidi="ar-SA"/>
              </w:rPr>
            </w:pPr>
          </w:p>
        </w:tc>
      </w:tr>
      <w:tr w:rsidR="007306F7" w:rsidRPr="00D6026E" w14:paraId="540C0232" w14:textId="77777777" w:rsidTr="00B11CB3">
        <w:trPr>
          <w:trHeight w:val="1834"/>
        </w:trPr>
        <w:tc>
          <w:tcPr>
            <w:tcW w:w="758" w:type="pct"/>
            <w:vMerge/>
            <w:tcBorders>
              <w:left w:val="single" w:sz="4" w:space="0" w:color="auto"/>
              <w:right w:val="single" w:sz="4" w:space="0" w:color="auto"/>
            </w:tcBorders>
            <w:shd w:val="clear" w:color="auto" w:fill="FFFFFF" w:themeFill="background1"/>
          </w:tcPr>
          <w:p w14:paraId="02CBAF9A" w14:textId="77777777" w:rsidR="007306F7" w:rsidRPr="00022EE3" w:rsidRDefault="007306F7" w:rsidP="002A091F">
            <w:pPr>
              <w:jc w:val="both"/>
              <w:rPr>
                <w:rFonts w:asciiTheme="minorHAnsi" w:eastAsia="Times New Roman" w:hAnsiTheme="minorHAnsi"/>
                <w:bCs/>
                <w:sz w:val="18"/>
                <w:szCs w:val="18"/>
              </w:rPr>
            </w:pPr>
          </w:p>
        </w:tc>
        <w:tc>
          <w:tcPr>
            <w:tcW w:w="1053" w:type="pct"/>
          </w:tcPr>
          <w:p w14:paraId="5088037D" w14:textId="2405C50D" w:rsidR="007306F7" w:rsidRPr="007306F7" w:rsidRDefault="007306F7" w:rsidP="007306F7">
            <w:pPr>
              <w:spacing w:after="0" w:line="240" w:lineRule="auto"/>
              <w:jc w:val="both"/>
              <w:rPr>
                <w:rFonts w:asciiTheme="minorHAnsi" w:hAnsiTheme="minorHAnsi"/>
                <w:sz w:val="18"/>
                <w:szCs w:val="18"/>
              </w:rPr>
            </w:pPr>
            <w:r>
              <w:rPr>
                <w:rFonts w:asciiTheme="minorHAnsi" w:hAnsiTheme="minorHAnsi"/>
                <w:sz w:val="18"/>
                <w:szCs w:val="18"/>
              </w:rPr>
              <w:t>Desarrollar</w:t>
            </w:r>
            <w:r w:rsidRPr="007306F7">
              <w:rPr>
                <w:rFonts w:asciiTheme="minorHAnsi" w:hAnsiTheme="minorHAnsi"/>
                <w:sz w:val="18"/>
                <w:szCs w:val="18"/>
              </w:rPr>
              <w:t xml:space="preserve"> actividades de sensibilización con los actores de los Sistemas Locales de Justicia, de carácter lúdico y recreativo, para facilitar el compromiso y participación de los actores en los diversos escenarios. </w:t>
            </w:r>
          </w:p>
          <w:p w14:paraId="5B1C5600" w14:textId="77777777" w:rsidR="007306F7" w:rsidRPr="007306F7" w:rsidRDefault="007306F7" w:rsidP="007306F7">
            <w:pPr>
              <w:spacing w:after="0" w:line="240" w:lineRule="auto"/>
              <w:jc w:val="both"/>
              <w:rPr>
                <w:rFonts w:asciiTheme="minorHAnsi" w:hAnsiTheme="minorHAnsi"/>
                <w:sz w:val="18"/>
                <w:szCs w:val="18"/>
              </w:rPr>
            </w:pPr>
          </w:p>
        </w:tc>
        <w:tc>
          <w:tcPr>
            <w:tcW w:w="142" w:type="pct"/>
            <w:shd w:val="clear" w:color="auto" w:fill="E2EFD9" w:themeFill="accent6" w:themeFillTint="33"/>
          </w:tcPr>
          <w:p w14:paraId="691C1A89" w14:textId="77777777" w:rsidR="007306F7" w:rsidRPr="00D6026E" w:rsidRDefault="007306F7" w:rsidP="002A091F">
            <w:pPr>
              <w:spacing w:after="0" w:line="240" w:lineRule="auto"/>
              <w:jc w:val="both"/>
              <w:rPr>
                <w:rFonts w:asciiTheme="minorHAnsi" w:eastAsia="Times New Roman" w:hAnsiTheme="minorHAnsi"/>
                <w:b/>
                <w:szCs w:val="20"/>
                <w:highlight w:val="yellow"/>
                <w:lang w:val="es-CO" w:eastAsia="fr-CA" w:bidi="ar-SA"/>
              </w:rPr>
            </w:pPr>
          </w:p>
        </w:tc>
        <w:tc>
          <w:tcPr>
            <w:tcW w:w="142" w:type="pct"/>
            <w:shd w:val="clear" w:color="auto" w:fill="E2EFD9" w:themeFill="accent6" w:themeFillTint="33"/>
          </w:tcPr>
          <w:p w14:paraId="7632F71F" w14:textId="77777777" w:rsidR="007306F7" w:rsidRPr="00D6026E" w:rsidRDefault="007306F7" w:rsidP="002A091F">
            <w:pPr>
              <w:spacing w:after="0" w:line="240" w:lineRule="auto"/>
              <w:jc w:val="both"/>
              <w:rPr>
                <w:rFonts w:asciiTheme="minorHAnsi" w:eastAsia="Times New Roman" w:hAnsiTheme="minorHAnsi"/>
                <w:b/>
                <w:szCs w:val="20"/>
                <w:highlight w:val="yellow"/>
                <w:lang w:val="es-CO" w:eastAsia="fr-CA" w:bidi="ar-SA"/>
              </w:rPr>
            </w:pPr>
          </w:p>
        </w:tc>
        <w:tc>
          <w:tcPr>
            <w:tcW w:w="142" w:type="pct"/>
          </w:tcPr>
          <w:p w14:paraId="1C3F5C0C" w14:textId="77777777" w:rsidR="007306F7" w:rsidRPr="00D6026E" w:rsidRDefault="007306F7" w:rsidP="002A091F">
            <w:pPr>
              <w:spacing w:after="0" w:line="240" w:lineRule="auto"/>
              <w:jc w:val="both"/>
              <w:rPr>
                <w:rFonts w:asciiTheme="minorHAnsi" w:eastAsia="Times New Roman" w:hAnsiTheme="minorHAnsi"/>
                <w:b/>
                <w:szCs w:val="20"/>
                <w:highlight w:val="yellow"/>
                <w:lang w:val="es-CO" w:eastAsia="fr-CA" w:bidi="ar-SA"/>
              </w:rPr>
            </w:pPr>
          </w:p>
        </w:tc>
        <w:tc>
          <w:tcPr>
            <w:tcW w:w="164" w:type="pct"/>
          </w:tcPr>
          <w:p w14:paraId="45BAEE88" w14:textId="77777777" w:rsidR="007306F7" w:rsidRPr="00D6026E" w:rsidRDefault="007306F7" w:rsidP="002A091F">
            <w:pPr>
              <w:spacing w:after="0" w:line="240" w:lineRule="auto"/>
              <w:jc w:val="both"/>
              <w:rPr>
                <w:rFonts w:asciiTheme="minorHAnsi" w:eastAsia="Times New Roman" w:hAnsiTheme="minorHAnsi"/>
                <w:b/>
                <w:szCs w:val="20"/>
                <w:highlight w:val="yellow"/>
                <w:lang w:val="es-CO" w:eastAsia="fr-CA" w:bidi="ar-SA"/>
              </w:rPr>
            </w:pPr>
          </w:p>
        </w:tc>
        <w:tc>
          <w:tcPr>
            <w:tcW w:w="144" w:type="pct"/>
          </w:tcPr>
          <w:p w14:paraId="2F5DBDC2" w14:textId="77777777" w:rsidR="007306F7" w:rsidRPr="00D6026E" w:rsidRDefault="007306F7" w:rsidP="002A091F">
            <w:pPr>
              <w:spacing w:after="0" w:line="240" w:lineRule="auto"/>
              <w:jc w:val="both"/>
              <w:rPr>
                <w:rFonts w:asciiTheme="minorHAnsi" w:eastAsia="Times New Roman" w:hAnsiTheme="minorHAnsi"/>
                <w:b/>
                <w:szCs w:val="20"/>
                <w:highlight w:val="yellow"/>
                <w:lang w:val="es-CO" w:eastAsia="fr-CA" w:bidi="ar-SA"/>
              </w:rPr>
            </w:pPr>
          </w:p>
        </w:tc>
        <w:tc>
          <w:tcPr>
            <w:tcW w:w="164" w:type="pct"/>
          </w:tcPr>
          <w:p w14:paraId="3A4599F6" w14:textId="77777777" w:rsidR="007306F7" w:rsidRPr="00D6026E" w:rsidRDefault="007306F7" w:rsidP="002A091F">
            <w:pPr>
              <w:spacing w:after="0" w:line="240" w:lineRule="auto"/>
              <w:jc w:val="both"/>
              <w:rPr>
                <w:rFonts w:asciiTheme="minorHAnsi" w:eastAsia="Times New Roman" w:hAnsiTheme="minorHAnsi"/>
                <w:b/>
                <w:szCs w:val="20"/>
                <w:highlight w:val="yellow"/>
                <w:lang w:val="es-CO" w:eastAsia="fr-CA" w:bidi="ar-SA"/>
              </w:rPr>
            </w:pPr>
          </w:p>
        </w:tc>
        <w:tc>
          <w:tcPr>
            <w:tcW w:w="164" w:type="pct"/>
          </w:tcPr>
          <w:p w14:paraId="1B304E15" w14:textId="77777777" w:rsidR="007306F7" w:rsidRPr="00D6026E" w:rsidRDefault="007306F7" w:rsidP="002A091F">
            <w:pPr>
              <w:spacing w:after="0" w:line="240" w:lineRule="auto"/>
              <w:jc w:val="both"/>
              <w:rPr>
                <w:rFonts w:asciiTheme="minorHAnsi" w:eastAsia="Times New Roman" w:hAnsiTheme="minorHAnsi"/>
                <w:b/>
                <w:szCs w:val="20"/>
                <w:highlight w:val="yellow"/>
                <w:lang w:val="es-CO" w:eastAsia="fr-CA" w:bidi="ar-SA"/>
              </w:rPr>
            </w:pPr>
          </w:p>
        </w:tc>
        <w:tc>
          <w:tcPr>
            <w:tcW w:w="157" w:type="pct"/>
          </w:tcPr>
          <w:p w14:paraId="27303BB2" w14:textId="77777777" w:rsidR="007306F7" w:rsidRPr="00D6026E" w:rsidRDefault="007306F7" w:rsidP="002A091F">
            <w:pPr>
              <w:spacing w:after="0" w:line="240" w:lineRule="auto"/>
              <w:jc w:val="both"/>
              <w:rPr>
                <w:rFonts w:asciiTheme="minorHAnsi" w:eastAsia="Times New Roman" w:hAnsiTheme="minorHAnsi"/>
                <w:b/>
                <w:color w:val="FF0000"/>
                <w:szCs w:val="20"/>
                <w:highlight w:val="yellow"/>
                <w:lang w:val="es-CO" w:eastAsia="fr-CA" w:bidi="ar-SA"/>
              </w:rPr>
            </w:pPr>
          </w:p>
        </w:tc>
        <w:tc>
          <w:tcPr>
            <w:tcW w:w="641" w:type="pct"/>
            <w:gridSpan w:val="2"/>
            <w:vMerge/>
            <w:shd w:val="clear" w:color="auto" w:fill="auto"/>
            <w:vAlign w:val="center"/>
          </w:tcPr>
          <w:p w14:paraId="006EDAC2" w14:textId="77777777" w:rsidR="007306F7" w:rsidRPr="00772566" w:rsidRDefault="007306F7" w:rsidP="002A091F">
            <w:pPr>
              <w:spacing w:after="0" w:line="240" w:lineRule="auto"/>
              <w:contextualSpacing/>
              <w:jc w:val="both"/>
              <w:rPr>
                <w:rFonts w:asciiTheme="minorHAnsi" w:eastAsia="Times New Roman" w:hAnsiTheme="minorHAnsi"/>
                <w:sz w:val="18"/>
                <w:szCs w:val="18"/>
                <w:lang w:val="es-CO" w:eastAsia="fr-CA" w:bidi="ar-SA"/>
              </w:rPr>
            </w:pPr>
          </w:p>
        </w:tc>
        <w:tc>
          <w:tcPr>
            <w:tcW w:w="635" w:type="pct"/>
            <w:vMerge/>
            <w:vAlign w:val="center"/>
          </w:tcPr>
          <w:p w14:paraId="37CAF5B5" w14:textId="77777777" w:rsidR="007306F7" w:rsidRDefault="007306F7" w:rsidP="002A091F">
            <w:pPr>
              <w:spacing w:after="0" w:line="240" w:lineRule="auto"/>
              <w:contextualSpacing/>
              <w:jc w:val="both"/>
              <w:rPr>
                <w:rFonts w:asciiTheme="minorHAnsi" w:eastAsia="Times New Roman" w:hAnsiTheme="minorHAnsi"/>
                <w:sz w:val="18"/>
                <w:szCs w:val="18"/>
                <w:lang w:val="es-CO" w:eastAsia="fr-CA" w:bidi="ar-SA"/>
              </w:rPr>
            </w:pPr>
          </w:p>
        </w:tc>
        <w:tc>
          <w:tcPr>
            <w:tcW w:w="694" w:type="pct"/>
            <w:vMerge/>
            <w:vAlign w:val="center"/>
          </w:tcPr>
          <w:p w14:paraId="0040E133" w14:textId="77777777" w:rsidR="007306F7" w:rsidRDefault="007306F7" w:rsidP="002A091F">
            <w:pPr>
              <w:spacing w:after="0" w:line="240" w:lineRule="auto"/>
              <w:jc w:val="both"/>
              <w:rPr>
                <w:rFonts w:ascii="Calibri" w:eastAsia="Times New Roman" w:hAnsi="Calibri"/>
                <w:color w:val="000000"/>
                <w:sz w:val="18"/>
                <w:szCs w:val="18"/>
                <w:lang w:val="es-CO" w:bidi="ar-SA"/>
              </w:rPr>
            </w:pPr>
          </w:p>
        </w:tc>
      </w:tr>
      <w:tr w:rsidR="007306F7" w:rsidRPr="00D6026E" w14:paraId="7A10C39B" w14:textId="77777777" w:rsidTr="00B11CB3">
        <w:trPr>
          <w:trHeight w:val="2335"/>
        </w:trPr>
        <w:tc>
          <w:tcPr>
            <w:tcW w:w="758" w:type="pct"/>
            <w:vMerge/>
            <w:tcBorders>
              <w:left w:val="single" w:sz="4" w:space="0" w:color="auto"/>
              <w:right w:val="single" w:sz="4" w:space="0" w:color="auto"/>
            </w:tcBorders>
            <w:shd w:val="clear" w:color="auto" w:fill="FFFFFF" w:themeFill="background1"/>
          </w:tcPr>
          <w:p w14:paraId="12D15D3F" w14:textId="77777777" w:rsidR="007306F7" w:rsidRPr="00022EE3" w:rsidRDefault="007306F7" w:rsidP="002A091F">
            <w:pPr>
              <w:jc w:val="both"/>
              <w:rPr>
                <w:rFonts w:asciiTheme="minorHAnsi" w:eastAsia="Times New Roman" w:hAnsiTheme="minorHAnsi"/>
                <w:bCs/>
                <w:sz w:val="18"/>
                <w:szCs w:val="18"/>
              </w:rPr>
            </w:pPr>
          </w:p>
        </w:tc>
        <w:tc>
          <w:tcPr>
            <w:tcW w:w="1053" w:type="pct"/>
          </w:tcPr>
          <w:p w14:paraId="0A733272" w14:textId="4B39C232" w:rsidR="007306F7" w:rsidRPr="007306F7" w:rsidRDefault="007306F7" w:rsidP="007306F7">
            <w:pPr>
              <w:spacing w:after="0" w:line="240" w:lineRule="auto"/>
              <w:jc w:val="both"/>
              <w:rPr>
                <w:rFonts w:asciiTheme="minorHAnsi" w:hAnsiTheme="minorHAnsi"/>
                <w:sz w:val="18"/>
                <w:szCs w:val="18"/>
              </w:rPr>
            </w:pPr>
            <w:r w:rsidRPr="007306F7">
              <w:rPr>
                <w:rFonts w:asciiTheme="minorHAnsi" w:hAnsiTheme="minorHAnsi"/>
                <w:sz w:val="18"/>
                <w:szCs w:val="18"/>
              </w:rPr>
              <w:t>Conforma</w:t>
            </w:r>
            <w:r>
              <w:rPr>
                <w:rFonts w:asciiTheme="minorHAnsi" w:hAnsiTheme="minorHAnsi"/>
                <w:sz w:val="18"/>
                <w:szCs w:val="18"/>
              </w:rPr>
              <w:t>r</w:t>
            </w:r>
            <w:r w:rsidRPr="007306F7">
              <w:rPr>
                <w:rFonts w:asciiTheme="minorHAnsi" w:hAnsiTheme="minorHAnsi"/>
                <w:sz w:val="18"/>
                <w:szCs w:val="18"/>
              </w:rPr>
              <w:t xml:space="preserve"> los Comités Locales de Justicia lo que implica gestionar y articular las diversas autoridades y operadores de justicia a nivel local en reuniones periódicas para definir un plan de trabajo con actividades y programas para fortalecer la acción de la justicia en territorio.</w:t>
            </w:r>
          </w:p>
          <w:p w14:paraId="04F2E2F4" w14:textId="77777777" w:rsidR="007306F7" w:rsidRPr="007306F7" w:rsidRDefault="007306F7" w:rsidP="007306F7">
            <w:pPr>
              <w:spacing w:after="0" w:line="240" w:lineRule="auto"/>
              <w:jc w:val="both"/>
              <w:rPr>
                <w:rFonts w:asciiTheme="minorHAnsi" w:hAnsiTheme="minorHAnsi"/>
                <w:sz w:val="18"/>
                <w:szCs w:val="18"/>
              </w:rPr>
            </w:pPr>
          </w:p>
        </w:tc>
        <w:tc>
          <w:tcPr>
            <w:tcW w:w="142" w:type="pct"/>
            <w:shd w:val="clear" w:color="auto" w:fill="E2EFD9" w:themeFill="accent6" w:themeFillTint="33"/>
          </w:tcPr>
          <w:p w14:paraId="74F94C6E" w14:textId="77777777" w:rsidR="007306F7" w:rsidRPr="00D6026E" w:rsidRDefault="007306F7" w:rsidP="002A091F">
            <w:pPr>
              <w:spacing w:after="0" w:line="240" w:lineRule="auto"/>
              <w:jc w:val="both"/>
              <w:rPr>
                <w:rFonts w:asciiTheme="minorHAnsi" w:eastAsia="Times New Roman" w:hAnsiTheme="minorHAnsi"/>
                <w:b/>
                <w:szCs w:val="20"/>
                <w:highlight w:val="yellow"/>
                <w:lang w:val="es-CO" w:eastAsia="fr-CA" w:bidi="ar-SA"/>
              </w:rPr>
            </w:pPr>
          </w:p>
        </w:tc>
        <w:tc>
          <w:tcPr>
            <w:tcW w:w="142" w:type="pct"/>
            <w:shd w:val="clear" w:color="auto" w:fill="E2EFD9" w:themeFill="accent6" w:themeFillTint="33"/>
          </w:tcPr>
          <w:p w14:paraId="1AF61518" w14:textId="77777777" w:rsidR="007306F7" w:rsidRPr="00D6026E" w:rsidRDefault="007306F7" w:rsidP="002A091F">
            <w:pPr>
              <w:spacing w:after="0" w:line="240" w:lineRule="auto"/>
              <w:jc w:val="both"/>
              <w:rPr>
                <w:rFonts w:asciiTheme="minorHAnsi" w:eastAsia="Times New Roman" w:hAnsiTheme="minorHAnsi"/>
                <w:b/>
                <w:szCs w:val="20"/>
                <w:highlight w:val="yellow"/>
                <w:lang w:val="es-CO" w:eastAsia="fr-CA" w:bidi="ar-SA"/>
              </w:rPr>
            </w:pPr>
          </w:p>
        </w:tc>
        <w:tc>
          <w:tcPr>
            <w:tcW w:w="142" w:type="pct"/>
          </w:tcPr>
          <w:p w14:paraId="6D93FA61" w14:textId="77777777" w:rsidR="007306F7" w:rsidRPr="00D6026E" w:rsidRDefault="007306F7" w:rsidP="002A091F">
            <w:pPr>
              <w:spacing w:after="0" w:line="240" w:lineRule="auto"/>
              <w:jc w:val="both"/>
              <w:rPr>
                <w:rFonts w:asciiTheme="minorHAnsi" w:eastAsia="Times New Roman" w:hAnsiTheme="minorHAnsi"/>
                <w:b/>
                <w:szCs w:val="20"/>
                <w:highlight w:val="yellow"/>
                <w:lang w:val="es-CO" w:eastAsia="fr-CA" w:bidi="ar-SA"/>
              </w:rPr>
            </w:pPr>
          </w:p>
        </w:tc>
        <w:tc>
          <w:tcPr>
            <w:tcW w:w="164" w:type="pct"/>
          </w:tcPr>
          <w:p w14:paraId="60F95213" w14:textId="77777777" w:rsidR="007306F7" w:rsidRPr="00D6026E" w:rsidRDefault="007306F7" w:rsidP="002A091F">
            <w:pPr>
              <w:spacing w:after="0" w:line="240" w:lineRule="auto"/>
              <w:jc w:val="both"/>
              <w:rPr>
                <w:rFonts w:asciiTheme="minorHAnsi" w:eastAsia="Times New Roman" w:hAnsiTheme="minorHAnsi"/>
                <w:b/>
                <w:szCs w:val="20"/>
                <w:highlight w:val="yellow"/>
                <w:lang w:val="es-CO" w:eastAsia="fr-CA" w:bidi="ar-SA"/>
              </w:rPr>
            </w:pPr>
          </w:p>
        </w:tc>
        <w:tc>
          <w:tcPr>
            <w:tcW w:w="144" w:type="pct"/>
          </w:tcPr>
          <w:p w14:paraId="57CE8009" w14:textId="77777777" w:rsidR="007306F7" w:rsidRPr="00D6026E" w:rsidRDefault="007306F7" w:rsidP="002A091F">
            <w:pPr>
              <w:spacing w:after="0" w:line="240" w:lineRule="auto"/>
              <w:jc w:val="both"/>
              <w:rPr>
                <w:rFonts w:asciiTheme="minorHAnsi" w:eastAsia="Times New Roman" w:hAnsiTheme="minorHAnsi"/>
                <w:b/>
                <w:szCs w:val="20"/>
                <w:highlight w:val="yellow"/>
                <w:lang w:val="es-CO" w:eastAsia="fr-CA" w:bidi="ar-SA"/>
              </w:rPr>
            </w:pPr>
          </w:p>
        </w:tc>
        <w:tc>
          <w:tcPr>
            <w:tcW w:w="164" w:type="pct"/>
          </w:tcPr>
          <w:p w14:paraId="2812D102" w14:textId="77777777" w:rsidR="007306F7" w:rsidRPr="00D6026E" w:rsidRDefault="007306F7" w:rsidP="002A091F">
            <w:pPr>
              <w:spacing w:after="0" w:line="240" w:lineRule="auto"/>
              <w:jc w:val="both"/>
              <w:rPr>
                <w:rFonts w:asciiTheme="minorHAnsi" w:eastAsia="Times New Roman" w:hAnsiTheme="minorHAnsi"/>
                <w:b/>
                <w:szCs w:val="20"/>
                <w:highlight w:val="yellow"/>
                <w:lang w:val="es-CO" w:eastAsia="fr-CA" w:bidi="ar-SA"/>
              </w:rPr>
            </w:pPr>
          </w:p>
        </w:tc>
        <w:tc>
          <w:tcPr>
            <w:tcW w:w="164" w:type="pct"/>
          </w:tcPr>
          <w:p w14:paraId="74E8F73D" w14:textId="77777777" w:rsidR="007306F7" w:rsidRPr="00D6026E" w:rsidRDefault="007306F7" w:rsidP="002A091F">
            <w:pPr>
              <w:spacing w:after="0" w:line="240" w:lineRule="auto"/>
              <w:jc w:val="both"/>
              <w:rPr>
                <w:rFonts w:asciiTheme="minorHAnsi" w:eastAsia="Times New Roman" w:hAnsiTheme="minorHAnsi"/>
                <w:b/>
                <w:szCs w:val="20"/>
                <w:highlight w:val="yellow"/>
                <w:lang w:val="es-CO" w:eastAsia="fr-CA" w:bidi="ar-SA"/>
              </w:rPr>
            </w:pPr>
          </w:p>
        </w:tc>
        <w:tc>
          <w:tcPr>
            <w:tcW w:w="157" w:type="pct"/>
          </w:tcPr>
          <w:p w14:paraId="2861E43C" w14:textId="77777777" w:rsidR="007306F7" w:rsidRPr="00D6026E" w:rsidRDefault="007306F7" w:rsidP="002A091F">
            <w:pPr>
              <w:spacing w:after="0" w:line="240" w:lineRule="auto"/>
              <w:jc w:val="both"/>
              <w:rPr>
                <w:rFonts w:asciiTheme="minorHAnsi" w:eastAsia="Times New Roman" w:hAnsiTheme="minorHAnsi"/>
                <w:b/>
                <w:color w:val="FF0000"/>
                <w:szCs w:val="20"/>
                <w:highlight w:val="yellow"/>
                <w:lang w:val="es-CO" w:eastAsia="fr-CA" w:bidi="ar-SA"/>
              </w:rPr>
            </w:pPr>
          </w:p>
        </w:tc>
        <w:tc>
          <w:tcPr>
            <w:tcW w:w="641" w:type="pct"/>
            <w:gridSpan w:val="2"/>
            <w:vMerge/>
            <w:shd w:val="clear" w:color="auto" w:fill="auto"/>
            <w:vAlign w:val="center"/>
          </w:tcPr>
          <w:p w14:paraId="4E7D9C0D" w14:textId="77777777" w:rsidR="007306F7" w:rsidRPr="00772566" w:rsidRDefault="007306F7" w:rsidP="002A091F">
            <w:pPr>
              <w:spacing w:after="0" w:line="240" w:lineRule="auto"/>
              <w:contextualSpacing/>
              <w:jc w:val="both"/>
              <w:rPr>
                <w:rFonts w:asciiTheme="minorHAnsi" w:eastAsia="Times New Roman" w:hAnsiTheme="minorHAnsi"/>
                <w:sz w:val="18"/>
                <w:szCs w:val="18"/>
                <w:lang w:val="es-CO" w:eastAsia="fr-CA" w:bidi="ar-SA"/>
              </w:rPr>
            </w:pPr>
          </w:p>
        </w:tc>
        <w:tc>
          <w:tcPr>
            <w:tcW w:w="635" w:type="pct"/>
            <w:vMerge/>
            <w:vAlign w:val="center"/>
          </w:tcPr>
          <w:p w14:paraId="43D878C9" w14:textId="77777777" w:rsidR="007306F7" w:rsidRDefault="007306F7" w:rsidP="002A091F">
            <w:pPr>
              <w:spacing w:after="0" w:line="240" w:lineRule="auto"/>
              <w:contextualSpacing/>
              <w:jc w:val="both"/>
              <w:rPr>
                <w:rFonts w:asciiTheme="minorHAnsi" w:eastAsia="Times New Roman" w:hAnsiTheme="minorHAnsi"/>
                <w:sz w:val="18"/>
                <w:szCs w:val="18"/>
                <w:lang w:val="es-CO" w:eastAsia="fr-CA" w:bidi="ar-SA"/>
              </w:rPr>
            </w:pPr>
          </w:p>
        </w:tc>
        <w:tc>
          <w:tcPr>
            <w:tcW w:w="694" w:type="pct"/>
            <w:vMerge/>
            <w:vAlign w:val="center"/>
          </w:tcPr>
          <w:p w14:paraId="629E9D98" w14:textId="77777777" w:rsidR="007306F7" w:rsidRDefault="007306F7" w:rsidP="002A091F">
            <w:pPr>
              <w:spacing w:after="0" w:line="240" w:lineRule="auto"/>
              <w:jc w:val="both"/>
              <w:rPr>
                <w:rFonts w:ascii="Calibri" w:eastAsia="Times New Roman" w:hAnsi="Calibri"/>
                <w:color w:val="000000"/>
                <w:sz w:val="18"/>
                <w:szCs w:val="18"/>
                <w:lang w:val="es-CO" w:bidi="ar-SA"/>
              </w:rPr>
            </w:pPr>
          </w:p>
        </w:tc>
      </w:tr>
      <w:tr w:rsidR="007306F7" w:rsidRPr="00D6026E" w14:paraId="6395D217" w14:textId="77777777" w:rsidTr="00B11CB3">
        <w:trPr>
          <w:trHeight w:val="2335"/>
        </w:trPr>
        <w:tc>
          <w:tcPr>
            <w:tcW w:w="758" w:type="pct"/>
            <w:vMerge/>
            <w:tcBorders>
              <w:left w:val="single" w:sz="4" w:space="0" w:color="auto"/>
              <w:right w:val="single" w:sz="4" w:space="0" w:color="auto"/>
            </w:tcBorders>
            <w:shd w:val="clear" w:color="auto" w:fill="FFFFFF" w:themeFill="background1"/>
          </w:tcPr>
          <w:p w14:paraId="14186E97" w14:textId="77777777" w:rsidR="007306F7" w:rsidRPr="00022EE3" w:rsidRDefault="007306F7" w:rsidP="002A091F">
            <w:pPr>
              <w:jc w:val="both"/>
              <w:rPr>
                <w:rFonts w:asciiTheme="minorHAnsi" w:eastAsia="Times New Roman" w:hAnsiTheme="minorHAnsi"/>
                <w:bCs/>
                <w:sz w:val="18"/>
                <w:szCs w:val="18"/>
              </w:rPr>
            </w:pPr>
          </w:p>
        </w:tc>
        <w:tc>
          <w:tcPr>
            <w:tcW w:w="1053" w:type="pct"/>
          </w:tcPr>
          <w:p w14:paraId="584C92CE" w14:textId="546C95FF" w:rsidR="007306F7" w:rsidRPr="007306F7" w:rsidRDefault="007306F7" w:rsidP="007306F7">
            <w:pPr>
              <w:spacing w:after="0" w:line="240" w:lineRule="auto"/>
              <w:jc w:val="both"/>
              <w:rPr>
                <w:rFonts w:asciiTheme="minorHAnsi" w:hAnsiTheme="minorHAnsi"/>
                <w:sz w:val="18"/>
                <w:szCs w:val="18"/>
              </w:rPr>
            </w:pPr>
            <w:r w:rsidRPr="007306F7">
              <w:rPr>
                <w:rFonts w:asciiTheme="minorHAnsi" w:hAnsiTheme="minorHAnsi"/>
                <w:sz w:val="18"/>
                <w:szCs w:val="18"/>
              </w:rPr>
              <w:t>Defini</w:t>
            </w:r>
            <w:r>
              <w:rPr>
                <w:rFonts w:asciiTheme="minorHAnsi" w:hAnsiTheme="minorHAnsi"/>
                <w:sz w:val="18"/>
                <w:szCs w:val="18"/>
              </w:rPr>
              <w:t>r</w:t>
            </w:r>
            <w:r w:rsidRPr="007306F7">
              <w:rPr>
                <w:rFonts w:asciiTheme="minorHAnsi" w:hAnsiTheme="minorHAnsi"/>
                <w:sz w:val="18"/>
                <w:szCs w:val="18"/>
              </w:rPr>
              <w:t xml:space="preserve"> las principales problemáticas y conflictividades presentadas en los municipios así como las rutas y protocolos, validados por las autoridades y operadores de justicia, que permitan gestionar de manera oportuna las diferentes conflictividades de mayor frecuencia e impacto en el territorio.</w:t>
            </w:r>
          </w:p>
          <w:p w14:paraId="08576469" w14:textId="77777777" w:rsidR="007306F7" w:rsidRPr="007306F7" w:rsidRDefault="007306F7" w:rsidP="007306F7">
            <w:pPr>
              <w:spacing w:after="0" w:line="240" w:lineRule="auto"/>
              <w:jc w:val="both"/>
              <w:rPr>
                <w:rFonts w:asciiTheme="minorHAnsi" w:hAnsiTheme="minorHAnsi"/>
                <w:sz w:val="18"/>
                <w:szCs w:val="18"/>
              </w:rPr>
            </w:pPr>
          </w:p>
        </w:tc>
        <w:tc>
          <w:tcPr>
            <w:tcW w:w="142" w:type="pct"/>
            <w:shd w:val="clear" w:color="auto" w:fill="E2EFD9" w:themeFill="accent6" w:themeFillTint="33"/>
          </w:tcPr>
          <w:p w14:paraId="1BB3C38C" w14:textId="77777777" w:rsidR="007306F7" w:rsidRPr="00D6026E" w:rsidRDefault="007306F7" w:rsidP="002A091F">
            <w:pPr>
              <w:spacing w:after="0" w:line="240" w:lineRule="auto"/>
              <w:jc w:val="both"/>
              <w:rPr>
                <w:rFonts w:asciiTheme="minorHAnsi" w:eastAsia="Times New Roman" w:hAnsiTheme="minorHAnsi"/>
                <w:b/>
                <w:szCs w:val="20"/>
                <w:highlight w:val="yellow"/>
                <w:lang w:val="es-CO" w:eastAsia="fr-CA" w:bidi="ar-SA"/>
              </w:rPr>
            </w:pPr>
          </w:p>
        </w:tc>
        <w:tc>
          <w:tcPr>
            <w:tcW w:w="142" w:type="pct"/>
            <w:shd w:val="clear" w:color="auto" w:fill="E2EFD9" w:themeFill="accent6" w:themeFillTint="33"/>
          </w:tcPr>
          <w:p w14:paraId="5A619C90" w14:textId="77777777" w:rsidR="007306F7" w:rsidRPr="00D6026E" w:rsidRDefault="007306F7" w:rsidP="002A091F">
            <w:pPr>
              <w:spacing w:after="0" w:line="240" w:lineRule="auto"/>
              <w:jc w:val="both"/>
              <w:rPr>
                <w:rFonts w:asciiTheme="minorHAnsi" w:eastAsia="Times New Roman" w:hAnsiTheme="minorHAnsi"/>
                <w:b/>
                <w:szCs w:val="20"/>
                <w:highlight w:val="yellow"/>
                <w:lang w:val="es-CO" w:eastAsia="fr-CA" w:bidi="ar-SA"/>
              </w:rPr>
            </w:pPr>
          </w:p>
        </w:tc>
        <w:tc>
          <w:tcPr>
            <w:tcW w:w="142" w:type="pct"/>
          </w:tcPr>
          <w:p w14:paraId="6DC01DD2" w14:textId="77777777" w:rsidR="007306F7" w:rsidRPr="00D6026E" w:rsidRDefault="007306F7" w:rsidP="002A091F">
            <w:pPr>
              <w:spacing w:after="0" w:line="240" w:lineRule="auto"/>
              <w:jc w:val="both"/>
              <w:rPr>
                <w:rFonts w:asciiTheme="minorHAnsi" w:eastAsia="Times New Roman" w:hAnsiTheme="minorHAnsi"/>
                <w:b/>
                <w:szCs w:val="20"/>
                <w:highlight w:val="yellow"/>
                <w:lang w:val="es-CO" w:eastAsia="fr-CA" w:bidi="ar-SA"/>
              </w:rPr>
            </w:pPr>
          </w:p>
        </w:tc>
        <w:tc>
          <w:tcPr>
            <w:tcW w:w="164" w:type="pct"/>
          </w:tcPr>
          <w:p w14:paraId="7E44F580" w14:textId="77777777" w:rsidR="007306F7" w:rsidRPr="00D6026E" w:rsidRDefault="007306F7" w:rsidP="002A091F">
            <w:pPr>
              <w:spacing w:after="0" w:line="240" w:lineRule="auto"/>
              <w:jc w:val="both"/>
              <w:rPr>
                <w:rFonts w:asciiTheme="minorHAnsi" w:eastAsia="Times New Roman" w:hAnsiTheme="minorHAnsi"/>
                <w:b/>
                <w:szCs w:val="20"/>
                <w:highlight w:val="yellow"/>
                <w:lang w:val="es-CO" w:eastAsia="fr-CA" w:bidi="ar-SA"/>
              </w:rPr>
            </w:pPr>
          </w:p>
        </w:tc>
        <w:tc>
          <w:tcPr>
            <w:tcW w:w="144" w:type="pct"/>
          </w:tcPr>
          <w:p w14:paraId="368B2537" w14:textId="77777777" w:rsidR="007306F7" w:rsidRPr="00D6026E" w:rsidRDefault="007306F7" w:rsidP="002A091F">
            <w:pPr>
              <w:spacing w:after="0" w:line="240" w:lineRule="auto"/>
              <w:jc w:val="both"/>
              <w:rPr>
                <w:rFonts w:asciiTheme="minorHAnsi" w:eastAsia="Times New Roman" w:hAnsiTheme="minorHAnsi"/>
                <w:b/>
                <w:szCs w:val="20"/>
                <w:highlight w:val="yellow"/>
                <w:lang w:val="es-CO" w:eastAsia="fr-CA" w:bidi="ar-SA"/>
              </w:rPr>
            </w:pPr>
          </w:p>
        </w:tc>
        <w:tc>
          <w:tcPr>
            <w:tcW w:w="164" w:type="pct"/>
          </w:tcPr>
          <w:p w14:paraId="131F703F" w14:textId="77777777" w:rsidR="007306F7" w:rsidRPr="00D6026E" w:rsidRDefault="007306F7" w:rsidP="002A091F">
            <w:pPr>
              <w:spacing w:after="0" w:line="240" w:lineRule="auto"/>
              <w:jc w:val="both"/>
              <w:rPr>
                <w:rFonts w:asciiTheme="minorHAnsi" w:eastAsia="Times New Roman" w:hAnsiTheme="minorHAnsi"/>
                <w:b/>
                <w:szCs w:val="20"/>
                <w:highlight w:val="yellow"/>
                <w:lang w:val="es-CO" w:eastAsia="fr-CA" w:bidi="ar-SA"/>
              </w:rPr>
            </w:pPr>
          </w:p>
        </w:tc>
        <w:tc>
          <w:tcPr>
            <w:tcW w:w="164" w:type="pct"/>
          </w:tcPr>
          <w:p w14:paraId="3821DC61" w14:textId="77777777" w:rsidR="007306F7" w:rsidRPr="00D6026E" w:rsidRDefault="007306F7" w:rsidP="002A091F">
            <w:pPr>
              <w:spacing w:after="0" w:line="240" w:lineRule="auto"/>
              <w:jc w:val="both"/>
              <w:rPr>
                <w:rFonts w:asciiTheme="minorHAnsi" w:eastAsia="Times New Roman" w:hAnsiTheme="minorHAnsi"/>
                <w:b/>
                <w:szCs w:val="20"/>
                <w:highlight w:val="yellow"/>
                <w:lang w:val="es-CO" w:eastAsia="fr-CA" w:bidi="ar-SA"/>
              </w:rPr>
            </w:pPr>
          </w:p>
        </w:tc>
        <w:tc>
          <w:tcPr>
            <w:tcW w:w="157" w:type="pct"/>
          </w:tcPr>
          <w:p w14:paraId="0610579F" w14:textId="77777777" w:rsidR="007306F7" w:rsidRPr="00D6026E" w:rsidRDefault="007306F7" w:rsidP="002A091F">
            <w:pPr>
              <w:spacing w:after="0" w:line="240" w:lineRule="auto"/>
              <w:jc w:val="both"/>
              <w:rPr>
                <w:rFonts w:asciiTheme="minorHAnsi" w:eastAsia="Times New Roman" w:hAnsiTheme="minorHAnsi"/>
                <w:b/>
                <w:color w:val="FF0000"/>
                <w:szCs w:val="20"/>
                <w:highlight w:val="yellow"/>
                <w:lang w:val="es-CO" w:eastAsia="fr-CA" w:bidi="ar-SA"/>
              </w:rPr>
            </w:pPr>
          </w:p>
        </w:tc>
        <w:tc>
          <w:tcPr>
            <w:tcW w:w="641" w:type="pct"/>
            <w:gridSpan w:val="2"/>
            <w:vMerge/>
            <w:shd w:val="clear" w:color="auto" w:fill="auto"/>
            <w:vAlign w:val="center"/>
          </w:tcPr>
          <w:p w14:paraId="3BFE3532" w14:textId="77777777" w:rsidR="007306F7" w:rsidRPr="00772566" w:rsidRDefault="007306F7" w:rsidP="002A091F">
            <w:pPr>
              <w:spacing w:after="0" w:line="240" w:lineRule="auto"/>
              <w:contextualSpacing/>
              <w:jc w:val="both"/>
              <w:rPr>
                <w:rFonts w:asciiTheme="minorHAnsi" w:eastAsia="Times New Roman" w:hAnsiTheme="minorHAnsi"/>
                <w:sz w:val="18"/>
                <w:szCs w:val="18"/>
                <w:lang w:val="es-CO" w:eastAsia="fr-CA" w:bidi="ar-SA"/>
              </w:rPr>
            </w:pPr>
          </w:p>
        </w:tc>
        <w:tc>
          <w:tcPr>
            <w:tcW w:w="635" w:type="pct"/>
            <w:vMerge/>
            <w:vAlign w:val="center"/>
          </w:tcPr>
          <w:p w14:paraId="224B8F1D" w14:textId="77777777" w:rsidR="007306F7" w:rsidRDefault="007306F7" w:rsidP="002A091F">
            <w:pPr>
              <w:spacing w:after="0" w:line="240" w:lineRule="auto"/>
              <w:contextualSpacing/>
              <w:jc w:val="both"/>
              <w:rPr>
                <w:rFonts w:asciiTheme="minorHAnsi" w:eastAsia="Times New Roman" w:hAnsiTheme="minorHAnsi"/>
                <w:sz w:val="18"/>
                <w:szCs w:val="18"/>
                <w:lang w:val="es-CO" w:eastAsia="fr-CA" w:bidi="ar-SA"/>
              </w:rPr>
            </w:pPr>
          </w:p>
        </w:tc>
        <w:tc>
          <w:tcPr>
            <w:tcW w:w="694" w:type="pct"/>
            <w:vMerge/>
            <w:vAlign w:val="center"/>
          </w:tcPr>
          <w:p w14:paraId="47BE1E1B" w14:textId="77777777" w:rsidR="007306F7" w:rsidRDefault="007306F7" w:rsidP="002A091F">
            <w:pPr>
              <w:spacing w:after="0" w:line="240" w:lineRule="auto"/>
              <w:jc w:val="both"/>
              <w:rPr>
                <w:rFonts w:ascii="Calibri" w:eastAsia="Times New Roman" w:hAnsi="Calibri"/>
                <w:color w:val="000000"/>
                <w:sz w:val="18"/>
                <w:szCs w:val="18"/>
                <w:lang w:val="es-CO" w:bidi="ar-SA"/>
              </w:rPr>
            </w:pPr>
          </w:p>
        </w:tc>
      </w:tr>
      <w:tr w:rsidR="007306F7" w:rsidRPr="00D6026E" w14:paraId="55AFD924" w14:textId="77777777" w:rsidTr="00B11CB3">
        <w:trPr>
          <w:trHeight w:val="1808"/>
        </w:trPr>
        <w:tc>
          <w:tcPr>
            <w:tcW w:w="758" w:type="pct"/>
            <w:vMerge/>
            <w:tcBorders>
              <w:left w:val="single" w:sz="4" w:space="0" w:color="auto"/>
              <w:right w:val="single" w:sz="4" w:space="0" w:color="auto"/>
            </w:tcBorders>
            <w:shd w:val="clear" w:color="auto" w:fill="FFFFFF" w:themeFill="background1"/>
          </w:tcPr>
          <w:p w14:paraId="7CA15C77" w14:textId="77777777" w:rsidR="007306F7" w:rsidRPr="00022EE3" w:rsidRDefault="007306F7" w:rsidP="002A091F">
            <w:pPr>
              <w:jc w:val="both"/>
              <w:rPr>
                <w:rFonts w:asciiTheme="minorHAnsi" w:eastAsia="Times New Roman" w:hAnsiTheme="minorHAnsi"/>
                <w:bCs/>
                <w:sz w:val="18"/>
                <w:szCs w:val="18"/>
              </w:rPr>
            </w:pPr>
          </w:p>
        </w:tc>
        <w:tc>
          <w:tcPr>
            <w:tcW w:w="1053" w:type="pct"/>
          </w:tcPr>
          <w:p w14:paraId="562A308A" w14:textId="0C2BA533" w:rsidR="007306F7" w:rsidRPr="007306F7" w:rsidRDefault="007306F7" w:rsidP="007306F7">
            <w:pPr>
              <w:spacing w:after="0" w:line="240" w:lineRule="auto"/>
              <w:jc w:val="both"/>
              <w:rPr>
                <w:rFonts w:asciiTheme="minorHAnsi" w:hAnsiTheme="minorHAnsi"/>
                <w:sz w:val="18"/>
                <w:szCs w:val="18"/>
              </w:rPr>
            </w:pPr>
            <w:r w:rsidRPr="007306F7">
              <w:rPr>
                <w:rFonts w:asciiTheme="minorHAnsi" w:hAnsiTheme="minorHAnsi"/>
                <w:sz w:val="18"/>
                <w:szCs w:val="18"/>
              </w:rPr>
              <w:t xml:space="preserve">Desarrollar 52 jornadas móviles de justicia, 4 por cada uno de los 13 municipios, para facilitar el acceso a la justicia en las áreas rurales y rurales dispersas de los municipios priorizados. </w:t>
            </w:r>
          </w:p>
          <w:p w14:paraId="55654D32" w14:textId="77777777" w:rsidR="007306F7" w:rsidRPr="007306F7" w:rsidRDefault="007306F7" w:rsidP="007306F7">
            <w:pPr>
              <w:spacing w:after="0" w:line="240" w:lineRule="auto"/>
              <w:jc w:val="both"/>
              <w:rPr>
                <w:rFonts w:asciiTheme="minorHAnsi" w:hAnsiTheme="minorHAnsi"/>
                <w:sz w:val="18"/>
                <w:szCs w:val="18"/>
              </w:rPr>
            </w:pPr>
          </w:p>
        </w:tc>
        <w:tc>
          <w:tcPr>
            <w:tcW w:w="142" w:type="pct"/>
            <w:shd w:val="clear" w:color="auto" w:fill="E2EFD9" w:themeFill="accent6" w:themeFillTint="33"/>
          </w:tcPr>
          <w:p w14:paraId="2A4F5CB2" w14:textId="77777777" w:rsidR="007306F7" w:rsidRPr="00D6026E" w:rsidRDefault="007306F7" w:rsidP="002A091F">
            <w:pPr>
              <w:spacing w:after="0" w:line="240" w:lineRule="auto"/>
              <w:jc w:val="both"/>
              <w:rPr>
                <w:rFonts w:asciiTheme="minorHAnsi" w:eastAsia="Times New Roman" w:hAnsiTheme="minorHAnsi"/>
                <w:b/>
                <w:szCs w:val="20"/>
                <w:highlight w:val="yellow"/>
                <w:lang w:val="es-CO" w:eastAsia="fr-CA" w:bidi="ar-SA"/>
              </w:rPr>
            </w:pPr>
          </w:p>
        </w:tc>
        <w:tc>
          <w:tcPr>
            <w:tcW w:w="142" w:type="pct"/>
            <w:shd w:val="clear" w:color="auto" w:fill="E2EFD9" w:themeFill="accent6" w:themeFillTint="33"/>
          </w:tcPr>
          <w:p w14:paraId="41A3D0DC" w14:textId="77777777" w:rsidR="007306F7" w:rsidRPr="00D6026E" w:rsidRDefault="007306F7" w:rsidP="002A091F">
            <w:pPr>
              <w:spacing w:after="0" w:line="240" w:lineRule="auto"/>
              <w:jc w:val="both"/>
              <w:rPr>
                <w:rFonts w:asciiTheme="minorHAnsi" w:eastAsia="Times New Roman" w:hAnsiTheme="minorHAnsi"/>
                <w:b/>
                <w:szCs w:val="20"/>
                <w:highlight w:val="yellow"/>
                <w:lang w:val="es-CO" w:eastAsia="fr-CA" w:bidi="ar-SA"/>
              </w:rPr>
            </w:pPr>
          </w:p>
        </w:tc>
        <w:tc>
          <w:tcPr>
            <w:tcW w:w="142" w:type="pct"/>
          </w:tcPr>
          <w:p w14:paraId="44906A9A" w14:textId="77777777" w:rsidR="007306F7" w:rsidRPr="00D6026E" w:rsidRDefault="007306F7" w:rsidP="002A091F">
            <w:pPr>
              <w:spacing w:after="0" w:line="240" w:lineRule="auto"/>
              <w:jc w:val="both"/>
              <w:rPr>
                <w:rFonts w:asciiTheme="minorHAnsi" w:eastAsia="Times New Roman" w:hAnsiTheme="minorHAnsi"/>
                <w:b/>
                <w:szCs w:val="20"/>
                <w:highlight w:val="yellow"/>
                <w:lang w:val="es-CO" w:eastAsia="fr-CA" w:bidi="ar-SA"/>
              </w:rPr>
            </w:pPr>
          </w:p>
        </w:tc>
        <w:tc>
          <w:tcPr>
            <w:tcW w:w="164" w:type="pct"/>
          </w:tcPr>
          <w:p w14:paraId="73567840" w14:textId="77777777" w:rsidR="007306F7" w:rsidRPr="00D6026E" w:rsidRDefault="007306F7" w:rsidP="002A091F">
            <w:pPr>
              <w:spacing w:after="0" w:line="240" w:lineRule="auto"/>
              <w:jc w:val="both"/>
              <w:rPr>
                <w:rFonts w:asciiTheme="minorHAnsi" w:eastAsia="Times New Roman" w:hAnsiTheme="minorHAnsi"/>
                <w:b/>
                <w:szCs w:val="20"/>
                <w:highlight w:val="yellow"/>
                <w:lang w:val="es-CO" w:eastAsia="fr-CA" w:bidi="ar-SA"/>
              </w:rPr>
            </w:pPr>
          </w:p>
        </w:tc>
        <w:tc>
          <w:tcPr>
            <w:tcW w:w="144" w:type="pct"/>
          </w:tcPr>
          <w:p w14:paraId="57501514" w14:textId="77777777" w:rsidR="007306F7" w:rsidRPr="00D6026E" w:rsidRDefault="007306F7" w:rsidP="002A091F">
            <w:pPr>
              <w:spacing w:after="0" w:line="240" w:lineRule="auto"/>
              <w:jc w:val="both"/>
              <w:rPr>
                <w:rFonts w:asciiTheme="minorHAnsi" w:eastAsia="Times New Roman" w:hAnsiTheme="minorHAnsi"/>
                <w:b/>
                <w:szCs w:val="20"/>
                <w:highlight w:val="yellow"/>
                <w:lang w:val="es-CO" w:eastAsia="fr-CA" w:bidi="ar-SA"/>
              </w:rPr>
            </w:pPr>
          </w:p>
        </w:tc>
        <w:tc>
          <w:tcPr>
            <w:tcW w:w="164" w:type="pct"/>
          </w:tcPr>
          <w:p w14:paraId="36457469" w14:textId="77777777" w:rsidR="007306F7" w:rsidRPr="00D6026E" w:rsidRDefault="007306F7" w:rsidP="002A091F">
            <w:pPr>
              <w:spacing w:after="0" w:line="240" w:lineRule="auto"/>
              <w:jc w:val="both"/>
              <w:rPr>
                <w:rFonts w:asciiTheme="minorHAnsi" w:eastAsia="Times New Roman" w:hAnsiTheme="minorHAnsi"/>
                <w:b/>
                <w:szCs w:val="20"/>
                <w:highlight w:val="yellow"/>
                <w:lang w:val="es-CO" w:eastAsia="fr-CA" w:bidi="ar-SA"/>
              </w:rPr>
            </w:pPr>
          </w:p>
        </w:tc>
        <w:tc>
          <w:tcPr>
            <w:tcW w:w="164" w:type="pct"/>
          </w:tcPr>
          <w:p w14:paraId="218FB950" w14:textId="77777777" w:rsidR="007306F7" w:rsidRPr="00D6026E" w:rsidRDefault="007306F7" w:rsidP="002A091F">
            <w:pPr>
              <w:spacing w:after="0" w:line="240" w:lineRule="auto"/>
              <w:jc w:val="both"/>
              <w:rPr>
                <w:rFonts w:asciiTheme="minorHAnsi" w:eastAsia="Times New Roman" w:hAnsiTheme="minorHAnsi"/>
                <w:b/>
                <w:szCs w:val="20"/>
                <w:highlight w:val="yellow"/>
                <w:lang w:val="es-CO" w:eastAsia="fr-CA" w:bidi="ar-SA"/>
              </w:rPr>
            </w:pPr>
          </w:p>
        </w:tc>
        <w:tc>
          <w:tcPr>
            <w:tcW w:w="157" w:type="pct"/>
          </w:tcPr>
          <w:p w14:paraId="21C4EB63" w14:textId="77777777" w:rsidR="007306F7" w:rsidRPr="00D6026E" w:rsidRDefault="007306F7" w:rsidP="002A091F">
            <w:pPr>
              <w:spacing w:after="0" w:line="240" w:lineRule="auto"/>
              <w:jc w:val="both"/>
              <w:rPr>
                <w:rFonts w:asciiTheme="minorHAnsi" w:eastAsia="Times New Roman" w:hAnsiTheme="minorHAnsi"/>
                <w:b/>
                <w:color w:val="FF0000"/>
                <w:szCs w:val="20"/>
                <w:highlight w:val="yellow"/>
                <w:lang w:val="es-CO" w:eastAsia="fr-CA" w:bidi="ar-SA"/>
              </w:rPr>
            </w:pPr>
          </w:p>
        </w:tc>
        <w:tc>
          <w:tcPr>
            <w:tcW w:w="641" w:type="pct"/>
            <w:gridSpan w:val="2"/>
            <w:vMerge/>
            <w:shd w:val="clear" w:color="auto" w:fill="auto"/>
            <w:vAlign w:val="center"/>
          </w:tcPr>
          <w:p w14:paraId="1A86E6B8" w14:textId="77777777" w:rsidR="007306F7" w:rsidRPr="00772566" w:rsidRDefault="007306F7" w:rsidP="002A091F">
            <w:pPr>
              <w:spacing w:after="0" w:line="240" w:lineRule="auto"/>
              <w:contextualSpacing/>
              <w:jc w:val="both"/>
              <w:rPr>
                <w:rFonts w:asciiTheme="minorHAnsi" w:eastAsia="Times New Roman" w:hAnsiTheme="minorHAnsi"/>
                <w:sz w:val="18"/>
                <w:szCs w:val="18"/>
                <w:lang w:val="es-CO" w:eastAsia="fr-CA" w:bidi="ar-SA"/>
              </w:rPr>
            </w:pPr>
          </w:p>
        </w:tc>
        <w:tc>
          <w:tcPr>
            <w:tcW w:w="635" w:type="pct"/>
            <w:vMerge/>
            <w:vAlign w:val="center"/>
          </w:tcPr>
          <w:p w14:paraId="444DEBB2" w14:textId="77777777" w:rsidR="007306F7" w:rsidRDefault="007306F7" w:rsidP="002A091F">
            <w:pPr>
              <w:spacing w:after="0" w:line="240" w:lineRule="auto"/>
              <w:contextualSpacing/>
              <w:jc w:val="both"/>
              <w:rPr>
                <w:rFonts w:asciiTheme="minorHAnsi" w:eastAsia="Times New Roman" w:hAnsiTheme="minorHAnsi"/>
                <w:sz w:val="18"/>
                <w:szCs w:val="18"/>
                <w:lang w:val="es-CO" w:eastAsia="fr-CA" w:bidi="ar-SA"/>
              </w:rPr>
            </w:pPr>
          </w:p>
        </w:tc>
        <w:tc>
          <w:tcPr>
            <w:tcW w:w="694" w:type="pct"/>
            <w:vMerge/>
            <w:vAlign w:val="center"/>
          </w:tcPr>
          <w:p w14:paraId="7C57F71C" w14:textId="77777777" w:rsidR="007306F7" w:rsidRDefault="007306F7" w:rsidP="002A091F">
            <w:pPr>
              <w:spacing w:after="0" w:line="240" w:lineRule="auto"/>
              <w:jc w:val="both"/>
              <w:rPr>
                <w:rFonts w:ascii="Calibri" w:eastAsia="Times New Roman" w:hAnsi="Calibri"/>
                <w:color w:val="000000"/>
                <w:sz w:val="18"/>
                <w:szCs w:val="18"/>
                <w:lang w:val="es-CO" w:bidi="ar-SA"/>
              </w:rPr>
            </w:pPr>
          </w:p>
        </w:tc>
      </w:tr>
      <w:tr w:rsidR="007306F7" w:rsidRPr="00D6026E" w14:paraId="6D19F9B8" w14:textId="77777777" w:rsidTr="00B11CB3">
        <w:trPr>
          <w:trHeight w:val="1935"/>
        </w:trPr>
        <w:tc>
          <w:tcPr>
            <w:tcW w:w="758" w:type="pct"/>
            <w:vMerge/>
            <w:tcBorders>
              <w:left w:val="single" w:sz="4" w:space="0" w:color="auto"/>
              <w:right w:val="single" w:sz="4" w:space="0" w:color="auto"/>
            </w:tcBorders>
            <w:shd w:val="clear" w:color="auto" w:fill="FFFFFF" w:themeFill="background1"/>
          </w:tcPr>
          <w:p w14:paraId="3BC9807A" w14:textId="77777777" w:rsidR="007306F7" w:rsidRPr="00022EE3" w:rsidRDefault="007306F7" w:rsidP="002A091F">
            <w:pPr>
              <w:jc w:val="both"/>
              <w:rPr>
                <w:rFonts w:asciiTheme="minorHAnsi" w:eastAsia="Times New Roman" w:hAnsiTheme="minorHAnsi"/>
                <w:bCs/>
                <w:sz w:val="18"/>
                <w:szCs w:val="18"/>
              </w:rPr>
            </w:pPr>
          </w:p>
        </w:tc>
        <w:tc>
          <w:tcPr>
            <w:tcW w:w="1053" w:type="pct"/>
          </w:tcPr>
          <w:p w14:paraId="188DEDE6" w14:textId="1E5117EE" w:rsidR="007306F7" w:rsidRPr="007306F7" w:rsidRDefault="007306F7" w:rsidP="007306F7">
            <w:pPr>
              <w:spacing w:after="0" w:line="240" w:lineRule="auto"/>
              <w:jc w:val="both"/>
              <w:rPr>
                <w:rFonts w:asciiTheme="minorHAnsi" w:hAnsiTheme="minorHAnsi"/>
                <w:sz w:val="18"/>
                <w:szCs w:val="18"/>
              </w:rPr>
            </w:pPr>
            <w:r>
              <w:rPr>
                <w:rFonts w:asciiTheme="minorHAnsi" w:hAnsiTheme="minorHAnsi"/>
                <w:sz w:val="18"/>
                <w:szCs w:val="18"/>
              </w:rPr>
              <w:t>Realizar s</w:t>
            </w:r>
            <w:r w:rsidRPr="007306F7">
              <w:rPr>
                <w:rFonts w:asciiTheme="minorHAnsi" w:hAnsiTheme="minorHAnsi"/>
                <w:sz w:val="18"/>
                <w:szCs w:val="18"/>
              </w:rPr>
              <w:t xml:space="preserve">eguimiento a los Sistemas Locales de Justicia lo que implica el acompañamiento constante para articular y coordinar las acciones, monitorear avances y también, identificar retos y desafíos del proceso. </w:t>
            </w:r>
          </w:p>
          <w:p w14:paraId="3C52A5C2" w14:textId="77777777" w:rsidR="007306F7" w:rsidRPr="007306F7" w:rsidRDefault="007306F7" w:rsidP="007306F7">
            <w:pPr>
              <w:spacing w:after="0" w:line="240" w:lineRule="auto"/>
              <w:jc w:val="both"/>
              <w:rPr>
                <w:rFonts w:asciiTheme="minorHAnsi" w:hAnsiTheme="minorHAnsi"/>
                <w:sz w:val="18"/>
                <w:szCs w:val="18"/>
              </w:rPr>
            </w:pPr>
          </w:p>
        </w:tc>
        <w:tc>
          <w:tcPr>
            <w:tcW w:w="142" w:type="pct"/>
            <w:shd w:val="clear" w:color="auto" w:fill="E2EFD9" w:themeFill="accent6" w:themeFillTint="33"/>
          </w:tcPr>
          <w:p w14:paraId="49ADCA5C" w14:textId="77777777" w:rsidR="007306F7" w:rsidRPr="00D6026E" w:rsidRDefault="007306F7" w:rsidP="002A091F">
            <w:pPr>
              <w:spacing w:after="0" w:line="240" w:lineRule="auto"/>
              <w:jc w:val="both"/>
              <w:rPr>
                <w:rFonts w:asciiTheme="minorHAnsi" w:eastAsia="Times New Roman" w:hAnsiTheme="minorHAnsi"/>
                <w:b/>
                <w:szCs w:val="20"/>
                <w:highlight w:val="yellow"/>
                <w:lang w:val="es-CO" w:eastAsia="fr-CA" w:bidi="ar-SA"/>
              </w:rPr>
            </w:pPr>
          </w:p>
        </w:tc>
        <w:tc>
          <w:tcPr>
            <w:tcW w:w="142" w:type="pct"/>
            <w:shd w:val="clear" w:color="auto" w:fill="E2EFD9" w:themeFill="accent6" w:themeFillTint="33"/>
          </w:tcPr>
          <w:p w14:paraId="2B38FED2" w14:textId="77777777" w:rsidR="007306F7" w:rsidRPr="00D6026E" w:rsidRDefault="007306F7" w:rsidP="002A091F">
            <w:pPr>
              <w:spacing w:after="0" w:line="240" w:lineRule="auto"/>
              <w:jc w:val="both"/>
              <w:rPr>
                <w:rFonts w:asciiTheme="minorHAnsi" w:eastAsia="Times New Roman" w:hAnsiTheme="minorHAnsi"/>
                <w:b/>
                <w:szCs w:val="20"/>
                <w:highlight w:val="yellow"/>
                <w:lang w:val="es-CO" w:eastAsia="fr-CA" w:bidi="ar-SA"/>
              </w:rPr>
            </w:pPr>
          </w:p>
        </w:tc>
        <w:tc>
          <w:tcPr>
            <w:tcW w:w="142" w:type="pct"/>
          </w:tcPr>
          <w:p w14:paraId="44947822" w14:textId="77777777" w:rsidR="007306F7" w:rsidRPr="00D6026E" w:rsidRDefault="007306F7" w:rsidP="002A091F">
            <w:pPr>
              <w:spacing w:after="0" w:line="240" w:lineRule="auto"/>
              <w:jc w:val="both"/>
              <w:rPr>
                <w:rFonts w:asciiTheme="minorHAnsi" w:eastAsia="Times New Roman" w:hAnsiTheme="minorHAnsi"/>
                <w:b/>
                <w:szCs w:val="20"/>
                <w:highlight w:val="yellow"/>
                <w:lang w:val="es-CO" w:eastAsia="fr-CA" w:bidi="ar-SA"/>
              </w:rPr>
            </w:pPr>
          </w:p>
        </w:tc>
        <w:tc>
          <w:tcPr>
            <w:tcW w:w="164" w:type="pct"/>
          </w:tcPr>
          <w:p w14:paraId="0ED192E3" w14:textId="77777777" w:rsidR="007306F7" w:rsidRPr="00D6026E" w:rsidRDefault="007306F7" w:rsidP="002A091F">
            <w:pPr>
              <w:spacing w:after="0" w:line="240" w:lineRule="auto"/>
              <w:jc w:val="both"/>
              <w:rPr>
                <w:rFonts w:asciiTheme="minorHAnsi" w:eastAsia="Times New Roman" w:hAnsiTheme="minorHAnsi"/>
                <w:b/>
                <w:szCs w:val="20"/>
                <w:highlight w:val="yellow"/>
                <w:lang w:val="es-CO" w:eastAsia="fr-CA" w:bidi="ar-SA"/>
              </w:rPr>
            </w:pPr>
          </w:p>
        </w:tc>
        <w:tc>
          <w:tcPr>
            <w:tcW w:w="144" w:type="pct"/>
          </w:tcPr>
          <w:p w14:paraId="18FCBC79" w14:textId="77777777" w:rsidR="007306F7" w:rsidRPr="00D6026E" w:rsidRDefault="007306F7" w:rsidP="002A091F">
            <w:pPr>
              <w:spacing w:after="0" w:line="240" w:lineRule="auto"/>
              <w:jc w:val="both"/>
              <w:rPr>
                <w:rFonts w:asciiTheme="minorHAnsi" w:eastAsia="Times New Roman" w:hAnsiTheme="minorHAnsi"/>
                <w:b/>
                <w:szCs w:val="20"/>
                <w:highlight w:val="yellow"/>
                <w:lang w:val="es-CO" w:eastAsia="fr-CA" w:bidi="ar-SA"/>
              </w:rPr>
            </w:pPr>
          </w:p>
        </w:tc>
        <w:tc>
          <w:tcPr>
            <w:tcW w:w="164" w:type="pct"/>
          </w:tcPr>
          <w:p w14:paraId="32D735AA" w14:textId="77777777" w:rsidR="007306F7" w:rsidRPr="00D6026E" w:rsidRDefault="007306F7" w:rsidP="002A091F">
            <w:pPr>
              <w:spacing w:after="0" w:line="240" w:lineRule="auto"/>
              <w:jc w:val="both"/>
              <w:rPr>
                <w:rFonts w:asciiTheme="minorHAnsi" w:eastAsia="Times New Roman" w:hAnsiTheme="minorHAnsi"/>
                <w:b/>
                <w:szCs w:val="20"/>
                <w:highlight w:val="yellow"/>
                <w:lang w:val="es-CO" w:eastAsia="fr-CA" w:bidi="ar-SA"/>
              </w:rPr>
            </w:pPr>
          </w:p>
        </w:tc>
        <w:tc>
          <w:tcPr>
            <w:tcW w:w="164" w:type="pct"/>
          </w:tcPr>
          <w:p w14:paraId="05328E15" w14:textId="77777777" w:rsidR="007306F7" w:rsidRPr="00D6026E" w:rsidRDefault="007306F7" w:rsidP="002A091F">
            <w:pPr>
              <w:spacing w:after="0" w:line="240" w:lineRule="auto"/>
              <w:jc w:val="both"/>
              <w:rPr>
                <w:rFonts w:asciiTheme="minorHAnsi" w:eastAsia="Times New Roman" w:hAnsiTheme="minorHAnsi"/>
                <w:b/>
                <w:szCs w:val="20"/>
                <w:highlight w:val="yellow"/>
                <w:lang w:val="es-CO" w:eastAsia="fr-CA" w:bidi="ar-SA"/>
              </w:rPr>
            </w:pPr>
          </w:p>
        </w:tc>
        <w:tc>
          <w:tcPr>
            <w:tcW w:w="157" w:type="pct"/>
          </w:tcPr>
          <w:p w14:paraId="7F816E80" w14:textId="77777777" w:rsidR="007306F7" w:rsidRPr="00D6026E" w:rsidRDefault="007306F7" w:rsidP="002A091F">
            <w:pPr>
              <w:spacing w:after="0" w:line="240" w:lineRule="auto"/>
              <w:jc w:val="both"/>
              <w:rPr>
                <w:rFonts w:asciiTheme="minorHAnsi" w:eastAsia="Times New Roman" w:hAnsiTheme="minorHAnsi"/>
                <w:b/>
                <w:color w:val="FF0000"/>
                <w:szCs w:val="20"/>
                <w:highlight w:val="yellow"/>
                <w:lang w:val="es-CO" w:eastAsia="fr-CA" w:bidi="ar-SA"/>
              </w:rPr>
            </w:pPr>
          </w:p>
        </w:tc>
        <w:tc>
          <w:tcPr>
            <w:tcW w:w="641" w:type="pct"/>
            <w:gridSpan w:val="2"/>
            <w:vMerge/>
            <w:shd w:val="clear" w:color="auto" w:fill="auto"/>
            <w:vAlign w:val="center"/>
          </w:tcPr>
          <w:p w14:paraId="23793184" w14:textId="77777777" w:rsidR="007306F7" w:rsidRPr="00772566" w:rsidRDefault="007306F7" w:rsidP="002A091F">
            <w:pPr>
              <w:spacing w:after="0" w:line="240" w:lineRule="auto"/>
              <w:contextualSpacing/>
              <w:jc w:val="both"/>
              <w:rPr>
                <w:rFonts w:asciiTheme="minorHAnsi" w:eastAsia="Times New Roman" w:hAnsiTheme="minorHAnsi"/>
                <w:sz w:val="18"/>
                <w:szCs w:val="18"/>
                <w:lang w:val="es-CO" w:eastAsia="fr-CA" w:bidi="ar-SA"/>
              </w:rPr>
            </w:pPr>
          </w:p>
        </w:tc>
        <w:tc>
          <w:tcPr>
            <w:tcW w:w="635" w:type="pct"/>
            <w:vMerge/>
            <w:vAlign w:val="center"/>
          </w:tcPr>
          <w:p w14:paraId="7B6D6918" w14:textId="77777777" w:rsidR="007306F7" w:rsidRDefault="007306F7" w:rsidP="002A091F">
            <w:pPr>
              <w:spacing w:after="0" w:line="240" w:lineRule="auto"/>
              <w:contextualSpacing/>
              <w:jc w:val="both"/>
              <w:rPr>
                <w:rFonts w:asciiTheme="minorHAnsi" w:eastAsia="Times New Roman" w:hAnsiTheme="minorHAnsi"/>
                <w:sz w:val="18"/>
                <w:szCs w:val="18"/>
                <w:lang w:val="es-CO" w:eastAsia="fr-CA" w:bidi="ar-SA"/>
              </w:rPr>
            </w:pPr>
          </w:p>
        </w:tc>
        <w:tc>
          <w:tcPr>
            <w:tcW w:w="694" w:type="pct"/>
            <w:vMerge/>
            <w:vAlign w:val="center"/>
          </w:tcPr>
          <w:p w14:paraId="2F65BD40" w14:textId="77777777" w:rsidR="007306F7" w:rsidRDefault="007306F7" w:rsidP="002A091F">
            <w:pPr>
              <w:spacing w:after="0" w:line="240" w:lineRule="auto"/>
              <w:jc w:val="both"/>
              <w:rPr>
                <w:rFonts w:ascii="Calibri" w:eastAsia="Times New Roman" w:hAnsi="Calibri"/>
                <w:color w:val="000000"/>
                <w:sz w:val="18"/>
                <w:szCs w:val="18"/>
                <w:lang w:val="es-CO" w:bidi="ar-SA"/>
              </w:rPr>
            </w:pPr>
          </w:p>
        </w:tc>
      </w:tr>
      <w:tr w:rsidR="007306F7" w:rsidRPr="00D6026E" w14:paraId="5D492688" w14:textId="77777777" w:rsidTr="00B11CB3">
        <w:trPr>
          <w:trHeight w:val="2335"/>
        </w:trPr>
        <w:tc>
          <w:tcPr>
            <w:tcW w:w="758" w:type="pct"/>
            <w:vMerge/>
            <w:tcBorders>
              <w:left w:val="single" w:sz="4" w:space="0" w:color="auto"/>
              <w:bottom w:val="nil"/>
              <w:right w:val="single" w:sz="4" w:space="0" w:color="auto"/>
            </w:tcBorders>
            <w:shd w:val="clear" w:color="auto" w:fill="FFFFFF" w:themeFill="background1"/>
          </w:tcPr>
          <w:p w14:paraId="061F9371" w14:textId="77777777" w:rsidR="007306F7" w:rsidRPr="00022EE3" w:rsidRDefault="007306F7" w:rsidP="002A091F">
            <w:pPr>
              <w:jc w:val="both"/>
              <w:rPr>
                <w:rFonts w:asciiTheme="minorHAnsi" w:eastAsia="Times New Roman" w:hAnsiTheme="minorHAnsi"/>
                <w:bCs/>
                <w:sz w:val="18"/>
                <w:szCs w:val="18"/>
              </w:rPr>
            </w:pPr>
          </w:p>
        </w:tc>
        <w:tc>
          <w:tcPr>
            <w:tcW w:w="1053" w:type="pct"/>
          </w:tcPr>
          <w:p w14:paraId="5A58209F" w14:textId="77777777" w:rsidR="007306F7" w:rsidRPr="007306F7" w:rsidRDefault="007306F7" w:rsidP="007306F7">
            <w:pPr>
              <w:spacing w:after="0" w:line="240" w:lineRule="auto"/>
              <w:jc w:val="both"/>
              <w:rPr>
                <w:rFonts w:asciiTheme="minorHAnsi" w:hAnsiTheme="minorHAnsi"/>
                <w:sz w:val="18"/>
                <w:szCs w:val="18"/>
              </w:rPr>
            </w:pPr>
            <w:r w:rsidRPr="007306F7">
              <w:rPr>
                <w:rFonts w:asciiTheme="minorHAnsi" w:hAnsiTheme="minorHAnsi"/>
                <w:sz w:val="18"/>
                <w:szCs w:val="18"/>
              </w:rPr>
              <w:t>Recolección de información de gestión, producto y resultado de las actividades desarrolladas en el proceso para garantizar la formulación de la línea base y las diferentes mediciones para monitorear la trazabilidad e impacto del proyecto.</w:t>
            </w:r>
          </w:p>
          <w:p w14:paraId="04681AEA" w14:textId="77777777" w:rsidR="007306F7" w:rsidRPr="007306F7" w:rsidRDefault="007306F7" w:rsidP="007306F7">
            <w:pPr>
              <w:spacing w:after="0" w:line="240" w:lineRule="auto"/>
              <w:jc w:val="both"/>
              <w:rPr>
                <w:rFonts w:asciiTheme="minorHAnsi" w:hAnsiTheme="minorHAnsi"/>
                <w:sz w:val="18"/>
                <w:szCs w:val="18"/>
              </w:rPr>
            </w:pPr>
          </w:p>
        </w:tc>
        <w:tc>
          <w:tcPr>
            <w:tcW w:w="142" w:type="pct"/>
            <w:shd w:val="clear" w:color="auto" w:fill="E2EFD9" w:themeFill="accent6" w:themeFillTint="33"/>
          </w:tcPr>
          <w:p w14:paraId="28DD33B7" w14:textId="77777777" w:rsidR="007306F7" w:rsidRPr="00D6026E" w:rsidRDefault="007306F7" w:rsidP="002A091F">
            <w:pPr>
              <w:spacing w:after="0" w:line="240" w:lineRule="auto"/>
              <w:jc w:val="both"/>
              <w:rPr>
                <w:rFonts w:asciiTheme="minorHAnsi" w:eastAsia="Times New Roman" w:hAnsiTheme="minorHAnsi"/>
                <w:b/>
                <w:szCs w:val="20"/>
                <w:highlight w:val="yellow"/>
                <w:lang w:val="es-CO" w:eastAsia="fr-CA" w:bidi="ar-SA"/>
              </w:rPr>
            </w:pPr>
          </w:p>
        </w:tc>
        <w:tc>
          <w:tcPr>
            <w:tcW w:w="142" w:type="pct"/>
            <w:shd w:val="clear" w:color="auto" w:fill="E2EFD9" w:themeFill="accent6" w:themeFillTint="33"/>
          </w:tcPr>
          <w:p w14:paraId="4915A981" w14:textId="77777777" w:rsidR="007306F7" w:rsidRPr="00D6026E" w:rsidRDefault="007306F7" w:rsidP="002A091F">
            <w:pPr>
              <w:spacing w:after="0" w:line="240" w:lineRule="auto"/>
              <w:jc w:val="both"/>
              <w:rPr>
                <w:rFonts w:asciiTheme="minorHAnsi" w:eastAsia="Times New Roman" w:hAnsiTheme="minorHAnsi"/>
                <w:b/>
                <w:szCs w:val="20"/>
                <w:highlight w:val="yellow"/>
                <w:lang w:val="es-CO" w:eastAsia="fr-CA" w:bidi="ar-SA"/>
              </w:rPr>
            </w:pPr>
          </w:p>
        </w:tc>
        <w:tc>
          <w:tcPr>
            <w:tcW w:w="142" w:type="pct"/>
          </w:tcPr>
          <w:p w14:paraId="5F149247" w14:textId="77777777" w:rsidR="007306F7" w:rsidRPr="00D6026E" w:rsidRDefault="007306F7" w:rsidP="002A091F">
            <w:pPr>
              <w:spacing w:after="0" w:line="240" w:lineRule="auto"/>
              <w:jc w:val="both"/>
              <w:rPr>
                <w:rFonts w:asciiTheme="minorHAnsi" w:eastAsia="Times New Roman" w:hAnsiTheme="minorHAnsi"/>
                <w:b/>
                <w:szCs w:val="20"/>
                <w:highlight w:val="yellow"/>
                <w:lang w:val="es-CO" w:eastAsia="fr-CA" w:bidi="ar-SA"/>
              </w:rPr>
            </w:pPr>
          </w:p>
        </w:tc>
        <w:tc>
          <w:tcPr>
            <w:tcW w:w="164" w:type="pct"/>
          </w:tcPr>
          <w:p w14:paraId="333C9485" w14:textId="77777777" w:rsidR="007306F7" w:rsidRPr="00D6026E" w:rsidRDefault="007306F7" w:rsidP="002A091F">
            <w:pPr>
              <w:spacing w:after="0" w:line="240" w:lineRule="auto"/>
              <w:jc w:val="both"/>
              <w:rPr>
                <w:rFonts w:asciiTheme="minorHAnsi" w:eastAsia="Times New Roman" w:hAnsiTheme="minorHAnsi"/>
                <w:b/>
                <w:szCs w:val="20"/>
                <w:highlight w:val="yellow"/>
                <w:lang w:val="es-CO" w:eastAsia="fr-CA" w:bidi="ar-SA"/>
              </w:rPr>
            </w:pPr>
          </w:p>
        </w:tc>
        <w:tc>
          <w:tcPr>
            <w:tcW w:w="144" w:type="pct"/>
          </w:tcPr>
          <w:p w14:paraId="361A8D48" w14:textId="77777777" w:rsidR="007306F7" w:rsidRPr="00D6026E" w:rsidRDefault="007306F7" w:rsidP="002A091F">
            <w:pPr>
              <w:spacing w:after="0" w:line="240" w:lineRule="auto"/>
              <w:jc w:val="both"/>
              <w:rPr>
                <w:rFonts w:asciiTheme="minorHAnsi" w:eastAsia="Times New Roman" w:hAnsiTheme="minorHAnsi"/>
                <w:b/>
                <w:szCs w:val="20"/>
                <w:highlight w:val="yellow"/>
                <w:lang w:val="es-CO" w:eastAsia="fr-CA" w:bidi="ar-SA"/>
              </w:rPr>
            </w:pPr>
          </w:p>
        </w:tc>
        <w:tc>
          <w:tcPr>
            <w:tcW w:w="164" w:type="pct"/>
          </w:tcPr>
          <w:p w14:paraId="33AACA44" w14:textId="77777777" w:rsidR="007306F7" w:rsidRPr="00D6026E" w:rsidRDefault="007306F7" w:rsidP="002A091F">
            <w:pPr>
              <w:spacing w:after="0" w:line="240" w:lineRule="auto"/>
              <w:jc w:val="both"/>
              <w:rPr>
                <w:rFonts w:asciiTheme="minorHAnsi" w:eastAsia="Times New Roman" w:hAnsiTheme="minorHAnsi"/>
                <w:b/>
                <w:szCs w:val="20"/>
                <w:highlight w:val="yellow"/>
                <w:lang w:val="es-CO" w:eastAsia="fr-CA" w:bidi="ar-SA"/>
              </w:rPr>
            </w:pPr>
          </w:p>
        </w:tc>
        <w:tc>
          <w:tcPr>
            <w:tcW w:w="164" w:type="pct"/>
          </w:tcPr>
          <w:p w14:paraId="3A1E54A4" w14:textId="77777777" w:rsidR="007306F7" w:rsidRPr="00D6026E" w:rsidRDefault="007306F7" w:rsidP="002A091F">
            <w:pPr>
              <w:spacing w:after="0" w:line="240" w:lineRule="auto"/>
              <w:jc w:val="both"/>
              <w:rPr>
                <w:rFonts w:asciiTheme="minorHAnsi" w:eastAsia="Times New Roman" w:hAnsiTheme="minorHAnsi"/>
                <w:b/>
                <w:szCs w:val="20"/>
                <w:highlight w:val="yellow"/>
                <w:lang w:val="es-CO" w:eastAsia="fr-CA" w:bidi="ar-SA"/>
              </w:rPr>
            </w:pPr>
          </w:p>
        </w:tc>
        <w:tc>
          <w:tcPr>
            <w:tcW w:w="157" w:type="pct"/>
          </w:tcPr>
          <w:p w14:paraId="38A1EB6C" w14:textId="77777777" w:rsidR="007306F7" w:rsidRPr="00D6026E" w:rsidRDefault="007306F7" w:rsidP="002A091F">
            <w:pPr>
              <w:spacing w:after="0" w:line="240" w:lineRule="auto"/>
              <w:jc w:val="both"/>
              <w:rPr>
                <w:rFonts w:asciiTheme="minorHAnsi" w:eastAsia="Times New Roman" w:hAnsiTheme="minorHAnsi"/>
                <w:b/>
                <w:color w:val="FF0000"/>
                <w:szCs w:val="20"/>
                <w:highlight w:val="yellow"/>
                <w:lang w:val="es-CO" w:eastAsia="fr-CA" w:bidi="ar-SA"/>
              </w:rPr>
            </w:pPr>
          </w:p>
        </w:tc>
        <w:tc>
          <w:tcPr>
            <w:tcW w:w="641" w:type="pct"/>
            <w:gridSpan w:val="2"/>
            <w:vMerge/>
            <w:shd w:val="clear" w:color="auto" w:fill="auto"/>
            <w:vAlign w:val="center"/>
          </w:tcPr>
          <w:p w14:paraId="36D171E4" w14:textId="77777777" w:rsidR="007306F7" w:rsidRPr="00772566" w:rsidRDefault="007306F7" w:rsidP="002A091F">
            <w:pPr>
              <w:spacing w:after="0" w:line="240" w:lineRule="auto"/>
              <w:contextualSpacing/>
              <w:jc w:val="both"/>
              <w:rPr>
                <w:rFonts w:asciiTheme="minorHAnsi" w:eastAsia="Times New Roman" w:hAnsiTheme="minorHAnsi"/>
                <w:sz w:val="18"/>
                <w:szCs w:val="18"/>
                <w:lang w:val="es-CO" w:eastAsia="fr-CA" w:bidi="ar-SA"/>
              </w:rPr>
            </w:pPr>
          </w:p>
        </w:tc>
        <w:tc>
          <w:tcPr>
            <w:tcW w:w="635" w:type="pct"/>
            <w:vMerge/>
            <w:vAlign w:val="center"/>
          </w:tcPr>
          <w:p w14:paraId="1C0B01A3" w14:textId="77777777" w:rsidR="007306F7" w:rsidRDefault="007306F7" w:rsidP="002A091F">
            <w:pPr>
              <w:spacing w:after="0" w:line="240" w:lineRule="auto"/>
              <w:contextualSpacing/>
              <w:jc w:val="both"/>
              <w:rPr>
                <w:rFonts w:asciiTheme="minorHAnsi" w:eastAsia="Times New Roman" w:hAnsiTheme="minorHAnsi"/>
                <w:sz w:val="18"/>
                <w:szCs w:val="18"/>
                <w:lang w:val="es-CO" w:eastAsia="fr-CA" w:bidi="ar-SA"/>
              </w:rPr>
            </w:pPr>
          </w:p>
        </w:tc>
        <w:tc>
          <w:tcPr>
            <w:tcW w:w="694" w:type="pct"/>
            <w:vMerge/>
            <w:vAlign w:val="center"/>
          </w:tcPr>
          <w:p w14:paraId="6D4A7A77" w14:textId="77777777" w:rsidR="007306F7" w:rsidRDefault="007306F7" w:rsidP="002A091F">
            <w:pPr>
              <w:spacing w:after="0" w:line="240" w:lineRule="auto"/>
              <w:jc w:val="both"/>
              <w:rPr>
                <w:rFonts w:ascii="Calibri" w:eastAsia="Times New Roman" w:hAnsi="Calibri"/>
                <w:color w:val="000000"/>
                <w:sz w:val="18"/>
                <w:szCs w:val="18"/>
                <w:lang w:val="es-CO" w:bidi="ar-SA"/>
              </w:rPr>
            </w:pPr>
          </w:p>
        </w:tc>
      </w:tr>
      <w:tr w:rsidR="00FF7663" w:rsidRPr="007C6F39" w14:paraId="385F4A35" w14:textId="77777777" w:rsidTr="000E7DE5">
        <w:trPr>
          <w:trHeight w:val="322"/>
        </w:trPr>
        <w:tc>
          <w:tcPr>
            <w:tcW w:w="5000" w:type="pct"/>
            <w:gridSpan w:val="14"/>
            <w:shd w:val="clear" w:color="auto" w:fill="FBD4B4"/>
          </w:tcPr>
          <w:p w14:paraId="190D9023" w14:textId="77777777" w:rsidR="00FF7663" w:rsidRPr="007C6F39" w:rsidRDefault="00FF7663" w:rsidP="00022EE3">
            <w:pPr>
              <w:spacing w:after="0" w:line="240" w:lineRule="auto"/>
              <w:jc w:val="both"/>
              <w:rPr>
                <w:rFonts w:asciiTheme="minorHAnsi" w:eastAsia="Times New Roman" w:hAnsiTheme="minorHAnsi"/>
                <w:b/>
                <w:sz w:val="18"/>
                <w:szCs w:val="18"/>
                <w:highlight w:val="yellow"/>
                <w:lang w:val="es-CO" w:eastAsia="fr-CA" w:bidi="ar-SA"/>
              </w:rPr>
            </w:pPr>
            <w:r w:rsidRPr="007C6F39">
              <w:rPr>
                <w:rFonts w:asciiTheme="minorHAnsi" w:eastAsia="Times New Roman" w:hAnsiTheme="minorHAnsi"/>
                <w:b/>
                <w:sz w:val="18"/>
                <w:szCs w:val="18"/>
                <w:lang w:val="es-CO" w:eastAsia="fr-CA" w:bidi="ar-SA"/>
              </w:rPr>
              <w:t>Producto 1.2 </w:t>
            </w:r>
          </w:p>
        </w:tc>
      </w:tr>
      <w:tr w:rsidR="00972E9E" w:rsidRPr="00D6026E" w14:paraId="0D26B371" w14:textId="77777777" w:rsidTr="00B11CB3">
        <w:trPr>
          <w:trHeight w:val="319"/>
        </w:trPr>
        <w:tc>
          <w:tcPr>
            <w:tcW w:w="758" w:type="pct"/>
            <w:tcBorders>
              <w:top w:val="single" w:sz="4" w:space="0" w:color="auto"/>
              <w:left w:val="single" w:sz="4" w:space="0" w:color="auto"/>
              <w:right w:val="single" w:sz="4" w:space="0" w:color="auto"/>
            </w:tcBorders>
          </w:tcPr>
          <w:p w14:paraId="34D02A8C" w14:textId="77777777" w:rsidR="00972E9E" w:rsidRDefault="00022EE3" w:rsidP="002A091F">
            <w:pPr>
              <w:spacing w:after="0" w:line="240" w:lineRule="auto"/>
              <w:jc w:val="both"/>
              <w:rPr>
                <w:rFonts w:ascii="Calibri" w:eastAsia="Times New Roman" w:hAnsi="Calibri"/>
                <w:bCs/>
                <w:sz w:val="18"/>
                <w:szCs w:val="18"/>
                <w:lang w:bidi="ar-SA"/>
              </w:rPr>
            </w:pPr>
            <w:r w:rsidRPr="00022EE3">
              <w:rPr>
                <w:rFonts w:ascii="Calibri" w:eastAsia="Times New Roman" w:hAnsi="Calibri"/>
                <w:bCs/>
                <w:sz w:val="18"/>
                <w:szCs w:val="18"/>
                <w:lang w:bidi="ar-SA"/>
              </w:rPr>
              <w:t>Formados y capacitados 650 autoridades, líderes comunitarios y operadores de justicia en el territorio en temas de justicia formal, informal y administrativa, de trece (13) municipios priorizados de los departamentos de Antioquia, Guaviare, Meta y Norte de Santander.</w:t>
            </w:r>
          </w:p>
          <w:p w14:paraId="30FD0491" w14:textId="77777777" w:rsidR="00B11CB3" w:rsidRDefault="00B11CB3" w:rsidP="002A091F">
            <w:pPr>
              <w:spacing w:after="0" w:line="240" w:lineRule="auto"/>
              <w:jc w:val="both"/>
              <w:rPr>
                <w:rFonts w:ascii="Calibri" w:eastAsia="Times New Roman" w:hAnsi="Calibri"/>
                <w:bCs/>
                <w:sz w:val="18"/>
                <w:szCs w:val="18"/>
                <w:lang w:bidi="ar-SA"/>
              </w:rPr>
            </w:pPr>
          </w:p>
          <w:p w14:paraId="75A501FE" w14:textId="77777777" w:rsidR="00B11CB3" w:rsidRDefault="00B11CB3" w:rsidP="002A091F">
            <w:pPr>
              <w:spacing w:after="0" w:line="240" w:lineRule="auto"/>
              <w:jc w:val="both"/>
              <w:rPr>
                <w:rFonts w:ascii="Calibri" w:eastAsia="Times New Roman" w:hAnsi="Calibri"/>
                <w:bCs/>
                <w:sz w:val="18"/>
                <w:szCs w:val="18"/>
                <w:lang w:bidi="ar-SA"/>
              </w:rPr>
            </w:pPr>
          </w:p>
          <w:p w14:paraId="3AAEB5A3" w14:textId="77777777" w:rsidR="00B11CB3" w:rsidRPr="00022EE3" w:rsidRDefault="00B11CB3" w:rsidP="002A091F">
            <w:pPr>
              <w:spacing w:after="0" w:line="240" w:lineRule="auto"/>
              <w:jc w:val="both"/>
              <w:rPr>
                <w:rFonts w:asciiTheme="minorHAnsi" w:eastAsia="Times New Roman" w:hAnsiTheme="minorHAnsi"/>
                <w:szCs w:val="20"/>
                <w:highlight w:val="yellow"/>
                <w:lang w:val="es-CO" w:eastAsia="fr-CA" w:bidi="ar-SA"/>
              </w:rPr>
            </w:pPr>
          </w:p>
        </w:tc>
        <w:tc>
          <w:tcPr>
            <w:tcW w:w="1053" w:type="pct"/>
          </w:tcPr>
          <w:p w14:paraId="5B7AF4A5" w14:textId="77777777" w:rsidR="00972E9E" w:rsidRPr="00D6026E" w:rsidRDefault="00022EE3" w:rsidP="002A091F">
            <w:pPr>
              <w:spacing w:after="0" w:line="240" w:lineRule="auto"/>
              <w:jc w:val="both"/>
              <w:rPr>
                <w:rFonts w:asciiTheme="minorHAnsi" w:eastAsia="Times New Roman" w:hAnsiTheme="minorHAnsi"/>
                <w:b/>
                <w:szCs w:val="20"/>
                <w:highlight w:val="yellow"/>
                <w:lang w:val="es-CO" w:eastAsia="fr-CA" w:bidi="ar-SA"/>
              </w:rPr>
            </w:pPr>
            <w:r>
              <w:rPr>
                <w:rFonts w:asciiTheme="minorHAnsi" w:eastAsia="Times New Roman" w:hAnsiTheme="minorHAnsi"/>
                <w:sz w:val="18"/>
                <w:szCs w:val="18"/>
                <w:lang w:val="es-CO" w:eastAsia="fr-CA" w:bidi="ar-SA"/>
              </w:rPr>
              <w:t xml:space="preserve">Formación y capacitación de </w:t>
            </w:r>
            <w:r w:rsidRPr="006A2577">
              <w:rPr>
                <w:rFonts w:asciiTheme="minorHAnsi" w:hAnsiTheme="minorHAnsi"/>
                <w:sz w:val="18"/>
                <w:szCs w:val="18"/>
              </w:rPr>
              <w:t>autoridades, líderes comunitarios y operadores de justicia en el territorio</w:t>
            </w:r>
            <w:r>
              <w:rPr>
                <w:rFonts w:asciiTheme="minorHAnsi" w:hAnsiTheme="minorHAnsi"/>
                <w:sz w:val="18"/>
                <w:szCs w:val="18"/>
              </w:rPr>
              <w:t xml:space="preserve"> </w:t>
            </w:r>
            <w:r w:rsidRPr="006A2577">
              <w:rPr>
                <w:rFonts w:asciiTheme="minorHAnsi" w:hAnsiTheme="minorHAnsi"/>
                <w:sz w:val="18"/>
                <w:szCs w:val="18"/>
              </w:rPr>
              <w:t xml:space="preserve"> en temas de justicia fo</w:t>
            </w:r>
            <w:r>
              <w:rPr>
                <w:rFonts w:asciiTheme="minorHAnsi" w:hAnsiTheme="minorHAnsi"/>
                <w:sz w:val="18"/>
                <w:szCs w:val="18"/>
              </w:rPr>
              <w:t>rmal, informal, administrativa y transicional.</w:t>
            </w:r>
          </w:p>
        </w:tc>
        <w:tc>
          <w:tcPr>
            <w:tcW w:w="142" w:type="pct"/>
            <w:shd w:val="clear" w:color="auto" w:fill="E2EFD9" w:themeFill="accent6" w:themeFillTint="33"/>
          </w:tcPr>
          <w:p w14:paraId="17085442" w14:textId="77777777" w:rsidR="00972E9E" w:rsidRPr="00D6026E" w:rsidRDefault="00972E9E" w:rsidP="002A091F">
            <w:pPr>
              <w:spacing w:after="0" w:line="240" w:lineRule="auto"/>
              <w:jc w:val="both"/>
              <w:rPr>
                <w:rFonts w:asciiTheme="minorHAnsi" w:eastAsia="Times New Roman" w:hAnsiTheme="minorHAnsi"/>
                <w:b/>
                <w:szCs w:val="20"/>
                <w:highlight w:val="yellow"/>
                <w:lang w:val="es-CO" w:eastAsia="fr-CA" w:bidi="ar-SA"/>
              </w:rPr>
            </w:pPr>
          </w:p>
        </w:tc>
        <w:tc>
          <w:tcPr>
            <w:tcW w:w="142" w:type="pct"/>
            <w:shd w:val="clear" w:color="auto" w:fill="E2EFD9" w:themeFill="accent6" w:themeFillTint="33"/>
          </w:tcPr>
          <w:p w14:paraId="3595142F" w14:textId="77777777" w:rsidR="00972E9E" w:rsidRPr="00D6026E" w:rsidRDefault="00972E9E" w:rsidP="002A091F">
            <w:pPr>
              <w:spacing w:after="0" w:line="240" w:lineRule="auto"/>
              <w:jc w:val="both"/>
              <w:rPr>
                <w:rFonts w:asciiTheme="minorHAnsi" w:eastAsia="Times New Roman" w:hAnsiTheme="minorHAnsi"/>
                <w:b/>
                <w:szCs w:val="20"/>
                <w:highlight w:val="yellow"/>
                <w:lang w:val="es-CO" w:eastAsia="fr-CA" w:bidi="ar-SA"/>
              </w:rPr>
            </w:pPr>
          </w:p>
        </w:tc>
        <w:tc>
          <w:tcPr>
            <w:tcW w:w="142" w:type="pct"/>
          </w:tcPr>
          <w:p w14:paraId="33342F5C" w14:textId="77777777" w:rsidR="00972E9E" w:rsidRPr="00D6026E" w:rsidRDefault="00972E9E" w:rsidP="002A091F">
            <w:pPr>
              <w:spacing w:after="0" w:line="240" w:lineRule="auto"/>
              <w:jc w:val="both"/>
              <w:rPr>
                <w:rFonts w:asciiTheme="minorHAnsi" w:eastAsia="Times New Roman" w:hAnsiTheme="minorHAnsi"/>
                <w:b/>
                <w:szCs w:val="20"/>
                <w:highlight w:val="yellow"/>
                <w:lang w:val="es-CO" w:eastAsia="fr-CA" w:bidi="ar-SA"/>
              </w:rPr>
            </w:pPr>
          </w:p>
        </w:tc>
        <w:tc>
          <w:tcPr>
            <w:tcW w:w="164" w:type="pct"/>
          </w:tcPr>
          <w:p w14:paraId="74099F8E" w14:textId="77777777" w:rsidR="00972E9E" w:rsidRPr="00D6026E" w:rsidRDefault="00972E9E" w:rsidP="002A091F">
            <w:pPr>
              <w:spacing w:after="0" w:line="240" w:lineRule="auto"/>
              <w:jc w:val="both"/>
              <w:rPr>
                <w:rFonts w:asciiTheme="minorHAnsi" w:eastAsia="Times New Roman" w:hAnsiTheme="minorHAnsi"/>
                <w:b/>
                <w:szCs w:val="20"/>
                <w:highlight w:val="yellow"/>
                <w:lang w:val="es-CO" w:eastAsia="fr-CA" w:bidi="ar-SA"/>
              </w:rPr>
            </w:pPr>
          </w:p>
        </w:tc>
        <w:tc>
          <w:tcPr>
            <w:tcW w:w="144" w:type="pct"/>
          </w:tcPr>
          <w:p w14:paraId="303B0133" w14:textId="77777777" w:rsidR="00972E9E" w:rsidRPr="00D6026E" w:rsidRDefault="00972E9E" w:rsidP="002A091F">
            <w:pPr>
              <w:spacing w:after="0" w:line="240" w:lineRule="auto"/>
              <w:jc w:val="both"/>
              <w:rPr>
                <w:rFonts w:asciiTheme="minorHAnsi" w:eastAsia="Times New Roman" w:hAnsiTheme="minorHAnsi"/>
                <w:b/>
                <w:szCs w:val="20"/>
                <w:highlight w:val="yellow"/>
                <w:lang w:val="es-CO" w:eastAsia="fr-CA" w:bidi="ar-SA"/>
              </w:rPr>
            </w:pPr>
          </w:p>
        </w:tc>
        <w:tc>
          <w:tcPr>
            <w:tcW w:w="164" w:type="pct"/>
          </w:tcPr>
          <w:p w14:paraId="62A9C9AE" w14:textId="77777777" w:rsidR="00972E9E" w:rsidRPr="00D6026E" w:rsidRDefault="00972E9E" w:rsidP="002A091F">
            <w:pPr>
              <w:spacing w:after="0" w:line="240" w:lineRule="auto"/>
              <w:jc w:val="both"/>
              <w:rPr>
                <w:rFonts w:asciiTheme="minorHAnsi" w:eastAsia="Times New Roman" w:hAnsiTheme="minorHAnsi"/>
                <w:b/>
                <w:szCs w:val="20"/>
                <w:highlight w:val="yellow"/>
                <w:lang w:val="es-CO" w:eastAsia="fr-CA" w:bidi="ar-SA"/>
              </w:rPr>
            </w:pPr>
          </w:p>
        </w:tc>
        <w:tc>
          <w:tcPr>
            <w:tcW w:w="164" w:type="pct"/>
          </w:tcPr>
          <w:p w14:paraId="26AB1558" w14:textId="77777777" w:rsidR="00972E9E" w:rsidRPr="00D6026E" w:rsidRDefault="00972E9E" w:rsidP="002A091F">
            <w:pPr>
              <w:spacing w:after="0" w:line="240" w:lineRule="auto"/>
              <w:jc w:val="both"/>
              <w:rPr>
                <w:rFonts w:asciiTheme="minorHAnsi" w:eastAsia="Times New Roman" w:hAnsiTheme="minorHAnsi"/>
                <w:b/>
                <w:szCs w:val="20"/>
                <w:highlight w:val="yellow"/>
                <w:lang w:val="es-CO" w:eastAsia="fr-CA" w:bidi="ar-SA"/>
              </w:rPr>
            </w:pPr>
          </w:p>
        </w:tc>
        <w:tc>
          <w:tcPr>
            <w:tcW w:w="157" w:type="pct"/>
          </w:tcPr>
          <w:p w14:paraId="0C5E917C" w14:textId="77777777" w:rsidR="00972E9E" w:rsidRPr="00D6026E" w:rsidRDefault="00972E9E" w:rsidP="002A091F">
            <w:pPr>
              <w:spacing w:after="0" w:line="240" w:lineRule="auto"/>
              <w:jc w:val="both"/>
              <w:rPr>
                <w:rFonts w:asciiTheme="minorHAnsi" w:eastAsia="Times New Roman" w:hAnsiTheme="minorHAnsi"/>
                <w:b/>
                <w:szCs w:val="20"/>
                <w:highlight w:val="yellow"/>
                <w:lang w:val="es-CO" w:eastAsia="fr-CA" w:bidi="ar-SA"/>
              </w:rPr>
            </w:pPr>
          </w:p>
        </w:tc>
        <w:tc>
          <w:tcPr>
            <w:tcW w:w="641" w:type="pct"/>
            <w:gridSpan w:val="2"/>
            <w:shd w:val="clear" w:color="auto" w:fill="auto"/>
            <w:vAlign w:val="center"/>
          </w:tcPr>
          <w:p w14:paraId="23000496" w14:textId="77777777" w:rsidR="00972E9E" w:rsidRPr="008F7223" w:rsidRDefault="00972E9E" w:rsidP="002A091F">
            <w:pPr>
              <w:spacing w:after="0" w:line="240" w:lineRule="auto"/>
              <w:jc w:val="both"/>
              <w:rPr>
                <w:rFonts w:ascii="Calibri" w:eastAsia="Times New Roman" w:hAnsi="Calibri"/>
                <w:color w:val="000000"/>
                <w:sz w:val="18"/>
                <w:szCs w:val="18"/>
                <w:lang w:val="es-CO" w:bidi="ar-SA"/>
              </w:rPr>
            </w:pPr>
            <w:r w:rsidRPr="00772566">
              <w:rPr>
                <w:rFonts w:asciiTheme="minorHAnsi" w:eastAsia="Times New Roman" w:hAnsiTheme="minorHAnsi"/>
                <w:sz w:val="18"/>
                <w:szCs w:val="18"/>
                <w:lang w:val="es-CO" w:eastAsia="fr-CA" w:bidi="ar-SA"/>
              </w:rPr>
              <w:t>1</w:t>
            </w:r>
            <w:r>
              <w:rPr>
                <w:rFonts w:asciiTheme="minorHAnsi" w:eastAsia="Times New Roman" w:hAnsiTheme="minorHAnsi"/>
                <w:sz w:val="18"/>
                <w:szCs w:val="18"/>
                <w:lang w:val="es-CO" w:eastAsia="fr-CA" w:bidi="ar-SA"/>
              </w:rPr>
              <w:t>3 municipios: Amalfi, Dabeiba, Remedios, Vegachi, San José del Guaviare, Puerto Lleras, Puerto Gaitán, Puerto Concordia, Lejanías, Tibú, Sardinata, Convención, Teorama.</w:t>
            </w:r>
          </w:p>
        </w:tc>
        <w:tc>
          <w:tcPr>
            <w:tcW w:w="635" w:type="pct"/>
            <w:vAlign w:val="center"/>
          </w:tcPr>
          <w:p w14:paraId="52BCAD5B" w14:textId="77777777" w:rsidR="00972E9E" w:rsidRPr="008F7223" w:rsidRDefault="00972E9E" w:rsidP="002A091F">
            <w:pPr>
              <w:spacing w:after="0" w:line="240" w:lineRule="auto"/>
              <w:contextualSpacing/>
              <w:jc w:val="both"/>
              <w:rPr>
                <w:rFonts w:ascii="Calibri" w:eastAsia="Times New Roman" w:hAnsi="Calibri"/>
                <w:color w:val="000000"/>
                <w:sz w:val="18"/>
                <w:szCs w:val="18"/>
                <w:lang w:val="es-CO" w:bidi="ar-SA"/>
              </w:rPr>
            </w:pPr>
            <w:r>
              <w:rPr>
                <w:rFonts w:asciiTheme="minorHAnsi" w:eastAsia="Times New Roman" w:hAnsiTheme="minorHAnsi"/>
                <w:sz w:val="18"/>
                <w:szCs w:val="18"/>
                <w:lang w:val="es-CO" w:eastAsia="fr-CA" w:bidi="ar-SA"/>
              </w:rPr>
              <w:t xml:space="preserve">Ministerio de Justicia y del Derecho, </w:t>
            </w:r>
            <w:r w:rsidRPr="00772566">
              <w:rPr>
                <w:rFonts w:asciiTheme="minorHAnsi" w:eastAsia="Times New Roman" w:hAnsiTheme="minorHAnsi"/>
                <w:sz w:val="18"/>
                <w:szCs w:val="18"/>
                <w:lang w:val="es-CO" w:eastAsia="fr-CA" w:bidi="ar-SA"/>
              </w:rPr>
              <w:t>Alta Consejería para el Postconflicto, PNUD.</w:t>
            </w:r>
          </w:p>
        </w:tc>
        <w:tc>
          <w:tcPr>
            <w:tcW w:w="694" w:type="pct"/>
          </w:tcPr>
          <w:p w14:paraId="2B53651C" w14:textId="77777777" w:rsidR="0022786D" w:rsidRDefault="0022786D" w:rsidP="002A091F">
            <w:pPr>
              <w:spacing w:after="0" w:line="240" w:lineRule="auto"/>
              <w:jc w:val="both"/>
              <w:rPr>
                <w:rFonts w:ascii="Calibri" w:eastAsia="Times New Roman" w:hAnsi="Calibri"/>
                <w:color w:val="000000"/>
                <w:sz w:val="18"/>
                <w:szCs w:val="18"/>
                <w:lang w:val="es-CO" w:bidi="ar-SA"/>
              </w:rPr>
            </w:pPr>
          </w:p>
          <w:p w14:paraId="395AAFF9" w14:textId="77777777" w:rsidR="0022786D" w:rsidRDefault="0022786D" w:rsidP="002A091F">
            <w:pPr>
              <w:spacing w:after="0" w:line="240" w:lineRule="auto"/>
              <w:jc w:val="both"/>
              <w:rPr>
                <w:rFonts w:ascii="Calibri" w:eastAsia="Times New Roman" w:hAnsi="Calibri"/>
                <w:color w:val="000000"/>
                <w:sz w:val="18"/>
                <w:szCs w:val="18"/>
                <w:lang w:val="es-CO" w:bidi="ar-SA"/>
              </w:rPr>
            </w:pPr>
          </w:p>
          <w:p w14:paraId="671DC443" w14:textId="77777777" w:rsidR="0022786D" w:rsidRDefault="0022786D" w:rsidP="002A091F">
            <w:pPr>
              <w:spacing w:after="0" w:line="240" w:lineRule="auto"/>
              <w:jc w:val="both"/>
              <w:rPr>
                <w:rFonts w:ascii="Calibri" w:eastAsia="Times New Roman" w:hAnsi="Calibri"/>
                <w:color w:val="000000"/>
                <w:sz w:val="18"/>
                <w:szCs w:val="18"/>
                <w:lang w:val="es-CO" w:bidi="ar-SA"/>
              </w:rPr>
            </w:pPr>
          </w:p>
          <w:p w14:paraId="7BFF3240" w14:textId="77777777" w:rsidR="0022786D" w:rsidRDefault="0022786D" w:rsidP="002A091F">
            <w:pPr>
              <w:spacing w:after="0" w:line="240" w:lineRule="auto"/>
              <w:jc w:val="both"/>
              <w:rPr>
                <w:rFonts w:ascii="Calibri" w:eastAsia="Times New Roman" w:hAnsi="Calibri"/>
                <w:color w:val="000000"/>
                <w:sz w:val="18"/>
                <w:szCs w:val="18"/>
                <w:lang w:val="es-CO" w:bidi="ar-SA"/>
              </w:rPr>
            </w:pPr>
          </w:p>
          <w:p w14:paraId="0837C162" w14:textId="77777777" w:rsidR="0022786D" w:rsidRDefault="0022786D" w:rsidP="002A091F">
            <w:pPr>
              <w:spacing w:after="0" w:line="240" w:lineRule="auto"/>
              <w:jc w:val="both"/>
              <w:rPr>
                <w:rFonts w:ascii="Calibri" w:eastAsia="Times New Roman" w:hAnsi="Calibri"/>
                <w:color w:val="000000"/>
                <w:sz w:val="18"/>
                <w:szCs w:val="18"/>
                <w:lang w:val="es-CO" w:bidi="ar-SA"/>
              </w:rPr>
            </w:pPr>
          </w:p>
          <w:p w14:paraId="5E027117" w14:textId="77777777" w:rsidR="0022786D" w:rsidRDefault="0022786D" w:rsidP="002A091F">
            <w:pPr>
              <w:spacing w:after="0" w:line="240" w:lineRule="auto"/>
              <w:jc w:val="both"/>
              <w:rPr>
                <w:rFonts w:ascii="Calibri" w:eastAsia="Times New Roman" w:hAnsi="Calibri"/>
                <w:color w:val="000000"/>
                <w:sz w:val="18"/>
                <w:szCs w:val="18"/>
                <w:lang w:val="es-CO" w:bidi="ar-SA"/>
              </w:rPr>
            </w:pPr>
          </w:p>
          <w:p w14:paraId="1EB96ACE" w14:textId="77777777" w:rsidR="0022786D" w:rsidRDefault="0022786D" w:rsidP="002A091F">
            <w:pPr>
              <w:spacing w:after="0" w:line="240" w:lineRule="auto"/>
              <w:jc w:val="both"/>
              <w:rPr>
                <w:rFonts w:ascii="Calibri" w:eastAsia="Times New Roman" w:hAnsi="Calibri"/>
                <w:color w:val="000000"/>
                <w:sz w:val="18"/>
                <w:szCs w:val="18"/>
                <w:lang w:val="es-CO" w:bidi="ar-SA"/>
              </w:rPr>
            </w:pPr>
          </w:p>
          <w:p w14:paraId="4A432672" w14:textId="77777777" w:rsidR="00972E9E" w:rsidRPr="00D6026E" w:rsidRDefault="0022786D" w:rsidP="002A091F">
            <w:pPr>
              <w:spacing w:after="0" w:line="240" w:lineRule="auto"/>
              <w:jc w:val="both"/>
              <w:rPr>
                <w:rFonts w:asciiTheme="minorHAnsi" w:eastAsia="Times New Roman" w:hAnsiTheme="minorHAnsi"/>
                <w:b/>
                <w:szCs w:val="20"/>
                <w:highlight w:val="yellow"/>
                <w:lang w:val="es-CO" w:eastAsia="fr-CA" w:bidi="ar-SA"/>
              </w:rPr>
            </w:pPr>
            <w:r>
              <w:rPr>
                <w:rFonts w:ascii="Calibri" w:eastAsia="Times New Roman" w:hAnsi="Calibri"/>
                <w:color w:val="000000"/>
                <w:sz w:val="18"/>
                <w:szCs w:val="18"/>
                <w:lang w:val="es-CO" w:bidi="ar-SA"/>
              </w:rPr>
              <w:t xml:space="preserve">     USD 2</w:t>
            </w:r>
            <w:r w:rsidR="00B213C6">
              <w:rPr>
                <w:rFonts w:ascii="Calibri" w:eastAsia="Times New Roman" w:hAnsi="Calibri"/>
                <w:color w:val="000000"/>
                <w:sz w:val="18"/>
                <w:szCs w:val="18"/>
                <w:lang w:val="es-CO" w:bidi="ar-SA"/>
              </w:rPr>
              <w:t>38</w:t>
            </w:r>
            <w:r>
              <w:rPr>
                <w:rFonts w:ascii="Calibri" w:eastAsia="Times New Roman" w:hAnsi="Calibri"/>
                <w:color w:val="000000"/>
                <w:sz w:val="18"/>
                <w:szCs w:val="18"/>
                <w:lang w:val="es-CO" w:bidi="ar-SA"/>
              </w:rPr>
              <w:t>.</w:t>
            </w:r>
            <w:r w:rsidR="00B213C6">
              <w:rPr>
                <w:rFonts w:ascii="Calibri" w:eastAsia="Times New Roman" w:hAnsi="Calibri"/>
                <w:color w:val="000000"/>
                <w:sz w:val="18"/>
                <w:szCs w:val="18"/>
                <w:lang w:val="es-CO" w:bidi="ar-SA"/>
              </w:rPr>
              <w:t>671</w:t>
            </w:r>
          </w:p>
        </w:tc>
      </w:tr>
      <w:tr w:rsidR="009D22A7" w:rsidRPr="0022786D" w14:paraId="4D6EF23B" w14:textId="77777777" w:rsidTr="005670EC">
        <w:trPr>
          <w:trHeight w:val="322"/>
        </w:trPr>
        <w:tc>
          <w:tcPr>
            <w:tcW w:w="5000" w:type="pct"/>
            <w:gridSpan w:val="14"/>
            <w:shd w:val="clear" w:color="auto" w:fill="FBD4B4"/>
          </w:tcPr>
          <w:p w14:paraId="20BEA93B" w14:textId="77777777" w:rsidR="009D22A7" w:rsidRPr="0022786D" w:rsidRDefault="009D22A7" w:rsidP="00022EE3">
            <w:pPr>
              <w:spacing w:after="0" w:line="240" w:lineRule="auto"/>
              <w:jc w:val="both"/>
              <w:rPr>
                <w:rFonts w:asciiTheme="minorHAnsi" w:eastAsia="Times New Roman" w:hAnsiTheme="minorHAnsi"/>
                <w:b/>
                <w:szCs w:val="20"/>
                <w:highlight w:val="yellow"/>
                <w:lang w:val="es-CO" w:eastAsia="fr-CA" w:bidi="ar-SA"/>
              </w:rPr>
            </w:pPr>
            <w:r w:rsidRPr="0022786D">
              <w:rPr>
                <w:rFonts w:asciiTheme="minorHAnsi" w:eastAsia="Times New Roman" w:hAnsiTheme="minorHAnsi"/>
                <w:b/>
                <w:szCs w:val="20"/>
                <w:lang w:val="es-CO" w:eastAsia="fr-CA" w:bidi="ar-SA"/>
              </w:rPr>
              <w:lastRenderedPageBreak/>
              <w:t>Producto 1.3 </w:t>
            </w:r>
          </w:p>
        </w:tc>
      </w:tr>
      <w:tr w:rsidR="00D813D6" w:rsidRPr="00D6026E" w14:paraId="0CA68A39" w14:textId="77777777" w:rsidTr="00B11CB3">
        <w:trPr>
          <w:trHeight w:val="452"/>
        </w:trPr>
        <w:tc>
          <w:tcPr>
            <w:tcW w:w="758" w:type="pct"/>
            <w:tcBorders>
              <w:top w:val="single" w:sz="4" w:space="0" w:color="auto"/>
              <w:left w:val="single" w:sz="4" w:space="0" w:color="auto"/>
              <w:right w:val="single" w:sz="4" w:space="0" w:color="auto"/>
            </w:tcBorders>
          </w:tcPr>
          <w:p w14:paraId="344FAB4F" w14:textId="77777777" w:rsidR="00D813D6" w:rsidRPr="00022EE3" w:rsidRDefault="00022EE3" w:rsidP="002A091F">
            <w:pPr>
              <w:spacing w:after="0" w:line="240" w:lineRule="auto"/>
              <w:jc w:val="both"/>
              <w:rPr>
                <w:rFonts w:asciiTheme="minorHAnsi" w:eastAsia="Times New Roman" w:hAnsiTheme="minorHAnsi"/>
                <w:szCs w:val="20"/>
                <w:highlight w:val="yellow"/>
                <w:lang w:val="es-CO" w:eastAsia="fr-CA" w:bidi="ar-SA"/>
              </w:rPr>
            </w:pPr>
            <w:r w:rsidRPr="00022EE3">
              <w:rPr>
                <w:rFonts w:asciiTheme="minorHAnsi" w:eastAsia="Times New Roman" w:hAnsiTheme="minorHAnsi"/>
                <w:bCs/>
                <w:sz w:val="18"/>
                <w:szCs w:val="18"/>
              </w:rPr>
              <w:t>Formados y capacitados 100 Inspectores de Policía en derecho de policía, contravenciones y temas afines al cumplimiento de su labor, de los departamentos de Antioquia y Meta.</w:t>
            </w:r>
          </w:p>
        </w:tc>
        <w:tc>
          <w:tcPr>
            <w:tcW w:w="1053" w:type="pct"/>
          </w:tcPr>
          <w:p w14:paraId="6F6BC26C" w14:textId="77777777" w:rsidR="00D813D6" w:rsidRPr="00D6026E" w:rsidRDefault="00022EE3" w:rsidP="002A091F">
            <w:pPr>
              <w:spacing w:after="0" w:line="240" w:lineRule="auto"/>
              <w:jc w:val="both"/>
              <w:rPr>
                <w:rFonts w:asciiTheme="minorHAnsi" w:eastAsia="Times New Roman" w:hAnsiTheme="minorHAnsi"/>
                <w:b/>
                <w:szCs w:val="20"/>
                <w:highlight w:val="yellow"/>
                <w:lang w:val="es-CO" w:eastAsia="fr-CA" w:bidi="ar-SA"/>
              </w:rPr>
            </w:pPr>
            <w:r>
              <w:rPr>
                <w:rFonts w:asciiTheme="minorHAnsi" w:eastAsia="Times New Roman" w:hAnsiTheme="minorHAnsi"/>
                <w:sz w:val="18"/>
                <w:szCs w:val="18"/>
                <w:lang w:val="es-CO" w:eastAsia="fr-CA" w:bidi="ar-SA"/>
              </w:rPr>
              <w:t xml:space="preserve">Formación y capacitación de inspectores de policía </w:t>
            </w:r>
            <w:r w:rsidRPr="006A2577">
              <w:rPr>
                <w:rFonts w:asciiTheme="minorHAnsi" w:hAnsiTheme="minorHAnsi"/>
                <w:sz w:val="18"/>
                <w:szCs w:val="18"/>
              </w:rPr>
              <w:t>en temas de</w:t>
            </w:r>
            <w:r>
              <w:rPr>
                <w:rFonts w:asciiTheme="minorHAnsi" w:hAnsiTheme="minorHAnsi"/>
                <w:sz w:val="18"/>
                <w:szCs w:val="18"/>
              </w:rPr>
              <w:t xml:space="preserve"> derecho de policía, contravenciones y temas afines al cumplimiento de su labor.</w:t>
            </w:r>
          </w:p>
        </w:tc>
        <w:tc>
          <w:tcPr>
            <w:tcW w:w="142" w:type="pct"/>
          </w:tcPr>
          <w:p w14:paraId="140EA971" w14:textId="77777777" w:rsidR="00D813D6" w:rsidRPr="00D6026E" w:rsidRDefault="00D813D6" w:rsidP="002A091F">
            <w:pPr>
              <w:spacing w:after="0" w:line="240" w:lineRule="auto"/>
              <w:jc w:val="both"/>
              <w:rPr>
                <w:rFonts w:asciiTheme="minorHAnsi" w:eastAsia="Times New Roman" w:hAnsiTheme="minorHAnsi"/>
                <w:b/>
                <w:szCs w:val="20"/>
                <w:highlight w:val="yellow"/>
                <w:lang w:val="es-CO" w:eastAsia="fr-CA" w:bidi="ar-SA"/>
              </w:rPr>
            </w:pPr>
          </w:p>
        </w:tc>
        <w:tc>
          <w:tcPr>
            <w:tcW w:w="142" w:type="pct"/>
            <w:shd w:val="clear" w:color="auto" w:fill="E2EFD9" w:themeFill="accent6" w:themeFillTint="33"/>
          </w:tcPr>
          <w:p w14:paraId="1186FF70" w14:textId="77777777" w:rsidR="00D813D6" w:rsidRPr="00D6026E" w:rsidRDefault="00D813D6" w:rsidP="002A091F">
            <w:pPr>
              <w:spacing w:after="0" w:line="240" w:lineRule="auto"/>
              <w:jc w:val="both"/>
              <w:rPr>
                <w:rFonts w:asciiTheme="minorHAnsi" w:eastAsia="Times New Roman" w:hAnsiTheme="minorHAnsi"/>
                <w:b/>
                <w:szCs w:val="20"/>
                <w:highlight w:val="yellow"/>
                <w:lang w:val="es-CO" w:eastAsia="fr-CA" w:bidi="ar-SA"/>
              </w:rPr>
            </w:pPr>
          </w:p>
        </w:tc>
        <w:tc>
          <w:tcPr>
            <w:tcW w:w="142" w:type="pct"/>
          </w:tcPr>
          <w:p w14:paraId="030225B0" w14:textId="77777777" w:rsidR="00D813D6" w:rsidRPr="00D6026E" w:rsidRDefault="00D813D6" w:rsidP="002A091F">
            <w:pPr>
              <w:spacing w:after="0" w:line="240" w:lineRule="auto"/>
              <w:jc w:val="both"/>
              <w:rPr>
                <w:rFonts w:asciiTheme="minorHAnsi" w:eastAsia="Times New Roman" w:hAnsiTheme="minorHAnsi"/>
                <w:b/>
                <w:szCs w:val="20"/>
                <w:highlight w:val="yellow"/>
                <w:lang w:val="es-CO" w:eastAsia="fr-CA" w:bidi="ar-SA"/>
              </w:rPr>
            </w:pPr>
          </w:p>
        </w:tc>
        <w:tc>
          <w:tcPr>
            <w:tcW w:w="164" w:type="pct"/>
          </w:tcPr>
          <w:p w14:paraId="046C74AF" w14:textId="77777777" w:rsidR="00D813D6" w:rsidRPr="00D6026E" w:rsidRDefault="00D813D6" w:rsidP="002A091F">
            <w:pPr>
              <w:spacing w:after="0" w:line="240" w:lineRule="auto"/>
              <w:jc w:val="both"/>
              <w:rPr>
                <w:rFonts w:asciiTheme="minorHAnsi" w:eastAsia="Times New Roman" w:hAnsiTheme="minorHAnsi"/>
                <w:b/>
                <w:szCs w:val="20"/>
                <w:highlight w:val="yellow"/>
                <w:lang w:val="es-CO" w:eastAsia="fr-CA" w:bidi="ar-SA"/>
              </w:rPr>
            </w:pPr>
          </w:p>
        </w:tc>
        <w:tc>
          <w:tcPr>
            <w:tcW w:w="144" w:type="pct"/>
          </w:tcPr>
          <w:p w14:paraId="4FC50357" w14:textId="77777777" w:rsidR="00D813D6" w:rsidRPr="00D6026E" w:rsidRDefault="00D813D6" w:rsidP="002A091F">
            <w:pPr>
              <w:spacing w:after="0" w:line="240" w:lineRule="auto"/>
              <w:jc w:val="both"/>
              <w:rPr>
                <w:rFonts w:asciiTheme="minorHAnsi" w:eastAsia="Times New Roman" w:hAnsiTheme="minorHAnsi"/>
                <w:b/>
                <w:szCs w:val="20"/>
                <w:highlight w:val="yellow"/>
                <w:lang w:val="es-CO" w:eastAsia="fr-CA" w:bidi="ar-SA"/>
              </w:rPr>
            </w:pPr>
          </w:p>
        </w:tc>
        <w:tc>
          <w:tcPr>
            <w:tcW w:w="164" w:type="pct"/>
          </w:tcPr>
          <w:p w14:paraId="541E000E" w14:textId="77777777" w:rsidR="00D813D6" w:rsidRPr="00D6026E" w:rsidRDefault="00D813D6" w:rsidP="002A091F">
            <w:pPr>
              <w:spacing w:after="0" w:line="240" w:lineRule="auto"/>
              <w:jc w:val="both"/>
              <w:rPr>
                <w:rFonts w:asciiTheme="minorHAnsi" w:eastAsia="Times New Roman" w:hAnsiTheme="minorHAnsi"/>
                <w:b/>
                <w:szCs w:val="20"/>
                <w:highlight w:val="yellow"/>
                <w:lang w:val="es-CO" w:eastAsia="fr-CA" w:bidi="ar-SA"/>
              </w:rPr>
            </w:pPr>
          </w:p>
        </w:tc>
        <w:tc>
          <w:tcPr>
            <w:tcW w:w="164" w:type="pct"/>
          </w:tcPr>
          <w:p w14:paraId="1DF4F360" w14:textId="77777777" w:rsidR="00D813D6" w:rsidRPr="00D6026E" w:rsidRDefault="00D813D6" w:rsidP="002A091F">
            <w:pPr>
              <w:spacing w:after="0" w:line="240" w:lineRule="auto"/>
              <w:jc w:val="both"/>
              <w:rPr>
                <w:rFonts w:asciiTheme="minorHAnsi" w:eastAsia="Times New Roman" w:hAnsiTheme="minorHAnsi"/>
                <w:b/>
                <w:szCs w:val="20"/>
                <w:highlight w:val="yellow"/>
                <w:lang w:val="es-CO" w:eastAsia="fr-CA" w:bidi="ar-SA"/>
              </w:rPr>
            </w:pPr>
          </w:p>
        </w:tc>
        <w:tc>
          <w:tcPr>
            <w:tcW w:w="197" w:type="pct"/>
            <w:gridSpan w:val="2"/>
          </w:tcPr>
          <w:p w14:paraId="59297EFE" w14:textId="77777777" w:rsidR="00D813D6" w:rsidRPr="00D6026E" w:rsidRDefault="00D813D6" w:rsidP="002A091F">
            <w:pPr>
              <w:spacing w:after="0" w:line="240" w:lineRule="auto"/>
              <w:jc w:val="both"/>
              <w:rPr>
                <w:rFonts w:asciiTheme="minorHAnsi" w:eastAsia="Times New Roman" w:hAnsiTheme="minorHAnsi"/>
                <w:b/>
                <w:szCs w:val="20"/>
                <w:highlight w:val="yellow"/>
                <w:lang w:val="es-CO" w:eastAsia="fr-CA" w:bidi="ar-SA"/>
              </w:rPr>
            </w:pPr>
          </w:p>
        </w:tc>
        <w:tc>
          <w:tcPr>
            <w:tcW w:w="601" w:type="pct"/>
            <w:shd w:val="clear" w:color="auto" w:fill="auto"/>
            <w:vAlign w:val="center"/>
          </w:tcPr>
          <w:p w14:paraId="27F9BD4D" w14:textId="77777777" w:rsidR="00D813D6" w:rsidRPr="008F7223" w:rsidRDefault="00D813D6" w:rsidP="002A091F">
            <w:pPr>
              <w:spacing w:after="0" w:line="240" w:lineRule="auto"/>
              <w:jc w:val="both"/>
              <w:rPr>
                <w:rFonts w:ascii="Calibri" w:eastAsia="Times New Roman" w:hAnsi="Calibri"/>
                <w:color w:val="000000"/>
                <w:sz w:val="18"/>
                <w:szCs w:val="18"/>
                <w:lang w:val="es-CO" w:bidi="ar-SA"/>
              </w:rPr>
            </w:pPr>
            <w:r>
              <w:rPr>
                <w:rFonts w:asciiTheme="minorHAnsi" w:eastAsia="Times New Roman" w:hAnsiTheme="minorHAnsi"/>
                <w:sz w:val="18"/>
                <w:szCs w:val="18"/>
                <w:lang w:val="es-CO" w:eastAsia="fr-CA" w:bidi="ar-SA"/>
              </w:rPr>
              <w:t>29 municipios del departamento de Meta y 30 municipios del departamento de Antioquia.</w:t>
            </w:r>
          </w:p>
        </w:tc>
        <w:tc>
          <w:tcPr>
            <w:tcW w:w="635" w:type="pct"/>
            <w:vAlign w:val="center"/>
          </w:tcPr>
          <w:p w14:paraId="32E00372" w14:textId="77777777" w:rsidR="00FA6F30" w:rsidRDefault="00FA6F30" w:rsidP="002A091F">
            <w:pPr>
              <w:spacing w:after="0" w:line="240" w:lineRule="auto"/>
              <w:jc w:val="both"/>
              <w:rPr>
                <w:rFonts w:asciiTheme="minorHAnsi" w:eastAsia="Times New Roman" w:hAnsiTheme="minorHAnsi"/>
                <w:sz w:val="18"/>
                <w:szCs w:val="18"/>
                <w:lang w:val="es-CO" w:eastAsia="fr-CA" w:bidi="ar-SA"/>
              </w:rPr>
            </w:pPr>
          </w:p>
          <w:p w14:paraId="56F10966" w14:textId="77777777" w:rsidR="00FA6F30" w:rsidRDefault="00FA6F30" w:rsidP="002A091F">
            <w:pPr>
              <w:spacing w:after="0" w:line="240" w:lineRule="auto"/>
              <w:jc w:val="both"/>
              <w:rPr>
                <w:rFonts w:asciiTheme="minorHAnsi" w:eastAsia="Times New Roman" w:hAnsiTheme="minorHAnsi"/>
                <w:sz w:val="18"/>
                <w:szCs w:val="18"/>
                <w:lang w:val="es-CO" w:eastAsia="fr-CA" w:bidi="ar-SA"/>
              </w:rPr>
            </w:pPr>
          </w:p>
          <w:p w14:paraId="780277DA" w14:textId="77777777" w:rsidR="00D813D6" w:rsidRDefault="00D813D6" w:rsidP="002A091F">
            <w:pPr>
              <w:spacing w:after="0" w:line="240" w:lineRule="auto"/>
              <w:jc w:val="both"/>
              <w:rPr>
                <w:rFonts w:asciiTheme="minorHAnsi" w:eastAsia="Times New Roman" w:hAnsiTheme="minorHAnsi"/>
                <w:sz w:val="18"/>
                <w:szCs w:val="18"/>
                <w:lang w:val="es-CO" w:eastAsia="fr-CA" w:bidi="ar-SA"/>
              </w:rPr>
            </w:pPr>
            <w:r>
              <w:rPr>
                <w:rFonts w:asciiTheme="minorHAnsi" w:eastAsia="Times New Roman" w:hAnsiTheme="minorHAnsi"/>
                <w:sz w:val="18"/>
                <w:szCs w:val="18"/>
                <w:lang w:val="es-CO" w:eastAsia="fr-CA" w:bidi="ar-SA"/>
              </w:rPr>
              <w:t xml:space="preserve">Ministerio de Justicia y del Derecho, </w:t>
            </w:r>
            <w:r w:rsidRPr="00772566">
              <w:rPr>
                <w:rFonts w:asciiTheme="minorHAnsi" w:eastAsia="Times New Roman" w:hAnsiTheme="minorHAnsi"/>
                <w:sz w:val="18"/>
                <w:szCs w:val="18"/>
                <w:lang w:val="es-CO" w:eastAsia="fr-CA" w:bidi="ar-SA"/>
              </w:rPr>
              <w:t>Alta Consejería para el Postconflicto, PNUD.</w:t>
            </w:r>
          </w:p>
          <w:p w14:paraId="11BCD252" w14:textId="77777777" w:rsidR="00FA6F30" w:rsidRDefault="00FA6F30" w:rsidP="002A091F">
            <w:pPr>
              <w:spacing w:after="0" w:line="240" w:lineRule="auto"/>
              <w:jc w:val="both"/>
              <w:rPr>
                <w:rFonts w:asciiTheme="minorHAnsi" w:eastAsia="Times New Roman" w:hAnsiTheme="minorHAnsi"/>
                <w:sz w:val="18"/>
                <w:szCs w:val="18"/>
                <w:lang w:val="es-CO" w:eastAsia="fr-CA" w:bidi="ar-SA"/>
              </w:rPr>
            </w:pPr>
          </w:p>
          <w:p w14:paraId="13DD4B77" w14:textId="77777777" w:rsidR="00FA6F30" w:rsidRDefault="00FA6F30" w:rsidP="002A091F">
            <w:pPr>
              <w:spacing w:after="0" w:line="240" w:lineRule="auto"/>
              <w:jc w:val="both"/>
              <w:rPr>
                <w:rFonts w:asciiTheme="minorHAnsi" w:eastAsia="Times New Roman" w:hAnsiTheme="minorHAnsi"/>
                <w:sz w:val="18"/>
                <w:szCs w:val="18"/>
                <w:lang w:val="es-CO" w:eastAsia="fr-CA" w:bidi="ar-SA"/>
              </w:rPr>
            </w:pPr>
          </w:p>
          <w:p w14:paraId="2BA4C622" w14:textId="77777777" w:rsidR="00FA6F30" w:rsidRPr="008F7223" w:rsidRDefault="00FA6F30" w:rsidP="002A091F">
            <w:pPr>
              <w:spacing w:after="0" w:line="240" w:lineRule="auto"/>
              <w:jc w:val="both"/>
              <w:rPr>
                <w:rFonts w:ascii="Calibri" w:eastAsia="Times New Roman" w:hAnsi="Calibri"/>
                <w:color w:val="000000"/>
                <w:sz w:val="18"/>
                <w:szCs w:val="18"/>
                <w:lang w:val="es-CO" w:bidi="ar-SA"/>
              </w:rPr>
            </w:pPr>
          </w:p>
        </w:tc>
        <w:tc>
          <w:tcPr>
            <w:tcW w:w="694" w:type="pct"/>
            <w:vAlign w:val="center"/>
          </w:tcPr>
          <w:p w14:paraId="6B51DF24" w14:textId="77777777" w:rsidR="00D813D6" w:rsidRDefault="00D813D6" w:rsidP="002A091F">
            <w:pPr>
              <w:spacing w:after="0" w:line="240" w:lineRule="auto"/>
              <w:jc w:val="both"/>
              <w:rPr>
                <w:rFonts w:ascii="Calibri" w:eastAsia="Times New Roman" w:hAnsi="Calibri"/>
                <w:color w:val="000000"/>
                <w:sz w:val="18"/>
                <w:szCs w:val="18"/>
                <w:lang w:val="es-CO" w:bidi="ar-SA"/>
              </w:rPr>
            </w:pPr>
          </w:p>
          <w:p w14:paraId="3EEA4B49" w14:textId="77777777" w:rsidR="00D813D6" w:rsidRDefault="00D813D6" w:rsidP="002A091F">
            <w:pPr>
              <w:spacing w:after="0" w:line="240" w:lineRule="auto"/>
              <w:jc w:val="both"/>
              <w:rPr>
                <w:rFonts w:ascii="Calibri" w:eastAsia="Times New Roman" w:hAnsi="Calibri"/>
                <w:color w:val="000000"/>
                <w:sz w:val="18"/>
                <w:szCs w:val="18"/>
                <w:lang w:val="es-CO" w:bidi="ar-SA"/>
              </w:rPr>
            </w:pPr>
          </w:p>
          <w:p w14:paraId="3D56F5E1" w14:textId="77777777" w:rsidR="00D813D6" w:rsidRDefault="00D813D6" w:rsidP="002A091F">
            <w:pPr>
              <w:spacing w:after="0" w:line="240" w:lineRule="auto"/>
              <w:jc w:val="both"/>
              <w:rPr>
                <w:rFonts w:ascii="Calibri" w:eastAsia="Times New Roman" w:hAnsi="Calibri"/>
                <w:color w:val="000000"/>
                <w:sz w:val="18"/>
                <w:szCs w:val="18"/>
                <w:lang w:val="es-CO" w:bidi="ar-SA"/>
              </w:rPr>
            </w:pPr>
          </w:p>
          <w:p w14:paraId="4C2381B8" w14:textId="77777777" w:rsidR="00D813D6" w:rsidRDefault="00D813D6" w:rsidP="002A091F">
            <w:pPr>
              <w:spacing w:after="0" w:line="240" w:lineRule="auto"/>
              <w:jc w:val="both"/>
              <w:rPr>
                <w:rFonts w:ascii="Calibri" w:eastAsia="Times New Roman" w:hAnsi="Calibri"/>
                <w:color w:val="000000"/>
                <w:sz w:val="18"/>
                <w:szCs w:val="18"/>
                <w:lang w:val="es-CO" w:bidi="ar-SA"/>
              </w:rPr>
            </w:pPr>
            <w:r>
              <w:rPr>
                <w:rFonts w:ascii="Calibri" w:eastAsia="Times New Roman" w:hAnsi="Calibri"/>
                <w:color w:val="000000"/>
                <w:sz w:val="18"/>
                <w:szCs w:val="18"/>
                <w:lang w:val="es-CO" w:bidi="ar-SA"/>
              </w:rPr>
              <w:t xml:space="preserve">USD </w:t>
            </w:r>
            <w:r w:rsidR="0022786D">
              <w:rPr>
                <w:rFonts w:ascii="Calibri" w:eastAsia="Times New Roman" w:hAnsi="Calibri"/>
                <w:color w:val="000000"/>
                <w:sz w:val="18"/>
                <w:szCs w:val="18"/>
                <w:lang w:val="es-CO" w:bidi="ar-SA"/>
              </w:rPr>
              <w:t>1</w:t>
            </w:r>
            <w:r w:rsidR="00B213C6">
              <w:rPr>
                <w:rFonts w:ascii="Calibri" w:eastAsia="Times New Roman" w:hAnsi="Calibri"/>
                <w:color w:val="000000"/>
                <w:sz w:val="18"/>
                <w:szCs w:val="18"/>
                <w:lang w:val="es-CO" w:bidi="ar-SA"/>
              </w:rPr>
              <w:t>17</w:t>
            </w:r>
            <w:r>
              <w:rPr>
                <w:rFonts w:ascii="Calibri" w:eastAsia="Times New Roman" w:hAnsi="Calibri"/>
                <w:color w:val="000000"/>
                <w:sz w:val="18"/>
                <w:szCs w:val="18"/>
                <w:lang w:val="es-CO" w:bidi="ar-SA"/>
              </w:rPr>
              <w:t>.</w:t>
            </w:r>
            <w:r w:rsidR="00B213C6">
              <w:rPr>
                <w:rFonts w:ascii="Calibri" w:eastAsia="Times New Roman" w:hAnsi="Calibri"/>
                <w:color w:val="000000"/>
                <w:sz w:val="18"/>
                <w:szCs w:val="18"/>
                <w:lang w:val="es-CO" w:bidi="ar-SA"/>
              </w:rPr>
              <w:t>386</w:t>
            </w:r>
          </w:p>
          <w:p w14:paraId="0934468A" w14:textId="77777777" w:rsidR="00D813D6" w:rsidRDefault="00D813D6" w:rsidP="002A091F">
            <w:pPr>
              <w:spacing w:after="0" w:line="240" w:lineRule="auto"/>
              <w:jc w:val="both"/>
              <w:rPr>
                <w:rFonts w:ascii="Calibri" w:eastAsia="Times New Roman" w:hAnsi="Calibri"/>
                <w:color w:val="000000"/>
                <w:sz w:val="18"/>
                <w:szCs w:val="18"/>
                <w:lang w:val="es-CO" w:bidi="ar-SA"/>
              </w:rPr>
            </w:pPr>
          </w:p>
          <w:p w14:paraId="3582D5AE" w14:textId="77777777" w:rsidR="00D813D6" w:rsidRDefault="00D813D6" w:rsidP="002A091F">
            <w:pPr>
              <w:spacing w:after="0" w:line="240" w:lineRule="auto"/>
              <w:jc w:val="both"/>
              <w:rPr>
                <w:rFonts w:ascii="Calibri" w:eastAsia="Times New Roman" w:hAnsi="Calibri"/>
                <w:color w:val="000000"/>
                <w:sz w:val="18"/>
                <w:szCs w:val="18"/>
                <w:lang w:val="es-CO" w:bidi="ar-SA"/>
              </w:rPr>
            </w:pPr>
          </w:p>
          <w:p w14:paraId="774C3ADE" w14:textId="77777777" w:rsidR="00D813D6" w:rsidRDefault="00D813D6" w:rsidP="002A091F">
            <w:pPr>
              <w:spacing w:after="0" w:line="240" w:lineRule="auto"/>
              <w:jc w:val="both"/>
              <w:rPr>
                <w:rFonts w:ascii="Calibri" w:eastAsia="Times New Roman" w:hAnsi="Calibri"/>
                <w:color w:val="000000"/>
                <w:sz w:val="18"/>
                <w:szCs w:val="18"/>
                <w:lang w:val="es-CO" w:bidi="ar-SA"/>
              </w:rPr>
            </w:pPr>
          </w:p>
          <w:p w14:paraId="427B3B81" w14:textId="77777777" w:rsidR="00D813D6" w:rsidRPr="008F7223" w:rsidRDefault="00D813D6" w:rsidP="002A091F">
            <w:pPr>
              <w:spacing w:after="0" w:line="240" w:lineRule="auto"/>
              <w:jc w:val="both"/>
              <w:rPr>
                <w:rFonts w:ascii="Calibri" w:eastAsia="Times New Roman" w:hAnsi="Calibri"/>
                <w:color w:val="000000"/>
                <w:sz w:val="18"/>
                <w:szCs w:val="18"/>
                <w:lang w:val="es-CO" w:bidi="ar-SA"/>
              </w:rPr>
            </w:pPr>
          </w:p>
        </w:tc>
      </w:tr>
      <w:tr w:rsidR="009D22A7" w:rsidRPr="0022786D" w14:paraId="74DCB7A0" w14:textId="77777777" w:rsidTr="005670EC">
        <w:trPr>
          <w:trHeight w:val="322"/>
        </w:trPr>
        <w:tc>
          <w:tcPr>
            <w:tcW w:w="5000" w:type="pct"/>
            <w:gridSpan w:val="14"/>
            <w:shd w:val="clear" w:color="auto" w:fill="FBD4B4"/>
          </w:tcPr>
          <w:p w14:paraId="6C1175AF" w14:textId="77777777" w:rsidR="009D22A7" w:rsidRPr="0022786D" w:rsidRDefault="009D22A7" w:rsidP="00022EE3">
            <w:pPr>
              <w:spacing w:after="0" w:line="240" w:lineRule="auto"/>
              <w:jc w:val="both"/>
              <w:rPr>
                <w:rFonts w:asciiTheme="minorHAnsi" w:eastAsia="Times New Roman" w:hAnsiTheme="minorHAnsi"/>
                <w:b/>
                <w:sz w:val="18"/>
                <w:szCs w:val="18"/>
                <w:highlight w:val="yellow"/>
                <w:lang w:val="es-CO" w:eastAsia="fr-CA" w:bidi="ar-SA"/>
              </w:rPr>
            </w:pPr>
            <w:r w:rsidRPr="0022786D">
              <w:rPr>
                <w:rFonts w:asciiTheme="minorHAnsi" w:eastAsia="Times New Roman" w:hAnsiTheme="minorHAnsi"/>
                <w:b/>
                <w:sz w:val="18"/>
                <w:szCs w:val="18"/>
                <w:lang w:val="es-CO" w:eastAsia="fr-CA" w:bidi="ar-SA"/>
              </w:rPr>
              <w:t>Producto 1.4</w:t>
            </w:r>
            <w:r w:rsidR="00D813D6" w:rsidRPr="0022786D">
              <w:rPr>
                <w:rFonts w:asciiTheme="minorHAnsi" w:eastAsia="Times New Roman" w:hAnsiTheme="minorHAnsi"/>
                <w:b/>
                <w:sz w:val="18"/>
                <w:szCs w:val="18"/>
                <w:lang w:val="es-CO" w:eastAsia="fr-CA" w:bidi="ar-SA"/>
              </w:rPr>
              <w:t xml:space="preserve"> </w:t>
            </w:r>
          </w:p>
        </w:tc>
      </w:tr>
      <w:tr w:rsidR="00A04032" w:rsidRPr="00D6026E" w14:paraId="3353DF04" w14:textId="77777777" w:rsidTr="00B11CB3">
        <w:trPr>
          <w:trHeight w:val="452"/>
        </w:trPr>
        <w:tc>
          <w:tcPr>
            <w:tcW w:w="758" w:type="pct"/>
            <w:tcBorders>
              <w:top w:val="single" w:sz="4" w:space="0" w:color="auto"/>
              <w:left w:val="single" w:sz="4" w:space="0" w:color="auto"/>
              <w:right w:val="single" w:sz="4" w:space="0" w:color="auto"/>
            </w:tcBorders>
          </w:tcPr>
          <w:p w14:paraId="527D7B78" w14:textId="77777777" w:rsidR="00A04032" w:rsidRPr="00022EE3" w:rsidRDefault="00022EE3" w:rsidP="002A091F">
            <w:pPr>
              <w:spacing w:after="0" w:line="240" w:lineRule="auto"/>
              <w:jc w:val="both"/>
              <w:rPr>
                <w:rFonts w:asciiTheme="minorHAnsi" w:eastAsia="Times New Roman" w:hAnsiTheme="minorHAnsi"/>
                <w:szCs w:val="20"/>
                <w:lang w:val="es-CO" w:eastAsia="fr-CA" w:bidi="ar-SA"/>
              </w:rPr>
            </w:pPr>
            <w:r w:rsidRPr="00022EE3">
              <w:rPr>
                <w:rFonts w:asciiTheme="minorHAnsi" w:eastAsia="Times New Roman" w:hAnsiTheme="minorHAnsi"/>
                <w:bCs/>
                <w:sz w:val="18"/>
                <w:szCs w:val="18"/>
              </w:rPr>
              <w:t>Diseñado e implementado un sistema de monitoreo y evaluación que permita la medición de resultados en acceso a la justicia y sistematizar el proceso para identificar buenas prácticas y lecciones aprendidas.</w:t>
            </w:r>
          </w:p>
        </w:tc>
        <w:tc>
          <w:tcPr>
            <w:tcW w:w="1053" w:type="pct"/>
          </w:tcPr>
          <w:p w14:paraId="32F69EA9" w14:textId="77777777" w:rsidR="00A04032" w:rsidRPr="00D6026E" w:rsidRDefault="00022EE3" w:rsidP="002A091F">
            <w:pPr>
              <w:spacing w:after="0" w:line="240" w:lineRule="auto"/>
              <w:jc w:val="both"/>
              <w:rPr>
                <w:rFonts w:asciiTheme="minorHAnsi" w:eastAsia="Times New Roman" w:hAnsiTheme="minorHAnsi"/>
                <w:szCs w:val="20"/>
                <w:lang w:val="es-CO" w:eastAsia="fr-CA" w:bidi="ar-SA"/>
              </w:rPr>
            </w:pPr>
            <w:r>
              <w:rPr>
                <w:rFonts w:asciiTheme="minorHAnsi" w:eastAsia="Times New Roman" w:hAnsiTheme="minorHAnsi"/>
                <w:sz w:val="18"/>
                <w:szCs w:val="18"/>
                <w:lang w:val="es-CO" w:eastAsia="fr-CA" w:bidi="ar-SA"/>
              </w:rPr>
              <w:t>Diseñar e implementar un</w:t>
            </w:r>
            <w:r w:rsidR="002A091F">
              <w:rPr>
                <w:rFonts w:asciiTheme="minorHAnsi" w:eastAsia="Times New Roman" w:hAnsiTheme="minorHAnsi"/>
                <w:sz w:val="18"/>
                <w:szCs w:val="18"/>
                <w:lang w:val="es-CO" w:eastAsia="fr-CA" w:bidi="ar-SA"/>
              </w:rPr>
              <w:t xml:space="preserve"> sistema</w:t>
            </w:r>
            <w:r w:rsidRPr="00F14241">
              <w:rPr>
                <w:rFonts w:asciiTheme="minorHAnsi" w:eastAsia="Times New Roman" w:hAnsiTheme="minorHAnsi"/>
                <w:sz w:val="18"/>
                <w:szCs w:val="18"/>
                <w:lang w:eastAsia="fr-CA"/>
              </w:rPr>
              <w:t xml:space="preserve"> de</w:t>
            </w:r>
            <w:r w:rsidRPr="00F14241">
              <w:rPr>
                <w:rFonts w:asciiTheme="minorHAnsi" w:eastAsia="Times New Roman" w:hAnsiTheme="minorHAnsi"/>
                <w:sz w:val="18"/>
                <w:szCs w:val="18"/>
                <w:lang w:val="es-CO" w:eastAsia="fr-CA" w:bidi="ar-SA"/>
              </w:rPr>
              <w:t xml:space="preserve"> </w:t>
            </w:r>
            <w:r w:rsidRPr="00F14241">
              <w:rPr>
                <w:rFonts w:asciiTheme="minorHAnsi" w:hAnsiTheme="minorHAnsi"/>
                <w:sz w:val="18"/>
                <w:szCs w:val="18"/>
              </w:rPr>
              <w:t>monitoreo y evaluación que permita la medición de resultados en acceso a la justicia y sistematizar el proceso para identificar buenas prácticas y lecciones aprendidas.</w:t>
            </w:r>
          </w:p>
        </w:tc>
        <w:tc>
          <w:tcPr>
            <w:tcW w:w="142" w:type="pct"/>
          </w:tcPr>
          <w:p w14:paraId="3A317ABC" w14:textId="77777777" w:rsidR="00A04032" w:rsidRPr="00D6026E" w:rsidRDefault="00A04032" w:rsidP="002A091F">
            <w:pPr>
              <w:spacing w:after="0" w:line="240" w:lineRule="auto"/>
              <w:jc w:val="both"/>
              <w:rPr>
                <w:rFonts w:asciiTheme="minorHAnsi" w:eastAsia="Times New Roman" w:hAnsiTheme="minorHAnsi"/>
                <w:b/>
                <w:szCs w:val="20"/>
                <w:highlight w:val="yellow"/>
                <w:lang w:val="es-CO" w:eastAsia="fr-CA" w:bidi="ar-SA"/>
              </w:rPr>
            </w:pPr>
          </w:p>
        </w:tc>
        <w:tc>
          <w:tcPr>
            <w:tcW w:w="142" w:type="pct"/>
            <w:shd w:val="clear" w:color="auto" w:fill="E2EFD9" w:themeFill="accent6" w:themeFillTint="33"/>
          </w:tcPr>
          <w:p w14:paraId="173E40C3" w14:textId="77777777" w:rsidR="00A04032" w:rsidRPr="00D6026E" w:rsidRDefault="00A04032" w:rsidP="002A091F">
            <w:pPr>
              <w:spacing w:after="0" w:line="240" w:lineRule="auto"/>
              <w:jc w:val="both"/>
              <w:rPr>
                <w:rFonts w:asciiTheme="minorHAnsi" w:eastAsia="Times New Roman" w:hAnsiTheme="minorHAnsi"/>
                <w:b/>
                <w:szCs w:val="20"/>
                <w:highlight w:val="yellow"/>
                <w:lang w:val="es-CO" w:eastAsia="fr-CA" w:bidi="ar-SA"/>
              </w:rPr>
            </w:pPr>
          </w:p>
        </w:tc>
        <w:tc>
          <w:tcPr>
            <w:tcW w:w="142" w:type="pct"/>
          </w:tcPr>
          <w:p w14:paraId="4A4730BC" w14:textId="77777777" w:rsidR="00A04032" w:rsidRPr="00D6026E" w:rsidRDefault="00A04032" w:rsidP="002A091F">
            <w:pPr>
              <w:spacing w:after="0" w:line="240" w:lineRule="auto"/>
              <w:jc w:val="both"/>
              <w:rPr>
                <w:rFonts w:asciiTheme="minorHAnsi" w:eastAsia="Times New Roman" w:hAnsiTheme="minorHAnsi"/>
                <w:b/>
                <w:szCs w:val="20"/>
                <w:highlight w:val="yellow"/>
                <w:lang w:val="es-CO" w:eastAsia="fr-CA" w:bidi="ar-SA"/>
              </w:rPr>
            </w:pPr>
          </w:p>
        </w:tc>
        <w:tc>
          <w:tcPr>
            <w:tcW w:w="164" w:type="pct"/>
          </w:tcPr>
          <w:p w14:paraId="28258978" w14:textId="77777777" w:rsidR="00A04032" w:rsidRPr="00D6026E" w:rsidRDefault="00A04032" w:rsidP="002A091F">
            <w:pPr>
              <w:spacing w:after="0" w:line="240" w:lineRule="auto"/>
              <w:jc w:val="both"/>
              <w:rPr>
                <w:rFonts w:asciiTheme="minorHAnsi" w:eastAsia="Times New Roman" w:hAnsiTheme="minorHAnsi"/>
                <w:b/>
                <w:szCs w:val="20"/>
                <w:highlight w:val="yellow"/>
                <w:lang w:val="es-CO" w:eastAsia="fr-CA" w:bidi="ar-SA"/>
              </w:rPr>
            </w:pPr>
          </w:p>
        </w:tc>
        <w:tc>
          <w:tcPr>
            <w:tcW w:w="144" w:type="pct"/>
          </w:tcPr>
          <w:p w14:paraId="43178D05" w14:textId="77777777" w:rsidR="00A04032" w:rsidRPr="00D6026E" w:rsidRDefault="00A04032" w:rsidP="002A091F">
            <w:pPr>
              <w:spacing w:after="0" w:line="240" w:lineRule="auto"/>
              <w:jc w:val="both"/>
              <w:rPr>
                <w:rFonts w:asciiTheme="minorHAnsi" w:eastAsia="Times New Roman" w:hAnsiTheme="minorHAnsi"/>
                <w:b/>
                <w:szCs w:val="20"/>
                <w:highlight w:val="yellow"/>
                <w:lang w:val="es-CO" w:eastAsia="fr-CA" w:bidi="ar-SA"/>
              </w:rPr>
            </w:pPr>
          </w:p>
        </w:tc>
        <w:tc>
          <w:tcPr>
            <w:tcW w:w="164" w:type="pct"/>
          </w:tcPr>
          <w:p w14:paraId="7989DD24" w14:textId="77777777" w:rsidR="00A04032" w:rsidRPr="00D6026E" w:rsidRDefault="00A04032" w:rsidP="002A091F">
            <w:pPr>
              <w:spacing w:after="0" w:line="240" w:lineRule="auto"/>
              <w:jc w:val="both"/>
              <w:rPr>
                <w:rFonts w:asciiTheme="minorHAnsi" w:eastAsia="Times New Roman" w:hAnsiTheme="minorHAnsi"/>
                <w:b/>
                <w:szCs w:val="20"/>
                <w:highlight w:val="yellow"/>
                <w:lang w:val="es-CO" w:eastAsia="fr-CA" w:bidi="ar-SA"/>
              </w:rPr>
            </w:pPr>
          </w:p>
        </w:tc>
        <w:tc>
          <w:tcPr>
            <w:tcW w:w="164" w:type="pct"/>
          </w:tcPr>
          <w:p w14:paraId="38F5B699" w14:textId="77777777" w:rsidR="00A04032" w:rsidRPr="00D6026E" w:rsidRDefault="00A04032" w:rsidP="002A091F">
            <w:pPr>
              <w:spacing w:after="0" w:line="240" w:lineRule="auto"/>
              <w:jc w:val="both"/>
              <w:rPr>
                <w:rFonts w:asciiTheme="minorHAnsi" w:eastAsia="Times New Roman" w:hAnsiTheme="minorHAnsi"/>
                <w:b/>
                <w:szCs w:val="20"/>
                <w:highlight w:val="yellow"/>
                <w:lang w:val="es-CO" w:eastAsia="fr-CA" w:bidi="ar-SA"/>
              </w:rPr>
            </w:pPr>
          </w:p>
        </w:tc>
        <w:tc>
          <w:tcPr>
            <w:tcW w:w="197" w:type="pct"/>
            <w:gridSpan w:val="2"/>
          </w:tcPr>
          <w:p w14:paraId="456AE39F" w14:textId="77777777" w:rsidR="00A04032" w:rsidRPr="00D6026E" w:rsidRDefault="00A04032" w:rsidP="002A091F">
            <w:pPr>
              <w:spacing w:after="0" w:line="240" w:lineRule="auto"/>
              <w:jc w:val="both"/>
              <w:rPr>
                <w:rFonts w:asciiTheme="minorHAnsi" w:eastAsia="Times New Roman" w:hAnsiTheme="minorHAnsi"/>
                <w:b/>
                <w:szCs w:val="20"/>
                <w:highlight w:val="yellow"/>
                <w:lang w:val="es-CO" w:eastAsia="fr-CA" w:bidi="ar-SA"/>
              </w:rPr>
            </w:pPr>
          </w:p>
        </w:tc>
        <w:tc>
          <w:tcPr>
            <w:tcW w:w="601" w:type="pct"/>
            <w:shd w:val="clear" w:color="auto" w:fill="auto"/>
            <w:vAlign w:val="center"/>
          </w:tcPr>
          <w:p w14:paraId="30AB3503" w14:textId="77777777" w:rsidR="00A04032" w:rsidRPr="008F7223" w:rsidRDefault="00A04032" w:rsidP="002A091F">
            <w:pPr>
              <w:spacing w:after="0" w:line="240" w:lineRule="auto"/>
              <w:jc w:val="both"/>
              <w:rPr>
                <w:rFonts w:ascii="Calibri" w:eastAsia="Times New Roman" w:hAnsi="Calibri"/>
                <w:color w:val="000000"/>
                <w:sz w:val="18"/>
                <w:szCs w:val="18"/>
                <w:lang w:val="es-CO" w:bidi="ar-SA"/>
              </w:rPr>
            </w:pPr>
            <w:r w:rsidRPr="00772566">
              <w:rPr>
                <w:rFonts w:asciiTheme="minorHAnsi" w:eastAsia="Times New Roman" w:hAnsiTheme="minorHAnsi"/>
                <w:sz w:val="18"/>
                <w:szCs w:val="18"/>
                <w:lang w:val="es-CO" w:eastAsia="fr-CA" w:bidi="ar-SA"/>
              </w:rPr>
              <w:t>1</w:t>
            </w:r>
            <w:r>
              <w:rPr>
                <w:rFonts w:asciiTheme="minorHAnsi" w:eastAsia="Times New Roman" w:hAnsiTheme="minorHAnsi"/>
                <w:sz w:val="18"/>
                <w:szCs w:val="18"/>
                <w:lang w:val="es-CO" w:eastAsia="fr-CA" w:bidi="ar-SA"/>
              </w:rPr>
              <w:t>3 municipios: Amalfi, Dabeiba, Remedios, Vegachi, San José del Guaviare, Puerto Lleras, Puerto Gaitán, Puerto Concordia, Lejanías, Tibú, Sardinata, Convención, Teorama.</w:t>
            </w:r>
          </w:p>
        </w:tc>
        <w:tc>
          <w:tcPr>
            <w:tcW w:w="635" w:type="pct"/>
            <w:vAlign w:val="center"/>
          </w:tcPr>
          <w:p w14:paraId="331D7D4C" w14:textId="77777777" w:rsidR="00A04032" w:rsidRPr="008F7223" w:rsidRDefault="00A04032" w:rsidP="002A091F">
            <w:pPr>
              <w:spacing w:after="0" w:line="240" w:lineRule="auto"/>
              <w:jc w:val="both"/>
              <w:rPr>
                <w:rFonts w:ascii="Calibri" w:eastAsia="Times New Roman" w:hAnsi="Calibri"/>
                <w:color w:val="000000"/>
                <w:sz w:val="18"/>
                <w:szCs w:val="18"/>
                <w:lang w:val="es-CO" w:bidi="ar-SA"/>
              </w:rPr>
            </w:pPr>
            <w:r>
              <w:rPr>
                <w:rFonts w:asciiTheme="minorHAnsi" w:eastAsia="Times New Roman" w:hAnsiTheme="minorHAnsi"/>
                <w:sz w:val="18"/>
                <w:szCs w:val="18"/>
                <w:lang w:val="es-CO" w:eastAsia="fr-CA" w:bidi="ar-SA"/>
              </w:rPr>
              <w:t xml:space="preserve">Ministerio de Justicia y del Derecho, </w:t>
            </w:r>
            <w:r w:rsidRPr="00772566">
              <w:rPr>
                <w:rFonts w:asciiTheme="minorHAnsi" w:eastAsia="Times New Roman" w:hAnsiTheme="minorHAnsi"/>
                <w:sz w:val="18"/>
                <w:szCs w:val="18"/>
                <w:lang w:val="es-CO" w:eastAsia="fr-CA" w:bidi="ar-SA"/>
              </w:rPr>
              <w:t>Alta Consejería para el Postconflicto, PNUD.</w:t>
            </w:r>
          </w:p>
        </w:tc>
        <w:tc>
          <w:tcPr>
            <w:tcW w:w="694" w:type="pct"/>
            <w:vAlign w:val="center"/>
          </w:tcPr>
          <w:p w14:paraId="0D5C91D9" w14:textId="77777777" w:rsidR="00A04032" w:rsidRPr="008F7223" w:rsidRDefault="00A04032" w:rsidP="002A091F">
            <w:pPr>
              <w:spacing w:after="0" w:line="240" w:lineRule="auto"/>
              <w:jc w:val="both"/>
              <w:rPr>
                <w:rFonts w:ascii="Calibri" w:eastAsia="Times New Roman" w:hAnsi="Calibri"/>
                <w:color w:val="000000"/>
                <w:sz w:val="18"/>
                <w:szCs w:val="18"/>
                <w:lang w:val="es-CO" w:bidi="ar-SA"/>
              </w:rPr>
            </w:pPr>
            <w:r>
              <w:rPr>
                <w:rFonts w:ascii="Calibri" w:eastAsia="Times New Roman" w:hAnsi="Calibri"/>
                <w:color w:val="000000"/>
                <w:sz w:val="18"/>
                <w:szCs w:val="18"/>
                <w:lang w:val="es-CO" w:bidi="ar-SA"/>
              </w:rPr>
              <w:t xml:space="preserve">USD </w:t>
            </w:r>
            <w:r w:rsidR="00985361">
              <w:rPr>
                <w:rFonts w:ascii="Calibri" w:eastAsia="Times New Roman" w:hAnsi="Calibri"/>
                <w:color w:val="000000"/>
                <w:sz w:val="18"/>
                <w:szCs w:val="18"/>
                <w:lang w:val="es-CO" w:bidi="ar-SA"/>
              </w:rPr>
              <w:t>99</w:t>
            </w:r>
            <w:r>
              <w:rPr>
                <w:rFonts w:ascii="Calibri" w:eastAsia="Times New Roman" w:hAnsi="Calibri"/>
                <w:color w:val="000000"/>
                <w:sz w:val="18"/>
                <w:szCs w:val="18"/>
                <w:lang w:val="es-CO" w:bidi="ar-SA"/>
              </w:rPr>
              <w:t>.</w:t>
            </w:r>
            <w:r w:rsidR="00985361">
              <w:rPr>
                <w:rFonts w:ascii="Calibri" w:eastAsia="Times New Roman" w:hAnsi="Calibri"/>
                <w:color w:val="000000"/>
                <w:sz w:val="18"/>
                <w:szCs w:val="18"/>
                <w:lang w:val="es-CO" w:bidi="ar-SA"/>
              </w:rPr>
              <w:t>602</w:t>
            </w:r>
          </w:p>
        </w:tc>
      </w:tr>
      <w:tr w:rsidR="009D22A7" w:rsidRPr="00D6026E" w14:paraId="04D52C17" w14:textId="77777777" w:rsidTr="005670EC">
        <w:trPr>
          <w:trHeight w:val="322"/>
        </w:trPr>
        <w:tc>
          <w:tcPr>
            <w:tcW w:w="5000" w:type="pct"/>
            <w:gridSpan w:val="14"/>
            <w:shd w:val="clear" w:color="auto" w:fill="FBD4B4"/>
          </w:tcPr>
          <w:p w14:paraId="339F643C" w14:textId="77777777" w:rsidR="009D22A7" w:rsidRPr="007C6F39" w:rsidRDefault="009D22A7" w:rsidP="00022EE3">
            <w:pPr>
              <w:spacing w:after="0" w:line="240" w:lineRule="auto"/>
              <w:jc w:val="both"/>
              <w:rPr>
                <w:rFonts w:asciiTheme="minorHAnsi" w:eastAsia="Times New Roman" w:hAnsiTheme="minorHAnsi"/>
                <w:b/>
                <w:szCs w:val="20"/>
                <w:highlight w:val="yellow"/>
                <w:lang w:val="es-CO" w:eastAsia="fr-CA" w:bidi="ar-SA"/>
              </w:rPr>
            </w:pPr>
            <w:r w:rsidRPr="007C6F39">
              <w:rPr>
                <w:rFonts w:asciiTheme="minorHAnsi" w:eastAsia="Times New Roman" w:hAnsiTheme="minorHAnsi"/>
                <w:b/>
                <w:sz w:val="18"/>
                <w:szCs w:val="20"/>
                <w:lang w:val="es-CO" w:eastAsia="fr-CA" w:bidi="ar-SA"/>
              </w:rPr>
              <w:t>Producto 1.5</w:t>
            </w:r>
            <w:r w:rsidR="00D813D6" w:rsidRPr="007C6F39">
              <w:rPr>
                <w:rFonts w:ascii="Calibri" w:eastAsia="Times New Roman" w:hAnsi="Calibri"/>
                <w:b/>
                <w:bCs/>
                <w:color w:val="FFFFFF"/>
                <w:sz w:val="18"/>
                <w:szCs w:val="20"/>
                <w:lang w:bidi="ar-SA"/>
              </w:rPr>
              <w:t xml:space="preserve"> </w:t>
            </w:r>
          </w:p>
        </w:tc>
      </w:tr>
      <w:tr w:rsidR="00022EE3" w:rsidRPr="00D6026E" w14:paraId="58997AD2" w14:textId="77777777" w:rsidTr="00B11CB3">
        <w:trPr>
          <w:trHeight w:val="452"/>
        </w:trPr>
        <w:tc>
          <w:tcPr>
            <w:tcW w:w="758" w:type="pct"/>
            <w:vMerge w:val="restart"/>
            <w:tcBorders>
              <w:top w:val="single" w:sz="4" w:space="0" w:color="auto"/>
              <w:left w:val="single" w:sz="4" w:space="0" w:color="auto"/>
              <w:right w:val="single" w:sz="4" w:space="0" w:color="auto"/>
            </w:tcBorders>
            <w:vAlign w:val="center"/>
          </w:tcPr>
          <w:p w14:paraId="01091D1D" w14:textId="77777777" w:rsidR="00022EE3" w:rsidRPr="00022EE3" w:rsidRDefault="00022EE3" w:rsidP="002A091F">
            <w:pPr>
              <w:spacing w:after="0" w:line="240" w:lineRule="auto"/>
              <w:jc w:val="both"/>
              <w:rPr>
                <w:rFonts w:ascii="Calibri" w:eastAsia="Times New Roman" w:hAnsi="Calibri"/>
                <w:color w:val="000000"/>
                <w:sz w:val="18"/>
                <w:szCs w:val="18"/>
                <w:lang w:val="es-CO" w:bidi="ar-SA"/>
              </w:rPr>
            </w:pPr>
            <w:r w:rsidRPr="00022EE3">
              <w:rPr>
                <w:rFonts w:ascii="Calibri" w:eastAsia="Times New Roman" w:hAnsi="Calibri"/>
                <w:bCs/>
                <w:sz w:val="18"/>
                <w:szCs w:val="20"/>
                <w:lang w:bidi="ar-SA"/>
              </w:rPr>
              <w:t>Diseñado, validado y formulado un esquema de justicia (formal y no formal), en materia de garantía y protección de los derechos sobre la tierra y conflictos por el uso del suelo.</w:t>
            </w:r>
          </w:p>
        </w:tc>
        <w:tc>
          <w:tcPr>
            <w:tcW w:w="1053" w:type="pct"/>
            <w:vAlign w:val="center"/>
          </w:tcPr>
          <w:p w14:paraId="55AEA233" w14:textId="77777777" w:rsidR="00022EE3" w:rsidRPr="008F7223" w:rsidRDefault="00022EE3" w:rsidP="002A091F">
            <w:pPr>
              <w:spacing w:after="0" w:line="240" w:lineRule="auto"/>
              <w:jc w:val="both"/>
              <w:rPr>
                <w:rFonts w:ascii="Calibri" w:eastAsia="Times New Roman" w:hAnsi="Calibri"/>
                <w:color w:val="000000"/>
                <w:sz w:val="18"/>
                <w:szCs w:val="18"/>
                <w:lang w:val="es-CO" w:bidi="ar-SA"/>
              </w:rPr>
            </w:pPr>
            <w:r w:rsidRPr="006B0380">
              <w:rPr>
                <w:rFonts w:ascii="Calibri" w:eastAsia="Times New Roman" w:hAnsi="Calibri"/>
                <w:color w:val="000000"/>
                <w:sz w:val="18"/>
                <w:szCs w:val="18"/>
                <w:lang w:val="es-CO" w:bidi="ar-SA"/>
              </w:rPr>
              <w:t>Consolidación y análisis de información cuantitativa y cualitativa existente sobre el estado actual del sistema de justicia (formal y no formal) y del sistema administrativo, en materia de justicia</w:t>
            </w:r>
            <w:r>
              <w:rPr>
                <w:rFonts w:ascii="Calibri" w:eastAsia="Times New Roman" w:hAnsi="Calibri"/>
                <w:color w:val="000000"/>
                <w:sz w:val="18"/>
                <w:szCs w:val="18"/>
                <w:lang w:val="es-CO" w:bidi="ar-SA"/>
              </w:rPr>
              <w:t xml:space="preserve"> agraria.</w:t>
            </w:r>
          </w:p>
        </w:tc>
        <w:tc>
          <w:tcPr>
            <w:tcW w:w="142" w:type="pct"/>
          </w:tcPr>
          <w:p w14:paraId="27914F01" w14:textId="77777777" w:rsidR="00022EE3" w:rsidRPr="00D6026E" w:rsidRDefault="00022EE3" w:rsidP="002A091F">
            <w:pPr>
              <w:spacing w:after="0" w:line="240" w:lineRule="auto"/>
              <w:jc w:val="both"/>
              <w:rPr>
                <w:rFonts w:asciiTheme="minorHAnsi" w:eastAsia="Times New Roman" w:hAnsiTheme="minorHAnsi"/>
                <w:b/>
                <w:szCs w:val="20"/>
                <w:highlight w:val="yellow"/>
                <w:lang w:val="es-CO" w:eastAsia="fr-CA" w:bidi="ar-SA"/>
              </w:rPr>
            </w:pPr>
          </w:p>
        </w:tc>
        <w:tc>
          <w:tcPr>
            <w:tcW w:w="142" w:type="pct"/>
            <w:shd w:val="clear" w:color="auto" w:fill="E2EFD9" w:themeFill="accent6" w:themeFillTint="33"/>
          </w:tcPr>
          <w:p w14:paraId="0C909B74" w14:textId="77777777" w:rsidR="00022EE3" w:rsidRPr="00D6026E" w:rsidRDefault="00022EE3" w:rsidP="002A091F">
            <w:pPr>
              <w:spacing w:after="0" w:line="240" w:lineRule="auto"/>
              <w:jc w:val="both"/>
              <w:rPr>
                <w:rFonts w:asciiTheme="minorHAnsi" w:eastAsia="Times New Roman" w:hAnsiTheme="minorHAnsi"/>
                <w:b/>
                <w:szCs w:val="20"/>
                <w:highlight w:val="yellow"/>
                <w:lang w:val="es-CO" w:eastAsia="fr-CA" w:bidi="ar-SA"/>
              </w:rPr>
            </w:pPr>
          </w:p>
        </w:tc>
        <w:tc>
          <w:tcPr>
            <w:tcW w:w="142" w:type="pct"/>
          </w:tcPr>
          <w:p w14:paraId="22A86C90" w14:textId="77777777" w:rsidR="00022EE3" w:rsidRPr="00D6026E" w:rsidRDefault="00022EE3" w:rsidP="002A091F">
            <w:pPr>
              <w:spacing w:after="0" w:line="240" w:lineRule="auto"/>
              <w:jc w:val="both"/>
              <w:rPr>
                <w:rFonts w:asciiTheme="minorHAnsi" w:eastAsia="Times New Roman" w:hAnsiTheme="minorHAnsi"/>
                <w:b/>
                <w:szCs w:val="20"/>
                <w:highlight w:val="yellow"/>
                <w:lang w:val="es-CO" w:eastAsia="fr-CA" w:bidi="ar-SA"/>
              </w:rPr>
            </w:pPr>
          </w:p>
        </w:tc>
        <w:tc>
          <w:tcPr>
            <w:tcW w:w="164" w:type="pct"/>
          </w:tcPr>
          <w:p w14:paraId="3259855D" w14:textId="77777777" w:rsidR="00022EE3" w:rsidRPr="00D6026E" w:rsidRDefault="00022EE3" w:rsidP="002A091F">
            <w:pPr>
              <w:spacing w:after="0" w:line="240" w:lineRule="auto"/>
              <w:jc w:val="both"/>
              <w:rPr>
                <w:rFonts w:asciiTheme="minorHAnsi" w:eastAsia="Times New Roman" w:hAnsiTheme="minorHAnsi"/>
                <w:b/>
                <w:szCs w:val="20"/>
                <w:highlight w:val="yellow"/>
                <w:lang w:val="es-CO" w:eastAsia="fr-CA" w:bidi="ar-SA"/>
              </w:rPr>
            </w:pPr>
          </w:p>
        </w:tc>
        <w:tc>
          <w:tcPr>
            <w:tcW w:w="144" w:type="pct"/>
          </w:tcPr>
          <w:p w14:paraId="2F5E0B57" w14:textId="77777777" w:rsidR="00022EE3" w:rsidRPr="00D6026E" w:rsidRDefault="00022EE3" w:rsidP="002A091F">
            <w:pPr>
              <w:spacing w:after="0" w:line="240" w:lineRule="auto"/>
              <w:jc w:val="both"/>
              <w:rPr>
                <w:rFonts w:asciiTheme="minorHAnsi" w:eastAsia="Times New Roman" w:hAnsiTheme="minorHAnsi"/>
                <w:b/>
                <w:szCs w:val="20"/>
                <w:highlight w:val="yellow"/>
                <w:lang w:val="es-CO" w:eastAsia="fr-CA" w:bidi="ar-SA"/>
              </w:rPr>
            </w:pPr>
          </w:p>
        </w:tc>
        <w:tc>
          <w:tcPr>
            <w:tcW w:w="164" w:type="pct"/>
          </w:tcPr>
          <w:p w14:paraId="45E5D82E" w14:textId="77777777" w:rsidR="00022EE3" w:rsidRPr="00D6026E" w:rsidRDefault="00022EE3" w:rsidP="002A091F">
            <w:pPr>
              <w:spacing w:after="0" w:line="240" w:lineRule="auto"/>
              <w:jc w:val="both"/>
              <w:rPr>
                <w:rFonts w:asciiTheme="minorHAnsi" w:eastAsia="Times New Roman" w:hAnsiTheme="minorHAnsi"/>
                <w:b/>
                <w:szCs w:val="20"/>
                <w:highlight w:val="yellow"/>
                <w:lang w:val="es-CO" w:eastAsia="fr-CA" w:bidi="ar-SA"/>
              </w:rPr>
            </w:pPr>
          </w:p>
        </w:tc>
        <w:tc>
          <w:tcPr>
            <w:tcW w:w="164" w:type="pct"/>
          </w:tcPr>
          <w:p w14:paraId="1DA332CE" w14:textId="77777777" w:rsidR="00022EE3" w:rsidRPr="00D6026E" w:rsidRDefault="00022EE3" w:rsidP="002A091F">
            <w:pPr>
              <w:spacing w:after="0" w:line="240" w:lineRule="auto"/>
              <w:jc w:val="both"/>
              <w:rPr>
                <w:rFonts w:asciiTheme="minorHAnsi" w:eastAsia="Times New Roman" w:hAnsiTheme="minorHAnsi"/>
                <w:b/>
                <w:szCs w:val="20"/>
                <w:highlight w:val="yellow"/>
                <w:lang w:val="es-CO" w:eastAsia="fr-CA" w:bidi="ar-SA"/>
              </w:rPr>
            </w:pPr>
          </w:p>
        </w:tc>
        <w:tc>
          <w:tcPr>
            <w:tcW w:w="197" w:type="pct"/>
            <w:gridSpan w:val="2"/>
          </w:tcPr>
          <w:p w14:paraId="18E0D75D" w14:textId="77777777" w:rsidR="00022EE3" w:rsidRPr="00D6026E" w:rsidRDefault="00022EE3" w:rsidP="002A091F">
            <w:pPr>
              <w:spacing w:after="0" w:line="240" w:lineRule="auto"/>
              <w:jc w:val="both"/>
              <w:rPr>
                <w:rFonts w:asciiTheme="minorHAnsi" w:eastAsia="Times New Roman" w:hAnsiTheme="minorHAnsi"/>
                <w:b/>
                <w:szCs w:val="20"/>
                <w:highlight w:val="yellow"/>
                <w:lang w:val="es-CO" w:eastAsia="fr-CA" w:bidi="ar-SA"/>
              </w:rPr>
            </w:pPr>
          </w:p>
        </w:tc>
        <w:tc>
          <w:tcPr>
            <w:tcW w:w="601" w:type="pct"/>
            <w:shd w:val="clear" w:color="auto" w:fill="auto"/>
          </w:tcPr>
          <w:p w14:paraId="04B2CC0D" w14:textId="77777777" w:rsidR="00022EE3" w:rsidRPr="006F46DF" w:rsidRDefault="00022EE3" w:rsidP="002A091F">
            <w:pPr>
              <w:spacing w:after="0" w:line="240" w:lineRule="auto"/>
              <w:jc w:val="both"/>
              <w:rPr>
                <w:rFonts w:ascii="Calibri" w:eastAsia="Times New Roman" w:hAnsi="Calibri"/>
                <w:color w:val="000000"/>
                <w:sz w:val="18"/>
                <w:szCs w:val="18"/>
                <w:lang w:val="es-CO" w:bidi="ar-SA"/>
              </w:rPr>
            </w:pPr>
          </w:p>
          <w:p w14:paraId="5A4ACA37" w14:textId="77777777" w:rsidR="00022EE3" w:rsidRPr="006F46DF" w:rsidRDefault="00022EE3" w:rsidP="002A091F">
            <w:pPr>
              <w:spacing w:after="0" w:line="240" w:lineRule="auto"/>
              <w:jc w:val="both"/>
              <w:rPr>
                <w:rFonts w:ascii="Calibri" w:eastAsia="Times New Roman" w:hAnsi="Calibri"/>
                <w:color w:val="000000"/>
                <w:sz w:val="18"/>
                <w:szCs w:val="18"/>
                <w:lang w:val="es-CO" w:bidi="ar-SA"/>
              </w:rPr>
            </w:pPr>
          </w:p>
          <w:p w14:paraId="023C825E" w14:textId="77777777" w:rsidR="00022EE3" w:rsidRPr="006F46DF" w:rsidRDefault="00022EE3" w:rsidP="002A091F">
            <w:pPr>
              <w:spacing w:after="0" w:line="240" w:lineRule="auto"/>
              <w:jc w:val="both"/>
              <w:rPr>
                <w:rFonts w:ascii="Calibri" w:eastAsia="Times New Roman" w:hAnsi="Calibri"/>
                <w:color w:val="000000"/>
                <w:sz w:val="18"/>
                <w:szCs w:val="18"/>
                <w:lang w:val="es-CO" w:bidi="ar-SA"/>
              </w:rPr>
            </w:pPr>
            <w:r w:rsidRPr="006F46DF">
              <w:rPr>
                <w:rFonts w:ascii="Calibri" w:eastAsia="Times New Roman" w:hAnsi="Calibri"/>
                <w:color w:val="000000"/>
                <w:sz w:val="18"/>
                <w:szCs w:val="18"/>
                <w:lang w:val="es-CO" w:bidi="ar-SA"/>
              </w:rPr>
              <w:t>Municipios por definir</w:t>
            </w:r>
          </w:p>
        </w:tc>
        <w:tc>
          <w:tcPr>
            <w:tcW w:w="635" w:type="pct"/>
            <w:vMerge w:val="restart"/>
            <w:vAlign w:val="center"/>
          </w:tcPr>
          <w:p w14:paraId="6661F037" w14:textId="77777777" w:rsidR="00022EE3" w:rsidRPr="008F7223" w:rsidRDefault="00022EE3" w:rsidP="002A091F">
            <w:pPr>
              <w:spacing w:after="0" w:line="240" w:lineRule="auto"/>
              <w:jc w:val="both"/>
              <w:rPr>
                <w:rFonts w:ascii="Calibri" w:eastAsia="Times New Roman" w:hAnsi="Calibri"/>
                <w:color w:val="000000"/>
                <w:sz w:val="18"/>
                <w:szCs w:val="18"/>
                <w:lang w:val="es-CO" w:bidi="ar-SA"/>
              </w:rPr>
            </w:pPr>
            <w:r>
              <w:rPr>
                <w:rFonts w:asciiTheme="minorHAnsi" w:eastAsia="Times New Roman" w:hAnsiTheme="minorHAnsi"/>
                <w:sz w:val="18"/>
                <w:szCs w:val="18"/>
                <w:lang w:val="es-CO" w:eastAsia="fr-CA" w:bidi="ar-SA"/>
              </w:rPr>
              <w:t xml:space="preserve">Ministerio de Justicia y del Derecho, </w:t>
            </w:r>
            <w:r w:rsidRPr="00772566">
              <w:rPr>
                <w:rFonts w:asciiTheme="minorHAnsi" w:eastAsia="Times New Roman" w:hAnsiTheme="minorHAnsi"/>
                <w:sz w:val="18"/>
                <w:szCs w:val="18"/>
                <w:lang w:val="es-CO" w:eastAsia="fr-CA" w:bidi="ar-SA"/>
              </w:rPr>
              <w:t>Alta Consejería para el Postconflicto, PNUD.</w:t>
            </w:r>
          </w:p>
        </w:tc>
        <w:tc>
          <w:tcPr>
            <w:tcW w:w="694" w:type="pct"/>
            <w:vMerge w:val="restart"/>
            <w:vAlign w:val="center"/>
          </w:tcPr>
          <w:p w14:paraId="5649644B" w14:textId="77777777" w:rsidR="00022EE3" w:rsidRPr="008F7223" w:rsidRDefault="00022EE3" w:rsidP="002A091F">
            <w:pPr>
              <w:spacing w:after="0" w:line="240" w:lineRule="auto"/>
              <w:jc w:val="both"/>
              <w:rPr>
                <w:rFonts w:ascii="Calibri" w:eastAsia="Times New Roman" w:hAnsi="Calibri"/>
                <w:color w:val="000000"/>
                <w:sz w:val="18"/>
                <w:szCs w:val="18"/>
                <w:lang w:val="es-CO" w:bidi="ar-SA"/>
              </w:rPr>
            </w:pPr>
            <w:r>
              <w:rPr>
                <w:rFonts w:ascii="Calibri" w:eastAsia="Times New Roman" w:hAnsi="Calibri"/>
                <w:color w:val="000000"/>
                <w:sz w:val="18"/>
                <w:szCs w:val="18"/>
                <w:lang w:val="es-CO" w:bidi="ar-SA"/>
              </w:rPr>
              <w:t xml:space="preserve">USD 300.000 </w:t>
            </w:r>
          </w:p>
        </w:tc>
      </w:tr>
      <w:tr w:rsidR="00022EE3" w:rsidRPr="00D6026E" w14:paraId="44B8758E" w14:textId="77777777" w:rsidTr="00B11CB3">
        <w:trPr>
          <w:trHeight w:val="452"/>
        </w:trPr>
        <w:tc>
          <w:tcPr>
            <w:tcW w:w="758" w:type="pct"/>
            <w:vMerge/>
            <w:tcBorders>
              <w:left w:val="single" w:sz="4" w:space="0" w:color="auto"/>
              <w:right w:val="single" w:sz="4" w:space="0" w:color="auto"/>
            </w:tcBorders>
            <w:vAlign w:val="center"/>
          </w:tcPr>
          <w:p w14:paraId="1309A182" w14:textId="77777777" w:rsidR="00022EE3" w:rsidRPr="008F7223" w:rsidRDefault="00022EE3" w:rsidP="002A091F">
            <w:pPr>
              <w:spacing w:after="0" w:line="240" w:lineRule="auto"/>
              <w:jc w:val="both"/>
              <w:rPr>
                <w:rFonts w:ascii="Calibri" w:eastAsia="Times New Roman" w:hAnsi="Calibri"/>
                <w:color w:val="000000"/>
                <w:sz w:val="18"/>
                <w:szCs w:val="18"/>
                <w:lang w:val="es-CO" w:bidi="ar-SA"/>
              </w:rPr>
            </w:pPr>
          </w:p>
        </w:tc>
        <w:tc>
          <w:tcPr>
            <w:tcW w:w="1053" w:type="pct"/>
            <w:vAlign w:val="center"/>
          </w:tcPr>
          <w:p w14:paraId="7385BC2F" w14:textId="77777777" w:rsidR="00022EE3" w:rsidRPr="008F7223" w:rsidRDefault="00022EE3" w:rsidP="002A091F">
            <w:pPr>
              <w:spacing w:after="0" w:line="240" w:lineRule="auto"/>
              <w:jc w:val="both"/>
              <w:rPr>
                <w:rFonts w:ascii="Calibri" w:eastAsia="Times New Roman" w:hAnsi="Calibri"/>
                <w:color w:val="000000"/>
                <w:sz w:val="18"/>
                <w:szCs w:val="18"/>
                <w:lang w:val="es-CO" w:bidi="ar-SA"/>
              </w:rPr>
            </w:pPr>
            <w:r w:rsidRPr="006B0380">
              <w:rPr>
                <w:rFonts w:ascii="Calibri" w:eastAsia="Times New Roman" w:hAnsi="Calibri"/>
                <w:color w:val="000000"/>
                <w:sz w:val="18"/>
                <w:szCs w:val="18"/>
                <w:lang w:val="es-CO" w:bidi="ar-SA"/>
              </w:rPr>
              <w:t>Consecución y análisis de una línea de base con respecto al análisis de la actividad anterior y al contenido y alcance del Acuerdo 1 de La Habana y demás normatividad en tema de tierras con enfoque territorial</w:t>
            </w:r>
            <w:r>
              <w:rPr>
                <w:rFonts w:ascii="Calibri" w:eastAsia="Times New Roman" w:hAnsi="Calibri"/>
                <w:color w:val="000000"/>
                <w:sz w:val="18"/>
                <w:szCs w:val="18"/>
                <w:lang w:val="es-CO" w:bidi="ar-SA"/>
              </w:rPr>
              <w:t>.</w:t>
            </w:r>
          </w:p>
        </w:tc>
        <w:tc>
          <w:tcPr>
            <w:tcW w:w="142" w:type="pct"/>
          </w:tcPr>
          <w:p w14:paraId="6C914D9C" w14:textId="77777777" w:rsidR="00022EE3" w:rsidRPr="00D6026E" w:rsidRDefault="00022EE3" w:rsidP="002A091F">
            <w:pPr>
              <w:spacing w:after="0" w:line="240" w:lineRule="auto"/>
              <w:jc w:val="both"/>
              <w:rPr>
                <w:rFonts w:asciiTheme="minorHAnsi" w:eastAsia="Times New Roman" w:hAnsiTheme="minorHAnsi"/>
                <w:b/>
                <w:szCs w:val="20"/>
                <w:highlight w:val="yellow"/>
                <w:lang w:val="es-CO" w:eastAsia="fr-CA" w:bidi="ar-SA"/>
              </w:rPr>
            </w:pPr>
          </w:p>
        </w:tc>
        <w:tc>
          <w:tcPr>
            <w:tcW w:w="142" w:type="pct"/>
            <w:shd w:val="clear" w:color="auto" w:fill="E2EFD9" w:themeFill="accent6" w:themeFillTint="33"/>
          </w:tcPr>
          <w:p w14:paraId="1D5B414D" w14:textId="77777777" w:rsidR="00022EE3" w:rsidRPr="00D6026E" w:rsidRDefault="00022EE3" w:rsidP="002A091F">
            <w:pPr>
              <w:spacing w:after="0" w:line="240" w:lineRule="auto"/>
              <w:jc w:val="both"/>
              <w:rPr>
                <w:rFonts w:asciiTheme="minorHAnsi" w:eastAsia="Times New Roman" w:hAnsiTheme="minorHAnsi"/>
                <w:b/>
                <w:szCs w:val="20"/>
                <w:highlight w:val="yellow"/>
                <w:lang w:val="es-CO" w:eastAsia="fr-CA" w:bidi="ar-SA"/>
              </w:rPr>
            </w:pPr>
          </w:p>
        </w:tc>
        <w:tc>
          <w:tcPr>
            <w:tcW w:w="142" w:type="pct"/>
          </w:tcPr>
          <w:p w14:paraId="50E4E28A" w14:textId="77777777" w:rsidR="00022EE3" w:rsidRPr="00D6026E" w:rsidRDefault="00022EE3" w:rsidP="002A091F">
            <w:pPr>
              <w:spacing w:after="0" w:line="240" w:lineRule="auto"/>
              <w:jc w:val="both"/>
              <w:rPr>
                <w:rFonts w:asciiTheme="minorHAnsi" w:eastAsia="Times New Roman" w:hAnsiTheme="minorHAnsi"/>
                <w:b/>
                <w:szCs w:val="20"/>
                <w:highlight w:val="yellow"/>
                <w:lang w:val="es-CO" w:eastAsia="fr-CA" w:bidi="ar-SA"/>
              </w:rPr>
            </w:pPr>
          </w:p>
        </w:tc>
        <w:tc>
          <w:tcPr>
            <w:tcW w:w="164" w:type="pct"/>
          </w:tcPr>
          <w:p w14:paraId="77D3B17B" w14:textId="77777777" w:rsidR="00022EE3" w:rsidRPr="00D6026E" w:rsidRDefault="00022EE3" w:rsidP="002A091F">
            <w:pPr>
              <w:spacing w:after="0" w:line="240" w:lineRule="auto"/>
              <w:jc w:val="both"/>
              <w:rPr>
                <w:rFonts w:asciiTheme="minorHAnsi" w:eastAsia="Times New Roman" w:hAnsiTheme="minorHAnsi"/>
                <w:b/>
                <w:szCs w:val="20"/>
                <w:highlight w:val="yellow"/>
                <w:lang w:val="es-CO" w:eastAsia="fr-CA" w:bidi="ar-SA"/>
              </w:rPr>
            </w:pPr>
          </w:p>
        </w:tc>
        <w:tc>
          <w:tcPr>
            <w:tcW w:w="144" w:type="pct"/>
          </w:tcPr>
          <w:p w14:paraId="0F4CA45D" w14:textId="77777777" w:rsidR="00022EE3" w:rsidRPr="00D6026E" w:rsidRDefault="00022EE3" w:rsidP="002A091F">
            <w:pPr>
              <w:spacing w:after="0" w:line="240" w:lineRule="auto"/>
              <w:jc w:val="both"/>
              <w:rPr>
                <w:rFonts w:asciiTheme="minorHAnsi" w:eastAsia="Times New Roman" w:hAnsiTheme="minorHAnsi"/>
                <w:b/>
                <w:szCs w:val="20"/>
                <w:highlight w:val="yellow"/>
                <w:lang w:val="es-CO" w:eastAsia="fr-CA" w:bidi="ar-SA"/>
              </w:rPr>
            </w:pPr>
          </w:p>
        </w:tc>
        <w:tc>
          <w:tcPr>
            <w:tcW w:w="164" w:type="pct"/>
          </w:tcPr>
          <w:p w14:paraId="0A4A2DD3" w14:textId="77777777" w:rsidR="00022EE3" w:rsidRPr="00D6026E" w:rsidRDefault="00022EE3" w:rsidP="002A091F">
            <w:pPr>
              <w:spacing w:after="0" w:line="240" w:lineRule="auto"/>
              <w:jc w:val="both"/>
              <w:rPr>
                <w:rFonts w:asciiTheme="minorHAnsi" w:eastAsia="Times New Roman" w:hAnsiTheme="minorHAnsi"/>
                <w:b/>
                <w:szCs w:val="20"/>
                <w:highlight w:val="yellow"/>
                <w:lang w:val="es-CO" w:eastAsia="fr-CA" w:bidi="ar-SA"/>
              </w:rPr>
            </w:pPr>
          </w:p>
        </w:tc>
        <w:tc>
          <w:tcPr>
            <w:tcW w:w="164" w:type="pct"/>
          </w:tcPr>
          <w:p w14:paraId="5ACCA74E" w14:textId="77777777" w:rsidR="00022EE3" w:rsidRPr="00D6026E" w:rsidRDefault="00022EE3" w:rsidP="002A091F">
            <w:pPr>
              <w:spacing w:after="0" w:line="240" w:lineRule="auto"/>
              <w:jc w:val="both"/>
              <w:rPr>
                <w:rFonts w:asciiTheme="minorHAnsi" w:eastAsia="Times New Roman" w:hAnsiTheme="minorHAnsi"/>
                <w:b/>
                <w:szCs w:val="20"/>
                <w:highlight w:val="yellow"/>
                <w:lang w:val="es-CO" w:eastAsia="fr-CA" w:bidi="ar-SA"/>
              </w:rPr>
            </w:pPr>
          </w:p>
        </w:tc>
        <w:tc>
          <w:tcPr>
            <w:tcW w:w="197" w:type="pct"/>
            <w:gridSpan w:val="2"/>
          </w:tcPr>
          <w:p w14:paraId="783B4941" w14:textId="77777777" w:rsidR="00022EE3" w:rsidRPr="00D6026E" w:rsidRDefault="00022EE3" w:rsidP="002A091F">
            <w:pPr>
              <w:spacing w:after="0" w:line="240" w:lineRule="auto"/>
              <w:jc w:val="both"/>
              <w:rPr>
                <w:rFonts w:asciiTheme="minorHAnsi" w:eastAsia="Times New Roman" w:hAnsiTheme="minorHAnsi"/>
                <w:b/>
                <w:szCs w:val="20"/>
                <w:highlight w:val="yellow"/>
                <w:lang w:val="es-CO" w:eastAsia="fr-CA" w:bidi="ar-SA"/>
              </w:rPr>
            </w:pPr>
          </w:p>
        </w:tc>
        <w:tc>
          <w:tcPr>
            <w:tcW w:w="601" w:type="pct"/>
            <w:shd w:val="clear" w:color="auto" w:fill="auto"/>
          </w:tcPr>
          <w:p w14:paraId="15762E5D" w14:textId="77777777" w:rsidR="00022EE3" w:rsidRPr="006F46DF" w:rsidRDefault="00022EE3" w:rsidP="002A091F">
            <w:pPr>
              <w:spacing w:after="0" w:line="240" w:lineRule="auto"/>
              <w:jc w:val="both"/>
              <w:rPr>
                <w:rFonts w:ascii="Calibri" w:eastAsia="Times New Roman" w:hAnsi="Calibri"/>
                <w:color w:val="000000"/>
                <w:sz w:val="18"/>
                <w:szCs w:val="18"/>
                <w:lang w:val="es-CO" w:bidi="ar-SA"/>
              </w:rPr>
            </w:pPr>
          </w:p>
          <w:p w14:paraId="71DD610D" w14:textId="77777777" w:rsidR="00022EE3" w:rsidRPr="006F46DF" w:rsidRDefault="00022EE3" w:rsidP="002A091F">
            <w:pPr>
              <w:spacing w:after="0" w:line="240" w:lineRule="auto"/>
              <w:jc w:val="both"/>
              <w:rPr>
                <w:rFonts w:ascii="Calibri" w:eastAsia="Times New Roman" w:hAnsi="Calibri"/>
                <w:color w:val="000000"/>
                <w:sz w:val="18"/>
                <w:szCs w:val="18"/>
                <w:lang w:val="es-CO" w:bidi="ar-SA"/>
              </w:rPr>
            </w:pPr>
          </w:p>
          <w:p w14:paraId="54E12390" w14:textId="77777777" w:rsidR="00022EE3" w:rsidRPr="006F46DF" w:rsidRDefault="00022EE3" w:rsidP="002A091F">
            <w:pPr>
              <w:spacing w:after="0" w:line="240" w:lineRule="auto"/>
              <w:jc w:val="both"/>
              <w:rPr>
                <w:rFonts w:ascii="Calibri" w:eastAsia="Times New Roman" w:hAnsi="Calibri"/>
                <w:color w:val="000000"/>
                <w:sz w:val="18"/>
                <w:szCs w:val="18"/>
                <w:lang w:val="es-CO" w:bidi="ar-SA"/>
              </w:rPr>
            </w:pPr>
            <w:r w:rsidRPr="006F46DF">
              <w:rPr>
                <w:rFonts w:ascii="Calibri" w:eastAsia="Times New Roman" w:hAnsi="Calibri"/>
                <w:color w:val="000000"/>
                <w:sz w:val="18"/>
                <w:szCs w:val="18"/>
                <w:lang w:val="es-CO" w:bidi="ar-SA"/>
              </w:rPr>
              <w:t>Municipios por definir</w:t>
            </w:r>
          </w:p>
        </w:tc>
        <w:tc>
          <w:tcPr>
            <w:tcW w:w="635" w:type="pct"/>
            <w:vMerge/>
          </w:tcPr>
          <w:p w14:paraId="5C1E1E42" w14:textId="77777777" w:rsidR="00022EE3" w:rsidRPr="00D6026E" w:rsidRDefault="00022EE3" w:rsidP="00022EE3">
            <w:pPr>
              <w:spacing w:after="0" w:line="240" w:lineRule="auto"/>
              <w:jc w:val="both"/>
              <w:rPr>
                <w:rFonts w:asciiTheme="minorHAnsi" w:eastAsia="Times New Roman" w:hAnsiTheme="minorHAnsi"/>
                <w:szCs w:val="20"/>
                <w:lang w:val="es-CO" w:eastAsia="fr-CA" w:bidi="ar-SA"/>
              </w:rPr>
            </w:pPr>
          </w:p>
        </w:tc>
        <w:tc>
          <w:tcPr>
            <w:tcW w:w="694" w:type="pct"/>
            <w:vMerge/>
          </w:tcPr>
          <w:p w14:paraId="0A7BA6BE" w14:textId="77777777" w:rsidR="00022EE3" w:rsidRPr="00B2506A" w:rsidRDefault="00022EE3" w:rsidP="00022EE3">
            <w:pPr>
              <w:spacing w:after="0" w:line="240" w:lineRule="auto"/>
              <w:jc w:val="both"/>
              <w:rPr>
                <w:rFonts w:asciiTheme="minorHAnsi" w:eastAsia="Times New Roman" w:hAnsiTheme="minorHAnsi"/>
                <w:b/>
                <w:szCs w:val="20"/>
                <w:lang w:val="es-CO" w:eastAsia="fr-CA" w:bidi="ar-SA"/>
              </w:rPr>
            </w:pPr>
          </w:p>
        </w:tc>
      </w:tr>
      <w:tr w:rsidR="00022EE3" w:rsidRPr="00D6026E" w14:paraId="74C4894E" w14:textId="77777777" w:rsidTr="00B11CB3">
        <w:trPr>
          <w:trHeight w:val="452"/>
        </w:trPr>
        <w:tc>
          <w:tcPr>
            <w:tcW w:w="758" w:type="pct"/>
            <w:vMerge/>
            <w:tcBorders>
              <w:left w:val="single" w:sz="4" w:space="0" w:color="auto"/>
              <w:right w:val="single" w:sz="4" w:space="0" w:color="auto"/>
            </w:tcBorders>
            <w:vAlign w:val="center"/>
          </w:tcPr>
          <w:p w14:paraId="73829AB4" w14:textId="77777777" w:rsidR="00022EE3" w:rsidRPr="008F7223" w:rsidRDefault="00022EE3" w:rsidP="002A091F">
            <w:pPr>
              <w:spacing w:after="0" w:line="240" w:lineRule="auto"/>
              <w:jc w:val="both"/>
              <w:rPr>
                <w:rFonts w:ascii="Calibri" w:eastAsia="Times New Roman" w:hAnsi="Calibri"/>
                <w:color w:val="000000"/>
                <w:sz w:val="18"/>
                <w:szCs w:val="18"/>
                <w:lang w:val="es-CO" w:bidi="ar-SA"/>
              </w:rPr>
            </w:pPr>
          </w:p>
        </w:tc>
        <w:tc>
          <w:tcPr>
            <w:tcW w:w="1053" w:type="pct"/>
            <w:vAlign w:val="center"/>
          </w:tcPr>
          <w:p w14:paraId="7475EE96" w14:textId="77777777" w:rsidR="00022EE3" w:rsidRPr="008F7223" w:rsidRDefault="00022EE3" w:rsidP="002A091F">
            <w:pPr>
              <w:spacing w:after="0" w:line="240" w:lineRule="auto"/>
              <w:jc w:val="both"/>
              <w:rPr>
                <w:rFonts w:ascii="Calibri" w:eastAsia="Times New Roman" w:hAnsi="Calibri"/>
                <w:color w:val="000000"/>
                <w:sz w:val="18"/>
                <w:szCs w:val="18"/>
                <w:lang w:val="es-CO" w:bidi="ar-SA"/>
              </w:rPr>
            </w:pPr>
            <w:r w:rsidRPr="006B0380">
              <w:rPr>
                <w:rFonts w:ascii="Calibri" w:eastAsia="Times New Roman" w:hAnsi="Calibri"/>
                <w:color w:val="000000"/>
                <w:sz w:val="18"/>
                <w:szCs w:val="18"/>
                <w:lang w:val="es-CO" w:bidi="ar-SA"/>
              </w:rPr>
              <w:t>Diseñar y formular el esquema institucional de justicia agrario (formal y no formal), con énfasis en tierras.</w:t>
            </w:r>
          </w:p>
        </w:tc>
        <w:tc>
          <w:tcPr>
            <w:tcW w:w="142" w:type="pct"/>
          </w:tcPr>
          <w:p w14:paraId="6B4EF2CA" w14:textId="77777777" w:rsidR="00022EE3" w:rsidRPr="00D6026E" w:rsidRDefault="00022EE3" w:rsidP="002A091F">
            <w:pPr>
              <w:spacing w:after="0" w:line="240" w:lineRule="auto"/>
              <w:jc w:val="both"/>
              <w:rPr>
                <w:rFonts w:asciiTheme="minorHAnsi" w:eastAsia="Times New Roman" w:hAnsiTheme="minorHAnsi"/>
                <w:b/>
                <w:szCs w:val="20"/>
                <w:highlight w:val="yellow"/>
                <w:lang w:val="es-CO" w:eastAsia="fr-CA" w:bidi="ar-SA"/>
              </w:rPr>
            </w:pPr>
          </w:p>
        </w:tc>
        <w:tc>
          <w:tcPr>
            <w:tcW w:w="142" w:type="pct"/>
            <w:shd w:val="clear" w:color="auto" w:fill="E2EFD9" w:themeFill="accent6" w:themeFillTint="33"/>
          </w:tcPr>
          <w:p w14:paraId="4EC52ACA" w14:textId="77777777" w:rsidR="00022EE3" w:rsidRPr="00D6026E" w:rsidRDefault="00022EE3" w:rsidP="002A091F">
            <w:pPr>
              <w:spacing w:after="0" w:line="240" w:lineRule="auto"/>
              <w:jc w:val="both"/>
              <w:rPr>
                <w:rFonts w:asciiTheme="minorHAnsi" w:eastAsia="Times New Roman" w:hAnsiTheme="minorHAnsi"/>
                <w:b/>
                <w:szCs w:val="20"/>
                <w:highlight w:val="yellow"/>
                <w:lang w:val="es-CO" w:eastAsia="fr-CA" w:bidi="ar-SA"/>
              </w:rPr>
            </w:pPr>
          </w:p>
        </w:tc>
        <w:tc>
          <w:tcPr>
            <w:tcW w:w="142" w:type="pct"/>
          </w:tcPr>
          <w:p w14:paraId="7D076783" w14:textId="77777777" w:rsidR="00022EE3" w:rsidRPr="00D6026E" w:rsidRDefault="00022EE3" w:rsidP="002A091F">
            <w:pPr>
              <w:spacing w:after="0" w:line="240" w:lineRule="auto"/>
              <w:jc w:val="both"/>
              <w:rPr>
                <w:rFonts w:asciiTheme="minorHAnsi" w:eastAsia="Times New Roman" w:hAnsiTheme="minorHAnsi"/>
                <w:b/>
                <w:szCs w:val="20"/>
                <w:highlight w:val="yellow"/>
                <w:lang w:val="es-CO" w:eastAsia="fr-CA" w:bidi="ar-SA"/>
              </w:rPr>
            </w:pPr>
          </w:p>
        </w:tc>
        <w:tc>
          <w:tcPr>
            <w:tcW w:w="164" w:type="pct"/>
          </w:tcPr>
          <w:p w14:paraId="201B0E85" w14:textId="77777777" w:rsidR="00022EE3" w:rsidRPr="00D6026E" w:rsidRDefault="00022EE3" w:rsidP="002A091F">
            <w:pPr>
              <w:spacing w:after="0" w:line="240" w:lineRule="auto"/>
              <w:jc w:val="both"/>
              <w:rPr>
                <w:rFonts w:asciiTheme="minorHAnsi" w:eastAsia="Times New Roman" w:hAnsiTheme="minorHAnsi"/>
                <w:b/>
                <w:szCs w:val="20"/>
                <w:highlight w:val="yellow"/>
                <w:lang w:val="es-CO" w:eastAsia="fr-CA" w:bidi="ar-SA"/>
              </w:rPr>
            </w:pPr>
          </w:p>
        </w:tc>
        <w:tc>
          <w:tcPr>
            <w:tcW w:w="144" w:type="pct"/>
          </w:tcPr>
          <w:p w14:paraId="4908B698" w14:textId="77777777" w:rsidR="00022EE3" w:rsidRPr="00D6026E" w:rsidRDefault="00022EE3" w:rsidP="002A091F">
            <w:pPr>
              <w:spacing w:after="0" w:line="240" w:lineRule="auto"/>
              <w:jc w:val="both"/>
              <w:rPr>
                <w:rFonts w:asciiTheme="minorHAnsi" w:eastAsia="Times New Roman" w:hAnsiTheme="minorHAnsi"/>
                <w:b/>
                <w:szCs w:val="20"/>
                <w:highlight w:val="yellow"/>
                <w:lang w:val="es-CO" w:eastAsia="fr-CA" w:bidi="ar-SA"/>
              </w:rPr>
            </w:pPr>
          </w:p>
        </w:tc>
        <w:tc>
          <w:tcPr>
            <w:tcW w:w="164" w:type="pct"/>
          </w:tcPr>
          <w:p w14:paraId="6E51BA7C" w14:textId="77777777" w:rsidR="00022EE3" w:rsidRPr="00D6026E" w:rsidRDefault="00022EE3" w:rsidP="002A091F">
            <w:pPr>
              <w:spacing w:after="0" w:line="240" w:lineRule="auto"/>
              <w:jc w:val="both"/>
              <w:rPr>
                <w:rFonts w:asciiTheme="minorHAnsi" w:eastAsia="Times New Roman" w:hAnsiTheme="minorHAnsi"/>
                <w:b/>
                <w:szCs w:val="20"/>
                <w:highlight w:val="yellow"/>
                <w:lang w:val="es-CO" w:eastAsia="fr-CA" w:bidi="ar-SA"/>
              </w:rPr>
            </w:pPr>
          </w:p>
        </w:tc>
        <w:tc>
          <w:tcPr>
            <w:tcW w:w="164" w:type="pct"/>
          </w:tcPr>
          <w:p w14:paraId="506C1C02" w14:textId="77777777" w:rsidR="00022EE3" w:rsidRPr="00D6026E" w:rsidRDefault="00022EE3" w:rsidP="002A091F">
            <w:pPr>
              <w:spacing w:after="0" w:line="240" w:lineRule="auto"/>
              <w:jc w:val="both"/>
              <w:rPr>
                <w:rFonts w:asciiTheme="minorHAnsi" w:eastAsia="Times New Roman" w:hAnsiTheme="minorHAnsi"/>
                <w:b/>
                <w:szCs w:val="20"/>
                <w:highlight w:val="yellow"/>
                <w:lang w:val="es-CO" w:eastAsia="fr-CA" w:bidi="ar-SA"/>
              </w:rPr>
            </w:pPr>
          </w:p>
        </w:tc>
        <w:tc>
          <w:tcPr>
            <w:tcW w:w="197" w:type="pct"/>
            <w:gridSpan w:val="2"/>
          </w:tcPr>
          <w:p w14:paraId="5E7B6765" w14:textId="77777777" w:rsidR="00022EE3" w:rsidRPr="00D6026E" w:rsidRDefault="00022EE3" w:rsidP="002A091F">
            <w:pPr>
              <w:spacing w:after="0" w:line="240" w:lineRule="auto"/>
              <w:jc w:val="both"/>
              <w:rPr>
                <w:rFonts w:asciiTheme="minorHAnsi" w:eastAsia="Times New Roman" w:hAnsiTheme="minorHAnsi"/>
                <w:b/>
                <w:szCs w:val="20"/>
                <w:highlight w:val="yellow"/>
                <w:lang w:val="es-CO" w:eastAsia="fr-CA" w:bidi="ar-SA"/>
              </w:rPr>
            </w:pPr>
          </w:p>
        </w:tc>
        <w:tc>
          <w:tcPr>
            <w:tcW w:w="601" w:type="pct"/>
            <w:shd w:val="clear" w:color="auto" w:fill="auto"/>
          </w:tcPr>
          <w:p w14:paraId="3F3A7265" w14:textId="77777777" w:rsidR="00022EE3" w:rsidRPr="006F46DF" w:rsidRDefault="00022EE3" w:rsidP="002A091F">
            <w:pPr>
              <w:spacing w:after="0" w:line="240" w:lineRule="auto"/>
              <w:jc w:val="both"/>
              <w:rPr>
                <w:rFonts w:ascii="Calibri" w:eastAsia="Times New Roman" w:hAnsi="Calibri"/>
                <w:color w:val="000000"/>
                <w:sz w:val="18"/>
                <w:szCs w:val="18"/>
                <w:lang w:val="es-CO" w:bidi="ar-SA"/>
              </w:rPr>
            </w:pPr>
          </w:p>
          <w:p w14:paraId="40436B53" w14:textId="77777777" w:rsidR="00022EE3" w:rsidRPr="006F46DF" w:rsidRDefault="00022EE3" w:rsidP="002A091F">
            <w:pPr>
              <w:spacing w:after="0" w:line="240" w:lineRule="auto"/>
              <w:jc w:val="both"/>
              <w:rPr>
                <w:rFonts w:ascii="Calibri" w:eastAsia="Times New Roman" w:hAnsi="Calibri"/>
                <w:color w:val="000000"/>
                <w:sz w:val="18"/>
                <w:szCs w:val="18"/>
                <w:lang w:val="es-CO" w:bidi="ar-SA"/>
              </w:rPr>
            </w:pPr>
            <w:r w:rsidRPr="006F46DF">
              <w:rPr>
                <w:rFonts w:ascii="Calibri" w:eastAsia="Times New Roman" w:hAnsi="Calibri"/>
                <w:color w:val="000000"/>
                <w:sz w:val="18"/>
                <w:szCs w:val="18"/>
                <w:lang w:val="es-CO" w:bidi="ar-SA"/>
              </w:rPr>
              <w:t>Municipios por definir</w:t>
            </w:r>
          </w:p>
        </w:tc>
        <w:tc>
          <w:tcPr>
            <w:tcW w:w="635" w:type="pct"/>
            <w:vMerge/>
          </w:tcPr>
          <w:p w14:paraId="757938CC" w14:textId="77777777" w:rsidR="00022EE3" w:rsidRPr="00D6026E" w:rsidRDefault="00022EE3" w:rsidP="00022EE3">
            <w:pPr>
              <w:spacing w:after="0" w:line="240" w:lineRule="auto"/>
              <w:jc w:val="both"/>
              <w:rPr>
                <w:rFonts w:asciiTheme="minorHAnsi" w:eastAsia="Times New Roman" w:hAnsiTheme="minorHAnsi"/>
                <w:szCs w:val="20"/>
                <w:lang w:val="es-CO" w:eastAsia="fr-CA" w:bidi="ar-SA"/>
              </w:rPr>
            </w:pPr>
          </w:p>
        </w:tc>
        <w:tc>
          <w:tcPr>
            <w:tcW w:w="694" w:type="pct"/>
            <w:vMerge/>
          </w:tcPr>
          <w:p w14:paraId="4684EEA8" w14:textId="77777777" w:rsidR="00022EE3" w:rsidRPr="00B2506A" w:rsidRDefault="00022EE3" w:rsidP="00022EE3">
            <w:pPr>
              <w:spacing w:after="0" w:line="240" w:lineRule="auto"/>
              <w:jc w:val="both"/>
              <w:rPr>
                <w:rFonts w:asciiTheme="minorHAnsi" w:eastAsia="Times New Roman" w:hAnsiTheme="minorHAnsi"/>
                <w:b/>
                <w:szCs w:val="20"/>
                <w:lang w:val="es-CO" w:eastAsia="fr-CA" w:bidi="ar-SA"/>
              </w:rPr>
            </w:pPr>
          </w:p>
        </w:tc>
      </w:tr>
      <w:tr w:rsidR="00022EE3" w:rsidRPr="00D6026E" w14:paraId="22DAE59E" w14:textId="77777777" w:rsidTr="00DA0DBF">
        <w:trPr>
          <w:trHeight w:val="141"/>
        </w:trPr>
        <w:tc>
          <w:tcPr>
            <w:tcW w:w="4306" w:type="pct"/>
            <w:gridSpan w:val="13"/>
          </w:tcPr>
          <w:p w14:paraId="32D47337" w14:textId="77777777" w:rsidR="00022EE3" w:rsidRPr="00D6026E" w:rsidRDefault="00022EE3" w:rsidP="00022EE3">
            <w:pPr>
              <w:spacing w:after="0" w:line="240" w:lineRule="auto"/>
              <w:jc w:val="both"/>
              <w:rPr>
                <w:rFonts w:asciiTheme="minorHAnsi" w:eastAsia="Times New Roman" w:hAnsiTheme="minorHAnsi"/>
                <w:b/>
                <w:szCs w:val="20"/>
                <w:lang w:val="es-CO" w:eastAsia="fr-CA" w:bidi="ar-SA"/>
              </w:rPr>
            </w:pPr>
            <w:r w:rsidRPr="00D6026E">
              <w:rPr>
                <w:rFonts w:asciiTheme="minorHAnsi" w:eastAsia="Times New Roman" w:hAnsiTheme="minorHAnsi"/>
                <w:b/>
                <w:szCs w:val="20"/>
                <w:lang w:val="es-CO" w:eastAsia="fr-CA" w:bidi="ar-SA"/>
              </w:rPr>
              <w:t>Total de la 1era organización participante*</w:t>
            </w:r>
          </w:p>
        </w:tc>
        <w:tc>
          <w:tcPr>
            <w:tcW w:w="694" w:type="pct"/>
          </w:tcPr>
          <w:p w14:paraId="1B54E4D1" w14:textId="77777777" w:rsidR="00022EE3" w:rsidRPr="00D6026E" w:rsidRDefault="00022EE3" w:rsidP="00022EE3">
            <w:pPr>
              <w:spacing w:after="0" w:line="240" w:lineRule="auto"/>
              <w:jc w:val="both"/>
              <w:rPr>
                <w:rFonts w:asciiTheme="minorHAnsi" w:eastAsia="Times New Roman" w:hAnsiTheme="minorHAnsi"/>
                <w:b/>
                <w:szCs w:val="20"/>
                <w:highlight w:val="yellow"/>
                <w:lang w:val="es-CO" w:eastAsia="fr-CA" w:bidi="ar-SA"/>
              </w:rPr>
            </w:pPr>
            <w:r w:rsidRPr="00D6026E">
              <w:rPr>
                <w:rFonts w:asciiTheme="minorHAnsi" w:eastAsia="Times New Roman" w:hAnsiTheme="minorHAnsi"/>
                <w:b/>
                <w:szCs w:val="20"/>
                <w:lang w:val="es-CO" w:eastAsia="fr-CA" w:bidi="ar-SA"/>
              </w:rPr>
              <w:t xml:space="preserve">USD </w:t>
            </w:r>
            <w:r>
              <w:rPr>
                <w:rFonts w:asciiTheme="minorHAnsi" w:eastAsia="Times New Roman" w:hAnsiTheme="minorHAnsi"/>
                <w:b/>
                <w:szCs w:val="20"/>
                <w:lang w:val="es-CO" w:eastAsia="fr-CA" w:bidi="ar-SA"/>
              </w:rPr>
              <w:t>1.300.000</w:t>
            </w:r>
          </w:p>
        </w:tc>
      </w:tr>
      <w:tr w:rsidR="00022EE3" w:rsidRPr="00D6026E" w14:paraId="1BC803AA" w14:textId="77777777" w:rsidTr="00DA0DBF">
        <w:trPr>
          <w:trHeight w:val="141"/>
        </w:trPr>
        <w:tc>
          <w:tcPr>
            <w:tcW w:w="4306" w:type="pct"/>
            <w:gridSpan w:val="13"/>
          </w:tcPr>
          <w:p w14:paraId="42A7A103" w14:textId="77777777" w:rsidR="00022EE3" w:rsidRPr="00D6026E" w:rsidRDefault="00022EE3" w:rsidP="00022EE3">
            <w:pPr>
              <w:spacing w:after="0" w:line="240" w:lineRule="auto"/>
              <w:jc w:val="both"/>
              <w:rPr>
                <w:rFonts w:asciiTheme="minorHAnsi" w:eastAsia="Times New Roman" w:hAnsiTheme="minorHAnsi"/>
                <w:b/>
                <w:szCs w:val="20"/>
                <w:lang w:val="es-CO" w:eastAsia="fr-CA" w:bidi="ar-SA"/>
              </w:rPr>
            </w:pPr>
            <w:r w:rsidRPr="00D6026E">
              <w:rPr>
                <w:rFonts w:asciiTheme="minorHAnsi" w:eastAsia="Times New Roman" w:hAnsiTheme="minorHAnsi"/>
                <w:b/>
                <w:szCs w:val="20"/>
                <w:lang w:val="es-CO" w:eastAsia="fr-CA" w:bidi="ar-SA"/>
              </w:rPr>
              <w:t>Presupuesto total previsto</w:t>
            </w:r>
          </w:p>
        </w:tc>
        <w:tc>
          <w:tcPr>
            <w:tcW w:w="694" w:type="pct"/>
          </w:tcPr>
          <w:p w14:paraId="33D8B5ED" w14:textId="77777777" w:rsidR="00022EE3" w:rsidRPr="00D6026E" w:rsidRDefault="00022EE3" w:rsidP="00022EE3">
            <w:pPr>
              <w:spacing w:after="0" w:line="240" w:lineRule="auto"/>
              <w:jc w:val="both"/>
              <w:rPr>
                <w:rFonts w:asciiTheme="minorHAnsi" w:eastAsia="Times New Roman" w:hAnsiTheme="minorHAnsi"/>
                <w:b/>
                <w:szCs w:val="20"/>
                <w:highlight w:val="yellow"/>
                <w:lang w:val="es-CO" w:eastAsia="fr-CA" w:bidi="ar-SA"/>
              </w:rPr>
            </w:pPr>
            <w:r w:rsidRPr="00D6026E">
              <w:rPr>
                <w:rFonts w:asciiTheme="minorHAnsi" w:eastAsia="Times New Roman" w:hAnsiTheme="minorHAnsi"/>
                <w:b/>
                <w:szCs w:val="20"/>
                <w:lang w:val="es-CO" w:eastAsia="fr-CA" w:bidi="ar-SA"/>
              </w:rPr>
              <w:t xml:space="preserve">USD </w:t>
            </w:r>
            <w:r>
              <w:rPr>
                <w:rFonts w:asciiTheme="minorHAnsi" w:eastAsia="Times New Roman" w:hAnsiTheme="minorHAnsi"/>
                <w:b/>
                <w:szCs w:val="20"/>
                <w:lang w:val="es-CO" w:eastAsia="fr-CA" w:bidi="ar-SA"/>
              </w:rPr>
              <w:t>1.300.000</w:t>
            </w:r>
          </w:p>
        </w:tc>
      </w:tr>
    </w:tbl>
    <w:p w14:paraId="63415DEF" w14:textId="77777777" w:rsidR="00FF7663" w:rsidRPr="00FF7663" w:rsidRDefault="00FF7663" w:rsidP="00FF7663">
      <w:pPr>
        <w:spacing w:after="0" w:line="240" w:lineRule="auto"/>
        <w:jc w:val="both"/>
        <w:rPr>
          <w:rFonts w:ascii="Calibri" w:eastAsia="Times New Roman" w:hAnsi="Calibri"/>
          <w:sz w:val="22"/>
          <w:szCs w:val="16"/>
          <w:highlight w:val="yellow"/>
          <w:lang w:val="es-CO" w:eastAsia="fr-CA" w:bidi="ar-SA"/>
        </w:rPr>
      </w:pPr>
    </w:p>
    <w:p w14:paraId="5DBD771C" w14:textId="77777777" w:rsidR="00FF7663" w:rsidRPr="00FF7663" w:rsidRDefault="00FF7663" w:rsidP="00FF7663">
      <w:pPr>
        <w:spacing w:after="0" w:line="240" w:lineRule="auto"/>
        <w:jc w:val="both"/>
        <w:rPr>
          <w:rFonts w:ascii="Calibri" w:eastAsia="Times New Roman" w:hAnsi="Calibri"/>
          <w:sz w:val="22"/>
          <w:szCs w:val="16"/>
          <w:highlight w:val="yellow"/>
          <w:lang w:val="es-CO" w:eastAsia="fr-CA" w:bidi="ar-SA"/>
        </w:rPr>
        <w:sectPr w:rsidR="00FF7663" w:rsidRPr="00FF7663" w:rsidSect="000E7DE5">
          <w:pgSz w:w="12240" w:h="15840" w:code="1"/>
          <w:pgMar w:top="540" w:right="990" w:bottom="851" w:left="806" w:header="720" w:footer="418" w:gutter="0"/>
          <w:cols w:space="720"/>
          <w:docGrid w:linePitch="360"/>
        </w:sectPr>
      </w:pPr>
    </w:p>
    <w:p w14:paraId="488F4C7B" w14:textId="77777777" w:rsidR="00FF7663" w:rsidRPr="00FF7663" w:rsidRDefault="00FF7663" w:rsidP="00FF7663">
      <w:pPr>
        <w:spacing w:after="160" w:line="259" w:lineRule="auto"/>
        <w:rPr>
          <w:rFonts w:ascii="Calibri" w:eastAsia="Times New Roman" w:hAnsi="Calibri" w:cs="Tahoma"/>
          <w:b/>
          <w:color w:val="000000"/>
          <w:sz w:val="24"/>
          <w:szCs w:val="24"/>
          <w:u w:val="single"/>
          <w:lang w:val="es-CO" w:eastAsia="en-US" w:bidi="ar-SA"/>
        </w:rPr>
      </w:pPr>
      <w:r w:rsidRPr="00FF7663">
        <w:rPr>
          <w:rFonts w:ascii="Calibri" w:eastAsia="Times New Roman" w:hAnsi="Calibri" w:cs="Tahoma"/>
          <w:b/>
          <w:color w:val="000000"/>
          <w:sz w:val="24"/>
          <w:szCs w:val="24"/>
          <w:u w:val="single"/>
          <w:lang w:val="es-CO" w:eastAsia="en-US" w:bidi="ar-SA"/>
        </w:rPr>
        <w:lastRenderedPageBreak/>
        <w:t xml:space="preserve">Anexo 2b: Presupuesto por organización participante de la ONU, utilizando las categorías presupuestales del UNDG  </w:t>
      </w:r>
    </w:p>
    <w:p w14:paraId="3C75E652" w14:textId="77777777" w:rsidR="00FF7663" w:rsidRPr="00FF7663" w:rsidRDefault="00FF7663" w:rsidP="00FF7663">
      <w:pPr>
        <w:spacing w:after="0" w:line="240" w:lineRule="auto"/>
        <w:rPr>
          <w:rFonts w:ascii="Calibri" w:eastAsia="Times New Roman" w:hAnsi="Calibri" w:cs="Tahoma"/>
          <w:color w:val="000000"/>
          <w:szCs w:val="20"/>
          <w:lang w:val="es-CO" w:eastAsia="en-US" w:bidi="ar-SA"/>
        </w:rPr>
      </w:pPr>
    </w:p>
    <w:tbl>
      <w:tblPr>
        <w:tblW w:w="0" w:type="auto"/>
        <w:jc w:val="center"/>
        <w:tblCellMar>
          <w:left w:w="70" w:type="dxa"/>
          <w:right w:w="70" w:type="dxa"/>
        </w:tblCellMar>
        <w:tblLook w:val="04A0" w:firstRow="1" w:lastRow="0" w:firstColumn="1" w:lastColumn="0" w:noHBand="0" w:noVBand="1"/>
      </w:tblPr>
      <w:tblGrid>
        <w:gridCol w:w="4860"/>
        <w:gridCol w:w="1353"/>
      </w:tblGrid>
      <w:tr w:rsidR="00427DB5" w:rsidRPr="00427DB5" w14:paraId="4CAFD576" w14:textId="77777777" w:rsidTr="00427DB5">
        <w:trPr>
          <w:trHeight w:val="315"/>
          <w:jc w:val="center"/>
        </w:trPr>
        <w:tc>
          <w:tcPr>
            <w:tcW w:w="0" w:type="auto"/>
            <w:gridSpan w:val="2"/>
            <w:tcBorders>
              <w:top w:val="single" w:sz="8" w:space="0" w:color="auto"/>
              <w:left w:val="single" w:sz="8" w:space="0" w:color="auto"/>
              <w:bottom w:val="single" w:sz="8" w:space="0" w:color="000000"/>
              <w:right w:val="single" w:sz="8" w:space="0" w:color="000000"/>
            </w:tcBorders>
            <w:shd w:val="clear" w:color="000000" w:fill="B3B3B3"/>
            <w:vAlign w:val="center"/>
            <w:hideMark/>
          </w:tcPr>
          <w:p w14:paraId="1211B740" w14:textId="77777777" w:rsidR="00427DB5" w:rsidRPr="00427DB5" w:rsidRDefault="00427DB5" w:rsidP="00427DB5">
            <w:pPr>
              <w:spacing w:after="0" w:line="240" w:lineRule="auto"/>
              <w:jc w:val="center"/>
              <w:rPr>
                <w:rFonts w:ascii="Calibri" w:eastAsia="Times New Roman" w:hAnsi="Calibri"/>
                <w:b/>
                <w:bCs/>
                <w:color w:val="000000"/>
                <w:lang w:val="es-CO" w:bidi="ar-SA"/>
              </w:rPr>
            </w:pPr>
            <w:r w:rsidRPr="00427DB5">
              <w:rPr>
                <w:rFonts w:ascii="Calibri" w:eastAsia="Times New Roman" w:hAnsi="Calibri"/>
                <w:b/>
                <w:bCs/>
                <w:color w:val="000000"/>
                <w:lang w:val="es-CO" w:bidi="ar-SA"/>
              </w:rPr>
              <w:t>PRESUPUESTO DEL MPTF *</w:t>
            </w:r>
          </w:p>
        </w:tc>
      </w:tr>
      <w:tr w:rsidR="00427DB5" w:rsidRPr="00427DB5" w14:paraId="0CFD32D1" w14:textId="77777777" w:rsidTr="00427DB5">
        <w:trPr>
          <w:trHeight w:val="915"/>
          <w:jc w:val="center"/>
        </w:trPr>
        <w:tc>
          <w:tcPr>
            <w:tcW w:w="0" w:type="auto"/>
            <w:tcBorders>
              <w:top w:val="nil"/>
              <w:left w:val="single" w:sz="8" w:space="0" w:color="auto"/>
              <w:bottom w:val="single" w:sz="8" w:space="0" w:color="000000"/>
              <w:right w:val="single" w:sz="8" w:space="0" w:color="000000"/>
            </w:tcBorders>
            <w:shd w:val="clear" w:color="000000" w:fill="B3B3B3"/>
            <w:vAlign w:val="center"/>
            <w:hideMark/>
          </w:tcPr>
          <w:p w14:paraId="109CE716" w14:textId="77777777" w:rsidR="00427DB5" w:rsidRPr="00427DB5" w:rsidRDefault="00427DB5" w:rsidP="00427DB5">
            <w:pPr>
              <w:spacing w:after="0" w:line="240" w:lineRule="auto"/>
              <w:jc w:val="center"/>
              <w:rPr>
                <w:rFonts w:ascii="Calibri" w:eastAsia="Times New Roman" w:hAnsi="Calibri"/>
                <w:b/>
                <w:bCs/>
                <w:color w:val="000000"/>
                <w:lang w:val="es-CO" w:bidi="ar-SA"/>
              </w:rPr>
            </w:pPr>
            <w:r w:rsidRPr="00427DB5">
              <w:rPr>
                <w:rFonts w:ascii="Calibri" w:eastAsia="Times New Roman" w:hAnsi="Calibri"/>
                <w:b/>
                <w:bCs/>
                <w:color w:val="000000"/>
                <w:lang w:val="es-CO" w:bidi="ar-SA"/>
              </w:rPr>
              <w:t>CATEGORÍAS</w:t>
            </w:r>
          </w:p>
        </w:tc>
        <w:tc>
          <w:tcPr>
            <w:tcW w:w="0" w:type="auto"/>
            <w:tcBorders>
              <w:top w:val="nil"/>
              <w:left w:val="nil"/>
              <w:bottom w:val="single" w:sz="8" w:space="0" w:color="000000"/>
              <w:right w:val="single" w:sz="8" w:space="0" w:color="auto"/>
            </w:tcBorders>
            <w:shd w:val="clear" w:color="000000" w:fill="B3B3B3"/>
            <w:vAlign w:val="center"/>
            <w:hideMark/>
          </w:tcPr>
          <w:p w14:paraId="6E59FAF3" w14:textId="77777777" w:rsidR="00427DB5" w:rsidRPr="00CA5194" w:rsidRDefault="00427DB5" w:rsidP="00427DB5">
            <w:pPr>
              <w:spacing w:after="0" w:line="240" w:lineRule="auto"/>
              <w:jc w:val="center"/>
              <w:rPr>
                <w:rFonts w:ascii="Calibri" w:eastAsia="Times New Roman" w:hAnsi="Calibri"/>
                <w:b/>
                <w:bCs/>
                <w:iCs/>
                <w:color w:val="000000"/>
                <w:lang w:val="es-CO" w:bidi="ar-SA"/>
              </w:rPr>
            </w:pPr>
            <w:r w:rsidRPr="00CA5194">
              <w:rPr>
                <w:rFonts w:ascii="Calibri" w:eastAsia="Times New Roman" w:hAnsi="Calibri"/>
                <w:b/>
                <w:bCs/>
                <w:iCs/>
                <w:color w:val="000000"/>
                <w:lang w:val="es-CO" w:bidi="ar-SA"/>
              </w:rPr>
              <w:t>PNUD</w:t>
            </w:r>
          </w:p>
        </w:tc>
      </w:tr>
      <w:tr w:rsidR="00427DB5" w:rsidRPr="00427DB5" w14:paraId="3ED8EBA1" w14:textId="77777777" w:rsidTr="009B44F0">
        <w:trPr>
          <w:trHeight w:val="269"/>
          <w:jc w:val="center"/>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68933D30" w14:textId="77777777" w:rsidR="00427DB5" w:rsidRPr="00427DB5" w:rsidRDefault="00427DB5" w:rsidP="00427DB5">
            <w:pPr>
              <w:spacing w:after="0" w:line="240" w:lineRule="auto"/>
              <w:rPr>
                <w:rFonts w:ascii="Calibri" w:eastAsia="Times New Roman" w:hAnsi="Calibri"/>
                <w:color w:val="000000"/>
                <w:lang w:val="es-CO" w:bidi="ar-SA"/>
              </w:rPr>
            </w:pPr>
            <w:r w:rsidRPr="00427DB5">
              <w:rPr>
                <w:rFonts w:ascii="Calibri" w:eastAsia="Times New Roman" w:hAnsi="Calibri"/>
                <w:color w:val="000000"/>
                <w:lang w:val="es-CO" w:bidi="ar-SA"/>
              </w:rPr>
              <w:t xml:space="preserve">1. Costos de personal </w:t>
            </w:r>
          </w:p>
        </w:tc>
        <w:tc>
          <w:tcPr>
            <w:tcW w:w="0" w:type="auto"/>
            <w:tcBorders>
              <w:top w:val="nil"/>
              <w:left w:val="nil"/>
              <w:bottom w:val="single" w:sz="8" w:space="0" w:color="000000"/>
              <w:right w:val="single" w:sz="8" w:space="0" w:color="auto"/>
            </w:tcBorders>
            <w:shd w:val="clear" w:color="auto" w:fill="auto"/>
            <w:vAlign w:val="center"/>
          </w:tcPr>
          <w:p w14:paraId="739F3C4B" w14:textId="77777777" w:rsidR="00427DB5" w:rsidRPr="00427DB5" w:rsidRDefault="00E04435" w:rsidP="00427DB5">
            <w:pPr>
              <w:spacing w:after="0" w:line="240" w:lineRule="auto"/>
              <w:jc w:val="right"/>
              <w:rPr>
                <w:rFonts w:ascii="Calibri" w:eastAsia="Times New Roman" w:hAnsi="Calibri"/>
                <w:color w:val="000000"/>
                <w:lang w:val="es-CO" w:bidi="ar-SA"/>
              </w:rPr>
            </w:pPr>
            <w:r>
              <w:rPr>
                <w:rFonts w:ascii="Calibri" w:eastAsia="Times New Roman" w:hAnsi="Calibri"/>
                <w:color w:val="000000"/>
                <w:lang w:val="es-CO" w:bidi="ar-SA"/>
              </w:rPr>
              <w:t xml:space="preserve">USD 496.252 </w:t>
            </w:r>
          </w:p>
        </w:tc>
      </w:tr>
      <w:tr w:rsidR="00427DB5" w:rsidRPr="00427DB5" w14:paraId="1B36FC0A" w14:textId="77777777" w:rsidTr="009B44F0">
        <w:trPr>
          <w:trHeight w:val="216"/>
          <w:jc w:val="center"/>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22D445FF" w14:textId="77777777" w:rsidR="00427DB5" w:rsidRPr="00427DB5" w:rsidRDefault="00427DB5" w:rsidP="00427DB5">
            <w:pPr>
              <w:spacing w:after="0" w:line="240" w:lineRule="auto"/>
              <w:rPr>
                <w:rFonts w:ascii="Calibri" w:eastAsia="Times New Roman" w:hAnsi="Calibri"/>
                <w:color w:val="000000"/>
                <w:lang w:val="es-CO" w:bidi="ar-SA"/>
              </w:rPr>
            </w:pPr>
            <w:r w:rsidRPr="00427DB5">
              <w:rPr>
                <w:rFonts w:ascii="Calibri" w:eastAsia="Times New Roman" w:hAnsi="Calibri"/>
                <w:color w:val="000000"/>
                <w:lang w:val="es-CO" w:bidi="ar-SA"/>
              </w:rPr>
              <w:t>2. Suministros, comodidades, materiales</w:t>
            </w:r>
          </w:p>
        </w:tc>
        <w:tc>
          <w:tcPr>
            <w:tcW w:w="0" w:type="auto"/>
            <w:tcBorders>
              <w:top w:val="nil"/>
              <w:left w:val="nil"/>
              <w:bottom w:val="single" w:sz="8" w:space="0" w:color="000000"/>
              <w:right w:val="single" w:sz="8" w:space="0" w:color="auto"/>
            </w:tcBorders>
            <w:shd w:val="clear" w:color="auto" w:fill="auto"/>
            <w:vAlign w:val="center"/>
          </w:tcPr>
          <w:p w14:paraId="448E1E8E" w14:textId="77777777" w:rsidR="00427DB5" w:rsidRPr="00427DB5" w:rsidRDefault="00427DB5" w:rsidP="00427DB5">
            <w:pPr>
              <w:spacing w:after="0" w:line="240" w:lineRule="auto"/>
              <w:jc w:val="right"/>
              <w:rPr>
                <w:rFonts w:ascii="Calibri" w:eastAsia="Times New Roman" w:hAnsi="Calibri"/>
                <w:color w:val="000000"/>
                <w:lang w:val="es-CO" w:bidi="ar-SA"/>
              </w:rPr>
            </w:pPr>
          </w:p>
        </w:tc>
      </w:tr>
      <w:tr w:rsidR="00427DB5" w:rsidRPr="00427DB5" w14:paraId="2194E9E9" w14:textId="77777777" w:rsidTr="009B44F0">
        <w:trPr>
          <w:trHeight w:val="264"/>
          <w:jc w:val="center"/>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276FC5EE" w14:textId="77777777" w:rsidR="00427DB5" w:rsidRPr="00427DB5" w:rsidRDefault="00427DB5" w:rsidP="00427DB5">
            <w:pPr>
              <w:spacing w:after="0" w:line="240" w:lineRule="auto"/>
              <w:rPr>
                <w:rFonts w:ascii="Calibri" w:eastAsia="Times New Roman" w:hAnsi="Calibri"/>
                <w:color w:val="000000"/>
                <w:lang w:val="es-CO" w:bidi="ar-SA"/>
              </w:rPr>
            </w:pPr>
            <w:r w:rsidRPr="00427DB5">
              <w:rPr>
                <w:rFonts w:ascii="Calibri" w:eastAsia="Times New Roman" w:hAnsi="Calibri"/>
                <w:color w:val="000000"/>
                <w:lang w:val="es-CO" w:bidi="ar-SA"/>
              </w:rPr>
              <w:t xml:space="preserve">3. Equipo, vehículo y muebles, incluyendo su depreciación  </w:t>
            </w:r>
          </w:p>
        </w:tc>
        <w:tc>
          <w:tcPr>
            <w:tcW w:w="0" w:type="auto"/>
            <w:tcBorders>
              <w:top w:val="nil"/>
              <w:left w:val="nil"/>
              <w:bottom w:val="single" w:sz="8" w:space="0" w:color="000000"/>
              <w:right w:val="single" w:sz="8" w:space="0" w:color="auto"/>
            </w:tcBorders>
            <w:shd w:val="clear" w:color="auto" w:fill="auto"/>
            <w:vAlign w:val="center"/>
          </w:tcPr>
          <w:p w14:paraId="0608FB14" w14:textId="77777777" w:rsidR="00427DB5" w:rsidRPr="00427DB5" w:rsidRDefault="007A18E9" w:rsidP="00427DB5">
            <w:pPr>
              <w:spacing w:after="0" w:line="240" w:lineRule="auto"/>
              <w:jc w:val="right"/>
              <w:rPr>
                <w:rFonts w:ascii="Calibri" w:eastAsia="Times New Roman" w:hAnsi="Calibri"/>
                <w:color w:val="000000"/>
                <w:lang w:val="es-CO" w:bidi="ar-SA"/>
              </w:rPr>
            </w:pPr>
            <w:r>
              <w:rPr>
                <w:rFonts w:ascii="Calibri" w:eastAsia="Times New Roman" w:hAnsi="Calibri"/>
                <w:color w:val="000000"/>
                <w:lang w:val="es-CO" w:bidi="ar-SA"/>
              </w:rPr>
              <w:t>USD 1.660</w:t>
            </w:r>
          </w:p>
        </w:tc>
      </w:tr>
      <w:tr w:rsidR="00427DB5" w:rsidRPr="00427DB5" w14:paraId="2D8A3A6A" w14:textId="77777777" w:rsidTr="009B44F0">
        <w:trPr>
          <w:trHeight w:val="138"/>
          <w:jc w:val="center"/>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68DE5999" w14:textId="77777777" w:rsidR="00427DB5" w:rsidRPr="00427DB5" w:rsidRDefault="00427DB5" w:rsidP="00427DB5">
            <w:pPr>
              <w:spacing w:after="0" w:line="240" w:lineRule="auto"/>
              <w:rPr>
                <w:rFonts w:ascii="Calibri" w:eastAsia="Times New Roman" w:hAnsi="Calibri"/>
                <w:color w:val="000000"/>
                <w:lang w:val="es-CO" w:bidi="ar-SA"/>
              </w:rPr>
            </w:pPr>
            <w:r w:rsidRPr="00427DB5">
              <w:rPr>
                <w:rFonts w:ascii="Calibri" w:eastAsia="Times New Roman" w:hAnsi="Calibri"/>
                <w:color w:val="000000"/>
                <w:lang w:val="es-CO" w:bidi="ar-SA"/>
              </w:rPr>
              <w:t xml:space="preserve">4. Servicios contractuales </w:t>
            </w:r>
          </w:p>
        </w:tc>
        <w:tc>
          <w:tcPr>
            <w:tcW w:w="0" w:type="auto"/>
            <w:tcBorders>
              <w:top w:val="nil"/>
              <w:left w:val="nil"/>
              <w:bottom w:val="single" w:sz="8" w:space="0" w:color="000000"/>
              <w:right w:val="single" w:sz="8" w:space="0" w:color="auto"/>
            </w:tcBorders>
            <w:shd w:val="clear" w:color="auto" w:fill="auto"/>
            <w:vAlign w:val="center"/>
          </w:tcPr>
          <w:p w14:paraId="35202723" w14:textId="77777777" w:rsidR="00427DB5" w:rsidRPr="00427DB5" w:rsidRDefault="007A18E9" w:rsidP="006D2337">
            <w:pPr>
              <w:spacing w:after="0" w:line="240" w:lineRule="auto"/>
              <w:jc w:val="right"/>
              <w:rPr>
                <w:rFonts w:ascii="Calibri" w:eastAsia="Times New Roman" w:hAnsi="Calibri"/>
                <w:color w:val="000000"/>
                <w:lang w:val="es-CO" w:bidi="ar-SA"/>
              </w:rPr>
            </w:pPr>
            <w:r>
              <w:rPr>
                <w:rFonts w:ascii="Calibri" w:eastAsia="Times New Roman" w:hAnsi="Calibri"/>
                <w:color w:val="000000"/>
                <w:lang w:val="es-CO" w:bidi="ar-SA"/>
              </w:rPr>
              <w:t xml:space="preserve">USD </w:t>
            </w:r>
            <w:r w:rsidR="006D2337">
              <w:rPr>
                <w:rFonts w:ascii="Calibri" w:eastAsia="Times New Roman" w:hAnsi="Calibri"/>
                <w:color w:val="000000"/>
                <w:lang w:val="es-CO" w:bidi="ar-SA"/>
              </w:rPr>
              <w:t>267</w:t>
            </w:r>
            <w:r>
              <w:rPr>
                <w:rFonts w:ascii="Calibri" w:eastAsia="Times New Roman" w:hAnsi="Calibri"/>
                <w:color w:val="000000"/>
                <w:lang w:val="es-CO" w:bidi="ar-SA"/>
              </w:rPr>
              <w:t>.</w:t>
            </w:r>
            <w:r w:rsidR="006D2337">
              <w:rPr>
                <w:rFonts w:ascii="Calibri" w:eastAsia="Times New Roman" w:hAnsi="Calibri"/>
                <w:color w:val="000000"/>
                <w:lang w:val="es-CO" w:bidi="ar-SA"/>
              </w:rPr>
              <w:t>274</w:t>
            </w:r>
          </w:p>
        </w:tc>
      </w:tr>
      <w:tr w:rsidR="00427DB5" w:rsidRPr="00427DB5" w14:paraId="025344A4" w14:textId="77777777" w:rsidTr="009B44F0">
        <w:trPr>
          <w:trHeight w:val="299"/>
          <w:jc w:val="center"/>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2AEFC00A" w14:textId="77777777" w:rsidR="00427DB5" w:rsidRPr="00427DB5" w:rsidRDefault="00427DB5" w:rsidP="00427DB5">
            <w:pPr>
              <w:spacing w:after="0" w:line="240" w:lineRule="auto"/>
              <w:rPr>
                <w:rFonts w:ascii="Calibri" w:eastAsia="Times New Roman" w:hAnsi="Calibri"/>
                <w:color w:val="000000"/>
                <w:lang w:val="es-CO" w:bidi="ar-SA"/>
              </w:rPr>
            </w:pPr>
            <w:r w:rsidRPr="00427DB5">
              <w:rPr>
                <w:rFonts w:ascii="Calibri" w:eastAsia="Times New Roman" w:hAnsi="Calibri"/>
                <w:color w:val="000000"/>
                <w:lang w:val="es-CO" w:bidi="ar-SA"/>
              </w:rPr>
              <w:t>5. Viajes</w:t>
            </w:r>
          </w:p>
        </w:tc>
        <w:tc>
          <w:tcPr>
            <w:tcW w:w="0" w:type="auto"/>
            <w:tcBorders>
              <w:top w:val="nil"/>
              <w:left w:val="nil"/>
              <w:bottom w:val="single" w:sz="8" w:space="0" w:color="000000"/>
              <w:right w:val="single" w:sz="8" w:space="0" w:color="auto"/>
            </w:tcBorders>
            <w:shd w:val="clear" w:color="auto" w:fill="auto"/>
            <w:vAlign w:val="center"/>
          </w:tcPr>
          <w:p w14:paraId="4AA6F6B4" w14:textId="77777777" w:rsidR="00427DB5" w:rsidRPr="00427DB5" w:rsidRDefault="007A18E9" w:rsidP="00427DB5">
            <w:pPr>
              <w:spacing w:after="0" w:line="240" w:lineRule="auto"/>
              <w:jc w:val="right"/>
              <w:rPr>
                <w:rFonts w:ascii="Calibri" w:eastAsia="Times New Roman" w:hAnsi="Calibri"/>
                <w:color w:val="000000"/>
                <w:lang w:val="es-CO" w:bidi="ar-SA"/>
              </w:rPr>
            </w:pPr>
            <w:r>
              <w:rPr>
                <w:rFonts w:ascii="Calibri" w:eastAsia="Times New Roman" w:hAnsi="Calibri"/>
                <w:color w:val="000000"/>
                <w:lang w:val="es-CO" w:bidi="ar-SA"/>
              </w:rPr>
              <w:t>USD 170.795</w:t>
            </w:r>
          </w:p>
        </w:tc>
      </w:tr>
      <w:tr w:rsidR="00427DB5" w:rsidRPr="00427DB5" w14:paraId="0E198546" w14:textId="77777777" w:rsidTr="009B44F0">
        <w:trPr>
          <w:trHeight w:val="260"/>
          <w:jc w:val="center"/>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4F7CF49C" w14:textId="77777777" w:rsidR="00427DB5" w:rsidRPr="00427DB5" w:rsidRDefault="00427DB5" w:rsidP="00427DB5">
            <w:pPr>
              <w:spacing w:after="0" w:line="240" w:lineRule="auto"/>
              <w:rPr>
                <w:rFonts w:ascii="Calibri" w:eastAsia="Times New Roman" w:hAnsi="Calibri"/>
                <w:color w:val="000000"/>
                <w:lang w:val="es-CO" w:bidi="ar-SA"/>
              </w:rPr>
            </w:pPr>
            <w:r w:rsidRPr="00427DB5">
              <w:rPr>
                <w:rFonts w:ascii="Calibri" w:eastAsia="Times New Roman" w:hAnsi="Calibri"/>
                <w:color w:val="000000"/>
                <w:lang w:val="es-CO" w:bidi="ar-SA"/>
              </w:rPr>
              <w:t xml:space="preserve">6. Transferencias y </w:t>
            </w:r>
            <w:r w:rsidRPr="00427DB5">
              <w:rPr>
                <w:rFonts w:ascii="Calibri" w:eastAsia="Times New Roman" w:hAnsi="Calibri"/>
                <w:i/>
                <w:iCs/>
                <w:color w:val="000000"/>
                <w:lang w:val="es-CO" w:bidi="ar-SA"/>
              </w:rPr>
              <w:t>grants</w:t>
            </w:r>
            <w:r w:rsidRPr="00427DB5">
              <w:rPr>
                <w:rFonts w:ascii="Calibri" w:eastAsia="Times New Roman" w:hAnsi="Calibri"/>
                <w:color w:val="000000"/>
                <w:lang w:val="es-CO" w:bidi="ar-SA"/>
              </w:rPr>
              <w:t xml:space="preserve"> a contrapartes </w:t>
            </w:r>
          </w:p>
        </w:tc>
        <w:tc>
          <w:tcPr>
            <w:tcW w:w="0" w:type="auto"/>
            <w:tcBorders>
              <w:top w:val="nil"/>
              <w:left w:val="nil"/>
              <w:bottom w:val="single" w:sz="8" w:space="0" w:color="000000"/>
              <w:right w:val="single" w:sz="8" w:space="0" w:color="auto"/>
            </w:tcBorders>
            <w:shd w:val="clear" w:color="auto" w:fill="auto"/>
            <w:vAlign w:val="center"/>
          </w:tcPr>
          <w:p w14:paraId="07C0E4E3" w14:textId="77777777" w:rsidR="00427DB5" w:rsidRPr="00427DB5" w:rsidRDefault="00427DB5" w:rsidP="00427DB5">
            <w:pPr>
              <w:spacing w:after="0" w:line="240" w:lineRule="auto"/>
              <w:jc w:val="right"/>
              <w:rPr>
                <w:rFonts w:ascii="Calibri" w:eastAsia="Times New Roman" w:hAnsi="Calibri"/>
                <w:color w:val="000000"/>
                <w:lang w:val="es-CO" w:bidi="ar-SA"/>
              </w:rPr>
            </w:pPr>
          </w:p>
        </w:tc>
      </w:tr>
      <w:tr w:rsidR="00427DB5" w:rsidRPr="00427DB5" w14:paraId="101C5D44" w14:textId="77777777" w:rsidTr="009B44F0">
        <w:trPr>
          <w:trHeight w:val="406"/>
          <w:jc w:val="center"/>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041A99BD" w14:textId="77777777" w:rsidR="00427DB5" w:rsidRPr="00427DB5" w:rsidRDefault="00427DB5" w:rsidP="00427DB5">
            <w:pPr>
              <w:spacing w:after="0" w:line="240" w:lineRule="auto"/>
              <w:rPr>
                <w:rFonts w:ascii="Calibri" w:eastAsia="Times New Roman" w:hAnsi="Calibri"/>
                <w:color w:val="000000"/>
                <w:lang w:val="es-CO" w:bidi="ar-SA"/>
              </w:rPr>
            </w:pPr>
            <w:r w:rsidRPr="00427DB5">
              <w:rPr>
                <w:rFonts w:ascii="Calibri" w:eastAsia="Times New Roman" w:hAnsi="Calibri"/>
                <w:color w:val="000000"/>
                <w:lang w:val="es-CO" w:bidi="ar-SA"/>
              </w:rPr>
              <w:t>7. Costos generales de operación y otros costos directos</w:t>
            </w:r>
          </w:p>
        </w:tc>
        <w:tc>
          <w:tcPr>
            <w:tcW w:w="0" w:type="auto"/>
            <w:tcBorders>
              <w:top w:val="nil"/>
              <w:left w:val="nil"/>
              <w:bottom w:val="single" w:sz="8" w:space="0" w:color="000000"/>
              <w:right w:val="single" w:sz="8" w:space="0" w:color="auto"/>
            </w:tcBorders>
            <w:shd w:val="clear" w:color="auto" w:fill="auto"/>
            <w:vAlign w:val="center"/>
          </w:tcPr>
          <w:p w14:paraId="0B8889D5" w14:textId="77777777" w:rsidR="00427DB5" w:rsidRPr="00427DB5" w:rsidRDefault="006D2337" w:rsidP="00427DB5">
            <w:pPr>
              <w:spacing w:after="0" w:line="240" w:lineRule="auto"/>
              <w:jc w:val="right"/>
              <w:rPr>
                <w:rFonts w:ascii="Calibri" w:eastAsia="Times New Roman" w:hAnsi="Calibri"/>
                <w:color w:val="000000"/>
                <w:lang w:val="es-CO" w:bidi="ar-SA"/>
              </w:rPr>
            </w:pPr>
            <w:r>
              <w:rPr>
                <w:rFonts w:ascii="Calibri" w:eastAsia="Times New Roman" w:hAnsi="Calibri"/>
                <w:color w:val="000000"/>
                <w:lang w:val="es-CO" w:bidi="ar-SA"/>
              </w:rPr>
              <w:t>USD 278.972</w:t>
            </w:r>
          </w:p>
        </w:tc>
      </w:tr>
      <w:tr w:rsidR="00427DB5" w:rsidRPr="00427DB5" w14:paraId="4403B509" w14:textId="77777777" w:rsidTr="009B44F0">
        <w:trPr>
          <w:trHeight w:val="256"/>
          <w:jc w:val="center"/>
        </w:trPr>
        <w:tc>
          <w:tcPr>
            <w:tcW w:w="0" w:type="auto"/>
            <w:tcBorders>
              <w:top w:val="nil"/>
              <w:left w:val="single" w:sz="8" w:space="0" w:color="auto"/>
              <w:bottom w:val="single" w:sz="8" w:space="0" w:color="000000"/>
              <w:right w:val="single" w:sz="8" w:space="0" w:color="000000"/>
            </w:tcBorders>
            <w:shd w:val="clear" w:color="000000" w:fill="D9D9D9"/>
            <w:vAlign w:val="center"/>
            <w:hideMark/>
          </w:tcPr>
          <w:p w14:paraId="2B32A59D" w14:textId="77777777" w:rsidR="00427DB5" w:rsidRPr="00427DB5" w:rsidRDefault="00427DB5" w:rsidP="00427DB5">
            <w:pPr>
              <w:spacing w:after="0" w:line="240" w:lineRule="auto"/>
              <w:rPr>
                <w:rFonts w:ascii="Calibri" w:eastAsia="Times New Roman" w:hAnsi="Calibri"/>
                <w:b/>
                <w:bCs/>
                <w:color w:val="000000"/>
                <w:lang w:val="es-CO" w:bidi="ar-SA"/>
              </w:rPr>
            </w:pPr>
            <w:r w:rsidRPr="00427DB5">
              <w:rPr>
                <w:rFonts w:ascii="Calibri" w:eastAsia="Times New Roman" w:hAnsi="Calibri"/>
                <w:b/>
                <w:bCs/>
                <w:color w:val="000000"/>
                <w:lang w:val="es-CO" w:bidi="ar-SA"/>
              </w:rPr>
              <w:t xml:space="preserve">Sub-total de costos del proyecto </w:t>
            </w:r>
          </w:p>
        </w:tc>
        <w:tc>
          <w:tcPr>
            <w:tcW w:w="0" w:type="auto"/>
            <w:tcBorders>
              <w:top w:val="nil"/>
              <w:left w:val="nil"/>
              <w:bottom w:val="single" w:sz="8" w:space="0" w:color="000000"/>
              <w:right w:val="single" w:sz="8" w:space="0" w:color="auto"/>
            </w:tcBorders>
            <w:shd w:val="clear" w:color="000000" w:fill="D9D9D9"/>
            <w:vAlign w:val="center"/>
          </w:tcPr>
          <w:p w14:paraId="51083C72" w14:textId="77777777" w:rsidR="00427DB5" w:rsidRPr="00427DB5" w:rsidRDefault="006D2337" w:rsidP="00427DB5">
            <w:pPr>
              <w:spacing w:after="0" w:line="240" w:lineRule="auto"/>
              <w:jc w:val="right"/>
              <w:rPr>
                <w:rFonts w:ascii="Calibri" w:eastAsia="Times New Roman" w:hAnsi="Calibri"/>
                <w:b/>
                <w:bCs/>
                <w:color w:val="000000"/>
                <w:lang w:val="es-CO" w:bidi="ar-SA"/>
              </w:rPr>
            </w:pPr>
            <w:r>
              <w:rPr>
                <w:rFonts w:ascii="Calibri" w:eastAsia="Times New Roman" w:hAnsi="Calibri"/>
                <w:b/>
                <w:bCs/>
                <w:color w:val="000000"/>
                <w:lang w:val="es-CO" w:bidi="ar-SA"/>
              </w:rPr>
              <w:t>USD 1.214.953</w:t>
            </w:r>
          </w:p>
        </w:tc>
      </w:tr>
      <w:tr w:rsidR="00427DB5" w:rsidRPr="00427DB5" w14:paraId="655FAB0A" w14:textId="77777777" w:rsidTr="009B44F0">
        <w:trPr>
          <w:trHeight w:val="274"/>
          <w:jc w:val="center"/>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5D44E905" w14:textId="77777777" w:rsidR="00427DB5" w:rsidRPr="00427DB5" w:rsidRDefault="00427DB5" w:rsidP="00427DB5">
            <w:pPr>
              <w:spacing w:after="0" w:line="240" w:lineRule="auto"/>
              <w:rPr>
                <w:rFonts w:ascii="Calibri" w:eastAsia="Times New Roman" w:hAnsi="Calibri"/>
                <w:color w:val="000000"/>
                <w:lang w:val="es-CO" w:bidi="ar-SA"/>
              </w:rPr>
            </w:pPr>
            <w:r w:rsidRPr="00427DB5">
              <w:rPr>
                <w:rFonts w:ascii="Calibri" w:eastAsia="Times New Roman" w:hAnsi="Calibri"/>
                <w:color w:val="000000"/>
                <w:lang w:val="es-CO" w:bidi="ar-SA"/>
              </w:rPr>
              <w:t>Costos indirectos de suporte**</w:t>
            </w:r>
          </w:p>
        </w:tc>
        <w:tc>
          <w:tcPr>
            <w:tcW w:w="0" w:type="auto"/>
            <w:tcBorders>
              <w:top w:val="nil"/>
              <w:left w:val="nil"/>
              <w:bottom w:val="single" w:sz="8" w:space="0" w:color="000000"/>
              <w:right w:val="single" w:sz="8" w:space="0" w:color="auto"/>
            </w:tcBorders>
            <w:shd w:val="clear" w:color="auto" w:fill="auto"/>
            <w:vAlign w:val="center"/>
          </w:tcPr>
          <w:p w14:paraId="37AC3AFC" w14:textId="77777777" w:rsidR="00427DB5" w:rsidRPr="00427DB5" w:rsidRDefault="00E04435" w:rsidP="00427DB5">
            <w:pPr>
              <w:spacing w:after="0" w:line="240" w:lineRule="auto"/>
              <w:jc w:val="right"/>
              <w:rPr>
                <w:rFonts w:ascii="Calibri" w:eastAsia="Times New Roman" w:hAnsi="Calibri"/>
                <w:color w:val="000000"/>
                <w:lang w:val="es-CO" w:bidi="ar-SA"/>
              </w:rPr>
            </w:pPr>
            <w:r>
              <w:rPr>
                <w:rFonts w:ascii="Calibri" w:eastAsia="Times New Roman" w:hAnsi="Calibri"/>
                <w:color w:val="000000"/>
                <w:lang w:val="es-CO" w:bidi="ar-SA"/>
              </w:rPr>
              <w:t>USD 85.047</w:t>
            </w:r>
          </w:p>
        </w:tc>
      </w:tr>
      <w:tr w:rsidR="00427DB5" w:rsidRPr="00427DB5" w14:paraId="055FD4C7" w14:textId="77777777" w:rsidTr="009B44F0">
        <w:trPr>
          <w:trHeight w:val="315"/>
          <w:jc w:val="center"/>
        </w:trPr>
        <w:tc>
          <w:tcPr>
            <w:tcW w:w="0" w:type="auto"/>
            <w:tcBorders>
              <w:top w:val="nil"/>
              <w:left w:val="single" w:sz="8" w:space="0" w:color="auto"/>
              <w:bottom w:val="single" w:sz="8" w:space="0" w:color="auto"/>
              <w:right w:val="single" w:sz="8" w:space="0" w:color="000000"/>
            </w:tcBorders>
            <w:shd w:val="clear" w:color="000000" w:fill="D9D9D9"/>
            <w:vAlign w:val="center"/>
            <w:hideMark/>
          </w:tcPr>
          <w:p w14:paraId="22318224" w14:textId="77777777" w:rsidR="00427DB5" w:rsidRPr="00427DB5" w:rsidRDefault="00427DB5" w:rsidP="00427DB5">
            <w:pPr>
              <w:spacing w:after="0" w:line="240" w:lineRule="auto"/>
              <w:rPr>
                <w:rFonts w:ascii="Calibri" w:eastAsia="Times New Roman" w:hAnsi="Calibri"/>
                <w:b/>
                <w:bCs/>
                <w:color w:val="000000"/>
                <w:lang w:val="es-CO" w:bidi="ar-SA"/>
              </w:rPr>
            </w:pPr>
            <w:r w:rsidRPr="00427DB5">
              <w:rPr>
                <w:rFonts w:ascii="Calibri" w:eastAsia="Times New Roman" w:hAnsi="Calibri"/>
                <w:b/>
                <w:bCs/>
                <w:color w:val="000000"/>
                <w:lang w:val="es-CO" w:bidi="ar-SA"/>
              </w:rPr>
              <w:t>TOTAL</w:t>
            </w:r>
          </w:p>
        </w:tc>
        <w:tc>
          <w:tcPr>
            <w:tcW w:w="0" w:type="auto"/>
            <w:tcBorders>
              <w:top w:val="nil"/>
              <w:left w:val="nil"/>
              <w:bottom w:val="single" w:sz="8" w:space="0" w:color="auto"/>
              <w:right w:val="single" w:sz="8" w:space="0" w:color="auto"/>
            </w:tcBorders>
            <w:shd w:val="clear" w:color="000000" w:fill="D9D9D9"/>
            <w:vAlign w:val="center"/>
          </w:tcPr>
          <w:p w14:paraId="605A5AF2" w14:textId="77777777" w:rsidR="00427DB5" w:rsidRPr="00427DB5" w:rsidRDefault="00E04435" w:rsidP="00427DB5">
            <w:pPr>
              <w:spacing w:after="0" w:line="240" w:lineRule="auto"/>
              <w:jc w:val="right"/>
              <w:rPr>
                <w:rFonts w:ascii="Calibri" w:eastAsia="Times New Roman" w:hAnsi="Calibri"/>
                <w:b/>
                <w:bCs/>
                <w:color w:val="000000"/>
                <w:lang w:val="es-CO" w:bidi="ar-SA"/>
              </w:rPr>
            </w:pPr>
            <w:r>
              <w:rPr>
                <w:rFonts w:ascii="Calibri" w:eastAsia="Times New Roman" w:hAnsi="Calibri"/>
                <w:b/>
                <w:bCs/>
                <w:color w:val="000000"/>
                <w:lang w:val="es-CO" w:bidi="ar-SA"/>
              </w:rPr>
              <w:t>USD 1.300.000</w:t>
            </w:r>
          </w:p>
        </w:tc>
      </w:tr>
    </w:tbl>
    <w:p w14:paraId="4872881F" w14:textId="77777777" w:rsidR="00FF7663" w:rsidRPr="00FF7663" w:rsidRDefault="00FF7663" w:rsidP="00FF7663">
      <w:pPr>
        <w:spacing w:after="0" w:line="240" w:lineRule="auto"/>
        <w:jc w:val="center"/>
        <w:rPr>
          <w:rFonts w:ascii="Calibri" w:eastAsia="Times New Roman" w:hAnsi="Calibri" w:cs="Tahoma"/>
          <w:color w:val="000000"/>
          <w:szCs w:val="20"/>
          <w:lang w:val="es-CO" w:eastAsia="en-US" w:bidi="ar-SA"/>
        </w:rPr>
      </w:pPr>
    </w:p>
    <w:p w14:paraId="6CDCDF15" w14:textId="77777777" w:rsidR="00FF7663" w:rsidRPr="00FF7663" w:rsidRDefault="00FF7663" w:rsidP="00FF7663">
      <w:pPr>
        <w:spacing w:after="0" w:line="240" w:lineRule="auto"/>
        <w:jc w:val="both"/>
        <w:rPr>
          <w:rFonts w:ascii="Calibri" w:eastAsia="Calibri" w:hAnsi="Calibri"/>
          <w:color w:val="000000"/>
          <w:sz w:val="22"/>
          <w:lang w:val="es-CO" w:eastAsia="en-US" w:bidi="ar-SA"/>
        </w:rPr>
      </w:pPr>
      <w:r w:rsidRPr="00FF7663">
        <w:rPr>
          <w:rFonts w:ascii="Calibri" w:eastAsia="Calibri" w:hAnsi="Calibri"/>
          <w:color w:val="000000"/>
          <w:spacing w:val="-3"/>
          <w:szCs w:val="20"/>
          <w:lang w:val="es-CO" w:eastAsia="en-US" w:bidi="ar-SA"/>
        </w:rPr>
        <w:t>* Presupuestos deben ser apegados las Categorías Armonizadas de Presupuesto del UNDG, tal como aprobados por el Comité de Alto Nivel de Gestión y la Junta de Jefes Ejecutivos para la Coordinación.</w:t>
      </w:r>
    </w:p>
    <w:p w14:paraId="70670FF4" w14:textId="77777777" w:rsidR="00FF7663" w:rsidRPr="00FF7663" w:rsidRDefault="00FF7663" w:rsidP="00FF7663">
      <w:pPr>
        <w:spacing w:after="0" w:line="240" w:lineRule="auto"/>
        <w:jc w:val="both"/>
        <w:rPr>
          <w:rFonts w:ascii="Calibri" w:eastAsia="Calibri" w:hAnsi="Calibri" w:cs="Tahoma"/>
          <w:color w:val="000000"/>
          <w:szCs w:val="20"/>
          <w:lang w:val="es-CO" w:eastAsia="en-US" w:bidi="ar-SA"/>
        </w:rPr>
        <w:sectPr w:rsidR="00FF7663" w:rsidRPr="00FF7663" w:rsidSect="000E7DE5">
          <w:pgSz w:w="15840" w:h="12240" w:orient="landscape" w:code="1"/>
          <w:pgMar w:top="806" w:right="540" w:bottom="990" w:left="851" w:header="720" w:footer="418" w:gutter="0"/>
          <w:cols w:space="720"/>
          <w:docGrid w:linePitch="360"/>
        </w:sectPr>
      </w:pPr>
      <w:r w:rsidRPr="00FF7663">
        <w:rPr>
          <w:rFonts w:ascii="Calibri" w:eastAsia="Calibri" w:hAnsi="Calibri"/>
          <w:b/>
          <w:bCs/>
          <w:color w:val="000000"/>
          <w:sz w:val="16"/>
          <w:szCs w:val="16"/>
          <w:lang w:val="es-CO" w:eastAsia="en-US" w:bidi="ar-SA"/>
        </w:rPr>
        <w:t> </w:t>
      </w:r>
      <w:r w:rsidRPr="00FF7663">
        <w:rPr>
          <w:rFonts w:ascii="Calibri" w:eastAsia="Calibri" w:hAnsi="Calibri"/>
          <w:color w:val="000000"/>
          <w:spacing w:val="-3"/>
          <w:szCs w:val="20"/>
          <w:lang w:val="es-CO" w:eastAsia="en-US" w:bidi="ar-SA"/>
        </w:rPr>
        <w:t>** Costos indirectos de suporte deberían alinearse a la tasa de 7 %, tal como especificado en los Términos de Referencia del MPTF, el Memorando de Entendimiento y el Standard Administrative Arragnement (SAA, Sección II- Asuntos financieros). </w:t>
      </w:r>
      <w:r w:rsidRPr="00FF7663">
        <w:rPr>
          <w:rFonts w:ascii="Calibri" w:eastAsia="Calibri" w:hAnsi="Calibri"/>
          <w:color w:val="000080"/>
          <w:szCs w:val="20"/>
          <w:lang w:val="es-CO" w:eastAsia="en-US" w:bidi="ar-SA"/>
        </w:rPr>
        <w:t>  </w:t>
      </w:r>
      <w:r w:rsidRPr="00FF7663">
        <w:rPr>
          <w:rFonts w:ascii="Calibri" w:eastAsia="Calibri" w:hAnsi="Calibri" w:cs="Tahoma"/>
          <w:color w:val="000000"/>
          <w:szCs w:val="20"/>
          <w:lang w:val="es-CO" w:eastAsia="en-US" w:bidi="ar-SA"/>
        </w:rPr>
        <w:t> </w:t>
      </w:r>
    </w:p>
    <w:p w14:paraId="3CDBF010" w14:textId="77777777" w:rsidR="00FF7663" w:rsidRPr="00FF7663" w:rsidRDefault="00FF7663" w:rsidP="00FF7663">
      <w:pPr>
        <w:spacing w:after="0" w:line="240" w:lineRule="auto"/>
        <w:jc w:val="both"/>
        <w:rPr>
          <w:rFonts w:ascii="Calibri" w:eastAsia="Times New Roman" w:hAnsi="Calibri"/>
          <w:vanish/>
          <w:sz w:val="22"/>
          <w:szCs w:val="16"/>
          <w:highlight w:val="yellow"/>
          <w:lang w:val="es-ES" w:eastAsia="fr-CA" w:bidi="ar-SA"/>
        </w:rPr>
      </w:pPr>
      <w:r w:rsidRPr="00FF7663">
        <w:rPr>
          <w:rFonts w:ascii="Calibri" w:eastAsia="Times New Roman" w:hAnsi="Calibri"/>
          <w:vanish/>
          <w:sz w:val="22"/>
          <w:szCs w:val="16"/>
          <w:highlight w:val="yellow"/>
          <w:lang w:val="es-ES" w:eastAsia="fr-CA" w:bidi="ar-SA"/>
        </w:rPr>
        <w:lastRenderedPageBreak/>
        <w:t>* Le budget prévu total par Organisation Participante doit inclure le coût du programme et les coûts d’appui indirects (en ce qui concerne les Organisations Participantes des Nations Unies).</w:t>
      </w:r>
    </w:p>
    <w:p w14:paraId="5C95695B" w14:textId="77777777" w:rsidR="00FF7663" w:rsidRPr="00FF7663" w:rsidRDefault="00FF7663" w:rsidP="00FF7663">
      <w:pPr>
        <w:spacing w:after="0" w:line="240" w:lineRule="auto"/>
        <w:jc w:val="both"/>
        <w:rPr>
          <w:rFonts w:ascii="Calibri" w:eastAsia="Times New Roman" w:hAnsi="Calibri"/>
          <w:vanish/>
          <w:sz w:val="22"/>
          <w:szCs w:val="16"/>
          <w:highlight w:val="yellow"/>
          <w:lang w:val="es-ES" w:eastAsia="fr-CA" w:bidi="ar-SA"/>
        </w:rPr>
      </w:pPr>
      <w:r w:rsidRPr="00FF7663">
        <w:rPr>
          <w:rFonts w:ascii="Calibri" w:eastAsia="Times New Roman" w:hAnsi="Calibri"/>
          <w:vanish/>
          <w:sz w:val="22"/>
          <w:szCs w:val="16"/>
          <w:highlight w:val="yellow"/>
          <w:lang w:val="es-ES" w:eastAsia="fr-CA" w:bidi="ar-SA"/>
        </w:rPr>
        <w:t>Veuillez insérer des rangées supplémentaires en tant que de besoin.</w:t>
      </w:r>
    </w:p>
    <w:p w14:paraId="6AF7B633" w14:textId="77777777" w:rsidR="00FF7663" w:rsidRPr="00FF7663" w:rsidRDefault="00FF7663" w:rsidP="00FF7663">
      <w:pPr>
        <w:spacing w:after="0" w:line="240" w:lineRule="auto"/>
        <w:jc w:val="both"/>
        <w:rPr>
          <w:rFonts w:ascii="Calibri" w:eastAsia="Times New Roman" w:hAnsi="Calibri"/>
          <w:color w:val="FF0000"/>
          <w:szCs w:val="24"/>
          <w:lang w:val="es-ES" w:eastAsia="fr-CA" w:bidi="ar-SA"/>
        </w:rPr>
      </w:pPr>
      <w:r w:rsidRPr="00FF7663">
        <w:rPr>
          <w:rFonts w:ascii="Calibri" w:eastAsia="Times New Roman" w:hAnsi="Calibri"/>
          <w:b/>
          <w:sz w:val="24"/>
          <w:szCs w:val="24"/>
          <w:u w:val="single"/>
          <w:lang w:val="es-CO" w:eastAsia="fr-CA" w:bidi="ar-SA"/>
        </w:rPr>
        <w:t xml:space="preserve">Anexo 3: Marco de seguimiento y registro de riesgos </w:t>
      </w:r>
    </w:p>
    <w:p w14:paraId="3C15C32E" w14:textId="77777777" w:rsidR="00FF7663" w:rsidRPr="00FF7663" w:rsidRDefault="00FF7663" w:rsidP="00FF7663">
      <w:pPr>
        <w:spacing w:after="0" w:line="240" w:lineRule="auto"/>
        <w:jc w:val="both"/>
        <w:rPr>
          <w:rFonts w:ascii="Calibri" w:eastAsia="Times New Roman" w:hAnsi="Calibri"/>
          <w:sz w:val="22"/>
          <w:szCs w:val="24"/>
          <w:highlight w:val="yellow"/>
          <w:lang w:val="es-CO" w:eastAsia="fr-CA" w:bidi="ar-SA"/>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2630"/>
        <w:gridCol w:w="1559"/>
        <w:gridCol w:w="2410"/>
        <w:gridCol w:w="2552"/>
      </w:tblGrid>
      <w:tr w:rsidR="00FF7663" w:rsidRPr="00FF7663" w14:paraId="1234C058" w14:textId="77777777" w:rsidTr="000E7DE5">
        <w:tc>
          <w:tcPr>
            <w:tcW w:w="1476" w:type="dxa"/>
            <w:shd w:val="clear" w:color="auto" w:fill="BFBFBF"/>
          </w:tcPr>
          <w:p w14:paraId="29ED90E8" w14:textId="77777777" w:rsidR="00FF7663" w:rsidRPr="00FF7663" w:rsidRDefault="00FF7663" w:rsidP="00FF7663">
            <w:pPr>
              <w:spacing w:after="0" w:line="240" w:lineRule="auto"/>
              <w:rPr>
                <w:rFonts w:ascii="Calibri" w:eastAsia="Times New Roman" w:hAnsi="Calibri"/>
                <w:b/>
                <w:bCs/>
                <w:sz w:val="18"/>
                <w:szCs w:val="18"/>
                <w:highlight w:val="lightGray"/>
                <w:lang w:val="es-CO" w:eastAsia="fr-CA" w:bidi="ar-SA"/>
              </w:rPr>
            </w:pPr>
            <w:r w:rsidRPr="00FF7663">
              <w:rPr>
                <w:rFonts w:ascii="Calibri" w:eastAsia="Times New Roman" w:hAnsi="Calibri"/>
                <w:b/>
                <w:bCs/>
                <w:sz w:val="18"/>
                <w:szCs w:val="18"/>
                <w:highlight w:val="lightGray"/>
                <w:lang w:val="es-CO" w:eastAsia="fr-CA" w:bidi="ar-SA"/>
              </w:rPr>
              <w:t xml:space="preserve">Productos esperados y actividades claves del Programa </w:t>
            </w:r>
          </w:p>
        </w:tc>
        <w:tc>
          <w:tcPr>
            <w:tcW w:w="2630" w:type="dxa"/>
            <w:shd w:val="clear" w:color="auto" w:fill="BFBFBF"/>
          </w:tcPr>
          <w:p w14:paraId="19DCDBEA" w14:textId="77777777" w:rsidR="00FF7663" w:rsidRPr="00FF7663" w:rsidRDefault="00FF7663" w:rsidP="00FF7663">
            <w:pPr>
              <w:spacing w:after="0" w:line="240" w:lineRule="auto"/>
              <w:rPr>
                <w:rFonts w:ascii="Calibri" w:eastAsia="Times New Roman" w:hAnsi="Calibri"/>
                <w:b/>
                <w:bCs/>
                <w:sz w:val="18"/>
                <w:szCs w:val="18"/>
                <w:highlight w:val="lightGray"/>
                <w:lang w:val="es-CO" w:eastAsia="fr-CA" w:bidi="ar-SA"/>
              </w:rPr>
            </w:pPr>
            <w:r w:rsidRPr="00FF7663">
              <w:rPr>
                <w:rFonts w:ascii="Calibri" w:eastAsia="Times New Roman" w:hAnsi="Calibri"/>
                <w:b/>
                <w:bCs/>
                <w:sz w:val="18"/>
                <w:szCs w:val="18"/>
                <w:highlight w:val="lightGray"/>
                <w:lang w:val="es-CO" w:eastAsia="fr-CA" w:bidi="ar-SA"/>
              </w:rPr>
              <w:t xml:space="preserve">Indicadores (con líneas de base y cronograma indicativo) </w:t>
            </w:r>
          </w:p>
        </w:tc>
        <w:tc>
          <w:tcPr>
            <w:tcW w:w="1559" w:type="dxa"/>
            <w:shd w:val="clear" w:color="auto" w:fill="BFBFBF"/>
          </w:tcPr>
          <w:p w14:paraId="48ED6C5C" w14:textId="77777777" w:rsidR="00FF7663" w:rsidRPr="00FF7663" w:rsidRDefault="00FF7663" w:rsidP="00FF7663">
            <w:pPr>
              <w:spacing w:after="0" w:line="240" w:lineRule="auto"/>
              <w:rPr>
                <w:rFonts w:ascii="Calibri" w:eastAsia="Times New Roman" w:hAnsi="Calibri"/>
                <w:b/>
                <w:bCs/>
                <w:sz w:val="18"/>
                <w:szCs w:val="18"/>
                <w:highlight w:val="lightGray"/>
                <w:lang w:val="es-CO" w:eastAsia="fr-CA" w:bidi="ar-SA"/>
              </w:rPr>
            </w:pPr>
            <w:r w:rsidRPr="00FF7663">
              <w:rPr>
                <w:rFonts w:ascii="Calibri" w:eastAsia="Times New Roman" w:hAnsi="Calibri"/>
                <w:b/>
                <w:bCs/>
                <w:sz w:val="18"/>
                <w:szCs w:val="18"/>
                <w:highlight w:val="lightGray"/>
                <w:lang w:val="es-CO" w:eastAsia="fr-CA" w:bidi="ar-SA"/>
              </w:rPr>
              <w:t xml:space="preserve">Medios de verificación </w:t>
            </w:r>
          </w:p>
        </w:tc>
        <w:tc>
          <w:tcPr>
            <w:tcW w:w="2410" w:type="dxa"/>
            <w:shd w:val="clear" w:color="auto" w:fill="BFBFBF"/>
          </w:tcPr>
          <w:p w14:paraId="5762E2C8" w14:textId="77777777" w:rsidR="00FF7663" w:rsidRPr="00FF7663" w:rsidRDefault="00FF7663" w:rsidP="00FF7663">
            <w:pPr>
              <w:spacing w:after="0" w:line="240" w:lineRule="auto"/>
              <w:rPr>
                <w:rFonts w:ascii="Calibri" w:eastAsia="Times New Roman" w:hAnsi="Calibri"/>
                <w:b/>
                <w:bCs/>
                <w:sz w:val="18"/>
                <w:szCs w:val="18"/>
                <w:highlight w:val="lightGray"/>
                <w:lang w:val="es-CO" w:eastAsia="fr-CA" w:bidi="ar-SA"/>
              </w:rPr>
            </w:pPr>
            <w:r w:rsidRPr="00FF7663">
              <w:rPr>
                <w:rFonts w:ascii="Calibri" w:eastAsia="Times New Roman" w:hAnsi="Calibri"/>
                <w:b/>
                <w:bCs/>
                <w:sz w:val="18"/>
                <w:szCs w:val="18"/>
                <w:highlight w:val="lightGray"/>
                <w:lang w:val="es-CO" w:eastAsia="fr-CA" w:bidi="ar-SA"/>
              </w:rPr>
              <w:t>Métodos de recolección  (con cronograma indicativo y frecuencial)</w:t>
            </w:r>
          </w:p>
        </w:tc>
        <w:tc>
          <w:tcPr>
            <w:tcW w:w="2552" w:type="dxa"/>
            <w:shd w:val="clear" w:color="auto" w:fill="BFBFBF"/>
          </w:tcPr>
          <w:p w14:paraId="07A2F8F0" w14:textId="77777777" w:rsidR="00FF7663" w:rsidRPr="00FF7663" w:rsidRDefault="00FF7663" w:rsidP="00FF7663">
            <w:pPr>
              <w:spacing w:after="0" w:line="240" w:lineRule="auto"/>
              <w:rPr>
                <w:rFonts w:ascii="Calibri" w:eastAsia="Times New Roman" w:hAnsi="Calibri"/>
                <w:b/>
                <w:bCs/>
                <w:sz w:val="18"/>
                <w:szCs w:val="18"/>
                <w:highlight w:val="lightGray"/>
                <w:lang w:val="es-CO" w:eastAsia="fr-CA" w:bidi="ar-SA"/>
              </w:rPr>
            </w:pPr>
            <w:r w:rsidRPr="00FF7663">
              <w:rPr>
                <w:rFonts w:ascii="Calibri" w:eastAsia="Times New Roman" w:hAnsi="Calibri"/>
                <w:b/>
                <w:bCs/>
                <w:sz w:val="18"/>
                <w:szCs w:val="18"/>
                <w:highlight w:val="lightGray"/>
                <w:lang w:val="es-CO" w:eastAsia="fr-CA" w:bidi="ar-SA"/>
              </w:rPr>
              <w:t xml:space="preserve">Responsabilidades </w:t>
            </w:r>
          </w:p>
        </w:tc>
      </w:tr>
      <w:tr w:rsidR="006D50E9" w:rsidRPr="00FF7663" w14:paraId="5975B4AA" w14:textId="77777777" w:rsidTr="005670EC">
        <w:trPr>
          <w:trHeight w:val="1378"/>
        </w:trPr>
        <w:tc>
          <w:tcPr>
            <w:tcW w:w="1476" w:type="dxa"/>
            <w:vAlign w:val="center"/>
          </w:tcPr>
          <w:p w14:paraId="0CC3A971" w14:textId="77777777" w:rsidR="006D50E9" w:rsidRPr="00772566" w:rsidRDefault="006D50E9" w:rsidP="0020574D">
            <w:pPr>
              <w:spacing w:after="0" w:line="240" w:lineRule="auto"/>
              <w:rPr>
                <w:rFonts w:asciiTheme="minorHAnsi" w:eastAsia="Times New Roman" w:hAnsiTheme="minorHAnsi"/>
                <w:bCs/>
                <w:sz w:val="18"/>
                <w:szCs w:val="18"/>
                <w:lang w:val="es-CO" w:eastAsia="fr-CA" w:bidi="ar-SA"/>
              </w:rPr>
            </w:pPr>
            <w:r w:rsidRPr="00772566">
              <w:rPr>
                <w:rFonts w:asciiTheme="minorHAnsi" w:hAnsiTheme="minorHAnsi"/>
                <w:b/>
                <w:bCs/>
                <w:color w:val="000000"/>
                <w:sz w:val="18"/>
                <w:szCs w:val="18"/>
                <w:lang w:val="es-CO"/>
              </w:rPr>
              <w:t>Output 1:</w:t>
            </w:r>
            <w:r w:rsidRPr="00CA7E89">
              <w:rPr>
                <w:rFonts w:eastAsia="Times New Roman"/>
                <w:b/>
                <w:bCs/>
                <w:sz w:val="18"/>
                <w:szCs w:val="18"/>
              </w:rPr>
              <w:t xml:space="preserve"> </w:t>
            </w:r>
            <w:r w:rsidRPr="00CA7E89">
              <w:rPr>
                <w:rFonts w:asciiTheme="minorHAnsi" w:eastAsia="Times New Roman" w:hAnsiTheme="minorHAnsi"/>
                <w:sz w:val="18"/>
                <w:szCs w:val="18"/>
                <w:lang w:val="es-CO" w:eastAsia="fr-CA" w:bidi="ar-SA"/>
              </w:rPr>
              <w:t>Creados y fortalecidos los Sistemas Locales de Justicia en trece (13) municipios priorizados, incluyendo rutas y protocolos de atención de la justicia formal y/o restaurativa según el caso.</w:t>
            </w:r>
          </w:p>
        </w:tc>
        <w:tc>
          <w:tcPr>
            <w:tcW w:w="2630" w:type="dxa"/>
            <w:vAlign w:val="center"/>
          </w:tcPr>
          <w:p w14:paraId="494813BD" w14:textId="77777777" w:rsidR="006D50E9" w:rsidRPr="00772566" w:rsidRDefault="006D50E9" w:rsidP="0020574D">
            <w:pPr>
              <w:spacing w:after="0" w:line="240" w:lineRule="auto"/>
              <w:rPr>
                <w:rFonts w:asciiTheme="minorHAnsi" w:hAnsiTheme="minorHAnsi"/>
                <w:bCs/>
                <w:color w:val="000000"/>
                <w:sz w:val="18"/>
                <w:szCs w:val="18"/>
                <w:lang w:val="es-CO"/>
              </w:rPr>
            </w:pPr>
            <w:r w:rsidRPr="00772566">
              <w:rPr>
                <w:rFonts w:asciiTheme="minorHAnsi" w:hAnsiTheme="minorHAnsi"/>
                <w:bCs/>
                <w:color w:val="000000"/>
                <w:sz w:val="18"/>
                <w:szCs w:val="18"/>
                <w:lang w:val="es-CO"/>
              </w:rPr>
              <w:t xml:space="preserve">Número de </w:t>
            </w:r>
            <w:r>
              <w:rPr>
                <w:rFonts w:asciiTheme="minorHAnsi" w:hAnsiTheme="minorHAnsi"/>
                <w:bCs/>
                <w:color w:val="000000"/>
                <w:sz w:val="18"/>
                <w:szCs w:val="18"/>
                <w:lang w:val="es-CO"/>
              </w:rPr>
              <w:t>Sistemas Locales de Justicia creados y fortalecidos</w:t>
            </w:r>
            <w:r w:rsidRPr="00772566">
              <w:rPr>
                <w:rFonts w:asciiTheme="minorHAnsi" w:hAnsiTheme="minorHAnsi"/>
                <w:bCs/>
                <w:color w:val="000000"/>
                <w:sz w:val="18"/>
                <w:szCs w:val="18"/>
                <w:lang w:val="es-CO"/>
              </w:rPr>
              <w:t>.</w:t>
            </w:r>
          </w:p>
          <w:p w14:paraId="6D2A22A2" w14:textId="77777777" w:rsidR="006D50E9" w:rsidRPr="00772566" w:rsidRDefault="006D50E9" w:rsidP="0020574D">
            <w:pPr>
              <w:spacing w:after="0" w:line="240" w:lineRule="auto"/>
              <w:rPr>
                <w:rFonts w:asciiTheme="minorHAnsi" w:hAnsiTheme="minorHAnsi"/>
                <w:bCs/>
                <w:color w:val="000000"/>
                <w:sz w:val="18"/>
                <w:szCs w:val="18"/>
                <w:lang w:val="es-CO"/>
              </w:rPr>
            </w:pPr>
          </w:p>
          <w:p w14:paraId="047F8D0D" w14:textId="77777777" w:rsidR="006D50E9" w:rsidRPr="00772566" w:rsidRDefault="006D50E9" w:rsidP="0020574D">
            <w:pPr>
              <w:spacing w:after="0" w:line="240" w:lineRule="auto"/>
              <w:rPr>
                <w:rFonts w:asciiTheme="minorHAnsi" w:hAnsiTheme="minorHAnsi"/>
                <w:bCs/>
                <w:color w:val="000000"/>
                <w:sz w:val="18"/>
                <w:szCs w:val="18"/>
                <w:lang w:val="es-CO"/>
              </w:rPr>
            </w:pPr>
            <w:r w:rsidRPr="00772566">
              <w:rPr>
                <w:rFonts w:asciiTheme="minorHAnsi" w:hAnsiTheme="minorHAnsi"/>
                <w:bCs/>
                <w:color w:val="000000"/>
                <w:sz w:val="18"/>
                <w:szCs w:val="18"/>
                <w:lang w:val="es-CO"/>
              </w:rPr>
              <w:t>Baseline: 0</w:t>
            </w:r>
          </w:p>
          <w:p w14:paraId="2C52EA4A" w14:textId="77777777" w:rsidR="006D50E9" w:rsidRPr="00772566" w:rsidRDefault="006D50E9" w:rsidP="0020574D">
            <w:pPr>
              <w:spacing w:after="0" w:line="240" w:lineRule="auto"/>
              <w:rPr>
                <w:rFonts w:asciiTheme="minorHAnsi" w:hAnsiTheme="minorHAnsi"/>
                <w:bCs/>
                <w:color w:val="000000"/>
                <w:sz w:val="18"/>
                <w:szCs w:val="18"/>
                <w:lang w:val="es-CO"/>
              </w:rPr>
            </w:pPr>
            <w:r w:rsidRPr="00772566">
              <w:rPr>
                <w:rFonts w:asciiTheme="minorHAnsi" w:hAnsiTheme="minorHAnsi"/>
                <w:bCs/>
                <w:color w:val="000000"/>
                <w:sz w:val="18"/>
                <w:szCs w:val="18"/>
                <w:lang w:val="es-CO"/>
              </w:rPr>
              <w:t>Target:</w:t>
            </w:r>
            <w:r>
              <w:rPr>
                <w:rFonts w:asciiTheme="minorHAnsi" w:hAnsiTheme="minorHAnsi"/>
                <w:bCs/>
                <w:color w:val="000000"/>
                <w:sz w:val="18"/>
                <w:szCs w:val="18"/>
                <w:lang w:val="es-CO"/>
              </w:rPr>
              <w:t xml:space="preserve"> 1</w:t>
            </w:r>
            <w:r w:rsidRPr="00772566">
              <w:rPr>
                <w:rFonts w:asciiTheme="minorHAnsi" w:hAnsiTheme="minorHAnsi"/>
                <w:bCs/>
                <w:color w:val="000000"/>
                <w:sz w:val="18"/>
                <w:szCs w:val="18"/>
                <w:lang w:val="es-CO"/>
              </w:rPr>
              <w:t>3</w:t>
            </w:r>
          </w:p>
          <w:p w14:paraId="03F2E610" w14:textId="77777777" w:rsidR="006D50E9" w:rsidRPr="00772566" w:rsidRDefault="006D50E9" w:rsidP="0020574D">
            <w:pPr>
              <w:spacing w:after="0" w:line="240" w:lineRule="auto"/>
              <w:rPr>
                <w:rFonts w:asciiTheme="minorHAnsi" w:hAnsiTheme="minorHAnsi"/>
                <w:bCs/>
                <w:color w:val="000000"/>
                <w:sz w:val="18"/>
                <w:szCs w:val="18"/>
                <w:lang w:val="es-CO"/>
              </w:rPr>
            </w:pPr>
          </w:p>
          <w:p w14:paraId="1870AABD" w14:textId="77777777" w:rsidR="006D50E9" w:rsidRPr="00772566" w:rsidRDefault="006D50E9" w:rsidP="0020574D">
            <w:pPr>
              <w:spacing w:after="0" w:line="240" w:lineRule="auto"/>
              <w:rPr>
                <w:rFonts w:asciiTheme="minorHAnsi" w:hAnsiTheme="minorHAnsi"/>
                <w:bCs/>
                <w:color w:val="000000"/>
                <w:sz w:val="18"/>
                <w:szCs w:val="18"/>
                <w:lang w:val="es-CO"/>
              </w:rPr>
            </w:pPr>
            <w:r>
              <w:rPr>
                <w:rFonts w:asciiTheme="minorHAnsi" w:hAnsiTheme="minorHAnsi"/>
                <w:bCs/>
                <w:color w:val="000000"/>
                <w:sz w:val="18"/>
                <w:szCs w:val="18"/>
                <w:lang w:val="es-CO"/>
              </w:rPr>
              <w:t xml:space="preserve">Septiembre </w:t>
            </w:r>
            <w:r w:rsidRPr="00772566">
              <w:rPr>
                <w:rFonts w:asciiTheme="minorHAnsi" w:hAnsiTheme="minorHAnsi"/>
                <w:bCs/>
                <w:color w:val="000000"/>
                <w:sz w:val="18"/>
                <w:szCs w:val="18"/>
                <w:lang w:val="es-CO"/>
              </w:rPr>
              <w:t>2016-</w:t>
            </w:r>
            <w:r>
              <w:rPr>
                <w:rFonts w:asciiTheme="minorHAnsi" w:hAnsiTheme="minorHAnsi"/>
                <w:bCs/>
                <w:color w:val="000000"/>
                <w:sz w:val="18"/>
                <w:szCs w:val="18"/>
                <w:lang w:val="es-CO"/>
              </w:rPr>
              <w:t xml:space="preserve">Febrero </w:t>
            </w:r>
            <w:r w:rsidRPr="00772566">
              <w:rPr>
                <w:rFonts w:asciiTheme="minorHAnsi" w:hAnsiTheme="minorHAnsi"/>
                <w:bCs/>
                <w:color w:val="000000"/>
                <w:sz w:val="18"/>
                <w:szCs w:val="18"/>
                <w:lang w:val="es-CO"/>
              </w:rPr>
              <w:t>2017</w:t>
            </w:r>
          </w:p>
        </w:tc>
        <w:tc>
          <w:tcPr>
            <w:tcW w:w="1559" w:type="dxa"/>
            <w:vAlign w:val="center"/>
          </w:tcPr>
          <w:p w14:paraId="3552CD9B" w14:textId="77777777" w:rsidR="006D50E9" w:rsidRPr="00772566" w:rsidRDefault="006D50E9" w:rsidP="0020574D">
            <w:pPr>
              <w:spacing w:after="0" w:line="240" w:lineRule="auto"/>
              <w:rPr>
                <w:rFonts w:asciiTheme="minorHAnsi" w:eastAsia="Times New Roman" w:hAnsiTheme="minorHAnsi"/>
                <w:sz w:val="18"/>
                <w:szCs w:val="18"/>
                <w:lang w:val="es-CO" w:eastAsia="fr-CA" w:bidi="ar-SA"/>
              </w:rPr>
            </w:pPr>
            <w:r w:rsidRPr="00772566">
              <w:rPr>
                <w:rFonts w:asciiTheme="minorHAnsi" w:eastAsia="Times New Roman" w:hAnsiTheme="minorHAnsi"/>
                <w:sz w:val="18"/>
                <w:szCs w:val="18"/>
                <w:lang w:val="es-CO" w:eastAsia="fr-CA" w:bidi="ar-SA"/>
              </w:rPr>
              <w:t>Informes oficiales de</w:t>
            </w:r>
            <w:r>
              <w:rPr>
                <w:rFonts w:asciiTheme="minorHAnsi" w:eastAsia="Times New Roman" w:hAnsiTheme="minorHAnsi"/>
                <w:sz w:val="18"/>
                <w:szCs w:val="18"/>
                <w:lang w:val="es-CO" w:eastAsia="fr-CA" w:bidi="ar-SA"/>
              </w:rPr>
              <w:t xml:space="preserve">l Ministerio de Justicia y del Derecho,  la </w:t>
            </w:r>
            <w:r w:rsidRPr="00772566">
              <w:rPr>
                <w:rFonts w:asciiTheme="minorHAnsi" w:eastAsia="Times New Roman" w:hAnsiTheme="minorHAnsi"/>
                <w:sz w:val="18"/>
                <w:szCs w:val="18"/>
                <w:lang w:val="es-CO" w:eastAsia="fr-CA" w:bidi="ar-SA"/>
              </w:rPr>
              <w:t>Alta Consejería para el Postconflicto, PNUD.</w:t>
            </w:r>
          </w:p>
          <w:p w14:paraId="44A68EF2" w14:textId="77777777" w:rsidR="006D50E9" w:rsidRPr="00772566" w:rsidRDefault="006D50E9" w:rsidP="0020574D">
            <w:pPr>
              <w:spacing w:after="0" w:line="240" w:lineRule="auto"/>
              <w:rPr>
                <w:rFonts w:asciiTheme="minorHAnsi" w:eastAsia="Times New Roman" w:hAnsiTheme="minorHAnsi"/>
                <w:sz w:val="18"/>
                <w:szCs w:val="18"/>
                <w:lang w:val="es-CO" w:eastAsia="fr-CA" w:bidi="ar-SA"/>
              </w:rPr>
            </w:pPr>
          </w:p>
          <w:p w14:paraId="44C6B95F" w14:textId="77777777" w:rsidR="006D50E9" w:rsidRPr="00772566" w:rsidRDefault="006D50E9" w:rsidP="0020574D">
            <w:pPr>
              <w:spacing w:after="0" w:line="240" w:lineRule="auto"/>
              <w:rPr>
                <w:rFonts w:asciiTheme="minorHAnsi" w:eastAsia="Times New Roman" w:hAnsiTheme="minorHAnsi"/>
                <w:bCs/>
                <w:sz w:val="18"/>
                <w:szCs w:val="18"/>
                <w:lang w:val="es-CO" w:eastAsia="fr-CA" w:bidi="ar-SA"/>
              </w:rPr>
            </w:pPr>
          </w:p>
        </w:tc>
        <w:tc>
          <w:tcPr>
            <w:tcW w:w="2410" w:type="dxa"/>
            <w:vAlign w:val="center"/>
          </w:tcPr>
          <w:p w14:paraId="16C25B17" w14:textId="77777777" w:rsidR="006D50E9" w:rsidRPr="00772566" w:rsidRDefault="006D50E9" w:rsidP="0020574D">
            <w:pPr>
              <w:spacing w:after="0" w:line="240" w:lineRule="auto"/>
              <w:rPr>
                <w:rFonts w:asciiTheme="minorHAnsi" w:eastAsia="Times New Roman" w:hAnsiTheme="minorHAnsi"/>
                <w:bCs/>
                <w:sz w:val="18"/>
                <w:szCs w:val="18"/>
                <w:lang w:val="es-CO" w:eastAsia="fr-CA" w:bidi="ar-SA"/>
              </w:rPr>
            </w:pPr>
            <w:r w:rsidRPr="00772566">
              <w:rPr>
                <w:rFonts w:asciiTheme="minorHAnsi" w:eastAsia="Times New Roman" w:hAnsiTheme="minorHAnsi"/>
                <w:bCs/>
                <w:sz w:val="18"/>
                <w:szCs w:val="18"/>
                <w:lang w:val="es-CO" w:eastAsia="fr-CA" w:bidi="ar-SA"/>
              </w:rPr>
              <w:t>Informes de monitoreo periódico (trimestrales).</w:t>
            </w:r>
          </w:p>
          <w:p w14:paraId="392D3236" w14:textId="77777777" w:rsidR="006D50E9" w:rsidRPr="00772566" w:rsidRDefault="006D50E9" w:rsidP="0020574D">
            <w:pPr>
              <w:spacing w:after="0" w:line="240" w:lineRule="auto"/>
              <w:rPr>
                <w:rFonts w:asciiTheme="minorHAnsi" w:eastAsia="Times New Roman" w:hAnsiTheme="minorHAnsi"/>
                <w:bCs/>
                <w:sz w:val="18"/>
                <w:szCs w:val="18"/>
                <w:lang w:val="es-CO" w:eastAsia="fr-CA" w:bidi="ar-SA"/>
              </w:rPr>
            </w:pPr>
          </w:p>
          <w:p w14:paraId="15EC0594" w14:textId="77777777" w:rsidR="006D50E9" w:rsidRPr="00772566" w:rsidRDefault="006D50E9" w:rsidP="0020574D">
            <w:pPr>
              <w:spacing w:after="0" w:line="240" w:lineRule="auto"/>
              <w:rPr>
                <w:rFonts w:asciiTheme="minorHAnsi" w:eastAsia="Times New Roman" w:hAnsiTheme="minorHAnsi"/>
                <w:bCs/>
                <w:sz w:val="18"/>
                <w:szCs w:val="18"/>
                <w:lang w:val="es-CO" w:eastAsia="fr-CA" w:bidi="ar-SA"/>
              </w:rPr>
            </w:pPr>
          </w:p>
        </w:tc>
        <w:tc>
          <w:tcPr>
            <w:tcW w:w="2552" w:type="dxa"/>
            <w:vAlign w:val="center"/>
          </w:tcPr>
          <w:p w14:paraId="1A9ECEF1" w14:textId="77777777" w:rsidR="006D50E9" w:rsidRPr="00772566" w:rsidRDefault="006D50E9" w:rsidP="0020574D">
            <w:pPr>
              <w:spacing w:after="0" w:line="240" w:lineRule="auto"/>
              <w:rPr>
                <w:rFonts w:asciiTheme="minorHAnsi" w:eastAsia="Times New Roman" w:hAnsiTheme="minorHAnsi"/>
                <w:bCs/>
                <w:sz w:val="18"/>
                <w:szCs w:val="18"/>
                <w:lang w:val="es-CO" w:eastAsia="fr-CA" w:bidi="ar-SA"/>
              </w:rPr>
            </w:pPr>
            <w:r>
              <w:rPr>
                <w:rFonts w:asciiTheme="minorHAnsi" w:eastAsia="Times New Roman" w:hAnsiTheme="minorHAnsi"/>
                <w:sz w:val="18"/>
                <w:szCs w:val="18"/>
                <w:lang w:val="es-CO" w:eastAsia="fr-CA" w:bidi="ar-SA"/>
              </w:rPr>
              <w:t xml:space="preserve">Ministerio de Justicia y del Derecho, </w:t>
            </w:r>
            <w:r w:rsidRPr="00772566">
              <w:rPr>
                <w:rFonts w:asciiTheme="minorHAnsi" w:eastAsia="Times New Roman" w:hAnsiTheme="minorHAnsi"/>
                <w:sz w:val="18"/>
                <w:szCs w:val="18"/>
                <w:lang w:val="es-CO" w:eastAsia="fr-CA" w:bidi="ar-SA"/>
              </w:rPr>
              <w:t>Alta Consejería para el Postconflicto, PNUD.</w:t>
            </w:r>
          </w:p>
        </w:tc>
      </w:tr>
      <w:tr w:rsidR="006D50E9" w:rsidRPr="00FF7663" w14:paraId="1743DDEB" w14:textId="77777777" w:rsidTr="005670EC">
        <w:trPr>
          <w:trHeight w:val="1378"/>
        </w:trPr>
        <w:tc>
          <w:tcPr>
            <w:tcW w:w="1476" w:type="dxa"/>
            <w:vAlign w:val="center"/>
          </w:tcPr>
          <w:p w14:paraId="13A0B1AE" w14:textId="77777777" w:rsidR="006D50E9" w:rsidRPr="00772566" w:rsidRDefault="006D50E9" w:rsidP="006D50E9">
            <w:pPr>
              <w:spacing w:after="0" w:line="240" w:lineRule="auto"/>
              <w:rPr>
                <w:rFonts w:asciiTheme="minorHAnsi" w:hAnsiTheme="minorHAnsi"/>
                <w:b/>
                <w:bCs/>
                <w:color w:val="000000"/>
                <w:sz w:val="18"/>
                <w:szCs w:val="18"/>
                <w:lang w:val="es-CO"/>
              </w:rPr>
            </w:pPr>
            <w:r w:rsidRPr="00772566">
              <w:rPr>
                <w:rFonts w:asciiTheme="minorHAnsi" w:hAnsiTheme="minorHAnsi"/>
                <w:b/>
                <w:bCs/>
                <w:color w:val="000000"/>
                <w:sz w:val="18"/>
                <w:szCs w:val="18"/>
                <w:lang w:val="es-CO"/>
              </w:rPr>
              <w:t>Output 2:</w:t>
            </w:r>
            <w:r w:rsidRPr="004D1116">
              <w:rPr>
                <w:rFonts w:ascii="Calibri" w:eastAsia="Times New Roman" w:hAnsi="Calibri"/>
                <w:b/>
                <w:bCs/>
                <w:sz w:val="18"/>
                <w:szCs w:val="18"/>
                <w:lang w:bidi="ar-SA"/>
              </w:rPr>
              <w:t xml:space="preserve"> </w:t>
            </w:r>
            <w:r w:rsidRPr="004D1116">
              <w:rPr>
                <w:rFonts w:asciiTheme="minorHAnsi" w:eastAsia="Times New Roman" w:hAnsiTheme="minorHAnsi"/>
                <w:sz w:val="18"/>
                <w:szCs w:val="18"/>
                <w:lang w:val="es-CO" w:eastAsia="fr-CA" w:bidi="ar-SA"/>
              </w:rPr>
              <w:t>Formados y capacitados 650 autoridades, líderes comunitarios y operadores de justicia en el territorio en temas de justicia formal, informal y administrativa, de trece (13) municipios priorizados de los departamentos de Antioquia, Guaviare, Meta y Norte de Santander.</w:t>
            </w:r>
          </w:p>
        </w:tc>
        <w:tc>
          <w:tcPr>
            <w:tcW w:w="2630" w:type="dxa"/>
            <w:vAlign w:val="center"/>
          </w:tcPr>
          <w:p w14:paraId="16CD2479" w14:textId="77777777" w:rsidR="006D50E9" w:rsidRPr="00772566" w:rsidRDefault="006D50E9" w:rsidP="006D50E9">
            <w:pPr>
              <w:spacing w:after="0" w:line="240" w:lineRule="auto"/>
              <w:rPr>
                <w:rFonts w:asciiTheme="minorHAnsi" w:hAnsiTheme="minorHAnsi"/>
                <w:bCs/>
                <w:color w:val="000000"/>
                <w:sz w:val="18"/>
                <w:szCs w:val="18"/>
                <w:lang w:val="es-CO"/>
              </w:rPr>
            </w:pPr>
            <w:r w:rsidRPr="00772566">
              <w:rPr>
                <w:rFonts w:asciiTheme="minorHAnsi" w:hAnsiTheme="minorHAnsi"/>
                <w:bCs/>
                <w:color w:val="000000"/>
                <w:sz w:val="18"/>
                <w:szCs w:val="18"/>
                <w:lang w:val="es-CO"/>
              </w:rPr>
              <w:t xml:space="preserve">Número de </w:t>
            </w:r>
            <w:r w:rsidRPr="004D1116">
              <w:rPr>
                <w:rFonts w:asciiTheme="minorHAnsi" w:eastAsia="Times New Roman" w:hAnsiTheme="minorHAnsi"/>
                <w:sz w:val="18"/>
                <w:szCs w:val="18"/>
                <w:lang w:val="es-CO" w:eastAsia="fr-CA" w:bidi="ar-SA"/>
              </w:rPr>
              <w:t>autoridades, líderes comunitarios y operadores de justicia en el territorio en temas de justicia formal, informal y administrativa</w:t>
            </w:r>
            <w:r w:rsidRPr="00772566">
              <w:rPr>
                <w:rFonts w:asciiTheme="minorHAnsi" w:hAnsiTheme="minorHAnsi"/>
                <w:bCs/>
                <w:color w:val="000000"/>
                <w:sz w:val="18"/>
                <w:szCs w:val="18"/>
                <w:lang w:val="es-CO"/>
              </w:rPr>
              <w:t xml:space="preserve"> </w:t>
            </w:r>
            <w:r>
              <w:rPr>
                <w:rFonts w:asciiTheme="minorHAnsi" w:hAnsiTheme="minorHAnsi"/>
                <w:bCs/>
                <w:color w:val="000000"/>
                <w:sz w:val="18"/>
                <w:szCs w:val="18"/>
                <w:lang w:val="es-CO"/>
              </w:rPr>
              <w:t>formados en los municipios priorizados</w:t>
            </w:r>
            <w:r w:rsidRPr="00772566">
              <w:rPr>
                <w:rFonts w:asciiTheme="minorHAnsi" w:hAnsiTheme="minorHAnsi"/>
                <w:bCs/>
                <w:color w:val="000000"/>
                <w:sz w:val="18"/>
                <w:szCs w:val="18"/>
                <w:lang w:val="es-CO"/>
              </w:rPr>
              <w:t>.</w:t>
            </w:r>
          </w:p>
          <w:p w14:paraId="56FCFBA4" w14:textId="77777777" w:rsidR="006D50E9" w:rsidRPr="00772566" w:rsidRDefault="006D50E9" w:rsidP="006D50E9">
            <w:pPr>
              <w:spacing w:after="0" w:line="240" w:lineRule="auto"/>
              <w:rPr>
                <w:rFonts w:asciiTheme="minorHAnsi" w:hAnsiTheme="minorHAnsi"/>
                <w:bCs/>
                <w:color w:val="000000"/>
                <w:sz w:val="18"/>
                <w:szCs w:val="18"/>
                <w:lang w:val="es-CO"/>
              </w:rPr>
            </w:pPr>
          </w:p>
          <w:p w14:paraId="424E9992" w14:textId="77777777" w:rsidR="006D50E9" w:rsidRPr="00772566" w:rsidRDefault="006D50E9" w:rsidP="006D50E9">
            <w:pPr>
              <w:spacing w:after="0" w:line="240" w:lineRule="auto"/>
              <w:rPr>
                <w:rFonts w:asciiTheme="minorHAnsi" w:hAnsiTheme="minorHAnsi"/>
                <w:bCs/>
                <w:color w:val="000000"/>
                <w:sz w:val="18"/>
                <w:szCs w:val="18"/>
                <w:lang w:val="es-CO"/>
              </w:rPr>
            </w:pPr>
            <w:r w:rsidRPr="00772566">
              <w:rPr>
                <w:rFonts w:asciiTheme="minorHAnsi" w:hAnsiTheme="minorHAnsi"/>
                <w:bCs/>
                <w:color w:val="000000"/>
                <w:sz w:val="18"/>
                <w:szCs w:val="18"/>
                <w:lang w:val="es-CO"/>
              </w:rPr>
              <w:t>Baseline: 0</w:t>
            </w:r>
          </w:p>
          <w:p w14:paraId="5C664B75" w14:textId="77777777" w:rsidR="006D50E9" w:rsidRPr="00772566" w:rsidRDefault="006D50E9" w:rsidP="006D50E9">
            <w:pPr>
              <w:spacing w:after="0" w:line="240" w:lineRule="auto"/>
              <w:rPr>
                <w:rFonts w:asciiTheme="minorHAnsi" w:hAnsiTheme="minorHAnsi"/>
                <w:bCs/>
                <w:color w:val="000000"/>
                <w:sz w:val="18"/>
                <w:szCs w:val="18"/>
                <w:lang w:val="es-CO"/>
              </w:rPr>
            </w:pPr>
            <w:r w:rsidRPr="00772566">
              <w:rPr>
                <w:rFonts w:asciiTheme="minorHAnsi" w:hAnsiTheme="minorHAnsi"/>
                <w:bCs/>
                <w:color w:val="000000"/>
                <w:sz w:val="18"/>
                <w:szCs w:val="18"/>
                <w:lang w:val="es-CO"/>
              </w:rPr>
              <w:t>Target:</w:t>
            </w:r>
            <w:r>
              <w:rPr>
                <w:rFonts w:asciiTheme="minorHAnsi" w:hAnsiTheme="minorHAnsi"/>
                <w:bCs/>
                <w:color w:val="000000"/>
                <w:sz w:val="18"/>
                <w:szCs w:val="18"/>
                <w:lang w:val="es-CO"/>
              </w:rPr>
              <w:t xml:space="preserve"> 650</w:t>
            </w:r>
          </w:p>
          <w:p w14:paraId="5B69A40A" w14:textId="77777777" w:rsidR="006D50E9" w:rsidRPr="00772566" w:rsidRDefault="006D50E9" w:rsidP="006D50E9">
            <w:pPr>
              <w:spacing w:after="0" w:line="240" w:lineRule="auto"/>
              <w:rPr>
                <w:rFonts w:asciiTheme="minorHAnsi" w:hAnsiTheme="minorHAnsi"/>
                <w:bCs/>
                <w:color w:val="000000"/>
                <w:sz w:val="18"/>
                <w:szCs w:val="18"/>
                <w:lang w:val="es-CO"/>
              </w:rPr>
            </w:pPr>
          </w:p>
          <w:p w14:paraId="7EC6F9FB" w14:textId="77777777" w:rsidR="006D50E9" w:rsidRPr="00772566" w:rsidRDefault="006D50E9" w:rsidP="006D50E9">
            <w:pPr>
              <w:spacing w:after="0" w:line="240" w:lineRule="auto"/>
              <w:rPr>
                <w:rFonts w:asciiTheme="minorHAnsi" w:hAnsiTheme="minorHAnsi"/>
                <w:bCs/>
                <w:color w:val="000000"/>
                <w:sz w:val="18"/>
                <w:szCs w:val="18"/>
                <w:lang w:val="es-CO"/>
              </w:rPr>
            </w:pPr>
          </w:p>
          <w:p w14:paraId="32711708" w14:textId="77777777" w:rsidR="006D50E9" w:rsidRPr="00772566" w:rsidRDefault="006D50E9" w:rsidP="006D50E9">
            <w:pPr>
              <w:spacing w:after="0" w:line="240" w:lineRule="auto"/>
              <w:rPr>
                <w:rFonts w:asciiTheme="minorHAnsi" w:hAnsiTheme="minorHAnsi"/>
                <w:bCs/>
                <w:color w:val="000000"/>
                <w:sz w:val="18"/>
                <w:szCs w:val="18"/>
                <w:lang w:val="es-CO"/>
              </w:rPr>
            </w:pPr>
            <w:r>
              <w:rPr>
                <w:rFonts w:asciiTheme="minorHAnsi" w:hAnsiTheme="minorHAnsi"/>
                <w:bCs/>
                <w:color w:val="000000"/>
                <w:sz w:val="18"/>
                <w:szCs w:val="18"/>
                <w:lang w:val="es-CO"/>
              </w:rPr>
              <w:t xml:space="preserve">Septiembre </w:t>
            </w:r>
            <w:r w:rsidRPr="00772566">
              <w:rPr>
                <w:rFonts w:asciiTheme="minorHAnsi" w:hAnsiTheme="minorHAnsi"/>
                <w:bCs/>
                <w:color w:val="000000"/>
                <w:sz w:val="18"/>
                <w:szCs w:val="18"/>
                <w:lang w:val="es-CO"/>
              </w:rPr>
              <w:t>2016-</w:t>
            </w:r>
            <w:r>
              <w:rPr>
                <w:rFonts w:asciiTheme="minorHAnsi" w:hAnsiTheme="minorHAnsi"/>
                <w:bCs/>
                <w:color w:val="000000"/>
                <w:sz w:val="18"/>
                <w:szCs w:val="18"/>
                <w:lang w:val="es-CO"/>
              </w:rPr>
              <w:t xml:space="preserve">Febrero </w:t>
            </w:r>
            <w:r w:rsidRPr="00772566">
              <w:rPr>
                <w:rFonts w:asciiTheme="minorHAnsi" w:hAnsiTheme="minorHAnsi"/>
                <w:bCs/>
                <w:color w:val="000000"/>
                <w:sz w:val="18"/>
                <w:szCs w:val="18"/>
                <w:lang w:val="es-CO"/>
              </w:rPr>
              <w:t>2017</w:t>
            </w:r>
          </w:p>
        </w:tc>
        <w:tc>
          <w:tcPr>
            <w:tcW w:w="1559" w:type="dxa"/>
            <w:vAlign w:val="center"/>
          </w:tcPr>
          <w:p w14:paraId="378D69B2" w14:textId="77777777" w:rsidR="006D50E9" w:rsidRPr="00772566" w:rsidRDefault="006D50E9" w:rsidP="006D50E9">
            <w:pPr>
              <w:spacing w:after="0" w:line="240" w:lineRule="auto"/>
              <w:rPr>
                <w:rFonts w:asciiTheme="minorHAnsi" w:eastAsia="Times New Roman" w:hAnsiTheme="minorHAnsi"/>
                <w:sz w:val="18"/>
                <w:szCs w:val="18"/>
                <w:lang w:val="es-CO" w:eastAsia="fr-CA" w:bidi="ar-SA"/>
              </w:rPr>
            </w:pPr>
            <w:r w:rsidRPr="00772566">
              <w:rPr>
                <w:rFonts w:asciiTheme="minorHAnsi" w:eastAsia="Times New Roman" w:hAnsiTheme="minorHAnsi"/>
                <w:sz w:val="18"/>
                <w:szCs w:val="18"/>
                <w:lang w:val="es-CO" w:eastAsia="fr-CA" w:bidi="ar-SA"/>
              </w:rPr>
              <w:t>Informes oficiales de</w:t>
            </w:r>
            <w:r>
              <w:rPr>
                <w:rFonts w:asciiTheme="minorHAnsi" w:eastAsia="Times New Roman" w:hAnsiTheme="minorHAnsi"/>
                <w:sz w:val="18"/>
                <w:szCs w:val="18"/>
                <w:lang w:val="es-CO" w:eastAsia="fr-CA" w:bidi="ar-SA"/>
              </w:rPr>
              <w:t xml:space="preserve">l Ministerio de Justicia y del Derecho,  la </w:t>
            </w:r>
            <w:r w:rsidRPr="00772566">
              <w:rPr>
                <w:rFonts w:asciiTheme="minorHAnsi" w:eastAsia="Times New Roman" w:hAnsiTheme="minorHAnsi"/>
                <w:sz w:val="18"/>
                <w:szCs w:val="18"/>
                <w:lang w:val="es-CO" w:eastAsia="fr-CA" w:bidi="ar-SA"/>
              </w:rPr>
              <w:t>Alta Consejería para el Postconflicto, PNUD.</w:t>
            </w:r>
          </w:p>
          <w:p w14:paraId="471C98B2" w14:textId="77777777" w:rsidR="006D50E9" w:rsidRPr="00772566" w:rsidRDefault="006D50E9" w:rsidP="006D50E9">
            <w:pPr>
              <w:spacing w:after="0" w:line="240" w:lineRule="auto"/>
              <w:rPr>
                <w:rFonts w:asciiTheme="minorHAnsi" w:eastAsia="Times New Roman" w:hAnsiTheme="minorHAnsi"/>
                <w:sz w:val="18"/>
                <w:szCs w:val="18"/>
                <w:lang w:val="es-CO" w:eastAsia="fr-CA" w:bidi="ar-SA"/>
              </w:rPr>
            </w:pPr>
          </w:p>
          <w:p w14:paraId="2F1AC5FF" w14:textId="77777777" w:rsidR="006D50E9" w:rsidRPr="00772566" w:rsidRDefault="006D50E9" w:rsidP="006D50E9">
            <w:pPr>
              <w:spacing w:after="0" w:line="240" w:lineRule="auto"/>
              <w:rPr>
                <w:rFonts w:asciiTheme="minorHAnsi" w:eastAsia="Times New Roman" w:hAnsiTheme="minorHAnsi"/>
                <w:sz w:val="18"/>
                <w:szCs w:val="18"/>
                <w:lang w:val="es-CO" w:eastAsia="fr-CA" w:bidi="ar-SA"/>
              </w:rPr>
            </w:pPr>
          </w:p>
        </w:tc>
        <w:tc>
          <w:tcPr>
            <w:tcW w:w="2410" w:type="dxa"/>
            <w:vAlign w:val="center"/>
          </w:tcPr>
          <w:p w14:paraId="312A9F9B" w14:textId="77777777" w:rsidR="006D50E9" w:rsidRPr="00772566" w:rsidRDefault="006D50E9" w:rsidP="006D50E9">
            <w:pPr>
              <w:spacing w:after="0" w:line="240" w:lineRule="auto"/>
              <w:rPr>
                <w:rFonts w:asciiTheme="minorHAnsi" w:eastAsia="Times New Roman" w:hAnsiTheme="minorHAnsi"/>
                <w:bCs/>
                <w:sz w:val="18"/>
                <w:szCs w:val="18"/>
                <w:lang w:val="es-CO" w:eastAsia="fr-CA" w:bidi="ar-SA"/>
              </w:rPr>
            </w:pPr>
            <w:r w:rsidRPr="00772566">
              <w:rPr>
                <w:rFonts w:asciiTheme="minorHAnsi" w:eastAsia="Times New Roman" w:hAnsiTheme="minorHAnsi"/>
                <w:bCs/>
                <w:sz w:val="18"/>
                <w:szCs w:val="18"/>
                <w:lang w:val="es-CO" w:eastAsia="fr-CA" w:bidi="ar-SA"/>
              </w:rPr>
              <w:t>Informes de monitoreo periódico (trimestrales).</w:t>
            </w:r>
          </w:p>
          <w:p w14:paraId="4B39BA3A" w14:textId="77777777" w:rsidR="006D50E9" w:rsidRPr="00772566" w:rsidRDefault="006D50E9" w:rsidP="006D50E9">
            <w:pPr>
              <w:spacing w:after="0" w:line="240" w:lineRule="auto"/>
              <w:rPr>
                <w:rFonts w:asciiTheme="minorHAnsi" w:eastAsia="Times New Roman" w:hAnsiTheme="minorHAnsi"/>
                <w:sz w:val="18"/>
                <w:szCs w:val="18"/>
                <w:lang w:val="es-CO" w:eastAsia="fr-CA" w:bidi="ar-SA"/>
              </w:rPr>
            </w:pPr>
          </w:p>
        </w:tc>
        <w:tc>
          <w:tcPr>
            <w:tcW w:w="2552" w:type="dxa"/>
            <w:vAlign w:val="center"/>
          </w:tcPr>
          <w:p w14:paraId="00AA1067" w14:textId="77777777" w:rsidR="006D50E9" w:rsidRPr="00772566" w:rsidRDefault="006D50E9" w:rsidP="006D50E9">
            <w:pPr>
              <w:spacing w:after="0" w:line="240" w:lineRule="auto"/>
              <w:rPr>
                <w:rFonts w:asciiTheme="minorHAnsi" w:eastAsia="Times New Roman" w:hAnsiTheme="minorHAnsi"/>
                <w:bCs/>
                <w:sz w:val="18"/>
                <w:szCs w:val="18"/>
                <w:lang w:val="es-CO" w:eastAsia="fr-CA" w:bidi="ar-SA"/>
              </w:rPr>
            </w:pPr>
            <w:r>
              <w:rPr>
                <w:rFonts w:asciiTheme="minorHAnsi" w:eastAsia="Times New Roman" w:hAnsiTheme="minorHAnsi"/>
                <w:sz w:val="18"/>
                <w:szCs w:val="18"/>
                <w:lang w:val="es-CO" w:eastAsia="fr-CA" w:bidi="ar-SA"/>
              </w:rPr>
              <w:t xml:space="preserve">Ministerio de Justicia y del Derecho, </w:t>
            </w:r>
            <w:r w:rsidRPr="00772566">
              <w:rPr>
                <w:rFonts w:asciiTheme="minorHAnsi" w:eastAsia="Times New Roman" w:hAnsiTheme="minorHAnsi"/>
                <w:sz w:val="18"/>
                <w:szCs w:val="18"/>
                <w:lang w:val="es-CO" w:eastAsia="fr-CA" w:bidi="ar-SA"/>
              </w:rPr>
              <w:t>Alta Consejería para el Postconflicto, PNUD.</w:t>
            </w:r>
          </w:p>
        </w:tc>
      </w:tr>
      <w:tr w:rsidR="006D50E9" w:rsidRPr="00FF7663" w14:paraId="33A0CF78" w14:textId="77777777" w:rsidTr="005670EC">
        <w:trPr>
          <w:trHeight w:val="1378"/>
        </w:trPr>
        <w:tc>
          <w:tcPr>
            <w:tcW w:w="1476" w:type="dxa"/>
            <w:vAlign w:val="center"/>
          </w:tcPr>
          <w:p w14:paraId="21A53114" w14:textId="77777777" w:rsidR="006D50E9" w:rsidRPr="00772566" w:rsidRDefault="006D50E9" w:rsidP="006D50E9">
            <w:pPr>
              <w:spacing w:after="0" w:line="240" w:lineRule="auto"/>
              <w:rPr>
                <w:rFonts w:asciiTheme="minorHAnsi" w:hAnsiTheme="minorHAnsi"/>
                <w:b/>
                <w:bCs/>
                <w:color w:val="000000"/>
                <w:sz w:val="18"/>
                <w:szCs w:val="18"/>
                <w:lang w:val="es-CO"/>
              </w:rPr>
            </w:pPr>
            <w:r w:rsidRPr="00772566">
              <w:rPr>
                <w:rFonts w:asciiTheme="minorHAnsi" w:hAnsiTheme="minorHAnsi"/>
                <w:b/>
                <w:bCs/>
                <w:color w:val="000000"/>
                <w:sz w:val="18"/>
                <w:szCs w:val="18"/>
                <w:lang w:val="es-CO"/>
              </w:rPr>
              <w:t>Output 3:</w:t>
            </w:r>
            <w:r w:rsidRPr="004D1116">
              <w:rPr>
                <w:rFonts w:eastAsia="Times New Roman"/>
                <w:bCs/>
                <w:sz w:val="18"/>
                <w:szCs w:val="18"/>
              </w:rPr>
              <w:t xml:space="preserve"> </w:t>
            </w:r>
            <w:r w:rsidRPr="004D1116">
              <w:rPr>
                <w:rFonts w:asciiTheme="minorHAnsi" w:hAnsiTheme="minorHAnsi"/>
                <w:sz w:val="18"/>
                <w:szCs w:val="18"/>
              </w:rPr>
              <w:t>Formados y capacitados 100 Inspectores de Policía en derecho de policía, contravenciones y temas afines al cumplimiento de su labor, de los departamentos de Antioquia y Meta.</w:t>
            </w:r>
          </w:p>
        </w:tc>
        <w:tc>
          <w:tcPr>
            <w:tcW w:w="2630" w:type="dxa"/>
            <w:vAlign w:val="center"/>
          </w:tcPr>
          <w:p w14:paraId="59588DCA" w14:textId="77777777" w:rsidR="006D50E9" w:rsidRPr="00772566" w:rsidRDefault="006D50E9" w:rsidP="006D50E9">
            <w:pPr>
              <w:spacing w:after="0" w:line="240" w:lineRule="auto"/>
              <w:contextualSpacing/>
              <w:rPr>
                <w:rFonts w:asciiTheme="minorHAnsi" w:eastAsia="Times New Roman" w:hAnsiTheme="minorHAnsi"/>
                <w:sz w:val="18"/>
                <w:szCs w:val="18"/>
                <w:lang w:val="es-CO" w:eastAsia="fr-CA" w:bidi="ar-SA"/>
              </w:rPr>
            </w:pPr>
            <w:r w:rsidRPr="00772566">
              <w:rPr>
                <w:rFonts w:asciiTheme="minorHAnsi" w:eastAsia="Times New Roman" w:hAnsiTheme="minorHAnsi"/>
                <w:sz w:val="18"/>
                <w:szCs w:val="18"/>
                <w:lang w:val="es-CO" w:eastAsia="fr-CA" w:bidi="ar-SA"/>
              </w:rPr>
              <w:t xml:space="preserve">Número de </w:t>
            </w:r>
            <w:r>
              <w:rPr>
                <w:rFonts w:asciiTheme="minorHAnsi" w:eastAsia="Times New Roman" w:hAnsiTheme="minorHAnsi"/>
                <w:sz w:val="18"/>
                <w:szCs w:val="18"/>
                <w:lang w:val="es-CO" w:eastAsia="fr-CA" w:bidi="ar-SA"/>
              </w:rPr>
              <w:t>inspectores de policía capacitados en derecho de policía y temas afines a su labor en los municipios priorizados</w:t>
            </w:r>
            <w:r w:rsidRPr="00772566">
              <w:rPr>
                <w:rFonts w:asciiTheme="minorHAnsi" w:eastAsia="Times New Roman" w:hAnsiTheme="minorHAnsi"/>
                <w:sz w:val="18"/>
                <w:szCs w:val="18"/>
                <w:lang w:val="es-CO" w:eastAsia="fr-CA" w:bidi="ar-SA"/>
              </w:rPr>
              <w:t>.</w:t>
            </w:r>
          </w:p>
          <w:p w14:paraId="35446573" w14:textId="77777777" w:rsidR="006D50E9" w:rsidRPr="00772566" w:rsidRDefault="006D50E9" w:rsidP="006D50E9">
            <w:pPr>
              <w:spacing w:after="0" w:line="240" w:lineRule="auto"/>
              <w:rPr>
                <w:rFonts w:asciiTheme="minorHAnsi" w:hAnsiTheme="minorHAnsi"/>
                <w:bCs/>
                <w:color w:val="000000"/>
                <w:sz w:val="18"/>
                <w:szCs w:val="18"/>
                <w:lang w:val="es-CO"/>
              </w:rPr>
            </w:pPr>
          </w:p>
          <w:p w14:paraId="1BF4AD85" w14:textId="77777777" w:rsidR="006D50E9" w:rsidRPr="00772566" w:rsidRDefault="006D50E9" w:rsidP="006D50E9">
            <w:pPr>
              <w:spacing w:after="0" w:line="240" w:lineRule="auto"/>
              <w:rPr>
                <w:rFonts w:asciiTheme="minorHAnsi" w:hAnsiTheme="minorHAnsi"/>
                <w:bCs/>
                <w:color w:val="000000"/>
                <w:sz w:val="18"/>
                <w:szCs w:val="18"/>
                <w:lang w:val="es-CO"/>
              </w:rPr>
            </w:pPr>
            <w:r w:rsidRPr="00772566">
              <w:rPr>
                <w:rFonts w:asciiTheme="minorHAnsi" w:hAnsiTheme="minorHAnsi"/>
                <w:bCs/>
                <w:color w:val="000000"/>
                <w:sz w:val="18"/>
                <w:szCs w:val="18"/>
                <w:lang w:val="es-CO"/>
              </w:rPr>
              <w:t>Baseline: 0</w:t>
            </w:r>
          </w:p>
          <w:p w14:paraId="14B17866" w14:textId="77777777" w:rsidR="006D50E9" w:rsidRPr="00772566" w:rsidRDefault="006D50E9" w:rsidP="006D50E9">
            <w:pPr>
              <w:spacing w:after="0" w:line="240" w:lineRule="auto"/>
              <w:rPr>
                <w:rFonts w:asciiTheme="minorHAnsi" w:hAnsiTheme="minorHAnsi"/>
                <w:bCs/>
                <w:color w:val="000000"/>
                <w:sz w:val="18"/>
                <w:szCs w:val="18"/>
                <w:lang w:val="es-CO"/>
              </w:rPr>
            </w:pPr>
            <w:r w:rsidRPr="00772566">
              <w:rPr>
                <w:rFonts w:asciiTheme="minorHAnsi" w:hAnsiTheme="minorHAnsi"/>
                <w:bCs/>
                <w:color w:val="000000"/>
                <w:sz w:val="18"/>
                <w:szCs w:val="18"/>
                <w:lang w:val="es-CO"/>
              </w:rPr>
              <w:t xml:space="preserve">Target: </w:t>
            </w:r>
            <w:r>
              <w:rPr>
                <w:rFonts w:asciiTheme="minorHAnsi" w:hAnsiTheme="minorHAnsi"/>
                <w:bCs/>
                <w:color w:val="000000"/>
                <w:sz w:val="18"/>
                <w:szCs w:val="18"/>
                <w:lang w:val="es-CO"/>
              </w:rPr>
              <w:t>100</w:t>
            </w:r>
          </w:p>
          <w:p w14:paraId="7764938E" w14:textId="77777777" w:rsidR="006D50E9" w:rsidRPr="00772566" w:rsidRDefault="006D50E9" w:rsidP="006D50E9">
            <w:pPr>
              <w:spacing w:after="0" w:line="240" w:lineRule="auto"/>
              <w:rPr>
                <w:rFonts w:asciiTheme="minorHAnsi" w:hAnsiTheme="minorHAnsi"/>
                <w:bCs/>
                <w:color w:val="000000"/>
                <w:sz w:val="18"/>
                <w:szCs w:val="18"/>
                <w:lang w:val="es-CO"/>
              </w:rPr>
            </w:pPr>
          </w:p>
          <w:p w14:paraId="687D98C2" w14:textId="77777777" w:rsidR="006D50E9" w:rsidRPr="00772566" w:rsidRDefault="006D50E9" w:rsidP="006D50E9">
            <w:pPr>
              <w:spacing w:after="0" w:line="240" w:lineRule="auto"/>
              <w:rPr>
                <w:rFonts w:asciiTheme="minorHAnsi" w:hAnsiTheme="minorHAnsi"/>
                <w:bCs/>
                <w:color w:val="000000"/>
                <w:sz w:val="18"/>
                <w:szCs w:val="18"/>
                <w:lang w:val="es-CO"/>
              </w:rPr>
            </w:pPr>
          </w:p>
          <w:p w14:paraId="355A3327" w14:textId="77777777" w:rsidR="006D50E9" w:rsidRPr="00772566" w:rsidRDefault="006D50E9" w:rsidP="006D50E9">
            <w:pPr>
              <w:spacing w:after="0" w:line="240" w:lineRule="auto"/>
              <w:rPr>
                <w:rFonts w:asciiTheme="minorHAnsi" w:hAnsiTheme="minorHAnsi"/>
                <w:bCs/>
                <w:color w:val="000000"/>
                <w:sz w:val="18"/>
                <w:szCs w:val="18"/>
                <w:lang w:val="es-CO"/>
              </w:rPr>
            </w:pPr>
            <w:r>
              <w:rPr>
                <w:rFonts w:asciiTheme="minorHAnsi" w:hAnsiTheme="minorHAnsi"/>
                <w:bCs/>
                <w:color w:val="000000"/>
                <w:sz w:val="18"/>
                <w:szCs w:val="18"/>
                <w:lang w:val="es-CO"/>
              </w:rPr>
              <w:t xml:space="preserve">Septiembre </w:t>
            </w:r>
            <w:r w:rsidRPr="00772566">
              <w:rPr>
                <w:rFonts w:asciiTheme="minorHAnsi" w:hAnsiTheme="minorHAnsi"/>
                <w:bCs/>
                <w:color w:val="000000"/>
                <w:sz w:val="18"/>
                <w:szCs w:val="18"/>
                <w:lang w:val="es-CO"/>
              </w:rPr>
              <w:t>2016-</w:t>
            </w:r>
            <w:r>
              <w:rPr>
                <w:rFonts w:asciiTheme="minorHAnsi" w:hAnsiTheme="minorHAnsi"/>
                <w:bCs/>
                <w:color w:val="000000"/>
                <w:sz w:val="18"/>
                <w:szCs w:val="18"/>
                <w:lang w:val="es-CO"/>
              </w:rPr>
              <w:t xml:space="preserve">Febrero </w:t>
            </w:r>
            <w:r w:rsidRPr="00772566">
              <w:rPr>
                <w:rFonts w:asciiTheme="minorHAnsi" w:hAnsiTheme="minorHAnsi"/>
                <w:bCs/>
                <w:color w:val="000000"/>
                <w:sz w:val="18"/>
                <w:szCs w:val="18"/>
                <w:lang w:val="es-CO"/>
              </w:rPr>
              <w:t>2017</w:t>
            </w:r>
          </w:p>
        </w:tc>
        <w:tc>
          <w:tcPr>
            <w:tcW w:w="1559" w:type="dxa"/>
            <w:vAlign w:val="center"/>
          </w:tcPr>
          <w:p w14:paraId="60692F7D" w14:textId="77777777" w:rsidR="006D50E9" w:rsidRPr="00772566" w:rsidRDefault="006D50E9" w:rsidP="006D50E9">
            <w:pPr>
              <w:spacing w:after="0" w:line="240" w:lineRule="auto"/>
              <w:rPr>
                <w:rFonts w:asciiTheme="minorHAnsi" w:eastAsia="Times New Roman" w:hAnsiTheme="minorHAnsi"/>
                <w:sz w:val="18"/>
                <w:szCs w:val="18"/>
                <w:lang w:val="es-CO" w:eastAsia="fr-CA" w:bidi="ar-SA"/>
              </w:rPr>
            </w:pPr>
            <w:r w:rsidRPr="00772566">
              <w:rPr>
                <w:rFonts w:asciiTheme="minorHAnsi" w:eastAsia="Times New Roman" w:hAnsiTheme="minorHAnsi"/>
                <w:sz w:val="18"/>
                <w:szCs w:val="18"/>
                <w:lang w:val="es-CO" w:eastAsia="fr-CA" w:bidi="ar-SA"/>
              </w:rPr>
              <w:t>Informes oficiales de</w:t>
            </w:r>
            <w:r>
              <w:rPr>
                <w:rFonts w:asciiTheme="minorHAnsi" w:eastAsia="Times New Roman" w:hAnsiTheme="minorHAnsi"/>
                <w:sz w:val="18"/>
                <w:szCs w:val="18"/>
                <w:lang w:val="es-CO" w:eastAsia="fr-CA" w:bidi="ar-SA"/>
              </w:rPr>
              <w:t xml:space="preserve">l Ministerio de Justicia y del Derecho,  la </w:t>
            </w:r>
            <w:r w:rsidRPr="00772566">
              <w:rPr>
                <w:rFonts w:asciiTheme="minorHAnsi" w:eastAsia="Times New Roman" w:hAnsiTheme="minorHAnsi"/>
                <w:sz w:val="18"/>
                <w:szCs w:val="18"/>
                <w:lang w:val="es-CO" w:eastAsia="fr-CA" w:bidi="ar-SA"/>
              </w:rPr>
              <w:t>Alta Consejería para el Postconflicto, PNUD.</w:t>
            </w:r>
          </w:p>
          <w:p w14:paraId="3E4FC3D3" w14:textId="77777777" w:rsidR="006D50E9" w:rsidRPr="00772566" w:rsidRDefault="006D50E9" w:rsidP="006D50E9">
            <w:pPr>
              <w:spacing w:after="0" w:line="240" w:lineRule="auto"/>
              <w:contextualSpacing/>
              <w:rPr>
                <w:rFonts w:asciiTheme="minorHAnsi" w:eastAsia="Times New Roman" w:hAnsiTheme="minorHAnsi"/>
                <w:sz w:val="18"/>
                <w:szCs w:val="18"/>
                <w:lang w:val="es-CO" w:eastAsia="fr-CA" w:bidi="ar-SA"/>
              </w:rPr>
            </w:pPr>
          </w:p>
        </w:tc>
        <w:tc>
          <w:tcPr>
            <w:tcW w:w="2410" w:type="dxa"/>
            <w:vAlign w:val="center"/>
          </w:tcPr>
          <w:p w14:paraId="15184155" w14:textId="77777777" w:rsidR="006D50E9" w:rsidRPr="00772566" w:rsidRDefault="006D50E9" w:rsidP="006D50E9">
            <w:pPr>
              <w:spacing w:after="0" w:line="240" w:lineRule="auto"/>
              <w:rPr>
                <w:rFonts w:asciiTheme="minorHAnsi" w:eastAsia="Times New Roman" w:hAnsiTheme="minorHAnsi"/>
                <w:bCs/>
                <w:sz w:val="18"/>
                <w:szCs w:val="18"/>
                <w:lang w:val="es-CO" w:eastAsia="fr-CA" w:bidi="ar-SA"/>
              </w:rPr>
            </w:pPr>
            <w:r w:rsidRPr="00772566">
              <w:rPr>
                <w:rFonts w:asciiTheme="minorHAnsi" w:eastAsia="Times New Roman" w:hAnsiTheme="minorHAnsi"/>
                <w:bCs/>
                <w:sz w:val="18"/>
                <w:szCs w:val="18"/>
                <w:lang w:val="es-CO" w:eastAsia="fr-CA" w:bidi="ar-SA"/>
              </w:rPr>
              <w:t>Informes de monitoreo periódico (trimestrales).</w:t>
            </w:r>
          </w:p>
        </w:tc>
        <w:tc>
          <w:tcPr>
            <w:tcW w:w="2552" w:type="dxa"/>
            <w:vAlign w:val="center"/>
          </w:tcPr>
          <w:p w14:paraId="5E8F1EE3" w14:textId="77777777" w:rsidR="006D50E9" w:rsidRPr="00772566" w:rsidRDefault="006D50E9" w:rsidP="006D50E9">
            <w:pPr>
              <w:spacing w:after="0" w:line="240" w:lineRule="auto"/>
              <w:rPr>
                <w:rFonts w:asciiTheme="minorHAnsi" w:eastAsia="Times New Roman" w:hAnsiTheme="minorHAnsi"/>
                <w:bCs/>
                <w:sz w:val="18"/>
                <w:szCs w:val="18"/>
                <w:lang w:val="es-CO" w:eastAsia="fr-CA" w:bidi="ar-SA"/>
              </w:rPr>
            </w:pPr>
            <w:r>
              <w:rPr>
                <w:rFonts w:asciiTheme="minorHAnsi" w:eastAsia="Times New Roman" w:hAnsiTheme="minorHAnsi"/>
                <w:sz w:val="18"/>
                <w:szCs w:val="18"/>
                <w:lang w:val="es-CO" w:eastAsia="fr-CA" w:bidi="ar-SA"/>
              </w:rPr>
              <w:t xml:space="preserve">Ministerio de Justicia y del Derecho, </w:t>
            </w:r>
            <w:r w:rsidRPr="00772566">
              <w:rPr>
                <w:rFonts w:asciiTheme="minorHAnsi" w:eastAsia="Times New Roman" w:hAnsiTheme="minorHAnsi"/>
                <w:sz w:val="18"/>
                <w:szCs w:val="18"/>
                <w:lang w:val="es-CO" w:eastAsia="fr-CA" w:bidi="ar-SA"/>
              </w:rPr>
              <w:t>Alta Consejería para el Postconflicto, PNUD.</w:t>
            </w:r>
          </w:p>
        </w:tc>
      </w:tr>
      <w:tr w:rsidR="006D50E9" w:rsidRPr="00FF7663" w14:paraId="0EBED847" w14:textId="77777777" w:rsidTr="005670EC">
        <w:trPr>
          <w:trHeight w:val="1378"/>
        </w:trPr>
        <w:tc>
          <w:tcPr>
            <w:tcW w:w="1476" w:type="dxa"/>
            <w:vAlign w:val="center"/>
          </w:tcPr>
          <w:p w14:paraId="3B4402BD" w14:textId="77777777" w:rsidR="006D50E9" w:rsidRPr="00772566" w:rsidRDefault="006D50E9" w:rsidP="006D50E9">
            <w:pPr>
              <w:spacing w:after="0" w:line="240" w:lineRule="auto"/>
              <w:rPr>
                <w:rFonts w:asciiTheme="minorHAnsi" w:hAnsiTheme="minorHAnsi"/>
                <w:b/>
                <w:bCs/>
                <w:color w:val="000000"/>
                <w:sz w:val="18"/>
                <w:szCs w:val="18"/>
                <w:lang w:val="es-CO"/>
              </w:rPr>
            </w:pPr>
            <w:r w:rsidRPr="00772566">
              <w:rPr>
                <w:rFonts w:asciiTheme="minorHAnsi" w:hAnsiTheme="minorHAnsi"/>
                <w:b/>
                <w:bCs/>
                <w:color w:val="000000"/>
                <w:sz w:val="18"/>
                <w:szCs w:val="18"/>
                <w:lang w:val="es-CO"/>
              </w:rPr>
              <w:lastRenderedPageBreak/>
              <w:t xml:space="preserve">Output 4: </w:t>
            </w:r>
            <w:r w:rsidRPr="00CA7E89">
              <w:rPr>
                <w:rFonts w:asciiTheme="minorHAnsi" w:hAnsiTheme="minorHAnsi"/>
                <w:sz w:val="18"/>
                <w:szCs w:val="18"/>
              </w:rPr>
              <w:t>Diseñado e implementado un sistema de monitoreo y evaluación que permita la medición de resultados en acceso a la justicia y sistematizar el proceso para identificar buenas prácticas y lecciones</w:t>
            </w:r>
            <w:r w:rsidRPr="00CA7E89">
              <w:rPr>
                <w:rFonts w:eastAsia="Times New Roman"/>
                <w:b/>
                <w:bCs/>
                <w:sz w:val="18"/>
                <w:szCs w:val="18"/>
              </w:rPr>
              <w:t xml:space="preserve"> </w:t>
            </w:r>
            <w:r w:rsidRPr="00CA7E89">
              <w:rPr>
                <w:rFonts w:asciiTheme="minorHAnsi" w:hAnsiTheme="minorHAnsi"/>
                <w:sz w:val="18"/>
                <w:szCs w:val="18"/>
              </w:rPr>
              <w:t>aprendidas.</w:t>
            </w:r>
          </w:p>
        </w:tc>
        <w:tc>
          <w:tcPr>
            <w:tcW w:w="2630" w:type="dxa"/>
            <w:vAlign w:val="center"/>
          </w:tcPr>
          <w:p w14:paraId="3B29E5D3" w14:textId="77777777" w:rsidR="006D50E9" w:rsidRPr="00772566" w:rsidRDefault="006D50E9" w:rsidP="006D50E9">
            <w:pPr>
              <w:spacing w:after="0" w:line="240" w:lineRule="auto"/>
              <w:rPr>
                <w:rFonts w:asciiTheme="minorHAnsi" w:hAnsiTheme="minorHAnsi"/>
                <w:bCs/>
                <w:color w:val="000000"/>
                <w:sz w:val="18"/>
                <w:szCs w:val="18"/>
                <w:lang w:val="es-CO"/>
              </w:rPr>
            </w:pPr>
          </w:p>
          <w:p w14:paraId="5162AF56" w14:textId="77777777" w:rsidR="006D50E9" w:rsidRPr="00772566" w:rsidRDefault="006D50E9" w:rsidP="006D50E9">
            <w:pPr>
              <w:spacing w:after="0" w:line="240" w:lineRule="auto"/>
              <w:rPr>
                <w:rFonts w:asciiTheme="minorHAnsi" w:hAnsiTheme="minorHAnsi"/>
                <w:bCs/>
                <w:color w:val="000000"/>
                <w:sz w:val="18"/>
                <w:szCs w:val="18"/>
                <w:lang w:val="es-CO"/>
              </w:rPr>
            </w:pPr>
            <w:r w:rsidRPr="00772566">
              <w:rPr>
                <w:rFonts w:asciiTheme="minorHAnsi" w:hAnsiTheme="minorHAnsi"/>
                <w:bCs/>
                <w:color w:val="000000"/>
                <w:sz w:val="18"/>
                <w:szCs w:val="18"/>
                <w:lang w:val="es-CO"/>
              </w:rPr>
              <w:t xml:space="preserve">Número de </w:t>
            </w:r>
            <w:r w:rsidRPr="00CA7E89">
              <w:rPr>
                <w:rFonts w:asciiTheme="minorHAnsi" w:hAnsiTheme="minorHAnsi"/>
                <w:sz w:val="18"/>
                <w:szCs w:val="18"/>
              </w:rPr>
              <w:t>sistema</w:t>
            </w:r>
            <w:r>
              <w:rPr>
                <w:rFonts w:asciiTheme="minorHAnsi" w:hAnsiTheme="minorHAnsi"/>
                <w:sz w:val="18"/>
                <w:szCs w:val="18"/>
              </w:rPr>
              <w:t>s</w:t>
            </w:r>
            <w:r w:rsidRPr="00CA7E89">
              <w:rPr>
                <w:rFonts w:asciiTheme="minorHAnsi" w:hAnsiTheme="minorHAnsi"/>
                <w:sz w:val="18"/>
                <w:szCs w:val="18"/>
              </w:rPr>
              <w:t xml:space="preserve"> de monitoreo y evaluación que permita</w:t>
            </w:r>
            <w:r>
              <w:rPr>
                <w:rFonts w:asciiTheme="minorHAnsi" w:hAnsiTheme="minorHAnsi"/>
                <w:sz w:val="18"/>
                <w:szCs w:val="18"/>
              </w:rPr>
              <w:t>n</w:t>
            </w:r>
            <w:r w:rsidRPr="00CA7E89">
              <w:rPr>
                <w:rFonts w:asciiTheme="minorHAnsi" w:hAnsiTheme="minorHAnsi"/>
                <w:sz w:val="18"/>
                <w:szCs w:val="18"/>
              </w:rPr>
              <w:t xml:space="preserve"> la medición de resultados en acceso a la justicia y sistematizar el proceso para identificar buenas prácticas y lecciones</w:t>
            </w:r>
            <w:r w:rsidRPr="00CA7E89">
              <w:rPr>
                <w:rFonts w:eastAsia="Times New Roman"/>
                <w:b/>
                <w:bCs/>
                <w:sz w:val="18"/>
                <w:szCs w:val="18"/>
              </w:rPr>
              <w:t xml:space="preserve"> </w:t>
            </w:r>
            <w:r w:rsidRPr="00CA7E89">
              <w:rPr>
                <w:rFonts w:asciiTheme="minorHAnsi" w:hAnsiTheme="minorHAnsi"/>
                <w:sz w:val="18"/>
                <w:szCs w:val="18"/>
              </w:rPr>
              <w:t>aprendidas.</w:t>
            </w:r>
          </w:p>
          <w:p w14:paraId="51ED4E5B" w14:textId="77777777" w:rsidR="006D50E9" w:rsidRPr="00772566" w:rsidRDefault="006D50E9" w:rsidP="006D50E9">
            <w:pPr>
              <w:spacing w:after="0" w:line="240" w:lineRule="auto"/>
              <w:rPr>
                <w:rFonts w:asciiTheme="minorHAnsi" w:hAnsiTheme="minorHAnsi"/>
                <w:bCs/>
                <w:color w:val="000000"/>
                <w:sz w:val="18"/>
                <w:szCs w:val="18"/>
                <w:lang w:val="es-CO"/>
              </w:rPr>
            </w:pPr>
          </w:p>
          <w:p w14:paraId="17E3EA47" w14:textId="77777777" w:rsidR="006D50E9" w:rsidRPr="00772566" w:rsidRDefault="006D50E9" w:rsidP="006D50E9">
            <w:pPr>
              <w:spacing w:after="0" w:line="240" w:lineRule="auto"/>
              <w:rPr>
                <w:rFonts w:asciiTheme="minorHAnsi" w:hAnsiTheme="minorHAnsi"/>
                <w:bCs/>
                <w:color w:val="000000"/>
                <w:sz w:val="18"/>
                <w:szCs w:val="18"/>
                <w:lang w:val="es-CO"/>
              </w:rPr>
            </w:pPr>
            <w:r w:rsidRPr="00772566">
              <w:rPr>
                <w:rFonts w:asciiTheme="minorHAnsi" w:hAnsiTheme="minorHAnsi"/>
                <w:bCs/>
                <w:color w:val="000000"/>
                <w:sz w:val="18"/>
                <w:szCs w:val="18"/>
                <w:lang w:val="es-CO"/>
              </w:rPr>
              <w:t>Baseline: 0</w:t>
            </w:r>
          </w:p>
          <w:p w14:paraId="1D9F6AE1" w14:textId="77777777" w:rsidR="006D50E9" w:rsidRPr="00772566" w:rsidRDefault="006D50E9" w:rsidP="006D50E9">
            <w:pPr>
              <w:spacing w:after="0" w:line="240" w:lineRule="auto"/>
              <w:rPr>
                <w:rFonts w:asciiTheme="minorHAnsi" w:hAnsiTheme="minorHAnsi"/>
                <w:bCs/>
                <w:color w:val="000000"/>
                <w:sz w:val="18"/>
                <w:szCs w:val="18"/>
                <w:lang w:val="es-CO"/>
              </w:rPr>
            </w:pPr>
            <w:r>
              <w:rPr>
                <w:rFonts w:asciiTheme="minorHAnsi" w:hAnsiTheme="minorHAnsi"/>
                <w:bCs/>
                <w:color w:val="000000"/>
                <w:sz w:val="18"/>
                <w:szCs w:val="18"/>
                <w:lang w:val="es-CO"/>
              </w:rPr>
              <w:t>Target: 1</w:t>
            </w:r>
          </w:p>
          <w:p w14:paraId="07D3FF5A" w14:textId="77777777" w:rsidR="006D50E9" w:rsidRPr="00772566" w:rsidRDefault="006D50E9" w:rsidP="006D50E9">
            <w:pPr>
              <w:spacing w:after="0" w:line="240" w:lineRule="auto"/>
              <w:rPr>
                <w:rFonts w:asciiTheme="minorHAnsi" w:hAnsiTheme="minorHAnsi"/>
                <w:bCs/>
                <w:color w:val="000000"/>
                <w:sz w:val="18"/>
                <w:szCs w:val="18"/>
                <w:lang w:val="es-CO"/>
              </w:rPr>
            </w:pPr>
          </w:p>
          <w:p w14:paraId="6AF7C95A" w14:textId="77777777" w:rsidR="006D50E9" w:rsidRPr="00772566" w:rsidRDefault="006D50E9" w:rsidP="006D50E9">
            <w:pPr>
              <w:spacing w:after="0" w:line="240" w:lineRule="auto"/>
              <w:rPr>
                <w:rFonts w:asciiTheme="minorHAnsi" w:hAnsiTheme="minorHAnsi"/>
                <w:bCs/>
                <w:color w:val="000000"/>
                <w:sz w:val="18"/>
                <w:szCs w:val="18"/>
                <w:lang w:val="es-CO"/>
              </w:rPr>
            </w:pPr>
            <w:r>
              <w:rPr>
                <w:rFonts w:asciiTheme="minorHAnsi" w:hAnsiTheme="minorHAnsi"/>
                <w:bCs/>
                <w:color w:val="000000"/>
                <w:sz w:val="18"/>
                <w:szCs w:val="18"/>
                <w:lang w:val="es-CO"/>
              </w:rPr>
              <w:t xml:space="preserve">Septiembre </w:t>
            </w:r>
            <w:r w:rsidRPr="00772566">
              <w:rPr>
                <w:rFonts w:asciiTheme="minorHAnsi" w:hAnsiTheme="minorHAnsi"/>
                <w:bCs/>
                <w:color w:val="000000"/>
                <w:sz w:val="18"/>
                <w:szCs w:val="18"/>
                <w:lang w:val="es-CO"/>
              </w:rPr>
              <w:t>2016-</w:t>
            </w:r>
            <w:r>
              <w:rPr>
                <w:rFonts w:asciiTheme="minorHAnsi" w:hAnsiTheme="minorHAnsi"/>
                <w:bCs/>
                <w:color w:val="000000"/>
                <w:sz w:val="18"/>
                <w:szCs w:val="18"/>
                <w:lang w:val="es-CO"/>
              </w:rPr>
              <w:t xml:space="preserve">Febrero </w:t>
            </w:r>
            <w:r w:rsidRPr="00772566">
              <w:rPr>
                <w:rFonts w:asciiTheme="minorHAnsi" w:hAnsiTheme="minorHAnsi"/>
                <w:bCs/>
                <w:color w:val="000000"/>
                <w:sz w:val="18"/>
                <w:szCs w:val="18"/>
                <w:lang w:val="es-CO"/>
              </w:rPr>
              <w:t>2017</w:t>
            </w:r>
          </w:p>
        </w:tc>
        <w:tc>
          <w:tcPr>
            <w:tcW w:w="1559" w:type="dxa"/>
            <w:vAlign w:val="center"/>
          </w:tcPr>
          <w:p w14:paraId="3EF48199" w14:textId="77777777" w:rsidR="006D50E9" w:rsidRPr="00772566" w:rsidRDefault="006D50E9" w:rsidP="006D50E9">
            <w:pPr>
              <w:spacing w:after="0" w:line="240" w:lineRule="auto"/>
              <w:rPr>
                <w:rFonts w:asciiTheme="minorHAnsi" w:eastAsia="Times New Roman" w:hAnsiTheme="minorHAnsi"/>
                <w:sz w:val="18"/>
                <w:szCs w:val="18"/>
                <w:lang w:val="es-CO" w:eastAsia="fr-CA" w:bidi="ar-SA"/>
              </w:rPr>
            </w:pPr>
            <w:r w:rsidRPr="00772566">
              <w:rPr>
                <w:rFonts w:asciiTheme="minorHAnsi" w:eastAsia="Times New Roman" w:hAnsiTheme="minorHAnsi"/>
                <w:sz w:val="18"/>
                <w:szCs w:val="18"/>
                <w:lang w:val="es-CO" w:eastAsia="fr-CA" w:bidi="ar-SA"/>
              </w:rPr>
              <w:t>Informes oficiales de</w:t>
            </w:r>
            <w:r>
              <w:rPr>
                <w:rFonts w:asciiTheme="minorHAnsi" w:eastAsia="Times New Roman" w:hAnsiTheme="minorHAnsi"/>
                <w:sz w:val="18"/>
                <w:szCs w:val="18"/>
                <w:lang w:val="es-CO" w:eastAsia="fr-CA" w:bidi="ar-SA"/>
              </w:rPr>
              <w:t xml:space="preserve">l Ministerio de Justicia y del Derecho,  la </w:t>
            </w:r>
            <w:r w:rsidRPr="00772566">
              <w:rPr>
                <w:rFonts w:asciiTheme="minorHAnsi" w:eastAsia="Times New Roman" w:hAnsiTheme="minorHAnsi"/>
                <w:sz w:val="18"/>
                <w:szCs w:val="18"/>
                <w:lang w:val="es-CO" w:eastAsia="fr-CA" w:bidi="ar-SA"/>
              </w:rPr>
              <w:t>Alta Consejería para el Postconflicto, PNUD.</w:t>
            </w:r>
          </w:p>
          <w:p w14:paraId="451CA6D2" w14:textId="77777777" w:rsidR="006D50E9" w:rsidRPr="00772566" w:rsidRDefault="006D50E9" w:rsidP="006D50E9">
            <w:pPr>
              <w:spacing w:after="0" w:line="240" w:lineRule="auto"/>
              <w:rPr>
                <w:rFonts w:asciiTheme="minorHAnsi" w:eastAsia="Times New Roman" w:hAnsiTheme="minorHAnsi"/>
                <w:sz w:val="18"/>
                <w:szCs w:val="18"/>
                <w:lang w:val="es-CO" w:eastAsia="fr-CA" w:bidi="ar-SA"/>
              </w:rPr>
            </w:pPr>
          </w:p>
        </w:tc>
        <w:tc>
          <w:tcPr>
            <w:tcW w:w="2410" w:type="dxa"/>
            <w:vAlign w:val="center"/>
          </w:tcPr>
          <w:p w14:paraId="773890C4" w14:textId="77777777" w:rsidR="006D50E9" w:rsidRPr="00772566" w:rsidRDefault="006D50E9" w:rsidP="006D50E9">
            <w:pPr>
              <w:spacing w:after="0" w:line="240" w:lineRule="auto"/>
              <w:rPr>
                <w:rFonts w:asciiTheme="minorHAnsi" w:eastAsia="Times New Roman" w:hAnsiTheme="minorHAnsi"/>
                <w:bCs/>
                <w:sz w:val="18"/>
                <w:szCs w:val="18"/>
                <w:lang w:val="es-CO" w:eastAsia="fr-CA" w:bidi="ar-SA"/>
              </w:rPr>
            </w:pPr>
            <w:r w:rsidRPr="00772566">
              <w:rPr>
                <w:rFonts w:asciiTheme="minorHAnsi" w:eastAsia="Times New Roman" w:hAnsiTheme="minorHAnsi"/>
                <w:bCs/>
                <w:sz w:val="18"/>
                <w:szCs w:val="18"/>
                <w:lang w:val="es-CO" w:eastAsia="fr-CA" w:bidi="ar-SA"/>
              </w:rPr>
              <w:t>Informes de monitoreo periódico (trimestrales).</w:t>
            </w:r>
          </w:p>
        </w:tc>
        <w:tc>
          <w:tcPr>
            <w:tcW w:w="2552" w:type="dxa"/>
            <w:vAlign w:val="center"/>
          </w:tcPr>
          <w:p w14:paraId="50169E2C" w14:textId="77777777" w:rsidR="006D50E9" w:rsidRPr="00772566" w:rsidRDefault="006D50E9" w:rsidP="006D50E9">
            <w:pPr>
              <w:spacing w:after="0" w:line="240" w:lineRule="auto"/>
              <w:rPr>
                <w:rFonts w:asciiTheme="minorHAnsi" w:eastAsia="Times New Roman" w:hAnsiTheme="minorHAnsi"/>
                <w:bCs/>
                <w:sz w:val="18"/>
                <w:szCs w:val="18"/>
                <w:lang w:val="es-CO" w:eastAsia="fr-CA" w:bidi="ar-SA"/>
              </w:rPr>
            </w:pPr>
            <w:r>
              <w:rPr>
                <w:rFonts w:asciiTheme="minorHAnsi" w:eastAsia="Times New Roman" w:hAnsiTheme="minorHAnsi"/>
                <w:sz w:val="18"/>
                <w:szCs w:val="18"/>
                <w:lang w:val="es-CO" w:eastAsia="fr-CA" w:bidi="ar-SA"/>
              </w:rPr>
              <w:t xml:space="preserve">Ministerio de Justicia y del Derecho, </w:t>
            </w:r>
            <w:r w:rsidRPr="00772566">
              <w:rPr>
                <w:rFonts w:asciiTheme="minorHAnsi" w:eastAsia="Times New Roman" w:hAnsiTheme="minorHAnsi"/>
                <w:sz w:val="18"/>
                <w:szCs w:val="18"/>
                <w:lang w:val="es-CO" w:eastAsia="fr-CA" w:bidi="ar-SA"/>
              </w:rPr>
              <w:t>Alta Consejería para el Postconflicto, PNUD.</w:t>
            </w:r>
          </w:p>
        </w:tc>
      </w:tr>
      <w:tr w:rsidR="006F46DF" w:rsidRPr="00FF7663" w14:paraId="24939AAE" w14:textId="77777777" w:rsidTr="0087227E">
        <w:trPr>
          <w:trHeight w:val="1378"/>
        </w:trPr>
        <w:tc>
          <w:tcPr>
            <w:tcW w:w="1476" w:type="dxa"/>
            <w:vAlign w:val="center"/>
          </w:tcPr>
          <w:p w14:paraId="4A7BCA8C" w14:textId="77777777" w:rsidR="006F46DF" w:rsidRPr="00CA7E89" w:rsidRDefault="006F46DF" w:rsidP="006F46DF">
            <w:pPr>
              <w:spacing w:after="0" w:line="240" w:lineRule="auto"/>
              <w:rPr>
                <w:rFonts w:asciiTheme="minorHAnsi" w:eastAsia="Times New Roman" w:hAnsiTheme="minorHAnsi"/>
                <w:sz w:val="18"/>
                <w:szCs w:val="18"/>
                <w:lang w:val="es-CO" w:eastAsia="fr-CA" w:bidi="ar-SA"/>
              </w:rPr>
            </w:pPr>
            <w:r w:rsidRPr="00CA7E89">
              <w:rPr>
                <w:rFonts w:asciiTheme="minorHAnsi" w:eastAsia="Times New Roman" w:hAnsiTheme="minorHAnsi"/>
                <w:b/>
                <w:sz w:val="18"/>
                <w:szCs w:val="18"/>
                <w:lang w:val="es-CO" w:eastAsia="fr-CA" w:bidi="ar-SA"/>
              </w:rPr>
              <w:t>Output 5:</w:t>
            </w:r>
            <w:r w:rsidRPr="00CA7E89">
              <w:rPr>
                <w:rFonts w:asciiTheme="minorHAnsi" w:eastAsia="Times New Roman" w:hAnsiTheme="minorHAnsi"/>
                <w:sz w:val="18"/>
                <w:szCs w:val="18"/>
                <w:lang w:val="es-CO" w:eastAsia="fr-CA" w:bidi="ar-SA"/>
              </w:rPr>
              <w:t xml:space="preserve"> Diseñado, validado y formulado un esquema de justicia (formal y no formal), en materia de garantía y protección de los derechos sobre la tierra y conflictos por el uso del suelo</w:t>
            </w:r>
          </w:p>
        </w:tc>
        <w:tc>
          <w:tcPr>
            <w:tcW w:w="2630" w:type="dxa"/>
            <w:vAlign w:val="center"/>
          </w:tcPr>
          <w:p w14:paraId="0A1643E4" w14:textId="77777777" w:rsidR="006F46DF" w:rsidRPr="00784F6B" w:rsidRDefault="006F46DF" w:rsidP="006F46DF">
            <w:pPr>
              <w:spacing w:after="0" w:line="240" w:lineRule="auto"/>
              <w:rPr>
                <w:rFonts w:asciiTheme="minorHAnsi" w:eastAsia="Times New Roman" w:hAnsiTheme="minorHAnsi"/>
                <w:sz w:val="18"/>
                <w:szCs w:val="18"/>
                <w:lang w:val="es-CO" w:eastAsia="fr-CA" w:bidi="ar-SA"/>
              </w:rPr>
            </w:pPr>
            <w:r w:rsidRPr="00784F6B">
              <w:rPr>
                <w:rFonts w:asciiTheme="minorHAnsi" w:eastAsia="Times New Roman" w:hAnsiTheme="minorHAnsi"/>
                <w:sz w:val="18"/>
                <w:szCs w:val="18"/>
                <w:lang w:val="es-CO" w:eastAsia="fr-CA" w:bidi="ar-SA"/>
              </w:rPr>
              <w:t>Número de</w:t>
            </w:r>
            <w:r>
              <w:rPr>
                <w:rFonts w:asciiTheme="minorHAnsi" w:eastAsia="Times New Roman" w:hAnsiTheme="minorHAnsi"/>
                <w:sz w:val="18"/>
                <w:szCs w:val="18"/>
                <w:lang w:val="es-CO" w:eastAsia="fr-CA" w:bidi="ar-SA"/>
              </w:rPr>
              <w:t xml:space="preserve"> esquemas de justicia agraria (formal y no formal), diseñados, validados y formulados</w:t>
            </w:r>
            <w:r w:rsidRPr="00784F6B">
              <w:rPr>
                <w:rFonts w:asciiTheme="minorHAnsi" w:eastAsia="Times New Roman" w:hAnsiTheme="minorHAnsi"/>
                <w:sz w:val="18"/>
                <w:szCs w:val="18"/>
                <w:lang w:val="es-CO" w:eastAsia="fr-CA" w:bidi="ar-SA"/>
              </w:rPr>
              <w:t>.</w:t>
            </w:r>
          </w:p>
          <w:p w14:paraId="13372BF1" w14:textId="77777777" w:rsidR="006F46DF" w:rsidRPr="00784F6B" w:rsidRDefault="006F46DF" w:rsidP="006F46DF">
            <w:pPr>
              <w:spacing w:after="0" w:line="240" w:lineRule="auto"/>
              <w:rPr>
                <w:rFonts w:asciiTheme="minorHAnsi" w:eastAsia="Times New Roman" w:hAnsiTheme="minorHAnsi"/>
                <w:sz w:val="18"/>
                <w:szCs w:val="18"/>
                <w:lang w:val="es-CO" w:eastAsia="fr-CA" w:bidi="ar-SA"/>
              </w:rPr>
            </w:pPr>
          </w:p>
          <w:p w14:paraId="469D732C" w14:textId="77777777" w:rsidR="006F46DF" w:rsidRPr="00784F6B" w:rsidRDefault="006F46DF" w:rsidP="006F46DF">
            <w:pPr>
              <w:spacing w:after="0" w:line="240" w:lineRule="auto"/>
              <w:rPr>
                <w:rFonts w:asciiTheme="minorHAnsi" w:eastAsia="Times New Roman" w:hAnsiTheme="minorHAnsi"/>
                <w:sz w:val="18"/>
                <w:szCs w:val="18"/>
                <w:lang w:val="es-CO" w:eastAsia="fr-CA" w:bidi="ar-SA"/>
              </w:rPr>
            </w:pPr>
            <w:r w:rsidRPr="00784F6B">
              <w:rPr>
                <w:rFonts w:asciiTheme="minorHAnsi" w:eastAsia="Times New Roman" w:hAnsiTheme="minorHAnsi"/>
                <w:sz w:val="18"/>
                <w:szCs w:val="18"/>
                <w:lang w:val="es-CO" w:eastAsia="fr-CA" w:bidi="ar-SA"/>
              </w:rPr>
              <w:t>Baseline: 0</w:t>
            </w:r>
          </w:p>
          <w:p w14:paraId="215848C9" w14:textId="77777777" w:rsidR="006F46DF" w:rsidRPr="00784F6B" w:rsidRDefault="006F46DF" w:rsidP="006F46DF">
            <w:pPr>
              <w:spacing w:after="0" w:line="240" w:lineRule="auto"/>
              <w:rPr>
                <w:rFonts w:asciiTheme="minorHAnsi" w:eastAsia="Times New Roman" w:hAnsiTheme="minorHAnsi"/>
                <w:sz w:val="18"/>
                <w:szCs w:val="18"/>
                <w:lang w:val="es-CO" w:eastAsia="fr-CA" w:bidi="ar-SA"/>
              </w:rPr>
            </w:pPr>
            <w:r w:rsidRPr="00784F6B">
              <w:rPr>
                <w:rFonts w:asciiTheme="minorHAnsi" w:eastAsia="Times New Roman" w:hAnsiTheme="minorHAnsi"/>
                <w:sz w:val="18"/>
                <w:szCs w:val="18"/>
                <w:lang w:val="es-CO" w:eastAsia="fr-CA" w:bidi="ar-SA"/>
              </w:rPr>
              <w:t>Target: 1</w:t>
            </w:r>
          </w:p>
          <w:p w14:paraId="52ED0CC7" w14:textId="77777777" w:rsidR="006F46DF" w:rsidRPr="00784F6B" w:rsidRDefault="006F46DF" w:rsidP="006F46DF">
            <w:pPr>
              <w:spacing w:after="0" w:line="240" w:lineRule="auto"/>
              <w:rPr>
                <w:rFonts w:asciiTheme="minorHAnsi" w:eastAsia="Times New Roman" w:hAnsiTheme="minorHAnsi"/>
                <w:sz w:val="18"/>
                <w:szCs w:val="18"/>
                <w:lang w:val="es-CO" w:eastAsia="fr-CA" w:bidi="ar-SA"/>
              </w:rPr>
            </w:pPr>
          </w:p>
          <w:p w14:paraId="6B100C40" w14:textId="77777777" w:rsidR="006F46DF" w:rsidRPr="00CA7E89" w:rsidRDefault="006F46DF" w:rsidP="006F46DF">
            <w:pPr>
              <w:spacing w:after="0" w:line="240" w:lineRule="auto"/>
              <w:rPr>
                <w:rFonts w:asciiTheme="minorHAnsi" w:eastAsia="Times New Roman" w:hAnsiTheme="minorHAnsi"/>
                <w:sz w:val="18"/>
                <w:szCs w:val="18"/>
                <w:lang w:val="es-CO" w:eastAsia="fr-CA" w:bidi="ar-SA"/>
              </w:rPr>
            </w:pPr>
            <w:r w:rsidRPr="00784F6B">
              <w:rPr>
                <w:rFonts w:asciiTheme="minorHAnsi" w:eastAsia="Times New Roman" w:hAnsiTheme="minorHAnsi"/>
                <w:sz w:val="18"/>
                <w:szCs w:val="18"/>
                <w:lang w:val="es-CO" w:eastAsia="fr-CA" w:bidi="ar-SA"/>
              </w:rPr>
              <w:t>Septiembre 2016-Febrero 2017</w:t>
            </w:r>
          </w:p>
        </w:tc>
        <w:tc>
          <w:tcPr>
            <w:tcW w:w="1559" w:type="dxa"/>
            <w:vAlign w:val="center"/>
          </w:tcPr>
          <w:p w14:paraId="61B2EAE9" w14:textId="77777777" w:rsidR="006F46DF" w:rsidRDefault="006F46DF" w:rsidP="006F46DF">
            <w:pPr>
              <w:spacing w:after="0" w:line="240" w:lineRule="auto"/>
              <w:rPr>
                <w:rFonts w:asciiTheme="minorHAnsi" w:eastAsia="Times New Roman" w:hAnsiTheme="minorHAnsi"/>
                <w:sz w:val="18"/>
                <w:szCs w:val="18"/>
                <w:lang w:val="es-CO" w:eastAsia="fr-CA" w:bidi="ar-SA"/>
              </w:rPr>
            </w:pPr>
            <w:r w:rsidRPr="00784F6B">
              <w:rPr>
                <w:rFonts w:asciiTheme="minorHAnsi" w:eastAsia="Times New Roman" w:hAnsiTheme="minorHAnsi"/>
                <w:sz w:val="18"/>
                <w:szCs w:val="18"/>
                <w:lang w:val="es-CO" w:eastAsia="fr-CA" w:bidi="ar-SA"/>
              </w:rPr>
              <w:t xml:space="preserve">Informes oficiales del Ministerio de Justicia y del Derecho, </w:t>
            </w:r>
            <w:r>
              <w:rPr>
                <w:rFonts w:asciiTheme="minorHAnsi" w:eastAsia="Times New Roman" w:hAnsiTheme="minorHAnsi"/>
                <w:sz w:val="18"/>
                <w:szCs w:val="18"/>
                <w:lang w:val="es-CO" w:eastAsia="fr-CA" w:bidi="ar-SA"/>
              </w:rPr>
              <w:t xml:space="preserve">Ministerio de </w:t>
            </w:r>
            <w:r w:rsidR="0020574D">
              <w:rPr>
                <w:rFonts w:asciiTheme="minorHAnsi" w:eastAsia="Times New Roman" w:hAnsiTheme="minorHAnsi"/>
                <w:sz w:val="18"/>
                <w:szCs w:val="18"/>
                <w:lang w:val="es-CO" w:eastAsia="fr-CA" w:bidi="ar-SA"/>
              </w:rPr>
              <w:t>Agricultura</w:t>
            </w:r>
            <w:r>
              <w:rPr>
                <w:rFonts w:asciiTheme="minorHAnsi" w:eastAsia="Times New Roman" w:hAnsiTheme="minorHAnsi"/>
                <w:sz w:val="18"/>
                <w:szCs w:val="18"/>
                <w:lang w:val="es-CO" w:eastAsia="fr-CA" w:bidi="ar-SA"/>
              </w:rPr>
              <w:t xml:space="preserve">, </w:t>
            </w:r>
            <w:r w:rsidRPr="00784F6B">
              <w:rPr>
                <w:rFonts w:asciiTheme="minorHAnsi" w:eastAsia="Times New Roman" w:hAnsiTheme="minorHAnsi"/>
                <w:sz w:val="18"/>
                <w:szCs w:val="18"/>
                <w:lang w:val="es-CO" w:eastAsia="fr-CA" w:bidi="ar-SA"/>
              </w:rPr>
              <w:t>la Alta Consejería para el Postconflicto, PNUD.</w:t>
            </w:r>
          </w:p>
          <w:p w14:paraId="27EAC9A2" w14:textId="77777777" w:rsidR="0020574D" w:rsidRPr="00784F6B" w:rsidRDefault="0020574D" w:rsidP="006F46DF">
            <w:pPr>
              <w:spacing w:after="0" w:line="240" w:lineRule="auto"/>
              <w:rPr>
                <w:rFonts w:asciiTheme="minorHAnsi" w:eastAsia="Times New Roman" w:hAnsiTheme="minorHAnsi"/>
                <w:sz w:val="18"/>
                <w:szCs w:val="18"/>
                <w:lang w:val="es-CO" w:eastAsia="fr-CA" w:bidi="ar-SA"/>
              </w:rPr>
            </w:pPr>
          </w:p>
          <w:p w14:paraId="75460F49" w14:textId="77777777" w:rsidR="006F46DF" w:rsidRPr="00CA7E89" w:rsidRDefault="006F46DF" w:rsidP="006F46DF">
            <w:pPr>
              <w:spacing w:after="0" w:line="240" w:lineRule="auto"/>
              <w:rPr>
                <w:rFonts w:asciiTheme="minorHAnsi" w:eastAsia="Times New Roman" w:hAnsiTheme="minorHAnsi"/>
                <w:sz w:val="18"/>
                <w:szCs w:val="18"/>
                <w:lang w:val="es-CO" w:eastAsia="fr-CA" w:bidi="ar-SA"/>
              </w:rPr>
            </w:pPr>
            <w:r w:rsidRPr="00784F6B">
              <w:rPr>
                <w:rFonts w:asciiTheme="minorHAnsi" w:eastAsia="Times New Roman" w:hAnsiTheme="minorHAnsi"/>
                <w:sz w:val="18"/>
                <w:szCs w:val="18"/>
                <w:lang w:val="es-CO" w:eastAsia="fr-CA" w:bidi="ar-SA"/>
              </w:rPr>
              <w:t>Informes de monitoreo periódico (trimestrales). Ministerio de Justicia y del Derecho, Alta Consejería para el Postconflicto, PNUD.</w:t>
            </w:r>
          </w:p>
        </w:tc>
        <w:tc>
          <w:tcPr>
            <w:tcW w:w="2410" w:type="dxa"/>
          </w:tcPr>
          <w:p w14:paraId="1BC54FA5" w14:textId="77777777" w:rsidR="00AA4E3D" w:rsidRDefault="00AA4E3D" w:rsidP="006F46DF">
            <w:pPr>
              <w:spacing w:after="0" w:line="240" w:lineRule="auto"/>
              <w:rPr>
                <w:rFonts w:asciiTheme="minorHAnsi" w:eastAsia="Times New Roman" w:hAnsiTheme="minorHAnsi"/>
                <w:sz w:val="18"/>
                <w:szCs w:val="18"/>
                <w:lang w:val="es-CO" w:eastAsia="fr-CA" w:bidi="ar-SA"/>
              </w:rPr>
            </w:pPr>
          </w:p>
          <w:p w14:paraId="7B8D249C" w14:textId="77777777" w:rsidR="00AA4E3D" w:rsidRDefault="00AA4E3D" w:rsidP="006F46DF">
            <w:pPr>
              <w:spacing w:after="0" w:line="240" w:lineRule="auto"/>
              <w:rPr>
                <w:rFonts w:asciiTheme="minorHAnsi" w:eastAsia="Times New Roman" w:hAnsiTheme="minorHAnsi"/>
                <w:sz w:val="18"/>
                <w:szCs w:val="18"/>
                <w:lang w:val="es-CO" w:eastAsia="fr-CA" w:bidi="ar-SA"/>
              </w:rPr>
            </w:pPr>
          </w:p>
          <w:p w14:paraId="70C2734C" w14:textId="77777777" w:rsidR="00AA4E3D" w:rsidRDefault="00AA4E3D" w:rsidP="006F46DF">
            <w:pPr>
              <w:spacing w:after="0" w:line="240" w:lineRule="auto"/>
              <w:rPr>
                <w:rFonts w:asciiTheme="minorHAnsi" w:eastAsia="Times New Roman" w:hAnsiTheme="minorHAnsi"/>
                <w:sz w:val="18"/>
                <w:szCs w:val="18"/>
                <w:lang w:val="es-CO" w:eastAsia="fr-CA" w:bidi="ar-SA"/>
              </w:rPr>
            </w:pPr>
          </w:p>
          <w:p w14:paraId="6ECE29E9" w14:textId="77777777" w:rsidR="00AA4E3D" w:rsidRDefault="00AA4E3D" w:rsidP="006F46DF">
            <w:pPr>
              <w:spacing w:after="0" w:line="240" w:lineRule="auto"/>
              <w:rPr>
                <w:rFonts w:asciiTheme="minorHAnsi" w:eastAsia="Times New Roman" w:hAnsiTheme="minorHAnsi"/>
                <w:sz w:val="18"/>
                <w:szCs w:val="18"/>
                <w:lang w:val="es-CO" w:eastAsia="fr-CA" w:bidi="ar-SA"/>
              </w:rPr>
            </w:pPr>
          </w:p>
          <w:p w14:paraId="762AC0DC" w14:textId="77777777" w:rsidR="00AA4E3D" w:rsidRDefault="00AA4E3D" w:rsidP="006F46DF">
            <w:pPr>
              <w:spacing w:after="0" w:line="240" w:lineRule="auto"/>
              <w:rPr>
                <w:rFonts w:asciiTheme="minorHAnsi" w:eastAsia="Times New Roman" w:hAnsiTheme="minorHAnsi"/>
                <w:sz w:val="18"/>
                <w:szCs w:val="18"/>
                <w:lang w:val="es-CO" w:eastAsia="fr-CA" w:bidi="ar-SA"/>
              </w:rPr>
            </w:pPr>
          </w:p>
          <w:p w14:paraId="6135A371" w14:textId="77777777" w:rsidR="00AA4E3D" w:rsidRDefault="00AA4E3D" w:rsidP="006F46DF">
            <w:pPr>
              <w:spacing w:after="0" w:line="240" w:lineRule="auto"/>
              <w:rPr>
                <w:rFonts w:asciiTheme="minorHAnsi" w:eastAsia="Times New Roman" w:hAnsiTheme="minorHAnsi"/>
                <w:sz w:val="18"/>
                <w:szCs w:val="18"/>
                <w:lang w:val="es-CO" w:eastAsia="fr-CA" w:bidi="ar-SA"/>
              </w:rPr>
            </w:pPr>
          </w:p>
          <w:p w14:paraId="61CC1910" w14:textId="77777777" w:rsidR="00AA4E3D" w:rsidRDefault="00AA4E3D" w:rsidP="006F46DF">
            <w:pPr>
              <w:spacing w:after="0" w:line="240" w:lineRule="auto"/>
              <w:rPr>
                <w:rFonts w:asciiTheme="minorHAnsi" w:eastAsia="Times New Roman" w:hAnsiTheme="minorHAnsi"/>
                <w:sz w:val="18"/>
                <w:szCs w:val="18"/>
                <w:lang w:val="es-CO" w:eastAsia="fr-CA" w:bidi="ar-SA"/>
              </w:rPr>
            </w:pPr>
          </w:p>
          <w:p w14:paraId="6DEA740B" w14:textId="77777777" w:rsidR="006F46DF" w:rsidRPr="00784F6B" w:rsidRDefault="006F46DF" w:rsidP="006F46DF">
            <w:pPr>
              <w:spacing w:after="0" w:line="240" w:lineRule="auto"/>
              <w:rPr>
                <w:rFonts w:asciiTheme="minorHAnsi" w:eastAsia="Times New Roman" w:hAnsiTheme="minorHAnsi"/>
                <w:sz w:val="18"/>
                <w:szCs w:val="18"/>
                <w:lang w:val="es-CO" w:eastAsia="fr-CA" w:bidi="ar-SA"/>
              </w:rPr>
            </w:pPr>
            <w:r w:rsidRPr="00AA4E3D">
              <w:rPr>
                <w:rFonts w:asciiTheme="minorHAnsi" w:eastAsia="Times New Roman" w:hAnsiTheme="minorHAnsi"/>
                <w:sz w:val="18"/>
                <w:szCs w:val="18"/>
                <w:lang w:val="es-CO" w:eastAsia="fr-CA" w:bidi="ar-SA"/>
              </w:rPr>
              <w:t>Informes de monitoreo periódico (trimestrales).</w:t>
            </w:r>
          </w:p>
        </w:tc>
        <w:tc>
          <w:tcPr>
            <w:tcW w:w="2552" w:type="dxa"/>
          </w:tcPr>
          <w:p w14:paraId="5672C627" w14:textId="77777777" w:rsidR="00AA4E3D" w:rsidRPr="00AA4E3D" w:rsidRDefault="00AA4E3D" w:rsidP="006F46DF">
            <w:pPr>
              <w:spacing w:after="0" w:line="240" w:lineRule="auto"/>
              <w:rPr>
                <w:rFonts w:asciiTheme="minorHAnsi" w:eastAsia="Times New Roman" w:hAnsiTheme="minorHAnsi"/>
                <w:sz w:val="18"/>
                <w:szCs w:val="18"/>
                <w:lang w:val="es-CO" w:eastAsia="fr-CA" w:bidi="ar-SA"/>
              </w:rPr>
            </w:pPr>
          </w:p>
          <w:p w14:paraId="0C289F43" w14:textId="77777777" w:rsidR="00AA4E3D" w:rsidRPr="00AA4E3D" w:rsidRDefault="00AA4E3D" w:rsidP="006F46DF">
            <w:pPr>
              <w:spacing w:after="0" w:line="240" w:lineRule="auto"/>
              <w:rPr>
                <w:rFonts w:asciiTheme="minorHAnsi" w:eastAsia="Times New Roman" w:hAnsiTheme="minorHAnsi"/>
                <w:sz w:val="18"/>
                <w:szCs w:val="18"/>
                <w:lang w:val="es-CO" w:eastAsia="fr-CA" w:bidi="ar-SA"/>
              </w:rPr>
            </w:pPr>
          </w:p>
          <w:p w14:paraId="0D727FB2" w14:textId="77777777" w:rsidR="00AA4E3D" w:rsidRPr="00AA4E3D" w:rsidRDefault="00AA4E3D" w:rsidP="006F46DF">
            <w:pPr>
              <w:spacing w:after="0" w:line="240" w:lineRule="auto"/>
              <w:rPr>
                <w:rFonts w:asciiTheme="minorHAnsi" w:eastAsia="Times New Roman" w:hAnsiTheme="minorHAnsi"/>
                <w:sz w:val="18"/>
                <w:szCs w:val="18"/>
                <w:lang w:val="es-CO" w:eastAsia="fr-CA" w:bidi="ar-SA"/>
              </w:rPr>
            </w:pPr>
          </w:p>
          <w:p w14:paraId="7C998589" w14:textId="77777777" w:rsidR="00AA4E3D" w:rsidRPr="00AA4E3D" w:rsidRDefault="00AA4E3D" w:rsidP="006F46DF">
            <w:pPr>
              <w:spacing w:after="0" w:line="240" w:lineRule="auto"/>
              <w:rPr>
                <w:rFonts w:asciiTheme="minorHAnsi" w:eastAsia="Times New Roman" w:hAnsiTheme="minorHAnsi"/>
                <w:sz w:val="18"/>
                <w:szCs w:val="18"/>
                <w:lang w:val="es-CO" w:eastAsia="fr-CA" w:bidi="ar-SA"/>
              </w:rPr>
            </w:pPr>
          </w:p>
          <w:p w14:paraId="28A4C99D" w14:textId="77777777" w:rsidR="00AA4E3D" w:rsidRPr="00AA4E3D" w:rsidRDefault="00AA4E3D" w:rsidP="006F46DF">
            <w:pPr>
              <w:spacing w:after="0" w:line="240" w:lineRule="auto"/>
              <w:rPr>
                <w:rFonts w:asciiTheme="minorHAnsi" w:eastAsia="Times New Roman" w:hAnsiTheme="minorHAnsi"/>
                <w:sz w:val="18"/>
                <w:szCs w:val="18"/>
                <w:lang w:val="es-CO" w:eastAsia="fr-CA" w:bidi="ar-SA"/>
              </w:rPr>
            </w:pPr>
          </w:p>
          <w:p w14:paraId="54D754CA" w14:textId="77777777" w:rsidR="00AA4E3D" w:rsidRPr="00AA4E3D" w:rsidRDefault="00AA4E3D" w:rsidP="006F46DF">
            <w:pPr>
              <w:spacing w:after="0" w:line="240" w:lineRule="auto"/>
              <w:rPr>
                <w:rFonts w:asciiTheme="minorHAnsi" w:eastAsia="Times New Roman" w:hAnsiTheme="minorHAnsi"/>
                <w:sz w:val="18"/>
                <w:szCs w:val="18"/>
                <w:lang w:val="es-CO" w:eastAsia="fr-CA" w:bidi="ar-SA"/>
              </w:rPr>
            </w:pPr>
          </w:p>
          <w:p w14:paraId="63DCB188" w14:textId="77777777" w:rsidR="006F46DF" w:rsidRPr="00784F6B" w:rsidRDefault="006F46DF" w:rsidP="006F46DF">
            <w:pPr>
              <w:spacing w:after="0" w:line="240" w:lineRule="auto"/>
              <w:rPr>
                <w:rFonts w:asciiTheme="minorHAnsi" w:eastAsia="Times New Roman" w:hAnsiTheme="minorHAnsi"/>
                <w:sz w:val="18"/>
                <w:szCs w:val="18"/>
                <w:lang w:val="es-CO" w:eastAsia="fr-CA" w:bidi="ar-SA"/>
              </w:rPr>
            </w:pPr>
            <w:r w:rsidRPr="00AA4E3D">
              <w:rPr>
                <w:rFonts w:asciiTheme="minorHAnsi" w:eastAsia="Times New Roman" w:hAnsiTheme="minorHAnsi"/>
                <w:sz w:val="18"/>
                <w:szCs w:val="18"/>
                <w:lang w:val="es-CO" w:eastAsia="fr-CA" w:bidi="ar-SA"/>
              </w:rPr>
              <w:t>Ministerio de Justicia y del Derecho, Alta Consejería para el Postconflicto, PNUD.</w:t>
            </w:r>
          </w:p>
        </w:tc>
      </w:tr>
    </w:tbl>
    <w:p w14:paraId="4DA1CABE" w14:textId="77777777" w:rsidR="00FF7663" w:rsidRPr="00FF7663" w:rsidRDefault="00FF7663" w:rsidP="00FF7663">
      <w:pPr>
        <w:spacing w:after="0" w:line="240" w:lineRule="auto"/>
        <w:jc w:val="both"/>
        <w:rPr>
          <w:rFonts w:ascii="Calibri" w:eastAsia="Times New Roman" w:hAnsi="Calibri"/>
          <w:sz w:val="22"/>
          <w:szCs w:val="24"/>
          <w:highlight w:val="yellow"/>
          <w:lang w:val="es-CO" w:eastAsia="fr-CA" w:bidi="ar-SA"/>
        </w:rPr>
      </w:pPr>
    </w:p>
    <w:p w14:paraId="52EBCA71" w14:textId="77777777" w:rsidR="00FE758A" w:rsidRDefault="00FE758A" w:rsidP="00FF7663">
      <w:pPr>
        <w:spacing w:after="160" w:line="259" w:lineRule="auto"/>
        <w:rPr>
          <w:rFonts w:ascii="Calibri" w:eastAsia="Times New Roman" w:hAnsi="Calibri"/>
          <w:b/>
          <w:sz w:val="24"/>
          <w:szCs w:val="24"/>
          <w:u w:val="single"/>
          <w:lang w:val="fr-FR" w:eastAsia="fr-CA" w:bidi="ar-SA"/>
        </w:rPr>
      </w:pPr>
    </w:p>
    <w:p w14:paraId="3AC22EB6" w14:textId="77777777" w:rsidR="00FE758A" w:rsidRDefault="00FE758A" w:rsidP="00FF7663">
      <w:pPr>
        <w:spacing w:after="160" w:line="259" w:lineRule="auto"/>
        <w:rPr>
          <w:rFonts w:ascii="Calibri" w:eastAsia="Times New Roman" w:hAnsi="Calibri"/>
          <w:b/>
          <w:sz w:val="24"/>
          <w:szCs w:val="24"/>
          <w:u w:val="single"/>
          <w:lang w:val="fr-FR" w:eastAsia="fr-CA" w:bidi="ar-SA"/>
        </w:rPr>
      </w:pPr>
    </w:p>
    <w:p w14:paraId="4686D7E7" w14:textId="77777777" w:rsidR="00FE758A" w:rsidRDefault="00FE758A" w:rsidP="00FF7663">
      <w:pPr>
        <w:spacing w:after="160" w:line="259" w:lineRule="auto"/>
        <w:rPr>
          <w:rFonts w:ascii="Calibri" w:eastAsia="Times New Roman" w:hAnsi="Calibri"/>
          <w:b/>
          <w:sz w:val="24"/>
          <w:szCs w:val="24"/>
          <w:u w:val="single"/>
          <w:lang w:val="fr-FR" w:eastAsia="fr-CA" w:bidi="ar-SA"/>
        </w:rPr>
      </w:pPr>
    </w:p>
    <w:p w14:paraId="3E15A650" w14:textId="77777777" w:rsidR="00FE758A" w:rsidRDefault="00FE758A" w:rsidP="00FF7663">
      <w:pPr>
        <w:spacing w:after="160" w:line="259" w:lineRule="auto"/>
        <w:rPr>
          <w:rFonts w:ascii="Calibri" w:eastAsia="Times New Roman" w:hAnsi="Calibri"/>
          <w:b/>
          <w:sz w:val="24"/>
          <w:szCs w:val="24"/>
          <w:u w:val="single"/>
          <w:lang w:val="fr-FR" w:eastAsia="fr-CA" w:bidi="ar-SA"/>
        </w:rPr>
      </w:pPr>
    </w:p>
    <w:p w14:paraId="5F9A2C65" w14:textId="77777777" w:rsidR="00FE758A" w:rsidRDefault="00FE758A" w:rsidP="00FF7663">
      <w:pPr>
        <w:spacing w:after="160" w:line="259" w:lineRule="auto"/>
        <w:rPr>
          <w:rFonts w:ascii="Calibri" w:eastAsia="Times New Roman" w:hAnsi="Calibri"/>
          <w:b/>
          <w:sz w:val="24"/>
          <w:szCs w:val="24"/>
          <w:u w:val="single"/>
          <w:lang w:val="fr-FR" w:eastAsia="fr-CA" w:bidi="ar-SA"/>
        </w:rPr>
      </w:pPr>
    </w:p>
    <w:p w14:paraId="38A5F6A8" w14:textId="77777777" w:rsidR="00FE758A" w:rsidRDefault="00FE758A" w:rsidP="00FF7663">
      <w:pPr>
        <w:spacing w:after="160" w:line="259" w:lineRule="auto"/>
        <w:rPr>
          <w:rFonts w:ascii="Calibri" w:eastAsia="Times New Roman" w:hAnsi="Calibri"/>
          <w:b/>
          <w:sz w:val="24"/>
          <w:szCs w:val="24"/>
          <w:u w:val="single"/>
          <w:lang w:val="fr-FR" w:eastAsia="fr-CA" w:bidi="ar-SA"/>
        </w:rPr>
      </w:pPr>
    </w:p>
    <w:p w14:paraId="51F46E4F" w14:textId="77777777" w:rsidR="00457F01" w:rsidRDefault="00457F01">
      <w:pPr>
        <w:spacing w:after="160" w:line="259" w:lineRule="auto"/>
        <w:rPr>
          <w:rFonts w:ascii="Calibri" w:eastAsia="Times New Roman" w:hAnsi="Calibri"/>
          <w:b/>
          <w:sz w:val="24"/>
          <w:szCs w:val="24"/>
          <w:u w:val="single"/>
          <w:lang w:val="fr-FR" w:eastAsia="fr-CA" w:bidi="ar-SA"/>
        </w:rPr>
      </w:pPr>
      <w:r>
        <w:rPr>
          <w:rFonts w:ascii="Calibri" w:eastAsia="Times New Roman" w:hAnsi="Calibri"/>
          <w:b/>
          <w:sz w:val="24"/>
          <w:szCs w:val="24"/>
          <w:u w:val="single"/>
          <w:lang w:val="fr-FR" w:eastAsia="fr-CA" w:bidi="ar-SA"/>
        </w:rPr>
        <w:br w:type="page"/>
      </w:r>
    </w:p>
    <w:p w14:paraId="2938C064" w14:textId="77777777" w:rsidR="00FF7663" w:rsidRPr="00FE758A" w:rsidRDefault="00FE758A" w:rsidP="00FE758A">
      <w:pPr>
        <w:spacing w:after="160" w:line="259" w:lineRule="auto"/>
        <w:rPr>
          <w:rFonts w:ascii="Calibri" w:eastAsia="Times New Roman" w:hAnsi="Calibri"/>
          <w:b/>
          <w:sz w:val="24"/>
          <w:szCs w:val="24"/>
          <w:u w:val="single"/>
          <w:lang w:val="fr-FR" w:eastAsia="fr-CA" w:bidi="ar-SA"/>
        </w:rPr>
      </w:pPr>
      <w:r>
        <w:rPr>
          <w:rFonts w:ascii="Calibri" w:eastAsia="Times New Roman" w:hAnsi="Calibri"/>
          <w:b/>
          <w:sz w:val="24"/>
          <w:szCs w:val="24"/>
          <w:u w:val="single"/>
          <w:lang w:val="fr-FR" w:eastAsia="fr-CA" w:bidi="ar-SA"/>
        </w:rPr>
        <w:lastRenderedPageBreak/>
        <w:t>Anexo 4: Análisis de riesgos</w:t>
      </w:r>
    </w:p>
    <w:tbl>
      <w:tblPr>
        <w:tblpPr w:leftFromText="180" w:rightFromText="180" w:vertAnchor="page" w:horzAnchor="margin" w:tblpY="5791"/>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265"/>
        <w:gridCol w:w="1053"/>
        <w:gridCol w:w="1436"/>
        <w:gridCol w:w="1160"/>
        <w:gridCol w:w="2085"/>
      </w:tblGrid>
      <w:tr w:rsidR="00FF7663" w:rsidRPr="008F4F4B" w14:paraId="358CDF3A" w14:textId="77777777" w:rsidTr="00F4508C">
        <w:trPr>
          <w:trHeight w:val="503"/>
        </w:trPr>
        <w:tc>
          <w:tcPr>
            <w:tcW w:w="1980" w:type="dxa"/>
            <w:vMerge w:val="restart"/>
            <w:shd w:val="clear" w:color="auto" w:fill="AEAAAA"/>
            <w:vAlign w:val="center"/>
            <w:hideMark/>
          </w:tcPr>
          <w:p w14:paraId="01398131" w14:textId="77777777" w:rsidR="00FF7663" w:rsidRPr="00E84900" w:rsidRDefault="00FF7663" w:rsidP="00FF7663">
            <w:pPr>
              <w:jc w:val="center"/>
              <w:rPr>
                <w:rFonts w:asciiTheme="minorHAnsi" w:hAnsiTheme="minorHAnsi"/>
                <w:b/>
                <w:bCs/>
                <w:szCs w:val="20"/>
                <w:lang w:val="en-US" w:eastAsia="en-US"/>
              </w:rPr>
            </w:pPr>
            <w:r w:rsidRPr="00E84900">
              <w:rPr>
                <w:rFonts w:asciiTheme="minorHAnsi" w:hAnsiTheme="minorHAnsi"/>
                <w:b/>
                <w:bCs/>
                <w:szCs w:val="20"/>
                <w:lang w:val="en-US" w:eastAsia="en-US"/>
              </w:rPr>
              <w:t>Riesgo</w:t>
            </w:r>
          </w:p>
        </w:tc>
        <w:tc>
          <w:tcPr>
            <w:tcW w:w="1265" w:type="dxa"/>
            <w:vMerge w:val="restart"/>
            <w:shd w:val="clear" w:color="auto" w:fill="AEAAAA"/>
            <w:vAlign w:val="center"/>
            <w:hideMark/>
          </w:tcPr>
          <w:p w14:paraId="161DE582" w14:textId="77777777" w:rsidR="00FF7663" w:rsidRPr="00E84900" w:rsidRDefault="00FF7663" w:rsidP="00FF7663">
            <w:pPr>
              <w:jc w:val="center"/>
              <w:rPr>
                <w:rFonts w:asciiTheme="minorHAnsi" w:hAnsiTheme="minorHAnsi"/>
                <w:b/>
                <w:bCs/>
                <w:szCs w:val="20"/>
                <w:lang w:val="en-US" w:eastAsia="en-US"/>
              </w:rPr>
            </w:pPr>
            <w:r w:rsidRPr="00E84900">
              <w:rPr>
                <w:rFonts w:asciiTheme="minorHAnsi" w:hAnsiTheme="minorHAnsi"/>
                <w:b/>
                <w:bCs/>
                <w:szCs w:val="20"/>
                <w:lang w:val="en-US" w:eastAsia="en-US"/>
              </w:rPr>
              <w:t>Asociado al resultado #</w:t>
            </w:r>
          </w:p>
          <w:p w14:paraId="13FA6241" w14:textId="77777777" w:rsidR="00FF7663" w:rsidRPr="00E84900" w:rsidRDefault="00FF7663" w:rsidP="00FF7663">
            <w:pPr>
              <w:rPr>
                <w:rFonts w:asciiTheme="minorHAnsi" w:hAnsiTheme="minorHAnsi"/>
                <w:b/>
                <w:bCs/>
                <w:szCs w:val="20"/>
                <w:lang w:val="en-US" w:eastAsia="en-US"/>
              </w:rPr>
            </w:pPr>
            <w:r w:rsidRPr="00E84900">
              <w:rPr>
                <w:rFonts w:asciiTheme="minorHAnsi" w:hAnsiTheme="minorHAnsi"/>
                <w:szCs w:val="20"/>
                <w:lang w:val="en-US" w:eastAsia="en-US"/>
              </w:rPr>
              <w:t> </w:t>
            </w:r>
          </w:p>
        </w:tc>
        <w:tc>
          <w:tcPr>
            <w:tcW w:w="3649" w:type="dxa"/>
            <w:gridSpan w:val="3"/>
            <w:shd w:val="clear" w:color="auto" w:fill="AEAAAA"/>
            <w:vAlign w:val="center"/>
            <w:hideMark/>
          </w:tcPr>
          <w:p w14:paraId="0798152C" w14:textId="77777777" w:rsidR="00FF7663" w:rsidRPr="00E84900" w:rsidRDefault="00FF7663" w:rsidP="00FF7663">
            <w:pPr>
              <w:jc w:val="center"/>
              <w:rPr>
                <w:rFonts w:asciiTheme="minorHAnsi" w:hAnsiTheme="minorHAnsi"/>
                <w:b/>
                <w:bCs/>
                <w:szCs w:val="20"/>
                <w:lang w:val="en-US" w:eastAsia="en-US"/>
              </w:rPr>
            </w:pPr>
            <w:r w:rsidRPr="00E84900">
              <w:rPr>
                <w:rFonts w:asciiTheme="minorHAnsi" w:hAnsiTheme="minorHAnsi"/>
                <w:b/>
                <w:bCs/>
                <w:szCs w:val="20"/>
                <w:lang w:val="en-US" w:eastAsia="en-US"/>
              </w:rPr>
              <w:t>Rating</w:t>
            </w:r>
          </w:p>
        </w:tc>
        <w:tc>
          <w:tcPr>
            <w:tcW w:w="2085" w:type="dxa"/>
            <w:vMerge w:val="restart"/>
            <w:shd w:val="clear" w:color="auto" w:fill="AEAAAA"/>
            <w:vAlign w:val="center"/>
          </w:tcPr>
          <w:p w14:paraId="7070E1A1" w14:textId="77777777" w:rsidR="00FF7663" w:rsidRPr="00E84900" w:rsidRDefault="00FF7663" w:rsidP="00FF7663">
            <w:pPr>
              <w:jc w:val="center"/>
              <w:rPr>
                <w:rFonts w:asciiTheme="minorHAnsi" w:hAnsiTheme="minorHAnsi"/>
                <w:b/>
                <w:bCs/>
                <w:szCs w:val="20"/>
                <w:lang w:val="en-US" w:eastAsia="en-US"/>
              </w:rPr>
            </w:pPr>
            <w:r w:rsidRPr="00E84900">
              <w:rPr>
                <w:rFonts w:asciiTheme="minorHAnsi" w:hAnsiTheme="minorHAnsi"/>
                <w:b/>
                <w:bCs/>
                <w:szCs w:val="20"/>
                <w:lang w:val="en-US" w:eastAsia="en-US"/>
              </w:rPr>
              <w:t>How the risk will be mitigated?</w:t>
            </w:r>
          </w:p>
        </w:tc>
      </w:tr>
      <w:tr w:rsidR="00FF7663" w:rsidRPr="00E84900" w14:paraId="68B694CB" w14:textId="77777777" w:rsidTr="00F4508C">
        <w:trPr>
          <w:trHeight w:val="570"/>
        </w:trPr>
        <w:tc>
          <w:tcPr>
            <w:tcW w:w="1980" w:type="dxa"/>
            <w:vMerge/>
            <w:shd w:val="clear" w:color="auto" w:fill="FFFFFF"/>
            <w:vAlign w:val="center"/>
            <w:hideMark/>
          </w:tcPr>
          <w:p w14:paraId="785C8E5B" w14:textId="77777777" w:rsidR="00FF7663" w:rsidRPr="00E84900" w:rsidRDefault="00FF7663" w:rsidP="00FF7663">
            <w:pPr>
              <w:rPr>
                <w:rFonts w:asciiTheme="minorHAnsi" w:hAnsiTheme="minorHAnsi"/>
                <w:b/>
                <w:bCs/>
                <w:szCs w:val="20"/>
                <w:lang w:val="en-US" w:eastAsia="en-US"/>
              </w:rPr>
            </w:pPr>
          </w:p>
        </w:tc>
        <w:tc>
          <w:tcPr>
            <w:tcW w:w="1265" w:type="dxa"/>
            <w:vMerge/>
            <w:shd w:val="clear" w:color="auto" w:fill="FFFFFF"/>
            <w:vAlign w:val="center"/>
            <w:hideMark/>
          </w:tcPr>
          <w:p w14:paraId="11CE348B" w14:textId="77777777" w:rsidR="00FF7663" w:rsidRPr="00E84900" w:rsidRDefault="00FF7663" w:rsidP="00FF7663">
            <w:pPr>
              <w:rPr>
                <w:rFonts w:asciiTheme="minorHAnsi" w:hAnsiTheme="minorHAnsi"/>
                <w:color w:val="000000"/>
                <w:szCs w:val="20"/>
                <w:lang w:val="en-US" w:eastAsia="en-US"/>
              </w:rPr>
            </w:pPr>
          </w:p>
        </w:tc>
        <w:tc>
          <w:tcPr>
            <w:tcW w:w="1053" w:type="dxa"/>
            <w:shd w:val="clear" w:color="auto" w:fill="D0CECE"/>
            <w:vAlign w:val="center"/>
            <w:hideMark/>
          </w:tcPr>
          <w:p w14:paraId="2EC27929" w14:textId="77777777" w:rsidR="00FF7663" w:rsidRPr="00E84900" w:rsidRDefault="00FF7663" w:rsidP="00FF7663">
            <w:pPr>
              <w:jc w:val="center"/>
              <w:rPr>
                <w:rFonts w:asciiTheme="minorHAnsi" w:hAnsiTheme="minorHAnsi"/>
                <w:color w:val="000000"/>
                <w:szCs w:val="20"/>
                <w:lang w:val="en-US" w:eastAsia="en-US"/>
              </w:rPr>
            </w:pPr>
            <w:r w:rsidRPr="00E84900">
              <w:rPr>
                <w:rFonts w:asciiTheme="minorHAnsi" w:hAnsiTheme="minorHAnsi"/>
                <w:szCs w:val="20"/>
                <w:lang w:val="en-US" w:eastAsia="en-US"/>
              </w:rPr>
              <w:t> </w:t>
            </w:r>
            <w:r w:rsidRPr="00E84900">
              <w:rPr>
                <w:rFonts w:asciiTheme="minorHAnsi" w:hAnsiTheme="minorHAnsi"/>
                <w:b/>
                <w:bCs/>
                <w:szCs w:val="20"/>
                <w:lang w:val="en-US" w:eastAsia="en-US"/>
              </w:rPr>
              <w:t>Impacto</w:t>
            </w:r>
          </w:p>
        </w:tc>
        <w:tc>
          <w:tcPr>
            <w:tcW w:w="1436" w:type="dxa"/>
            <w:shd w:val="clear" w:color="auto" w:fill="D0CECE"/>
            <w:vAlign w:val="center"/>
            <w:hideMark/>
          </w:tcPr>
          <w:p w14:paraId="75AEEA5D" w14:textId="77777777" w:rsidR="00FF7663" w:rsidRPr="00E84900" w:rsidRDefault="00972D7C" w:rsidP="00FF7663">
            <w:pPr>
              <w:jc w:val="center"/>
              <w:rPr>
                <w:rFonts w:asciiTheme="minorHAnsi" w:hAnsiTheme="minorHAnsi"/>
                <w:b/>
                <w:szCs w:val="20"/>
                <w:lang w:val="en-US" w:eastAsia="en-US"/>
              </w:rPr>
            </w:pPr>
            <w:r>
              <w:rPr>
                <w:rFonts w:asciiTheme="minorHAnsi" w:hAnsiTheme="minorHAnsi"/>
                <w:b/>
                <w:szCs w:val="20"/>
                <w:lang w:val="en-US" w:eastAsia="en-US"/>
              </w:rPr>
              <w:t>P</w:t>
            </w:r>
            <w:r w:rsidR="00FF7663" w:rsidRPr="00E84900">
              <w:rPr>
                <w:rFonts w:asciiTheme="minorHAnsi" w:hAnsiTheme="minorHAnsi"/>
                <w:b/>
                <w:szCs w:val="20"/>
                <w:lang w:val="en-US" w:eastAsia="en-US"/>
              </w:rPr>
              <w:t>robabilidad</w:t>
            </w:r>
          </w:p>
        </w:tc>
        <w:tc>
          <w:tcPr>
            <w:tcW w:w="1160" w:type="dxa"/>
            <w:shd w:val="clear" w:color="auto" w:fill="D0CECE"/>
            <w:vAlign w:val="center"/>
          </w:tcPr>
          <w:p w14:paraId="5261F522" w14:textId="77777777" w:rsidR="00FF7663" w:rsidRPr="00E84900" w:rsidRDefault="00FF7663" w:rsidP="00FF7663">
            <w:pPr>
              <w:jc w:val="center"/>
              <w:rPr>
                <w:rFonts w:asciiTheme="minorHAnsi" w:hAnsiTheme="minorHAnsi"/>
                <w:szCs w:val="20"/>
                <w:lang w:val="en-US" w:eastAsia="en-US"/>
              </w:rPr>
            </w:pPr>
            <w:r w:rsidRPr="00E84900">
              <w:rPr>
                <w:rFonts w:asciiTheme="minorHAnsi" w:hAnsiTheme="minorHAnsi"/>
                <w:b/>
                <w:szCs w:val="20"/>
                <w:lang w:val="en-US" w:eastAsia="en-US"/>
              </w:rPr>
              <w:t>Grado riesgo</w:t>
            </w:r>
          </w:p>
        </w:tc>
        <w:tc>
          <w:tcPr>
            <w:tcW w:w="2085" w:type="dxa"/>
            <w:vMerge/>
            <w:shd w:val="clear" w:color="auto" w:fill="FFFFFF"/>
          </w:tcPr>
          <w:p w14:paraId="1306033A" w14:textId="77777777" w:rsidR="00FF7663" w:rsidRPr="00E84900" w:rsidRDefault="00FF7663" w:rsidP="00FF7663">
            <w:pPr>
              <w:rPr>
                <w:rFonts w:asciiTheme="minorHAnsi" w:hAnsiTheme="minorHAnsi"/>
                <w:color w:val="000000"/>
                <w:szCs w:val="20"/>
                <w:lang w:val="en-US" w:eastAsia="en-US"/>
              </w:rPr>
            </w:pPr>
          </w:p>
        </w:tc>
      </w:tr>
      <w:tr w:rsidR="00274BA0" w:rsidRPr="00E84900" w14:paraId="42AB26FA" w14:textId="77777777" w:rsidTr="00F4508C">
        <w:trPr>
          <w:trHeight w:val="570"/>
        </w:trPr>
        <w:tc>
          <w:tcPr>
            <w:tcW w:w="1980" w:type="dxa"/>
            <w:shd w:val="clear" w:color="auto" w:fill="FFFFFF"/>
            <w:vAlign w:val="center"/>
            <w:hideMark/>
          </w:tcPr>
          <w:p w14:paraId="3F772FF3" w14:textId="77777777" w:rsidR="00274BA0" w:rsidRPr="001035F6" w:rsidRDefault="00274BA0" w:rsidP="0020574D">
            <w:pPr>
              <w:pStyle w:val="Sinespaciado"/>
              <w:jc w:val="both"/>
              <w:rPr>
                <w:rFonts w:asciiTheme="minorHAnsi" w:hAnsiTheme="minorHAnsi"/>
                <w:color w:val="000000"/>
                <w:sz w:val="18"/>
                <w:szCs w:val="18"/>
                <w:lang w:val="es-CO"/>
              </w:rPr>
            </w:pPr>
            <w:r w:rsidRPr="001035F6">
              <w:rPr>
                <w:rFonts w:asciiTheme="minorHAnsi" w:hAnsiTheme="minorHAnsi"/>
                <w:color w:val="000000"/>
                <w:sz w:val="18"/>
                <w:szCs w:val="18"/>
                <w:lang w:val="es-CO"/>
              </w:rPr>
              <w:t xml:space="preserve">1.  </w:t>
            </w:r>
            <w:r>
              <w:rPr>
                <w:rFonts w:asciiTheme="minorHAnsi" w:hAnsiTheme="minorHAnsi"/>
                <w:color w:val="000000"/>
                <w:sz w:val="18"/>
                <w:szCs w:val="18"/>
                <w:lang w:val="es-CO"/>
              </w:rPr>
              <w:t>Lo</w:t>
            </w:r>
            <w:r w:rsidRPr="001035F6">
              <w:rPr>
                <w:rFonts w:asciiTheme="minorHAnsi" w:hAnsiTheme="minorHAnsi"/>
                <w:color w:val="000000"/>
                <w:sz w:val="18"/>
                <w:szCs w:val="18"/>
                <w:lang w:val="es-CO"/>
              </w:rPr>
              <w:t xml:space="preserve">s </w:t>
            </w:r>
            <w:r>
              <w:rPr>
                <w:rFonts w:asciiTheme="minorHAnsi" w:hAnsiTheme="minorHAnsi"/>
                <w:color w:val="000000"/>
                <w:sz w:val="18"/>
                <w:szCs w:val="18"/>
                <w:lang w:val="es-CO"/>
              </w:rPr>
              <w:t>operadores y autoridades de justicia</w:t>
            </w:r>
            <w:r w:rsidRPr="001035F6">
              <w:rPr>
                <w:rFonts w:asciiTheme="minorHAnsi" w:hAnsiTheme="minorHAnsi"/>
                <w:color w:val="000000"/>
                <w:sz w:val="18"/>
                <w:szCs w:val="18"/>
                <w:lang w:val="es-CO"/>
              </w:rPr>
              <w:t>, perciben una implementación lenta de los</w:t>
            </w:r>
            <w:r>
              <w:rPr>
                <w:rFonts w:asciiTheme="minorHAnsi" w:hAnsiTheme="minorHAnsi"/>
                <w:color w:val="000000"/>
                <w:sz w:val="18"/>
                <w:szCs w:val="18"/>
                <w:lang w:val="es-CO"/>
              </w:rPr>
              <w:t xml:space="preserve"> Sistemas Locales de Justicia </w:t>
            </w:r>
            <w:r w:rsidRPr="001035F6">
              <w:rPr>
                <w:rFonts w:asciiTheme="minorHAnsi" w:hAnsiTheme="minorHAnsi"/>
                <w:color w:val="000000"/>
                <w:sz w:val="18"/>
                <w:szCs w:val="18"/>
                <w:lang w:val="es-CO"/>
              </w:rPr>
              <w:t xml:space="preserve"> toda vez que en la ERR se logrará avanzar parcialmente en lo acordado con ellas en sus planes de </w:t>
            </w:r>
            <w:r>
              <w:rPr>
                <w:rFonts w:asciiTheme="minorHAnsi" w:hAnsiTheme="minorHAnsi"/>
                <w:color w:val="000000"/>
                <w:sz w:val="18"/>
                <w:szCs w:val="18"/>
                <w:lang w:val="es-CO"/>
              </w:rPr>
              <w:t>mejoramiento de acceso a la justicia</w:t>
            </w:r>
            <w:r w:rsidRPr="001035F6">
              <w:rPr>
                <w:rFonts w:asciiTheme="minorHAnsi" w:hAnsiTheme="minorHAnsi"/>
                <w:color w:val="000000"/>
                <w:sz w:val="18"/>
                <w:szCs w:val="18"/>
                <w:lang w:val="es-CO"/>
              </w:rPr>
              <w:t>.</w:t>
            </w:r>
          </w:p>
        </w:tc>
        <w:tc>
          <w:tcPr>
            <w:tcW w:w="1265" w:type="dxa"/>
            <w:shd w:val="clear" w:color="auto" w:fill="FFFFFF"/>
            <w:vAlign w:val="center"/>
            <w:hideMark/>
          </w:tcPr>
          <w:p w14:paraId="5A774EF3" w14:textId="77777777" w:rsidR="00274BA0" w:rsidRPr="00DE6337" w:rsidRDefault="00274BA0" w:rsidP="0020574D">
            <w:pPr>
              <w:pStyle w:val="Sinespaciado"/>
              <w:jc w:val="both"/>
              <w:rPr>
                <w:rFonts w:asciiTheme="minorHAnsi" w:hAnsiTheme="minorHAnsi"/>
                <w:color w:val="000000"/>
                <w:sz w:val="18"/>
                <w:szCs w:val="18"/>
              </w:rPr>
            </w:pPr>
            <w:r w:rsidRPr="00DE6337">
              <w:rPr>
                <w:rFonts w:asciiTheme="minorHAnsi" w:hAnsiTheme="minorHAnsi"/>
                <w:color w:val="000000"/>
                <w:sz w:val="18"/>
                <w:szCs w:val="18"/>
              </w:rPr>
              <w:t>1</w:t>
            </w:r>
          </w:p>
        </w:tc>
        <w:tc>
          <w:tcPr>
            <w:tcW w:w="1053" w:type="dxa"/>
            <w:shd w:val="clear" w:color="auto" w:fill="FFFF00"/>
            <w:vAlign w:val="center"/>
            <w:hideMark/>
          </w:tcPr>
          <w:p w14:paraId="2E1C99AB" w14:textId="77777777" w:rsidR="00274BA0" w:rsidRPr="00DE6337" w:rsidRDefault="00F4508C" w:rsidP="0020574D">
            <w:pPr>
              <w:pStyle w:val="Sinespaciado"/>
              <w:jc w:val="both"/>
              <w:rPr>
                <w:rFonts w:asciiTheme="minorHAnsi" w:hAnsiTheme="minorHAnsi"/>
                <w:color w:val="000000"/>
                <w:sz w:val="18"/>
                <w:szCs w:val="18"/>
              </w:rPr>
            </w:pPr>
            <w:r>
              <w:rPr>
                <w:rFonts w:asciiTheme="minorHAnsi" w:hAnsiTheme="minorHAnsi"/>
                <w:color w:val="000000"/>
                <w:sz w:val="18"/>
                <w:szCs w:val="18"/>
              </w:rPr>
              <w:t>Medio</w:t>
            </w:r>
          </w:p>
        </w:tc>
        <w:tc>
          <w:tcPr>
            <w:tcW w:w="1436" w:type="dxa"/>
            <w:shd w:val="clear" w:color="auto" w:fill="FFFF00"/>
            <w:vAlign w:val="center"/>
            <w:hideMark/>
          </w:tcPr>
          <w:p w14:paraId="1A400359" w14:textId="77777777" w:rsidR="00274BA0" w:rsidRPr="00DE6337" w:rsidRDefault="00F4508C" w:rsidP="0020574D">
            <w:pPr>
              <w:pStyle w:val="Sinespaciado"/>
              <w:jc w:val="both"/>
              <w:rPr>
                <w:rFonts w:asciiTheme="minorHAnsi" w:hAnsiTheme="minorHAnsi"/>
                <w:color w:val="000000"/>
                <w:sz w:val="18"/>
                <w:szCs w:val="18"/>
              </w:rPr>
            </w:pPr>
            <w:r>
              <w:rPr>
                <w:rFonts w:asciiTheme="minorHAnsi" w:hAnsiTheme="minorHAnsi"/>
                <w:color w:val="000000"/>
                <w:sz w:val="18"/>
                <w:szCs w:val="18"/>
              </w:rPr>
              <w:t>Medio</w:t>
            </w:r>
          </w:p>
        </w:tc>
        <w:tc>
          <w:tcPr>
            <w:tcW w:w="1160" w:type="dxa"/>
            <w:shd w:val="clear" w:color="auto" w:fill="FFFF00"/>
            <w:vAlign w:val="center"/>
          </w:tcPr>
          <w:p w14:paraId="24CD3916" w14:textId="77777777" w:rsidR="00274BA0" w:rsidRPr="00DE6337" w:rsidRDefault="00F4508C" w:rsidP="0020574D">
            <w:pPr>
              <w:pStyle w:val="Sinespaciado"/>
              <w:jc w:val="both"/>
              <w:rPr>
                <w:rFonts w:asciiTheme="minorHAnsi" w:hAnsiTheme="minorHAnsi"/>
                <w:color w:val="000000"/>
                <w:sz w:val="18"/>
                <w:szCs w:val="18"/>
              </w:rPr>
            </w:pPr>
            <w:r>
              <w:rPr>
                <w:rFonts w:asciiTheme="minorHAnsi" w:hAnsiTheme="minorHAnsi"/>
                <w:color w:val="000000"/>
                <w:sz w:val="18"/>
                <w:szCs w:val="18"/>
              </w:rPr>
              <w:t>Medio</w:t>
            </w:r>
          </w:p>
        </w:tc>
        <w:tc>
          <w:tcPr>
            <w:tcW w:w="2085" w:type="dxa"/>
            <w:shd w:val="clear" w:color="auto" w:fill="FFFFFF"/>
            <w:vAlign w:val="center"/>
          </w:tcPr>
          <w:p w14:paraId="7013CCF8" w14:textId="77777777" w:rsidR="00274BA0" w:rsidRPr="001035F6" w:rsidRDefault="00274BA0" w:rsidP="0020574D">
            <w:pPr>
              <w:pStyle w:val="Sinespaciado"/>
              <w:jc w:val="both"/>
              <w:rPr>
                <w:rFonts w:asciiTheme="minorHAnsi" w:hAnsiTheme="minorHAnsi"/>
                <w:color w:val="000000"/>
                <w:sz w:val="18"/>
                <w:szCs w:val="18"/>
                <w:lang w:val="es-CO"/>
              </w:rPr>
            </w:pPr>
            <w:r w:rsidRPr="001035F6">
              <w:rPr>
                <w:rFonts w:asciiTheme="minorHAnsi" w:hAnsiTheme="minorHAnsi"/>
                <w:color w:val="000000"/>
                <w:sz w:val="18"/>
                <w:szCs w:val="18"/>
                <w:lang w:val="es-CO"/>
              </w:rPr>
              <w:t>En la etapa de implementación de la ERR, se hace un trabajo de sensibilización</w:t>
            </w:r>
            <w:r>
              <w:rPr>
                <w:rFonts w:asciiTheme="minorHAnsi" w:hAnsiTheme="minorHAnsi"/>
                <w:color w:val="000000"/>
                <w:sz w:val="18"/>
                <w:szCs w:val="18"/>
                <w:lang w:val="es-CO"/>
              </w:rPr>
              <w:t xml:space="preserve"> con las autoridades y operadores de justicia </w:t>
            </w:r>
            <w:r w:rsidRPr="001035F6">
              <w:rPr>
                <w:rFonts w:asciiTheme="minorHAnsi" w:hAnsiTheme="minorHAnsi"/>
                <w:color w:val="000000"/>
                <w:sz w:val="18"/>
                <w:szCs w:val="18"/>
                <w:lang w:val="es-CO"/>
              </w:rPr>
              <w:t xml:space="preserve"> para que exista claridad y transparencia sobre las </w:t>
            </w:r>
            <w:r>
              <w:rPr>
                <w:rFonts w:asciiTheme="minorHAnsi" w:hAnsiTheme="minorHAnsi"/>
                <w:color w:val="000000"/>
                <w:sz w:val="18"/>
                <w:szCs w:val="18"/>
                <w:lang w:val="es-CO"/>
              </w:rPr>
              <w:t>iniciativas que serán implementadas</w:t>
            </w:r>
            <w:r w:rsidRPr="001035F6">
              <w:rPr>
                <w:rFonts w:asciiTheme="minorHAnsi" w:hAnsiTheme="minorHAnsi"/>
                <w:color w:val="000000"/>
                <w:sz w:val="18"/>
                <w:szCs w:val="18"/>
                <w:lang w:val="es-CO"/>
              </w:rPr>
              <w:t>.</w:t>
            </w:r>
          </w:p>
        </w:tc>
      </w:tr>
      <w:tr w:rsidR="00274BA0" w:rsidRPr="00E84900" w14:paraId="40867F1A" w14:textId="77777777" w:rsidTr="00F4508C">
        <w:trPr>
          <w:trHeight w:val="570"/>
        </w:trPr>
        <w:tc>
          <w:tcPr>
            <w:tcW w:w="1980" w:type="dxa"/>
            <w:shd w:val="clear" w:color="auto" w:fill="FFFFFF"/>
            <w:vAlign w:val="center"/>
          </w:tcPr>
          <w:p w14:paraId="3B03196A" w14:textId="77777777" w:rsidR="00274BA0" w:rsidRPr="001035F6" w:rsidRDefault="00274BA0" w:rsidP="0020574D">
            <w:pPr>
              <w:pStyle w:val="Sinespaciado"/>
              <w:jc w:val="both"/>
              <w:rPr>
                <w:rFonts w:asciiTheme="minorHAnsi" w:hAnsiTheme="minorHAnsi"/>
                <w:color w:val="000000"/>
                <w:sz w:val="18"/>
                <w:szCs w:val="18"/>
                <w:lang w:val="es-CO"/>
              </w:rPr>
            </w:pPr>
            <w:r>
              <w:rPr>
                <w:rFonts w:asciiTheme="minorHAnsi" w:hAnsiTheme="minorHAnsi"/>
                <w:color w:val="000000"/>
                <w:sz w:val="18"/>
                <w:szCs w:val="18"/>
                <w:lang w:val="es-CO"/>
              </w:rPr>
              <w:t>2</w:t>
            </w:r>
            <w:r w:rsidRPr="001035F6">
              <w:rPr>
                <w:rFonts w:asciiTheme="minorHAnsi" w:hAnsiTheme="minorHAnsi"/>
                <w:color w:val="000000"/>
                <w:sz w:val="18"/>
                <w:szCs w:val="18"/>
                <w:lang w:val="es-CO"/>
              </w:rPr>
              <w:t xml:space="preserve">. Las condiciones de seguridad en ciertas zonas no permiten la ejecución de las </w:t>
            </w:r>
            <w:r>
              <w:rPr>
                <w:rFonts w:asciiTheme="minorHAnsi" w:hAnsiTheme="minorHAnsi"/>
                <w:color w:val="000000"/>
                <w:sz w:val="18"/>
                <w:szCs w:val="18"/>
                <w:lang w:val="es-CO"/>
              </w:rPr>
              <w:t>actividades de creación y fortalecimiento de los Sistemas Locales de Justicia</w:t>
            </w:r>
            <w:r w:rsidRPr="001035F6">
              <w:rPr>
                <w:rFonts w:asciiTheme="minorHAnsi" w:hAnsiTheme="minorHAnsi"/>
                <w:color w:val="000000"/>
                <w:sz w:val="18"/>
                <w:szCs w:val="18"/>
                <w:lang w:val="es-CO"/>
              </w:rPr>
              <w:t>.</w:t>
            </w:r>
          </w:p>
        </w:tc>
        <w:tc>
          <w:tcPr>
            <w:tcW w:w="1265" w:type="dxa"/>
            <w:shd w:val="clear" w:color="auto" w:fill="FFFFFF"/>
            <w:vAlign w:val="center"/>
            <w:hideMark/>
          </w:tcPr>
          <w:p w14:paraId="00F2D420" w14:textId="77777777" w:rsidR="00274BA0" w:rsidRPr="00DE6337" w:rsidRDefault="00274BA0" w:rsidP="0020574D">
            <w:pPr>
              <w:pStyle w:val="Sinespaciado"/>
              <w:jc w:val="both"/>
              <w:rPr>
                <w:rFonts w:asciiTheme="minorHAnsi" w:hAnsiTheme="minorHAnsi"/>
                <w:color w:val="000000"/>
                <w:sz w:val="18"/>
                <w:szCs w:val="18"/>
              </w:rPr>
            </w:pPr>
            <w:r w:rsidRPr="00DE6337">
              <w:rPr>
                <w:rFonts w:asciiTheme="minorHAnsi" w:hAnsiTheme="minorHAnsi"/>
                <w:color w:val="000000"/>
                <w:sz w:val="18"/>
                <w:szCs w:val="18"/>
              </w:rPr>
              <w:t>1</w:t>
            </w:r>
          </w:p>
        </w:tc>
        <w:tc>
          <w:tcPr>
            <w:tcW w:w="1053" w:type="dxa"/>
            <w:shd w:val="clear" w:color="auto" w:fill="FF0000"/>
            <w:vAlign w:val="center"/>
            <w:hideMark/>
          </w:tcPr>
          <w:p w14:paraId="7EC07037" w14:textId="77777777" w:rsidR="00274BA0" w:rsidRPr="00DE6337" w:rsidRDefault="00F4508C" w:rsidP="0020574D">
            <w:pPr>
              <w:pStyle w:val="Sinespaciado"/>
              <w:jc w:val="both"/>
              <w:rPr>
                <w:rFonts w:asciiTheme="minorHAnsi" w:hAnsiTheme="minorHAnsi"/>
                <w:color w:val="000000"/>
                <w:sz w:val="18"/>
                <w:szCs w:val="18"/>
              </w:rPr>
            </w:pPr>
            <w:r>
              <w:rPr>
                <w:rFonts w:asciiTheme="minorHAnsi" w:hAnsiTheme="minorHAnsi"/>
                <w:color w:val="000000"/>
                <w:sz w:val="18"/>
                <w:szCs w:val="18"/>
              </w:rPr>
              <w:t>Alto</w:t>
            </w:r>
          </w:p>
        </w:tc>
        <w:tc>
          <w:tcPr>
            <w:tcW w:w="1436" w:type="dxa"/>
            <w:shd w:val="clear" w:color="auto" w:fill="FFFF00"/>
            <w:vAlign w:val="center"/>
            <w:hideMark/>
          </w:tcPr>
          <w:p w14:paraId="379DEEB6" w14:textId="77777777" w:rsidR="00274BA0" w:rsidRPr="00DE6337" w:rsidRDefault="00F4508C" w:rsidP="0020574D">
            <w:pPr>
              <w:pStyle w:val="Sinespaciado"/>
              <w:jc w:val="both"/>
              <w:rPr>
                <w:rFonts w:asciiTheme="minorHAnsi" w:hAnsiTheme="minorHAnsi"/>
                <w:color w:val="000000"/>
                <w:sz w:val="18"/>
                <w:szCs w:val="18"/>
              </w:rPr>
            </w:pPr>
            <w:r>
              <w:rPr>
                <w:rFonts w:asciiTheme="minorHAnsi" w:hAnsiTheme="minorHAnsi"/>
                <w:color w:val="000000"/>
                <w:sz w:val="18"/>
                <w:szCs w:val="18"/>
              </w:rPr>
              <w:t>Medio</w:t>
            </w:r>
          </w:p>
        </w:tc>
        <w:tc>
          <w:tcPr>
            <w:tcW w:w="1160" w:type="dxa"/>
            <w:shd w:val="clear" w:color="auto" w:fill="FFFF00"/>
            <w:vAlign w:val="center"/>
          </w:tcPr>
          <w:p w14:paraId="40DB7D61" w14:textId="77777777" w:rsidR="00274BA0" w:rsidRPr="00DE6337" w:rsidRDefault="00F4508C" w:rsidP="0020574D">
            <w:pPr>
              <w:pStyle w:val="Sinespaciado"/>
              <w:jc w:val="both"/>
              <w:rPr>
                <w:rFonts w:asciiTheme="minorHAnsi" w:hAnsiTheme="minorHAnsi"/>
                <w:color w:val="000000"/>
                <w:sz w:val="18"/>
                <w:szCs w:val="18"/>
              </w:rPr>
            </w:pPr>
            <w:r>
              <w:rPr>
                <w:rFonts w:asciiTheme="minorHAnsi" w:hAnsiTheme="minorHAnsi"/>
                <w:color w:val="000000"/>
                <w:sz w:val="18"/>
                <w:szCs w:val="18"/>
              </w:rPr>
              <w:t>Medio</w:t>
            </w:r>
          </w:p>
        </w:tc>
        <w:tc>
          <w:tcPr>
            <w:tcW w:w="2085" w:type="dxa"/>
            <w:shd w:val="clear" w:color="auto" w:fill="FFFFFF"/>
            <w:vAlign w:val="center"/>
          </w:tcPr>
          <w:p w14:paraId="3F65D418" w14:textId="77777777" w:rsidR="00274BA0" w:rsidRPr="001035F6" w:rsidRDefault="00274BA0" w:rsidP="0020574D">
            <w:pPr>
              <w:pStyle w:val="Sinespaciado"/>
              <w:jc w:val="both"/>
              <w:rPr>
                <w:rFonts w:asciiTheme="minorHAnsi" w:hAnsiTheme="minorHAnsi"/>
                <w:color w:val="000000"/>
                <w:sz w:val="18"/>
                <w:szCs w:val="18"/>
                <w:lang w:val="es-CO"/>
              </w:rPr>
            </w:pPr>
            <w:r>
              <w:rPr>
                <w:rFonts w:asciiTheme="minorHAnsi" w:hAnsiTheme="minorHAnsi"/>
                <w:color w:val="000000"/>
                <w:sz w:val="18"/>
                <w:szCs w:val="18"/>
                <w:lang w:val="es-CO"/>
              </w:rPr>
              <w:t>S</w:t>
            </w:r>
            <w:r w:rsidRPr="001035F6">
              <w:rPr>
                <w:rFonts w:asciiTheme="minorHAnsi" w:hAnsiTheme="minorHAnsi"/>
                <w:color w:val="000000"/>
                <w:sz w:val="18"/>
                <w:szCs w:val="18"/>
                <w:lang w:val="es-CO"/>
              </w:rPr>
              <w:t xml:space="preserve">e realiza un estudio de la situación de seguridad con autoridades locales y nacionales para determinar el riesgo real del municipio/región. </w:t>
            </w:r>
          </w:p>
        </w:tc>
      </w:tr>
      <w:tr w:rsidR="001D12D6" w:rsidRPr="00E84900" w14:paraId="338D37C5" w14:textId="77777777" w:rsidTr="00F4508C">
        <w:trPr>
          <w:trHeight w:val="570"/>
        </w:trPr>
        <w:tc>
          <w:tcPr>
            <w:tcW w:w="1980" w:type="dxa"/>
            <w:shd w:val="clear" w:color="auto" w:fill="FFFFFF"/>
            <w:vAlign w:val="center"/>
            <w:hideMark/>
          </w:tcPr>
          <w:p w14:paraId="02C6CEE2" w14:textId="24F6D8E5" w:rsidR="001D12D6" w:rsidRPr="001035F6" w:rsidRDefault="001D12D6" w:rsidP="0020574D">
            <w:pPr>
              <w:pStyle w:val="Sinespaciado"/>
              <w:jc w:val="both"/>
              <w:rPr>
                <w:rFonts w:asciiTheme="minorHAnsi" w:hAnsiTheme="minorHAnsi"/>
                <w:color w:val="000000"/>
                <w:sz w:val="18"/>
                <w:szCs w:val="18"/>
                <w:lang w:val="es-CO"/>
              </w:rPr>
            </w:pPr>
            <w:r>
              <w:rPr>
                <w:rFonts w:asciiTheme="minorHAnsi" w:hAnsiTheme="minorHAnsi"/>
                <w:color w:val="000000"/>
                <w:sz w:val="18"/>
                <w:szCs w:val="18"/>
                <w:lang w:val="es-CO"/>
              </w:rPr>
              <w:t>3</w:t>
            </w:r>
            <w:r w:rsidRPr="001035F6">
              <w:rPr>
                <w:rFonts w:asciiTheme="minorHAnsi" w:hAnsiTheme="minorHAnsi"/>
                <w:color w:val="000000"/>
                <w:sz w:val="18"/>
                <w:szCs w:val="18"/>
                <w:lang w:val="es-CO"/>
              </w:rPr>
              <w:t>. El cronograma de ejecución del programa no coincide con los tiempos admi</w:t>
            </w:r>
            <w:r w:rsidR="008810D1">
              <w:rPr>
                <w:rFonts w:asciiTheme="minorHAnsi" w:hAnsiTheme="minorHAnsi"/>
                <w:color w:val="000000"/>
                <w:sz w:val="18"/>
                <w:szCs w:val="18"/>
                <w:lang w:val="es-CO"/>
              </w:rPr>
              <w:t>nistrativos de las institucion</w:t>
            </w:r>
            <w:r w:rsidRPr="001035F6">
              <w:rPr>
                <w:rFonts w:asciiTheme="minorHAnsi" w:hAnsiTheme="minorHAnsi"/>
                <w:color w:val="000000"/>
                <w:sz w:val="18"/>
                <w:szCs w:val="18"/>
                <w:lang w:val="es-CO"/>
              </w:rPr>
              <w:t>es involucradas retrasando los impactos y resultados del programa.</w:t>
            </w:r>
          </w:p>
        </w:tc>
        <w:tc>
          <w:tcPr>
            <w:tcW w:w="1265" w:type="dxa"/>
            <w:shd w:val="clear" w:color="auto" w:fill="FFFFFF"/>
            <w:vAlign w:val="center"/>
            <w:hideMark/>
          </w:tcPr>
          <w:p w14:paraId="1FFB5DB0" w14:textId="77777777" w:rsidR="001D12D6" w:rsidRPr="00DE6337" w:rsidRDefault="001D12D6" w:rsidP="0020574D">
            <w:pPr>
              <w:pStyle w:val="Sinespaciado"/>
              <w:jc w:val="both"/>
              <w:rPr>
                <w:rFonts w:asciiTheme="minorHAnsi" w:hAnsiTheme="minorHAnsi"/>
                <w:color w:val="000000"/>
                <w:sz w:val="18"/>
                <w:szCs w:val="18"/>
              </w:rPr>
            </w:pPr>
            <w:r w:rsidRPr="00DE6337">
              <w:rPr>
                <w:rFonts w:asciiTheme="minorHAnsi" w:hAnsiTheme="minorHAnsi"/>
                <w:color w:val="000000"/>
                <w:sz w:val="18"/>
                <w:szCs w:val="18"/>
              </w:rPr>
              <w:t>1</w:t>
            </w:r>
          </w:p>
        </w:tc>
        <w:tc>
          <w:tcPr>
            <w:tcW w:w="1053" w:type="dxa"/>
            <w:shd w:val="clear" w:color="auto" w:fill="FFFF00"/>
            <w:vAlign w:val="center"/>
            <w:hideMark/>
          </w:tcPr>
          <w:p w14:paraId="0945FB84" w14:textId="77777777" w:rsidR="001D12D6" w:rsidRPr="00DE6337" w:rsidRDefault="001D12D6" w:rsidP="0020574D">
            <w:pPr>
              <w:pStyle w:val="Sinespaciado"/>
              <w:jc w:val="both"/>
              <w:rPr>
                <w:rFonts w:asciiTheme="minorHAnsi" w:hAnsiTheme="minorHAnsi"/>
                <w:color w:val="000000"/>
                <w:sz w:val="18"/>
                <w:szCs w:val="18"/>
              </w:rPr>
            </w:pPr>
            <w:r>
              <w:rPr>
                <w:rFonts w:asciiTheme="minorHAnsi" w:hAnsiTheme="minorHAnsi"/>
                <w:color w:val="000000"/>
                <w:sz w:val="18"/>
                <w:szCs w:val="18"/>
              </w:rPr>
              <w:t>Medio</w:t>
            </w:r>
          </w:p>
        </w:tc>
        <w:tc>
          <w:tcPr>
            <w:tcW w:w="1436" w:type="dxa"/>
            <w:shd w:val="clear" w:color="auto" w:fill="FFFF00"/>
            <w:vAlign w:val="center"/>
            <w:hideMark/>
          </w:tcPr>
          <w:p w14:paraId="5CCEA183" w14:textId="77777777" w:rsidR="001D12D6" w:rsidRPr="00DE6337" w:rsidRDefault="001D12D6" w:rsidP="0020574D">
            <w:pPr>
              <w:pStyle w:val="Sinespaciado"/>
              <w:jc w:val="both"/>
              <w:rPr>
                <w:rFonts w:asciiTheme="minorHAnsi" w:hAnsiTheme="minorHAnsi"/>
                <w:color w:val="000000"/>
                <w:sz w:val="18"/>
                <w:szCs w:val="18"/>
              </w:rPr>
            </w:pPr>
            <w:r>
              <w:rPr>
                <w:rFonts w:asciiTheme="minorHAnsi" w:hAnsiTheme="minorHAnsi"/>
                <w:color w:val="000000"/>
                <w:sz w:val="18"/>
                <w:szCs w:val="18"/>
              </w:rPr>
              <w:t>Medio</w:t>
            </w:r>
          </w:p>
        </w:tc>
        <w:tc>
          <w:tcPr>
            <w:tcW w:w="1160" w:type="dxa"/>
            <w:shd w:val="clear" w:color="auto" w:fill="FFFF00"/>
            <w:vAlign w:val="center"/>
          </w:tcPr>
          <w:p w14:paraId="7E16FF05" w14:textId="77777777" w:rsidR="001D12D6" w:rsidRPr="00DE6337" w:rsidRDefault="001D12D6" w:rsidP="0020574D">
            <w:pPr>
              <w:pStyle w:val="Sinespaciado"/>
              <w:jc w:val="both"/>
              <w:rPr>
                <w:rFonts w:asciiTheme="minorHAnsi" w:hAnsiTheme="minorHAnsi"/>
                <w:color w:val="000000"/>
                <w:sz w:val="18"/>
                <w:szCs w:val="18"/>
              </w:rPr>
            </w:pPr>
            <w:r>
              <w:rPr>
                <w:rFonts w:asciiTheme="minorHAnsi" w:hAnsiTheme="minorHAnsi"/>
                <w:color w:val="000000"/>
                <w:sz w:val="18"/>
                <w:szCs w:val="18"/>
              </w:rPr>
              <w:t>Medio</w:t>
            </w:r>
          </w:p>
        </w:tc>
        <w:tc>
          <w:tcPr>
            <w:tcW w:w="2085" w:type="dxa"/>
            <w:shd w:val="clear" w:color="auto" w:fill="FFFFFF"/>
            <w:vAlign w:val="center"/>
          </w:tcPr>
          <w:p w14:paraId="53425A40" w14:textId="77777777" w:rsidR="001D12D6" w:rsidRPr="001035F6" w:rsidRDefault="001D12D6" w:rsidP="0020574D">
            <w:pPr>
              <w:pStyle w:val="Sinespaciado"/>
              <w:jc w:val="both"/>
              <w:rPr>
                <w:rFonts w:asciiTheme="minorHAnsi" w:hAnsiTheme="minorHAnsi"/>
                <w:color w:val="000000"/>
                <w:sz w:val="18"/>
                <w:szCs w:val="18"/>
                <w:lang w:val="es-CO"/>
              </w:rPr>
            </w:pPr>
            <w:r w:rsidRPr="001035F6">
              <w:rPr>
                <w:rFonts w:asciiTheme="minorHAnsi" w:hAnsiTheme="minorHAnsi"/>
                <w:color w:val="000000"/>
                <w:sz w:val="18"/>
                <w:szCs w:val="18"/>
                <w:lang w:val="es-CO"/>
              </w:rPr>
              <w:t xml:space="preserve">Mejorar los tiempos de respuesta de los mecanismos administrativos, operativos y financieros de las instituciones para lograr una ejecución de acuerdo a los tiempos establecidos. </w:t>
            </w:r>
          </w:p>
        </w:tc>
      </w:tr>
      <w:tr w:rsidR="00274BA0" w:rsidRPr="00E84900" w14:paraId="49BE9625" w14:textId="77777777" w:rsidTr="00F4508C">
        <w:trPr>
          <w:trHeight w:val="570"/>
        </w:trPr>
        <w:tc>
          <w:tcPr>
            <w:tcW w:w="1980" w:type="dxa"/>
            <w:shd w:val="clear" w:color="auto" w:fill="FFFFFF"/>
            <w:vAlign w:val="center"/>
            <w:hideMark/>
          </w:tcPr>
          <w:p w14:paraId="4BA15755" w14:textId="77777777" w:rsidR="00274BA0" w:rsidRPr="001035F6" w:rsidRDefault="00274BA0" w:rsidP="0020574D">
            <w:pPr>
              <w:pStyle w:val="Sinespaciado"/>
              <w:jc w:val="both"/>
              <w:rPr>
                <w:rFonts w:asciiTheme="minorHAnsi" w:hAnsiTheme="minorHAnsi"/>
                <w:color w:val="000000"/>
                <w:sz w:val="18"/>
                <w:szCs w:val="18"/>
                <w:lang w:val="es-CO"/>
              </w:rPr>
            </w:pPr>
            <w:r>
              <w:rPr>
                <w:rFonts w:asciiTheme="minorHAnsi" w:hAnsiTheme="minorHAnsi"/>
                <w:color w:val="000000"/>
                <w:sz w:val="18"/>
                <w:szCs w:val="18"/>
                <w:lang w:val="es-CO"/>
              </w:rPr>
              <w:t>4</w:t>
            </w:r>
            <w:r w:rsidRPr="001035F6">
              <w:rPr>
                <w:rFonts w:asciiTheme="minorHAnsi" w:hAnsiTheme="minorHAnsi"/>
                <w:color w:val="000000"/>
                <w:sz w:val="18"/>
                <w:szCs w:val="18"/>
                <w:lang w:val="es-CO"/>
              </w:rPr>
              <w:t>. La fluctuación de la tasa de cambio puede afectar el presupuesto previsto para la implementación del programa</w:t>
            </w:r>
            <w:r>
              <w:rPr>
                <w:rFonts w:asciiTheme="minorHAnsi" w:hAnsiTheme="minorHAnsi"/>
                <w:color w:val="000000"/>
                <w:sz w:val="18"/>
                <w:szCs w:val="18"/>
                <w:lang w:val="es-CO"/>
              </w:rPr>
              <w:t>.</w:t>
            </w:r>
          </w:p>
        </w:tc>
        <w:tc>
          <w:tcPr>
            <w:tcW w:w="1265" w:type="dxa"/>
            <w:shd w:val="clear" w:color="auto" w:fill="FFFFFF"/>
            <w:vAlign w:val="center"/>
            <w:hideMark/>
          </w:tcPr>
          <w:p w14:paraId="07A03EC2" w14:textId="77777777" w:rsidR="00274BA0" w:rsidRPr="00DE6337" w:rsidRDefault="00274BA0" w:rsidP="0020574D">
            <w:pPr>
              <w:pStyle w:val="Sinespaciado"/>
              <w:jc w:val="both"/>
              <w:rPr>
                <w:rFonts w:asciiTheme="minorHAnsi" w:hAnsiTheme="minorHAnsi"/>
                <w:color w:val="000000"/>
                <w:sz w:val="18"/>
                <w:szCs w:val="18"/>
              </w:rPr>
            </w:pPr>
            <w:r w:rsidRPr="00DE6337">
              <w:rPr>
                <w:rFonts w:asciiTheme="minorHAnsi" w:hAnsiTheme="minorHAnsi"/>
                <w:color w:val="000000"/>
                <w:sz w:val="18"/>
                <w:szCs w:val="18"/>
              </w:rPr>
              <w:t>1</w:t>
            </w:r>
          </w:p>
        </w:tc>
        <w:tc>
          <w:tcPr>
            <w:tcW w:w="1053" w:type="dxa"/>
            <w:shd w:val="clear" w:color="auto" w:fill="FF0000"/>
            <w:vAlign w:val="center"/>
            <w:hideMark/>
          </w:tcPr>
          <w:p w14:paraId="29945B04" w14:textId="77777777" w:rsidR="00274BA0" w:rsidRPr="00DE6337" w:rsidRDefault="00274BA0" w:rsidP="0020574D">
            <w:pPr>
              <w:pStyle w:val="Sinespaciado"/>
              <w:jc w:val="both"/>
              <w:rPr>
                <w:rFonts w:asciiTheme="minorHAnsi" w:hAnsiTheme="minorHAnsi"/>
                <w:color w:val="000000"/>
                <w:sz w:val="18"/>
                <w:szCs w:val="18"/>
              </w:rPr>
            </w:pPr>
            <w:r w:rsidRPr="00DE6337">
              <w:rPr>
                <w:rFonts w:asciiTheme="minorHAnsi" w:hAnsiTheme="minorHAnsi"/>
                <w:color w:val="000000"/>
                <w:sz w:val="18"/>
                <w:szCs w:val="18"/>
              </w:rPr>
              <w:t>Alta</w:t>
            </w:r>
          </w:p>
        </w:tc>
        <w:tc>
          <w:tcPr>
            <w:tcW w:w="1436" w:type="dxa"/>
            <w:shd w:val="clear" w:color="auto" w:fill="FF0000"/>
            <w:vAlign w:val="center"/>
            <w:hideMark/>
          </w:tcPr>
          <w:p w14:paraId="3B746752" w14:textId="77777777" w:rsidR="00274BA0" w:rsidRPr="00DE6337" w:rsidRDefault="00274BA0" w:rsidP="0020574D">
            <w:pPr>
              <w:pStyle w:val="Sinespaciado"/>
              <w:jc w:val="both"/>
              <w:rPr>
                <w:rFonts w:asciiTheme="minorHAnsi" w:hAnsiTheme="minorHAnsi"/>
                <w:color w:val="000000"/>
                <w:sz w:val="18"/>
                <w:szCs w:val="18"/>
              </w:rPr>
            </w:pPr>
            <w:r w:rsidRPr="00DE6337">
              <w:rPr>
                <w:rFonts w:asciiTheme="minorHAnsi" w:hAnsiTheme="minorHAnsi"/>
                <w:color w:val="000000"/>
                <w:sz w:val="18"/>
                <w:szCs w:val="18"/>
              </w:rPr>
              <w:t>Alta</w:t>
            </w:r>
          </w:p>
        </w:tc>
        <w:tc>
          <w:tcPr>
            <w:tcW w:w="1160" w:type="dxa"/>
            <w:shd w:val="clear" w:color="auto" w:fill="FF0000"/>
            <w:vAlign w:val="center"/>
          </w:tcPr>
          <w:p w14:paraId="7BAC7779" w14:textId="77777777" w:rsidR="00274BA0" w:rsidRPr="00DE6337" w:rsidRDefault="00274BA0" w:rsidP="0020574D">
            <w:pPr>
              <w:pStyle w:val="Sinespaciado"/>
              <w:jc w:val="both"/>
              <w:rPr>
                <w:rFonts w:asciiTheme="minorHAnsi" w:hAnsiTheme="minorHAnsi"/>
                <w:color w:val="000000"/>
                <w:sz w:val="18"/>
                <w:szCs w:val="18"/>
              </w:rPr>
            </w:pPr>
            <w:r w:rsidRPr="00DE6337">
              <w:rPr>
                <w:rFonts w:asciiTheme="minorHAnsi" w:hAnsiTheme="minorHAnsi"/>
                <w:color w:val="000000"/>
                <w:sz w:val="18"/>
                <w:szCs w:val="18"/>
              </w:rPr>
              <w:t>Alta</w:t>
            </w:r>
          </w:p>
        </w:tc>
        <w:tc>
          <w:tcPr>
            <w:tcW w:w="2085" w:type="dxa"/>
            <w:shd w:val="clear" w:color="auto" w:fill="FFFFFF"/>
            <w:vAlign w:val="center"/>
          </w:tcPr>
          <w:p w14:paraId="22705020" w14:textId="77777777" w:rsidR="00274BA0" w:rsidRPr="001035F6" w:rsidRDefault="00274BA0" w:rsidP="0020574D">
            <w:pPr>
              <w:pStyle w:val="Sinespaciado"/>
              <w:jc w:val="both"/>
              <w:rPr>
                <w:rFonts w:asciiTheme="minorHAnsi" w:hAnsiTheme="minorHAnsi"/>
                <w:color w:val="000000"/>
                <w:sz w:val="18"/>
                <w:szCs w:val="18"/>
                <w:lang w:val="es-CO"/>
              </w:rPr>
            </w:pPr>
            <w:r w:rsidRPr="001035F6">
              <w:rPr>
                <w:rFonts w:asciiTheme="minorHAnsi" w:hAnsiTheme="minorHAnsi"/>
                <w:color w:val="000000"/>
                <w:sz w:val="18"/>
                <w:szCs w:val="18"/>
                <w:lang w:val="es-CO"/>
              </w:rPr>
              <w:t xml:space="preserve">Realizar un seguimiento financiero periódico al presupuesto que permita analizar el efecto de la fluctuación en el presupuesto con el fin de flexibilizar las medidas a implementar. </w:t>
            </w:r>
          </w:p>
        </w:tc>
      </w:tr>
      <w:tr w:rsidR="001D12D6" w:rsidRPr="00E84900" w14:paraId="7B7C6F4F" w14:textId="77777777" w:rsidTr="001D12D6">
        <w:trPr>
          <w:trHeight w:val="1481"/>
        </w:trPr>
        <w:tc>
          <w:tcPr>
            <w:tcW w:w="1980" w:type="dxa"/>
            <w:shd w:val="clear" w:color="auto" w:fill="FFFFFF"/>
            <w:vAlign w:val="center"/>
            <w:hideMark/>
          </w:tcPr>
          <w:p w14:paraId="2F92DDF6" w14:textId="77777777" w:rsidR="001D12D6" w:rsidRPr="001035F6" w:rsidRDefault="001D12D6" w:rsidP="0020574D">
            <w:pPr>
              <w:pStyle w:val="Sinespaciado"/>
              <w:jc w:val="both"/>
              <w:rPr>
                <w:rFonts w:asciiTheme="minorHAnsi" w:hAnsiTheme="minorHAnsi"/>
                <w:color w:val="000000"/>
                <w:sz w:val="18"/>
                <w:szCs w:val="18"/>
                <w:lang w:val="es-CO"/>
              </w:rPr>
            </w:pPr>
            <w:r>
              <w:rPr>
                <w:rFonts w:asciiTheme="minorHAnsi" w:hAnsiTheme="minorHAnsi"/>
                <w:color w:val="000000"/>
                <w:sz w:val="18"/>
                <w:szCs w:val="18"/>
                <w:lang w:val="es-CO"/>
              </w:rPr>
              <w:lastRenderedPageBreak/>
              <w:t>5</w:t>
            </w:r>
            <w:r w:rsidRPr="001035F6">
              <w:rPr>
                <w:rFonts w:asciiTheme="minorHAnsi" w:hAnsiTheme="minorHAnsi"/>
                <w:color w:val="000000"/>
                <w:sz w:val="18"/>
                <w:szCs w:val="18"/>
                <w:lang w:val="es-CO"/>
              </w:rPr>
              <w:t xml:space="preserve">. Algunas de las </w:t>
            </w:r>
            <w:r>
              <w:rPr>
                <w:rFonts w:asciiTheme="minorHAnsi" w:hAnsiTheme="minorHAnsi"/>
                <w:color w:val="000000"/>
                <w:sz w:val="18"/>
                <w:szCs w:val="18"/>
                <w:lang w:val="es-CO"/>
              </w:rPr>
              <w:t xml:space="preserve">actividades programadas </w:t>
            </w:r>
            <w:r w:rsidRPr="001035F6">
              <w:rPr>
                <w:rFonts w:asciiTheme="minorHAnsi" w:hAnsiTheme="minorHAnsi"/>
                <w:color w:val="000000"/>
                <w:sz w:val="18"/>
                <w:szCs w:val="18"/>
                <w:lang w:val="es-CO"/>
              </w:rPr>
              <w:t>pueden presentar dificultades a la hora de su implementación.</w:t>
            </w:r>
          </w:p>
        </w:tc>
        <w:tc>
          <w:tcPr>
            <w:tcW w:w="1265" w:type="dxa"/>
            <w:shd w:val="clear" w:color="auto" w:fill="FFFFFF"/>
            <w:vAlign w:val="center"/>
            <w:hideMark/>
          </w:tcPr>
          <w:p w14:paraId="3059FC03" w14:textId="77777777" w:rsidR="001D12D6" w:rsidRPr="00DE6337" w:rsidRDefault="001D12D6" w:rsidP="0020574D">
            <w:pPr>
              <w:pStyle w:val="Sinespaciado"/>
              <w:jc w:val="both"/>
              <w:rPr>
                <w:rFonts w:asciiTheme="minorHAnsi" w:hAnsiTheme="minorHAnsi"/>
                <w:color w:val="000000"/>
                <w:sz w:val="18"/>
                <w:szCs w:val="18"/>
              </w:rPr>
            </w:pPr>
            <w:r w:rsidRPr="00DE6337">
              <w:rPr>
                <w:rFonts w:asciiTheme="minorHAnsi" w:hAnsiTheme="minorHAnsi"/>
                <w:color w:val="000000"/>
                <w:sz w:val="18"/>
                <w:szCs w:val="18"/>
              </w:rPr>
              <w:t>1</w:t>
            </w:r>
          </w:p>
        </w:tc>
        <w:tc>
          <w:tcPr>
            <w:tcW w:w="1053" w:type="dxa"/>
            <w:shd w:val="clear" w:color="auto" w:fill="FFFF00"/>
            <w:vAlign w:val="center"/>
            <w:hideMark/>
          </w:tcPr>
          <w:p w14:paraId="0725CA2C" w14:textId="77777777" w:rsidR="001D12D6" w:rsidRPr="00DE6337" w:rsidRDefault="001D12D6" w:rsidP="0020574D">
            <w:pPr>
              <w:pStyle w:val="Sinespaciado"/>
              <w:jc w:val="both"/>
              <w:rPr>
                <w:rFonts w:asciiTheme="minorHAnsi" w:hAnsiTheme="minorHAnsi"/>
                <w:color w:val="000000"/>
                <w:sz w:val="18"/>
                <w:szCs w:val="18"/>
              </w:rPr>
            </w:pPr>
            <w:r>
              <w:rPr>
                <w:rFonts w:asciiTheme="minorHAnsi" w:hAnsiTheme="minorHAnsi"/>
                <w:color w:val="000000"/>
                <w:sz w:val="18"/>
                <w:szCs w:val="18"/>
              </w:rPr>
              <w:t>Medio</w:t>
            </w:r>
          </w:p>
        </w:tc>
        <w:tc>
          <w:tcPr>
            <w:tcW w:w="1436" w:type="dxa"/>
            <w:shd w:val="clear" w:color="auto" w:fill="FFFF00"/>
            <w:vAlign w:val="center"/>
            <w:hideMark/>
          </w:tcPr>
          <w:p w14:paraId="4FC9AD9C" w14:textId="77777777" w:rsidR="001D12D6" w:rsidRPr="00DE6337" w:rsidRDefault="001D12D6" w:rsidP="0020574D">
            <w:pPr>
              <w:pStyle w:val="Sinespaciado"/>
              <w:jc w:val="both"/>
              <w:rPr>
                <w:rFonts w:asciiTheme="minorHAnsi" w:hAnsiTheme="minorHAnsi"/>
                <w:color w:val="000000"/>
                <w:sz w:val="18"/>
                <w:szCs w:val="18"/>
              </w:rPr>
            </w:pPr>
            <w:r>
              <w:rPr>
                <w:rFonts w:asciiTheme="minorHAnsi" w:hAnsiTheme="minorHAnsi"/>
                <w:color w:val="000000"/>
                <w:sz w:val="18"/>
                <w:szCs w:val="18"/>
              </w:rPr>
              <w:t>Medio</w:t>
            </w:r>
          </w:p>
        </w:tc>
        <w:tc>
          <w:tcPr>
            <w:tcW w:w="1160" w:type="dxa"/>
            <w:shd w:val="clear" w:color="auto" w:fill="FFFF00"/>
            <w:vAlign w:val="center"/>
          </w:tcPr>
          <w:p w14:paraId="07161949" w14:textId="77777777" w:rsidR="001D12D6" w:rsidRPr="00DE6337" w:rsidRDefault="001D12D6" w:rsidP="0020574D">
            <w:pPr>
              <w:pStyle w:val="Sinespaciado"/>
              <w:jc w:val="both"/>
              <w:rPr>
                <w:rFonts w:asciiTheme="minorHAnsi" w:hAnsiTheme="minorHAnsi"/>
                <w:color w:val="000000"/>
                <w:sz w:val="18"/>
                <w:szCs w:val="18"/>
              </w:rPr>
            </w:pPr>
            <w:r>
              <w:rPr>
                <w:rFonts w:asciiTheme="minorHAnsi" w:hAnsiTheme="minorHAnsi"/>
                <w:color w:val="000000"/>
                <w:sz w:val="18"/>
                <w:szCs w:val="18"/>
              </w:rPr>
              <w:t>Medio</w:t>
            </w:r>
          </w:p>
        </w:tc>
        <w:tc>
          <w:tcPr>
            <w:tcW w:w="2085" w:type="dxa"/>
            <w:shd w:val="clear" w:color="auto" w:fill="FFFFFF"/>
            <w:vAlign w:val="center"/>
          </w:tcPr>
          <w:p w14:paraId="75D4B04D" w14:textId="77777777" w:rsidR="001D12D6" w:rsidRPr="001035F6" w:rsidRDefault="001D12D6" w:rsidP="0020574D">
            <w:pPr>
              <w:pStyle w:val="Sinespaciado"/>
              <w:jc w:val="both"/>
              <w:rPr>
                <w:rFonts w:asciiTheme="minorHAnsi" w:hAnsiTheme="minorHAnsi"/>
                <w:color w:val="000000"/>
                <w:sz w:val="18"/>
                <w:szCs w:val="18"/>
                <w:lang w:val="es-CO"/>
              </w:rPr>
            </w:pPr>
            <w:r w:rsidRPr="001035F6">
              <w:rPr>
                <w:rFonts w:asciiTheme="minorHAnsi" w:hAnsiTheme="minorHAnsi"/>
                <w:color w:val="000000"/>
                <w:sz w:val="18"/>
                <w:szCs w:val="18"/>
                <w:lang w:val="es-CO"/>
              </w:rPr>
              <w:t>Revisar en terreno la viabilidad de la implementación de las medidas y redefinir una meta alcanzable.</w:t>
            </w:r>
          </w:p>
        </w:tc>
      </w:tr>
      <w:tr w:rsidR="001D12D6" w:rsidRPr="00E84900" w14:paraId="71A9BED4" w14:textId="77777777" w:rsidTr="001D12D6">
        <w:trPr>
          <w:trHeight w:val="570"/>
        </w:trPr>
        <w:tc>
          <w:tcPr>
            <w:tcW w:w="1980" w:type="dxa"/>
            <w:shd w:val="clear" w:color="auto" w:fill="FFFFFF"/>
            <w:vAlign w:val="center"/>
          </w:tcPr>
          <w:p w14:paraId="6FC714EB" w14:textId="77777777" w:rsidR="001D12D6" w:rsidRPr="001035F6" w:rsidRDefault="001D12D6" w:rsidP="0020574D">
            <w:pPr>
              <w:pStyle w:val="Sinespaciado"/>
              <w:jc w:val="both"/>
              <w:rPr>
                <w:rFonts w:asciiTheme="minorHAnsi" w:hAnsiTheme="minorHAnsi"/>
                <w:color w:val="000000"/>
                <w:sz w:val="18"/>
                <w:szCs w:val="18"/>
                <w:lang w:val="es-CO"/>
              </w:rPr>
            </w:pPr>
            <w:r>
              <w:rPr>
                <w:rFonts w:asciiTheme="minorHAnsi" w:hAnsiTheme="minorHAnsi"/>
                <w:color w:val="000000"/>
                <w:sz w:val="18"/>
                <w:szCs w:val="18"/>
                <w:lang w:val="es-CO"/>
              </w:rPr>
              <w:t>6</w:t>
            </w:r>
            <w:r w:rsidRPr="001035F6">
              <w:rPr>
                <w:rFonts w:asciiTheme="minorHAnsi" w:hAnsiTheme="minorHAnsi"/>
                <w:color w:val="000000"/>
                <w:sz w:val="18"/>
                <w:szCs w:val="18"/>
                <w:lang w:val="es-CO"/>
              </w:rPr>
              <w:t>. Se generan cambios en el plan de implementación del programa, derivados de</w:t>
            </w:r>
            <w:r>
              <w:rPr>
                <w:rFonts w:asciiTheme="minorHAnsi" w:hAnsiTheme="minorHAnsi"/>
                <w:color w:val="000000"/>
                <w:sz w:val="18"/>
                <w:szCs w:val="18"/>
                <w:lang w:val="es-CO"/>
              </w:rPr>
              <w:t>l proceso de retroalimentación de la estrategia</w:t>
            </w:r>
            <w:r w:rsidRPr="001035F6">
              <w:rPr>
                <w:rFonts w:asciiTheme="minorHAnsi" w:hAnsiTheme="minorHAnsi"/>
                <w:color w:val="000000"/>
                <w:sz w:val="18"/>
                <w:szCs w:val="18"/>
                <w:lang w:val="es-CO"/>
              </w:rPr>
              <w:t xml:space="preserve">. </w:t>
            </w:r>
          </w:p>
        </w:tc>
        <w:tc>
          <w:tcPr>
            <w:tcW w:w="1265" w:type="dxa"/>
            <w:shd w:val="clear" w:color="auto" w:fill="FFFFFF"/>
            <w:vAlign w:val="center"/>
          </w:tcPr>
          <w:p w14:paraId="437A78E0" w14:textId="77777777" w:rsidR="001D12D6" w:rsidRPr="00DE6337" w:rsidRDefault="001D12D6" w:rsidP="0020574D">
            <w:pPr>
              <w:pStyle w:val="Sinespaciado"/>
              <w:jc w:val="both"/>
              <w:rPr>
                <w:rFonts w:asciiTheme="minorHAnsi" w:hAnsiTheme="minorHAnsi"/>
                <w:color w:val="000000"/>
                <w:sz w:val="18"/>
                <w:szCs w:val="18"/>
              </w:rPr>
            </w:pPr>
            <w:r w:rsidRPr="00DE6337">
              <w:rPr>
                <w:rFonts w:asciiTheme="minorHAnsi" w:hAnsiTheme="minorHAnsi"/>
                <w:color w:val="000000"/>
                <w:sz w:val="18"/>
                <w:szCs w:val="18"/>
              </w:rPr>
              <w:t>1</w:t>
            </w:r>
          </w:p>
        </w:tc>
        <w:tc>
          <w:tcPr>
            <w:tcW w:w="1053" w:type="dxa"/>
            <w:shd w:val="clear" w:color="auto" w:fill="FFFF00"/>
            <w:vAlign w:val="center"/>
          </w:tcPr>
          <w:p w14:paraId="4C7C0CCE" w14:textId="77777777" w:rsidR="001D12D6" w:rsidRPr="00DE6337" w:rsidRDefault="001D12D6" w:rsidP="0020574D">
            <w:pPr>
              <w:pStyle w:val="Sinespaciado"/>
              <w:jc w:val="both"/>
              <w:rPr>
                <w:rFonts w:asciiTheme="minorHAnsi" w:hAnsiTheme="minorHAnsi"/>
                <w:color w:val="000000"/>
                <w:sz w:val="18"/>
                <w:szCs w:val="18"/>
              </w:rPr>
            </w:pPr>
            <w:r>
              <w:rPr>
                <w:rFonts w:asciiTheme="minorHAnsi" w:hAnsiTheme="minorHAnsi"/>
                <w:color w:val="000000"/>
                <w:sz w:val="18"/>
                <w:szCs w:val="18"/>
              </w:rPr>
              <w:t>Medio</w:t>
            </w:r>
          </w:p>
        </w:tc>
        <w:tc>
          <w:tcPr>
            <w:tcW w:w="1436" w:type="dxa"/>
            <w:shd w:val="clear" w:color="auto" w:fill="FFFF00"/>
            <w:vAlign w:val="center"/>
          </w:tcPr>
          <w:p w14:paraId="4E041619" w14:textId="77777777" w:rsidR="001D12D6" w:rsidRPr="00DE6337" w:rsidRDefault="001D12D6" w:rsidP="0020574D">
            <w:pPr>
              <w:pStyle w:val="Sinespaciado"/>
              <w:jc w:val="both"/>
              <w:rPr>
                <w:rFonts w:asciiTheme="minorHAnsi" w:hAnsiTheme="minorHAnsi"/>
                <w:color w:val="000000"/>
                <w:sz w:val="18"/>
                <w:szCs w:val="18"/>
              </w:rPr>
            </w:pPr>
            <w:r>
              <w:rPr>
                <w:rFonts w:asciiTheme="minorHAnsi" w:hAnsiTheme="minorHAnsi"/>
                <w:color w:val="000000"/>
                <w:sz w:val="18"/>
                <w:szCs w:val="18"/>
              </w:rPr>
              <w:t>Medio</w:t>
            </w:r>
          </w:p>
        </w:tc>
        <w:tc>
          <w:tcPr>
            <w:tcW w:w="1160" w:type="dxa"/>
            <w:shd w:val="clear" w:color="auto" w:fill="FFFF00"/>
            <w:vAlign w:val="center"/>
          </w:tcPr>
          <w:p w14:paraId="0DD0A011" w14:textId="77777777" w:rsidR="001D12D6" w:rsidRPr="00DE6337" w:rsidRDefault="001D12D6" w:rsidP="0020574D">
            <w:pPr>
              <w:pStyle w:val="Sinespaciado"/>
              <w:jc w:val="both"/>
              <w:rPr>
                <w:rFonts w:asciiTheme="minorHAnsi" w:hAnsiTheme="minorHAnsi"/>
                <w:color w:val="000000"/>
                <w:sz w:val="18"/>
                <w:szCs w:val="18"/>
              </w:rPr>
            </w:pPr>
            <w:r>
              <w:rPr>
                <w:rFonts w:asciiTheme="minorHAnsi" w:hAnsiTheme="minorHAnsi"/>
                <w:color w:val="000000"/>
                <w:sz w:val="18"/>
                <w:szCs w:val="18"/>
              </w:rPr>
              <w:t>Medio</w:t>
            </w:r>
          </w:p>
        </w:tc>
        <w:tc>
          <w:tcPr>
            <w:tcW w:w="2085" w:type="dxa"/>
            <w:shd w:val="clear" w:color="auto" w:fill="FFFFFF"/>
            <w:vAlign w:val="center"/>
          </w:tcPr>
          <w:p w14:paraId="17995DA2" w14:textId="77777777" w:rsidR="001D12D6" w:rsidRPr="001035F6" w:rsidRDefault="001D12D6" w:rsidP="0020574D">
            <w:pPr>
              <w:pStyle w:val="Sinespaciado"/>
              <w:jc w:val="both"/>
              <w:rPr>
                <w:rFonts w:asciiTheme="minorHAnsi" w:hAnsiTheme="minorHAnsi"/>
                <w:color w:val="000000"/>
                <w:sz w:val="18"/>
                <w:szCs w:val="18"/>
                <w:lang w:val="es-CO"/>
              </w:rPr>
            </w:pPr>
            <w:r w:rsidRPr="001035F6">
              <w:rPr>
                <w:rFonts w:asciiTheme="minorHAnsi" w:hAnsiTheme="minorHAnsi"/>
                <w:color w:val="000000"/>
                <w:sz w:val="18"/>
                <w:szCs w:val="18"/>
                <w:lang w:val="es-CO"/>
              </w:rPr>
              <w:t>Teniendo en cuenta que el costo de las medidas es preliminar, se realizará un ajuste del presupuesto de cada medida en la fase inicial del proyecto.</w:t>
            </w:r>
          </w:p>
        </w:tc>
      </w:tr>
    </w:tbl>
    <w:p w14:paraId="180AC6F3" w14:textId="77777777" w:rsidR="00FF7663" w:rsidRPr="00FF7663" w:rsidRDefault="00FF7663" w:rsidP="00FF7663">
      <w:pPr>
        <w:spacing w:after="0" w:line="240" w:lineRule="auto"/>
        <w:jc w:val="both"/>
        <w:rPr>
          <w:rFonts w:ascii="Calibri" w:eastAsia="Times New Roman" w:hAnsi="Calibri"/>
          <w:sz w:val="22"/>
          <w:szCs w:val="24"/>
          <w:highlight w:val="yellow"/>
          <w:lang w:val="fr-FR" w:eastAsia="fr-CA" w:bidi="ar-SA"/>
        </w:rPr>
      </w:pPr>
    </w:p>
    <w:p w14:paraId="707F1C89" w14:textId="77777777" w:rsidR="00FF7663" w:rsidRPr="00FF7663" w:rsidRDefault="00FF7663" w:rsidP="00FF7663">
      <w:pPr>
        <w:spacing w:after="0" w:line="240" w:lineRule="auto"/>
        <w:jc w:val="both"/>
        <w:rPr>
          <w:rFonts w:ascii="Calibri" w:eastAsia="Times New Roman" w:hAnsi="Calibri"/>
          <w:sz w:val="22"/>
          <w:szCs w:val="24"/>
          <w:lang w:val="fr-FR" w:eastAsia="fr-CA" w:bidi="ar-SA"/>
        </w:rPr>
      </w:pPr>
    </w:p>
    <w:p w14:paraId="57769FD1" w14:textId="77777777" w:rsidR="00FF7663" w:rsidRPr="00FF7663" w:rsidRDefault="00FF7663" w:rsidP="00FF7663">
      <w:pPr>
        <w:spacing w:after="0" w:line="240" w:lineRule="auto"/>
        <w:jc w:val="both"/>
        <w:rPr>
          <w:rFonts w:ascii="Calibri" w:eastAsia="Times New Roman" w:hAnsi="Calibri"/>
          <w:sz w:val="22"/>
          <w:szCs w:val="24"/>
          <w:lang w:val="fr-FR" w:eastAsia="fr-CA" w:bidi="ar-SA"/>
        </w:rPr>
      </w:pPr>
    </w:p>
    <w:p w14:paraId="7CDDEC10" w14:textId="77777777" w:rsidR="00FF7663" w:rsidRPr="00FF7663" w:rsidRDefault="00FF7663" w:rsidP="00FF7663">
      <w:pPr>
        <w:spacing w:after="0" w:line="240" w:lineRule="auto"/>
        <w:jc w:val="both"/>
        <w:rPr>
          <w:rFonts w:ascii="Calibri" w:eastAsia="Times New Roman" w:hAnsi="Calibri"/>
          <w:sz w:val="22"/>
          <w:szCs w:val="24"/>
          <w:lang w:val="fr-FR" w:eastAsia="fr-CA" w:bidi="ar-SA"/>
        </w:rPr>
      </w:pPr>
    </w:p>
    <w:p w14:paraId="68B62B87" w14:textId="1047C617" w:rsidR="00FF7663" w:rsidRPr="00FF7663" w:rsidRDefault="0078182B" w:rsidP="00FF7663">
      <w:pPr>
        <w:spacing w:after="0" w:line="240" w:lineRule="auto"/>
        <w:jc w:val="both"/>
        <w:rPr>
          <w:rFonts w:ascii="Calibri" w:eastAsia="Times New Roman" w:hAnsi="Calibri"/>
          <w:sz w:val="22"/>
          <w:szCs w:val="24"/>
          <w:lang w:val="fr-FR" w:eastAsia="fr-CA" w:bidi="ar-SA"/>
        </w:rPr>
      </w:pPr>
      <w:r w:rsidRPr="00FF7663">
        <w:rPr>
          <w:rFonts w:ascii="Calibri" w:hAnsi="Calibri"/>
          <w:noProof/>
          <w:lang w:val="en-US" w:eastAsia="en-US" w:bidi="ar-SA"/>
        </w:rPr>
        <w:drawing>
          <wp:anchor distT="0" distB="0" distL="114300" distR="114300" simplePos="0" relativeHeight="251661312" behindDoc="0" locked="0" layoutInCell="1" allowOverlap="1" wp14:anchorId="2C6A1FA2" wp14:editId="344FDB97">
            <wp:simplePos x="0" y="0"/>
            <wp:positionH relativeFrom="margin">
              <wp:align>left</wp:align>
            </wp:positionH>
            <wp:positionV relativeFrom="paragraph">
              <wp:posOffset>12700</wp:posOffset>
            </wp:positionV>
            <wp:extent cx="5314950" cy="2150803"/>
            <wp:effectExtent l="0" t="0" r="0" b="1905"/>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14950" cy="215080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B0D4DA" w14:textId="77777777" w:rsidR="00FF7663" w:rsidRPr="00FF7663" w:rsidRDefault="00FF7663" w:rsidP="00FF7663">
      <w:pPr>
        <w:spacing w:after="0" w:line="240" w:lineRule="auto"/>
        <w:jc w:val="both"/>
        <w:rPr>
          <w:rFonts w:ascii="Calibri" w:eastAsia="Times New Roman" w:hAnsi="Calibri"/>
          <w:sz w:val="22"/>
          <w:szCs w:val="24"/>
          <w:lang w:val="fr-FR" w:eastAsia="fr-CA" w:bidi="ar-SA"/>
        </w:rPr>
      </w:pPr>
    </w:p>
    <w:p w14:paraId="2DE27DDF" w14:textId="2AEAE45E" w:rsidR="00FF7663" w:rsidRPr="00FF7663" w:rsidRDefault="00FF7663" w:rsidP="00FF7663">
      <w:pPr>
        <w:spacing w:after="0" w:line="240" w:lineRule="auto"/>
        <w:jc w:val="both"/>
        <w:rPr>
          <w:rFonts w:ascii="Calibri" w:eastAsia="Times New Roman" w:hAnsi="Calibri"/>
          <w:sz w:val="22"/>
          <w:szCs w:val="24"/>
          <w:lang w:val="fr-FR" w:eastAsia="fr-CA" w:bidi="ar-SA"/>
        </w:rPr>
      </w:pPr>
    </w:p>
    <w:p w14:paraId="6503A336" w14:textId="77777777" w:rsidR="00FF7663" w:rsidRPr="00FF7663" w:rsidRDefault="00FF7663" w:rsidP="00FF7663">
      <w:pPr>
        <w:spacing w:after="0" w:line="240" w:lineRule="auto"/>
        <w:jc w:val="both"/>
        <w:rPr>
          <w:rFonts w:ascii="Calibri" w:eastAsia="Times New Roman" w:hAnsi="Calibri"/>
          <w:sz w:val="22"/>
          <w:szCs w:val="24"/>
          <w:lang w:val="fr-FR" w:eastAsia="fr-CA" w:bidi="ar-SA"/>
        </w:rPr>
      </w:pPr>
    </w:p>
    <w:p w14:paraId="5799283B" w14:textId="5F1C6C96" w:rsidR="00FF7663" w:rsidRPr="00FF7663" w:rsidRDefault="00FF7663" w:rsidP="00FF7663">
      <w:pPr>
        <w:spacing w:after="0" w:line="240" w:lineRule="auto"/>
        <w:jc w:val="both"/>
        <w:rPr>
          <w:rFonts w:ascii="Calibri" w:eastAsia="Times New Roman" w:hAnsi="Calibri"/>
          <w:sz w:val="22"/>
          <w:szCs w:val="24"/>
          <w:lang w:val="fr-CA" w:eastAsia="fr-CA" w:bidi="ar-SA"/>
        </w:rPr>
      </w:pPr>
    </w:p>
    <w:p w14:paraId="29A94291" w14:textId="77777777" w:rsidR="00FF7663" w:rsidRPr="00FF7663" w:rsidRDefault="00FF7663" w:rsidP="00FF7663">
      <w:pPr>
        <w:spacing w:after="0" w:line="240" w:lineRule="auto"/>
        <w:jc w:val="both"/>
        <w:rPr>
          <w:rFonts w:ascii="Calibri" w:eastAsia="Times New Roman" w:hAnsi="Calibri"/>
          <w:sz w:val="22"/>
          <w:szCs w:val="24"/>
          <w:lang w:val="fr-FR" w:eastAsia="fr-CA" w:bidi="ar-SA"/>
        </w:rPr>
      </w:pPr>
    </w:p>
    <w:p w14:paraId="5D6B7410" w14:textId="062D3FD3" w:rsidR="00FF7663" w:rsidRPr="00FF7663" w:rsidRDefault="00FF7663" w:rsidP="00FF7663">
      <w:pPr>
        <w:spacing w:after="0" w:line="240" w:lineRule="auto"/>
        <w:jc w:val="both"/>
        <w:rPr>
          <w:rFonts w:ascii="Calibri" w:eastAsia="Times New Roman" w:hAnsi="Calibri"/>
          <w:sz w:val="22"/>
          <w:szCs w:val="24"/>
          <w:lang w:val="fr-FR" w:eastAsia="fr-CA" w:bidi="ar-SA"/>
        </w:rPr>
      </w:pPr>
    </w:p>
    <w:p w14:paraId="7E507D46" w14:textId="77777777" w:rsidR="00FF7663" w:rsidRPr="00FF7663" w:rsidRDefault="00FF7663" w:rsidP="00FF7663">
      <w:pPr>
        <w:spacing w:after="0" w:line="240" w:lineRule="auto"/>
        <w:jc w:val="both"/>
        <w:rPr>
          <w:rFonts w:ascii="Calibri" w:eastAsia="Times New Roman" w:hAnsi="Calibri"/>
          <w:sz w:val="22"/>
          <w:szCs w:val="24"/>
          <w:lang w:val="es-CO" w:eastAsia="fr-CA" w:bidi="ar-SA"/>
        </w:rPr>
      </w:pPr>
    </w:p>
    <w:p w14:paraId="70E2E31C" w14:textId="2ACB7274" w:rsidR="00FF7663" w:rsidRPr="00FF7663" w:rsidRDefault="00FF7663" w:rsidP="00FF7663">
      <w:pPr>
        <w:spacing w:after="160" w:line="259" w:lineRule="auto"/>
        <w:rPr>
          <w:rFonts w:ascii="Calibri" w:hAnsi="Calibri"/>
          <w:b/>
          <w:sz w:val="144"/>
          <w:szCs w:val="144"/>
        </w:rPr>
      </w:pPr>
    </w:p>
    <w:p w14:paraId="4B2F8C9A" w14:textId="77777777" w:rsidR="00F14C9F" w:rsidRDefault="00F14C9F" w:rsidP="009F113A">
      <w:pPr>
        <w:pStyle w:val="Sinespaciado"/>
        <w:rPr>
          <w:rFonts w:asciiTheme="minorHAnsi" w:hAnsiTheme="minorHAnsi"/>
          <w:b/>
          <w:szCs w:val="20"/>
          <w:u w:val="single"/>
          <w:lang w:val="fr-FR"/>
        </w:rPr>
      </w:pPr>
    </w:p>
    <w:p w14:paraId="3AF0BEB4" w14:textId="77777777" w:rsidR="009F113A" w:rsidRDefault="009F113A" w:rsidP="009F113A">
      <w:pPr>
        <w:pStyle w:val="Sinespaciado"/>
        <w:rPr>
          <w:rFonts w:asciiTheme="minorHAnsi" w:hAnsiTheme="minorHAnsi"/>
          <w:b/>
          <w:szCs w:val="20"/>
          <w:u w:val="single"/>
          <w:lang w:val="fr-FR"/>
        </w:rPr>
      </w:pPr>
      <w:r w:rsidRPr="00AD34D7">
        <w:rPr>
          <w:rFonts w:asciiTheme="minorHAnsi" w:hAnsiTheme="minorHAnsi"/>
          <w:b/>
          <w:szCs w:val="20"/>
          <w:u w:val="single"/>
          <w:lang w:val="fr-FR"/>
        </w:rPr>
        <w:t>Referencias</w:t>
      </w:r>
    </w:p>
    <w:p w14:paraId="40D0CA3F" w14:textId="77777777" w:rsidR="009F113A" w:rsidRDefault="009F113A" w:rsidP="009F113A">
      <w:pPr>
        <w:pStyle w:val="Sinespaciado"/>
        <w:rPr>
          <w:rFonts w:asciiTheme="minorHAnsi" w:hAnsiTheme="minorHAnsi"/>
          <w:b/>
          <w:szCs w:val="20"/>
          <w:u w:val="single"/>
          <w:lang w:val="fr-FR"/>
        </w:rPr>
      </w:pPr>
    </w:p>
    <w:p w14:paraId="24EB97F9" w14:textId="77777777" w:rsidR="009F113A" w:rsidRPr="00C707AB" w:rsidRDefault="009F113A" w:rsidP="009F113A">
      <w:pPr>
        <w:pStyle w:val="Textonotapie"/>
        <w:widowControl w:val="0"/>
        <w:numPr>
          <w:ilvl w:val="0"/>
          <w:numId w:val="41"/>
        </w:numPr>
        <w:ind w:left="426" w:hanging="426"/>
        <w:jc w:val="both"/>
        <w:rPr>
          <w:rFonts w:asciiTheme="minorHAnsi" w:hAnsiTheme="minorHAnsi"/>
          <w:szCs w:val="22"/>
        </w:rPr>
      </w:pPr>
      <w:r w:rsidRPr="003134EA">
        <w:rPr>
          <w:rFonts w:asciiTheme="minorHAnsi" w:hAnsiTheme="minorHAnsi"/>
        </w:rPr>
        <w:t xml:space="preserve">Arjona, Ana María, </w:t>
      </w:r>
      <w:hyperlink r:id="rId14" w:history="1">
        <w:r w:rsidRPr="003134EA">
          <w:rPr>
            <w:rFonts w:asciiTheme="minorHAnsi" w:hAnsiTheme="minorHAnsi"/>
          </w:rPr>
          <w:t>http://www.anamarjona.net/index.html</w:t>
        </w:r>
      </w:hyperlink>
      <w:r>
        <w:rPr>
          <w:rFonts w:asciiTheme="minorHAnsi" w:hAnsiTheme="minorHAnsi"/>
        </w:rPr>
        <w:t>.</w:t>
      </w:r>
    </w:p>
    <w:p w14:paraId="7D31F110" w14:textId="77777777" w:rsidR="009F113A" w:rsidRPr="003134EA" w:rsidRDefault="009F113A" w:rsidP="009F113A">
      <w:pPr>
        <w:pStyle w:val="p1"/>
        <w:numPr>
          <w:ilvl w:val="0"/>
          <w:numId w:val="41"/>
        </w:numPr>
        <w:spacing w:after="0"/>
        <w:ind w:left="426" w:hanging="426"/>
        <w:jc w:val="both"/>
        <w:rPr>
          <w:rFonts w:asciiTheme="minorHAnsi" w:eastAsia="MS Mincho" w:hAnsiTheme="minorHAnsi" w:cs="Times New Roman"/>
          <w:sz w:val="20"/>
          <w:szCs w:val="20"/>
          <w:lang w:eastAsia="es-CO" w:bidi="es-ES"/>
        </w:rPr>
      </w:pPr>
      <w:r w:rsidRPr="003134EA">
        <w:rPr>
          <w:rFonts w:asciiTheme="minorHAnsi" w:eastAsia="MS Mincho" w:hAnsiTheme="minorHAnsi" w:cs="Times New Roman"/>
          <w:sz w:val="20"/>
          <w:szCs w:val="20"/>
          <w:lang w:eastAsia="es-CO" w:bidi="es-ES"/>
        </w:rPr>
        <w:t>Ávila, Ariel</w:t>
      </w:r>
      <w:r>
        <w:rPr>
          <w:rFonts w:asciiTheme="minorHAnsi" w:eastAsia="MS Mincho" w:hAnsiTheme="minorHAnsi" w:cs="Times New Roman"/>
          <w:sz w:val="20"/>
          <w:szCs w:val="20"/>
          <w:lang w:eastAsia="es-CO" w:bidi="es-ES"/>
        </w:rPr>
        <w:t>,</w:t>
      </w:r>
      <w:r w:rsidRPr="003134EA">
        <w:rPr>
          <w:rFonts w:asciiTheme="minorHAnsi" w:eastAsia="MS Mincho" w:hAnsiTheme="minorHAnsi" w:cs="Times New Roman"/>
          <w:sz w:val="20"/>
          <w:szCs w:val="20"/>
          <w:lang w:eastAsia="es-CO" w:bidi="es-ES"/>
        </w:rPr>
        <w:t xml:space="preserve"> </w:t>
      </w:r>
      <w:r w:rsidRPr="003D4050">
        <w:rPr>
          <w:rFonts w:asciiTheme="minorHAnsi" w:eastAsia="MS Mincho" w:hAnsiTheme="minorHAnsi" w:cs="Times New Roman"/>
          <w:i/>
          <w:sz w:val="20"/>
          <w:szCs w:val="20"/>
          <w:lang w:eastAsia="es-CO" w:bidi="es-ES"/>
        </w:rPr>
        <w:t>Lo que hemos Ganado</w:t>
      </w:r>
      <w:r w:rsidRPr="003134EA">
        <w:rPr>
          <w:rFonts w:asciiTheme="minorHAnsi" w:eastAsia="MS Mincho" w:hAnsiTheme="minorHAnsi" w:cs="Times New Roman"/>
          <w:sz w:val="20"/>
          <w:szCs w:val="20"/>
          <w:lang w:eastAsia="es-CO" w:bidi="es-ES"/>
        </w:rPr>
        <w:t>, Fundación Paz y Reconciliación, Bogotá, 2015, p. 34.</w:t>
      </w:r>
    </w:p>
    <w:p w14:paraId="7FF9E932" w14:textId="77777777" w:rsidR="009F113A" w:rsidRPr="003134EA" w:rsidRDefault="009F113A" w:rsidP="009F113A">
      <w:pPr>
        <w:pStyle w:val="Textonotapie"/>
        <w:numPr>
          <w:ilvl w:val="0"/>
          <w:numId w:val="41"/>
        </w:numPr>
        <w:ind w:left="426" w:hanging="426"/>
        <w:jc w:val="both"/>
        <w:rPr>
          <w:rFonts w:asciiTheme="minorHAnsi" w:hAnsiTheme="minorHAnsi"/>
        </w:rPr>
      </w:pPr>
      <w:r w:rsidRPr="003134EA">
        <w:rPr>
          <w:rFonts w:asciiTheme="minorHAnsi" w:hAnsiTheme="minorHAnsi"/>
        </w:rPr>
        <w:t xml:space="preserve">Consejería Presidencial para el Postconflicto, </w:t>
      </w:r>
      <w:r w:rsidRPr="003D4050">
        <w:rPr>
          <w:rFonts w:asciiTheme="minorHAnsi" w:hAnsiTheme="minorHAnsi"/>
          <w:i/>
        </w:rPr>
        <w:t>Respuesta Rápida: Una estrategia de estabilización y generación de confianza en la Paz</w:t>
      </w:r>
      <w:r>
        <w:rPr>
          <w:rFonts w:asciiTheme="minorHAnsi" w:hAnsiTheme="minorHAnsi"/>
          <w:i/>
        </w:rPr>
        <w:t>,</w:t>
      </w:r>
      <w:r w:rsidRPr="003D4050">
        <w:rPr>
          <w:rFonts w:asciiTheme="minorHAnsi" w:hAnsiTheme="minorHAnsi"/>
          <w:i/>
        </w:rPr>
        <w:t xml:space="preserve">  </w:t>
      </w:r>
      <w:r w:rsidRPr="003134EA">
        <w:rPr>
          <w:rFonts w:asciiTheme="minorHAnsi" w:hAnsiTheme="minorHAnsi"/>
        </w:rPr>
        <w:t>Bogotá, 2015, p 1.</w:t>
      </w:r>
    </w:p>
    <w:p w14:paraId="31742311" w14:textId="77777777" w:rsidR="009F113A" w:rsidRPr="00E568AA" w:rsidRDefault="009F113A" w:rsidP="009F113A">
      <w:pPr>
        <w:pStyle w:val="Textonotapie"/>
        <w:widowControl w:val="0"/>
        <w:numPr>
          <w:ilvl w:val="0"/>
          <w:numId w:val="41"/>
        </w:numPr>
        <w:ind w:left="426" w:hanging="426"/>
        <w:jc w:val="both"/>
        <w:rPr>
          <w:rFonts w:asciiTheme="minorHAnsi" w:hAnsiTheme="minorHAnsi"/>
          <w:szCs w:val="22"/>
        </w:rPr>
      </w:pPr>
      <w:r w:rsidRPr="00E568AA">
        <w:rPr>
          <w:rFonts w:asciiTheme="minorHAnsi" w:hAnsiTheme="minorHAnsi"/>
          <w:szCs w:val="22"/>
        </w:rPr>
        <w:t xml:space="preserve">Defensoría del Pueblo, 2014, </w:t>
      </w:r>
      <w:r w:rsidRPr="003D4050">
        <w:rPr>
          <w:rFonts w:asciiTheme="minorHAnsi" w:hAnsiTheme="minorHAnsi"/>
          <w:i/>
          <w:szCs w:val="22"/>
        </w:rPr>
        <w:t>Defensoría advierte presencia de “bandas criminales” en 168 municipios de 27 departamentos,</w:t>
      </w:r>
      <w:r w:rsidRPr="00E568AA">
        <w:rPr>
          <w:rFonts w:asciiTheme="minorHAnsi" w:hAnsiTheme="minorHAnsi"/>
          <w:szCs w:val="22"/>
        </w:rPr>
        <w:t xml:space="preserve"> Noviembre 2014.</w:t>
      </w:r>
    </w:p>
    <w:p w14:paraId="4F721F69" w14:textId="77777777" w:rsidR="009F113A" w:rsidRPr="00E568AA" w:rsidRDefault="009F113A" w:rsidP="009F113A">
      <w:pPr>
        <w:pStyle w:val="Prrafodelista"/>
        <w:numPr>
          <w:ilvl w:val="0"/>
          <w:numId w:val="41"/>
        </w:numPr>
        <w:spacing w:after="0" w:line="240" w:lineRule="auto"/>
        <w:ind w:left="426" w:hanging="426"/>
        <w:jc w:val="both"/>
        <w:rPr>
          <w:rFonts w:asciiTheme="minorHAnsi" w:hAnsiTheme="minorHAnsi"/>
        </w:rPr>
      </w:pPr>
      <w:r w:rsidRPr="00E568AA">
        <w:rPr>
          <w:rFonts w:asciiTheme="minorHAnsi" w:hAnsiTheme="minorHAnsi"/>
        </w:rPr>
        <w:t xml:space="preserve">Ministerio de Justicia y del Derecho- AECID- Corporación Razón Pública, 2013, </w:t>
      </w:r>
      <w:r w:rsidRPr="003D4050">
        <w:rPr>
          <w:rFonts w:asciiTheme="minorHAnsi" w:hAnsiTheme="minorHAnsi"/>
          <w:i/>
        </w:rPr>
        <w:t>Expansión del Sistema Local de Coordinación de Justicia a municipios colombianos</w:t>
      </w:r>
      <w:r w:rsidRPr="00E568AA">
        <w:rPr>
          <w:rFonts w:asciiTheme="minorHAnsi" w:hAnsiTheme="minorHAnsi"/>
        </w:rPr>
        <w:t>, Bogotá, Diciembre de 2013.</w:t>
      </w:r>
    </w:p>
    <w:p w14:paraId="682BEFFC" w14:textId="77777777" w:rsidR="009F113A" w:rsidRPr="003134EA" w:rsidRDefault="009F113A" w:rsidP="009F113A">
      <w:pPr>
        <w:pStyle w:val="Prrafodelista"/>
        <w:numPr>
          <w:ilvl w:val="0"/>
          <w:numId w:val="41"/>
        </w:numPr>
        <w:spacing w:after="0" w:line="240" w:lineRule="auto"/>
        <w:ind w:left="426" w:hanging="426"/>
        <w:jc w:val="both"/>
        <w:rPr>
          <w:rFonts w:asciiTheme="minorHAnsi" w:hAnsiTheme="minorHAnsi"/>
        </w:rPr>
      </w:pPr>
      <w:r w:rsidRPr="003134EA">
        <w:rPr>
          <w:rFonts w:asciiTheme="minorHAnsi" w:hAnsiTheme="minorHAnsi"/>
        </w:rPr>
        <w:t xml:space="preserve">Ministerio de Justicia y del Derecho, 2016, </w:t>
      </w:r>
      <w:r w:rsidRPr="003134EA">
        <w:rPr>
          <w:rFonts w:asciiTheme="minorHAnsi" w:hAnsiTheme="minorHAnsi"/>
          <w:i/>
        </w:rPr>
        <w:t xml:space="preserve">Lineamientos para la creación y operación de los Sistemas Locales de Justicia. </w:t>
      </w:r>
    </w:p>
    <w:p w14:paraId="78A28583" w14:textId="77777777" w:rsidR="009F113A" w:rsidRDefault="009F113A" w:rsidP="009F113A">
      <w:pPr>
        <w:pStyle w:val="Prrafodelista"/>
        <w:numPr>
          <w:ilvl w:val="0"/>
          <w:numId w:val="41"/>
        </w:numPr>
        <w:spacing w:after="0" w:line="240" w:lineRule="auto"/>
        <w:ind w:left="426" w:hanging="426"/>
        <w:jc w:val="both"/>
        <w:rPr>
          <w:rFonts w:asciiTheme="minorHAnsi" w:hAnsiTheme="minorHAnsi"/>
          <w:szCs w:val="20"/>
        </w:rPr>
      </w:pPr>
      <w:r w:rsidRPr="003134EA">
        <w:rPr>
          <w:rFonts w:asciiTheme="minorHAnsi" w:hAnsiTheme="minorHAnsi"/>
          <w:szCs w:val="20"/>
        </w:rPr>
        <w:t xml:space="preserve">Programa de las Naciones Unidas para el Desarrollo - PNUD, </w:t>
      </w:r>
      <w:r w:rsidRPr="003134EA">
        <w:rPr>
          <w:rFonts w:asciiTheme="minorHAnsi" w:hAnsiTheme="minorHAnsi"/>
          <w:i/>
          <w:szCs w:val="20"/>
        </w:rPr>
        <w:t>Sistemas Locales de Justicia,</w:t>
      </w:r>
      <w:r w:rsidRPr="003134EA">
        <w:rPr>
          <w:rFonts w:asciiTheme="minorHAnsi" w:hAnsiTheme="minorHAnsi"/>
          <w:szCs w:val="20"/>
        </w:rPr>
        <w:t xml:space="preserve"> Bogotá, 2015. </w:t>
      </w:r>
    </w:p>
    <w:p w14:paraId="3CC586C6" w14:textId="7C871B07" w:rsidR="009F113A" w:rsidRPr="0078182B" w:rsidRDefault="009F113A" w:rsidP="009F113A">
      <w:pPr>
        <w:pStyle w:val="Textonotapie"/>
        <w:widowControl w:val="0"/>
        <w:numPr>
          <w:ilvl w:val="0"/>
          <w:numId w:val="41"/>
        </w:numPr>
        <w:ind w:left="426" w:hanging="426"/>
        <w:jc w:val="both"/>
        <w:rPr>
          <w:rFonts w:asciiTheme="minorHAnsi" w:hAnsiTheme="minorHAnsi"/>
          <w:b/>
          <w:u w:val="single"/>
          <w:lang w:val="fr-FR"/>
        </w:rPr>
      </w:pPr>
      <w:r w:rsidRPr="003D4050">
        <w:rPr>
          <w:rFonts w:asciiTheme="minorHAnsi" w:hAnsiTheme="minorHAnsi"/>
          <w:szCs w:val="22"/>
          <w:lang w:val="en-US"/>
        </w:rPr>
        <w:t xml:space="preserve">Varela, David and Pearson, Annette, 2013, </w:t>
      </w:r>
      <w:r w:rsidRPr="003D4050">
        <w:rPr>
          <w:rFonts w:asciiTheme="minorHAnsi" w:hAnsiTheme="minorHAnsi"/>
          <w:i/>
          <w:szCs w:val="22"/>
          <w:lang w:val="en-US"/>
        </w:rPr>
        <w:t>Institutional Responses to Social Demands: Enhancing Access to Justice in Colombia</w:t>
      </w:r>
      <w:r w:rsidRPr="003D4050">
        <w:rPr>
          <w:rFonts w:asciiTheme="minorHAnsi" w:hAnsiTheme="minorHAnsi"/>
          <w:szCs w:val="22"/>
          <w:lang w:val="en-US"/>
        </w:rPr>
        <w:t>, The World Bank Legal Review, Volume 5, November 2013.</w:t>
      </w:r>
    </w:p>
    <w:p w14:paraId="00D01EB8" w14:textId="77777777" w:rsidR="00522C5D" w:rsidRPr="009F113A" w:rsidRDefault="00522C5D" w:rsidP="00FF7663">
      <w:pPr>
        <w:rPr>
          <w:rFonts w:ascii="Calibri" w:hAnsi="Calibri"/>
          <w:lang w:val="fr-FR"/>
        </w:rPr>
      </w:pPr>
    </w:p>
    <w:sectPr w:rsidR="00522C5D" w:rsidRPr="009F113A" w:rsidSect="00FF7663">
      <w:footerReference w:type="default" r:id="rId15"/>
      <w:footerReference w:type="first" r:id="rId16"/>
      <w:pgSz w:w="12240" w:h="15840"/>
      <w:pgMar w:top="1411" w:right="1411" w:bottom="1411" w:left="141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52A43" w14:textId="77777777" w:rsidR="00F15978" w:rsidRDefault="00F15978" w:rsidP="00522C5D">
      <w:pPr>
        <w:spacing w:after="0" w:line="240" w:lineRule="auto"/>
      </w:pPr>
      <w:r>
        <w:separator/>
      </w:r>
    </w:p>
  </w:endnote>
  <w:endnote w:type="continuationSeparator" w:id="0">
    <w:p w14:paraId="2B15B715" w14:textId="77777777" w:rsidR="00F15978" w:rsidRDefault="00F15978" w:rsidP="00522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yriad Pro">
    <w:altName w:val="Trebuchet MS"/>
    <w:panose1 w:val="00000000000000000000"/>
    <w:charset w:val="00"/>
    <w:family w:val="swiss"/>
    <w:notTrueType/>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yriad Pro Light">
    <w:altName w:val="Corbel"/>
    <w:charset w:val="00"/>
    <w:family w:val="auto"/>
    <w:pitch w:val="variable"/>
    <w:sig w:usb0="00000001" w:usb1="50002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v">
    <w:panose1 w:val="020B0604020202030204"/>
    <w:charset w:val="00"/>
    <w:family w:val="swiss"/>
    <w:notTrueType/>
    <w:pitch w:val="variable"/>
    <w:sig w:usb0="00000003" w:usb1="00000000" w:usb2="00000000" w:usb3="00000000" w:csb0="00000001" w:csb1="00000000"/>
  </w:font>
  <w:font w:name="Times New Roman Bold">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Lucida Grande">
    <w:charset w:val="00"/>
    <w:family w:val="auto"/>
    <w:pitch w:val="variable"/>
    <w:sig w:usb0="E1000AEF" w:usb1="5000A1FF" w:usb2="00000000" w:usb3="00000000" w:csb0="000001BF" w:csb1="00000000"/>
  </w:font>
  <w:font w:name="MyriadPro-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Arial">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Ñ˛øWoﬂ">
    <w:altName w:val="Cambria"/>
    <w:panose1 w:val="00000000000000000000"/>
    <w:charset w:val="4D"/>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9461D" w14:textId="77777777" w:rsidR="00027F2B" w:rsidRDefault="00027F2B" w:rsidP="000E7DE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D38EFE" w14:textId="77777777" w:rsidR="00027F2B" w:rsidRDefault="00027F2B" w:rsidP="000E7DE5">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3617409"/>
      <w:docPartObj>
        <w:docPartGallery w:val="Page Numbers (Bottom of Page)"/>
        <w:docPartUnique/>
      </w:docPartObj>
    </w:sdtPr>
    <w:sdtEndPr/>
    <w:sdtContent>
      <w:p w14:paraId="7F34619D" w14:textId="70E8935A" w:rsidR="00027F2B" w:rsidRDefault="00027F2B">
        <w:pPr>
          <w:pStyle w:val="Piedepgina"/>
          <w:jc w:val="right"/>
        </w:pPr>
        <w:r>
          <w:fldChar w:fldCharType="begin"/>
        </w:r>
        <w:r>
          <w:instrText>PAGE   \* MERGEFORMAT</w:instrText>
        </w:r>
        <w:r>
          <w:fldChar w:fldCharType="separate"/>
        </w:r>
        <w:r w:rsidR="00DE6F1E" w:rsidRPr="00DE6F1E">
          <w:rPr>
            <w:noProof/>
            <w:lang w:val="es-ES"/>
          </w:rPr>
          <w:t>1</w:t>
        </w:r>
        <w:r>
          <w:rPr>
            <w:noProof/>
            <w:lang w:val="es-ES"/>
          </w:rPr>
          <w:fldChar w:fldCharType="end"/>
        </w:r>
      </w:p>
    </w:sdtContent>
  </w:sdt>
  <w:p w14:paraId="1791AE70" w14:textId="77777777" w:rsidR="00027F2B" w:rsidRDefault="00027F2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430695"/>
      <w:docPartObj>
        <w:docPartGallery w:val="Page Numbers (Bottom of Page)"/>
        <w:docPartUnique/>
      </w:docPartObj>
    </w:sdtPr>
    <w:sdtEndPr/>
    <w:sdtContent>
      <w:p w14:paraId="35A14B96" w14:textId="39DF947B" w:rsidR="00027F2B" w:rsidRDefault="00027F2B">
        <w:pPr>
          <w:pStyle w:val="Piedepgina"/>
          <w:jc w:val="right"/>
        </w:pPr>
        <w:r>
          <w:fldChar w:fldCharType="begin"/>
        </w:r>
        <w:r>
          <w:instrText>PAGE   \* MERGEFORMAT</w:instrText>
        </w:r>
        <w:r>
          <w:fldChar w:fldCharType="separate"/>
        </w:r>
        <w:r w:rsidR="00DE6F1E" w:rsidRPr="00DE6F1E">
          <w:rPr>
            <w:noProof/>
            <w:lang w:val="es-ES"/>
          </w:rPr>
          <w:t>37</w:t>
        </w:r>
        <w:r>
          <w:fldChar w:fldCharType="end"/>
        </w:r>
      </w:p>
    </w:sdtContent>
  </w:sdt>
  <w:p w14:paraId="07DD8DCA" w14:textId="77777777" w:rsidR="00027F2B" w:rsidRPr="00FD7982" w:rsidRDefault="00027F2B">
    <w:pPr>
      <w:pStyle w:val="Piedepgina"/>
      <w:pBdr>
        <w:top w:val="single" w:sz="4" w:space="1" w:color="auto"/>
      </w:pBdr>
      <w:tabs>
        <w:tab w:val="center" w:pos="4500"/>
        <w:tab w:val="right" w:pos="9000"/>
      </w:tabs>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35FB4" w14:textId="77777777" w:rsidR="00027F2B" w:rsidRPr="00F77AAE" w:rsidRDefault="00027F2B">
    <w:pPr>
      <w:pStyle w:val="Piedepgina"/>
      <w:pBdr>
        <w:top w:val="single" w:sz="4" w:space="1" w:color="auto"/>
      </w:pBdr>
      <w:tabs>
        <w:tab w:val="center" w:pos="4500"/>
        <w:tab w:val="right" w:pos="9000"/>
      </w:tabs>
      <w:rPr>
        <w:rFonts w:ascii="Arial" w:hAnsi="Arial" w:cs="Arial"/>
        <w:sz w:val="16"/>
        <w:szCs w:val="16"/>
        <w:lang w:val="en-US"/>
      </w:rPr>
    </w:pPr>
    <w:r w:rsidRPr="00F77AAE">
      <w:rPr>
        <w:rFonts w:ascii="Arial" w:hAnsi="Arial" w:cs="Arial"/>
        <w:sz w:val="16"/>
        <w:szCs w:val="16"/>
        <w:lang w:val="en-US"/>
      </w:rPr>
      <w:t>Sixth Six-Month Progress Report</w:t>
    </w:r>
    <w:r w:rsidRPr="00F77AAE">
      <w:rPr>
        <w:rFonts w:ascii="Arial" w:hAnsi="Arial" w:cs="Arial"/>
        <w:sz w:val="16"/>
        <w:szCs w:val="16"/>
        <w:lang w:val="en-US"/>
      </w:rPr>
      <w:tab/>
      <w:t>1 January – 30 June 2007</w:t>
    </w:r>
    <w:r w:rsidRPr="00F77AAE">
      <w:rPr>
        <w:rFonts w:ascii="Arial" w:hAnsi="Arial" w:cs="Arial"/>
        <w:sz w:val="16"/>
        <w:szCs w:val="16"/>
        <w:lang w:val="en-US"/>
      </w:rPr>
      <w:tab/>
      <w:t xml:space="preserve">Page </w:t>
    </w:r>
    <w:r w:rsidRPr="00FD7982">
      <w:rPr>
        <w:rFonts w:ascii="Arial" w:hAnsi="Arial" w:cs="Arial"/>
        <w:sz w:val="16"/>
        <w:szCs w:val="16"/>
      </w:rPr>
      <w:fldChar w:fldCharType="begin"/>
    </w:r>
    <w:r w:rsidRPr="00F77AAE">
      <w:rPr>
        <w:rFonts w:ascii="Arial" w:hAnsi="Arial" w:cs="Arial"/>
        <w:sz w:val="16"/>
        <w:szCs w:val="16"/>
        <w:lang w:val="en-US"/>
      </w:rPr>
      <w:instrText xml:space="preserve"> PAGE   \* MERGEFORMAT </w:instrText>
    </w:r>
    <w:r w:rsidRPr="00FD7982">
      <w:rPr>
        <w:rFonts w:ascii="Arial" w:hAnsi="Arial" w:cs="Arial"/>
        <w:sz w:val="16"/>
        <w:szCs w:val="16"/>
      </w:rPr>
      <w:fldChar w:fldCharType="separate"/>
    </w:r>
    <w:r w:rsidRPr="00F77AAE">
      <w:rPr>
        <w:rFonts w:ascii="Arial" w:hAnsi="Arial" w:cs="Arial"/>
        <w:noProof/>
        <w:sz w:val="16"/>
        <w:szCs w:val="16"/>
        <w:lang w:val="en-US"/>
      </w:rPr>
      <w:t>5</w:t>
    </w:r>
    <w:r w:rsidRPr="00FD7982">
      <w:rPr>
        <w:rFonts w:ascii="Arial" w:hAnsi="Arial" w:cs="Arial"/>
        <w:sz w:val="16"/>
        <w:szCs w:val="16"/>
      </w:rPr>
      <w:fldChar w:fldCharType="end"/>
    </w:r>
    <w:r w:rsidRPr="00F77AAE">
      <w:rPr>
        <w:rFonts w:ascii="Arial" w:hAnsi="Arial" w:cs="Arial"/>
        <w:sz w:val="16"/>
        <w:szCs w:val="16"/>
        <w:lang w:val="en-US"/>
      </w:rPr>
      <w:t xml:space="preserve"> of </w:t>
    </w:r>
    <w:r>
      <w:fldChar w:fldCharType="begin"/>
    </w:r>
    <w:r w:rsidRPr="00A27D05">
      <w:rPr>
        <w:lang w:val="en-US"/>
      </w:rPr>
      <w:instrText xml:space="preserve"> NUMPAGES   \* MERGEFORMAT </w:instrText>
    </w:r>
    <w:r>
      <w:fldChar w:fldCharType="separate"/>
    </w:r>
    <w:r w:rsidRPr="008B024C">
      <w:rPr>
        <w:rFonts w:ascii="Arial" w:hAnsi="Arial" w:cs="Arial"/>
        <w:noProof/>
        <w:sz w:val="16"/>
        <w:szCs w:val="18"/>
        <w:lang w:val="en-US"/>
      </w:rPr>
      <w:t>91</w:t>
    </w:r>
    <w:r>
      <w:rPr>
        <w:rFonts w:ascii="Arial" w:hAnsi="Arial" w:cs="Arial"/>
        <w:noProof/>
        <w:sz w:val="16"/>
        <w:szCs w:val="18"/>
        <w:lang w:val="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365279"/>
      <w:docPartObj>
        <w:docPartGallery w:val="Page Numbers (Bottom of Page)"/>
        <w:docPartUnique/>
      </w:docPartObj>
    </w:sdtPr>
    <w:sdtEndPr/>
    <w:sdtContent>
      <w:p w14:paraId="552288C9" w14:textId="396E45DC" w:rsidR="00027F2B" w:rsidRDefault="00027F2B">
        <w:pPr>
          <w:pStyle w:val="Piedepgina"/>
          <w:jc w:val="right"/>
        </w:pPr>
        <w:r>
          <w:fldChar w:fldCharType="begin"/>
        </w:r>
        <w:r>
          <w:instrText>PAGE   \* MERGEFORMAT</w:instrText>
        </w:r>
        <w:r>
          <w:fldChar w:fldCharType="separate"/>
        </w:r>
        <w:r w:rsidR="00DE6F1E" w:rsidRPr="00DE6F1E">
          <w:rPr>
            <w:noProof/>
            <w:lang w:val="es-ES"/>
          </w:rPr>
          <w:t>41</w:t>
        </w:r>
        <w:r>
          <w:fldChar w:fldCharType="end"/>
        </w:r>
      </w:p>
    </w:sdtContent>
  </w:sdt>
  <w:p w14:paraId="28E66F9F" w14:textId="77777777" w:rsidR="00027F2B" w:rsidRPr="00FD7982" w:rsidRDefault="00027F2B">
    <w:pPr>
      <w:pStyle w:val="Piedepgina"/>
      <w:pBdr>
        <w:top w:val="single" w:sz="4" w:space="1" w:color="auto"/>
      </w:pBdr>
      <w:tabs>
        <w:tab w:val="center" w:pos="4500"/>
        <w:tab w:val="right" w:pos="9000"/>
      </w:tabs>
      <w:rPr>
        <w:rFonts w:ascii="Arial" w:hAnsi="Arial" w:cs="Arial"/>
        <w:sz w:val="16"/>
        <w:szCs w:val="16"/>
      </w:rPr>
    </w:pPr>
  </w:p>
  <w:p w14:paraId="2B54F01E" w14:textId="77777777" w:rsidR="00027F2B" w:rsidRDefault="00027F2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6B7D7" w14:textId="77777777" w:rsidR="00027F2B" w:rsidRPr="00F77AAE" w:rsidRDefault="00027F2B">
    <w:pPr>
      <w:pStyle w:val="Piedepgina"/>
      <w:pBdr>
        <w:top w:val="single" w:sz="4" w:space="1" w:color="auto"/>
      </w:pBdr>
      <w:tabs>
        <w:tab w:val="center" w:pos="4500"/>
        <w:tab w:val="right" w:pos="9000"/>
      </w:tabs>
      <w:rPr>
        <w:rFonts w:ascii="Arial" w:hAnsi="Arial" w:cs="Arial"/>
        <w:sz w:val="16"/>
        <w:szCs w:val="16"/>
        <w:lang w:val="en-US"/>
      </w:rPr>
    </w:pPr>
    <w:r w:rsidRPr="00F77AAE">
      <w:rPr>
        <w:rFonts w:ascii="Arial" w:hAnsi="Arial" w:cs="Arial"/>
        <w:sz w:val="16"/>
        <w:szCs w:val="16"/>
        <w:lang w:val="en-US"/>
      </w:rPr>
      <w:t>Sixth Six-Month Progress Report</w:t>
    </w:r>
    <w:r w:rsidRPr="00F77AAE">
      <w:rPr>
        <w:rFonts w:ascii="Arial" w:hAnsi="Arial" w:cs="Arial"/>
        <w:sz w:val="16"/>
        <w:szCs w:val="16"/>
        <w:lang w:val="en-US"/>
      </w:rPr>
      <w:tab/>
      <w:t>1 January – 30 June 2007</w:t>
    </w:r>
    <w:r w:rsidRPr="00F77AAE">
      <w:rPr>
        <w:rFonts w:ascii="Arial" w:hAnsi="Arial" w:cs="Arial"/>
        <w:sz w:val="16"/>
        <w:szCs w:val="16"/>
        <w:lang w:val="en-US"/>
      </w:rPr>
      <w:tab/>
      <w:t xml:space="preserve">Page </w:t>
    </w:r>
    <w:r w:rsidRPr="00FD7982">
      <w:rPr>
        <w:rFonts w:ascii="Arial" w:hAnsi="Arial" w:cs="Arial"/>
        <w:sz w:val="16"/>
        <w:szCs w:val="16"/>
      </w:rPr>
      <w:fldChar w:fldCharType="begin"/>
    </w:r>
    <w:r w:rsidRPr="00F77AAE">
      <w:rPr>
        <w:rFonts w:ascii="Arial" w:hAnsi="Arial" w:cs="Arial"/>
        <w:sz w:val="16"/>
        <w:szCs w:val="16"/>
        <w:lang w:val="en-US"/>
      </w:rPr>
      <w:instrText xml:space="preserve"> PAGE   \* MERGEFORMAT </w:instrText>
    </w:r>
    <w:r w:rsidRPr="00FD7982">
      <w:rPr>
        <w:rFonts w:ascii="Arial" w:hAnsi="Arial" w:cs="Arial"/>
        <w:sz w:val="16"/>
        <w:szCs w:val="16"/>
      </w:rPr>
      <w:fldChar w:fldCharType="separate"/>
    </w:r>
    <w:r w:rsidRPr="00F77AAE">
      <w:rPr>
        <w:rFonts w:ascii="Arial" w:hAnsi="Arial" w:cs="Arial"/>
        <w:noProof/>
        <w:sz w:val="16"/>
        <w:szCs w:val="16"/>
        <w:lang w:val="en-US"/>
      </w:rPr>
      <w:t>5</w:t>
    </w:r>
    <w:r w:rsidRPr="00FD7982">
      <w:rPr>
        <w:rFonts w:ascii="Arial" w:hAnsi="Arial" w:cs="Arial"/>
        <w:sz w:val="16"/>
        <w:szCs w:val="16"/>
      </w:rPr>
      <w:fldChar w:fldCharType="end"/>
    </w:r>
    <w:r w:rsidRPr="00F77AAE">
      <w:rPr>
        <w:rFonts w:ascii="Arial" w:hAnsi="Arial" w:cs="Arial"/>
        <w:sz w:val="16"/>
        <w:szCs w:val="16"/>
        <w:lang w:val="en-US"/>
      </w:rPr>
      <w:t xml:space="preserve"> of </w:t>
    </w:r>
    <w:r>
      <w:fldChar w:fldCharType="begin"/>
    </w:r>
    <w:r w:rsidRPr="00A27D05">
      <w:rPr>
        <w:lang w:val="en-US"/>
      </w:rPr>
      <w:instrText xml:space="preserve"> NUMPAGES   \* MERGEFORMAT </w:instrText>
    </w:r>
    <w:r>
      <w:fldChar w:fldCharType="separate"/>
    </w:r>
    <w:r w:rsidRPr="008B024C">
      <w:rPr>
        <w:rFonts w:ascii="Arial" w:hAnsi="Arial" w:cs="Arial"/>
        <w:noProof/>
        <w:sz w:val="16"/>
        <w:szCs w:val="18"/>
        <w:lang w:val="en-US"/>
      </w:rPr>
      <w:t>91</w:t>
    </w:r>
    <w:r>
      <w:rPr>
        <w:rFonts w:ascii="Arial" w:hAnsi="Arial" w:cs="Arial"/>
        <w:noProof/>
        <w:sz w:val="16"/>
        <w:szCs w:val="18"/>
        <w:lang w:val="en-US"/>
      </w:rPr>
      <w:fldChar w:fldCharType="end"/>
    </w:r>
  </w:p>
  <w:p w14:paraId="78A7A212" w14:textId="77777777" w:rsidR="00027F2B" w:rsidRPr="00FF7663" w:rsidRDefault="00027F2B">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1A0FF" w14:textId="77777777" w:rsidR="00F15978" w:rsidRDefault="00F15978" w:rsidP="00522C5D">
      <w:pPr>
        <w:spacing w:after="0" w:line="240" w:lineRule="auto"/>
      </w:pPr>
      <w:r>
        <w:separator/>
      </w:r>
    </w:p>
  </w:footnote>
  <w:footnote w:type="continuationSeparator" w:id="0">
    <w:p w14:paraId="445E9668" w14:textId="77777777" w:rsidR="00F15978" w:rsidRDefault="00F15978" w:rsidP="00522C5D">
      <w:pPr>
        <w:spacing w:after="0" w:line="240" w:lineRule="auto"/>
      </w:pPr>
      <w:r>
        <w:continuationSeparator/>
      </w:r>
    </w:p>
  </w:footnote>
  <w:footnote w:id="1">
    <w:p w14:paraId="3D166582" w14:textId="77777777" w:rsidR="00027F2B" w:rsidRPr="00355662" w:rsidRDefault="00027F2B" w:rsidP="00FF7663">
      <w:pPr>
        <w:pStyle w:val="Textonotapie"/>
        <w:rPr>
          <w:rFonts w:ascii="Calibri" w:hAnsi="Calibri"/>
          <w:sz w:val="18"/>
          <w:szCs w:val="18"/>
          <w:lang w:val="es-CO"/>
        </w:rPr>
      </w:pPr>
      <w:r w:rsidRPr="00355662">
        <w:rPr>
          <w:rStyle w:val="Refdenotaalpie"/>
          <w:rFonts w:ascii="Calibri" w:hAnsi="Calibri"/>
          <w:sz w:val="18"/>
          <w:szCs w:val="18"/>
          <w:lang w:val="fr-FR"/>
        </w:rPr>
        <w:footnoteRef/>
      </w:r>
      <w:r w:rsidRPr="00355662">
        <w:rPr>
          <w:rFonts w:ascii="Calibri" w:hAnsi="Calibri"/>
          <w:sz w:val="18"/>
          <w:szCs w:val="18"/>
          <w:lang w:val="es-CO"/>
        </w:rPr>
        <w:t xml:space="preserve"> El término "P</w:t>
      </w:r>
      <w:r>
        <w:rPr>
          <w:rFonts w:ascii="Calibri" w:hAnsi="Calibri"/>
          <w:sz w:val="18"/>
          <w:szCs w:val="18"/>
          <w:lang w:val="es-CO"/>
        </w:rPr>
        <w:t>royecto</w:t>
      </w:r>
      <w:r w:rsidRPr="00355662">
        <w:rPr>
          <w:rFonts w:ascii="Calibri" w:hAnsi="Calibri"/>
          <w:sz w:val="18"/>
          <w:szCs w:val="18"/>
          <w:lang w:val="es-CO"/>
        </w:rPr>
        <w:t>" se refiere a los proyectos y programas</w:t>
      </w:r>
    </w:p>
  </w:footnote>
  <w:footnote w:id="2">
    <w:p w14:paraId="1F40FC54" w14:textId="77777777" w:rsidR="00027F2B" w:rsidRPr="004F5D0F" w:rsidRDefault="00027F2B" w:rsidP="00FF7663">
      <w:pPr>
        <w:pStyle w:val="Textonotapie"/>
        <w:rPr>
          <w:lang w:val="es-CO"/>
        </w:rPr>
      </w:pPr>
      <w:r>
        <w:rPr>
          <w:rStyle w:val="Refdenotaalpie"/>
        </w:rPr>
        <w:footnoteRef/>
      </w:r>
      <w:r w:rsidRPr="004F5D0F">
        <w:rPr>
          <w:lang w:val="es-CO"/>
        </w:rPr>
        <w:t xml:space="preserve"> </w:t>
      </w:r>
      <w:r>
        <w:rPr>
          <w:lang w:val="es-CO"/>
        </w:rPr>
        <w:t>L</w:t>
      </w:r>
      <w:r w:rsidRPr="003702AD">
        <w:rPr>
          <w:lang w:val="es-CO"/>
        </w:rPr>
        <w:t>a</w:t>
      </w:r>
      <w:r>
        <w:rPr>
          <w:lang w:val="es-CO"/>
        </w:rPr>
        <w:t xml:space="preserve"> </w:t>
      </w:r>
      <w:r w:rsidRPr="004F5D0F">
        <w:rPr>
          <w:rFonts w:ascii="Calibri" w:hAnsi="Calibri"/>
          <w:lang w:val="es-CO"/>
        </w:rPr>
        <w:t xml:space="preserve">Organización de la Sociedad Civil </w:t>
      </w:r>
      <w:r w:rsidRPr="00355662">
        <w:rPr>
          <w:rFonts w:ascii="Calibri" w:hAnsi="Calibri"/>
          <w:lang w:val="es-CO"/>
        </w:rPr>
        <w:t>firma el Documento de Proyecto</w:t>
      </w:r>
      <w:r w:rsidRPr="004F5D0F">
        <w:rPr>
          <w:rFonts w:ascii="Calibri" w:hAnsi="Calibri"/>
          <w:lang w:val="es-CO"/>
        </w:rPr>
        <w:t xml:space="preserve"> solo cuando es la organización misma a aplicar al fondo, no cuando tiene un rol de implementadora de un programa presentado por una Institución del gobierno o una organización de las Naciones Unidas.</w:t>
      </w:r>
    </w:p>
  </w:footnote>
  <w:footnote w:id="3">
    <w:p w14:paraId="29F5211F" w14:textId="6293AC91" w:rsidR="009F5F79" w:rsidRPr="00032E72" w:rsidRDefault="009F5F79" w:rsidP="009F5F79">
      <w:pPr>
        <w:spacing w:line="240" w:lineRule="auto"/>
        <w:jc w:val="both"/>
      </w:pPr>
      <w:r>
        <w:rPr>
          <w:rStyle w:val="Refdenotaalpie"/>
        </w:rPr>
        <w:footnoteRef/>
      </w:r>
      <w:r>
        <w:t xml:space="preserve"> </w:t>
      </w:r>
      <w:r w:rsidRPr="009F5F79">
        <w:rPr>
          <w:rFonts w:asciiTheme="minorHAnsi" w:hAnsiTheme="minorHAnsi"/>
          <w:sz w:val="18"/>
          <w:szCs w:val="18"/>
        </w:rPr>
        <w:t>Frente a la ausencia de centros de atención especializada - CAIVAS y CAVIF- en muchos municipios, es necesario reconocer que la ruta de atención a mujeres víctimas de violencia sexual y violencia intrafamiliar se ve obstaculizada no solo en el acceso a la justicia, sino también en materia de medidas de protección, atención y salud. Frente a estas situaciones este proyecto comprende los sistemas Locales de Justicia como una estrategia integral de acceso a la justicia territorial donde interactuarán operadores judiciales y administrativos, árbitros, conciliadores, sociedad civil etc., con el fin de mejorar y priorizar el acceso a la justicia en cabeza de las mujeres.</w:t>
      </w:r>
    </w:p>
    <w:p w14:paraId="3C04755C" w14:textId="77777777" w:rsidR="009F5F79" w:rsidRPr="00032E72" w:rsidRDefault="009F5F79" w:rsidP="009F5F79">
      <w:pPr>
        <w:pStyle w:val="Textonotapie"/>
        <w:jc w:val="both"/>
        <w:rPr>
          <w:lang w:val="es-MX"/>
        </w:rPr>
      </w:pPr>
    </w:p>
  </w:footnote>
  <w:footnote w:id="4">
    <w:p w14:paraId="1B1CDCAA" w14:textId="77777777" w:rsidR="00027F2B" w:rsidRPr="00730C3D" w:rsidRDefault="00027F2B" w:rsidP="00FF7663">
      <w:pPr>
        <w:spacing w:before="60" w:after="60"/>
        <w:rPr>
          <w:sz w:val="16"/>
          <w:szCs w:val="16"/>
          <w:lang w:val="es-ES"/>
        </w:rPr>
      </w:pPr>
      <w:r w:rsidRPr="00730C3D">
        <w:rPr>
          <w:sz w:val="16"/>
          <w:szCs w:val="16"/>
          <w:vertAlign w:val="superscript"/>
          <w:lang w:val="es-ES"/>
        </w:rPr>
        <w:footnoteRef/>
      </w:r>
      <w:r w:rsidRPr="00730C3D">
        <w:rPr>
          <w:sz w:val="16"/>
          <w:szCs w:val="16"/>
          <w:lang w:val="es-ES"/>
        </w:rPr>
        <w:t>Respecto del CO</w:t>
      </w:r>
      <w:r w:rsidRPr="00730C3D">
        <w:rPr>
          <w:sz w:val="16"/>
          <w:szCs w:val="16"/>
          <w:vertAlign w:val="subscript"/>
          <w:lang w:val="es-ES"/>
        </w:rPr>
        <w:t xml:space="preserve">2, </w:t>
      </w:r>
      <w:r>
        <w:rPr>
          <w:sz w:val="16"/>
          <w:szCs w:val="16"/>
          <w:lang w:val="es-ES"/>
        </w:rPr>
        <w:t>"</w:t>
      </w:r>
      <w:r w:rsidRPr="00730C3D">
        <w:rPr>
          <w:sz w:val="16"/>
          <w:szCs w:val="16"/>
          <w:lang w:val="es-ES"/>
        </w:rPr>
        <w:t>emisiones considerables</w:t>
      </w:r>
      <w:r>
        <w:rPr>
          <w:sz w:val="16"/>
          <w:szCs w:val="16"/>
          <w:lang w:val="es-ES"/>
        </w:rPr>
        <w:t>"</w:t>
      </w:r>
      <w:r w:rsidRPr="00730C3D">
        <w:rPr>
          <w:sz w:val="16"/>
          <w:szCs w:val="16"/>
          <w:lang w:val="es-ES"/>
        </w:rPr>
        <w:t xml:space="preserve"> </w:t>
      </w:r>
      <w:r>
        <w:rPr>
          <w:sz w:val="16"/>
          <w:szCs w:val="16"/>
          <w:lang w:val="es-ES"/>
        </w:rPr>
        <w:t>significan</w:t>
      </w:r>
      <w:r w:rsidRPr="00730C3D">
        <w:rPr>
          <w:sz w:val="16"/>
          <w:szCs w:val="16"/>
          <w:lang w:val="es-ES"/>
        </w:rPr>
        <w:t xml:space="preserve"> en general más de 25.000 toneladas por año (de fuentes directas e indirectas). [La Nota orientativa sobre mitigación y adaptación al cambio </w:t>
      </w:r>
      <w:r>
        <w:rPr>
          <w:sz w:val="16"/>
          <w:szCs w:val="16"/>
          <w:lang w:val="es-ES"/>
        </w:rPr>
        <w:t xml:space="preserve">climático </w:t>
      </w:r>
      <w:r w:rsidRPr="00730C3D">
        <w:rPr>
          <w:sz w:val="16"/>
          <w:szCs w:val="16"/>
          <w:lang w:val="es-ES"/>
        </w:rPr>
        <w:t>provee información adicional sobre emisiones de GEI].</w:t>
      </w:r>
    </w:p>
  </w:footnote>
  <w:footnote w:id="5">
    <w:p w14:paraId="3D4A1770" w14:textId="77777777" w:rsidR="00027F2B" w:rsidRPr="00BE5ADE" w:rsidRDefault="00027F2B" w:rsidP="00FF7663">
      <w:pPr>
        <w:pStyle w:val="Textonotapie"/>
        <w:rPr>
          <w:sz w:val="18"/>
          <w:lang w:val="es-CO"/>
        </w:rPr>
      </w:pPr>
      <w:r>
        <w:rPr>
          <w:rStyle w:val="Refdenotaalpie"/>
        </w:rPr>
        <w:footnoteRef/>
      </w:r>
      <w:r w:rsidRPr="00175731">
        <w:rPr>
          <w:lang w:val="es-CL"/>
        </w:rPr>
        <w:t xml:space="preserve"> </w:t>
      </w:r>
      <w:r w:rsidRPr="00175731">
        <w:rPr>
          <w:sz w:val="18"/>
          <w:lang w:val="es-CL"/>
        </w:rPr>
        <w:t>Si hay información de la línea de base disponible.</w:t>
      </w:r>
      <w:r>
        <w:rPr>
          <w:sz w:val="18"/>
          <w:lang w:val="es-CL"/>
        </w:rPr>
        <w:t xml:space="preserve"> </w:t>
      </w:r>
      <w:r w:rsidRPr="00175731">
        <w:rPr>
          <w:sz w:val="18"/>
          <w:lang w:val="es-CO"/>
        </w:rPr>
        <w:t xml:space="preserve">Si no, provee una justificación.  </w:t>
      </w:r>
    </w:p>
  </w:footnote>
  <w:footnote w:id="6">
    <w:p w14:paraId="5E71E792" w14:textId="77777777" w:rsidR="00027F2B" w:rsidRPr="00BE5ADE" w:rsidRDefault="00027F2B" w:rsidP="00FF7663">
      <w:pPr>
        <w:pStyle w:val="Textonotapie"/>
        <w:rPr>
          <w:sz w:val="18"/>
          <w:lang w:val="es-CO"/>
        </w:rPr>
      </w:pPr>
      <w:r w:rsidRPr="00D43007">
        <w:rPr>
          <w:rStyle w:val="Refdenotaalpie"/>
          <w:sz w:val="18"/>
        </w:rPr>
        <w:footnoteRef/>
      </w:r>
      <w:r w:rsidRPr="00175731">
        <w:rPr>
          <w:sz w:val="18"/>
          <w:lang w:val="es-CO"/>
        </w:rPr>
        <w:t xml:space="preserve"> Estos productos deben ser parte del Resultado esperado del Fondo, al cual corresponde este Proyecto. </w:t>
      </w:r>
    </w:p>
  </w:footnote>
  <w:footnote w:id="7">
    <w:p w14:paraId="52CDBB9B" w14:textId="77777777" w:rsidR="00027F2B" w:rsidRPr="00175731" w:rsidRDefault="00027F2B" w:rsidP="00FF7663">
      <w:pPr>
        <w:pStyle w:val="Textonotapie"/>
        <w:rPr>
          <w:sz w:val="18"/>
          <w:lang w:val="es-CO"/>
        </w:rPr>
      </w:pPr>
      <w:r>
        <w:rPr>
          <w:rStyle w:val="Refdenotaalpie"/>
        </w:rPr>
        <w:footnoteRef/>
      </w:r>
      <w:r w:rsidRPr="00175731">
        <w:rPr>
          <w:lang w:val="es-CO"/>
        </w:rPr>
        <w:t xml:space="preserve"> </w:t>
      </w:r>
      <w:r w:rsidRPr="00175731">
        <w:rPr>
          <w:sz w:val="18"/>
          <w:lang w:val="es-CL"/>
        </w:rPr>
        <w:t>Si hay información de la línea de base disponible.</w:t>
      </w:r>
      <w:r>
        <w:rPr>
          <w:sz w:val="18"/>
          <w:lang w:val="es-CL"/>
        </w:rPr>
        <w:t xml:space="preserve"> </w:t>
      </w:r>
      <w:r w:rsidRPr="00175731">
        <w:rPr>
          <w:sz w:val="18"/>
          <w:lang w:val="es-CO"/>
        </w:rPr>
        <w:t xml:space="preserve">Si no, provee una justificación.  </w:t>
      </w:r>
      <w:r>
        <w:rPr>
          <w:sz w:val="18"/>
          <w:lang w:val="es-CO"/>
        </w:rPr>
        <w:t xml:space="preserve"> </w:t>
      </w:r>
    </w:p>
  </w:footnote>
  <w:footnote w:id="8">
    <w:p w14:paraId="39A314E8" w14:textId="77777777" w:rsidR="00027F2B" w:rsidRPr="00175731" w:rsidRDefault="00027F2B" w:rsidP="00FF7663">
      <w:pPr>
        <w:pStyle w:val="Textonotapie"/>
        <w:rPr>
          <w:sz w:val="18"/>
          <w:lang w:val="es-CO"/>
        </w:rPr>
      </w:pPr>
      <w:r>
        <w:rPr>
          <w:rStyle w:val="Refdenotaalpie"/>
        </w:rPr>
        <w:footnoteRef/>
      </w:r>
      <w:r w:rsidRPr="00175731">
        <w:rPr>
          <w:lang w:val="es-CO"/>
        </w:rPr>
        <w:t xml:space="preserve"> </w:t>
      </w:r>
      <w:r w:rsidRPr="00175731">
        <w:rPr>
          <w:sz w:val="18"/>
          <w:lang w:val="es-CL"/>
        </w:rPr>
        <w:t>Si hay información de la línea de base disponible.</w:t>
      </w:r>
      <w:r>
        <w:rPr>
          <w:sz w:val="18"/>
          <w:lang w:val="es-CL"/>
        </w:rPr>
        <w:t xml:space="preserve"> </w:t>
      </w:r>
      <w:r w:rsidRPr="00175731">
        <w:rPr>
          <w:sz w:val="18"/>
          <w:lang w:val="es-CO"/>
        </w:rPr>
        <w:t xml:space="preserve">Si no, provee una justificación.  </w:t>
      </w:r>
      <w:r>
        <w:rPr>
          <w:sz w:val="18"/>
          <w:lang w:val="es-CO"/>
        </w:rPr>
        <w:t xml:space="preserve"> </w:t>
      </w:r>
    </w:p>
  </w:footnote>
  <w:footnote w:id="9">
    <w:p w14:paraId="4065DBD4" w14:textId="77777777" w:rsidR="00027F2B" w:rsidRPr="00175731" w:rsidRDefault="00027F2B" w:rsidP="00DC3E67">
      <w:pPr>
        <w:pStyle w:val="Textonotapie"/>
        <w:rPr>
          <w:sz w:val="18"/>
          <w:lang w:val="es-CO"/>
        </w:rPr>
      </w:pPr>
      <w:r>
        <w:rPr>
          <w:rStyle w:val="Refdenotaalpie"/>
        </w:rPr>
        <w:footnoteRef/>
      </w:r>
      <w:r w:rsidRPr="00175731">
        <w:rPr>
          <w:lang w:val="es-CO"/>
        </w:rPr>
        <w:t xml:space="preserve"> </w:t>
      </w:r>
      <w:r w:rsidRPr="00175731">
        <w:rPr>
          <w:sz w:val="18"/>
          <w:lang w:val="es-CL"/>
        </w:rPr>
        <w:t>Si hay información de la línea de base disponible.</w:t>
      </w:r>
      <w:r>
        <w:rPr>
          <w:sz w:val="18"/>
          <w:lang w:val="es-CL"/>
        </w:rPr>
        <w:t xml:space="preserve"> </w:t>
      </w:r>
      <w:r w:rsidRPr="00175731">
        <w:rPr>
          <w:sz w:val="18"/>
          <w:lang w:val="es-CO"/>
        </w:rPr>
        <w:t xml:space="preserve">Si no, provee una justificación.  </w:t>
      </w:r>
      <w:r>
        <w:rPr>
          <w:sz w:val="18"/>
          <w:lang w:val="es-CO"/>
        </w:rPr>
        <w:t xml:space="preserve"> </w:t>
      </w:r>
    </w:p>
  </w:footnote>
  <w:footnote w:id="10">
    <w:p w14:paraId="1EAF1BCD" w14:textId="77777777" w:rsidR="00027F2B" w:rsidRPr="00175731" w:rsidRDefault="00027F2B" w:rsidP="009C0B0B">
      <w:pPr>
        <w:pStyle w:val="Textonotapie"/>
        <w:rPr>
          <w:sz w:val="18"/>
          <w:lang w:val="es-CO"/>
        </w:rPr>
      </w:pPr>
      <w:r>
        <w:rPr>
          <w:rStyle w:val="Refdenotaalpie"/>
        </w:rPr>
        <w:footnoteRef/>
      </w:r>
      <w:r w:rsidRPr="00175731">
        <w:rPr>
          <w:lang w:val="es-CO"/>
        </w:rPr>
        <w:t xml:space="preserve"> </w:t>
      </w:r>
      <w:r w:rsidRPr="00175731">
        <w:rPr>
          <w:sz w:val="18"/>
          <w:lang w:val="es-CL"/>
        </w:rPr>
        <w:t>Si hay información de la línea de base disponible.</w:t>
      </w:r>
      <w:r>
        <w:rPr>
          <w:sz w:val="18"/>
          <w:lang w:val="es-CL"/>
        </w:rPr>
        <w:t xml:space="preserve"> </w:t>
      </w:r>
      <w:r w:rsidRPr="00175731">
        <w:rPr>
          <w:sz w:val="18"/>
          <w:lang w:val="es-CO"/>
        </w:rPr>
        <w:t xml:space="preserve">Si no, provee una justificación.  </w:t>
      </w:r>
      <w:r>
        <w:rPr>
          <w:sz w:val="18"/>
          <w:lang w:val="es-CO"/>
        </w:rPr>
        <w:t xml:space="preserve"> </w:t>
      </w:r>
    </w:p>
  </w:footnote>
  <w:footnote w:id="11">
    <w:p w14:paraId="3ECA3B66" w14:textId="77777777" w:rsidR="00027F2B" w:rsidRPr="00175731" w:rsidRDefault="00027F2B" w:rsidP="009669AC">
      <w:pPr>
        <w:pStyle w:val="Textonotapie"/>
        <w:rPr>
          <w:sz w:val="18"/>
          <w:lang w:val="es-CO"/>
        </w:rPr>
      </w:pPr>
      <w:r>
        <w:rPr>
          <w:rStyle w:val="Refdenotaalpie"/>
        </w:rPr>
        <w:footnoteRef/>
      </w:r>
      <w:r w:rsidRPr="00175731">
        <w:rPr>
          <w:lang w:val="es-CO"/>
        </w:rPr>
        <w:t xml:space="preserve"> </w:t>
      </w:r>
      <w:r w:rsidRPr="00175731">
        <w:rPr>
          <w:sz w:val="18"/>
          <w:lang w:val="es-CL"/>
        </w:rPr>
        <w:t>Si hay información de la línea de base disponible.</w:t>
      </w:r>
      <w:r>
        <w:rPr>
          <w:sz w:val="18"/>
          <w:lang w:val="es-CL"/>
        </w:rPr>
        <w:t xml:space="preserve"> </w:t>
      </w:r>
      <w:r w:rsidRPr="00175731">
        <w:rPr>
          <w:sz w:val="18"/>
          <w:lang w:val="es-CO"/>
        </w:rPr>
        <w:t xml:space="preserve">Si no, provee una justificación.  </w:t>
      </w:r>
      <w:r>
        <w:rPr>
          <w:sz w:val="18"/>
          <w:lang w:val="es-CO"/>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38AC"/>
    <w:multiLevelType w:val="multilevel"/>
    <w:tmpl w:val="661CD2CE"/>
    <w:lvl w:ilvl="0">
      <w:start w:val="1"/>
      <w:numFmt w:val="decimal"/>
      <w:pStyle w:val="Ttulo1"/>
      <w:lvlText w:val="%1."/>
      <w:lvlJc w:val="left"/>
      <w:pPr>
        <w:ind w:left="2912"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Ttulo21"/>
      <w:lvlText w:val="%1.%2."/>
      <w:lvlJc w:val="left"/>
      <w:pPr>
        <w:ind w:left="792" w:hanging="432"/>
      </w:pPr>
      <w:rPr>
        <w:lang w:val="es-CO"/>
      </w:rPr>
    </w:lvl>
    <w:lvl w:ilvl="2">
      <w:start w:val="1"/>
      <w:numFmt w:val="decimal"/>
      <w:pStyle w:val="Ttulo31"/>
      <w:lvlText w:val="%1.%2.%3."/>
      <w:lvlJc w:val="left"/>
      <w:pPr>
        <w:ind w:left="447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5167ED"/>
    <w:multiLevelType w:val="hybridMultilevel"/>
    <w:tmpl w:val="8D78D506"/>
    <w:lvl w:ilvl="0" w:tplc="F9D05E14">
      <w:start w:val="1"/>
      <w:numFmt w:val="bullet"/>
      <w:lvlText w:val="•"/>
      <w:lvlJc w:val="left"/>
      <w:pPr>
        <w:tabs>
          <w:tab w:val="num" w:pos="720"/>
        </w:tabs>
        <w:ind w:left="720" w:hanging="360"/>
      </w:pPr>
      <w:rPr>
        <w:rFonts w:ascii="Arial" w:hAnsi="Arial" w:hint="default"/>
      </w:rPr>
    </w:lvl>
    <w:lvl w:ilvl="1" w:tplc="879290C0" w:tentative="1">
      <w:start w:val="1"/>
      <w:numFmt w:val="bullet"/>
      <w:lvlText w:val="•"/>
      <w:lvlJc w:val="left"/>
      <w:pPr>
        <w:tabs>
          <w:tab w:val="num" w:pos="1440"/>
        </w:tabs>
        <w:ind w:left="1440" w:hanging="360"/>
      </w:pPr>
      <w:rPr>
        <w:rFonts w:ascii="Arial" w:hAnsi="Arial" w:hint="default"/>
      </w:rPr>
    </w:lvl>
    <w:lvl w:ilvl="2" w:tplc="BA8E6484" w:tentative="1">
      <w:start w:val="1"/>
      <w:numFmt w:val="bullet"/>
      <w:lvlText w:val="•"/>
      <w:lvlJc w:val="left"/>
      <w:pPr>
        <w:tabs>
          <w:tab w:val="num" w:pos="2160"/>
        </w:tabs>
        <w:ind w:left="2160" w:hanging="360"/>
      </w:pPr>
      <w:rPr>
        <w:rFonts w:ascii="Arial" w:hAnsi="Arial" w:hint="default"/>
      </w:rPr>
    </w:lvl>
    <w:lvl w:ilvl="3" w:tplc="A6825DC0" w:tentative="1">
      <w:start w:val="1"/>
      <w:numFmt w:val="bullet"/>
      <w:lvlText w:val="•"/>
      <w:lvlJc w:val="left"/>
      <w:pPr>
        <w:tabs>
          <w:tab w:val="num" w:pos="2880"/>
        </w:tabs>
        <w:ind w:left="2880" w:hanging="360"/>
      </w:pPr>
      <w:rPr>
        <w:rFonts w:ascii="Arial" w:hAnsi="Arial" w:hint="default"/>
      </w:rPr>
    </w:lvl>
    <w:lvl w:ilvl="4" w:tplc="0FFC9FEA" w:tentative="1">
      <w:start w:val="1"/>
      <w:numFmt w:val="bullet"/>
      <w:lvlText w:val="•"/>
      <w:lvlJc w:val="left"/>
      <w:pPr>
        <w:tabs>
          <w:tab w:val="num" w:pos="3600"/>
        </w:tabs>
        <w:ind w:left="3600" w:hanging="360"/>
      </w:pPr>
      <w:rPr>
        <w:rFonts w:ascii="Arial" w:hAnsi="Arial" w:hint="default"/>
      </w:rPr>
    </w:lvl>
    <w:lvl w:ilvl="5" w:tplc="4872C83A" w:tentative="1">
      <w:start w:val="1"/>
      <w:numFmt w:val="bullet"/>
      <w:lvlText w:val="•"/>
      <w:lvlJc w:val="left"/>
      <w:pPr>
        <w:tabs>
          <w:tab w:val="num" w:pos="4320"/>
        </w:tabs>
        <w:ind w:left="4320" w:hanging="360"/>
      </w:pPr>
      <w:rPr>
        <w:rFonts w:ascii="Arial" w:hAnsi="Arial" w:hint="default"/>
      </w:rPr>
    </w:lvl>
    <w:lvl w:ilvl="6" w:tplc="DB283B68" w:tentative="1">
      <w:start w:val="1"/>
      <w:numFmt w:val="bullet"/>
      <w:lvlText w:val="•"/>
      <w:lvlJc w:val="left"/>
      <w:pPr>
        <w:tabs>
          <w:tab w:val="num" w:pos="5040"/>
        </w:tabs>
        <w:ind w:left="5040" w:hanging="360"/>
      </w:pPr>
      <w:rPr>
        <w:rFonts w:ascii="Arial" w:hAnsi="Arial" w:hint="default"/>
      </w:rPr>
    </w:lvl>
    <w:lvl w:ilvl="7" w:tplc="6BD40C2E" w:tentative="1">
      <w:start w:val="1"/>
      <w:numFmt w:val="bullet"/>
      <w:lvlText w:val="•"/>
      <w:lvlJc w:val="left"/>
      <w:pPr>
        <w:tabs>
          <w:tab w:val="num" w:pos="5760"/>
        </w:tabs>
        <w:ind w:left="5760" w:hanging="360"/>
      </w:pPr>
      <w:rPr>
        <w:rFonts w:ascii="Arial" w:hAnsi="Arial" w:hint="default"/>
      </w:rPr>
    </w:lvl>
    <w:lvl w:ilvl="8" w:tplc="A6D4BA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D63868"/>
    <w:multiLevelType w:val="hybridMultilevel"/>
    <w:tmpl w:val="4FF6FB2C"/>
    <w:lvl w:ilvl="0" w:tplc="4ECEA7C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996DA6"/>
    <w:multiLevelType w:val="hybridMultilevel"/>
    <w:tmpl w:val="A6546C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9B31A7"/>
    <w:multiLevelType w:val="hybridMultilevel"/>
    <w:tmpl w:val="45D8D04A"/>
    <w:lvl w:ilvl="0" w:tplc="2F7C18CE">
      <w:start w:val="1"/>
      <w:numFmt w:val="bullet"/>
      <w:lvlText w:val=""/>
      <w:lvlJc w:val="left"/>
      <w:pPr>
        <w:ind w:left="720" w:hanging="360"/>
      </w:pPr>
      <w:rPr>
        <w:rFonts w:ascii="Symbol" w:hAnsi="Symbol" w:hint="default"/>
      </w:rPr>
    </w:lvl>
    <w:lvl w:ilvl="1" w:tplc="D90ADCA4">
      <w:start w:val="1"/>
      <w:numFmt w:val="bullet"/>
      <w:lvlText w:val="o"/>
      <w:lvlJc w:val="left"/>
      <w:pPr>
        <w:ind w:left="1440" w:hanging="360"/>
      </w:pPr>
      <w:rPr>
        <w:rFonts w:ascii="Courier New" w:hAnsi="Courier New" w:hint="default"/>
      </w:rPr>
    </w:lvl>
    <w:lvl w:ilvl="2" w:tplc="1B9A2B1C">
      <w:start w:val="1"/>
      <w:numFmt w:val="bullet"/>
      <w:lvlText w:val=""/>
      <w:lvlJc w:val="left"/>
      <w:pPr>
        <w:ind w:left="2160" w:hanging="360"/>
      </w:pPr>
      <w:rPr>
        <w:rFonts w:ascii="Wingdings" w:hAnsi="Wingdings" w:hint="default"/>
      </w:rPr>
    </w:lvl>
    <w:lvl w:ilvl="3" w:tplc="36FCADC4">
      <w:start w:val="1"/>
      <w:numFmt w:val="bullet"/>
      <w:lvlText w:val=""/>
      <w:lvlJc w:val="left"/>
      <w:pPr>
        <w:ind w:left="2880" w:hanging="360"/>
      </w:pPr>
      <w:rPr>
        <w:rFonts w:ascii="Symbol" w:hAnsi="Symbol" w:hint="default"/>
      </w:rPr>
    </w:lvl>
    <w:lvl w:ilvl="4" w:tplc="D4DC7FBC">
      <w:start w:val="1"/>
      <w:numFmt w:val="bullet"/>
      <w:lvlText w:val="o"/>
      <w:lvlJc w:val="left"/>
      <w:pPr>
        <w:ind w:left="3600" w:hanging="360"/>
      </w:pPr>
      <w:rPr>
        <w:rFonts w:ascii="Courier New" w:hAnsi="Courier New" w:hint="default"/>
      </w:rPr>
    </w:lvl>
    <w:lvl w:ilvl="5" w:tplc="ECE4948C">
      <w:start w:val="1"/>
      <w:numFmt w:val="bullet"/>
      <w:lvlText w:val=""/>
      <w:lvlJc w:val="left"/>
      <w:pPr>
        <w:ind w:left="4320" w:hanging="360"/>
      </w:pPr>
      <w:rPr>
        <w:rFonts w:ascii="Wingdings" w:hAnsi="Wingdings" w:hint="default"/>
      </w:rPr>
    </w:lvl>
    <w:lvl w:ilvl="6" w:tplc="4484E0C8">
      <w:start w:val="1"/>
      <w:numFmt w:val="bullet"/>
      <w:lvlText w:val=""/>
      <w:lvlJc w:val="left"/>
      <w:pPr>
        <w:ind w:left="5040" w:hanging="360"/>
      </w:pPr>
      <w:rPr>
        <w:rFonts w:ascii="Symbol" w:hAnsi="Symbol" w:hint="default"/>
      </w:rPr>
    </w:lvl>
    <w:lvl w:ilvl="7" w:tplc="151C58DE">
      <w:start w:val="1"/>
      <w:numFmt w:val="bullet"/>
      <w:lvlText w:val="o"/>
      <w:lvlJc w:val="left"/>
      <w:pPr>
        <w:ind w:left="5760" w:hanging="360"/>
      </w:pPr>
      <w:rPr>
        <w:rFonts w:ascii="Courier New" w:hAnsi="Courier New" w:hint="default"/>
      </w:rPr>
    </w:lvl>
    <w:lvl w:ilvl="8" w:tplc="A32A1EA8">
      <w:start w:val="1"/>
      <w:numFmt w:val="bullet"/>
      <w:lvlText w:val=""/>
      <w:lvlJc w:val="left"/>
      <w:pPr>
        <w:ind w:left="6480" w:hanging="360"/>
      </w:pPr>
      <w:rPr>
        <w:rFonts w:ascii="Wingdings" w:hAnsi="Wingdings" w:hint="default"/>
      </w:rPr>
    </w:lvl>
  </w:abstractNum>
  <w:abstractNum w:abstractNumId="5" w15:restartNumberingAfterBreak="0">
    <w:nsid w:val="12F7468A"/>
    <w:multiLevelType w:val="hybridMultilevel"/>
    <w:tmpl w:val="DC565292"/>
    <w:lvl w:ilvl="0" w:tplc="25744B6C">
      <w:start w:val="1"/>
      <w:numFmt w:val="bullet"/>
      <w:lvlText w:val="•"/>
      <w:lvlJc w:val="left"/>
      <w:pPr>
        <w:tabs>
          <w:tab w:val="num" w:pos="720"/>
        </w:tabs>
        <w:ind w:left="720" w:hanging="360"/>
      </w:pPr>
      <w:rPr>
        <w:rFonts w:ascii="Arial" w:hAnsi="Arial" w:hint="default"/>
      </w:rPr>
    </w:lvl>
    <w:lvl w:ilvl="1" w:tplc="DF7A07C2" w:tentative="1">
      <w:start w:val="1"/>
      <w:numFmt w:val="bullet"/>
      <w:lvlText w:val="•"/>
      <w:lvlJc w:val="left"/>
      <w:pPr>
        <w:tabs>
          <w:tab w:val="num" w:pos="1440"/>
        </w:tabs>
        <w:ind w:left="1440" w:hanging="360"/>
      </w:pPr>
      <w:rPr>
        <w:rFonts w:ascii="Arial" w:hAnsi="Arial" w:hint="default"/>
      </w:rPr>
    </w:lvl>
    <w:lvl w:ilvl="2" w:tplc="EB12CB9E" w:tentative="1">
      <w:start w:val="1"/>
      <w:numFmt w:val="bullet"/>
      <w:lvlText w:val="•"/>
      <w:lvlJc w:val="left"/>
      <w:pPr>
        <w:tabs>
          <w:tab w:val="num" w:pos="2160"/>
        </w:tabs>
        <w:ind w:left="2160" w:hanging="360"/>
      </w:pPr>
      <w:rPr>
        <w:rFonts w:ascii="Arial" w:hAnsi="Arial" w:hint="default"/>
      </w:rPr>
    </w:lvl>
    <w:lvl w:ilvl="3" w:tplc="1B68B056" w:tentative="1">
      <w:start w:val="1"/>
      <w:numFmt w:val="bullet"/>
      <w:lvlText w:val="•"/>
      <w:lvlJc w:val="left"/>
      <w:pPr>
        <w:tabs>
          <w:tab w:val="num" w:pos="2880"/>
        </w:tabs>
        <w:ind w:left="2880" w:hanging="360"/>
      </w:pPr>
      <w:rPr>
        <w:rFonts w:ascii="Arial" w:hAnsi="Arial" w:hint="default"/>
      </w:rPr>
    </w:lvl>
    <w:lvl w:ilvl="4" w:tplc="5FC6C1E2" w:tentative="1">
      <w:start w:val="1"/>
      <w:numFmt w:val="bullet"/>
      <w:lvlText w:val="•"/>
      <w:lvlJc w:val="left"/>
      <w:pPr>
        <w:tabs>
          <w:tab w:val="num" w:pos="3600"/>
        </w:tabs>
        <w:ind w:left="3600" w:hanging="360"/>
      </w:pPr>
      <w:rPr>
        <w:rFonts w:ascii="Arial" w:hAnsi="Arial" w:hint="default"/>
      </w:rPr>
    </w:lvl>
    <w:lvl w:ilvl="5" w:tplc="84A8AFD2" w:tentative="1">
      <w:start w:val="1"/>
      <w:numFmt w:val="bullet"/>
      <w:lvlText w:val="•"/>
      <w:lvlJc w:val="left"/>
      <w:pPr>
        <w:tabs>
          <w:tab w:val="num" w:pos="4320"/>
        </w:tabs>
        <w:ind w:left="4320" w:hanging="360"/>
      </w:pPr>
      <w:rPr>
        <w:rFonts w:ascii="Arial" w:hAnsi="Arial" w:hint="default"/>
      </w:rPr>
    </w:lvl>
    <w:lvl w:ilvl="6" w:tplc="B734CF82" w:tentative="1">
      <w:start w:val="1"/>
      <w:numFmt w:val="bullet"/>
      <w:lvlText w:val="•"/>
      <w:lvlJc w:val="left"/>
      <w:pPr>
        <w:tabs>
          <w:tab w:val="num" w:pos="5040"/>
        </w:tabs>
        <w:ind w:left="5040" w:hanging="360"/>
      </w:pPr>
      <w:rPr>
        <w:rFonts w:ascii="Arial" w:hAnsi="Arial" w:hint="default"/>
      </w:rPr>
    </w:lvl>
    <w:lvl w:ilvl="7" w:tplc="5576F062" w:tentative="1">
      <w:start w:val="1"/>
      <w:numFmt w:val="bullet"/>
      <w:lvlText w:val="•"/>
      <w:lvlJc w:val="left"/>
      <w:pPr>
        <w:tabs>
          <w:tab w:val="num" w:pos="5760"/>
        </w:tabs>
        <w:ind w:left="5760" w:hanging="360"/>
      </w:pPr>
      <w:rPr>
        <w:rFonts w:ascii="Arial" w:hAnsi="Arial" w:hint="default"/>
      </w:rPr>
    </w:lvl>
    <w:lvl w:ilvl="8" w:tplc="63FE676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33B669E"/>
    <w:multiLevelType w:val="hybridMultilevel"/>
    <w:tmpl w:val="1952D836"/>
    <w:lvl w:ilvl="0" w:tplc="07BAC534">
      <w:start w:val="1"/>
      <w:numFmt w:val="bullet"/>
      <w:lvlText w:val=""/>
      <w:lvlJc w:val="left"/>
      <w:pPr>
        <w:ind w:left="720" w:hanging="360"/>
      </w:pPr>
      <w:rPr>
        <w:rFonts w:ascii="Symbol" w:hAnsi="Symbol" w:hint="default"/>
      </w:rPr>
    </w:lvl>
    <w:lvl w:ilvl="1" w:tplc="16D43BE6">
      <w:start w:val="1"/>
      <w:numFmt w:val="bullet"/>
      <w:lvlText w:val="o"/>
      <w:lvlJc w:val="left"/>
      <w:pPr>
        <w:ind w:left="1440" w:hanging="360"/>
      </w:pPr>
      <w:rPr>
        <w:rFonts w:ascii="Courier New" w:hAnsi="Courier New" w:hint="default"/>
      </w:rPr>
    </w:lvl>
    <w:lvl w:ilvl="2" w:tplc="4D8A0028">
      <w:start w:val="1"/>
      <w:numFmt w:val="bullet"/>
      <w:lvlText w:val=""/>
      <w:lvlJc w:val="left"/>
      <w:pPr>
        <w:ind w:left="2160" w:hanging="360"/>
      </w:pPr>
      <w:rPr>
        <w:rFonts w:ascii="Wingdings" w:hAnsi="Wingdings" w:hint="default"/>
      </w:rPr>
    </w:lvl>
    <w:lvl w:ilvl="3" w:tplc="66762FCA">
      <w:start w:val="1"/>
      <w:numFmt w:val="bullet"/>
      <w:lvlText w:val=""/>
      <w:lvlJc w:val="left"/>
      <w:pPr>
        <w:ind w:left="2880" w:hanging="360"/>
      </w:pPr>
      <w:rPr>
        <w:rFonts w:ascii="Symbol" w:hAnsi="Symbol" w:hint="default"/>
      </w:rPr>
    </w:lvl>
    <w:lvl w:ilvl="4" w:tplc="D902C0A0">
      <w:start w:val="1"/>
      <w:numFmt w:val="bullet"/>
      <w:lvlText w:val="o"/>
      <w:lvlJc w:val="left"/>
      <w:pPr>
        <w:ind w:left="3600" w:hanging="360"/>
      </w:pPr>
      <w:rPr>
        <w:rFonts w:ascii="Courier New" w:hAnsi="Courier New" w:hint="default"/>
      </w:rPr>
    </w:lvl>
    <w:lvl w:ilvl="5" w:tplc="45761812">
      <w:start w:val="1"/>
      <w:numFmt w:val="bullet"/>
      <w:lvlText w:val=""/>
      <w:lvlJc w:val="left"/>
      <w:pPr>
        <w:ind w:left="4320" w:hanging="360"/>
      </w:pPr>
      <w:rPr>
        <w:rFonts w:ascii="Wingdings" w:hAnsi="Wingdings" w:hint="default"/>
      </w:rPr>
    </w:lvl>
    <w:lvl w:ilvl="6" w:tplc="EC563A42">
      <w:start w:val="1"/>
      <w:numFmt w:val="bullet"/>
      <w:lvlText w:val=""/>
      <w:lvlJc w:val="left"/>
      <w:pPr>
        <w:ind w:left="5040" w:hanging="360"/>
      </w:pPr>
      <w:rPr>
        <w:rFonts w:ascii="Symbol" w:hAnsi="Symbol" w:hint="default"/>
      </w:rPr>
    </w:lvl>
    <w:lvl w:ilvl="7" w:tplc="5FCA430A">
      <w:start w:val="1"/>
      <w:numFmt w:val="bullet"/>
      <w:lvlText w:val="o"/>
      <w:lvlJc w:val="left"/>
      <w:pPr>
        <w:ind w:left="5760" w:hanging="360"/>
      </w:pPr>
      <w:rPr>
        <w:rFonts w:ascii="Courier New" w:hAnsi="Courier New" w:hint="default"/>
      </w:rPr>
    </w:lvl>
    <w:lvl w:ilvl="8" w:tplc="4306928E">
      <w:start w:val="1"/>
      <w:numFmt w:val="bullet"/>
      <w:lvlText w:val=""/>
      <w:lvlJc w:val="left"/>
      <w:pPr>
        <w:ind w:left="6480" w:hanging="360"/>
      </w:pPr>
      <w:rPr>
        <w:rFonts w:ascii="Wingdings" w:hAnsi="Wingdings" w:hint="default"/>
      </w:rPr>
    </w:lvl>
  </w:abstractNum>
  <w:abstractNum w:abstractNumId="7" w15:restartNumberingAfterBreak="0">
    <w:nsid w:val="13927F6E"/>
    <w:multiLevelType w:val="multilevel"/>
    <w:tmpl w:val="F5C640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EE4B8E"/>
    <w:multiLevelType w:val="hybridMultilevel"/>
    <w:tmpl w:val="16B2E8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5615AF"/>
    <w:multiLevelType w:val="hybridMultilevel"/>
    <w:tmpl w:val="3AD687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BE42712"/>
    <w:multiLevelType w:val="multilevel"/>
    <w:tmpl w:val="4BDA58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2B13A9"/>
    <w:multiLevelType w:val="hybridMultilevel"/>
    <w:tmpl w:val="124646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47F5E37"/>
    <w:multiLevelType w:val="multilevel"/>
    <w:tmpl w:val="6920510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5707E7F"/>
    <w:multiLevelType w:val="hybridMultilevel"/>
    <w:tmpl w:val="372E38BC"/>
    <w:lvl w:ilvl="0" w:tplc="240A0001">
      <w:start w:val="1"/>
      <w:numFmt w:val="bullet"/>
      <w:lvlText w:val=""/>
      <w:lvlJc w:val="left"/>
      <w:pPr>
        <w:ind w:left="774" w:hanging="360"/>
      </w:pPr>
      <w:rPr>
        <w:rFonts w:ascii="Symbol" w:hAnsi="Symbol" w:hint="default"/>
      </w:rPr>
    </w:lvl>
    <w:lvl w:ilvl="1" w:tplc="240A0003" w:tentative="1">
      <w:start w:val="1"/>
      <w:numFmt w:val="bullet"/>
      <w:lvlText w:val="o"/>
      <w:lvlJc w:val="left"/>
      <w:pPr>
        <w:ind w:left="1494" w:hanging="360"/>
      </w:pPr>
      <w:rPr>
        <w:rFonts w:ascii="Courier New" w:hAnsi="Courier New" w:cs="Courier New" w:hint="default"/>
      </w:rPr>
    </w:lvl>
    <w:lvl w:ilvl="2" w:tplc="240A0005" w:tentative="1">
      <w:start w:val="1"/>
      <w:numFmt w:val="bullet"/>
      <w:lvlText w:val=""/>
      <w:lvlJc w:val="left"/>
      <w:pPr>
        <w:ind w:left="2214" w:hanging="360"/>
      </w:pPr>
      <w:rPr>
        <w:rFonts w:ascii="Wingdings" w:hAnsi="Wingdings" w:hint="default"/>
      </w:rPr>
    </w:lvl>
    <w:lvl w:ilvl="3" w:tplc="240A0001" w:tentative="1">
      <w:start w:val="1"/>
      <w:numFmt w:val="bullet"/>
      <w:lvlText w:val=""/>
      <w:lvlJc w:val="left"/>
      <w:pPr>
        <w:ind w:left="2934" w:hanging="360"/>
      </w:pPr>
      <w:rPr>
        <w:rFonts w:ascii="Symbol" w:hAnsi="Symbol" w:hint="default"/>
      </w:rPr>
    </w:lvl>
    <w:lvl w:ilvl="4" w:tplc="240A0003" w:tentative="1">
      <w:start w:val="1"/>
      <w:numFmt w:val="bullet"/>
      <w:lvlText w:val="o"/>
      <w:lvlJc w:val="left"/>
      <w:pPr>
        <w:ind w:left="3654" w:hanging="360"/>
      </w:pPr>
      <w:rPr>
        <w:rFonts w:ascii="Courier New" w:hAnsi="Courier New" w:cs="Courier New" w:hint="default"/>
      </w:rPr>
    </w:lvl>
    <w:lvl w:ilvl="5" w:tplc="240A0005" w:tentative="1">
      <w:start w:val="1"/>
      <w:numFmt w:val="bullet"/>
      <w:lvlText w:val=""/>
      <w:lvlJc w:val="left"/>
      <w:pPr>
        <w:ind w:left="4374" w:hanging="360"/>
      </w:pPr>
      <w:rPr>
        <w:rFonts w:ascii="Wingdings" w:hAnsi="Wingdings" w:hint="default"/>
      </w:rPr>
    </w:lvl>
    <w:lvl w:ilvl="6" w:tplc="240A0001" w:tentative="1">
      <w:start w:val="1"/>
      <w:numFmt w:val="bullet"/>
      <w:lvlText w:val=""/>
      <w:lvlJc w:val="left"/>
      <w:pPr>
        <w:ind w:left="5094" w:hanging="360"/>
      </w:pPr>
      <w:rPr>
        <w:rFonts w:ascii="Symbol" w:hAnsi="Symbol" w:hint="default"/>
      </w:rPr>
    </w:lvl>
    <w:lvl w:ilvl="7" w:tplc="240A0003" w:tentative="1">
      <w:start w:val="1"/>
      <w:numFmt w:val="bullet"/>
      <w:lvlText w:val="o"/>
      <w:lvlJc w:val="left"/>
      <w:pPr>
        <w:ind w:left="5814" w:hanging="360"/>
      </w:pPr>
      <w:rPr>
        <w:rFonts w:ascii="Courier New" w:hAnsi="Courier New" w:cs="Courier New" w:hint="default"/>
      </w:rPr>
    </w:lvl>
    <w:lvl w:ilvl="8" w:tplc="240A0005" w:tentative="1">
      <w:start w:val="1"/>
      <w:numFmt w:val="bullet"/>
      <w:lvlText w:val=""/>
      <w:lvlJc w:val="left"/>
      <w:pPr>
        <w:ind w:left="6534" w:hanging="360"/>
      </w:pPr>
      <w:rPr>
        <w:rFonts w:ascii="Wingdings" w:hAnsi="Wingdings" w:hint="default"/>
      </w:rPr>
    </w:lvl>
  </w:abstractNum>
  <w:abstractNum w:abstractNumId="14" w15:restartNumberingAfterBreak="0">
    <w:nsid w:val="27EB1C37"/>
    <w:multiLevelType w:val="hybridMultilevel"/>
    <w:tmpl w:val="614E5D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D096E3D"/>
    <w:multiLevelType w:val="hybridMultilevel"/>
    <w:tmpl w:val="EE34C85E"/>
    <w:lvl w:ilvl="0" w:tplc="4FD041A2">
      <w:start w:val="1"/>
      <w:numFmt w:val="bullet"/>
      <w:lvlText w:val="•"/>
      <w:lvlJc w:val="left"/>
      <w:pPr>
        <w:tabs>
          <w:tab w:val="num" w:pos="720"/>
        </w:tabs>
        <w:ind w:left="720" w:hanging="360"/>
      </w:pPr>
      <w:rPr>
        <w:rFonts w:ascii="Times" w:hAnsi="Times" w:hint="default"/>
      </w:rPr>
    </w:lvl>
    <w:lvl w:ilvl="1" w:tplc="3B689394" w:tentative="1">
      <w:start w:val="1"/>
      <w:numFmt w:val="bullet"/>
      <w:lvlText w:val="•"/>
      <w:lvlJc w:val="left"/>
      <w:pPr>
        <w:tabs>
          <w:tab w:val="num" w:pos="1440"/>
        </w:tabs>
        <w:ind w:left="1440" w:hanging="360"/>
      </w:pPr>
      <w:rPr>
        <w:rFonts w:ascii="Times" w:hAnsi="Times" w:hint="default"/>
      </w:rPr>
    </w:lvl>
    <w:lvl w:ilvl="2" w:tplc="23861664" w:tentative="1">
      <w:start w:val="1"/>
      <w:numFmt w:val="bullet"/>
      <w:lvlText w:val="•"/>
      <w:lvlJc w:val="left"/>
      <w:pPr>
        <w:tabs>
          <w:tab w:val="num" w:pos="2160"/>
        </w:tabs>
        <w:ind w:left="2160" w:hanging="360"/>
      </w:pPr>
      <w:rPr>
        <w:rFonts w:ascii="Times" w:hAnsi="Times" w:hint="default"/>
      </w:rPr>
    </w:lvl>
    <w:lvl w:ilvl="3" w:tplc="5AF4CD8E" w:tentative="1">
      <w:start w:val="1"/>
      <w:numFmt w:val="bullet"/>
      <w:lvlText w:val="•"/>
      <w:lvlJc w:val="left"/>
      <w:pPr>
        <w:tabs>
          <w:tab w:val="num" w:pos="2880"/>
        </w:tabs>
        <w:ind w:left="2880" w:hanging="360"/>
      </w:pPr>
      <w:rPr>
        <w:rFonts w:ascii="Times" w:hAnsi="Times" w:hint="default"/>
      </w:rPr>
    </w:lvl>
    <w:lvl w:ilvl="4" w:tplc="38D84088" w:tentative="1">
      <w:start w:val="1"/>
      <w:numFmt w:val="bullet"/>
      <w:lvlText w:val="•"/>
      <w:lvlJc w:val="left"/>
      <w:pPr>
        <w:tabs>
          <w:tab w:val="num" w:pos="3600"/>
        </w:tabs>
        <w:ind w:left="3600" w:hanging="360"/>
      </w:pPr>
      <w:rPr>
        <w:rFonts w:ascii="Times" w:hAnsi="Times" w:hint="default"/>
      </w:rPr>
    </w:lvl>
    <w:lvl w:ilvl="5" w:tplc="FD88FC12" w:tentative="1">
      <w:start w:val="1"/>
      <w:numFmt w:val="bullet"/>
      <w:lvlText w:val="•"/>
      <w:lvlJc w:val="left"/>
      <w:pPr>
        <w:tabs>
          <w:tab w:val="num" w:pos="4320"/>
        </w:tabs>
        <w:ind w:left="4320" w:hanging="360"/>
      </w:pPr>
      <w:rPr>
        <w:rFonts w:ascii="Times" w:hAnsi="Times" w:hint="default"/>
      </w:rPr>
    </w:lvl>
    <w:lvl w:ilvl="6" w:tplc="F44A52C0" w:tentative="1">
      <w:start w:val="1"/>
      <w:numFmt w:val="bullet"/>
      <w:lvlText w:val="•"/>
      <w:lvlJc w:val="left"/>
      <w:pPr>
        <w:tabs>
          <w:tab w:val="num" w:pos="5040"/>
        </w:tabs>
        <w:ind w:left="5040" w:hanging="360"/>
      </w:pPr>
      <w:rPr>
        <w:rFonts w:ascii="Times" w:hAnsi="Times" w:hint="default"/>
      </w:rPr>
    </w:lvl>
    <w:lvl w:ilvl="7" w:tplc="E2B84B26" w:tentative="1">
      <w:start w:val="1"/>
      <w:numFmt w:val="bullet"/>
      <w:lvlText w:val="•"/>
      <w:lvlJc w:val="left"/>
      <w:pPr>
        <w:tabs>
          <w:tab w:val="num" w:pos="5760"/>
        </w:tabs>
        <w:ind w:left="5760" w:hanging="360"/>
      </w:pPr>
      <w:rPr>
        <w:rFonts w:ascii="Times" w:hAnsi="Times" w:hint="default"/>
      </w:rPr>
    </w:lvl>
    <w:lvl w:ilvl="8" w:tplc="5DD644CC" w:tentative="1">
      <w:start w:val="1"/>
      <w:numFmt w:val="bullet"/>
      <w:lvlText w:val="•"/>
      <w:lvlJc w:val="left"/>
      <w:pPr>
        <w:tabs>
          <w:tab w:val="num" w:pos="6480"/>
        </w:tabs>
        <w:ind w:left="6480" w:hanging="360"/>
      </w:pPr>
      <w:rPr>
        <w:rFonts w:ascii="Times" w:hAnsi="Times" w:hint="default"/>
      </w:rPr>
    </w:lvl>
  </w:abstractNum>
  <w:abstractNum w:abstractNumId="16" w15:restartNumberingAfterBreak="0">
    <w:nsid w:val="2DDE569B"/>
    <w:multiLevelType w:val="hybridMultilevel"/>
    <w:tmpl w:val="6A0CC7D2"/>
    <w:lvl w:ilvl="0" w:tplc="4D6226F4">
      <w:start w:val="1"/>
      <w:numFmt w:val="bullet"/>
      <w:lvlText w:val="•"/>
      <w:lvlJc w:val="left"/>
      <w:pPr>
        <w:tabs>
          <w:tab w:val="num" w:pos="720"/>
        </w:tabs>
        <w:ind w:left="720" w:hanging="360"/>
      </w:pPr>
      <w:rPr>
        <w:rFonts w:ascii="Arial" w:hAnsi="Arial" w:hint="default"/>
      </w:rPr>
    </w:lvl>
    <w:lvl w:ilvl="1" w:tplc="A314A8A2" w:tentative="1">
      <w:start w:val="1"/>
      <w:numFmt w:val="bullet"/>
      <w:lvlText w:val="•"/>
      <w:lvlJc w:val="left"/>
      <w:pPr>
        <w:tabs>
          <w:tab w:val="num" w:pos="1440"/>
        </w:tabs>
        <w:ind w:left="1440" w:hanging="360"/>
      </w:pPr>
      <w:rPr>
        <w:rFonts w:ascii="Arial" w:hAnsi="Arial" w:hint="default"/>
      </w:rPr>
    </w:lvl>
    <w:lvl w:ilvl="2" w:tplc="DF86C0A8" w:tentative="1">
      <w:start w:val="1"/>
      <w:numFmt w:val="bullet"/>
      <w:lvlText w:val="•"/>
      <w:lvlJc w:val="left"/>
      <w:pPr>
        <w:tabs>
          <w:tab w:val="num" w:pos="2160"/>
        </w:tabs>
        <w:ind w:left="2160" w:hanging="360"/>
      </w:pPr>
      <w:rPr>
        <w:rFonts w:ascii="Arial" w:hAnsi="Arial" w:hint="default"/>
      </w:rPr>
    </w:lvl>
    <w:lvl w:ilvl="3" w:tplc="9198FE2C" w:tentative="1">
      <w:start w:val="1"/>
      <w:numFmt w:val="bullet"/>
      <w:lvlText w:val="•"/>
      <w:lvlJc w:val="left"/>
      <w:pPr>
        <w:tabs>
          <w:tab w:val="num" w:pos="2880"/>
        </w:tabs>
        <w:ind w:left="2880" w:hanging="360"/>
      </w:pPr>
      <w:rPr>
        <w:rFonts w:ascii="Arial" w:hAnsi="Arial" w:hint="default"/>
      </w:rPr>
    </w:lvl>
    <w:lvl w:ilvl="4" w:tplc="7DDAAA40" w:tentative="1">
      <w:start w:val="1"/>
      <w:numFmt w:val="bullet"/>
      <w:lvlText w:val="•"/>
      <w:lvlJc w:val="left"/>
      <w:pPr>
        <w:tabs>
          <w:tab w:val="num" w:pos="3600"/>
        </w:tabs>
        <w:ind w:left="3600" w:hanging="360"/>
      </w:pPr>
      <w:rPr>
        <w:rFonts w:ascii="Arial" w:hAnsi="Arial" w:hint="default"/>
      </w:rPr>
    </w:lvl>
    <w:lvl w:ilvl="5" w:tplc="E9DE9E7E" w:tentative="1">
      <w:start w:val="1"/>
      <w:numFmt w:val="bullet"/>
      <w:lvlText w:val="•"/>
      <w:lvlJc w:val="left"/>
      <w:pPr>
        <w:tabs>
          <w:tab w:val="num" w:pos="4320"/>
        </w:tabs>
        <w:ind w:left="4320" w:hanging="360"/>
      </w:pPr>
      <w:rPr>
        <w:rFonts w:ascii="Arial" w:hAnsi="Arial" w:hint="default"/>
      </w:rPr>
    </w:lvl>
    <w:lvl w:ilvl="6" w:tplc="B7CA424C" w:tentative="1">
      <w:start w:val="1"/>
      <w:numFmt w:val="bullet"/>
      <w:lvlText w:val="•"/>
      <w:lvlJc w:val="left"/>
      <w:pPr>
        <w:tabs>
          <w:tab w:val="num" w:pos="5040"/>
        </w:tabs>
        <w:ind w:left="5040" w:hanging="360"/>
      </w:pPr>
      <w:rPr>
        <w:rFonts w:ascii="Arial" w:hAnsi="Arial" w:hint="default"/>
      </w:rPr>
    </w:lvl>
    <w:lvl w:ilvl="7" w:tplc="E868759E" w:tentative="1">
      <w:start w:val="1"/>
      <w:numFmt w:val="bullet"/>
      <w:lvlText w:val="•"/>
      <w:lvlJc w:val="left"/>
      <w:pPr>
        <w:tabs>
          <w:tab w:val="num" w:pos="5760"/>
        </w:tabs>
        <w:ind w:left="5760" w:hanging="360"/>
      </w:pPr>
      <w:rPr>
        <w:rFonts w:ascii="Arial" w:hAnsi="Arial" w:hint="default"/>
      </w:rPr>
    </w:lvl>
    <w:lvl w:ilvl="8" w:tplc="964AFE1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F411D07"/>
    <w:multiLevelType w:val="hybridMultilevel"/>
    <w:tmpl w:val="B4E677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2680B25"/>
    <w:multiLevelType w:val="hybridMultilevel"/>
    <w:tmpl w:val="DCD20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2402A2"/>
    <w:multiLevelType w:val="hybridMultilevel"/>
    <w:tmpl w:val="C68A50EC"/>
    <w:lvl w:ilvl="0" w:tplc="8E62D97A">
      <w:start w:val="1"/>
      <w:numFmt w:val="decimal"/>
      <w:lvlText w:val="%1."/>
      <w:lvlJc w:val="left"/>
      <w:pPr>
        <w:ind w:left="720" w:hanging="360"/>
      </w:pPr>
      <w:rPr>
        <w:rFonts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43F0578"/>
    <w:multiLevelType w:val="hybridMultilevel"/>
    <w:tmpl w:val="E5DCCB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5873881"/>
    <w:multiLevelType w:val="hybridMultilevel"/>
    <w:tmpl w:val="50321C74"/>
    <w:lvl w:ilvl="0" w:tplc="2DCEB452">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6522E85"/>
    <w:multiLevelType w:val="hybridMultilevel"/>
    <w:tmpl w:val="C39239AE"/>
    <w:lvl w:ilvl="0" w:tplc="3B36D71E">
      <w:start w:val="1"/>
      <w:numFmt w:val="bullet"/>
      <w:lvlText w:val="•"/>
      <w:lvlJc w:val="left"/>
      <w:pPr>
        <w:tabs>
          <w:tab w:val="num" w:pos="720"/>
        </w:tabs>
        <w:ind w:left="720" w:hanging="360"/>
      </w:pPr>
      <w:rPr>
        <w:rFonts w:ascii="Times" w:hAnsi="Times" w:hint="default"/>
      </w:rPr>
    </w:lvl>
    <w:lvl w:ilvl="1" w:tplc="30B29018" w:tentative="1">
      <w:start w:val="1"/>
      <w:numFmt w:val="bullet"/>
      <w:lvlText w:val="•"/>
      <w:lvlJc w:val="left"/>
      <w:pPr>
        <w:tabs>
          <w:tab w:val="num" w:pos="1440"/>
        </w:tabs>
        <w:ind w:left="1440" w:hanging="360"/>
      </w:pPr>
      <w:rPr>
        <w:rFonts w:ascii="Times" w:hAnsi="Times" w:hint="default"/>
      </w:rPr>
    </w:lvl>
    <w:lvl w:ilvl="2" w:tplc="55A65C60" w:tentative="1">
      <w:start w:val="1"/>
      <w:numFmt w:val="bullet"/>
      <w:lvlText w:val="•"/>
      <w:lvlJc w:val="left"/>
      <w:pPr>
        <w:tabs>
          <w:tab w:val="num" w:pos="2160"/>
        </w:tabs>
        <w:ind w:left="2160" w:hanging="360"/>
      </w:pPr>
      <w:rPr>
        <w:rFonts w:ascii="Times" w:hAnsi="Times" w:hint="default"/>
      </w:rPr>
    </w:lvl>
    <w:lvl w:ilvl="3" w:tplc="4C6C4D72" w:tentative="1">
      <w:start w:val="1"/>
      <w:numFmt w:val="bullet"/>
      <w:lvlText w:val="•"/>
      <w:lvlJc w:val="left"/>
      <w:pPr>
        <w:tabs>
          <w:tab w:val="num" w:pos="2880"/>
        </w:tabs>
        <w:ind w:left="2880" w:hanging="360"/>
      </w:pPr>
      <w:rPr>
        <w:rFonts w:ascii="Times" w:hAnsi="Times" w:hint="default"/>
      </w:rPr>
    </w:lvl>
    <w:lvl w:ilvl="4" w:tplc="94F4BD24" w:tentative="1">
      <w:start w:val="1"/>
      <w:numFmt w:val="bullet"/>
      <w:lvlText w:val="•"/>
      <w:lvlJc w:val="left"/>
      <w:pPr>
        <w:tabs>
          <w:tab w:val="num" w:pos="3600"/>
        </w:tabs>
        <w:ind w:left="3600" w:hanging="360"/>
      </w:pPr>
      <w:rPr>
        <w:rFonts w:ascii="Times" w:hAnsi="Times" w:hint="default"/>
      </w:rPr>
    </w:lvl>
    <w:lvl w:ilvl="5" w:tplc="7E32D366" w:tentative="1">
      <w:start w:val="1"/>
      <w:numFmt w:val="bullet"/>
      <w:lvlText w:val="•"/>
      <w:lvlJc w:val="left"/>
      <w:pPr>
        <w:tabs>
          <w:tab w:val="num" w:pos="4320"/>
        </w:tabs>
        <w:ind w:left="4320" w:hanging="360"/>
      </w:pPr>
      <w:rPr>
        <w:rFonts w:ascii="Times" w:hAnsi="Times" w:hint="default"/>
      </w:rPr>
    </w:lvl>
    <w:lvl w:ilvl="6" w:tplc="8566FD64" w:tentative="1">
      <w:start w:val="1"/>
      <w:numFmt w:val="bullet"/>
      <w:lvlText w:val="•"/>
      <w:lvlJc w:val="left"/>
      <w:pPr>
        <w:tabs>
          <w:tab w:val="num" w:pos="5040"/>
        </w:tabs>
        <w:ind w:left="5040" w:hanging="360"/>
      </w:pPr>
      <w:rPr>
        <w:rFonts w:ascii="Times" w:hAnsi="Times" w:hint="default"/>
      </w:rPr>
    </w:lvl>
    <w:lvl w:ilvl="7" w:tplc="970AE2C2" w:tentative="1">
      <w:start w:val="1"/>
      <w:numFmt w:val="bullet"/>
      <w:lvlText w:val="•"/>
      <w:lvlJc w:val="left"/>
      <w:pPr>
        <w:tabs>
          <w:tab w:val="num" w:pos="5760"/>
        </w:tabs>
        <w:ind w:left="5760" w:hanging="360"/>
      </w:pPr>
      <w:rPr>
        <w:rFonts w:ascii="Times" w:hAnsi="Times" w:hint="default"/>
      </w:rPr>
    </w:lvl>
    <w:lvl w:ilvl="8" w:tplc="D16823E4" w:tentative="1">
      <w:start w:val="1"/>
      <w:numFmt w:val="bullet"/>
      <w:lvlText w:val="•"/>
      <w:lvlJc w:val="left"/>
      <w:pPr>
        <w:tabs>
          <w:tab w:val="num" w:pos="6480"/>
        </w:tabs>
        <w:ind w:left="6480" w:hanging="360"/>
      </w:pPr>
      <w:rPr>
        <w:rFonts w:ascii="Times" w:hAnsi="Times" w:hint="default"/>
      </w:rPr>
    </w:lvl>
  </w:abstractNum>
  <w:abstractNum w:abstractNumId="23" w15:restartNumberingAfterBreak="0">
    <w:nsid w:val="37A74CAE"/>
    <w:multiLevelType w:val="hybridMultilevel"/>
    <w:tmpl w:val="065EA302"/>
    <w:lvl w:ilvl="0" w:tplc="22B60EAC">
      <w:start w:val="1"/>
      <w:numFmt w:val="bullet"/>
      <w:lvlText w:val="•"/>
      <w:lvlJc w:val="left"/>
      <w:pPr>
        <w:tabs>
          <w:tab w:val="num" w:pos="720"/>
        </w:tabs>
        <w:ind w:left="720" w:hanging="360"/>
      </w:pPr>
      <w:rPr>
        <w:rFonts w:ascii="Arial" w:hAnsi="Arial" w:hint="default"/>
      </w:rPr>
    </w:lvl>
    <w:lvl w:ilvl="1" w:tplc="3E5CCF3C" w:tentative="1">
      <w:start w:val="1"/>
      <w:numFmt w:val="bullet"/>
      <w:lvlText w:val="•"/>
      <w:lvlJc w:val="left"/>
      <w:pPr>
        <w:tabs>
          <w:tab w:val="num" w:pos="1440"/>
        </w:tabs>
        <w:ind w:left="1440" w:hanging="360"/>
      </w:pPr>
      <w:rPr>
        <w:rFonts w:ascii="Arial" w:hAnsi="Arial" w:hint="default"/>
      </w:rPr>
    </w:lvl>
    <w:lvl w:ilvl="2" w:tplc="E9888BC8" w:tentative="1">
      <w:start w:val="1"/>
      <w:numFmt w:val="bullet"/>
      <w:lvlText w:val="•"/>
      <w:lvlJc w:val="left"/>
      <w:pPr>
        <w:tabs>
          <w:tab w:val="num" w:pos="2160"/>
        </w:tabs>
        <w:ind w:left="2160" w:hanging="360"/>
      </w:pPr>
      <w:rPr>
        <w:rFonts w:ascii="Arial" w:hAnsi="Arial" w:hint="default"/>
      </w:rPr>
    </w:lvl>
    <w:lvl w:ilvl="3" w:tplc="E45C4D1E" w:tentative="1">
      <w:start w:val="1"/>
      <w:numFmt w:val="bullet"/>
      <w:lvlText w:val="•"/>
      <w:lvlJc w:val="left"/>
      <w:pPr>
        <w:tabs>
          <w:tab w:val="num" w:pos="2880"/>
        </w:tabs>
        <w:ind w:left="2880" w:hanging="360"/>
      </w:pPr>
      <w:rPr>
        <w:rFonts w:ascii="Arial" w:hAnsi="Arial" w:hint="default"/>
      </w:rPr>
    </w:lvl>
    <w:lvl w:ilvl="4" w:tplc="F2C049A2" w:tentative="1">
      <w:start w:val="1"/>
      <w:numFmt w:val="bullet"/>
      <w:lvlText w:val="•"/>
      <w:lvlJc w:val="left"/>
      <w:pPr>
        <w:tabs>
          <w:tab w:val="num" w:pos="3600"/>
        </w:tabs>
        <w:ind w:left="3600" w:hanging="360"/>
      </w:pPr>
      <w:rPr>
        <w:rFonts w:ascii="Arial" w:hAnsi="Arial" w:hint="default"/>
      </w:rPr>
    </w:lvl>
    <w:lvl w:ilvl="5" w:tplc="5710567E" w:tentative="1">
      <w:start w:val="1"/>
      <w:numFmt w:val="bullet"/>
      <w:lvlText w:val="•"/>
      <w:lvlJc w:val="left"/>
      <w:pPr>
        <w:tabs>
          <w:tab w:val="num" w:pos="4320"/>
        </w:tabs>
        <w:ind w:left="4320" w:hanging="360"/>
      </w:pPr>
      <w:rPr>
        <w:rFonts w:ascii="Arial" w:hAnsi="Arial" w:hint="default"/>
      </w:rPr>
    </w:lvl>
    <w:lvl w:ilvl="6" w:tplc="9BA47460" w:tentative="1">
      <w:start w:val="1"/>
      <w:numFmt w:val="bullet"/>
      <w:lvlText w:val="•"/>
      <w:lvlJc w:val="left"/>
      <w:pPr>
        <w:tabs>
          <w:tab w:val="num" w:pos="5040"/>
        </w:tabs>
        <w:ind w:left="5040" w:hanging="360"/>
      </w:pPr>
      <w:rPr>
        <w:rFonts w:ascii="Arial" w:hAnsi="Arial" w:hint="default"/>
      </w:rPr>
    </w:lvl>
    <w:lvl w:ilvl="7" w:tplc="161CB11E" w:tentative="1">
      <w:start w:val="1"/>
      <w:numFmt w:val="bullet"/>
      <w:lvlText w:val="•"/>
      <w:lvlJc w:val="left"/>
      <w:pPr>
        <w:tabs>
          <w:tab w:val="num" w:pos="5760"/>
        </w:tabs>
        <w:ind w:left="5760" w:hanging="360"/>
      </w:pPr>
      <w:rPr>
        <w:rFonts w:ascii="Arial" w:hAnsi="Arial" w:hint="default"/>
      </w:rPr>
    </w:lvl>
    <w:lvl w:ilvl="8" w:tplc="78CCAF3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7C822D0"/>
    <w:multiLevelType w:val="hybridMultilevel"/>
    <w:tmpl w:val="2F7E44B4"/>
    <w:lvl w:ilvl="0" w:tplc="18E0C28C">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98A1BCC"/>
    <w:multiLevelType w:val="hybridMultilevel"/>
    <w:tmpl w:val="11A8C1CA"/>
    <w:lvl w:ilvl="0" w:tplc="0409000F">
      <w:start w:val="1"/>
      <w:numFmt w:val="decimal"/>
      <w:lvlText w:val="%1."/>
      <w:lvlJc w:val="left"/>
      <w:pPr>
        <w:tabs>
          <w:tab w:val="num" w:pos="720"/>
        </w:tabs>
        <w:ind w:left="720" w:hanging="360"/>
      </w:pPr>
    </w:lvl>
    <w:lvl w:ilvl="1" w:tplc="CD1C6A66">
      <w:numFmt w:val="bullet"/>
      <w:lvlText w:val="-"/>
      <w:lvlJc w:val="left"/>
      <w:pPr>
        <w:ind w:left="1440" w:hanging="360"/>
      </w:pPr>
      <w:rPr>
        <w:rFonts w:ascii="Calibri" w:eastAsia="Calibri" w:hAnsi="Calibri"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2D5D70"/>
    <w:multiLevelType w:val="hybridMultilevel"/>
    <w:tmpl w:val="ACB2CA8C"/>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D2D1F7D"/>
    <w:multiLevelType w:val="hybridMultilevel"/>
    <w:tmpl w:val="8D706E9A"/>
    <w:lvl w:ilvl="0" w:tplc="65A274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473375"/>
    <w:multiLevelType w:val="hybridMultilevel"/>
    <w:tmpl w:val="8624AB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6A568E5"/>
    <w:multiLevelType w:val="hybridMultilevel"/>
    <w:tmpl w:val="D30610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6FC5137"/>
    <w:multiLevelType w:val="hybridMultilevel"/>
    <w:tmpl w:val="001216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B506646"/>
    <w:multiLevelType w:val="hybridMultilevel"/>
    <w:tmpl w:val="A41AF54C"/>
    <w:lvl w:ilvl="0" w:tplc="FDD2FCD0">
      <w:start w:val="1"/>
      <w:numFmt w:val="bullet"/>
      <w:lvlText w:val="•"/>
      <w:lvlJc w:val="left"/>
      <w:pPr>
        <w:tabs>
          <w:tab w:val="num" w:pos="720"/>
        </w:tabs>
        <w:ind w:left="720" w:hanging="360"/>
      </w:pPr>
      <w:rPr>
        <w:rFonts w:ascii="Times" w:hAnsi="Times" w:hint="default"/>
      </w:rPr>
    </w:lvl>
    <w:lvl w:ilvl="1" w:tplc="426EFF4C" w:tentative="1">
      <w:start w:val="1"/>
      <w:numFmt w:val="bullet"/>
      <w:lvlText w:val="•"/>
      <w:lvlJc w:val="left"/>
      <w:pPr>
        <w:tabs>
          <w:tab w:val="num" w:pos="1440"/>
        </w:tabs>
        <w:ind w:left="1440" w:hanging="360"/>
      </w:pPr>
      <w:rPr>
        <w:rFonts w:ascii="Times" w:hAnsi="Times" w:hint="default"/>
      </w:rPr>
    </w:lvl>
    <w:lvl w:ilvl="2" w:tplc="AB4AE85A" w:tentative="1">
      <w:start w:val="1"/>
      <w:numFmt w:val="bullet"/>
      <w:lvlText w:val="•"/>
      <w:lvlJc w:val="left"/>
      <w:pPr>
        <w:tabs>
          <w:tab w:val="num" w:pos="2160"/>
        </w:tabs>
        <w:ind w:left="2160" w:hanging="360"/>
      </w:pPr>
      <w:rPr>
        <w:rFonts w:ascii="Times" w:hAnsi="Times" w:hint="default"/>
      </w:rPr>
    </w:lvl>
    <w:lvl w:ilvl="3" w:tplc="43DCC636" w:tentative="1">
      <w:start w:val="1"/>
      <w:numFmt w:val="bullet"/>
      <w:lvlText w:val="•"/>
      <w:lvlJc w:val="left"/>
      <w:pPr>
        <w:tabs>
          <w:tab w:val="num" w:pos="2880"/>
        </w:tabs>
        <w:ind w:left="2880" w:hanging="360"/>
      </w:pPr>
      <w:rPr>
        <w:rFonts w:ascii="Times" w:hAnsi="Times" w:hint="default"/>
      </w:rPr>
    </w:lvl>
    <w:lvl w:ilvl="4" w:tplc="9CAAB9FE" w:tentative="1">
      <w:start w:val="1"/>
      <w:numFmt w:val="bullet"/>
      <w:lvlText w:val="•"/>
      <w:lvlJc w:val="left"/>
      <w:pPr>
        <w:tabs>
          <w:tab w:val="num" w:pos="3600"/>
        </w:tabs>
        <w:ind w:left="3600" w:hanging="360"/>
      </w:pPr>
      <w:rPr>
        <w:rFonts w:ascii="Times" w:hAnsi="Times" w:hint="default"/>
      </w:rPr>
    </w:lvl>
    <w:lvl w:ilvl="5" w:tplc="B47A33CC" w:tentative="1">
      <w:start w:val="1"/>
      <w:numFmt w:val="bullet"/>
      <w:lvlText w:val="•"/>
      <w:lvlJc w:val="left"/>
      <w:pPr>
        <w:tabs>
          <w:tab w:val="num" w:pos="4320"/>
        </w:tabs>
        <w:ind w:left="4320" w:hanging="360"/>
      </w:pPr>
      <w:rPr>
        <w:rFonts w:ascii="Times" w:hAnsi="Times" w:hint="default"/>
      </w:rPr>
    </w:lvl>
    <w:lvl w:ilvl="6" w:tplc="6AA24DDE" w:tentative="1">
      <w:start w:val="1"/>
      <w:numFmt w:val="bullet"/>
      <w:lvlText w:val="•"/>
      <w:lvlJc w:val="left"/>
      <w:pPr>
        <w:tabs>
          <w:tab w:val="num" w:pos="5040"/>
        </w:tabs>
        <w:ind w:left="5040" w:hanging="360"/>
      </w:pPr>
      <w:rPr>
        <w:rFonts w:ascii="Times" w:hAnsi="Times" w:hint="default"/>
      </w:rPr>
    </w:lvl>
    <w:lvl w:ilvl="7" w:tplc="D1449F04" w:tentative="1">
      <w:start w:val="1"/>
      <w:numFmt w:val="bullet"/>
      <w:lvlText w:val="•"/>
      <w:lvlJc w:val="left"/>
      <w:pPr>
        <w:tabs>
          <w:tab w:val="num" w:pos="5760"/>
        </w:tabs>
        <w:ind w:left="5760" w:hanging="360"/>
      </w:pPr>
      <w:rPr>
        <w:rFonts w:ascii="Times" w:hAnsi="Times" w:hint="default"/>
      </w:rPr>
    </w:lvl>
    <w:lvl w:ilvl="8" w:tplc="E9642456" w:tentative="1">
      <w:start w:val="1"/>
      <w:numFmt w:val="bullet"/>
      <w:lvlText w:val="•"/>
      <w:lvlJc w:val="left"/>
      <w:pPr>
        <w:tabs>
          <w:tab w:val="num" w:pos="6480"/>
        </w:tabs>
        <w:ind w:left="6480" w:hanging="360"/>
      </w:pPr>
      <w:rPr>
        <w:rFonts w:ascii="Times" w:hAnsi="Times" w:hint="default"/>
      </w:rPr>
    </w:lvl>
  </w:abstractNum>
  <w:abstractNum w:abstractNumId="32" w15:restartNumberingAfterBreak="0">
    <w:nsid w:val="5DDD2C5D"/>
    <w:multiLevelType w:val="hybridMultilevel"/>
    <w:tmpl w:val="569E8708"/>
    <w:lvl w:ilvl="0" w:tplc="FFFFFFFF">
      <w:start w:val="1"/>
      <w:numFmt w:val="bullet"/>
      <w:lvlText w:val=""/>
      <w:lvlJc w:val="left"/>
      <w:pPr>
        <w:tabs>
          <w:tab w:val="num" w:pos="1080"/>
        </w:tabs>
        <w:ind w:left="1080" w:hanging="360"/>
      </w:pPr>
      <w:rPr>
        <w:rFonts w:ascii="Symbol" w:hAnsi="Symbol" w:hint="default"/>
        <w:sz w:val="18"/>
      </w:rPr>
    </w:lvl>
    <w:lvl w:ilvl="1" w:tplc="FFFFFFFF">
      <w:start w:val="1"/>
      <w:numFmt w:val="bullet"/>
      <w:lvlText w:val="o"/>
      <w:lvlJc w:val="left"/>
      <w:pPr>
        <w:tabs>
          <w:tab w:val="num" w:pos="1800"/>
        </w:tabs>
        <w:ind w:left="1800" w:hanging="360"/>
      </w:pPr>
      <w:rPr>
        <w:rFonts w:ascii="Courier New" w:hAnsi="Courier New" w:hint="default"/>
        <w:sz w:val="18"/>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EF77F15"/>
    <w:multiLevelType w:val="hybridMultilevel"/>
    <w:tmpl w:val="407AE7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4142477"/>
    <w:multiLevelType w:val="hybridMultilevel"/>
    <w:tmpl w:val="48F43EB2"/>
    <w:lvl w:ilvl="0" w:tplc="CD1C6A66">
      <w:numFmt w:val="bullet"/>
      <w:lvlText w:val="-"/>
      <w:lvlJc w:val="left"/>
      <w:pPr>
        <w:ind w:left="720" w:hanging="360"/>
      </w:pPr>
      <w:rPr>
        <w:rFonts w:ascii="Calibri" w:eastAsia="Calibri"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5357111"/>
    <w:multiLevelType w:val="hybridMultilevel"/>
    <w:tmpl w:val="D44016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9250956"/>
    <w:multiLevelType w:val="hybridMultilevel"/>
    <w:tmpl w:val="82A0A454"/>
    <w:lvl w:ilvl="0" w:tplc="20663542">
      <w:numFmt w:val="bullet"/>
      <w:lvlText w:val="-"/>
      <w:lvlJc w:val="left"/>
      <w:pPr>
        <w:ind w:left="1065" w:hanging="360"/>
      </w:pPr>
      <w:rPr>
        <w:rFonts w:ascii="Cambria" w:eastAsia="Times New Roman" w:hAnsi="Cambria" w:cs="Times New Roman" w:hint="default"/>
      </w:rPr>
    </w:lvl>
    <w:lvl w:ilvl="1" w:tplc="240A0003" w:tentative="1">
      <w:start w:val="1"/>
      <w:numFmt w:val="bullet"/>
      <w:lvlText w:val="o"/>
      <w:lvlJc w:val="left"/>
      <w:pPr>
        <w:ind w:left="1785" w:hanging="360"/>
      </w:pPr>
      <w:rPr>
        <w:rFonts w:ascii="Courier New" w:hAnsi="Courier New" w:cs="Courier New" w:hint="default"/>
      </w:rPr>
    </w:lvl>
    <w:lvl w:ilvl="2" w:tplc="240A0005" w:tentative="1">
      <w:start w:val="1"/>
      <w:numFmt w:val="bullet"/>
      <w:lvlText w:val=""/>
      <w:lvlJc w:val="left"/>
      <w:pPr>
        <w:ind w:left="2505" w:hanging="360"/>
      </w:pPr>
      <w:rPr>
        <w:rFonts w:ascii="Wingdings" w:hAnsi="Wingdings" w:hint="default"/>
      </w:rPr>
    </w:lvl>
    <w:lvl w:ilvl="3" w:tplc="240A0001" w:tentative="1">
      <w:start w:val="1"/>
      <w:numFmt w:val="bullet"/>
      <w:lvlText w:val=""/>
      <w:lvlJc w:val="left"/>
      <w:pPr>
        <w:ind w:left="3225" w:hanging="360"/>
      </w:pPr>
      <w:rPr>
        <w:rFonts w:ascii="Symbol" w:hAnsi="Symbol" w:hint="default"/>
      </w:rPr>
    </w:lvl>
    <w:lvl w:ilvl="4" w:tplc="240A0003" w:tentative="1">
      <w:start w:val="1"/>
      <w:numFmt w:val="bullet"/>
      <w:lvlText w:val="o"/>
      <w:lvlJc w:val="left"/>
      <w:pPr>
        <w:ind w:left="3945" w:hanging="360"/>
      </w:pPr>
      <w:rPr>
        <w:rFonts w:ascii="Courier New" w:hAnsi="Courier New" w:cs="Courier New" w:hint="default"/>
      </w:rPr>
    </w:lvl>
    <w:lvl w:ilvl="5" w:tplc="240A0005" w:tentative="1">
      <w:start w:val="1"/>
      <w:numFmt w:val="bullet"/>
      <w:lvlText w:val=""/>
      <w:lvlJc w:val="left"/>
      <w:pPr>
        <w:ind w:left="4665" w:hanging="360"/>
      </w:pPr>
      <w:rPr>
        <w:rFonts w:ascii="Wingdings" w:hAnsi="Wingdings" w:hint="default"/>
      </w:rPr>
    </w:lvl>
    <w:lvl w:ilvl="6" w:tplc="240A0001" w:tentative="1">
      <w:start w:val="1"/>
      <w:numFmt w:val="bullet"/>
      <w:lvlText w:val=""/>
      <w:lvlJc w:val="left"/>
      <w:pPr>
        <w:ind w:left="5385" w:hanging="360"/>
      </w:pPr>
      <w:rPr>
        <w:rFonts w:ascii="Symbol" w:hAnsi="Symbol" w:hint="default"/>
      </w:rPr>
    </w:lvl>
    <w:lvl w:ilvl="7" w:tplc="240A0003" w:tentative="1">
      <w:start w:val="1"/>
      <w:numFmt w:val="bullet"/>
      <w:lvlText w:val="o"/>
      <w:lvlJc w:val="left"/>
      <w:pPr>
        <w:ind w:left="6105" w:hanging="360"/>
      </w:pPr>
      <w:rPr>
        <w:rFonts w:ascii="Courier New" w:hAnsi="Courier New" w:cs="Courier New" w:hint="default"/>
      </w:rPr>
    </w:lvl>
    <w:lvl w:ilvl="8" w:tplc="240A0005" w:tentative="1">
      <w:start w:val="1"/>
      <w:numFmt w:val="bullet"/>
      <w:lvlText w:val=""/>
      <w:lvlJc w:val="left"/>
      <w:pPr>
        <w:ind w:left="6825" w:hanging="360"/>
      </w:pPr>
      <w:rPr>
        <w:rFonts w:ascii="Wingdings" w:hAnsi="Wingdings" w:hint="default"/>
      </w:rPr>
    </w:lvl>
  </w:abstractNum>
  <w:abstractNum w:abstractNumId="37" w15:restartNumberingAfterBreak="0">
    <w:nsid w:val="6B90383F"/>
    <w:multiLevelType w:val="hybridMultilevel"/>
    <w:tmpl w:val="DC403C66"/>
    <w:lvl w:ilvl="0" w:tplc="AE26936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08862E9"/>
    <w:multiLevelType w:val="hybridMultilevel"/>
    <w:tmpl w:val="961069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454097A"/>
    <w:multiLevelType w:val="hybridMultilevel"/>
    <w:tmpl w:val="68A4F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EA165C"/>
    <w:multiLevelType w:val="hybridMultilevel"/>
    <w:tmpl w:val="03D4224A"/>
    <w:lvl w:ilvl="0" w:tplc="F0D6C5CC">
      <w:start w:val="1"/>
      <w:numFmt w:val="decimal"/>
      <w:lvlText w:val="%1."/>
      <w:lvlJc w:val="left"/>
      <w:pPr>
        <w:ind w:left="720" w:hanging="360"/>
      </w:pPr>
    </w:lvl>
    <w:lvl w:ilvl="1" w:tplc="AEC66174">
      <w:start w:val="1"/>
      <w:numFmt w:val="lowerLetter"/>
      <w:lvlText w:val="%2."/>
      <w:lvlJc w:val="left"/>
      <w:pPr>
        <w:ind w:left="1440" w:hanging="360"/>
      </w:pPr>
    </w:lvl>
    <w:lvl w:ilvl="2" w:tplc="0414ABB0">
      <w:start w:val="1"/>
      <w:numFmt w:val="lowerRoman"/>
      <w:lvlText w:val="%3."/>
      <w:lvlJc w:val="right"/>
      <w:pPr>
        <w:ind w:left="2160" w:hanging="180"/>
      </w:pPr>
    </w:lvl>
    <w:lvl w:ilvl="3" w:tplc="EC2ACD5C">
      <w:start w:val="1"/>
      <w:numFmt w:val="decimal"/>
      <w:lvlText w:val="%4."/>
      <w:lvlJc w:val="left"/>
      <w:pPr>
        <w:ind w:left="2880" w:hanging="360"/>
      </w:pPr>
    </w:lvl>
    <w:lvl w:ilvl="4" w:tplc="CC2A1EB2">
      <w:start w:val="1"/>
      <w:numFmt w:val="lowerLetter"/>
      <w:lvlText w:val="%5."/>
      <w:lvlJc w:val="left"/>
      <w:pPr>
        <w:ind w:left="3600" w:hanging="360"/>
      </w:pPr>
    </w:lvl>
    <w:lvl w:ilvl="5" w:tplc="D7EAB23E">
      <w:start w:val="1"/>
      <w:numFmt w:val="lowerRoman"/>
      <w:lvlText w:val="%6."/>
      <w:lvlJc w:val="right"/>
      <w:pPr>
        <w:ind w:left="4320" w:hanging="180"/>
      </w:pPr>
    </w:lvl>
    <w:lvl w:ilvl="6" w:tplc="6C3CBAEA">
      <w:start w:val="1"/>
      <w:numFmt w:val="decimal"/>
      <w:lvlText w:val="%7."/>
      <w:lvlJc w:val="left"/>
      <w:pPr>
        <w:ind w:left="5040" w:hanging="360"/>
      </w:pPr>
    </w:lvl>
    <w:lvl w:ilvl="7" w:tplc="4D74E6AA">
      <w:start w:val="1"/>
      <w:numFmt w:val="lowerLetter"/>
      <w:lvlText w:val="%8."/>
      <w:lvlJc w:val="left"/>
      <w:pPr>
        <w:ind w:left="5760" w:hanging="360"/>
      </w:pPr>
    </w:lvl>
    <w:lvl w:ilvl="8" w:tplc="AAB68B6C">
      <w:start w:val="1"/>
      <w:numFmt w:val="lowerRoman"/>
      <w:lvlText w:val="%9."/>
      <w:lvlJc w:val="right"/>
      <w:pPr>
        <w:ind w:left="6480" w:hanging="180"/>
      </w:pPr>
    </w:lvl>
  </w:abstractNum>
  <w:abstractNum w:abstractNumId="41" w15:restartNumberingAfterBreak="0">
    <w:nsid w:val="75A32E77"/>
    <w:multiLevelType w:val="hybridMultilevel"/>
    <w:tmpl w:val="D3FAA6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64A53CB"/>
    <w:multiLevelType w:val="hybridMultilevel"/>
    <w:tmpl w:val="A70847D4"/>
    <w:lvl w:ilvl="0" w:tplc="EB6C1A62">
      <w:start w:val="1"/>
      <w:numFmt w:val="bullet"/>
      <w:lvlText w:val=""/>
      <w:lvlJc w:val="left"/>
      <w:pPr>
        <w:ind w:left="720" w:hanging="360"/>
      </w:pPr>
      <w:rPr>
        <w:rFonts w:ascii="Symbol" w:hAnsi="Symbol" w:hint="default"/>
      </w:rPr>
    </w:lvl>
    <w:lvl w:ilvl="1" w:tplc="A836BA96">
      <w:start w:val="1"/>
      <w:numFmt w:val="bullet"/>
      <w:lvlText w:val="o"/>
      <w:lvlJc w:val="left"/>
      <w:pPr>
        <w:ind w:left="1440" w:hanging="360"/>
      </w:pPr>
      <w:rPr>
        <w:rFonts w:ascii="Courier New" w:hAnsi="Courier New" w:hint="default"/>
      </w:rPr>
    </w:lvl>
    <w:lvl w:ilvl="2" w:tplc="B2C0EA12">
      <w:start w:val="1"/>
      <w:numFmt w:val="bullet"/>
      <w:lvlText w:val=""/>
      <w:lvlJc w:val="left"/>
      <w:pPr>
        <w:ind w:left="2160" w:hanging="360"/>
      </w:pPr>
      <w:rPr>
        <w:rFonts w:ascii="Wingdings" w:hAnsi="Wingdings" w:hint="default"/>
      </w:rPr>
    </w:lvl>
    <w:lvl w:ilvl="3" w:tplc="32B6CAB0">
      <w:start w:val="1"/>
      <w:numFmt w:val="bullet"/>
      <w:lvlText w:val=""/>
      <w:lvlJc w:val="left"/>
      <w:pPr>
        <w:ind w:left="2880" w:hanging="360"/>
      </w:pPr>
      <w:rPr>
        <w:rFonts w:ascii="Symbol" w:hAnsi="Symbol" w:hint="default"/>
      </w:rPr>
    </w:lvl>
    <w:lvl w:ilvl="4" w:tplc="6A081938">
      <w:start w:val="1"/>
      <w:numFmt w:val="bullet"/>
      <w:lvlText w:val="o"/>
      <w:lvlJc w:val="left"/>
      <w:pPr>
        <w:ind w:left="3600" w:hanging="360"/>
      </w:pPr>
      <w:rPr>
        <w:rFonts w:ascii="Courier New" w:hAnsi="Courier New" w:hint="default"/>
      </w:rPr>
    </w:lvl>
    <w:lvl w:ilvl="5" w:tplc="E530034A">
      <w:start w:val="1"/>
      <w:numFmt w:val="bullet"/>
      <w:lvlText w:val=""/>
      <w:lvlJc w:val="left"/>
      <w:pPr>
        <w:ind w:left="4320" w:hanging="360"/>
      </w:pPr>
      <w:rPr>
        <w:rFonts w:ascii="Wingdings" w:hAnsi="Wingdings" w:hint="default"/>
      </w:rPr>
    </w:lvl>
    <w:lvl w:ilvl="6" w:tplc="ADFC1B68">
      <w:start w:val="1"/>
      <w:numFmt w:val="bullet"/>
      <w:lvlText w:val=""/>
      <w:lvlJc w:val="left"/>
      <w:pPr>
        <w:ind w:left="5040" w:hanging="360"/>
      </w:pPr>
      <w:rPr>
        <w:rFonts w:ascii="Symbol" w:hAnsi="Symbol" w:hint="default"/>
      </w:rPr>
    </w:lvl>
    <w:lvl w:ilvl="7" w:tplc="DBF8456E">
      <w:start w:val="1"/>
      <w:numFmt w:val="bullet"/>
      <w:lvlText w:val="o"/>
      <w:lvlJc w:val="left"/>
      <w:pPr>
        <w:ind w:left="5760" w:hanging="360"/>
      </w:pPr>
      <w:rPr>
        <w:rFonts w:ascii="Courier New" w:hAnsi="Courier New" w:hint="default"/>
      </w:rPr>
    </w:lvl>
    <w:lvl w:ilvl="8" w:tplc="EBCA46B4">
      <w:start w:val="1"/>
      <w:numFmt w:val="bullet"/>
      <w:lvlText w:val=""/>
      <w:lvlJc w:val="left"/>
      <w:pPr>
        <w:ind w:left="6480" w:hanging="360"/>
      </w:pPr>
      <w:rPr>
        <w:rFonts w:ascii="Wingdings" w:hAnsi="Wingdings" w:hint="default"/>
      </w:rPr>
    </w:lvl>
  </w:abstractNum>
  <w:abstractNum w:abstractNumId="43" w15:restartNumberingAfterBreak="0">
    <w:nsid w:val="77EB47E0"/>
    <w:multiLevelType w:val="hybridMultilevel"/>
    <w:tmpl w:val="2612E2E6"/>
    <w:lvl w:ilvl="0" w:tplc="50623AA4">
      <w:start w:val="1"/>
      <w:numFmt w:val="bullet"/>
      <w:lvlText w:val="•"/>
      <w:lvlJc w:val="left"/>
      <w:pPr>
        <w:tabs>
          <w:tab w:val="num" w:pos="720"/>
        </w:tabs>
        <w:ind w:left="720" w:hanging="360"/>
      </w:pPr>
      <w:rPr>
        <w:rFonts w:ascii="Arial" w:hAnsi="Arial" w:hint="default"/>
      </w:rPr>
    </w:lvl>
    <w:lvl w:ilvl="1" w:tplc="0EF2DECA" w:tentative="1">
      <w:start w:val="1"/>
      <w:numFmt w:val="bullet"/>
      <w:lvlText w:val="•"/>
      <w:lvlJc w:val="left"/>
      <w:pPr>
        <w:tabs>
          <w:tab w:val="num" w:pos="1440"/>
        </w:tabs>
        <w:ind w:left="1440" w:hanging="360"/>
      </w:pPr>
      <w:rPr>
        <w:rFonts w:ascii="Arial" w:hAnsi="Arial" w:hint="default"/>
      </w:rPr>
    </w:lvl>
    <w:lvl w:ilvl="2" w:tplc="803022BC" w:tentative="1">
      <w:start w:val="1"/>
      <w:numFmt w:val="bullet"/>
      <w:lvlText w:val="•"/>
      <w:lvlJc w:val="left"/>
      <w:pPr>
        <w:tabs>
          <w:tab w:val="num" w:pos="2160"/>
        </w:tabs>
        <w:ind w:left="2160" w:hanging="360"/>
      </w:pPr>
      <w:rPr>
        <w:rFonts w:ascii="Arial" w:hAnsi="Arial" w:hint="default"/>
      </w:rPr>
    </w:lvl>
    <w:lvl w:ilvl="3" w:tplc="00CCD822" w:tentative="1">
      <w:start w:val="1"/>
      <w:numFmt w:val="bullet"/>
      <w:lvlText w:val="•"/>
      <w:lvlJc w:val="left"/>
      <w:pPr>
        <w:tabs>
          <w:tab w:val="num" w:pos="2880"/>
        </w:tabs>
        <w:ind w:left="2880" w:hanging="360"/>
      </w:pPr>
      <w:rPr>
        <w:rFonts w:ascii="Arial" w:hAnsi="Arial" w:hint="default"/>
      </w:rPr>
    </w:lvl>
    <w:lvl w:ilvl="4" w:tplc="4FD296A6" w:tentative="1">
      <w:start w:val="1"/>
      <w:numFmt w:val="bullet"/>
      <w:lvlText w:val="•"/>
      <w:lvlJc w:val="left"/>
      <w:pPr>
        <w:tabs>
          <w:tab w:val="num" w:pos="3600"/>
        </w:tabs>
        <w:ind w:left="3600" w:hanging="360"/>
      </w:pPr>
      <w:rPr>
        <w:rFonts w:ascii="Arial" w:hAnsi="Arial" w:hint="default"/>
      </w:rPr>
    </w:lvl>
    <w:lvl w:ilvl="5" w:tplc="C7D48704" w:tentative="1">
      <w:start w:val="1"/>
      <w:numFmt w:val="bullet"/>
      <w:lvlText w:val="•"/>
      <w:lvlJc w:val="left"/>
      <w:pPr>
        <w:tabs>
          <w:tab w:val="num" w:pos="4320"/>
        </w:tabs>
        <w:ind w:left="4320" w:hanging="360"/>
      </w:pPr>
      <w:rPr>
        <w:rFonts w:ascii="Arial" w:hAnsi="Arial" w:hint="default"/>
      </w:rPr>
    </w:lvl>
    <w:lvl w:ilvl="6" w:tplc="1624CD4A" w:tentative="1">
      <w:start w:val="1"/>
      <w:numFmt w:val="bullet"/>
      <w:lvlText w:val="•"/>
      <w:lvlJc w:val="left"/>
      <w:pPr>
        <w:tabs>
          <w:tab w:val="num" w:pos="5040"/>
        </w:tabs>
        <w:ind w:left="5040" w:hanging="360"/>
      </w:pPr>
      <w:rPr>
        <w:rFonts w:ascii="Arial" w:hAnsi="Arial" w:hint="default"/>
      </w:rPr>
    </w:lvl>
    <w:lvl w:ilvl="7" w:tplc="1E282D18" w:tentative="1">
      <w:start w:val="1"/>
      <w:numFmt w:val="bullet"/>
      <w:lvlText w:val="•"/>
      <w:lvlJc w:val="left"/>
      <w:pPr>
        <w:tabs>
          <w:tab w:val="num" w:pos="5760"/>
        </w:tabs>
        <w:ind w:left="5760" w:hanging="360"/>
      </w:pPr>
      <w:rPr>
        <w:rFonts w:ascii="Arial" w:hAnsi="Arial" w:hint="default"/>
      </w:rPr>
    </w:lvl>
    <w:lvl w:ilvl="8" w:tplc="3A3099F6"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A5B50AC"/>
    <w:multiLevelType w:val="hybridMultilevel"/>
    <w:tmpl w:val="13AE810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C9F277D"/>
    <w:multiLevelType w:val="hybridMultilevel"/>
    <w:tmpl w:val="2194B47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6" w15:restartNumberingAfterBreak="0">
    <w:nsid w:val="7D434FA4"/>
    <w:multiLevelType w:val="hybridMultilevel"/>
    <w:tmpl w:val="1F4634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E7058F1"/>
    <w:multiLevelType w:val="hybridMultilevel"/>
    <w:tmpl w:val="A7D8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8"/>
  </w:num>
  <w:num w:numId="3">
    <w:abstractNumId w:val="8"/>
  </w:num>
  <w:num w:numId="4">
    <w:abstractNumId w:val="36"/>
  </w:num>
  <w:num w:numId="5">
    <w:abstractNumId w:val="39"/>
  </w:num>
  <w:num w:numId="6">
    <w:abstractNumId w:val="38"/>
  </w:num>
  <w:num w:numId="7">
    <w:abstractNumId w:val="41"/>
  </w:num>
  <w:num w:numId="8">
    <w:abstractNumId w:val="11"/>
  </w:num>
  <w:num w:numId="9">
    <w:abstractNumId w:val="47"/>
  </w:num>
  <w:num w:numId="10">
    <w:abstractNumId w:val="0"/>
  </w:num>
  <w:num w:numId="11">
    <w:abstractNumId w:val="12"/>
  </w:num>
  <w:num w:numId="12">
    <w:abstractNumId w:val="21"/>
  </w:num>
  <w:num w:numId="13">
    <w:abstractNumId w:val="42"/>
  </w:num>
  <w:num w:numId="14">
    <w:abstractNumId w:val="6"/>
  </w:num>
  <w:num w:numId="15">
    <w:abstractNumId w:val="40"/>
  </w:num>
  <w:num w:numId="16">
    <w:abstractNumId w:val="4"/>
  </w:num>
  <w:num w:numId="17">
    <w:abstractNumId w:val="17"/>
  </w:num>
  <w:num w:numId="18">
    <w:abstractNumId w:val="46"/>
  </w:num>
  <w:num w:numId="19">
    <w:abstractNumId w:val="3"/>
  </w:num>
  <w:num w:numId="20">
    <w:abstractNumId w:val="45"/>
  </w:num>
  <w:num w:numId="21">
    <w:abstractNumId w:val="30"/>
  </w:num>
  <w:num w:numId="22">
    <w:abstractNumId w:val="25"/>
  </w:num>
  <w:num w:numId="23">
    <w:abstractNumId w:val="34"/>
  </w:num>
  <w:num w:numId="24">
    <w:abstractNumId w:val="2"/>
  </w:num>
  <w:num w:numId="25">
    <w:abstractNumId w:val="27"/>
  </w:num>
  <w:num w:numId="26">
    <w:abstractNumId w:val="19"/>
  </w:num>
  <w:num w:numId="27">
    <w:abstractNumId w:val="35"/>
  </w:num>
  <w:num w:numId="28">
    <w:abstractNumId w:val="24"/>
  </w:num>
  <w:num w:numId="29">
    <w:abstractNumId w:val="9"/>
  </w:num>
  <w:num w:numId="30">
    <w:abstractNumId w:val="33"/>
  </w:num>
  <w:num w:numId="31">
    <w:abstractNumId w:val="23"/>
  </w:num>
  <w:num w:numId="32">
    <w:abstractNumId w:val="16"/>
  </w:num>
  <w:num w:numId="33">
    <w:abstractNumId w:val="5"/>
  </w:num>
  <w:num w:numId="34">
    <w:abstractNumId w:val="1"/>
  </w:num>
  <w:num w:numId="35">
    <w:abstractNumId w:val="43"/>
  </w:num>
  <w:num w:numId="36">
    <w:abstractNumId w:val="28"/>
  </w:num>
  <w:num w:numId="37">
    <w:abstractNumId w:val="26"/>
  </w:num>
  <w:num w:numId="38">
    <w:abstractNumId w:val="44"/>
  </w:num>
  <w:num w:numId="39">
    <w:abstractNumId w:val="10"/>
  </w:num>
  <w:num w:numId="40">
    <w:abstractNumId w:val="7"/>
  </w:num>
  <w:num w:numId="41">
    <w:abstractNumId w:val="20"/>
  </w:num>
  <w:num w:numId="42">
    <w:abstractNumId w:val="13"/>
  </w:num>
  <w:num w:numId="43">
    <w:abstractNumId w:val="31"/>
  </w:num>
  <w:num w:numId="44">
    <w:abstractNumId w:val="22"/>
  </w:num>
  <w:num w:numId="45">
    <w:abstractNumId w:val="15"/>
  </w:num>
  <w:num w:numId="46">
    <w:abstractNumId w:val="37"/>
  </w:num>
  <w:num w:numId="47">
    <w:abstractNumId w:val="29"/>
  </w:num>
  <w:num w:numId="48">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C5D"/>
    <w:rsid w:val="000069EF"/>
    <w:rsid w:val="000106EF"/>
    <w:rsid w:val="00012121"/>
    <w:rsid w:val="0001476F"/>
    <w:rsid w:val="00022EE3"/>
    <w:rsid w:val="00022EE8"/>
    <w:rsid w:val="00027F2B"/>
    <w:rsid w:val="00033F5F"/>
    <w:rsid w:val="0004497A"/>
    <w:rsid w:val="00046120"/>
    <w:rsid w:val="00046F31"/>
    <w:rsid w:val="00052F05"/>
    <w:rsid w:val="00057316"/>
    <w:rsid w:val="0007326B"/>
    <w:rsid w:val="00074962"/>
    <w:rsid w:val="00086D50"/>
    <w:rsid w:val="00090C83"/>
    <w:rsid w:val="00090CDE"/>
    <w:rsid w:val="000917F6"/>
    <w:rsid w:val="00092FF2"/>
    <w:rsid w:val="000A2042"/>
    <w:rsid w:val="000A5B17"/>
    <w:rsid w:val="000B12EF"/>
    <w:rsid w:val="000B3DFC"/>
    <w:rsid w:val="000B3E16"/>
    <w:rsid w:val="000B4520"/>
    <w:rsid w:val="000C21AB"/>
    <w:rsid w:val="000C2440"/>
    <w:rsid w:val="000D27A2"/>
    <w:rsid w:val="000E157C"/>
    <w:rsid w:val="000E2FB9"/>
    <w:rsid w:val="000E58F1"/>
    <w:rsid w:val="000E7DE5"/>
    <w:rsid w:val="00104E51"/>
    <w:rsid w:val="0010590E"/>
    <w:rsid w:val="001077E2"/>
    <w:rsid w:val="00107B8B"/>
    <w:rsid w:val="001109FF"/>
    <w:rsid w:val="001336DA"/>
    <w:rsid w:val="00141A88"/>
    <w:rsid w:val="00146186"/>
    <w:rsid w:val="00146AC0"/>
    <w:rsid w:val="00147B41"/>
    <w:rsid w:val="00151706"/>
    <w:rsid w:val="00155508"/>
    <w:rsid w:val="001573FB"/>
    <w:rsid w:val="00160CD6"/>
    <w:rsid w:val="00172F31"/>
    <w:rsid w:val="0017311A"/>
    <w:rsid w:val="00180456"/>
    <w:rsid w:val="00187EDC"/>
    <w:rsid w:val="00194921"/>
    <w:rsid w:val="001A0AC5"/>
    <w:rsid w:val="001A2809"/>
    <w:rsid w:val="001A2D38"/>
    <w:rsid w:val="001A4C84"/>
    <w:rsid w:val="001A68C1"/>
    <w:rsid w:val="001B6606"/>
    <w:rsid w:val="001D12D6"/>
    <w:rsid w:val="001E1B93"/>
    <w:rsid w:val="001F07CE"/>
    <w:rsid w:val="001F370D"/>
    <w:rsid w:val="001F4CFD"/>
    <w:rsid w:val="001F681E"/>
    <w:rsid w:val="00204323"/>
    <w:rsid w:val="0020574D"/>
    <w:rsid w:val="002101AC"/>
    <w:rsid w:val="0021328F"/>
    <w:rsid w:val="0022685F"/>
    <w:rsid w:val="00226AC0"/>
    <w:rsid w:val="0022786D"/>
    <w:rsid w:val="002337F4"/>
    <w:rsid w:val="002407D9"/>
    <w:rsid w:val="0024253E"/>
    <w:rsid w:val="00243E27"/>
    <w:rsid w:val="00257DDA"/>
    <w:rsid w:val="002636C2"/>
    <w:rsid w:val="00270FC8"/>
    <w:rsid w:val="00271ED2"/>
    <w:rsid w:val="00274BA0"/>
    <w:rsid w:val="00280BB5"/>
    <w:rsid w:val="00282E1E"/>
    <w:rsid w:val="002953CE"/>
    <w:rsid w:val="00296AB4"/>
    <w:rsid w:val="00296B35"/>
    <w:rsid w:val="00297DF8"/>
    <w:rsid w:val="002A091F"/>
    <w:rsid w:val="002A10F8"/>
    <w:rsid w:val="002C26E0"/>
    <w:rsid w:val="002D3012"/>
    <w:rsid w:val="002D60BE"/>
    <w:rsid w:val="002D6BA8"/>
    <w:rsid w:val="002E4844"/>
    <w:rsid w:val="002E4F17"/>
    <w:rsid w:val="002E6C7C"/>
    <w:rsid w:val="00304BFC"/>
    <w:rsid w:val="0031264C"/>
    <w:rsid w:val="00315C13"/>
    <w:rsid w:val="00320A66"/>
    <w:rsid w:val="00327B7F"/>
    <w:rsid w:val="003312E2"/>
    <w:rsid w:val="003344D6"/>
    <w:rsid w:val="003459CA"/>
    <w:rsid w:val="003531E8"/>
    <w:rsid w:val="003558DC"/>
    <w:rsid w:val="00356949"/>
    <w:rsid w:val="00363E74"/>
    <w:rsid w:val="00371771"/>
    <w:rsid w:val="00371D88"/>
    <w:rsid w:val="0037333B"/>
    <w:rsid w:val="00373C7D"/>
    <w:rsid w:val="00384202"/>
    <w:rsid w:val="003A6231"/>
    <w:rsid w:val="003B4478"/>
    <w:rsid w:val="003B6F1F"/>
    <w:rsid w:val="003D3F45"/>
    <w:rsid w:val="003D792C"/>
    <w:rsid w:val="003E28CD"/>
    <w:rsid w:val="00400F6B"/>
    <w:rsid w:val="00404EDA"/>
    <w:rsid w:val="00407433"/>
    <w:rsid w:val="004126D8"/>
    <w:rsid w:val="004154F2"/>
    <w:rsid w:val="00427DB5"/>
    <w:rsid w:val="00433AA3"/>
    <w:rsid w:val="004347F0"/>
    <w:rsid w:val="00442D76"/>
    <w:rsid w:val="004455B9"/>
    <w:rsid w:val="00445B97"/>
    <w:rsid w:val="004501FC"/>
    <w:rsid w:val="004509B3"/>
    <w:rsid w:val="00457F01"/>
    <w:rsid w:val="00462F7F"/>
    <w:rsid w:val="004700B3"/>
    <w:rsid w:val="00471ECD"/>
    <w:rsid w:val="00472E32"/>
    <w:rsid w:val="00481688"/>
    <w:rsid w:val="00482896"/>
    <w:rsid w:val="00494E19"/>
    <w:rsid w:val="00495B63"/>
    <w:rsid w:val="004A4B5B"/>
    <w:rsid w:val="004B662A"/>
    <w:rsid w:val="004C16D1"/>
    <w:rsid w:val="004C47DF"/>
    <w:rsid w:val="004D21B9"/>
    <w:rsid w:val="004E455B"/>
    <w:rsid w:val="004E4929"/>
    <w:rsid w:val="004F0B3B"/>
    <w:rsid w:val="004F4544"/>
    <w:rsid w:val="004F4671"/>
    <w:rsid w:val="005043BF"/>
    <w:rsid w:val="00512ADE"/>
    <w:rsid w:val="00517ADF"/>
    <w:rsid w:val="00517F29"/>
    <w:rsid w:val="00522C5D"/>
    <w:rsid w:val="00530A8C"/>
    <w:rsid w:val="005319B3"/>
    <w:rsid w:val="00532910"/>
    <w:rsid w:val="00550AB2"/>
    <w:rsid w:val="00552F20"/>
    <w:rsid w:val="00560A9E"/>
    <w:rsid w:val="00562040"/>
    <w:rsid w:val="00566D44"/>
    <w:rsid w:val="005670EC"/>
    <w:rsid w:val="0057188E"/>
    <w:rsid w:val="00584A6F"/>
    <w:rsid w:val="005967E3"/>
    <w:rsid w:val="005A05A9"/>
    <w:rsid w:val="005B28CB"/>
    <w:rsid w:val="005B30C5"/>
    <w:rsid w:val="005B67A0"/>
    <w:rsid w:val="005D2A67"/>
    <w:rsid w:val="005D312F"/>
    <w:rsid w:val="005D4703"/>
    <w:rsid w:val="006036B9"/>
    <w:rsid w:val="00611366"/>
    <w:rsid w:val="00613EF9"/>
    <w:rsid w:val="006165EA"/>
    <w:rsid w:val="00624D0E"/>
    <w:rsid w:val="00630DD2"/>
    <w:rsid w:val="006333A1"/>
    <w:rsid w:val="00636C16"/>
    <w:rsid w:val="00642F50"/>
    <w:rsid w:val="00644EDF"/>
    <w:rsid w:val="0065471A"/>
    <w:rsid w:val="00655243"/>
    <w:rsid w:val="0065552E"/>
    <w:rsid w:val="006677F2"/>
    <w:rsid w:val="00670A99"/>
    <w:rsid w:val="006720A6"/>
    <w:rsid w:val="00674130"/>
    <w:rsid w:val="00675AC0"/>
    <w:rsid w:val="006973FF"/>
    <w:rsid w:val="006A2515"/>
    <w:rsid w:val="006A2D85"/>
    <w:rsid w:val="006A5B15"/>
    <w:rsid w:val="006B0E1C"/>
    <w:rsid w:val="006B46C1"/>
    <w:rsid w:val="006C6378"/>
    <w:rsid w:val="006D2337"/>
    <w:rsid w:val="006D2C80"/>
    <w:rsid w:val="006D50E9"/>
    <w:rsid w:val="006D657C"/>
    <w:rsid w:val="006E714B"/>
    <w:rsid w:val="006F46DF"/>
    <w:rsid w:val="00703EBA"/>
    <w:rsid w:val="00712D7A"/>
    <w:rsid w:val="00715707"/>
    <w:rsid w:val="00716391"/>
    <w:rsid w:val="00722313"/>
    <w:rsid w:val="007258A8"/>
    <w:rsid w:val="007306F7"/>
    <w:rsid w:val="007361CB"/>
    <w:rsid w:val="0074051F"/>
    <w:rsid w:val="00742EAB"/>
    <w:rsid w:val="007430A5"/>
    <w:rsid w:val="007507A7"/>
    <w:rsid w:val="00752C03"/>
    <w:rsid w:val="007535BC"/>
    <w:rsid w:val="00761D6A"/>
    <w:rsid w:val="00774B15"/>
    <w:rsid w:val="00777470"/>
    <w:rsid w:val="0078182B"/>
    <w:rsid w:val="0078214F"/>
    <w:rsid w:val="007962AE"/>
    <w:rsid w:val="007A18E9"/>
    <w:rsid w:val="007A6443"/>
    <w:rsid w:val="007B060A"/>
    <w:rsid w:val="007B2865"/>
    <w:rsid w:val="007B4FFA"/>
    <w:rsid w:val="007B5374"/>
    <w:rsid w:val="007C27D2"/>
    <w:rsid w:val="007C6676"/>
    <w:rsid w:val="007C6F39"/>
    <w:rsid w:val="007C7854"/>
    <w:rsid w:val="007C7D35"/>
    <w:rsid w:val="007D5C58"/>
    <w:rsid w:val="007E57EC"/>
    <w:rsid w:val="00800905"/>
    <w:rsid w:val="0080619E"/>
    <w:rsid w:val="00807D55"/>
    <w:rsid w:val="00810772"/>
    <w:rsid w:val="008110BA"/>
    <w:rsid w:val="008175D0"/>
    <w:rsid w:val="008237C0"/>
    <w:rsid w:val="0082480A"/>
    <w:rsid w:val="008329BF"/>
    <w:rsid w:val="00840825"/>
    <w:rsid w:val="00841751"/>
    <w:rsid w:val="008430EA"/>
    <w:rsid w:val="008526CF"/>
    <w:rsid w:val="00853B45"/>
    <w:rsid w:val="00854343"/>
    <w:rsid w:val="00855421"/>
    <w:rsid w:val="0086134F"/>
    <w:rsid w:val="00862105"/>
    <w:rsid w:val="00872182"/>
    <w:rsid w:val="0087227E"/>
    <w:rsid w:val="008750D4"/>
    <w:rsid w:val="008810D1"/>
    <w:rsid w:val="008906F9"/>
    <w:rsid w:val="008926D2"/>
    <w:rsid w:val="0089297A"/>
    <w:rsid w:val="00894DEA"/>
    <w:rsid w:val="008A18B8"/>
    <w:rsid w:val="008A7D5F"/>
    <w:rsid w:val="008C4F76"/>
    <w:rsid w:val="008C7A6F"/>
    <w:rsid w:val="008D4169"/>
    <w:rsid w:val="008D799B"/>
    <w:rsid w:val="008E1D46"/>
    <w:rsid w:val="008E31AF"/>
    <w:rsid w:val="008E7E1A"/>
    <w:rsid w:val="008F15AE"/>
    <w:rsid w:val="008F4F15"/>
    <w:rsid w:val="008F4F4B"/>
    <w:rsid w:val="008F63AC"/>
    <w:rsid w:val="00901C08"/>
    <w:rsid w:val="00912E34"/>
    <w:rsid w:val="009241D6"/>
    <w:rsid w:val="009318F9"/>
    <w:rsid w:val="00937C41"/>
    <w:rsid w:val="0094001F"/>
    <w:rsid w:val="009420AB"/>
    <w:rsid w:val="00960501"/>
    <w:rsid w:val="009669AC"/>
    <w:rsid w:val="00972D7C"/>
    <w:rsid w:val="00972E9E"/>
    <w:rsid w:val="009737D6"/>
    <w:rsid w:val="00985361"/>
    <w:rsid w:val="0098660B"/>
    <w:rsid w:val="009976EA"/>
    <w:rsid w:val="009A2CA4"/>
    <w:rsid w:val="009A5859"/>
    <w:rsid w:val="009A714C"/>
    <w:rsid w:val="009B0D98"/>
    <w:rsid w:val="009B44F0"/>
    <w:rsid w:val="009C0B0B"/>
    <w:rsid w:val="009C22C9"/>
    <w:rsid w:val="009C4A4A"/>
    <w:rsid w:val="009C58BA"/>
    <w:rsid w:val="009D22A7"/>
    <w:rsid w:val="009D2A14"/>
    <w:rsid w:val="009E47E7"/>
    <w:rsid w:val="009F113A"/>
    <w:rsid w:val="009F5F79"/>
    <w:rsid w:val="00A04032"/>
    <w:rsid w:val="00A0554A"/>
    <w:rsid w:val="00A1695D"/>
    <w:rsid w:val="00A22471"/>
    <w:rsid w:val="00A25CBE"/>
    <w:rsid w:val="00A35C0B"/>
    <w:rsid w:val="00A368A8"/>
    <w:rsid w:val="00A36D42"/>
    <w:rsid w:val="00A40E62"/>
    <w:rsid w:val="00A41059"/>
    <w:rsid w:val="00A459C7"/>
    <w:rsid w:val="00A50D2F"/>
    <w:rsid w:val="00A57FFE"/>
    <w:rsid w:val="00A67D48"/>
    <w:rsid w:val="00A763CD"/>
    <w:rsid w:val="00A82023"/>
    <w:rsid w:val="00A827EE"/>
    <w:rsid w:val="00AA1C86"/>
    <w:rsid w:val="00AA4E3D"/>
    <w:rsid w:val="00AB4AC8"/>
    <w:rsid w:val="00AB749C"/>
    <w:rsid w:val="00AD0DD3"/>
    <w:rsid w:val="00AD6ACA"/>
    <w:rsid w:val="00AE41F0"/>
    <w:rsid w:val="00AF27FC"/>
    <w:rsid w:val="00AF51EF"/>
    <w:rsid w:val="00B008AA"/>
    <w:rsid w:val="00B01F0A"/>
    <w:rsid w:val="00B11879"/>
    <w:rsid w:val="00B11CB3"/>
    <w:rsid w:val="00B1775D"/>
    <w:rsid w:val="00B213C6"/>
    <w:rsid w:val="00B233BC"/>
    <w:rsid w:val="00B2506A"/>
    <w:rsid w:val="00B262B9"/>
    <w:rsid w:val="00B26C57"/>
    <w:rsid w:val="00B326EA"/>
    <w:rsid w:val="00B35D30"/>
    <w:rsid w:val="00B46390"/>
    <w:rsid w:val="00B512F5"/>
    <w:rsid w:val="00B53277"/>
    <w:rsid w:val="00B621C2"/>
    <w:rsid w:val="00B65C97"/>
    <w:rsid w:val="00B976A4"/>
    <w:rsid w:val="00BA4F77"/>
    <w:rsid w:val="00BB29E0"/>
    <w:rsid w:val="00BB3413"/>
    <w:rsid w:val="00BB4926"/>
    <w:rsid w:val="00BB7ACA"/>
    <w:rsid w:val="00BC49BA"/>
    <w:rsid w:val="00BD40D3"/>
    <w:rsid w:val="00BE3E18"/>
    <w:rsid w:val="00BE70A2"/>
    <w:rsid w:val="00BF7942"/>
    <w:rsid w:val="00C01312"/>
    <w:rsid w:val="00C066FC"/>
    <w:rsid w:val="00C06D2B"/>
    <w:rsid w:val="00C12DAE"/>
    <w:rsid w:val="00C230A0"/>
    <w:rsid w:val="00C25F8D"/>
    <w:rsid w:val="00C37400"/>
    <w:rsid w:val="00C60174"/>
    <w:rsid w:val="00C72584"/>
    <w:rsid w:val="00C7275B"/>
    <w:rsid w:val="00C745BE"/>
    <w:rsid w:val="00C86BBB"/>
    <w:rsid w:val="00C8726B"/>
    <w:rsid w:val="00C87D3A"/>
    <w:rsid w:val="00C95E6B"/>
    <w:rsid w:val="00CA15D3"/>
    <w:rsid w:val="00CA2F80"/>
    <w:rsid w:val="00CA5194"/>
    <w:rsid w:val="00CA7702"/>
    <w:rsid w:val="00CA793F"/>
    <w:rsid w:val="00CB3340"/>
    <w:rsid w:val="00CC304D"/>
    <w:rsid w:val="00CC63B2"/>
    <w:rsid w:val="00CD6BBB"/>
    <w:rsid w:val="00CE59E3"/>
    <w:rsid w:val="00CE6E11"/>
    <w:rsid w:val="00CF04B0"/>
    <w:rsid w:val="00CF0603"/>
    <w:rsid w:val="00CF3285"/>
    <w:rsid w:val="00D03DCB"/>
    <w:rsid w:val="00D06C58"/>
    <w:rsid w:val="00D07D83"/>
    <w:rsid w:val="00D2198F"/>
    <w:rsid w:val="00D23A59"/>
    <w:rsid w:val="00D35DB4"/>
    <w:rsid w:val="00D5174B"/>
    <w:rsid w:val="00D547FD"/>
    <w:rsid w:val="00D57C17"/>
    <w:rsid w:val="00D6026E"/>
    <w:rsid w:val="00D73A23"/>
    <w:rsid w:val="00D803D5"/>
    <w:rsid w:val="00D813D6"/>
    <w:rsid w:val="00D834AF"/>
    <w:rsid w:val="00D848FA"/>
    <w:rsid w:val="00D9270C"/>
    <w:rsid w:val="00D92D6F"/>
    <w:rsid w:val="00D95D8C"/>
    <w:rsid w:val="00DA0DBF"/>
    <w:rsid w:val="00DA2B19"/>
    <w:rsid w:val="00DA5A0C"/>
    <w:rsid w:val="00DA6744"/>
    <w:rsid w:val="00DA6BF6"/>
    <w:rsid w:val="00DB694B"/>
    <w:rsid w:val="00DB7227"/>
    <w:rsid w:val="00DC3414"/>
    <w:rsid w:val="00DC3E67"/>
    <w:rsid w:val="00DC5365"/>
    <w:rsid w:val="00DE1FBF"/>
    <w:rsid w:val="00DE6F1E"/>
    <w:rsid w:val="00DE7279"/>
    <w:rsid w:val="00DF3A9D"/>
    <w:rsid w:val="00E04435"/>
    <w:rsid w:val="00E0777D"/>
    <w:rsid w:val="00E11B2A"/>
    <w:rsid w:val="00E14D12"/>
    <w:rsid w:val="00E26BF1"/>
    <w:rsid w:val="00E27EC1"/>
    <w:rsid w:val="00E33BFD"/>
    <w:rsid w:val="00E360CC"/>
    <w:rsid w:val="00E372D7"/>
    <w:rsid w:val="00E53CE6"/>
    <w:rsid w:val="00E57CCA"/>
    <w:rsid w:val="00E67B27"/>
    <w:rsid w:val="00E71028"/>
    <w:rsid w:val="00E72579"/>
    <w:rsid w:val="00E81373"/>
    <w:rsid w:val="00E84900"/>
    <w:rsid w:val="00E8595D"/>
    <w:rsid w:val="00E860B8"/>
    <w:rsid w:val="00E91A58"/>
    <w:rsid w:val="00E948AC"/>
    <w:rsid w:val="00EA1E85"/>
    <w:rsid w:val="00EA67A8"/>
    <w:rsid w:val="00EB06C9"/>
    <w:rsid w:val="00EB37B6"/>
    <w:rsid w:val="00EB64FE"/>
    <w:rsid w:val="00EC7C33"/>
    <w:rsid w:val="00ED62B6"/>
    <w:rsid w:val="00ED70E2"/>
    <w:rsid w:val="00ED76BD"/>
    <w:rsid w:val="00EE2432"/>
    <w:rsid w:val="00EE2442"/>
    <w:rsid w:val="00EF3419"/>
    <w:rsid w:val="00EF4DB9"/>
    <w:rsid w:val="00EF72C8"/>
    <w:rsid w:val="00F01C96"/>
    <w:rsid w:val="00F06328"/>
    <w:rsid w:val="00F12C66"/>
    <w:rsid w:val="00F13948"/>
    <w:rsid w:val="00F14C9F"/>
    <w:rsid w:val="00F15978"/>
    <w:rsid w:val="00F2435A"/>
    <w:rsid w:val="00F35A05"/>
    <w:rsid w:val="00F43C93"/>
    <w:rsid w:val="00F44F1F"/>
    <w:rsid w:val="00F4508C"/>
    <w:rsid w:val="00F45224"/>
    <w:rsid w:val="00F502AC"/>
    <w:rsid w:val="00F60F34"/>
    <w:rsid w:val="00F66F83"/>
    <w:rsid w:val="00F7151F"/>
    <w:rsid w:val="00F73666"/>
    <w:rsid w:val="00F900EC"/>
    <w:rsid w:val="00F95FAF"/>
    <w:rsid w:val="00FA1DC0"/>
    <w:rsid w:val="00FA2125"/>
    <w:rsid w:val="00FA2AC4"/>
    <w:rsid w:val="00FA542F"/>
    <w:rsid w:val="00FA6F30"/>
    <w:rsid w:val="00FB08B0"/>
    <w:rsid w:val="00FB3DE8"/>
    <w:rsid w:val="00FB7BD1"/>
    <w:rsid w:val="00FC4364"/>
    <w:rsid w:val="00FC56C6"/>
    <w:rsid w:val="00FC6546"/>
    <w:rsid w:val="00FC6C4D"/>
    <w:rsid w:val="00FD774B"/>
    <w:rsid w:val="00FE62B4"/>
    <w:rsid w:val="00FE758A"/>
    <w:rsid w:val="00FF3B2D"/>
    <w:rsid w:val="00FF4097"/>
    <w:rsid w:val="00FF442F"/>
    <w:rsid w:val="00FF766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2BB198"/>
  <w15:docId w15:val="{B77EEDF2-6D08-43E6-A8B5-D93EF0308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61"/>
    <w:lsdException w:name="Colorful Shading" w:uiPriority="62"/>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lsdException w:name="Dark List Accent 2" w:uiPriority="61"/>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6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0"/>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22C5D"/>
    <w:pPr>
      <w:spacing w:after="200" w:line="276" w:lineRule="auto"/>
    </w:pPr>
    <w:rPr>
      <w:rFonts w:ascii="Myriad Pro" w:eastAsia="MS Mincho" w:hAnsi="Myriad Pro" w:cs="Times New Roman"/>
      <w:sz w:val="20"/>
      <w:lang w:val="es-ES_tradnl" w:eastAsia="es-CO" w:bidi="es-ES"/>
    </w:rPr>
  </w:style>
  <w:style w:type="paragraph" w:styleId="Ttulo1">
    <w:name w:val="heading 1"/>
    <w:basedOn w:val="Normal"/>
    <w:next w:val="Normal"/>
    <w:link w:val="Ttulo1Car"/>
    <w:uiPriority w:val="9"/>
    <w:qFormat/>
    <w:rsid w:val="00FF7663"/>
    <w:pPr>
      <w:keepNext/>
      <w:keepLines/>
      <w:numPr>
        <w:numId w:val="10"/>
      </w:numPr>
      <w:spacing w:before="480" w:after="0"/>
      <w:ind w:left="360"/>
      <w:outlineLvl w:val="0"/>
    </w:pPr>
    <w:rPr>
      <w:rFonts w:ascii="Myriad Pro Light" w:eastAsia="MS Gothic" w:hAnsi="Myriad Pro Light"/>
      <w:bCs/>
      <w:color w:val="365F91"/>
      <w:sz w:val="48"/>
      <w:szCs w:val="60"/>
    </w:rPr>
  </w:style>
  <w:style w:type="paragraph" w:styleId="Ttulo2">
    <w:name w:val="heading 2"/>
    <w:basedOn w:val="Normal"/>
    <w:next w:val="Normal"/>
    <w:link w:val="Ttulo2Car1"/>
    <w:unhideWhenUsed/>
    <w:qFormat/>
    <w:rsid w:val="00FF76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FF7663"/>
    <w:pPr>
      <w:keepNext/>
      <w:keepLines/>
      <w:spacing w:before="40" w:after="0"/>
      <w:outlineLvl w:val="2"/>
    </w:pPr>
    <w:rPr>
      <w:rFonts w:ascii="Myriad Pro Light" w:eastAsia="MS Gothic" w:hAnsi="Myriad Pro Light"/>
      <w:bCs/>
      <w:color w:val="808080"/>
      <w:sz w:val="28"/>
      <w:szCs w:val="60"/>
    </w:rPr>
  </w:style>
  <w:style w:type="paragraph" w:styleId="Ttulo4">
    <w:name w:val="heading 4"/>
    <w:basedOn w:val="Normal"/>
    <w:next w:val="Normal"/>
    <w:link w:val="Ttulo4Car"/>
    <w:rsid w:val="00FF7663"/>
    <w:pPr>
      <w:keepNext/>
      <w:keepLines/>
      <w:spacing w:before="200" w:after="0"/>
      <w:outlineLvl w:val="3"/>
    </w:pPr>
    <w:rPr>
      <w:rFonts w:ascii="Cambria" w:eastAsia="MS Gothic" w:hAnsi="Cambria"/>
      <w:b/>
      <w:bCs/>
      <w:i/>
      <w:iCs/>
      <w:color w:val="4F81BD"/>
      <w:szCs w:val="20"/>
    </w:rPr>
  </w:style>
  <w:style w:type="paragraph" w:styleId="Ttulo5">
    <w:name w:val="heading 5"/>
    <w:basedOn w:val="Normal"/>
    <w:next w:val="Normal"/>
    <w:link w:val="Ttulo5Car"/>
    <w:rsid w:val="00FF7663"/>
    <w:pPr>
      <w:keepNext/>
      <w:widowControl w:val="0"/>
      <w:spacing w:after="0" w:line="240" w:lineRule="auto"/>
      <w:ind w:right="-36"/>
      <w:jc w:val="both"/>
      <w:outlineLvl w:val="4"/>
    </w:pPr>
    <w:rPr>
      <w:rFonts w:ascii="Times New Roman" w:eastAsia="Times New Roman" w:hAnsi="Times New Roman"/>
      <w:b/>
      <w:bCs/>
      <w:snapToGrid w:val="0"/>
      <w:sz w:val="24"/>
      <w:szCs w:val="20"/>
    </w:rPr>
  </w:style>
  <w:style w:type="paragraph" w:styleId="Ttulo6">
    <w:name w:val="heading 6"/>
    <w:basedOn w:val="Normal"/>
    <w:next w:val="Normal"/>
    <w:link w:val="Ttulo6Car"/>
    <w:rsid w:val="00FF7663"/>
    <w:pPr>
      <w:keepNext/>
      <w:widowControl w:val="0"/>
      <w:tabs>
        <w:tab w:val="left" w:pos="0"/>
        <w:tab w:val="left" w:pos="720"/>
        <w:tab w:val="left" w:pos="1440"/>
        <w:tab w:val="left" w:pos="1800"/>
      </w:tabs>
      <w:spacing w:after="0" w:line="240" w:lineRule="auto"/>
      <w:jc w:val="both"/>
      <w:outlineLvl w:val="5"/>
    </w:pPr>
    <w:rPr>
      <w:rFonts w:ascii="Times New Roman" w:eastAsia="Times New Roman" w:hAnsi="Times New Roman"/>
      <w:b/>
      <w:bCs/>
      <w:snapToGrid w:val="0"/>
      <w:szCs w:val="20"/>
    </w:rPr>
  </w:style>
  <w:style w:type="paragraph" w:styleId="Ttulo7">
    <w:name w:val="heading 7"/>
    <w:basedOn w:val="Normal"/>
    <w:next w:val="Normal"/>
    <w:link w:val="Ttulo7Car"/>
    <w:rsid w:val="00FF7663"/>
    <w:pPr>
      <w:keepNext/>
      <w:widowControl w:val="0"/>
      <w:spacing w:after="0" w:line="240" w:lineRule="auto"/>
      <w:outlineLvl w:val="6"/>
    </w:pPr>
    <w:rPr>
      <w:rFonts w:ascii="Times New Roman" w:eastAsia="Times New Roman" w:hAnsi="Times New Roman"/>
      <w:snapToGrid w:val="0"/>
      <w:sz w:val="24"/>
      <w:szCs w:val="20"/>
      <w:u w:val="single"/>
    </w:rPr>
  </w:style>
  <w:style w:type="paragraph" w:styleId="Ttulo8">
    <w:name w:val="heading 8"/>
    <w:basedOn w:val="Normal"/>
    <w:next w:val="Normal"/>
    <w:link w:val="Ttulo8Car"/>
    <w:rsid w:val="00FF7663"/>
    <w:pPr>
      <w:keepNext/>
      <w:widowControl w:val="0"/>
      <w:tabs>
        <w:tab w:val="left" w:pos="0"/>
        <w:tab w:val="left" w:pos="720"/>
        <w:tab w:val="left" w:pos="1440"/>
        <w:tab w:val="left" w:pos="1800"/>
      </w:tabs>
      <w:spacing w:after="0" w:line="240" w:lineRule="auto"/>
      <w:jc w:val="both"/>
      <w:outlineLvl w:val="7"/>
    </w:pPr>
    <w:rPr>
      <w:rFonts w:ascii="Times New Roman" w:eastAsia="Times New Roman" w:hAnsi="Times New Roman"/>
      <w:snapToGrid w:val="0"/>
      <w:szCs w:val="20"/>
      <w:u w:val="single"/>
    </w:rPr>
  </w:style>
  <w:style w:type="paragraph" w:styleId="Ttulo9">
    <w:name w:val="heading 9"/>
    <w:basedOn w:val="Normal"/>
    <w:next w:val="Normal"/>
    <w:link w:val="Ttulo9Car"/>
    <w:rsid w:val="00FF7663"/>
    <w:pPr>
      <w:keepNext/>
      <w:widowControl w:val="0"/>
      <w:spacing w:after="0" w:line="240" w:lineRule="auto"/>
      <w:jc w:val="both"/>
      <w:outlineLvl w:val="8"/>
    </w:pPr>
    <w:rPr>
      <w:rFonts w:ascii="CG Times" w:eastAsia="Times New Roman" w:hAnsi="CG Times"/>
      <w:b/>
      <w:snapToGrid w:val="0"/>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nhideWhenUsed/>
    <w:rsid w:val="00522C5D"/>
    <w:rPr>
      <w:sz w:val="16"/>
      <w:szCs w:val="16"/>
      <w:lang w:val="es-ES" w:eastAsia="es-ES"/>
    </w:rPr>
  </w:style>
  <w:style w:type="paragraph" w:styleId="Textocomentario">
    <w:name w:val="annotation text"/>
    <w:basedOn w:val="Normal"/>
    <w:link w:val="TextocomentarioCar"/>
    <w:unhideWhenUsed/>
    <w:rsid w:val="00522C5D"/>
    <w:pPr>
      <w:spacing w:line="240" w:lineRule="auto"/>
    </w:pPr>
    <w:rPr>
      <w:szCs w:val="20"/>
    </w:rPr>
  </w:style>
  <w:style w:type="character" w:customStyle="1" w:styleId="TextocomentarioCar">
    <w:name w:val="Texto comentario Car"/>
    <w:basedOn w:val="Fuentedeprrafopredeter"/>
    <w:link w:val="Textocomentario"/>
    <w:rsid w:val="00522C5D"/>
    <w:rPr>
      <w:rFonts w:ascii="Myriad Pro" w:eastAsia="MS Mincho" w:hAnsi="Myriad Pro" w:cs="Times New Roman"/>
      <w:sz w:val="20"/>
      <w:szCs w:val="20"/>
      <w:lang w:val="es-ES_tradnl" w:eastAsia="es-CO" w:bidi="es-ES"/>
    </w:rPr>
  </w:style>
  <w:style w:type="paragraph" w:styleId="Piedepgina">
    <w:name w:val="footer"/>
    <w:basedOn w:val="Normal"/>
    <w:link w:val="PiedepginaCar"/>
    <w:uiPriority w:val="99"/>
    <w:unhideWhenUsed/>
    <w:rsid w:val="00522C5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22C5D"/>
    <w:rPr>
      <w:rFonts w:ascii="Myriad Pro" w:eastAsia="MS Mincho" w:hAnsi="Myriad Pro" w:cs="Times New Roman"/>
      <w:sz w:val="20"/>
      <w:lang w:val="es-ES_tradnl" w:eastAsia="es-CO" w:bidi="es-ES"/>
    </w:rPr>
  </w:style>
  <w:style w:type="paragraph" w:styleId="Textonotapie">
    <w:name w:val="footnote text"/>
    <w:aliases w:val="ft,Footnote Text Char Char Char Char Char Char Char Char Char Char,Footnote Text Char Char Char Char Char Char Char Char Char Char Char Char,Footnote Text2,ft2,Footnote Text Char Char Char Char Char Char Char Char Char Char2,Car,FOOTNOTES"/>
    <w:basedOn w:val="Normal"/>
    <w:link w:val="TextonotapieCar"/>
    <w:uiPriority w:val="99"/>
    <w:unhideWhenUsed/>
    <w:qFormat/>
    <w:rsid w:val="00522C5D"/>
    <w:pPr>
      <w:spacing w:after="0" w:line="240" w:lineRule="auto"/>
    </w:pPr>
    <w:rPr>
      <w:szCs w:val="20"/>
    </w:rPr>
  </w:style>
  <w:style w:type="character" w:customStyle="1" w:styleId="TextonotapieCar">
    <w:name w:val="Texto nota pie Car"/>
    <w:aliases w:val="ft Car,Footnote Text Char Char Char Char Char Char Char Char Char Char Car,Footnote Text Char Char Char Char Char Char Char Char Char Char Char Char Car,Footnote Text2 Car,ft2 Car,Car Car,FOOTNOTES Car"/>
    <w:basedOn w:val="Fuentedeprrafopredeter"/>
    <w:link w:val="Textonotapie"/>
    <w:uiPriority w:val="99"/>
    <w:rsid w:val="00522C5D"/>
    <w:rPr>
      <w:rFonts w:ascii="Myriad Pro" w:eastAsia="MS Mincho" w:hAnsi="Myriad Pro" w:cs="Times New Roman"/>
      <w:sz w:val="20"/>
      <w:szCs w:val="20"/>
      <w:lang w:val="es-ES_tradnl" w:eastAsia="es-CO" w:bidi="es-ES"/>
    </w:rPr>
  </w:style>
  <w:style w:type="character" w:styleId="Refdenotaalpie">
    <w:name w:val="footnote reference"/>
    <w:aliases w:val="ftref,Footnote Reference Char Char Char,Carattere Char Carattere Carattere Char Carattere Char Carattere Char Char Char1 Char,Carattere Carattere Char Char Char Carattere Char,16 Poin,BVI fnr,16 Point,Superscript 6 Point,Footnotes re"/>
    <w:link w:val="Char2"/>
    <w:uiPriority w:val="99"/>
    <w:unhideWhenUsed/>
    <w:rsid w:val="00522C5D"/>
    <w:rPr>
      <w:vertAlign w:val="superscript"/>
      <w:lang w:val="es-ES" w:eastAsia="es-ES"/>
    </w:rPr>
  </w:style>
  <w:style w:type="character" w:styleId="Nmerodepgina">
    <w:name w:val="page number"/>
    <w:uiPriority w:val="99"/>
    <w:rsid w:val="00522C5D"/>
    <w:rPr>
      <w:rFonts w:cs="Times New Roman"/>
      <w:lang w:val="es-ES" w:eastAsia="es-ES"/>
    </w:rPr>
  </w:style>
  <w:style w:type="paragraph" w:styleId="Prrafodelista">
    <w:name w:val="List Paragraph"/>
    <w:aliases w:val="titulo 3,Bullets,List Paragraph (numbered (a)),References,WB List Paragraph,Dot pt,F5 List Paragraph,No Spacing1,List Paragraph Char Char Char,Indicator Text,Numbered Para 1,Bullet 1,Bullet Points,Párrafo de lista1,Numbered Paragraph"/>
    <w:basedOn w:val="Normal"/>
    <w:link w:val="PrrafodelistaCar"/>
    <w:uiPriority w:val="34"/>
    <w:qFormat/>
    <w:rsid w:val="00522C5D"/>
    <w:pPr>
      <w:ind w:left="720"/>
      <w:contextualSpacing/>
    </w:pPr>
  </w:style>
  <w:style w:type="character" w:customStyle="1" w:styleId="PrrafodelistaCar">
    <w:name w:val="Párrafo de lista Car"/>
    <w:aliases w:val="titulo 3 Car,Bullets Car,List Paragraph (numbered (a)) Car,References Car,WB List Paragraph Car,Dot pt Car,F5 List Paragraph Car,No Spacing1 Car,List Paragraph Char Char Char Car,Indicator Text Car,Numbered Para 1 Car,Bullet 1 Car"/>
    <w:link w:val="Prrafodelista"/>
    <w:uiPriority w:val="34"/>
    <w:qFormat/>
    <w:locked/>
    <w:rsid w:val="00522C5D"/>
    <w:rPr>
      <w:rFonts w:ascii="Myriad Pro" w:eastAsia="MS Mincho" w:hAnsi="Myriad Pro" w:cs="Times New Roman"/>
      <w:sz w:val="20"/>
      <w:lang w:val="es-ES_tradnl" w:eastAsia="es-CO" w:bidi="es-ES"/>
    </w:rPr>
  </w:style>
  <w:style w:type="table" w:customStyle="1" w:styleId="Tablaconcuadrcula1">
    <w:name w:val="Tabla con cuadrícula1"/>
    <w:basedOn w:val="Tablanormal"/>
    <w:next w:val="Tablaconcuadrcula"/>
    <w:uiPriority w:val="39"/>
    <w:rsid w:val="00522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22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nhideWhenUsed/>
    <w:rsid w:val="00522C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522C5D"/>
    <w:rPr>
      <w:rFonts w:ascii="Segoe UI" w:eastAsia="MS Mincho" w:hAnsi="Segoe UI" w:cs="Segoe UI"/>
      <w:sz w:val="18"/>
      <w:szCs w:val="18"/>
      <w:lang w:val="es-ES_tradnl" w:eastAsia="es-CO" w:bidi="es-ES"/>
    </w:rPr>
  </w:style>
  <w:style w:type="character" w:customStyle="1" w:styleId="Ttulo1Car">
    <w:name w:val="Título 1 Car"/>
    <w:basedOn w:val="Fuentedeprrafopredeter"/>
    <w:link w:val="Ttulo1"/>
    <w:uiPriority w:val="9"/>
    <w:rsid w:val="00FF7663"/>
    <w:rPr>
      <w:rFonts w:ascii="Myriad Pro Light" w:eastAsia="MS Gothic" w:hAnsi="Myriad Pro Light" w:cs="Times New Roman"/>
      <w:bCs/>
      <w:color w:val="365F91"/>
      <w:sz w:val="48"/>
      <w:szCs w:val="60"/>
      <w:lang w:val="es-ES_tradnl" w:eastAsia="es-CO" w:bidi="es-ES"/>
    </w:rPr>
  </w:style>
  <w:style w:type="paragraph" w:customStyle="1" w:styleId="Ttulo21">
    <w:name w:val="Título 21"/>
    <w:basedOn w:val="Ttulo1"/>
    <w:next w:val="Normal"/>
    <w:link w:val="Ttulo2Car"/>
    <w:qFormat/>
    <w:rsid w:val="00FF7663"/>
    <w:pPr>
      <w:numPr>
        <w:ilvl w:val="1"/>
      </w:numPr>
      <w:spacing w:before="0" w:after="120"/>
      <w:outlineLvl w:val="1"/>
    </w:pPr>
    <w:rPr>
      <w:color w:val="808080"/>
      <w:sz w:val="36"/>
    </w:rPr>
  </w:style>
  <w:style w:type="paragraph" w:customStyle="1" w:styleId="Ttulo31">
    <w:name w:val="Título 31"/>
    <w:basedOn w:val="Ttulo2"/>
    <w:next w:val="Normal"/>
    <w:qFormat/>
    <w:rsid w:val="00FF7663"/>
    <w:pPr>
      <w:numPr>
        <w:ilvl w:val="2"/>
        <w:numId w:val="10"/>
      </w:numPr>
      <w:spacing w:before="0" w:after="120"/>
      <w:ind w:left="540" w:hanging="360"/>
      <w:outlineLvl w:val="2"/>
    </w:pPr>
    <w:rPr>
      <w:rFonts w:ascii="Myriad Pro Light" w:eastAsia="MS Gothic" w:hAnsi="Myriad Pro Light" w:cs="Times New Roman"/>
      <w:bCs/>
      <w:color w:val="808080"/>
      <w:sz w:val="28"/>
      <w:szCs w:val="60"/>
    </w:rPr>
  </w:style>
  <w:style w:type="character" w:customStyle="1" w:styleId="Ttulo4Car">
    <w:name w:val="Título 4 Car"/>
    <w:basedOn w:val="Fuentedeprrafopredeter"/>
    <w:link w:val="Ttulo4"/>
    <w:rsid w:val="00FF7663"/>
    <w:rPr>
      <w:rFonts w:ascii="Cambria" w:eastAsia="MS Gothic" w:hAnsi="Cambria" w:cs="Times New Roman"/>
      <w:b/>
      <w:bCs/>
      <w:i/>
      <w:iCs/>
      <w:color w:val="4F81BD"/>
      <w:sz w:val="20"/>
      <w:szCs w:val="20"/>
      <w:lang w:val="es-ES_tradnl" w:eastAsia="es-CO" w:bidi="es-ES"/>
    </w:rPr>
  </w:style>
  <w:style w:type="character" w:customStyle="1" w:styleId="Ttulo5Car">
    <w:name w:val="Título 5 Car"/>
    <w:basedOn w:val="Fuentedeprrafopredeter"/>
    <w:link w:val="Ttulo5"/>
    <w:rsid w:val="00FF7663"/>
    <w:rPr>
      <w:rFonts w:ascii="Times New Roman" w:eastAsia="Times New Roman" w:hAnsi="Times New Roman" w:cs="Times New Roman"/>
      <w:b/>
      <w:bCs/>
      <w:snapToGrid w:val="0"/>
      <w:sz w:val="24"/>
      <w:szCs w:val="20"/>
      <w:lang w:val="es-ES_tradnl" w:eastAsia="es-CO" w:bidi="es-ES"/>
    </w:rPr>
  </w:style>
  <w:style w:type="character" w:customStyle="1" w:styleId="Ttulo6Car">
    <w:name w:val="Título 6 Car"/>
    <w:basedOn w:val="Fuentedeprrafopredeter"/>
    <w:link w:val="Ttulo6"/>
    <w:rsid w:val="00FF7663"/>
    <w:rPr>
      <w:rFonts w:ascii="Times New Roman" w:eastAsia="Times New Roman" w:hAnsi="Times New Roman" w:cs="Times New Roman"/>
      <w:b/>
      <w:bCs/>
      <w:snapToGrid w:val="0"/>
      <w:sz w:val="20"/>
      <w:szCs w:val="20"/>
      <w:lang w:val="es-ES_tradnl" w:eastAsia="es-CO" w:bidi="es-ES"/>
    </w:rPr>
  </w:style>
  <w:style w:type="character" w:customStyle="1" w:styleId="Ttulo7Car">
    <w:name w:val="Título 7 Car"/>
    <w:basedOn w:val="Fuentedeprrafopredeter"/>
    <w:link w:val="Ttulo7"/>
    <w:rsid w:val="00FF7663"/>
    <w:rPr>
      <w:rFonts w:ascii="Times New Roman" w:eastAsia="Times New Roman" w:hAnsi="Times New Roman" w:cs="Times New Roman"/>
      <w:snapToGrid w:val="0"/>
      <w:sz w:val="24"/>
      <w:szCs w:val="20"/>
      <w:u w:val="single"/>
      <w:lang w:val="es-ES_tradnl" w:eastAsia="es-CO" w:bidi="es-ES"/>
    </w:rPr>
  </w:style>
  <w:style w:type="character" w:customStyle="1" w:styleId="Ttulo8Car">
    <w:name w:val="Título 8 Car"/>
    <w:basedOn w:val="Fuentedeprrafopredeter"/>
    <w:link w:val="Ttulo8"/>
    <w:rsid w:val="00FF7663"/>
    <w:rPr>
      <w:rFonts w:ascii="Times New Roman" w:eastAsia="Times New Roman" w:hAnsi="Times New Roman" w:cs="Times New Roman"/>
      <w:snapToGrid w:val="0"/>
      <w:sz w:val="20"/>
      <w:szCs w:val="20"/>
      <w:u w:val="single"/>
      <w:lang w:val="es-ES_tradnl" w:eastAsia="es-CO" w:bidi="es-ES"/>
    </w:rPr>
  </w:style>
  <w:style w:type="character" w:customStyle="1" w:styleId="Ttulo9Car">
    <w:name w:val="Título 9 Car"/>
    <w:basedOn w:val="Fuentedeprrafopredeter"/>
    <w:link w:val="Ttulo9"/>
    <w:rsid w:val="00FF7663"/>
    <w:rPr>
      <w:rFonts w:ascii="CG Times" w:eastAsia="Times New Roman" w:hAnsi="CG Times" w:cs="Times New Roman"/>
      <w:b/>
      <w:snapToGrid w:val="0"/>
      <w:sz w:val="18"/>
      <w:szCs w:val="20"/>
      <w:lang w:val="es-ES_tradnl" w:eastAsia="es-CO" w:bidi="es-ES"/>
    </w:rPr>
  </w:style>
  <w:style w:type="character" w:customStyle="1" w:styleId="Ttulo2Car">
    <w:name w:val="Título 2 Car"/>
    <w:basedOn w:val="Fuentedeprrafopredeter"/>
    <w:link w:val="Ttulo21"/>
    <w:rsid w:val="00FF7663"/>
    <w:rPr>
      <w:rFonts w:ascii="Myriad Pro Light" w:eastAsia="MS Gothic" w:hAnsi="Myriad Pro Light" w:cs="Times New Roman"/>
      <w:bCs/>
      <w:color w:val="808080"/>
      <w:sz w:val="36"/>
      <w:szCs w:val="60"/>
      <w:lang w:val="es-ES_tradnl" w:eastAsia="es-CO" w:bidi="es-ES"/>
    </w:rPr>
  </w:style>
  <w:style w:type="character" w:customStyle="1" w:styleId="Ttulo3Car">
    <w:name w:val="Título 3 Car"/>
    <w:basedOn w:val="Fuentedeprrafopredeter"/>
    <w:link w:val="Ttulo3"/>
    <w:rsid w:val="00FF7663"/>
    <w:rPr>
      <w:rFonts w:ascii="Myriad Pro Light" w:eastAsia="MS Gothic" w:hAnsi="Myriad Pro Light" w:cs="Times New Roman"/>
      <w:bCs/>
      <w:color w:val="808080"/>
      <w:sz w:val="28"/>
      <w:szCs w:val="60"/>
      <w:lang w:val="es-ES_tradnl" w:eastAsia="es-CO" w:bidi="es-ES"/>
    </w:rPr>
  </w:style>
  <w:style w:type="character" w:styleId="Hipervnculo">
    <w:name w:val="Hyperlink"/>
    <w:uiPriority w:val="99"/>
    <w:unhideWhenUsed/>
    <w:rsid w:val="00FF7663"/>
    <w:rPr>
      <w:color w:val="0000FF"/>
      <w:u w:val="single"/>
      <w:lang w:val="es-ES" w:eastAsia="es-ES"/>
    </w:rPr>
  </w:style>
  <w:style w:type="character" w:styleId="Textoennegrita">
    <w:name w:val="Strong"/>
    <w:uiPriority w:val="22"/>
    <w:qFormat/>
    <w:rsid w:val="00FF7663"/>
    <w:rPr>
      <w:b/>
      <w:sz w:val="22"/>
    </w:rPr>
  </w:style>
  <w:style w:type="paragraph" w:styleId="Sinespaciado">
    <w:name w:val="No Spacing"/>
    <w:uiPriority w:val="1"/>
    <w:qFormat/>
    <w:rsid w:val="00FF7663"/>
    <w:pPr>
      <w:spacing w:after="0" w:line="240" w:lineRule="auto"/>
    </w:pPr>
    <w:rPr>
      <w:rFonts w:ascii="Myriad Pro" w:eastAsia="MS Mincho" w:hAnsi="Myriad Pro" w:cs="Times New Roman"/>
      <w:sz w:val="20"/>
      <w:lang w:val="es-ES_tradnl" w:eastAsia="es-CO" w:bidi="es-ES"/>
    </w:rPr>
  </w:style>
  <w:style w:type="character" w:customStyle="1" w:styleId="nfasissutil1">
    <w:name w:val="Énfasis sutil1"/>
    <w:basedOn w:val="Fuentedeprrafopredeter"/>
    <w:uiPriority w:val="19"/>
    <w:qFormat/>
    <w:rsid w:val="00FF7663"/>
    <w:rPr>
      <w:i/>
      <w:iCs/>
      <w:color w:val="808080"/>
      <w:spacing w:val="24"/>
      <w:szCs w:val="20"/>
    </w:rPr>
  </w:style>
  <w:style w:type="paragraph" w:styleId="Encabezado">
    <w:name w:val="header"/>
    <w:basedOn w:val="Normal"/>
    <w:link w:val="EncabezadoCar"/>
    <w:unhideWhenUsed/>
    <w:rsid w:val="00FF7663"/>
    <w:pPr>
      <w:tabs>
        <w:tab w:val="center" w:pos="4680"/>
        <w:tab w:val="right" w:pos="9360"/>
      </w:tabs>
      <w:spacing w:after="0" w:line="240" w:lineRule="auto"/>
    </w:pPr>
  </w:style>
  <w:style w:type="character" w:customStyle="1" w:styleId="EncabezadoCar">
    <w:name w:val="Encabezado Car"/>
    <w:basedOn w:val="Fuentedeprrafopredeter"/>
    <w:link w:val="Encabezado"/>
    <w:rsid w:val="00FF7663"/>
    <w:rPr>
      <w:rFonts w:ascii="Myriad Pro" w:eastAsia="MS Mincho" w:hAnsi="Myriad Pro" w:cs="Times New Roman"/>
      <w:sz w:val="20"/>
      <w:lang w:val="es-ES_tradnl" w:eastAsia="es-CO" w:bidi="es-ES"/>
    </w:rPr>
  </w:style>
  <w:style w:type="paragraph" w:customStyle="1" w:styleId="TtuloTDC1">
    <w:name w:val="Título TDC1"/>
    <w:basedOn w:val="Ttulo1"/>
    <w:next w:val="Normal"/>
    <w:uiPriority w:val="39"/>
    <w:unhideWhenUsed/>
    <w:qFormat/>
    <w:rsid w:val="00FF7663"/>
    <w:pPr>
      <w:numPr>
        <w:numId w:val="0"/>
      </w:numPr>
      <w:spacing w:before="240" w:line="259" w:lineRule="auto"/>
      <w:outlineLvl w:val="9"/>
    </w:pPr>
    <w:rPr>
      <w:rFonts w:ascii="Calibri Light" w:eastAsia="Times New Roman" w:hAnsi="Calibri Light"/>
      <w:bCs w:val="0"/>
      <w:color w:val="2E74B5"/>
      <w:sz w:val="32"/>
      <w:szCs w:val="32"/>
      <w:lang w:val="es-CO" w:bidi="ar-SA"/>
    </w:rPr>
  </w:style>
  <w:style w:type="paragraph" w:customStyle="1" w:styleId="TDC11">
    <w:name w:val="TDC 11"/>
    <w:basedOn w:val="Normal"/>
    <w:next w:val="Normal"/>
    <w:autoRedefine/>
    <w:uiPriority w:val="39"/>
    <w:unhideWhenUsed/>
    <w:rsid w:val="00FF7663"/>
    <w:pPr>
      <w:tabs>
        <w:tab w:val="left" w:pos="440"/>
        <w:tab w:val="right" w:leader="dot" w:pos="9408"/>
      </w:tabs>
      <w:spacing w:before="360" w:after="0"/>
    </w:pPr>
    <w:rPr>
      <w:rFonts w:ascii="Calibri Light" w:hAnsi="Calibri Light"/>
      <w:b/>
      <w:caps/>
      <w:sz w:val="24"/>
      <w:szCs w:val="24"/>
    </w:rPr>
  </w:style>
  <w:style w:type="paragraph" w:customStyle="1" w:styleId="TDC21">
    <w:name w:val="TDC 21"/>
    <w:basedOn w:val="Normal"/>
    <w:next w:val="Normal"/>
    <w:autoRedefine/>
    <w:uiPriority w:val="39"/>
    <w:unhideWhenUsed/>
    <w:rsid w:val="00FF7663"/>
    <w:pPr>
      <w:spacing w:before="240" w:after="0"/>
    </w:pPr>
    <w:rPr>
      <w:rFonts w:ascii="Calibri" w:hAnsi="Calibri"/>
      <w:b/>
      <w:szCs w:val="20"/>
    </w:rPr>
  </w:style>
  <w:style w:type="paragraph" w:customStyle="1" w:styleId="TDC31">
    <w:name w:val="TDC 31"/>
    <w:basedOn w:val="Normal"/>
    <w:next w:val="Normal"/>
    <w:autoRedefine/>
    <w:uiPriority w:val="39"/>
    <w:unhideWhenUsed/>
    <w:rsid w:val="00FF7663"/>
    <w:pPr>
      <w:spacing w:after="0"/>
      <w:ind w:left="220"/>
    </w:pPr>
    <w:rPr>
      <w:rFonts w:ascii="Calibri" w:hAnsi="Calibri"/>
      <w:szCs w:val="20"/>
    </w:rPr>
  </w:style>
  <w:style w:type="paragraph" w:styleId="Asuntodelcomentario">
    <w:name w:val="annotation subject"/>
    <w:basedOn w:val="Textocomentario"/>
    <w:next w:val="Textocomentario"/>
    <w:link w:val="AsuntodelcomentarioCar"/>
    <w:unhideWhenUsed/>
    <w:rsid w:val="00FF7663"/>
    <w:rPr>
      <w:b/>
      <w:bCs/>
    </w:rPr>
  </w:style>
  <w:style w:type="character" w:customStyle="1" w:styleId="AsuntodelcomentarioCar">
    <w:name w:val="Asunto del comentario Car"/>
    <w:basedOn w:val="TextocomentarioCar"/>
    <w:link w:val="Asuntodelcomentario"/>
    <w:rsid w:val="00FF7663"/>
    <w:rPr>
      <w:rFonts w:ascii="Myriad Pro" w:eastAsia="MS Mincho" w:hAnsi="Myriad Pro" w:cs="Times New Roman"/>
      <w:b/>
      <w:bCs/>
      <w:sz w:val="20"/>
      <w:szCs w:val="20"/>
      <w:lang w:val="es-ES_tradnl" w:eastAsia="es-CO" w:bidi="es-ES"/>
    </w:rPr>
  </w:style>
  <w:style w:type="paragraph" w:styleId="Revisin">
    <w:name w:val="Revision"/>
    <w:hidden/>
    <w:uiPriority w:val="99"/>
    <w:semiHidden/>
    <w:rsid w:val="00FF7663"/>
    <w:pPr>
      <w:spacing w:after="0" w:line="240" w:lineRule="auto"/>
    </w:pPr>
    <w:rPr>
      <w:rFonts w:ascii="Myriad Pro" w:eastAsia="MS Mincho" w:hAnsi="Myriad Pro" w:cs="Times New Roman"/>
      <w:sz w:val="20"/>
      <w:lang w:val="es-ES_tradnl" w:eastAsia="es-CO" w:bidi="es-ES"/>
    </w:rPr>
  </w:style>
  <w:style w:type="character" w:customStyle="1" w:styleId="ColorfulList-Accent1Char">
    <w:name w:val="Colorful List - Accent 1 Char"/>
    <w:aliases w:val="References Char"/>
    <w:link w:val="Listavistosa-nfasis1"/>
    <w:uiPriority w:val="34"/>
    <w:locked/>
    <w:rsid w:val="00FF7663"/>
    <w:rPr>
      <w:rFonts w:ascii="Times New Roman" w:eastAsia="Times New Roman" w:hAnsi="Times New Roman" w:cs="Times New Roman"/>
      <w:sz w:val="24"/>
      <w:szCs w:val="24"/>
      <w:lang w:val="es-ES" w:eastAsia="es-ES"/>
    </w:rPr>
  </w:style>
  <w:style w:type="character" w:customStyle="1" w:styleId="LightShading-Accent2Char">
    <w:name w:val="Light Shading - Accent 2 Char"/>
    <w:link w:val="Sombreadoclaro-nfasis2"/>
    <w:uiPriority w:val="30"/>
    <w:rsid w:val="00FF7663"/>
    <w:rPr>
      <w:rFonts w:eastAsia="MS Mincho"/>
      <w:b/>
      <w:bCs/>
      <w:i/>
      <w:iCs/>
      <w:color w:val="4F81BD"/>
      <w:sz w:val="24"/>
      <w:szCs w:val="24"/>
      <w:lang w:val="es-ES" w:eastAsia="es-ES"/>
    </w:rPr>
  </w:style>
  <w:style w:type="paragraph" w:styleId="Descripcin">
    <w:name w:val="caption"/>
    <w:basedOn w:val="Normal"/>
    <w:next w:val="Normal"/>
    <w:link w:val="DescripcinCar"/>
    <w:uiPriority w:val="35"/>
    <w:qFormat/>
    <w:rsid w:val="00FF7663"/>
    <w:pPr>
      <w:spacing w:line="240" w:lineRule="auto"/>
    </w:pPr>
    <w:rPr>
      <w:b/>
      <w:bCs/>
      <w:color w:val="4F81BD"/>
      <w:sz w:val="18"/>
      <w:szCs w:val="18"/>
    </w:rPr>
  </w:style>
  <w:style w:type="character" w:customStyle="1" w:styleId="DescripcinCar">
    <w:name w:val="Descripción Car"/>
    <w:link w:val="Descripcin"/>
    <w:rsid w:val="00FF7663"/>
    <w:rPr>
      <w:rFonts w:ascii="Myriad Pro" w:eastAsia="MS Mincho" w:hAnsi="Myriad Pro" w:cs="Times New Roman"/>
      <w:b/>
      <w:bCs/>
      <w:color w:val="4F81BD"/>
      <w:sz w:val="18"/>
      <w:szCs w:val="18"/>
      <w:lang w:val="es-ES_tradnl" w:eastAsia="es-CO" w:bidi="es-ES"/>
    </w:rPr>
  </w:style>
  <w:style w:type="paragraph" w:customStyle="1" w:styleId="TOCHeading1">
    <w:name w:val="TOC Heading1"/>
    <w:basedOn w:val="Ttulo1"/>
    <w:next w:val="Normal"/>
    <w:uiPriority w:val="39"/>
    <w:unhideWhenUsed/>
    <w:rsid w:val="00FF7663"/>
    <w:pPr>
      <w:outlineLvl w:val="9"/>
    </w:pPr>
  </w:style>
  <w:style w:type="paragraph" w:styleId="NormalWeb">
    <w:name w:val="Normal (Web)"/>
    <w:aliases w:val=" webb,webb"/>
    <w:basedOn w:val="Normal"/>
    <w:uiPriority w:val="99"/>
    <w:unhideWhenUsed/>
    <w:rsid w:val="00FF7663"/>
    <w:pPr>
      <w:spacing w:before="100" w:beforeAutospacing="1" w:after="100" w:afterAutospacing="1" w:line="240" w:lineRule="auto"/>
    </w:pPr>
    <w:rPr>
      <w:rFonts w:ascii="Times" w:hAnsi="Times"/>
      <w:szCs w:val="20"/>
    </w:rPr>
  </w:style>
  <w:style w:type="character" w:customStyle="1" w:styleId="apple-style-span">
    <w:name w:val="apple-style-span"/>
    <w:rsid w:val="00FF7663"/>
    <w:rPr>
      <w:rFonts w:cs="Times New Roman"/>
      <w:lang w:val="es-ES" w:eastAsia="es-ES"/>
    </w:rPr>
  </w:style>
  <w:style w:type="paragraph" w:styleId="Ttulo">
    <w:name w:val="Title"/>
    <w:basedOn w:val="Normal"/>
    <w:link w:val="TtuloCar"/>
    <w:qFormat/>
    <w:rsid w:val="00FF7663"/>
    <w:pPr>
      <w:spacing w:after="0" w:line="240" w:lineRule="auto"/>
      <w:jc w:val="center"/>
    </w:pPr>
    <w:rPr>
      <w:rFonts w:ascii="Arial" w:eastAsia="Times New Roman" w:hAnsi="Arial"/>
      <w:b/>
      <w:sz w:val="28"/>
      <w:szCs w:val="20"/>
    </w:rPr>
  </w:style>
  <w:style w:type="character" w:customStyle="1" w:styleId="TtuloCar">
    <w:name w:val="Título Car"/>
    <w:basedOn w:val="Fuentedeprrafopredeter"/>
    <w:link w:val="Ttulo"/>
    <w:rsid w:val="00FF7663"/>
    <w:rPr>
      <w:rFonts w:ascii="Arial" w:eastAsia="Times New Roman" w:hAnsi="Arial" w:cs="Times New Roman"/>
      <w:b/>
      <w:sz w:val="28"/>
      <w:szCs w:val="20"/>
      <w:lang w:val="es-ES_tradnl" w:eastAsia="es-CO" w:bidi="es-ES"/>
    </w:rPr>
  </w:style>
  <w:style w:type="paragraph" w:customStyle="1" w:styleId="ColorfulList-Accent11">
    <w:name w:val="Colorful List - Accent 11"/>
    <w:basedOn w:val="Normal"/>
    <w:uiPriority w:val="99"/>
    <w:rsid w:val="00FF7663"/>
    <w:pPr>
      <w:widowControl w:val="0"/>
      <w:spacing w:after="0" w:line="240" w:lineRule="auto"/>
      <w:ind w:left="720"/>
      <w:jc w:val="both"/>
    </w:pPr>
    <w:rPr>
      <w:rFonts w:ascii="Arial" w:eastAsia="Times New Roman" w:hAnsi="Arial"/>
      <w:szCs w:val="20"/>
    </w:rPr>
  </w:style>
  <w:style w:type="paragraph" w:customStyle="1" w:styleId="ListParagraph1">
    <w:name w:val="List Paragraph1"/>
    <w:basedOn w:val="Normal"/>
    <w:rsid w:val="00FF7663"/>
    <w:pPr>
      <w:spacing w:after="0" w:line="240" w:lineRule="auto"/>
      <w:ind w:left="720"/>
    </w:pPr>
    <w:rPr>
      <w:rFonts w:ascii="Times New Roman" w:eastAsia="Calibri" w:hAnsi="Times New Roman"/>
      <w:sz w:val="24"/>
      <w:szCs w:val="24"/>
    </w:rPr>
  </w:style>
  <w:style w:type="character" w:customStyle="1" w:styleId="Ref">
    <w:name w:val="Ref"/>
    <w:aliases w:val="de nota al pie"/>
    <w:rsid w:val="00FF7663"/>
    <w:rPr>
      <w:rFonts w:cs="Times New Roman"/>
      <w:vertAlign w:val="superscript"/>
      <w:lang w:val="es-ES" w:eastAsia="es-ES"/>
    </w:rPr>
  </w:style>
  <w:style w:type="character" w:customStyle="1" w:styleId="hps">
    <w:name w:val="hps"/>
    <w:basedOn w:val="Fuentedeprrafopredeter"/>
    <w:rsid w:val="00FF7663"/>
  </w:style>
  <w:style w:type="character" w:customStyle="1" w:styleId="shorttext">
    <w:name w:val="short_text"/>
    <w:basedOn w:val="Fuentedeprrafopredeter"/>
    <w:rsid w:val="00FF7663"/>
  </w:style>
  <w:style w:type="paragraph" w:styleId="Textoindependiente">
    <w:name w:val="Body Text"/>
    <w:basedOn w:val="Normal"/>
    <w:link w:val="TextoindependienteCar"/>
    <w:rsid w:val="00FF7663"/>
    <w:pPr>
      <w:widowControl w:val="0"/>
      <w:spacing w:after="0" w:line="240" w:lineRule="auto"/>
      <w:jc w:val="both"/>
    </w:pPr>
    <w:rPr>
      <w:rFonts w:ascii="Times New Roman" w:eastAsia="Times New Roman" w:hAnsi="Times New Roman"/>
      <w:snapToGrid w:val="0"/>
      <w:sz w:val="24"/>
      <w:szCs w:val="20"/>
    </w:rPr>
  </w:style>
  <w:style w:type="character" w:customStyle="1" w:styleId="TextoindependienteCar">
    <w:name w:val="Texto independiente Car"/>
    <w:basedOn w:val="Fuentedeprrafopredeter"/>
    <w:link w:val="Textoindependiente"/>
    <w:rsid w:val="00FF7663"/>
    <w:rPr>
      <w:rFonts w:ascii="Times New Roman" w:eastAsia="Times New Roman" w:hAnsi="Times New Roman" w:cs="Times New Roman"/>
      <w:snapToGrid w:val="0"/>
      <w:sz w:val="24"/>
      <w:szCs w:val="20"/>
      <w:lang w:val="es-ES_tradnl" w:eastAsia="es-CO" w:bidi="es-ES"/>
    </w:rPr>
  </w:style>
  <w:style w:type="paragraph" w:styleId="Textoindependiente2">
    <w:name w:val="Body Text 2"/>
    <w:basedOn w:val="Normal"/>
    <w:link w:val="Textoindependiente2Car"/>
    <w:rsid w:val="00FF7663"/>
    <w:pPr>
      <w:widowControl w:val="0"/>
      <w:autoSpaceDE w:val="0"/>
      <w:autoSpaceDN w:val="0"/>
      <w:adjustRightInd w:val="0"/>
      <w:spacing w:after="0" w:line="240" w:lineRule="auto"/>
    </w:pPr>
    <w:rPr>
      <w:rFonts w:ascii="Helv" w:eastAsia="Times New Roman" w:hAnsi="Helv"/>
      <w:szCs w:val="20"/>
    </w:rPr>
  </w:style>
  <w:style w:type="character" w:customStyle="1" w:styleId="Textoindependiente2Car">
    <w:name w:val="Texto independiente 2 Car"/>
    <w:basedOn w:val="Fuentedeprrafopredeter"/>
    <w:link w:val="Textoindependiente2"/>
    <w:rsid w:val="00FF7663"/>
    <w:rPr>
      <w:rFonts w:ascii="Helv" w:eastAsia="Times New Roman" w:hAnsi="Helv" w:cs="Times New Roman"/>
      <w:sz w:val="20"/>
      <w:szCs w:val="20"/>
      <w:lang w:val="es-ES_tradnl" w:eastAsia="es-CO" w:bidi="es-ES"/>
    </w:rPr>
  </w:style>
  <w:style w:type="paragraph" w:styleId="Textodebloque">
    <w:name w:val="Block Text"/>
    <w:basedOn w:val="Normal"/>
    <w:rsid w:val="00FF7663"/>
    <w:pPr>
      <w:widowControl w:val="0"/>
      <w:spacing w:after="0" w:line="240" w:lineRule="auto"/>
      <w:ind w:left="720" w:right="900"/>
    </w:pPr>
    <w:rPr>
      <w:rFonts w:ascii="Times New Roman" w:eastAsia="Times New Roman" w:hAnsi="Times New Roman"/>
      <w:b/>
      <w:bCs/>
      <w:snapToGrid w:val="0"/>
      <w:sz w:val="24"/>
      <w:szCs w:val="20"/>
    </w:rPr>
  </w:style>
  <w:style w:type="paragraph" w:customStyle="1" w:styleId="a">
    <w:name w:val="_"/>
    <w:basedOn w:val="Normal"/>
    <w:rsid w:val="00FF7663"/>
    <w:pPr>
      <w:widowControl w:val="0"/>
      <w:autoSpaceDE w:val="0"/>
      <w:autoSpaceDN w:val="0"/>
      <w:adjustRightInd w:val="0"/>
      <w:spacing w:after="0" w:line="240" w:lineRule="auto"/>
      <w:ind w:left="720" w:hanging="720"/>
    </w:pPr>
    <w:rPr>
      <w:rFonts w:ascii="Times New Roman" w:eastAsia="Times New Roman" w:hAnsi="Times New Roman"/>
      <w:szCs w:val="24"/>
    </w:rPr>
  </w:style>
  <w:style w:type="paragraph" w:styleId="Sangradetextonormal">
    <w:name w:val="Body Text Indent"/>
    <w:basedOn w:val="Normal"/>
    <w:link w:val="SangradetextonormalCar"/>
    <w:rsid w:val="00FF7663"/>
    <w:pPr>
      <w:widowControl w:val="0"/>
      <w:tabs>
        <w:tab w:val="left" w:pos="0"/>
        <w:tab w:val="left" w:pos="720"/>
        <w:tab w:val="left" w:pos="1080"/>
        <w:tab w:val="left" w:pos="1440"/>
        <w:tab w:val="left" w:pos="1800"/>
      </w:tabs>
      <w:autoSpaceDE w:val="0"/>
      <w:autoSpaceDN w:val="0"/>
      <w:adjustRightInd w:val="0"/>
      <w:spacing w:after="0" w:line="240" w:lineRule="auto"/>
      <w:ind w:left="2160" w:hanging="2160"/>
    </w:pPr>
    <w:rPr>
      <w:rFonts w:ascii="Times New Roman" w:eastAsia="Times New Roman" w:hAnsi="Times New Roman"/>
      <w:sz w:val="24"/>
      <w:szCs w:val="24"/>
    </w:rPr>
  </w:style>
  <w:style w:type="character" w:customStyle="1" w:styleId="SangradetextonormalCar">
    <w:name w:val="Sangría de texto normal Car"/>
    <w:basedOn w:val="Fuentedeprrafopredeter"/>
    <w:link w:val="Sangradetextonormal"/>
    <w:rsid w:val="00FF7663"/>
    <w:rPr>
      <w:rFonts w:ascii="Times New Roman" w:eastAsia="Times New Roman" w:hAnsi="Times New Roman" w:cs="Times New Roman"/>
      <w:sz w:val="24"/>
      <w:szCs w:val="24"/>
      <w:lang w:val="es-ES_tradnl" w:eastAsia="es-CO" w:bidi="es-ES"/>
    </w:rPr>
  </w:style>
  <w:style w:type="paragraph" w:styleId="Textoindependiente3">
    <w:name w:val="Body Text 3"/>
    <w:basedOn w:val="Normal"/>
    <w:link w:val="Textoindependiente3Car"/>
    <w:rsid w:val="00FF7663"/>
    <w:pPr>
      <w:widowControl w:val="0"/>
      <w:tabs>
        <w:tab w:val="left" w:pos="0"/>
        <w:tab w:val="left" w:pos="720"/>
        <w:tab w:val="left" w:pos="1440"/>
        <w:tab w:val="left" w:pos="1800"/>
      </w:tabs>
      <w:spacing w:after="0" w:line="240" w:lineRule="auto"/>
      <w:jc w:val="both"/>
    </w:pPr>
    <w:rPr>
      <w:rFonts w:ascii="Times New Roman" w:eastAsia="Times New Roman" w:hAnsi="Times New Roman"/>
      <w:b/>
      <w:bCs/>
      <w:snapToGrid w:val="0"/>
      <w:szCs w:val="20"/>
      <w:u w:val="single"/>
    </w:rPr>
  </w:style>
  <w:style w:type="character" w:customStyle="1" w:styleId="Textoindependiente3Car">
    <w:name w:val="Texto independiente 3 Car"/>
    <w:basedOn w:val="Fuentedeprrafopredeter"/>
    <w:link w:val="Textoindependiente3"/>
    <w:rsid w:val="00FF7663"/>
    <w:rPr>
      <w:rFonts w:ascii="Times New Roman" w:eastAsia="Times New Roman" w:hAnsi="Times New Roman" w:cs="Times New Roman"/>
      <w:b/>
      <w:bCs/>
      <w:snapToGrid w:val="0"/>
      <w:sz w:val="20"/>
      <w:szCs w:val="20"/>
      <w:u w:val="single"/>
      <w:lang w:val="es-ES_tradnl" w:eastAsia="es-CO" w:bidi="es-ES"/>
    </w:rPr>
  </w:style>
  <w:style w:type="paragraph" w:styleId="Sangra2detindependiente">
    <w:name w:val="Body Text Indent 2"/>
    <w:basedOn w:val="Normal"/>
    <w:link w:val="Sangra2detindependienteCar"/>
    <w:rsid w:val="00FF7663"/>
    <w:pPr>
      <w:widowControl w:val="0"/>
      <w:tabs>
        <w:tab w:val="left" w:pos="0"/>
        <w:tab w:val="left" w:pos="1080"/>
        <w:tab w:val="left" w:pos="1440"/>
        <w:tab w:val="left" w:pos="1800"/>
      </w:tabs>
      <w:spacing w:after="0" w:line="240" w:lineRule="auto"/>
      <w:ind w:left="720"/>
      <w:jc w:val="both"/>
    </w:pPr>
    <w:rPr>
      <w:rFonts w:ascii="Times New Roman" w:eastAsia="Times New Roman" w:hAnsi="Times New Roman"/>
      <w:i/>
      <w:iCs/>
      <w:snapToGrid w:val="0"/>
      <w:szCs w:val="20"/>
    </w:rPr>
  </w:style>
  <w:style w:type="character" w:customStyle="1" w:styleId="Sangra2detindependienteCar">
    <w:name w:val="Sangría 2 de t. independiente Car"/>
    <w:basedOn w:val="Fuentedeprrafopredeter"/>
    <w:link w:val="Sangra2detindependiente"/>
    <w:rsid w:val="00FF7663"/>
    <w:rPr>
      <w:rFonts w:ascii="Times New Roman" w:eastAsia="Times New Roman" w:hAnsi="Times New Roman" w:cs="Times New Roman"/>
      <w:i/>
      <w:iCs/>
      <w:snapToGrid w:val="0"/>
      <w:sz w:val="20"/>
      <w:szCs w:val="20"/>
      <w:lang w:val="es-ES_tradnl" w:eastAsia="es-CO" w:bidi="es-ES"/>
    </w:rPr>
  </w:style>
  <w:style w:type="paragraph" w:styleId="Sangra3detindependiente">
    <w:name w:val="Body Text Indent 3"/>
    <w:basedOn w:val="Normal"/>
    <w:link w:val="Sangra3detindependienteCar"/>
    <w:rsid w:val="00FF7663"/>
    <w:pPr>
      <w:widowControl w:val="0"/>
      <w:tabs>
        <w:tab w:val="left" w:pos="-1152"/>
        <w:tab w:val="left" w:pos="-720"/>
        <w:tab w:val="left" w:pos="1"/>
        <w:tab w:val="left" w:pos="720"/>
        <w:tab w:val="left" w:pos="1440"/>
        <w:tab w:val="left" w:pos="2868"/>
        <w:tab w:val="left" w:pos="3600"/>
        <w:tab w:val="left" w:pos="5758"/>
        <w:tab w:val="left" w:pos="6212"/>
        <w:tab w:val="left" w:pos="7177"/>
        <w:tab w:val="left" w:pos="78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ind w:hanging="1248"/>
      <w:jc w:val="both"/>
    </w:pPr>
    <w:rPr>
      <w:rFonts w:ascii="Times New Roman" w:eastAsia="Times New Roman" w:hAnsi="Times New Roman"/>
      <w:snapToGrid w:val="0"/>
      <w:szCs w:val="20"/>
    </w:rPr>
  </w:style>
  <w:style w:type="character" w:customStyle="1" w:styleId="Sangra3detindependienteCar">
    <w:name w:val="Sangría 3 de t. independiente Car"/>
    <w:basedOn w:val="Fuentedeprrafopredeter"/>
    <w:link w:val="Sangra3detindependiente"/>
    <w:rsid w:val="00FF7663"/>
    <w:rPr>
      <w:rFonts w:ascii="Times New Roman" w:eastAsia="Times New Roman" w:hAnsi="Times New Roman" w:cs="Times New Roman"/>
      <w:snapToGrid w:val="0"/>
      <w:sz w:val="20"/>
      <w:szCs w:val="20"/>
      <w:lang w:val="es-ES_tradnl" w:eastAsia="es-CO" w:bidi="es-ES"/>
    </w:rPr>
  </w:style>
  <w:style w:type="character" w:styleId="Hipervnculovisitado">
    <w:name w:val="FollowedHyperlink"/>
    <w:rsid w:val="00FF7663"/>
    <w:rPr>
      <w:color w:val="800080"/>
      <w:u w:val="single"/>
      <w:lang w:val="es-ES" w:eastAsia="es-ES"/>
    </w:rPr>
  </w:style>
  <w:style w:type="paragraph" w:customStyle="1" w:styleId="H1">
    <w:name w:val="H1"/>
    <w:rsid w:val="00FF7663"/>
    <w:pPr>
      <w:spacing w:before="60" w:after="60" w:line="240" w:lineRule="auto"/>
    </w:pPr>
    <w:rPr>
      <w:rFonts w:ascii="Times New Roman" w:eastAsia="Times New Roman" w:hAnsi="Times New Roman" w:cs="Arial"/>
      <w:b/>
      <w:bCs/>
      <w:snapToGrid w:val="0"/>
      <w:kern w:val="32"/>
      <w:sz w:val="24"/>
      <w:szCs w:val="32"/>
      <w:lang w:val="es-ES" w:eastAsia="es-ES" w:bidi="es-ES"/>
    </w:rPr>
  </w:style>
  <w:style w:type="paragraph" w:customStyle="1" w:styleId="H2">
    <w:name w:val="H2"/>
    <w:rsid w:val="00FF7663"/>
    <w:pPr>
      <w:spacing w:after="0" w:line="240" w:lineRule="auto"/>
    </w:pPr>
    <w:rPr>
      <w:rFonts w:ascii="Times New Roman" w:eastAsia="Times New Roman" w:hAnsi="Times New Roman" w:cs="Arial"/>
      <w:b/>
      <w:bCs/>
      <w:iCs/>
      <w:snapToGrid w:val="0"/>
      <w:szCs w:val="28"/>
      <w:lang w:val="es-ES" w:eastAsia="es-ES" w:bidi="es-ES"/>
    </w:rPr>
  </w:style>
  <w:style w:type="paragraph" w:customStyle="1" w:styleId="UN-51Documenttitle">
    <w:name w:val="UN-51 Document title"/>
    <w:basedOn w:val="Normal"/>
    <w:next w:val="Normal"/>
    <w:rsid w:val="00FF7663"/>
    <w:pPr>
      <w:spacing w:after="0" w:line="280" w:lineRule="atLeast"/>
      <w:jc w:val="center"/>
    </w:pPr>
    <w:rPr>
      <w:rFonts w:ascii="Times New Roman" w:eastAsia="Times New Roman" w:hAnsi="Times New Roman"/>
      <w:b/>
      <w:sz w:val="32"/>
      <w:szCs w:val="20"/>
    </w:rPr>
  </w:style>
  <w:style w:type="paragraph" w:customStyle="1" w:styleId="UN-10Bodycopy">
    <w:name w:val="UN-10 Body copy"/>
    <w:rsid w:val="00FF7663"/>
    <w:pPr>
      <w:spacing w:after="240" w:line="280" w:lineRule="atLeast"/>
      <w:jc w:val="both"/>
    </w:pPr>
    <w:rPr>
      <w:rFonts w:ascii="Times New Roman" w:eastAsia="Times New Roman" w:hAnsi="Times New Roman" w:cs="Times New Roman"/>
      <w:szCs w:val="20"/>
      <w:lang w:val="es-ES" w:eastAsia="es-ES" w:bidi="es-ES"/>
    </w:rPr>
  </w:style>
  <w:style w:type="paragraph" w:styleId="Textosinformato">
    <w:name w:val="Plain Text"/>
    <w:basedOn w:val="Normal"/>
    <w:link w:val="TextosinformatoCar"/>
    <w:rsid w:val="00FF7663"/>
    <w:pPr>
      <w:spacing w:before="100" w:beforeAutospacing="1" w:after="100" w:afterAutospacing="1" w:line="240" w:lineRule="auto"/>
    </w:pPr>
    <w:rPr>
      <w:rFonts w:ascii="Times New Roman" w:eastAsia="Times New Roman" w:hAnsi="Times New Roman"/>
      <w:sz w:val="24"/>
      <w:szCs w:val="24"/>
    </w:rPr>
  </w:style>
  <w:style w:type="character" w:customStyle="1" w:styleId="TextosinformatoCar">
    <w:name w:val="Texto sin formato Car"/>
    <w:basedOn w:val="Fuentedeprrafopredeter"/>
    <w:link w:val="Textosinformato"/>
    <w:rsid w:val="00FF7663"/>
    <w:rPr>
      <w:rFonts w:ascii="Times New Roman" w:eastAsia="Times New Roman" w:hAnsi="Times New Roman" w:cs="Times New Roman"/>
      <w:sz w:val="24"/>
      <w:szCs w:val="24"/>
      <w:lang w:val="es-ES_tradnl" w:eastAsia="es-CO" w:bidi="es-ES"/>
    </w:rPr>
  </w:style>
  <w:style w:type="paragraph" w:customStyle="1" w:styleId="UN-50DRAFTline">
    <w:name w:val="UN-50 DRAFT line"/>
    <w:basedOn w:val="Normal"/>
    <w:rsid w:val="00FF7663"/>
    <w:pPr>
      <w:spacing w:after="0" w:line="280" w:lineRule="atLeast"/>
      <w:jc w:val="center"/>
    </w:pPr>
    <w:rPr>
      <w:rFonts w:ascii="Times New Roman Bold" w:eastAsia="Times New Roman" w:hAnsi="Times New Roman Bold"/>
      <w:b/>
      <w:bCs/>
      <w:sz w:val="24"/>
      <w:szCs w:val="20"/>
    </w:rPr>
  </w:style>
  <w:style w:type="paragraph" w:customStyle="1" w:styleId="UN-00Logosoncoveralignedright">
    <w:name w:val="UN-00 Logos on cover aligned right"/>
    <w:rsid w:val="00FF7663"/>
    <w:pPr>
      <w:spacing w:after="0" w:line="240" w:lineRule="auto"/>
      <w:jc w:val="right"/>
    </w:pPr>
    <w:rPr>
      <w:rFonts w:ascii="Times New Roman" w:eastAsia="Times New Roman" w:hAnsi="Times New Roman" w:cs="Times New Roman"/>
      <w:szCs w:val="20"/>
      <w:lang w:val="es-ES" w:eastAsia="es-ES" w:bidi="es-ES"/>
    </w:rPr>
  </w:style>
  <w:style w:type="paragraph" w:customStyle="1" w:styleId="UN-00Logosoncoveralignedleft">
    <w:name w:val="UN-00 Logos on cover aligned left"/>
    <w:basedOn w:val="UN-00Logosoncoveralignedright"/>
    <w:rsid w:val="00FF7663"/>
    <w:pPr>
      <w:jc w:val="left"/>
    </w:pPr>
  </w:style>
  <w:style w:type="paragraph" w:customStyle="1" w:styleId="UN-50Logosoncovercentered">
    <w:name w:val="UN-50 Logos on cover centered"/>
    <w:basedOn w:val="UN-00Logosoncoveralignedright"/>
    <w:rsid w:val="00FF7663"/>
    <w:pPr>
      <w:jc w:val="center"/>
    </w:pPr>
  </w:style>
  <w:style w:type="paragraph" w:customStyle="1" w:styleId="Table">
    <w:name w:val="Table"/>
    <w:basedOn w:val="Normal"/>
    <w:rsid w:val="00FF7663"/>
    <w:pPr>
      <w:spacing w:before="20" w:after="20" w:line="240" w:lineRule="exact"/>
    </w:pPr>
    <w:rPr>
      <w:rFonts w:ascii="Times New Roman" w:eastAsia="Times New Roman" w:hAnsi="Times New Roman"/>
    </w:rPr>
  </w:style>
  <w:style w:type="paragraph" w:customStyle="1" w:styleId="TableHead">
    <w:name w:val="Table Head"/>
    <w:basedOn w:val="Normal"/>
    <w:rsid w:val="00FF7663"/>
    <w:pPr>
      <w:spacing w:before="60" w:after="60" w:line="240" w:lineRule="exact"/>
      <w:jc w:val="center"/>
    </w:pPr>
    <w:rPr>
      <w:rFonts w:ascii="Times New Roman" w:eastAsia="Times New Roman" w:hAnsi="Times New Roman"/>
      <w:b/>
    </w:rPr>
  </w:style>
  <w:style w:type="paragraph" w:customStyle="1" w:styleId="Default">
    <w:name w:val="Default"/>
    <w:rsid w:val="00FF7663"/>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bidi="es-ES"/>
    </w:rPr>
  </w:style>
  <w:style w:type="character" w:customStyle="1" w:styleId="Heading1Char1">
    <w:name w:val="Heading 1 Char1"/>
    <w:rsid w:val="00FF7663"/>
    <w:rPr>
      <w:rFonts w:ascii="CG Times" w:hAnsi="CG Times"/>
      <w:b/>
      <w:sz w:val="18"/>
      <w:lang w:val="es-ES" w:eastAsia="es-ES" w:bidi="es-ES"/>
    </w:rPr>
  </w:style>
  <w:style w:type="character" w:customStyle="1" w:styleId="Heading2Char1">
    <w:name w:val="Heading 2 Char1"/>
    <w:rsid w:val="00FF7663"/>
    <w:rPr>
      <w:b/>
      <w:bCs/>
      <w:sz w:val="24"/>
      <w:lang w:val="es-ES" w:eastAsia="es-ES" w:bidi="es-ES"/>
    </w:rPr>
  </w:style>
  <w:style w:type="character" w:customStyle="1" w:styleId="FooterChar1">
    <w:name w:val="Footer Char1"/>
    <w:rsid w:val="00FF7663"/>
    <w:rPr>
      <w:sz w:val="24"/>
      <w:lang w:val="es-ES" w:eastAsia="es-ES" w:bidi="es-ES"/>
    </w:rPr>
  </w:style>
  <w:style w:type="character" w:customStyle="1" w:styleId="PlainTextChar1">
    <w:name w:val="Plain Text Char1"/>
    <w:rsid w:val="00FF7663"/>
    <w:rPr>
      <w:sz w:val="24"/>
      <w:szCs w:val="24"/>
      <w:lang w:val="es-ES" w:eastAsia="es-ES" w:bidi="es-ES"/>
    </w:rPr>
  </w:style>
  <w:style w:type="paragraph" w:styleId="Textonotaalfinal">
    <w:name w:val="endnote text"/>
    <w:basedOn w:val="Normal"/>
    <w:link w:val="TextonotaalfinalCar"/>
    <w:rsid w:val="00FF7663"/>
    <w:pPr>
      <w:widowControl w:val="0"/>
      <w:spacing w:after="0" w:line="240" w:lineRule="auto"/>
    </w:pPr>
    <w:rPr>
      <w:rFonts w:ascii="Times New Roman" w:eastAsia="Times New Roman" w:hAnsi="Times New Roman"/>
      <w:snapToGrid w:val="0"/>
      <w:szCs w:val="20"/>
    </w:rPr>
  </w:style>
  <w:style w:type="character" w:customStyle="1" w:styleId="TextonotaalfinalCar">
    <w:name w:val="Texto nota al final Car"/>
    <w:basedOn w:val="Fuentedeprrafopredeter"/>
    <w:link w:val="Textonotaalfinal"/>
    <w:rsid w:val="00FF7663"/>
    <w:rPr>
      <w:rFonts w:ascii="Times New Roman" w:eastAsia="Times New Roman" w:hAnsi="Times New Roman" w:cs="Times New Roman"/>
      <w:snapToGrid w:val="0"/>
      <w:sz w:val="20"/>
      <w:szCs w:val="20"/>
      <w:lang w:val="es-ES_tradnl" w:eastAsia="es-CO" w:bidi="es-ES"/>
    </w:rPr>
  </w:style>
  <w:style w:type="character" w:styleId="Refdenotaalfinal">
    <w:name w:val="endnote reference"/>
    <w:rsid w:val="00FF7663"/>
    <w:rPr>
      <w:vertAlign w:val="superscript"/>
      <w:lang w:val="es-ES" w:eastAsia="es-ES"/>
    </w:rPr>
  </w:style>
  <w:style w:type="table" w:customStyle="1" w:styleId="Tablaconcuadrcula2">
    <w:name w:val="Tabla con cuadrícula2"/>
    <w:basedOn w:val="Tablanormal"/>
    <w:next w:val="Tablaconcuadrcula"/>
    <w:uiPriority w:val="39"/>
    <w:rsid w:val="00FF7663"/>
    <w:pPr>
      <w:spacing w:after="0" w:line="240" w:lineRule="auto"/>
    </w:pPr>
    <w:rPr>
      <w:rFonts w:ascii="Calibri" w:eastAsia="MS Mincho" w:hAnsi="Calibri" w:cs="Times New Roman"/>
      <w:sz w:val="20"/>
      <w:szCs w:val="20"/>
      <w:lang w:val="es-ES" w:eastAsia="es-ES" w:bidi="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3-nfasis2">
    <w:name w:val="Medium Grid 3 Accent 2"/>
    <w:basedOn w:val="Tablanormal"/>
    <w:uiPriority w:val="60"/>
    <w:rsid w:val="00FF7663"/>
    <w:pPr>
      <w:spacing w:after="0" w:line="240" w:lineRule="auto"/>
    </w:pPr>
    <w:rPr>
      <w:rFonts w:ascii="Calibri" w:eastAsia="MS Mincho" w:hAnsi="Calibri" w:cs="Times New Roman"/>
      <w:color w:val="943634"/>
      <w:sz w:val="20"/>
      <w:szCs w:val="20"/>
      <w:lang w:val="es-ES" w:eastAsia="es-ES" w:bidi="es-E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Cuadrculamedia3-nfasis4">
    <w:name w:val="Medium Grid 3 Accent 4"/>
    <w:basedOn w:val="Tablanormal"/>
    <w:uiPriority w:val="60"/>
    <w:rsid w:val="00FF7663"/>
    <w:pPr>
      <w:spacing w:after="0" w:line="240" w:lineRule="auto"/>
    </w:pPr>
    <w:rPr>
      <w:rFonts w:ascii="Calibri" w:eastAsia="MS Mincho" w:hAnsi="Calibri" w:cs="Times New Roman"/>
      <w:color w:val="5F497A"/>
      <w:sz w:val="20"/>
      <w:szCs w:val="20"/>
      <w:lang w:val="es-ES" w:eastAsia="es-ES" w:bidi="es-E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Cuadrculamedia3-nfasis5">
    <w:name w:val="Medium Grid 3 Accent 5"/>
    <w:basedOn w:val="Tablanormal"/>
    <w:uiPriority w:val="60"/>
    <w:rsid w:val="00FF7663"/>
    <w:pPr>
      <w:spacing w:after="0" w:line="240" w:lineRule="auto"/>
    </w:pPr>
    <w:rPr>
      <w:rFonts w:ascii="Calibri" w:eastAsia="MS Mincho" w:hAnsi="Calibri" w:cs="Times New Roman"/>
      <w:color w:val="31849B"/>
      <w:sz w:val="20"/>
      <w:szCs w:val="20"/>
      <w:lang w:val="es-ES" w:eastAsia="es-ES" w:bidi="es-E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staoscura">
    <w:name w:val="Dark List"/>
    <w:basedOn w:val="Tablanormal"/>
    <w:uiPriority w:val="61"/>
    <w:rsid w:val="00FF7663"/>
    <w:pPr>
      <w:spacing w:after="0" w:line="240" w:lineRule="auto"/>
    </w:pPr>
    <w:rPr>
      <w:rFonts w:ascii="Calibri" w:eastAsia="MS Mincho" w:hAnsi="Calibri" w:cs="Times New Roman"/>
      <w:sz w:val="20"/>
      <w:szCs w:val="20"/>
      <w:lang w:val="es-ES" w:eastAsia="es-ES" w:bidi="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media2-nfasis1">
    <w:name w:val="Medium List 2 Accent 1"/>
    <w:basedOn w:val="Tablanormal"/>
    <w:uiPriority w:val="61"/>
    <w:rsid w:val="00FF7663"/>
    <w:pPr>
      <w:spacing w:after="0" w:line="240" w:lineRule="auto"/>
    </w:pPr>
    <w:rPr>
      <w:rFonts w:ascii="Calibri" w:eastAsia="MS Mincho" w:hAnsi="Calibri" w:cs="Times New Roman"/>
      <w:sz w:val="20"/>
      <w:szCs w:val="20"/>
      <w:lang w:val="es-ES" w:eastAsia="es-ES" w:bidi="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oscura-nfasis3">
    <w:name w:val="Dark List Accent 3"/>
    <w:basedOn w:val="Tablanormal"/>
    <w:uiPriority w:val="61"/>
    <w:rsid w:val="00FF7663"/>
    <w:pPr>
      <w:spacing w:after="0" w:line="240" w:lineRule="auto"/>
    </w:pPr>
    <w:rPr>
      <w:rFonts w:ascii="Calibri" w:eastAsia="MS Mincho" w:hAnsi="Calibri" w:cs="Times New Roman"/>
      <w:sz w:val="20"/>
      <w:szCs w:val="20"/>
      <w:lang w:val="es-ES" w:eastAsia="es-ES" w:bidi="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oscura-nfasis2">
    <w:name w:val="Dark List Accent 2"/>
    <w:basedOn w:val="Tablanormal"/>
    <w:uiPriority w:val="61"/>
    <w:rsid w:val="00FF7663"/>
    <w:pPr>
      <w:spacing w:after="0" w:line="240" w:lineRule="auto"/>
    </w:pPr>
    <w:rPr>
      <w:rFonts w:ascii="Calibri" w:eastAsia="MS Mincho" w:hAnsi="Calibri" w:cs="Times New Roman"/>
      <w:sz w:val="20"/>
      <w:szCs w:val="20"/>
      <w:lang w:val="es-ES" w:eastAsia="es-ES" w:bidi="es-E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Sombreadovistoso">
    <w:name w:val="Colorful Shading"/>
    <w:basedOn w:val="Tablanormal"/>
    <w:uiPriority w:val="62"/>
    <w:rsid w:val="00FF7663"/>
    <w:pPr>
      <w:spacing w:after="0" w:line="240" w:lineRule="auto"/>
    </w:pPr>
    <w:rPr>
      <w:rFonts w:ascii="Calibri" w:eastAsia="MS Mincho" w:hAnsi="Calibri" w:cs="Times New Roman"/>
      <w:sz w:val="20"/>
      <w:szCs w:val="20"/>
      <w:lang w:val="es-ES" w:eastAsia="es-ES" w:bidi="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imSun" w:eastAsia="PMingLiU" w:hAnsi="SimSu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imSun" w:eastAsia="PMingLiU" w:hAnsi="SimSu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imSun" w:eastAsia="PMingLiU" w:hAnsi="SimSun" w:cs="Times New Roman"/>
        <w:b/>
        <w:bCs/>
      </w:rPr>
    </w:tblStylePr>
    <w:tblStylePr w:type="lastCol">
      <w:rPr>
        <w:rFonts w:ascii="SimSun" w:eastAsia="PMingLiU" w:hAnsi="SimSu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Mapadeldocumento">
    <w:name w:val="Document Map"/>
    <w:basedOn w:val="Normal"/>
    <w:link w:val="MapadeldocumentoCar"/>
    <w:uiPriority w:val="99"/>
    <w:semiHidden/>
    <w:unhideWhenUsed/>
    <w:rsid w:val="00FF7663"/>
    <w:pPr>
      <w:spacing w:after="0" w:line="240" w:lineRule="auto"/>
    </w:pPr>
    <w:rPr>
      <w:rFonts w:ascii="Lucida Grande" w:hAnsi="Lucida Grande"/>
      <w:sz w:val="24"/>
      <w:szCs w:val="24"/>
    </w:rPr>
  </w:style>
  <w:style w:type="character" w:customStyle="1" w:styleId="MapadeldocumentoCar">
    <w:name w:val="Mapa del documento Car"/>
    <w:basedOn w:val="Fuentedeprrafopredeter"/>
    <w:link w:val="Mapadeldocumento"/>
    <w:uiPriority w:val="99"/>
    <w:semiHidden/>
    <w:rsid w:val="00FF7663"/>
    <w:rPr>
      <w:rFonts w:ascii="Lucida Grande" w:eastAsia="MS Mincho" w:hAnsi="Lucida Grande" w:cs="Times New Roman"/>
      <w:sz w:val="24"/>
      <w:szCs w:val="24"/>
      <w:lang w:val="es-ES_tradnl" w:eastAsia="es-CO" w:bidi="es-ES"/>
    </w:rPr>
  </w:style>
  <w:style w:type="table" w:customStyle="1" w:styleId="Listavistosa-nfasis11">
    <w:name w:val="Lista vistosa - Énfasis 11"/>
    <w:basedOn w:val="Tablanormal"/>
    <w:next w:val="Listavistosa-nfasis1"/>
    <w:uiPriority w:val="34"/>
    <w:semiHidden/>
    <w:unhideWhenUsed/>
    <w:rsid w:val="00FF7663"/>
    <w:pPr>
      <w:spacing w:after="0" w:line="240" w:lineRule="auto"/>
    </w:pPr>
    <w:rPr>
      <w:rFonts w:ascii="Times New Roman" w:eastAsia="Times New Roman" w:hAnsi="Times New Roman" w:cs="Times New Roman"/>
      <w:sz w:val="24"/>
      <w:szCs w:val="24"/>
      <w:lang w:val="es-ES" w:eastAsia="es-E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Sombreadoclaro-nfasis21">
    <w:name w:val="Sombreado claro - Énfasis 21"/>
    <w:basedOn w:val="Tablanormal"/>
    <w:next w:val="Sombreadoclaro-nfasis2"/>
    <w:uiPriority w:val="30"/>
    <w:semiHidden/>
    <w:unhideWhenUsed/>
    <w:rsid w:val="00FF7663"/>
    <w:pPr>
      <w:spacing w:after="0" w:line="240" w:lineRule="auto"/>
    </w:pPr>
    <w:rPr>
      <w:rFonts w:eastAsia="MS Mincho"/>
      <w:b/>
      <w:bCs/>
      <w:i/>
      <w:iCs/>
      <w:color w:val="4F81BD"/>
      <w:sz w:val="24"/>
      <w:szCs w:val="24"/>
      <w:lang w:val="es-ES" w:eastAsia="es-ES"/>
    </w:rPr>
    <w:tblPr>
      <w:tblStyleRowBandSize w:val="1"/>
      <w:tblStyleColBandSize w:val="1"/>
      <w:tblBorders>
        <w:top w:val="single" w:sz="8" w:space="0" w:color="ED7D31"/>
        <w:bottom w:val="single" w:sz="8" w:space="0" w:color="ED7D31"/>
      </w:tblBorders>
    </w:tblPr>
    <w:tblStylePr w:type="fir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paragraph" w:customStyle="1" w:styleId="Regular">
    <w:name w:val="Regular"/>
    <w:basedOn w:val="Normal"/>
    <w:uiPriority w:val="99"/>
    <w:rsid w:val="00FF7663"/>
    <w:pPr>
      <w:keepNext/>
      <w:widowControl w:val="0"/>
      <w:tabs>
        <w:tab w:val="left" w:pos="260"/>
      </w:tabs>
      <w:suppressAutoHyphens/>
      <w:autoSpaceDE w:val="0"/>
      <w:autoSpaceDN w:val="0"/>
      <w:adjustRightInd w:val="0"/>
      <w:spacing w:before="113" w:after="0" w:line="280" w:lineRule="atLeast"/>
      <w:textAlignment w:val="center"/>
    </w:pPr>
    <w:rPr>
      <w:rFonts w:ascii="MyriadPro-Light" w:eastAsia="Calibri" w:hAnsi="MyriadPro-Light" w:cs="MyriadPro-Light"/>
      <w:color w:val="000000"/>
      <w:sz w:val="18"/>
      <w:szCs w:val="18"/>
      <w:lang w:val="en-US" w:bidi="ar-SA"/>
    </w:rPr>
  </w:style>
  <w:style w:type="paragraph" w:customStyle="1" w:styleId="TDC41">
    <w:name w:val="TDC 41"/>
    <w:basedOn w:val="Normal"/>
    <w:next w:val="Normal"/>
    <w:autoRedefine/>
    <w:uiPriority w:val="39"/>
    <w:unhideWhenUsed/>
    <w:rsid w:val="00FF7663"/>
    <w:pPr>
      <w:spacing w:after="0"/>
      <w:ind w:left="440"/>
    </w:pPr>
    <w:rPr>
      <w:rFonts w:ascii="Calibri" w:hAnsi="Calibri"/>
      <w:szCs w:val="20"/>
    </w:rPr>
  </w:style>
  <w:style w:type="paragraph" w:customStyle="1" w:styleId="TDC51">
    <w:name w:val="TDC 51"/>
    <w:basedOn w:val="Normal"/>
    <w:next w:val="Normal"/>
    <w:autoRedefine/>
    <w:uiPriority w:val="39"/>
    <w:unhideWhenUsed/>
    <w:rsid w:val="00FF7663"/>
    <w:pPr>
      <w:spacing w:after="0"/>
      <w:ind w:left="660"/>
    </w:pPr>
    <w:rPr>
      <w:rFonts w:ascii="Calibri" w:hAnsi="Calibri"/>
      <w:szCs w:val="20"/>
    </w:rPr>
  </w:style>
  <w:style w:type="paragraph" w:customStyle="1" w:styleId="TDC61">
    <w:name w:val="TDC 61"/>
    <w:basedOn w:val="Normal"/>
    <w:next w:val="Normal"/>
    <w:autoRedefine/>
    <w:uiPriority w:val="39"/>
    <w:unhideWhenUsed/>
    <w:rsid w:val="00FF7663"/>
    <w:pPr>
      <w:spacing w:after="0"/>
      <w:ind w:left="880"/>
    </w:pPr>
    <w:rPr>
      <w:rFonts w:ascii="Calibri" w:hAnsi="Calibri"/>
      <w:szCs w:val="20"/>
    </w:rPr>
  </w:style>
  <w:style w:type="paragraph" w:customStyle="1" w:styleId="TDC71">
    <w:name w:val="TDC 71"/>
    <w:basedOn w:val="Normal"/>
    <w:next w:val="Normal"/>
    <w:autoRedefine/>
    <w:uiPriority w:val="39"/>
    <w:unhideWhenUsed/>
    <w:rsid w:val="00FF7663"/>
    <w:pPr>
      <w:spacing w:after="0"/>
      <w:ind w:left="1100"/>
    </w:pPr>
    <w:rPr>
      <w:rFonts w:ascii="Calibri" w:hAnsi="Calibri"/>
      <w:szCs w:val="20"/>
    </w:rPr>
  </w:style>
  <w:style w:type="paragraph" w:customStyle="1" w:styleId="TDC81">
    <w:name w:val="TDC 81"/>
    <w:basedOn w:val="Normal"/>
    <w:next w:val="Normal"/>
    <w:autoRedefine/>
    <w:uiPriority w:val="39"/>
    <w:unhideWhenUsed/>
    <w:rsid w:val="00FF7663"/>
    <w:pPr>
      <w:spacing w:after="0"/>
      <w:ind w:left="1320"/>
    </w:pPr>
    <w:rPr>
      <w:rFonts w:ascii="Calibri" w:hAnsi="Calibri"/>
      <w:szCs w:val="20"/>
    </w:rPr>
  </w:style>
  <w:style w:type="paragraph" w:customStyle="1" w:styleId="TDC91">
    <w:name w:val="TDC 91"/>
    <w:basedOn w:val="Normal"/>
    <w:next w:val="Normal"/>
    <w:autoRedefine/>
    <w:uiPriority w:val="39"/>
    <w:unhideWhenUsed/>
    <w:rsid w:val="00FF7663"/>
    <w:pPr>
      <w:spacing w:after="0"/>
      <w:ind w:left="1540"/>
    </w:pPr>
    <w:rPr>
      <w:rFonts w:ascii="Calibri" w:hAnsi="Calibri"/>
      <w:szCs w:val="20"/>
    </w:rPr>
  </w:style>
  <w:style w:type="character" w:styleId="nfasis">
    <w:name w:val="Emphasis"/>
    <w:basedOn w:val="Fuentedeprrafopredeter"/>
    <w:uiPriority w:val="20"/>
    <w:qFormat/>
    <w:rsid w:val="00FF7663"/>
    <w:rPr>
      <w:i/>
      <w:iCs/>
    </w:rPr>
  </w:style>
  <w:style w:type="character" w:styleId="Textodelmarcadordeposicin">
    <w:name w:val="Placeholder Text"/>
    <w:basedOn w:val="Fuentedeprrafopredeter"/>
    <w:uiPriority w:val="99"/>
    <w:semiHidden/>
    <w:rsid w:val="00FF7663"/>
    <w:rPr>
      <w:color w:val="808080"/>
    </w:rPr>
  </w:style>
  <w:style w:type="table" w:customStyle="1" w:styleId="Tablaconcuadrcula21">
    <w:name w:val="Tabla con cuadrícula21"/>
    <w:basedOn w:val="Tablanormal"/>
    <w:next w:val="Tablaconcuadrcula"/>
    <w:uiPriority w:val="59"/>
    <w:rsid w:val="00FF7663"/>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T1">
    <w:name w:val="BT 1"/>
    <w:basedOn w:val="Normal"/>
    <w:qFormat/>
    <w:rsid w:val="00FF7663"/>
    <w:pPr>
      <w:spacing w:line="240" w:lineRule="auto"/>
      <w:jc w:val="both"/>
    </w:pPr>
    <w:rPr>
      <w:rFonts w:ascii="Times New Roman" w:eastAsia="Times New Roman" w:hAnsi="Times New Roman"/>
      <w:color w:val="000000"/>
      <w:sz w:val="24"/>
      <w:szCs w:val="24"/>
      <w:lang w:eastAsia="en-GB" w:bidi="th-TH"/>
    </w:rPr>
  </w:style>
  <w:style w:type="paragraph" w:customStyle="1" w:styleId="Head2S">
    <w:name w:val="Head 2 S"/>
    <w:basedOn w:val="BT1"/>
    <w:qFormat/>
    <w:rsid w:val="00FF7663"/>
    <w:pPr>
      <w:keepNext/>
    </w:pPr>
    <w:rPr>
      <w:b/>
    </w:rPr>
  </w:style>
  <w:style w:type="paragraph" w:customStyle="1" w:styleId="TableT">
    <w:name w:val="Table T"/>
    <w:basedOn w:val="BT1"/>
    <w:qFormat/>
    <w:rsid w:val="00FF7663"/>
    <w:pPr>
      <w:spacing w:after="100"/>
      <w:jc w:val="left"/>
    </w:pPr>
    <w:rPr>
      <w:sz w:val="20"/>
      <w:szCs w:val="20"/>
    </w:rPr>
  </w:style>
  <w:style w:type="paragraph" w:customStyle="1" w:styleId="Tablehd">
    <w:name w:val="Table hd"/>
    <w:basedOn w:val="TableT"/>
    <w:qFormat/>
    <w:rsid w:val="00FF7663"/>
    <w:pPr>
      <w:spacing w:before="20" w:after="20"/>
      <w:jc w:val="center"/>
    </w:pPr>
    <w:rPr>
      <w:b/>
    </w:rPr>
  </w:style>
  <w:style w:type="paragraph" w:customStyle="1" w:styleId="BodyText1">
    <w:name w:val="Body Text1"/>
    <w:basedOn w:val="Normal"/>
    <w:semiHidden/>
    <w:qFormat/>
    <w:rsid w:val="00FF7663"/>
    <w:pPr>
      <w:spacing w:after="40" w:line="240" w:lineRule="auto"/>
      <w:jc w:val="both"/>
    </w:pPr>
    <w:rPr>
      <w:rFonts w:ascii="Times New Roman" w:eastAsia="Times New Roman" w:hAnsi="Times New Roman"/>
      <w:color w:val="000000"/>
      <w:sz w:val="24"/>
      <w:szCs w:val="24"/>
      <w:lang w:eastAsia="en-GB" w:bidi="ar-SA"/>
    </w:rPr>
  </w:style>
  <w:style w:type="paragraph" w:customStyle="1" w:styleId="Bodytext-indendedafterbullet">
    <w:name w:val="Body text - indended after bullet"/>
    <w:basedOn w:val="BodyText1"/>
    <w:qFormat/>
    <w:rsid w:val="00FF7663"/>
    <w:pPr>
      <w:spacing w:after="120"/>
      <w:ind w:left="360"/>
    </w:pPr>
  </w:style>
  <w:style w:type="table" w:customStyle="1" w:styleId="Tablaconcuadrcula3">
    <w:name w:val="Tabla con cuadrícula3"/>
    <w:basedOn w:val="Tablanormal"/>
    <w:next w:val="Tablaconcuadrcula"/>
    <w:uiPriority w:val="59"/>
    <w:rsid w:val="00FF7663"/>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FF7663"/>
    <w:pPr>
      <w:spacing w:after="0" w:line="240" w:lineRule="auto"/>
    </w:pPr>
    <w:rPr>
      <w:rFonts w:ascii="Calibri" w:eastAsia="MS Mincho" w:hAnsi="Calibri" w:cs="Times New Roman"/>
      <w:sz w:val="20"/>
      <w:szCs w:val="20"/>
      <w:lang w:val="es-ES" w:eastAsia="es-ES" w:bidi="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1">
    <w:name w:val="Título 2 Car1"/>
    <w:basedOn w:val="Fuentedeprrafopredeter"/>
    <w:link w:val="Ttulo2"/>
    <w:uiPriority w:val="9"/>
    <w:semiHidden/>
    <w:rsid w:val="00FF7663"/>
    <w:rPr>
      <w:rFonts w:asciiTheme="majorHAnsi" w:eastAsiaTheme="majorEastAsia" w:hAnsiTheme="majorHAnsi" w:cstheme="majorBidi"/>
      <w:color w:val="2E74B5" w:themeColor="accent1" w:themeShade="BF"/>
      <w:sz w:val="26"/>
      <w:szCs w:val="26"/>
      <w:lang w:val="es-ES_tradnl" w:eastAsia="es-CO" w:bidi="es-ES"/>
    </w:rPr>
  </w:style>
  <w:style w:type="character" w:customStyle="1" w:styleId="Ttulo3Car1">
    <w:name w:val="Título 3 Car1"/>
    <w:basedOn w:val="Fuentedeprrafopredeter"/>
    <w:uiPriority w:val="9"/>
    <w:semiHidden/>
    <w:rsid w:val="00FF7663"/>
    <w:rPr>
      <w:rFonts w:asciiTheme="majorHAnsi" w:eastAsiaTheme="majorEastAsia" w:hAnsiTheme="majorHAnsi" w:cstheme="majorBidi"/>
      <w:color w:val="1F4D78" w:themeColor="accent1" w:themeShade="7F"/>
      <w:sz w:val="24"/>
      <w:szCs w:val="24"/>
      <w:lang w:val="es-ES_tradnl" w:eastAsia="es-CO" w:bidi="es-ES"/>
    </w:rPr>
  </w:style>
  <w:style w:type="character" w:styleId="nfasissutil">
    <w:name w:val="Subtle Emphasis"/>
    <w:basedOn w:val="Fuentedeprrafopredeter"/>
    <w:uiPriority w:val="19"/>
    <w:qFormat/>
    <w:rsid w:val="00FF7663"/>
    <w:rPr>
      <w:i/>
      <w:iCs/>
      <w:color w:val="404040" w:themeColor="text1" w:themeTint="BF"/>
    </w:rPr>
  </w:style>
  <w:style w:type="table" w:styleId="Listavistosa-nfasis1">
    <w:name w:val="Colorful List Accent 1"/>
    <w:basedOn w:val="Tablanormal"/>
    <w:link w:val="ColorfulList-Accent1Char"/>
    <w:uiPriority w:val="34"/>
    <w:semiHidden/>
    <w:unhideWhenUsed/>
    <w:rsid w:val="00FF7663"/>
    <w:pPr>
      <w:spacing w:after="0" w:line="240" w:lineRule="auto"/>
    </w:pPr>
    <w:rPr>
      <w:rFonts w:ascii="Times New Roman" w:eastAsia="Times New Roman" w:hAnsi="Times New Roman" w:cs="Times New Roman"/>
      <w:sz w:val="24"/>
      <w:szCs w:val="24"/>
      <w:lang w:val="es-ES" w:eastAsia="es-E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Sombreadoclaro-nfasis2">
    <w:name w:val="Light Shading Accent 2"/>
    <w:basedOn w:val="Tablanormal"/>
    <w:link w:val="LightShading-Accent2Char"/>
    <w:uiPriority w:val="30"/>
    <w:semiHidden/>
    <w:unhideWhenUsed/>
    <w:rsid w:val="00FF7663"/>
    <w:pPr>
      <w:spacing w:after="0" w:line="240" w:lineRule="auto"/>
    </w:pPr>
    <w:rPr>
      <w:rFonts w:eastAsia="MS Mincho"/>
      <w:b/>
      <w:bCs/>
      <w:i/>
      <w:iCs/>
      <w:color w:val="4F81BD"/>
      <w:sz w:val="24"/>
      <w:szCs w:val="24"/>
      <w:lang w:val="es-ES" w:eastAsia="es-E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Sinlista1">
    <w:name w:val="Sin lista1"/>
    <w:next w:val="Sinlista"/>
    <w:uiPriority w:val="99"/>
    <w:semiHidden/>
    <w:unhideWhenUsed/>
    <w:rsid w:val="00FF7663"/>
  </w:style>
  <w:style w:type="paragraph" w:customStyle="1" w:styleId="TtuloTDC2">
    <w:name w:val="Título TDC2"/>
    <w:basedOn w:val="Ttulo1"/>
    <w:next w:val="Normal"/>
    <w:uiPriority w:val="39"/>
    <w:unhideWhenUsed/>
    <w:qFormat/>
    <w:rsid w:val="00FF7663"/>
    <w:pPr>
      <w:numPr>
        <w:numId w:val="0"/>
      </w:numPr>
      <w:spacing w:before="240" w:line="259" w:lineRule="auto"/>
      <w:outlineLvl w:val="9"/>
    </w:pPr>
    <w:rPr>
      <w:rFonts w:ascii="Calibri Light" w:eastAsia="Times New Roman" w:hAnsi="Calibri Light"/>
      <w:bCs w:val="0"/>
      <w:color w:val="2E74B5"/>
      <w:sz w:val="32"/>
      <w:szCs w:val="32"/>
      <w:lang w:val="es-CO" w:bidi="ar-SA"/>
    </w:rPr>
  </w:style>
  <w:style w:type="paragraph" w:customStyle="1" w:styleId="TDC12">
    <w:name w:val="TDC 12"/>
    <w:basedOn w:val="Normal"/>
    <w:next w:val="Normal"/>
    <w:autoRedefine/>
    <w:uiPriority w:val="39"/>
    <w:unhideWhenUsed/>
    <w:rsid w:val="00FF7663"/>
    <w:pPr>
      <w:tabs>
        <w:tab w:val="left" w:pos="440"/>
        <w:tab w:val="right" w:leader="dot" w:pos="9408"/>
      </w:tabs>
      <w:spacing w:before="360" w:after="0"/>
    </w:pPr>
    <w:rPr>
      <w:rFonts w:ascii="Calibri Light" w:hAnsi="Calibri Light"/>
      <w:b/>
      <w:caps/>
      <w:sz w:val="24"/>
      <w:szCs w:val="24"/>
    </w:rPr>
  </w:style>
  <w:style w:type="paragraph" w:customStyle="1" w:styleId="TDC22">
    <w:name w:val="TDC 22"/>
    <w:basedOn w:val="Normal"/>
    <w:next w:val="Normal"/>
    <w:autoRedefine/>
    <w:uiPriority w:val="39"/>
    <w:unhideWhenUsed/>
    <w:rsid w:val="00FF7663"/>
    <w:pPr>
      <w:spacing w:before="240" w:after="0"/>
    </w:pPr>
    <w:rPr>
      <w:rFonts w:ascii="Calibri" w:hAnsi="Calibri"/>
      <w:b/>
      <w:szCs w:val="20"/>
    </w:rPr>
  </w:style>
  <w:style w:type="paragraph" w:customStyle="1" w:styleId="TDC32">
    <w:name w:val="TDC 32"/>
    <w:basedOn w:val="Normal"/>
    <w:next w:val="Normal"/>
    <w:autoRedefine/>
    <w:uiPriority w:val="39"/>
    <w:unhideWhenUsed/>
    <w:rsid w:val="00FF7663"/>
    <w:pPr>
      <w:spacing w:after="0"/>
      <w:ind w:left="220"/>
    </w:pPr>
    <w:rPr>
      <w:rFonts w:ascii="Calibri" w:hAnsi="Calibri"/>
      <w:szCs w:val="20"/>
    </w:rPr>
  </w:style>
  <w:style w:type="table" w:customStyle="1" w:styleId="Tablaconcuadrcula4">
    <w:name w:val="Tabla con cuadrícula4"/>
    <w:basedOn w:val="Tablanormal"/>
    <w:next w:val="Tablaconcuadrcula"/>
    <w:uiPriority w:val="39"/>
    <w:rsid w:val="00FF7663"/>
    <w:pPr>
      <w:spacing w:after="0" w:line="240" w:lineRule="auto"/>
    </w:pPr>
    <w:rPr>
      <w:rFonts w:ascii="Calibri" w:eastAsia="MS Mincho" w:hAnsi="Calibri" w:cs="Times New Roman"/>
      <w:sz w:val="20"/>
      <w:szCs w:val="20"/>
      <w:lang w:val="es-ES" w:eastAsia="es-ES" w:bidi="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21">
    <w:name w:val="Cuadrícula media 3 - Énfasis 21"/>
    <w:basedOn w:val="Tablanormal"/>
    <w:next w:val="Cuadrculamedia3-nfasis2"/>
    <w:uiPriority w:val="60"/>
    <w:rsid w:val="00FF7663"/>
    <w:pPr>
      <w:spacing w:after="0" w:line="240" w:lineRule="auto"/>
    </w:pPr>
    <w:rPr>
      <w:rFonts w:ascii="Calibri" w:eastAsia="MS Mincho" w:hAnsi="Calibri" w:cs="Times New Roman"/>
      <w:color w:val="943634"/>
      <w:sz w:val="20"/>
      <w:szCs w:val="20"/>
      <w:lang w:val="es-ES" w:eastAsia="es-ES" w:bidi="es-E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uadrculamedia3-nfasis41">
    <w:name w:val="Cuadrícula media 3 - Énfasis 41"/>
    <w:basedOn w:val="Tablanormal"/>
    <w:next w:val="Cuadrculamedia3-nfasis4"/>
    <w:uiPriority w:val="60"/>
    <w:rsid w:val="00FF7663"/>
    <w:pPr>
      <w:spacing w:after="0" w:line="240" w:lineRule="auto"/>
    </w:pPr>
    <w:rPr>
      <w:rFonts w:ascii="Calibri" w:eastAsia="MS Mincho" w:hAnsi="Calibri" w:cs="Times New Roman"/>
      <w:color w:val="5F497A"/>
      <w:sz w:val="20"/>
      <w:szCs w:val="20"/>
      <w:lang w:val="es-ES" w:eastAsia="es-ES" w:bidi="es-E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Cuadrculamedia3-nfasis51">
    <w:name w:val="Cuadrícula media 3 - Énfasis 51"/>
    <w:basedOn w:val="Tablanormal"/>
    <w:next w:val="Cuadrculamedia3-nfasis5"/>
    <w:uiPriority w:val="60"/>
    <w:rsid w:val="00FF7663"/>
    <w:pPr>
      <w:spacing w:after="0" w:line="240" w:lineRule="auto"/>
    </w:pPr>
    <w:rPr>
      <w:rFonts w:ascii="Calibri" w:eastAsia="MS Mincho" w:hAnsi="Calibri" w:cs="Times New Roman"/>
      <w:color w:val="31849B"/>
      <w:sz w:val="20"/>
      <w:szCs w:val="20"/>
      <w:lang w:val="es-ES" w:eastAsia="es-ES" w:bidi="es-E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aoscura1">
    <w:name w:val="Lista oscura1"/>
    <w:basedOn w:val="Tablanormal"/>
    <w:next w:val="Listaoscura"/>
    <w:uiPriority w:val="61"/>
    <w:rsid w:val="00FF7663"/>
    <w:pPr>
      <w:spacing w:after="0" w:line="240" w:lineRule="auto"/>
    </w:pPr>
    <w:rPr>
      <w:rFonts w:ascii="Calibri" w:eastAsia="MS Mincho" w:hAnsi="Calibri" w:cs="Times New Roman"/>
      <w:sz w:val="20"/>
      <w:szCs w:val="20"/>
      <w:lang w:val="es-ES" w:eastAsia="es-ES" w:bidi="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media2-nfasis11">
    <w:name w:val="Lista media 2 - Énfasis 11"/>
    <w:basedOn w:val="Tablanormal"/>
    <w:next w:val="Listamedia2-nfasis1"/>
    <w:uiPriority w:val="61"/>
    <w:rsid w:val="00FF7663"/>
    <w:pPr>
      <w:spacing w:after="0" w:line="240" w:lineRule="auto"/>
    </w:pPr>
    <w:rPr>
      <w:rFonts w:ascii="Calibri" w:eastAsia="MS Mincho" w:hAnsi="Calibri" w:cs="Times New Roman"/>
      <w:sz w:val="20"/>
      <w:szCs w:val="20"/>
      <w:lang w:val="es-ES" w:eastAsia="es-ES" w:bidi="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oscura-nfasis31">
    <w:name w:val="Lista oscura - Énfasis 31"/>
    <w:basedOn w:val="Tablanormal"/>
    <w:next w:val="Listaoscura-nfasis3"/>
    <w:uiPriority w:val="61"/>
    <w:rsid w:val="00FF7663"/>
    <w:pPr>
      <w:spacing w:after="0" w:line="240" w:lineRule="auto"/>
    </w:pPr>
    <w:rPr>
      <w:rFonts w:ascii="Calibri" w:eastAsia="MS Mincho" w:hAnsi="Calibri" w:cs="Times New Roman"/>
      <w:sz w:val="20"/>
      <w:szCs w:val="20"/>
      <w:lang w:val="es-ES" w:eastAsia="es-ES" w:bidi="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oscura-nfasis21">
    <w:name w:val="Lista oscura - Énfasis 21"/>
    <w:basedOn w:val="Tablanormal"/>
    <w:next w:val="Listaoscura-nfasis2"/>
    <w:uiPriority w:val="61"/>
    <w:rsid w:val="00FF7663"/>
    <w:pPr>
      <w:spacing w:after="0" w:line="240" w:lineRule="auto"/>
    </w:pPr>
    <w:rPr>
      <w:rFonts w:ascii="Calibri" w:eastAsia="MS Mincho" w:hAnsi="Calibri" w:cs="Times New Roman"/>
      <w:sz w:val="20"/>
      <w:szCs w:val="20"/>
      <w:lang w:val="es-ES" w:eastAsia="es-ES" w:bidi="es-E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Sombreadovistoso1">
    <w:name w:val="Sombreado vistoso1"/>
    <w:basedOn w:val="Tablanormal"/>
    <w:next w:val="Sombreadovistoso"/>
    <w:uiPriority w:val="62"/>
    <w:rsid w:val="00FF7663"/>
    <w:pPr>
      <w:spacing w:after="0" w:line="240" w:lineRule="auto"/>
    </w:pPr>
    <w:rPr>
      <w:rFonts w:ascii="Calibri" w:eastAsia="MS Mincho" w:hAnsi="Calibri" w:cs="Times New Roman"/>
      <w:sz w:val="20"/>
      <w:szCs w:val="20"/>
      <w:lang w:val="es-ES" w:eastAsia="es-ES" w:bidi="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imSun" w:eastAsia="PMingLiU" w:hAnsi="SimSu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imSun" w:eastAsia="PMingLiU" w:hAnsi="SimSu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imSun" w:eastAsia="PMingLiU" w:hAnsi="SimSun" w:cs="Times New Roman"/>
        <w:b/>
        <w:bCs/>
      </w:rPr>
    </w:tblStylePr>
    <w:tblStylePr w:type="lastCol">
      <w:rPr>
        <w:rFonts w:ascii="SimSun" w:eastAsia="PMingLiU" w:hAnsi="SimSu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stavistosa-nfasis12">
    <w:name w:val="Lista vistosa - Énfasis 12"/>
    <w:basedOn w:val="Tablanormal"/>
    <w:next w:val="Listavistosa-nfasis1"/>
    <w:uiPriority w:val="34"/>
    <w:semiHidden/>
    <w:unhideWhenUsed/>
    <w:rsid w:val="00FF7663"/>
    <w:pPr>
      <w:spacing w:after="0" w:line="240" w:lineRule="auto"/>
    </w:pPr>
    <w:rPr>
      <w:rFonts w:ascii="Times New Roman" w:eastAsia="Times New Roman" w:hAnsi="Times New Roman" w:cs="Times New Roman"/>
      <w:sz w:val="24"/>
      <w:szCs w:val="24"/>
      <w:lang w:val="es-ES" w:eastAsia="es-E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Sombreadoclaro-nfasis22">
    <w:name w:val="Sombreado claro - Énfasis 22"/>
    <w:basedOn w:val="Tablanormal"/>
    <w:next w:val="Sombreadoclaro-nfasis2"/>
    <w:uiPriority w:val="30"/>
    <w:semiHidden/>
    <w:unhideWhenUsed/>
    <w:rsid w:val="00FF7663"/>
    <w:pPr>
      <w:spacing w:after="0" w:line="240" w:lineRule="auto"/>
    </w:pPr>
    <w:rPr>
      <w:rFonts w:eastAsia="MS Mincho"/>
      <w:b/>
      <w:bCs/>
      <w:i/>
      <w:iCs/>
      <w:color w:val="4F81BD"/>
      <w:sz w:val="24"/>
      <w:szCs w:val="24"/>
      <w:lang w:val="es-ES" w:eastAsia="es-ES"/>
    </w:rPr>
    <w:tblPr>
      <w:tblStyleRowBandSize w:val="1"/>
      <w:tblStyleColBandSize w:val="1"/>
      <w:tblBorders>
        <w:top w:val="single" w:sz="8" w:space="0" w:color="ED7D31"/>
        <w:bottom w:val="single" w:sz="8" w:space="0" w:color="ED7D31"/>
      </w:tblBorders>
    </w:tblPr>
    <w:tblStylePr w:type="fir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paragraph" w:customStyle="1" w:styleId="TDC42">
    <w:name w:val="TDC 42"/>
    <w:basedOn w:val="Normal"/>
    <w:next w:val="Normal"/>
    <w:autoRedefine/>
    <w:uiPriority w:val="39"/>
    <w:unhideWhenUsed/>
    <w:rsid w:val="00FF7663"/>
    <w:pPr>
      <w:spacing w:after="0"/>
      <w:ind w:left="440"/>
    </w:pPr>
    <w:rPr>
      <w:rFonts w:ascii="Calibri" w:hAnsi="Calibri"/>
      <w:szCs w:val="20"/>
    </w:rPr>
  </w:style>
  <w:style w:type="paragraph" w:customStyle="1" w:styleId="TDC52">
    <w:name w:val="TDC 52"/>
    <w:basedOn w:val="Normal"/>
    <w:next w:val="Normal"/>
    <w:autoRedefine/>
    <w:uiPriority w:val="39"/>
    <w:unhideWhenUsed/>
    <w:rsid w:val="00FF7663"/>
    <w:pPr>
      <w:spacing w:after="0"/>
      <w:ind w:left="660"/>
    </w:pPr>
    <w:rPr>
      <w:rFonts w:ascii="Calibri" w:hAnsi="Calibri"/>
      <w:szCs w:val="20"/>
    </w:rPr>
  </w:style>
  <w:style w:type="paragraph" w:customStyle="1" w:styleId="TDC62">
    <w:name w:val="TDC 62"/>
    <w:basedOn w:val="Normal"/>
    <w:next w:val="Normal"/>
    <w:autoRedefine/>
    <w:uiPriority w:val="39"/>
    <w:unhideWhenUsed/>
    <w:rsid w:val="00FF7663"/>
    <w:pPr>
      <w:spacing w:after="0"/>
      <w:ind w:left="880"/>
    </w:pPr>
    <w:rPr>
      <w:rFonts w:ascii="Calibri" w:hAnsi="Calibri"/>
      <w:szCs w:val="20"/>
    </w:rPr>
  </w:style>
  <w:style w:type="paragraph" w:customStyle="1" w:styleId="TDC72">
    <w:name w:val="TDC 72"/>
    <w:basedOn w:val="Normal"/>
    <w:next w:val="Normal"/>
    <w:autoRedefine/>
    <w:uiPriority w:val="39"/>
    <w:unhideWhenUsed/>
    <w:rsid w:val="00FF7663"/>
    <w:pPr>
      <w:spacing w:after="0"/>
      <w:ind w:left="1100"/>
    </w:pPr>
    <w:rPr>
      <w:rFonts w:ascii="Calibri" w:hAnsi="Calibri"/>
      <w:szCs w:val="20"/>
    </w:rPr>
  </w:style>
  <w:style w:type="paragraph" w:customStyle="1" w:styleId="TDC82">
    <w:name w:val="TDC 82"/>
    <w:basedOn w:val="Normal"/>
    <w:next w:val="Normal"/>
    <w:autoRedefine/>
    <w:uiPriority w:val="39"/>
    <w:unhideWhenUsed/>
    <w:rsid w:val="00FF7663"/>
    <w:pPr>
      <w:spacing w:after="0"/>
      <w:ind w:left="1320"/>
    </w:pPr>
    <w:rPr>
      <w:rFonts w:ascii="Calibri" w:hAnsi="Calibri"/>
      <w:szCs w:val="20"/>
    </w:rPr>
  </w:style>
  <w:style w:type="paragraph" w:customStyle="1" w:styleId="TDC92">
    <w:name w:val="TDC 92"/>
    <w:basedOn w:val="Normal"/>
    <w:next w:val="Normal"/>
    <w:autoRedefine/>
    <w:uiPriority w:val="39"/>
    <w:unhideWhenUsed/>
    <w:rsid w:val="00FF7663"/>
    <w:pPr>
      <w:spacing w:after="0"/>
      <w:ind w:left="1540"/>
    </w:pPr>
    <w:rPr>
      <w:rFonts w:ascii="Calibri" w:hAnsi="Calibri"/>
      <w:szCs w:val="20"/>
    </w:rPr>
  </w:style>
  <w:style w:type="table" w:customStyle="1" w:styleId="Tablaconcuadrcula12">
    <w:name w:val="Tabla con cuadrícula12"/>
    <w:basedOn w:val="Tablanormal"/>
    <w:next w:val="Tablaconcuadrcula"/>
    <w:uiPriority w:val="39"/>
    <w:rsid w:val="00FF7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FF7663"/>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FF7663"/>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FF7663"/>
    <w:pPr>
      <w:spacing w:after="0" w:line="240" w:lineRule="auto"/>
    </w:pPr>
    <w:rPr>
      <w:rFonts w:ascii="Calibri" w:eastAsia="MS Mincho" w:hAnsi="Calibri" w:cs="Times New Roman"/>
      <w:sz w:val="20"/>
      <w:szCs w:val="20"/>
      <w:lang w:val="es-ES" w:eastAsia="es-ES" w:bidi="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Refdenotaalpie"/>
    <w:uiPriority w:val="99"/>
    <w:rsid w:val="00F73666"/>
    <w:pPr>
      <w:spacing w:after="160" w:line="240" w:lineRule="exact"/>
    </w:pPr>
    <w:rPr>
      <w:rFonts w:asciiTheme="minorHAnsi" w:eastAsiaTheme="minorHAnsi" w:hAnsiTheme="minorHAnsi" w:cstheme="minorBidi"/>
      <w:sz w:val="22"/>
      <w:vertAlign w:val="superscript"/>
      <w:lang w:val="es-ES" w:eastAsia="es-ES" w:bidi="ar-SA"/>
    </w:rPr>
  </w:style>
  <w:style w:type="paragraph" w:styleId="HTMLconformatoprevio">
    <w:name w:val="HTML Preformatted"/>
    <w:basedOn w:val="Normal"/>
    <w:link w:val="HTMLconformatoprevioCar"/>
    <w:uiPriority w:val="99"/>
    <w:unhideWhenUsed/>
    <w:rsid w:val="00180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lang w:val="es-CO" w:bidi="ar-SA"/>
    </w:rPr>
  </w:style>
  <w:style w:type="character" w:customStyle="1" w:styleId="HTMLconformatoprevioCar">
    <w:name w:val="HTML con formato previo Car"/>
    <w:basedOn w:val="Fuentedeprrafopredeter"/>
    <w:link w:val="HTMLconformatoprevio"/>
    <w:uiPriority w:val="99"/>
    <w:rsid w:val="00180456"/>
    <w:rPr>
      <w:rFonts w:ascii="Courier New" w:eastAsia="Times New Roman" w:hAnsi="Courier New" w:cs="Courier New"/>
      <w:sz w:val="20"/>
      <w:szCs w:val="20"/>
      <w:lang w:eastAsia="es-CO"/>
    </w:rPr>
  </w:style>
  <w:style w:type="paragraph" w:customStyle="1" w:styleId="Normal1">
    <w:name w:val="Normal1"/>
    <w:rsid w:val="001F4CFD"/>
    <w:rPr>
      <w:rFonts w:ascii="Calibri" w:eastAsia="Calibri" w:hAnsi="Calibri" w:cs="Calibri"/>
      <w:color w:val="000000"/>
      <w:lang w:eastAsia="es-ES"/>
    </w:rPr>
  </w:style>
  <w:style w:type="paragraph" w:customStyle="1" w:styleId="p1">
    <w:name w:val="p1"/>
    <w:basedOn w:val="Normal"/>
    <w:rsid w:val="009F113A"/>
    <w:pPr>
      <w:spacing w:after="180" w:line="240" w:lineRule="auto"/>
    </w:pPr>
    <w:rPr>
      <w:rFonts w:ascii="Times" w:eastAsiaTheme="minorEastAsia" w:hAnsi="Times" w:cstheme="minorBidi"/>
      <w:sz w:val="29"/>
      <w:szCs w:val="29"/>
      <w:lang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032555">
      <w:bodyDiv w:val="1"/>
      <w:marLeft w:val="0"/>
      <w:marRight w:val="0"/>
      <w:marTop w:val="0"/>
      <w:marBottom w:val="0"/>
      <w:divBdr>
        <w:top w:val="none" w:sz="0" w:space="0" w:color="auto"/>
        <w:left w:val="none" w:sz="0" w:space="0" w:color="auto"/>
        <w:bottom w:val="none" w:sz="0" w:space="0" w:color="auto"/>
        <w:right w:val="none" w:sz="0" w:space="0" w:color="auto"/>
      </w:divBdr>
    </w:div>
    <w:div w:id="384764472">
      <w:bodyDiv w:val="1"/>
      <w:marLeft w:val="0"/>
      <w:marRight w:val="0"/>
      <w:marTop w:val="0"/>
      <w:marBottom w:val="0"/>
      <w:divBdr>
        <w:top w:val="none" w:sz="0" w:space="0" w:color="auto"/>
        <w:left w:val="none" w:sz="0" w:space="0" w:color="auto"/>
        <w:bottom w:val="none" w:sz="0" w:space="0" w:color="auto"/>
        <w:right w:val="none" w:sz="0" w:space="0" w:color="auto"/>
      </w:divBdr>
    </w:div>
    <w:div w:id="390008366">
      <w:bodyDiv w:val="1"/>
      <w:marLeft w:val="0"/>
      <w:marRight w:val="0"/>
      <w:marTop w:val="0"/>
      <w:marBottom w:val="0"/>
      <w:divBdr>
        <w:top w:val="none" w:sz="0" w:space="0" w:color="auto"/>
        <w:left w:val="none" w:sz="0" w:space="0" w:color="auto"/>
        <w:bottom w:val="none" w:sz="0" w:space="0" w:color="auto"/>
        <w:right w:val="none" w:sz="0" w:space="0" w:color="auto"/>
      </w:divBdr>
    </w:div>
    <w:div w:id="443885070">
      <w:bodyDiv w:val="1"/>
      <w:marLeft w:val="0"/>
      <w:marRight w:val="0"/>
      <w:marTop w:val="0"/>
      <w:marBottom w:val="0"/>
      <w:divBdr>
        <w:top w:val="none" w:sz="0" w:space="0" w:color="auto"/>
        <w:left w:val="none" w:sz="0" w:space="0" w:color="auto"/>
        <w:bottom w:val="none" w:sz="0" w:space="0" w:color="auto"/>
        <w:right w:val="none" w:sz="0" w:space="0" w:color="auto"/>
      </w:divBdr>
    </w:div>
    <w:div w:id="511073251">
      <w:bodyDiv w:val="1"/>
      <w:marLeft w:val="0"/>
      <w:marRight w:val="0"/>
      <w:marTop w:val="0"/>
      <w:marBottom w:val="0"/>
      <w:divBdr>
        <w:top w:val="none" w:sz="0" w:space="0" w:color="auto"/>
        <w:left w:val="none" w:sz="0" w:space="0" w:color="auto"/>
        <w:bottom w:val="none" w:sz="0" w:space="0" w:color="auto"/>
        <w:right w:val="none" w:sz="0" w:space="0" w:color="auto"/>
      </w:divBdr>
    </w:div>
    <w:div w:id="521475705">
      <w:bodyDiv w:val="1"/>
      <w:marLeft w:val="0"/>
      <w:marRight w:val="0"/>
      <w:marTop w:val="0"/>
      <w:marBottom w:val="0"/>
      <w:divBdr>
        <w:top w:val="none" w:sz="0" w:space="0" w:color="auto"/>
        <w:left w:val="none" w:sz="0" w:space="0" w:color="auto"/>
        <w:bottom w:val="none" w:sz="0" w:space="0" w:color="auto"/>
        <w:right w:val="none" w:sz="0" w:space="0" w:color="auto"/>
      </w:divBdr>
    </w:div>
    <w:div w:id="569734723">
      <w:bodyDiv w:val="1"/>
      <w:marLeft w:val="0"/>
      <w:marRight w:val="0"/>
      <w:marTop w:val="0"/>
      <w:marBottom w:val="0"/>
      <w:divBdr>
        <w:top w:val="none" w:sz="0" w:space="0" w:color="auto"/>
        <w:left w:val="none" w:sz="0" w:space="0" w:color="auto"/>
        <w:bottom w:val="none" w:sz="0" w:space="0" w:color="auto"/>
        <w:right w:val="none" w:sz="0" w:space="0" w:color="auto"/>
      </w:divBdr>
    </w:div>
    <w:div w:id="580943552">
      <w:bodyDiv w:val="1"/>
      <w:marLeft w:val="0"/>
      <w:marRight w:val="0"/>
      <w:marTop w:val="0"/>
      <w:marBottom w:val="0"/>
      <w:divBdr>
        <w:top w:val="none" w:sz="0" w:space="0" w:color="auto"/>
        <w:left w:val="none" w:sz="0" w:space="0" w:color="auto"/>
        <w:bottom w:val="none" w:sz="0" w:space="0" w:color="auto"/>
        <w:right w:val="none" w:sz="0" w:space="0" w:color="auto"/>
      </w:divBdr>
    </w:div>
    <w:div w:id="617759803">
      <w:bodyDiv w:val="1"/>
      <w:marLeft w:val="0"/>
      <w:marRight w:val="0"/>
      <w:marTop w:val="0"/>
      <w:marBottom w:val="0"/>
      <w:divBdr>
        <w:top w:val="none" w:sz="0" w:space="0" w:color="auto"/>
        <w:left w:val="none" w:sz="0" w:space="0" w:color="auto"/>
        <w:bottom w:val="none" w:sz="0" w:space="0" w:color="auto"/>
        <w:right w:val="none" w:sz="0" w:space="0" w:color="auto"/>
      </w:divBdr>
    </w:div>
    <w:div w:id="622737106">
      <w:bodyDiv w:val="1"/>
      <w:marLeft w:val="0"/>
      <w:marRight w:val="0"/>
      <w:marTop w:val="0"/>
      <w:marBottom w:val="0"/>
      <w:divBdr>
        <w:top w:val="none" w:sz="0" w:space="0" w:color="auto"/>
        <w:left w:val="none" w:sz="0" w:space="0" w:color="auto"/>
        <w:bottom w:val="none" w:sz="0" w:space="0" w:color="auto"/>
        <w:right w:val="none" w:sz="0" w:space="0" w:color="auto"/>
      </w:divBdr>
    </w:div>
    <w:div w:id="695817231">
      <w:bodyDiv w:val="1"/>
      <w:marLeft w:val="0"/>
      <w:marRight w:val="0"/>
      <w:marTop w:val="0"/>
      <w:marBottom w:val="0"/>
      <w:divBdr>
        <w:top w:val="none" w:sz="0" w:space="0" w:color="auto"/>
        <w:left w:val="none" w:sz="0" w:space="0" w:color="auto"/>
        <w:bottom w:val="none" w:sz="0" w:space="0" w:color="auto"/>
        <w:right w:val="none" w:sz="0" w:space="0" w:color="auto"/>
      </w:divBdr>
    </w:div>
    <w:div w:id="718555857">
      <w:bodyDiv w:val="1"/>
      <w:marLeft w:val="0"/>
      <w:marRight w:val="0"/>
      <w:marTop w:val="0"/>
      <w:marBottom w:val="0"/>
      <w:divBdr>
        <w:top w:val="none" w:sz="0" w:space="0" w:color="auto"/>
        <w:left w:val="none" w:sz="0" w:space="0" w:color="auto"/>
        <w:bottom w:val="none" w:sz="0" w:space="0" w:color="auto"/>
        <w:right w:val="none" w:sz="0" w:space="0" w:color="auto"/>
      </w:divBdr>
      <w:divsChild>
        <w:div w:id="1743404748">
          <w:marLeft w:val="547"/>
          <w:marRight w:val="0"/>
          <w:marTop w:val="0"/>
          <w:marBottom w:val="0"/>
          <w:divBdr>
            <w:top w:val="none" w:sz="0" w:space="0" w:color="auto"/>
            <w:left w:val="none" w:sz="0" w:space="0" w:color="auto"/>
            <w:bottom w:val="none" w:sz="0" w:space="0" w:color="auto"/>
            <w:right w:val="none" w:sz="0" w:space="0" w:color="auto"/>
          </w:divBdr>
        </w:div>
      </w:divsChild>
    </w:div>
    <w:div w:id="728502173">
      <w:bodyDiv w:val="1"/>
      <w:marLeft w:val="0"/>
      <w:marRight w:val="0"/>
      <w:marTop w:val="0"/>
      <w:marBottom w:val="0"/>
      <w:divBdr>
        <w:top w:val="none" w:sz="0" w:space="0" w:color="auto"/>
        <w:left w:val="none" w:sz="0" w:space="0" w:color="auto"/>
        <w:bottom w:val="none" w:sz="0" w:space="0" w:color="auto"/>
        <w:right w:val="none" w:sz="0" w:space="0" w:color="auto"/>
      </w:divBdr>
    </w:div>
    <w:div w:id="930351994">
      <w:bodyDiv w:val="1"/>
      <w:marLeft w:val="0"/>
      <w:marRight w:val="0"/>
      <w:marTop w:val="0"/>
      <w:marBottom w:val="0"/>
      <w:divBdr>
        <w:top w:val="none" w:sz="0" w:space="0" w:color="auto"/>
        <w:left w:val="none" w:sz="0" w:space="0" w:color="auto"/>
        <w:bottom w:val="none" w:sz="0" w:space="0" w:color="auto"/>
        <w:right w:val="none" w:sz="0" w:space="0" w:color="auto"/>
      </w:divBdr>
    </w:div>
    <w:div w:id="970208804">
      <w:bodyDiv w:val="1"/>
      <w:marLeft w:val="0"/>
      <w:marRight w:val="0"/>
      <w:marTop w:val="0"/>
      <w:marBottom w:val="0"/>
      <w:divBdr>
        <w:top w:val="none" w:sz="0" w:space="0" w:color="auto"/>
        <w:left w:val="none" w:sz="0" w:space="0" w:color="auto"/>
        <w:bottom w:val="none" w:sz="0" w:space="0" w:color="auto"/>
        <w:right w:val="none" w:sz="0" w:space="0" w:color="auto"/>
      </w:divBdr>
    </w:div>
    <w:div w:id="1114858738">
      <w:bodyDiv w:val="1"/>
      <w:marLeft w:val="0"/>
      <w:marRight w:val="0"/>
      <w:marTop w:val="0"/>
      <w:marBottom w:val="0"/>
      <w:divBdr>
        <w:top w:val="none" w:sz="0" w:space="0" w:color="auto"/>
        <w:left w:val="none" w:sz="0" w:space="0" w:color="auto"/>
        <w:bottom w:val="none" w:sz="0" w:space="0" w:color="auto"/>
        <w:right w:val="none" w:sz="0" w:space="0" w:color="auto"/>
      </w:divBdr>
    </w:div>
    <w:div w:id="1181890590">
      <w:bodyDiv w:val="1"/>
      <w:marLeft w:val="0"/>
      <w:marRight w:val="0"/>
      <w:marTop w:val="0"/>
      <w:marBottom w:val="0"/>
      <w:divBdr>
        <w:top w:val="none" w:sz="0" w:space="0" w:color="auto"/>
        <w:left w:val="none" w:sz="0" w:space="0" w:color="auto"/>
        <w:bottom w:val="none" w:sz="0" w:space="0" w:color="auto"/>
        <w:right w:val="none" w:sz="0" w:space="0" w:color="auto"/>
      </w:divBdr>
    </w:div>
    <w:div w:id="1469861906">
      <w:bodyDiv w:val="1"/>
      <w:marLeft w:val="0"/>
      <w:marRight w:val="0"/>
      <w:marTop w:val="0"/>
      <w:marBottom w:val="0"/>
      <w:divBdr>
        <w:top w:val="none" w:sz="0" w:space="0" w:color="auto"/>
        <w:left w:val="none" w:sz="0" w:space="0" w:color="auto"/>
        <w:bottom w:val="none" w:sz="0" w:space="0" w:color="auto"/>
        <w:right w:val="none" w:sz="0" w:space="0" w:color="auto"/>
      </w:divBdr>
    </w:div>
    <w:div w:id="1534466337">
      <w:bodyDiv w:val="1"/>
      <w:marLeft w:val="0"/>
      <w:marRight w:val="0"/>
      <w:marTop w:val="0"/>
      <w:marBottom w:val="0"/>
      <w:divBdr>
        <w:top w:val="none" w:sz="0" w:space="0" w:color="auto"/>
        <w:left w:val="none" w:sz="0" w:space="0" w:color="auto"/>
        <w:bottom w:val="none" w:sz="0" w:space="0" w:color="auto"/>
        <w:right w:val="none" w:sz="0" w:space="0" w:color="auto"/>
      </w:divBdr>
    </w:div>
    <w:div w:id="1539470233">
      <w:bodyDiv w:val="1"/>
      <w:marLeft w:val="0"/>
      <w:marRight w:val="0"/>
      <w:marTop w:val="0"/>
      <w:marBottom w:val="0"/>
      <w:divBdr>
        <w:top w:val="none" w:sz="0" w:space="0" w:color="auto"/>
        <w:left w:val="none" w:sz="0" w:space="0" w:color="auto"/>
        <w:bottom w:val="none" w:sz="0" w:space="0" w:color="auto"/>
        <w:right w:val="none" w:sz="0" w:space="0" w:color="auto"/>
      </w:divBdr>
    </w:div>
    <w:div w:id="1597901714">
      <w:bodyDiv w:val="1"/>
      <w:marLeft w:val="0"/>
      <w:marRight w:val="0"/>
      <w:marTop w:val="0"/>
      <w:marBottom w:val="0"/>
      <w:divBdr>
        <w:top w:val="none" w:sz="0" w:space="0" w:color="auto"/>
        <w:left w:val="none" w:sz="0" w:space="0" w:color="auto"/>
        <w:bottom w:val="none" w:sz="0" w:space="0" w:color="auto"/>
        <w:right w:val="none" w:sz="0" w:space="0" w:color="auto"/>
      </w:divBdr>
    </w:div>
    <w:div w:id="1639526850">
      <w:bodyDiv w:val="1"/>
      <w:marLeft w:val="0"/>
      <w:marRight w:val="0"/>
      <w:marTop w:val="0"/>
      <w:marBottom w:val="0"/>
      <w:divBdr>
        <w:top w:val="none" w:sz="0" w:space="0" w:color="auto"/>
        <w:left w:val="none" w:sz="0" w:space="0" w:color="auto"/>
        <w:bottom w:val="none" w:sz="0" w:space="0" w:color="auto"/>
        <w:right w:val="none" w:sz="0" w:space="0" w:color="auto"/>
      </w:divBdr>
    </w:div>
    <w:div w:id="1655405736">
      <w:bodyDiv w:val="1"/>
      <w:marLeft w:val="0"/>
      <w:marRight w:val="0"/>
      <w:marTop w:val="0"/>
      <w:marBottom w:val="0"/>
      <w:divBdr>
        <w:top w:val="none" w:sz="0" w:space="0" w:color="auto"/>
        <w:left w:val="none" w:sz="0" w:space="0" w:color="auto"/>
        <w:bottom w:val="none" w:sz="0" w:space="0" w:color="auto"/>
        <w:right w:val="none" w:sz="0" w:space="0" w:color="auto"/>
      </w:divBdr>
      <w:divsChild>
        <w:div w:id="1834878765">
          <w:marLeft w:val="547"/>
          <w:marRight w:val="0"/>
          <w:marTop w:val="0"/>
          <w:marBottom w:val="0"/>
          <w:divBdr>
            <w:top w:val="none" w:sz="0" w:space="0" w:color="auto"/>
            <w:left w:val="none" w:sz="0" w:space="0" w:color="auto"/>
            <w:bottom w:val="none" w:sz="0" w:space="0" w:color="auto"/>
            <w:right w:val="none" w:sz="0" w:space="0" w:color="auto"/>
          </w:divBdr>
        </w:div>
      </w:divsChild>
    </w:div>
    <w:div w:id="1873490805">
      <w:bodyDiv w:val="1"/>
      <w:marLeft w:val="0"/>
      <w:marRight w:val="0"/>
      <w:marTop w:val="0"/>
      <w:marBottom w:val="0"/>
      <w:divBdr>
        <w:top w:val="none" w:sz="0" w:space="0" w:color="auto"/>
        <w:left w:val="none" w:sz="0" w:space="0" w:color="auto"/>
        <w:bottom w:val="none" w:sz="0" w:space="0" w:color="auto"/>
        <w:right w:val="none" w:sz="0" w:space="0" w:color="auto"/>
      </w:divBdr>
    </w:div>
    <w:div w:id="203334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www.un.org/sc/committees/1267/aq_sanctions_list.s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anamarjona.net/index.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525A9-C5E0-4254-A2DE-B6526876F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17814</Words>
  <Characters>101544</Characters>
  <Application>Microsoft Office Word</Application>
  <DocSecurity>4</DocSecurity>
  <Lines>846</Lines>
  <Paragraphs>238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Ashild Falch</dc:creator>
  <cp:keywords/>
  <dc:description/>
  <cp:lastModifiedBy>Diana Heredia</cp:lastModifiedBy>
  <cp:revision>2</cp:revision>
  <dcterms:created xsi:type="dcterms:W3CDTF">2016-09-08T21:14:00Z</dcterms:created>
  <dcterms:modified xsi:type="dcterms:W3CDTF">2016-09-08T21:14:00Z</dcterms:modified>
</cp:coreProperties>
</file>