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CA1" w:rsidRPr="008C2517" w:rsidRDefault="00D973C9" w:rsidP="00CB02F7">
      <w:pPr>
        <w:jc w:val="right"/>
        <w:rPr>
          <w:rFonts w:ascii="Arial Narrow" w:hAnsi="Arial Narrow"/>
          <w:b/>
          <w:sz w:val="22"/>
          <w:szCs w:val="22"/>
        </w:rPr>
      </w:pPr>
      <w:r>
        <w:rPr>
          <w:rFonts w:ascii="Arial Narrow" w:hAnsi="Arial Narrow"/>
          <w:b/>
          <w:sz w:val="22"/>
          <w:szCs w:val="22"/>
        </w:rPr>
        <w:t>RUNO END PF PROJECT REPORTING</w:t>
      </w:r>
      <w:r w:rsidR="00E97C4A">
        <w:rPr>
          <w:rFonts w:ascii="Arial Narrow" w:hAnsi="Arial Narrow"/>
          <w:b/>
          <w:sz w:val="22"/>
          <w:szCs w:val="22"/>
        </w:rPr>
        <w:tab/>
      </w:r>
      <w:r w:rsidR="00CB02F7">
        <w:rPr>
          <w:rFonts w:ascii="Arial Narrow" w:hAnsi="Arial Narrow"/>
          <w:b/>
          <w:sz w:val="22"/>
          <w:szCs w:val="22"/>
        </w:rPr>
        <w:tab/>
        <w:t>TEMPLATE 4.</w:t>
      </w:r>
      <w:r w:rsidR="000968C6">
        <w:rPr>
          <w:rFonts w:ascii="Arial Narrow" w:hAnsi="Arial Narrow"/>
          <w:b/>
          <w:sz w:val="22"/>
          <w:szCs w:val="22"/>
        </w:rPr>
        <w:t>5</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D973C9" w:rsidRPr="00481C06" w:rsidRDefault="00DA39D8" w:rsidP="00D973C9">
      <w:pPr>
        <w:numPr>
          <w:ilvl w:val="12"/>
          <w:numId w:val="0"/>
        </w:numPr>
        <w:tabs>
          <w:tab w:val="left" w:pos="0"/>
        </w:tabs>
        <w:suppressAutoHyphens/>
        <w:jc w:val="center"/>
        <w:rPr>
          <w:b/>
          <w:bCs/>
          <w:spacing w:val="-3"/>
        </w:rPr>
      </w:pPr>
      <w:r>
        <w:rPr>
          <w:rFonts w:ascii="Arial" w:hAnsi="Arial"/>
          <w:noProof/>
          <w:spacing w:val="-3"/>
          <w:sz w:val="20"/>
          <w:lang w:val="ru-RU" w:eastAsia="ru-RU"/>
        </w:rPr>
        <w:drawing>
          <wp:inline distT="0" distB="0" distL="0" distR="0">
            <wp:extent cx="1457325" cy="619125"/>
            <wp:effectExtent l="0" t="0" r="9525" b="9525"/>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619125"/>
                    </a:xfrm>
                    <a:prstGeom prst="rect">
                      <a:avLst/>
                    </a:prstGeom>
                    <a:noFill/>
                    <a:ln>
                      <a:noFill/>
                    </a:ln>
                  </pic:spPr>
                </pic:pic>
              </a:graphicData>
            </a:graphic>
          </wp:inline>
        </w:drawing>
      </w:r>
      <w:r w:rsidR="00D973C9">
        <w:rPr>
          <w:rFonts w:ascii="Arial" w:hAnsi="Arial"/>
          <w:spacing w:val="-3"/>
          <w:sz w:val="20"/>
        </w:rPr>
        <w:tab/>
      </w:r>
      <w:r w:rsidR="00D973C9">
        <w:rPr>
          <w:rFonts w:ascii="Arial" w:hAnsi="Arial"/>
          <w:spacing w:val="-3"/>
          <w:sz w:val="20"/>
        </w:rPr>
        <w:tab/>
      </w:r>
      <w:r w:rsidR="00D973C9">
        <w:rPr>
          <w:rFonts w:ascii="Arial" w:hAnsi="Arial"/>
          <w:spacing w:val="-3"/>
          <w:sz w:val="20"/>
        </w:rPr>
        <w:tab/>
        <w:t xml:space="preserve"> </w:t>
      </w:r>
      <w:r>
        <w:rPr>
          <w:rFonts w:ascii="Arial" w:hAnsi="Arial"/>
          <w:noProof/>
          <w:spacing w:val="-3"/>
          <w:sz w:val="20"/>
          <w:lang w:val="ru-RU" w:eastAsia="ru-RU"/>
        </w:rPr>
        <w:drawing>
          <wp:inline distT="0" distB="0" distL="0" distR="0">
            <wp:extent cx="1438275" cy="1095375"/>
            <wp:effectExtent l="0" t="0" r="9525" b="9525"/>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1095375"/>
                    </a:xfrm>
                    <a:prstGeom prst="rect">
                      <a:avLst/>
                    </a:prstGeom>
                    <a:noFill/>
                    <a:ln>
                      <a:noFill/>
                    </a:ln>
                  </pic:spPr>
                </pic:pic>
              </a:graphicData>
            </a:graphic>
          </wp:inline>
        </w:drawing>
      </w:r>
      <w:r w:rsidR="00D973C9">
        <w:rPr>
          <w:rFonts w:ascii="Arial" w:hAnsi="Arial"/>
          <w:spacing w:val="-3"/>
          <w:sz w:val="20"/>
        </w:rPr>
        <w:tab/>
      </w:r>
    </w:p>
    <w:p w:rsidR="00D973C9" w:rsidRDefault="00D973C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Pr="0015717D" w:rsidRDefault="000C37B4" w:rsidP="00CB02F7">
      <w:pPr>
        <w:jc w:val="center"/>
        <w:rPr>
          <w:b/>
          <w:bCs/>
          <w:caps/>
        </w:rPr>
      </w:pPr>
      <w:r w:rsidRPr="0015717D">
        <w:rPr>
          <w:b/>
          <w:bCs/>
          <w:caps/>
        </w:rPr>
        <w:t>END OF</w:t>
      </w:r>
      <w:r w:rsidR="00CB02F7" w:rsidRPr="0015717D">
        <w:rPr>
          <w:b/>
          <w:bCs/>
          <w:caps/>
        </w:rPr>
        <w:t xml:space="preserve"> PROJECT report </w:t>
      </w:r>
    </w:p>
    <w:p w:rsidR="00CB02F7" w:rsidRPr="0015717D" w:rsidRDefault="00CB02F7" w:rsidP="00CB02F7">
      <w:pPr>
        <w:jc w:val="center"/>
        <w:rPr>
          <w:b/>
          <w:bCs/>
          <w:caps/>
        </w:rPr>
      </w:pPr>
      <w:r w:rsidRPr="0015717D">
        <w:rPr>
          <w:b/>
          <w:bCs/>
          <w:caps/>
        </w:rPr>
        <w:t>COUNTRY:</w:t>
      </w:r>
      <w:r w:rsidR="00A47DDA" w:rsidRPr="0015717D">
        <w:rPr>
          <w:bCs/>
          <w:iCs/>
          <w:snapToGrid w:val="0"/>
          <w:szCs w:val="28"/>
        </w:rPr>
        <w:t xml:space="preserve"> </w:t>
      </w:r>
      <w:r w:rsidR="00F44FDD" w:rsidRPr="0015717D">
        <w:rPr>
          <w:bCs/>
          <w:iCs/>
          <w:snapToGrid w:val="0"/>
          <w:szCs w:val="28"/>
        </w:rPr>
        <w:fldChar w:fldCharType="begin">
          <w:ffData>
            <w:name w:val="Text11"/>
            <w:enabled/>
            <w:calcOnExit w:val="0"/>
            <w:textInput>
              <w:format w:val="Первая прописная"/>
            </w:textInput>
          </w:ffData>
        </w:fldChar>
      </w:r>
      <w:r w:rsidR="00A47DDA" w:rsidRPr="0015717D">
        <w:rPr>
          <w:bCs/>
          <w:iCs/>
          <w:snapToGrid w:val="0"/>
          <w:szCs w:val="28"/>
        </w:rPr>
        <w:instrText xml:space="preserve"> FORMTEXT </w:instrText>
      </w:r>
      <w:r w:rsidR="00F44FDD" w:rsidRPr="0015717D">
        <w:rPr>
          <w:bCs/>
          <w:iCs/>
          <w:snapToGrid w:val="0"/>
          <w:szCs w:val="28"/>
        </w:rPr>
      </w:r>
      <w:r w:rsidR="00F44FDD" w:rsidRPr="0015717D">
        <w:rPr>
          <w:bCs/>
          <w:iCs/>
          <w:snapToGrid w:val="0"/>
          <w:szCs w:val="28"/>
        </w:rPr>
        <w:fldChar w:fldCharType="separate"/>
      </w:r>
      <w:r w:rsidR="00683905">
        <w:t xml:space="preserve"> </w:t>
      </w:r>
      <w:r w:rsidR="00F44FDD" w:rsidRPr="0015717D">
        <w:rPr>
          <w:bCs/>
          <w:iCs/>
          <w:snapToGrid w:val="0"/>
          <w:szCs w:val="28"/>
        </w:rPr>
        <w:fldChar w:fldCharType="end"/>
      </w:r>
    </w:p>
    <w:p w:rsidR="00CB02F7" w:rsidRDefault="00CB02F7" w:rsidP="00CB02F7">
      <w:pPr>
        <w:jc w:val="center"/>
        <w:rPr>
          <w:b/>
          <w:bCs/>
          <w:caps/>
        </w:rPr>
      </w:pPr>
      <w:r w:rsidRPr="0015717D">
        <w:rPr>
          <w:b/>
          <w:bCs/>
          <w:caps/>
        </w:rPr>
        <w:t>REPORTING P</w:t>
      </w:r>
      <w:r w:rsidR="00F05682" w:rsidRPr="0015717D">
        <w:rPr>
          <w:b/>
          <w:bCs/>
          <w:caps/>
        </w:rPr>
        <w:t>ERIOD:</w:t>
      </w:r>
      <w:r w:rsidR="00F05682">
        <w:rPr>
          <w:b/>
          <w:bCs/>
          <w:caps/>
        </w:rPr>
        <w:t xml:space="preserve"> </w:t>
      </w:r>
      <w:r w:rsidR="00F44FDD">
        <w:rPr>
          <w:bCs/>
          <w:iCs/>
          <w:snapToGrid w:val="0"/>
          <w:szCs w:val="28"/>
        </w:rPr>
        <w:fldChar w:fldCharType="begin">
          <w:ffData>
            <w:name w:val="Text11"/>
            <w:enabled/>
            <w:calcOnExit w:val="0"/>
            <w:textInput>
              <w:format w:val="Первая прописная"/>
            </w:textInput>
          </w:ffData>
        </w:fldChar>
      </w:r>
      <w:r w:rsidR="000C37B4">
        <w:rPr>
          <w:bCs/>
          <w:iCs/>
          <w:snapToGrid w:val="0"/>
          <w:szCs w:val="28"/>
        </w:rPr>
        <w:instrText xml:space="preserve"> FORMTEXT </w:instrText>
      </w:r>
      <w:r w:rsidR="00F44FDD">
        <w:rPr>
          <w:bCs/>
          <w:iCs/>
          <w:snapToGrid w:val="0"/>
          <w:szCs w:val="28"/>
        </w:rPr>
      </w:r>
      <w:r w:rsidR="00F44FDD">
        <w:rPr>
          <w:bCs/>
          <w:iCs/>
          <w:snapToGrid w:val="0"/>
          <w:szCs w:val="28"/>
        </w:rPr>
        <w:fldChar w:fldCharType="separate"/>
      </w:r>
      <w:r w:rsidR="00D65A25">
        <w:t>February 2014 - June 2016</w:t>
      </w:r>
      <w:r w:rsidR="00F44FDD">
        <w:rPr>
          <w:bCs/>
          <w:iCs/>
          <w:snapToGrid w:val="0"/>
          <w:szCs w:val="28"/>
        </w:rPr>
        <w:fldChar w:fldCharType="end"/>
      </w:r>
    </w:p>
    <w:p w:rsidR="000554F8" w:rsidRDefault="000554F8" w:rsidP="00CB02F7">
      <w:pPr>
        <w:jc w:val="center"/>
        <w:rPr>
          <w:b/>
          <w:bCs/>
          <w:caps/>
        </w:rPr>
      </w:pPr>
    </w:p>
    <w:tbl>
      <w:tblPr>
        <w:tblW w:w="9990" w:type="dxa"/>
        <w:tblInd w:w="-72" w:type="dxa"/>
        <w:tblLayout w:type="fixed"/>
        <w:tblLook w:val="01E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B74CE9">
            <w:pPr>
              <w:pStyle w:val="af4"/>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F44FDD">
              <w:rPr>
                <w:rFonts w:ascii="Times New Roman" w:hAnsi="Times New Roman"/>
                <w:bCs/>
                <w:iCs/>
                <w:snapToGrid w:val="0"/>
                <w:szCs w:val="28"/>
              </w:rPr>
              <w:fldChar w:fldCharType="begin">
                <w:ffData>
                  <w:name w:val="Text11"/>
                  <w:enabled/>
                  <w:calcOnExit w:val="0"/>
                  <w:textInput>
                    <w:format w:val="Первая прописная"/>
                  </w:textInput>
                </w:ffData>
              </w:fldChar>
            </w:r>
            <w:bookmarkStart w:id="0" w:name="Text11"/>
            <w:r w:rsidR="008A3181">
              <w:rPr>
                <w:rFonts w:ascii="Times New Roman" w:hAnsi="Times New Roman"/>
                <w:bCs/>
                <w:iCs/>
                <w:snapToGrid w:val="0"/>
                <w:szCs w:val="28"/>
              </w:rPr>
              <w:instrText xml:space="preserve"> FORMTEXT </w:instrText>
            </w:r>
            <w:r w:rsidR="00F44FDD">
              <w:rPr>
                <w:rFonts w:ascii="Times New Roman" w:hAnsi="Times New Roman"/>
                <w:bCs/>
                <w:iCs/>
                <w:snapToGrid w:val="0"/>
                <w:szCs w:val="28"/>
              </w:rPr>
            </w:r>
            <w:r w:rsidR="00F44FDD">
              <w:rPr>
                <w:rFonts w:ascii="Times New Roman" w:hAnsi="Times New Roman"/>
                <w:bCs/>
                <w:iCs/>
                <w:snapToGrid w:val="0"/>
                <w:szCs w:val="28"/>
              </w:rPr>
              <w:fldChar w:fldCharType="separate"/>
            </w:r>
            <w:r w:rsidR="009044E3" w:rsidRPr="009044E3">
              <w:t>PBF/KGZ/B3 - Peace and Trust: Equal Access to Law Enforcement and Justice</w:t>
            </w:r>
            <w:r w:rsidR="00F44FDD">
              <w:rPr>
                <w:rFonts w:ascii="Times New Roman" w:hAnsi="Times New Roman"/>
                <w:bCs/>
                <w:iCs/>
                <w:snapToGrid w:val="0"/>
                <w:szCs w:val="28"/>
              </w:rPr>
              <w:fldChar w:fldCharType="end"/>
            </w:r>
            <w:bookmarkEnd w:id="0"/>
          </w:p>
          <w:p w:rsidR="00CB02F7" w:rsidRPr="00741135" w:rsidRDefault="00CB02F7" w:rsidP="00AD73D3">
            <w:pPr>
              <w:pStyle w:val="af4"/>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F44FDD">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1" w:name="Text12"/>
            <w:r w:rsidR="008A3181">
              <w:rPr>
                <w:rFonts w:ascii="Times New Roman" w:hAnsi="Times New Roman" w:cs="Times New Roman"/>
                <w:bCs/>
                <w:i/>
                <w:iCs/>
                <w:snapToGrid w:val="0"/>
                <w:sz w:val="18"/>
                <w:szCs w:val="18"/>
                <w:lang w:val="en-GB"/>
              </w:rPr>
              <w:instrText xml:space="preserve"> FORMTEXT </w:instrText>
            </w:r>
            <w:r w:rsidR="00F44FDD">
              <w:rPr>
                <w:rFonts w:ascii="Times New Roman" w:hAnsi="Times New Roman" w:cs="Times New Roman"/>
                <w:bCs/>
                <w:i/>
                <w:iCs/>
                <w:snapToGrid w:val="0"/>
                <w:sz w:val="18"/>
                <w:szCs w:val="18"/>
                <w:lang w:val="en-GB"/>
              </w:rPr>
            </w:r>
            <w:r w:rsidR="00F44FDD">
              <w:rPr>
                <w:rFonts w:ascii="Times New Roman" w:hAnsi="Times New Roman" w:cs="Times New Roman"/>
                <w:bCs/>
                <w:i/>
                <w:iCs/>
                <w:snapToGrid w:val="0"/>
                <w:sz w:val="18"/>
                <w:szCs w:val="18"/>
                <w:lang w:val="en-GB"/>
              </w:rPr>
              <w:fldChar w:fldCharType="separate"/>
            </w:r>
            <w:r w:rsidR="009044E3" w:rsidRPr="009044E3">
              <w:rPr>
                <w:lang w:val="en-GB"/>
              </w:rPr>
              <w:t xml:space="preserve">PBF/KGZ/B3 </w:t>
            </w:r>
            <w:r w:rsidR="00F44FDD">
              <w:rPr>
                <w:rFonts w:ascii="Times New Roman" w:hAnsi="Times New Roman" w:cs="Times New Roman"/>
                <w:bCs/>
                <w:i/>
                <w:iCs/>
                <w:snapToGrid w:val="0"/>
                <w:sz w:val="18"/>
                <w:szCs w:val="18"/>
                <w:lang w:val="en-GB"/>
              </w:rPr>
              <w:fldChar w:fldCharType="end"/>
            </w:r>
            <w:bookmarkEnd w:id="1"/>
          </w:p>
          <w:p w:rsidR="00CB02F7" w:rsidRPr="00741135" w:rsidRDefault="00CB02F7" w:rsidP="00AD73D3">
            <w:pPr>
              <w:pStyle w:val="af4"/>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a6"/>
                <w:rFonts w:ascii="Times New Roman" w:hAnsi="Times New Roman"/>
                <w:bCs/>
                <w:iCs/>
                <w:snapToGrid w:val="0"/>
                <w:szCs w:val="28"/>
              </w:rPr>
              <w:footnoteReference w:id="1"/>
            </w:r>
            <w:r>
              <w:rPr>
                <w:rFonts w:ascii="Times New Roman" w:hAnsi="Times New Roman"/>
                <w:i/>
              </w:rPr>
              <w:t xml:space="preserve"> </w:t>
            </w:r>
            <w:r w:rsidR="00F44FDD">
              <w:rPr>
                <w:rFonts w:ascii="Times New Roman" w:hAnsi="Times New Roman"/>
                <w:i/>
              </w:rPr>
              <w:fldChar w:fldCharType="begin">
                <w:ffData>
                  <w:name w:val="Text13"/>
                  <w:enabled/>
                  <w:calcOnExit w:val="0"/>
                  <w:textInput/>
                </w:ffData>
              </w:fldChar>
            </w:r>
            <w:bookmarkStart w:id="2" w:name="Text13"/>
            <w:r w:rsidR="008A3181">
              <w:rPr>
                <w:rFonts w:ascii="Times New Roman" w:hAnsi="Times New Roman"/>
                <w:i/>
              </w:rPr>
              <w:instrText xml:space="preserve"> FORMTEXT </w:instrText>
            </w:r>
            <w:r w:rsidR="00F44FDD">
              <w:rPr>
                <w:rFonts w:ascii="Times New Roman" w:hAnsi="Times New Roman"/>
                <w:i/>
              </w:rPr>
            </w:r>
            <w:r w:rsidR="00F44FDD">
              <w:rPr>
                <w:rFonts w:ascii="Times New Roman" w:hAnsi="Times New Roman"/>
                <w:i/>
              </w:rPr>
              <w:fldChar w:fldCharType="separate"/>
            </w:r>
            <w:r w:rsidR="0021550A" w:rsidRPr="0021550A">
              <w:t xml:space="preserve"> </w:t>
            </w:r>
            <w:r w:rsidR="00F44FDD">
              <w:rPr>
                <w:rFonts w:ascii="Times New Roman" w:hAnsi="Times New Roman"/>
                <w:i/>
              </w:rPr>
              <w:fldChar w:fldCharType="end"/>
            </w:r>
            <w:bookmarkEnd w:id="2"/>
          </w:p>
        </w:tc>
        <w:tc>
          <w:tcPr>
            <w:tcW w:w="258" w:type="dxa"/>
            <w:vMerge/>
            <w:tcBorders>
              <w:left w:val="single" w:sz="4" w:space="0" w:color="auto"/>
            </w:tcBorders>
          </w:tcPr>
          <w:p w:rsidR="00CB02F7" w:rsidRPr="00947685" w:rsidRDefault="00CB02F7" w:rsidP="009D0838">
            <w:pPr>
              <w:pStyle w:val="af4"/>
              <w:rPr>
                <w:rFonts w:ascii="Times New Roman" w:hAnsi="Times New Roman"/>
              </w:rPr>
            </w:pPr>
          </w:p>
        </w:tc>
        <w:tc>
          <w:tcPr>
            <w:tcW w:w="4590" w:type="dxa"/>
          </w:tcPr>
          <w:p w:rsidR="000554F8" w:rsidRPr="00343425" w:rsidRDefault="000554F8" w:rsidP="00464188">
            <w:pPr>
              <w:pStyle w:val="af4"/>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21550A" w:rsidRPr="0021550A" w:rsidRDefault="008A3181" w:rsidP="00AD73D3">
            <w:pPr>
              <w:pStyle w:val="af4"/>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sidR="00F44FDD">
              <w:rPr>
                <w:rFonts w:ascii="Times New Roman" w:hAnsi="Times New Roman"/>
              </w:rPr>
              <w:fldChar w:fldCharType="begin">
                <w:ffData>
                  <w:name w:val="Text14"/>
                  <w:enabled/>
                  <w:calcOnExit w:val="0"/>
                  <w:textInput/>
                </w:ffData>
              </w:fldChar>
            </w:r>
            <w:bookmarkStart w:id="3" w:name="Text14"/>
            <w:r>
              <w:rPr>
                <w:rFonts w:ascii="Times New Roman" w:hAnsi="Times New Roman"/>
              </w:rPr>
              <w:instrText xml:space="preserve"> FORMTEXT </w:instrText>
            </w:r>
            <w:r w:rsidR="00F44FDD">
              <w:rPr>
                <w:rFonts w:ascii="Times New Roman" w:hAnsi="Times New Roman"/>
              </w:rPr>
            </w:r>
            <w:r w:rsidR="00F44FDD">
              <w:rPr>
                <w:rFonts w:ascii="Times New Roman" w:hAnsi="Times New Roman"/>
              </w:rPr>
              <w:fldChar w:fldCharType="separate"/>
            </w:r>
            <w:r w:rsidR="0021550A" w:rsidRPr="0021550A">
              <w:t xml:space="preserve"> </w:t>
            </w:r>
            <w:r w:rsidR="00D65A25" w:rsidRPr="00D65A25">
              <w:t>United Nations Office on Drugs and Crime</w:t>
            </w:r>
          </w:p>
          <w:p w:rsidR="00CB02F7" w:rsidRPr="0070378C" w:rsidRDefault="00F44FDD" w:rsidP="008A3181">
            <w:pPr>
              <w:pStyle w:val="af4"/>
              <w:rPr>
                <w:rFonts w:ascii="Times New Roman" w:hAnsi="Times New Roman"/>
              </w:rPr>
            </w:pPr>
            <w:r>
              <w:rPr>
                <w:rFonts w:ascii="Times New Roman" w:hAnsi="Times New Roman"/>
              </w:rPr>
              <w:fldChar w:fldCharType="end"/>
            </w:r>
            <w:bookmarkEnd w:id="3"/>
          </w:p>
          <w:p w:rsidR="00CB02F7" w:rsidRPr="0023201B" w:rsidRDefault="00CB02F7" w:rsidP="009D0838">
            <w:pPr>
              <w:pStyle w:val="af4"/>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af4"/>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CB02F7" w:rsidRPr="009E3952" w:rsidRDefault="008A3181" w:rsidP="002224F3">
            <w:pPr>
              <w:pStyle w:val="af4"/>
              <w:rPr>
                <w:rFonts w:ascii="Times New Roman" w:hAnsi="Times New Roman"/>
                <w:bCs/>
                <w:iCs/>
                <w:snapToGrid w:val="0"/>
                <w:color w:val="000000"/>
                <w:szCs w:val="28"/>
              </w:rPr>
            </w:pPr>
            <w:bookmarkStart w:id="4"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4"/>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sidR="00F44FDD">
              <w:rPr>
                <w:rFonts w:ascii="Times New Roman" w:hAnsi="Times New Roman"/>
                <w:bCs/>
                <w:iCs/>
                <w:snapToGrid w:val="0"/>
                <w:color w:val="000000"/>
                <w:szCs w:val="28"/>
              </w:rPr>
              <w:fldChar w:fldCharType="begin">
                <w:ffData>
                  <w:name w:val="Text15"/>
                  <w:enabled/>
                  <w:calcOnExit w:val="0"/>
                  <w:textInput/>
                </w:ffData>
              </w:fldChar>
            </w:r>
            <w:bookmarkStart w:id="5" w:name="Text15"/>
            <w:r>
              <w:rPr>
                <w:rFonts w:ascii="Times New Roman" w:hAnsi="Times New Roman"/>
                <w:bCs/>
                <w:iCs/>
                <w:snapToGrid w:val="0"/>
                <w:color w:val="000000"/>
                <w:szCs w:val="28"/>
              </w:rPr>
              <w:instrText xml:space="preserve"> FORMTEXT </w:instrText>
            </w:r>
            <w:r w:rsidR="00F44FDD">
              <w:rPr>
                <w:rFonts w:ascii="Times New Roman" w:hAnsi="Times New Roman"/>
                <w:bCs/>
                <w:iCs/>
                <w:snapToGrid w:val="0"/>
                <w:color w:val="000000"/>
                <w:szCs w:val="28"/>
              </w:rPr>
            </w:r>
            <w:r w:rsidR="00F44FDD">
              <w:rPr>
                <w:rFonts w:ascii="Times New Roman" w:hAnsi="Times New Roman"/>
                <w:bCs/>
                <w:iCs/>
                <w:snapToGrid w:val="0"/>
                <w:color w:val="000000"/>
                <w:szCs w:val="28"/>
              </w:rPr>
              <w:fldChar w:fldCharType="separate"/>
            </w:r>
            <w:r w:rsidR="0021550A" w:rsidRPr="0021550A">
              <w:t xml:space="preserve"> </w:t>
            </w:r>
            <w:r w:rsidR="00D65A25" w:rsidRPr="00D65A25">
              <w:t>Ministry of Internal Affairs (MoI) of the Kyrgyz Republic</w:t>
            </w:r>
            <w:r w:rsidR="00F44FDD">
              <w:rPr>
                <w:rFonts w:ascii="Times New Roman" w:hAnsi="Times New Roman"/>
                <w:bCs/>
                <w:iCs/>
                <w:snapToGrid w:val="0"/>
                <w:color w:val="000000"/>
                <w:szCs w:val="28"/>
              </w:rPr>
              <w:fldChar w:fldCharType="end"/>
            </w:r>
            <w:bookmarkEnd w:id="5"/>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0554F8" w:rsidRPr="008062C3" w:rsidRDefault="000554F8" w:rsidP="00D65A25">
            <w:pPr>
              <w:pStyle w:val="H2"/>
              <w:rPr>
                <w:rFonts w:cs="Times New Roman"/>
                <w:i/>
                <w:sz w:val="18"/>
                <w:szCs w:val="18"/>
              </w:rPr>
            </w:pPr>
            <w:r w:rsidRPr="000554F8">
              <w:rPr>
                <w:rFonts w:cs="Times New Roman"/>
                <w:b w:val="0"/>
              </w:rPr>
              <w:t>PBF contribution (by RUNO)</w:t>
            </w:r>
            <w:r w:rsidR="00741135">
              <w:rPr>
                <w:rFonts w:cs="Times New Roman"/>
                <w:b w:val="0"/>
              </w:rPr>
              <w:t xml:space="preserve"> </w:t>
            </w:r>
            <w:r w:rsidR="00F44FDD">
              <w:rPr>
                <w:rFonts w:cs="Times New Roman"/>
                <w:b w:val="0"/>
              </w:rPr>
              <w:fldChar w:fldCharType="begin">
                <w:ffData>
                  <w:name w:val="Text35"/>
                  <w:enabled/>
                  <w:calcOnExit w:val="0"/>
                  <w:textInput/>
                </w:ffData>
              </w:fldChar>
            </w:r>
            <w:bookmarkStart w:id="6" w:name="Text35"/>
            <w:r w:rsidR="00741135">
              <w:rPr>
                <w:rFonts w:cs="Times New Roman"/>
                <w:b w:val="0"/>
              </w:rPr>
              <w:instrText xml:space="preserve"> FORMTEXT </w:instrText>
            </w:r>
            <w:r w:rsidR="00F44FDD">
              <w:rPr>
                <w:rFonts w:cs="Times New Roman"/>
                <w:b w:val="0"/>
              </w:rPr>
            </w:r>
            <w:r w:rsidR="00F44FDD">
              <w:rPr>
                <w:rFonts w:cs="Times New Roman"/>
                <w:b w:val="0"/>
              </w:rPr>
              <w:fldChar w:fldCharType="separate"/>
            </w:r>
            <w:r w:rsidR="00D65A25" w:rsidRPr="00D65A25">
              <w:t>1,460,700</w:t>
            </w:r>
            <w:r w:rsidR="00F44FDD">
              <w:rPr>
                <w:rFonts w:cs="Times New Roman"/>
                <w:b w:val="0"/>
              </w:rPr>
              <w:fldChar w:fldCharType="end"/>
            </w:r>
            <w:bookmarkEnd w:id="6"/>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af4"/>
              <w:rPr>
                <w:rFonts w:ascii="Times New Roman" w:hAnsi="Times New Roman"/>
                <w:color w:val="000000"/>
              </w:rPr>
            </w:pPr>
          </w:p>
          <w:p w:rsidR="00741135" w:rsidRDefault="00741135" w:rsidP="00741135">
            <w:pPr>
              <w:pStyle w:val="af4"/>
              <w:ind w:left="-1458"/>
              <w:rPr>
                <w:rFonts w:ascii="Times New Roman" w:hAnsi="Times New Roman"/>
                <w:color w:val="000000"/>
              </w:rPr>
            </w:pPr>
          </w:p>
          <w:p w:rsidR="00741135" w:rsidRDefault="00741135" w:rsidP="005216B2">
            <w:pPr>
              <w:pStyle w:val="af4"/>
              <w:rPr>
                <w:rFonts w:ascii="Times New Roman" w:hAnsi="Times New Roman"/>
                <w:color w:val="000000"/>
              </w:rPr>
            </w:pPr>
          </w:p>
          <w:p w:rsidR="00741135" w:rsidRPr="00833157" w:rsidRDefault="00741135" w:rsidP="00741135">
            <w:pPr>
              <w:pStyle w:val="af4"/>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D65A25">
            <w:pPr>
              <w:pStyle w:val="af4"/>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F44FDD">
              <w:rPr>
                <w:rFonts w:ascii="Times New Roman" w:hAnsi="Times New Roman"/>
              </w:rPr>
              <w:fldChar w:fldCharType="begin">
                <w:ffData>
                  <w:name w:val="Text20"/>
                  <w:enabled/>
                  <w:calcOnExit w:val="0"/>
                  <w:textInput/>
                </w:ffData>
              </w:fldChar>
            </w:r>
            <w:bookmarkStart w:id="7" w:name="Text20"/>
            <w:r w:rsidR="008A3181">
              <w:rPr>
                <w:rFonts w:ascii="Times New Roman" w:hAnsi="Times New Roman"/>
              </w:rPr>
              <w:instrText xml:space="preserve"> FORMTEXT </w:instrText>
            </w:r>
            <w:r w:rsidR="00F44FDD">
              <w:rPr>
                <w:rFonts w:ascii="Times New Roman" w:hAnsi="Times New Roman"/>
              </w:rPr>
            </w:r>
            <w:r w:rsidR="00F44FDD">
              <w:rPr>
                <w:rFonts w:ascii="Times New Roman" w:hAnsi="Times New Roman"/>
              </w:rPr>
              <w:fldChar w:fldCharType="separate"/>
            </w:r>
            <w:r w:rsidR="00D65A25" w:rsidRPr="00D65A25">
              <w:t>30</w:t>
            </w:r>
            <w:r w:rsidR="00F44FDD">
              <w:rPr>
                <w:rFonts w:ascii="Times New Roman" w:hAnsi="Times New Roman"/>
              </w:rPr>
              <w:fldChar w:fldCharType="end"/>
            </w:r>
            <w:bookmarkEnd w:id="7"/>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af4"/>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D65A25">
            <w:pPr>
              <w:pStyle w:val="af4"/>
              <w:rPr>
                <w:rFonts w:ascii="Times New Roman" w:hAnsi="Times New Roman"/>
              </w:rPr>
            </w:pPr>
            <w:r w:rsidRPr="00BC4FF0">
              <w:rPr>
                <w:rFonts w:ascii="Times New Roman" w:hAnsi="Times New Roman"/>
              </w:rPr>
              <w:t>Start Date</w:t>
            </w:r>
            <w:r>
              <w:rPr>
                <w:rStyle w:val="a6"/>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F44FDD">
              <w:rPr>
                <w:rFonts w:ascii="Times New Roman" w:hAnsi="Times New Roman"/>
              </w:rPr>
              <w:fldChar w:fldCharType="begin">
                <w:ffData>
                  <w:name w:val="Text21"/>
                  <w:enabled/>
                  <w:calcOnExit w:val="0"/>
                  <w:textInput>
                    <w:type w:val="date"/>
                  </w:textInput>
                </w:ffData>
              </w:fldChar>
            </w:r>
            <w:bookmarkStart w:id="8" w:name="Text21"/>
            <w:r w:rsidR="008A3181">
              <w:rPr>
                <w:rFonts w:ascii="Times New Roman" w:hAnsi="Times New Roman"/>
              </w:rPr>
              <w:instrText xml:space="preserve"> FORMTEXT </w:instrText>
            </w:r>
            <w:r w:rsidR="00F44FDD">
              <w:rPr>
                <w:rFonts w:ascii="Times New Roman" w:hAnsi="Times New Roman"/>
              </w:rPr>
            </w:r>
            <w:r w:rsidR="00F44FDD">
              <w:rPr>
                <w:rFonts w:ascii="Times New Roman" w:hAnsi="Times New Roman"/>
              </w:rPr>
              <w:fldChar w:fldCharType="separate"/>
            </w:r>
            <w:r w:rsidR="00D65A25" w:rsidRPr="00D65A25">
              <w:t>13.02.2014</w:t>
            </w:r>
            <w:r w:rsidR="00F44FDD">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af4"/>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F44FDD" w:rsidP="00D65A25">
            <w:pPr>
              <w:pStyle w:val="H2"/>
              <w:rPr>
                <w:rFonts w:cs="Times New Roman"/>
              </w:rPr>
            </w:pPr>
            <w:r>
              <w:rPr>
                <w:rFonts w:cs="Times New Roman"/>
                <w:b w:val="0"/>
                <w:i/>
                <w:sz w:val="18"/>
                <w:szCs w:val="18"/>
              </w:rPr>
              <w:fldChar w:fldCharType="begin">
                <w:ffData>
                  <w:name w:val="Text36"/>
                  <w:enabled/>
                  <w:calcOnExit w:val="0"/>
                  <w:textInput/>
                </w:ffData>
              </w:fldChar>
            </w:r>
            <w:bookmarkStart w:id="9" w:name="Text36"/>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D65A25" w:rsidRPr="00D65A25">
              <w:t>N/A</w:t>
            </w:r>
            <w:r>
              <w:rPr>
                <w:rFonts w:cs="Times New Roman"/>
                <w:b w:val="0"/>
                <w:i/>
                <w:sz w:val="18"/>
                <w:szCs w:val="18"/>
              </w:rPr>
              <w:fldChar w:fldCharType="end"/>
            </w:r>
            <w:bookmarkEnd w:id="9"/>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af4"/>
              <w:rPr>
                <w:rFonts w:ascii="Times New Roman" w:hAnsi="Times New Roman"/>
              </w:rPr>
            </w:pPr>
            <w:r>
              <w:rPr>
                <w:rFonts w:ascii="Times New Roman" w:hAnsi="Times New Roman"/>
              </w:rPr>
              <w:t>Original End Date</w:t>
            </w:r>
            <w:r>
              <w:rPr>
                <w:rStyle w:val="a6"/>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F44FDD" w:rsidP="00D65A25">
            <w:pPr>
              <w:pStyle w:val="af4"/>
              <w:rPr>
                <w:rFonts w:ascii="Times New Roman" w:hAnsi="Times New Roman"/>
              </w:rPr>
            </w:pPr>
            <w:r>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D65A25" w:rsidRPr="00D65A25">
              <w:t>30.06.2016</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F44FDD" w:rsidP="00D65A25">
            <w:pPr>
              <w:pStyle w:val="H2"/>
              <w:rPr>
                <w:rFonts w:cs="Times New Roman"/>
              </w:rPr>
            </w:pPr>
            <w:r>
              <w:rPr>
                <w:rFonts w:cs="Times New Roman"/>
                <w:b w:val="0"/>
                <w:i/>
                <w:sz w:val="18"/>
                <w:szCs w:val="18"/>
              </w:rPr>
              <w:fldChar w:fldCharType="begin">
                <w:ffData>
                  <w:name w:val="Text37"/>
                  <w:enabled/>
                  <w:calcOnExit w:val="0"/>
                  <w:textInput/>
                </w:ffData>
              </w:fldChar>
            </w:r>
            <w:bookmarkStart w:id="10"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D65A25" w:rsidRPr="00D65A25">
              <w:t>N/A</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af4"/>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0C37B4" w:rsidP="00D65A25">
            <w:pPr>
              <w:pStyle w:val="af4"/>
              <w:rPr>
                <w:rFonts w:ascii="Times New Roman" w:hAnsi="Times New Roman"/>
              </w:rPr>
            </w:pPr>
            <w:r>
              <w:rPr>
                <w:rFonts w:ascii="Times New Roman" w:hAnsi="Times New Roman"/>
              </w:rPr>
              <w:t>Final</w:t>
            </w:r>
            <w:r w:rsidR="00CB02F7">
              <w:rPr>
                <w:rFonts w:ascii="Times New Roman" w:hAnsi="Times New Roman"/>
              </w:rPr>
              <w:t xml:space="preserve"> End date</w:t>
            </w:r>
            <w:r w:rsidR="00CB02F7">
              <w:rPr>
                <w:rStyle w:val="a6"/>
                <w:rFonts w:ascii="Times New Roman" w:hAnsi="Times New Roman"/>
              </w:rPr>
              <w:footnoteReference w:id="4"/>
            </w:r>
            <w:r w:rsidR="00CB02F7" w:rsidRPr="005B1F46">
              <w:rPr>
                <w:rFonts w:ascii="Times New Roman" w:hAnsi="Times New Roman"/>
                <w:i/>
              </w:rPr>
              <w:t>(dd.mm.yyyy)</w:t>
            </w:r>
            <w:r w:rsidR="008A3181">
              <w:rPr>
                <w:rFonts w:ascii="Times New Roman" w:hAnsi="Times New Roman"/>
                <w:i/>
              </w:rPr>
              <w:t xml:space="preserve"> </w:t>
            </w:r>
            <w:r w:rsidR="00F44FDD">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sidR="00F44FDD">
              <w:rPr>
                <w:rFonts w:ascii="Times New Roman" w:hAnsi="Times New Roman"/>
              </w:rPr>
            </w:r>
            <w:r w:rsidR="00F44FDD">
              <w:rPr>
                <w:rFonts w:ascii="Times New Roman" w:hAnsi="Times New Roman"/>
              </w:rPr>
              <w:fldChar w:fldCharType="separate"/>
            </w:r>
            <w:r w:rsidR="00D65A25" w:rsidRPr="00D65A25">
              <w:t>30.06.2016</w:t>
            </w:r>
            <w:r w:rsidR="00F44FDD">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F44FDD" w:rsidP="00D65A25">
            <w:pPr>
              <w:pStyle w:val="af4"/>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1"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D65A25" w:rsidRPr="00D65A25">
              <w:t>1,460,700</w:t>
            </w:r>
            <w:r>
              <w:rPr>
                <w:rFonts w:ascii="Times New Roman" w:hAnsi="Times New Roman"/>
                <w:color w:val="000000"/>
              </w:rPr>
              <w:fldChar w:fldCharType="end"/>
            </w:r>
            <w:bookmarkEnd w:id="11"/>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af4"/>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af4"/>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15717D" w:rsidRDefault="000C37B4" w:rsidP="009D0838">
            <w:pPr>
              <w:pStyle w:val="af4"/>
              <w:rPr>
                <w:rFonts w:ascii="Times New Roman" w:hAnsi="Times New Roman" w:cs="Times New Roman"/>
                <w:bCs/>
                <w:i/>
                <w:iCs/>
                <w:snapToGrid w:val="0"/>
                <w:sz w:val="18"/>
                <w:szCs w:val="18"/>
                <w:lang w:val="en-GB"/>
              </w:rPr>
            </w:pPr>
            <w:r w:rsidRPr="0015717D">
              <w:rPr>
                <w:rFonts w:ascii="Times New Roman" w:hAnsi="Times New Roman"/>
              </w:rPr>
              <w:t xml:space="preserve">Mid-Term Evaluation / Review </w:t>
            </w:r>
            <w:r w:rsidR="00CB02F7" w:rsidRPr="0015717D">
              <w:rPr>
                <w:rFonts w:ascii="Times New Roman" w:hAnsi="Times New Roman"/>
              </w:rPr>
              <w:t xml:space="preserve">- if applicable </w:t>
            </w:r>
            <w:r w:rsidR="00CB02F7" w:rsidRPr="0015717D">
              <w:rPr>
                <w:rFonts w:ascii="Times New Roman" w:hAnsi="Times New Roman" w:cs="Times New Roman"/>
                <w:bCs/>
                <w:i/>
                <w:iCs/>
                <w:snapToGrid w:val="0"/>
                <w:sz w:val="18"/>
                <w:szCs w:val="18"/>
                <w:lang w:val="en-GB"/>
              </w:rPr>
              <w:t>please attach</w:t>
            </w:r>
          </w:p>
          <w:p w:rsidR="00CB02F7" w:rsidRPr="0015717D" w:rsidRDefault="00F44FDD" w:rsidP="009D0838">
            <w:pPr>
              <w:pStyle w:val="af4"/>
              <w:rPr>
                <w:rFonts w:ascii="Times New Roman" w:hAnsi="Times New Roman"/>
              </w:rPr>
            </w:pPr>
            <w:r w:rsidRPr="0015717D">
              <w:rPr>
                <w:rFonts w:ascii="Times New Roman" w:hAnsi="Times New Roman"/>
              </w:rPr>
              <w:fldChar w:fldCharType="begin">
                <w:ffData>
                  <w:name w:val="Check1"/>
                  <w:enabled/>
                  <w:calcOnExit w:val="0"/>
                  <w:checkBox>
                    <w:sizeAuto/>
                    <w:default w:val="0"/>
                    <w:checked/>
                  </w:checkBox>
                </w:ffData>
              </w:fldChar>
            </w:r>
            <w:bookmarkStart w:id="12" w:name="Check1"/>
            <w:r w:rsidR="008A3181" w:rsidRPr="0015717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15717D">
              <w:rPr>
                <w:rFonts w:ascii="Times New Roman" w:hAnsi="Times New Roman"/>
              </w:rPr>
              <w:fldChar w:fldCharType="end"/>
            </w:r>
            <w:bookmarkEnd w:id="12"/>
            <w:r w:rsidR="00CB02F7" w:rsidRPr="0015717D">
              <w:rPr>
                <w:rFonts w:ascii="Times New Roman" w:hAnsi="Times New Roman"/>
              </w:rPr>
              <w:t xml:space="preserve">     Yes         </w:t>
            </w:r>
            <w:r w:rsidRPr="0015717D">
              <w:rPr>
                <w:rFonts w:ascii="Times New Roman" w:hAnsi="Times New Roman"/>
              </w:rPr>
              <w:fldChar w:fldCharType="begin">
                <w:ffData>
                  <w:name w:val="Check2"/>
                  <w:enabled/>
                  <w:calcOnExit w:val="0"/>
                  <w:checkBox>
                    <w:sizeAuto/>
                    <w:default w:val="0"/>
                    <w:checked w:val="0"/>
                  </w:checkBox>
                </w:ffData>
              </w:fldChar>
            </w:r>
            <w:bookmarkStart w:id="13" w:name="Check2"/>
            <w:r w:rsidR="008A3181" w:rsidRPr="0015717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15717D">
              <w:rPr>
                <w:rFonts w:ascii="Times New Roman" w:hAnsi="Times New Roman"/>
              </w:rPr>
              <w:fldChar w:fldCharType="end"/>
            </w:r>
            <w:bookmarkEnd w:id="13"/>
            <w:r w:rsidR="008A3181" w:rsidRPr="0015717D">
              <w:rPr>
                <w:rFonts w:ascii="Times New Roman" w:hAnsi="Times New Roman"/>
              </w:rPr>
              <w:t xml:space="preserve"> </w:t>
            </w:r>
            <w:r w:rsidR="00CB02F7" w:rsidRPr="0015717D">
              <w:rPr>
                <w:rFonts w:ascii="Times New Roman" w:hAnsi="Times New Roman"/>
              </w:rPr>
              <w:t xml:space="preserve"> No    Date: </w:t>
            </w:r>
            <w:r w:rsidRPr="0015717D">
              <w:rPr>
                <w:rFonts w:ascii="Times New Roman" w:hAnsi="Times New Roman"/>
              </w:rPr>
              <w:fldChar w:fldCharType="begin">
                <w:ffData>
                  <w:name w:val="Text22"/>
                  <w:enabled/>
                  <w:calcOnExit w:val="0"/>
                  <w:textInput>
                    <w:type w:val="date"/>
                  </w:textInput>
                </w:ffData>
              </w:fldChar>
            </w:r>
            <w:bookmarkStart w:id="14" w:name="Text22"/>
            <w:r w:rsidR="008A3181"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D65A25" w:rsidRPr="00D65A25">
              <w:t>June 2014</w:t>
            </w:r>
            <w:r w:rsidRPr="0015717D">
              <w:rPr>
                <w:rFonts w:ascii="Times New Roman" w:hAnsi="Times New Roman"/>
              </w:rPr>
              <w:fldChar w:fldCharType="end"/>
            </w:r>
            <w:bookmarkEnd w:id="14"/>
          </w:p>
          <w:p w:rsidR="00CB02F7" w:rsidRPr="0015717D" w:rsidRDefault="000C37B4" w:rsidP="009D0838">
            <w:pPr>
              <w:pStyle w:val="af4"/>
              <w:rPr>
                <w:rFonts w:ascii="Times New Roman" w:hAnsi="Times New Roman"/>
              </w:rPr>
            </w:pPr>
            <w:r w:rsidRPr="0015717D">
              <w:rPr>
                <w:rFonts w:ascii="Times New Roman" w:hAnsi="Times New Roman"/>
              </w:rPr>
              <w:t>End of project</w:t>
            </w:r>
            <w:r w:rsidR="00CB02F7" w:rsidRPr="0015717D">
              <w:rPr>
                <w:rFonts w:ascii="Times New Roman" w:hAnsi="Times New Roman"/>
              </w:rPr>
              <w:t xml:space="preserve"> Evaluation</w:t>
            </w:r>
            <w:r w:rsidR="00CB02F7" w:rsidRPr="0015717D">
              <w:rPr>
                <w:rFonts w:ascii="Times New Roman" w:hAnsi="Times New Roman" w:cs="Times New Roman"/>
                <w:bCs/>
                <w:i/>
                <w:iCs/>
                <w:snapToGrid w:val="0"/>
                <w:sz w:val="18"/>
                <w:szCs w:val="18"/>
                <w:lang w:val="en-GB"/>
              </w:rPr>
              <w:t>– if applicable please attach</w:t>
            </w:r>
            <w:r w:rsidR="00CB02F7" w:rsidRPr="0015717D">
              <w:rPr>
                <w:rFonts w:ascii="Times New Roman" w:hAnsi="Times New Roman"/>
                <w:b/>
              </w:rPr>
              <w:t xml:space="preserve">          </w:t>
            </w:r>
          </w:p>
          <w:p w:rsidR="00CB02F7" w:rsidRPr="003507AD" w:rsidRDefault="00F44FDD" w:rsidP="00D65A25">
            <w:pPr>
              <w:pStyle w:val="af4"/>
              <w:rPr>
                <w:rFonts w:ascii="Times New Roman" w:hAnsi="Times New Roman"/>
              </w:rPr>
            </w:pPr>
            <w:r w:rsidRPr="0015717D">
              <w:rPr>
                <w:rFonts w:ascii="Times New Roman" w:hAnsi="Times New Roman"/>
              </w:rPr>
              <w:fldChar w:fldCharType="begin">
                <w:ffData>
                  <w:name w:val="Check3"/>
                  <w:enabled/>
                  <w:calcOnExit w:val="0"/>
                  <w:checkBox>
                    <w:sizeAuto/>
                    <w:default w:val="0"/>
                    <w:checked/>
                  </w:checkBox>
                </w:ffData>
              </w:fldChar>
            </w:r>
            <w:bookmarkStart w:id="15" w:name="Check3"/>
            <w:r w:rsidR="008A3181" w:rsidRPr="0015717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15717D">
              <w:rPr>
                <w:rFonts w:ascii="Times New Roman" w:hAnsi="Times New Roman"/>
              </w:rPr>
              <w:fldChar w:fldCharType="end"/>
            </w:r>
            <w:bookmarkEnd w:id="15"/>
            <w:r w:rsidR="008A3181" w:rsidRPr="0015717D">
              <w:rPr>
                <w:rFonts w:ascii="Times New Roman" w:hAnsi="Times New Roman"/>
              </w:rPr>
              <w:t xml:space="preserve">  </w:t>
            </w:r>
            <w:r w:rsidR="00CB02F7" w:rsidRPr="0015717D">
              <w:rPr>
                <w:rFonts w:ascii="Times New Roman" w:hAnsi="Times New Roman"/>
              </w:rPr>
              <w:t xml:space="preserve">  Yes          </w:t>
            </w:r>
            <w:r w:rsidRPr="0015717D">
              <w:rPr>
                <w:rFonts w:ascii="Times New Roman" w:hAnsi="Times New Roman"/>
              </w:rPr>
              <w:fldChar w:fldCharType="begin">
                <w:ffData>
                  <w:name w:val="Check4"/>
                  <w:enabled/>
                  <w:calcOnExit w:val="0"/>
                  <w:checkBox>
                    <w:sizeAuto/>
                    <w:default w:val="0"/>
                  </w:checkBox>
                </w:ffData>
              </w:fldChar>
            </w:r>
            <w:bookmarkStart w:id="16" w:name="Check4"/>
            <w:r w:rsidR="008A3181" w:rsidRPr="0015717D">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sidRPr="0015717D">
              <w:rPr>
                <w:rFonts w:ascii="Times New Roman" w:hAnsi="Times New Roman"/>
              </w:rPr>
              <w:fldChar w:fldCharType="end"/>
            </w:r>
            <w:bookmarkEnd w:id="16"/>
            <w:r w:rsidR="008A3181" w:rsidRPr="0015717D">
              <w:rPr>
                <w:rFonts w:ascii="Times New Roman" w:hAnsi="Times New Roman"/>
              </w:rPr>
              <w:t xml:space="preserve">  </w:t>
            </w:r>
            <w:r w:rsidR="00CB02F7" w:rsidRPr="0015717D">
              <w:rPr>
                <w:rFonts w:ascii="Times New Roman" w:hAnsi="Times New Roman"/>
              </w:rPr>
              <w:t xml:space="preserve">No    Date: </w:t>
            </w:r>
            <w:r w:rsidRPr="0015717D">
              <w:rPr>
                <w:rFonts w:ascii="Times New Roman" w:hAnsi="Times New Roman"/>
              </w:rPr>
              <w:fldChar w:fldCharType="begin">
                <w:ffData>
                  <w:name w:val="Text22"/>
                  <w:enabled/>
                  <w:calcOnExit w:val="0"/>
                  <w:textInput>
                    <w:type w:val="date"/>
                  </w:textInput>
                </w:ffData>
              </w:fldChar>
            </w:r>
            <w:r w:rsidR="008A3181"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D65A25" w:rsidRPr="00D65A25">
              <w:t>April 2015</w:t>
            </w:r>
            <w:r w:rsidRPr="0015717D">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af4"/>
              <w:rPr>
                <w:rFonts w:ascii="Times New Roman" w:hAnsi="Times New Roman"/>
              </w:rPr>
            </w:pPr>
          </w:p>
        </w:tc>
        <w:tc>
          <w:tcPr>
            <w:tcW w:w="4590" w:type="dxa"/>
            <w:tcBorders>
              <w:left w:val="single" w:sz="4" w:space="0" w:color="auto"/>
              <w:bottom w:val="single" w:sz="4" w:space="0" w:color="auto"/>
              <w:right w:val="single" w:sz="4" w:space="0" w:color="auto"/>
            </w:tcBorders>
          </w:tcPr>
          <w:p w:rsidR="00CB02F7" w:rsidRPr="00FE66EE" w:rsidRDefault="00CB02F7" w:rsidP="008A3181">
            <w:pPr>
              <w:rPr>
                <w:sz w:val="22"/>
              </w:rPr>
            </w:pPr>
            <w:r w:rsidRPr="00FE66EE">
              <w:rPr>
                <w:sz w:val="22"/>
              </w:rPr>
              <w:t>Name:</w:t>
            </w:r>
            <w:r w:rsidR="008A3181">
              <w:rPr>
                <w:sz w:val="22"/>
              </w:rPr>
              <w:t xml:space="preserve"> </w:t>
            </w:r>
            <w:r w:rsidR="00F44FDD">
              <w:rPr>
                <w:sz w:val="22"/>
              </w:rPr>
              <w:fldChar w:fldCharType="begin">
                <w:ffData>
                  <w:name w:val="Text23"/>
                  <w:enabled/>
                  <w:calcOnExit w:val="0"/>
                  <w:textInput/>
                </w:ffData>
              </w:fldChar>
            </w:r>
            <w:bookmarkStart w:id="17" w:name="Text23"/>
            <w:r w:rsidR="008A3181">
              <w:rPr>
                <w:sz w:val="22"/>
              </w:rPr>
              <w:instrText xml:space="preserve"> FORMTEXT </w:instrText>
            </w:r>
            <w:r w:rsidR="00F44FDD">
              <w:rPr>
                <w:sz w:val="22"/>
              </w:rPr>
            </w:r>
            <w:r w:rsidR="00F44FDD">
              <w:rPr>
                <w:sz w:val="22"/>
              </w:rPr>
              <w:fldChar w:fldCharType="separate"/>
            </w:r>
            <w:r w:rsidR="00D65A25" w:rsidRPr="00D65A25">
              <w:t>Koen Marquering</w:t>
            </w:r>
            <w:r w:rsidR="00F44FDD">
              <w:rPr>
                <w:sz w:val="22"/>
              </w:rPr>
              <w:fldChar w:fldCharType="end"/>
            </w:r>
            <w:bookmarkEnd w:id="17"/>
          </w:p>
          <w:p w:rsidR="00CB02F7" w:rsidRPr="00FE66EE" w:rsidRDefault="00CB02F7" w:rsidP="008A3181">
            <w:pPr>
              <w:rPr>
                <w:sz w:val="22"/>
              </w:rPr>
            </w:pPr>
            <w:r w:rsidRPr="00FE66EE">
              <w:rPr>
                <w:sz w:val="22"/>
              </w:rPr>
              <w:t>Title:</w:t>
            </w:r>
            <w:r w:rsidR="008A3181">
              <w:rPr>
                <w:sz w:val="22"/>
              </w:rPr>
              <w:t xml:space="preserve"> </w:t>
            </w:r>
            <w:r w:rsidR="00F44FDD">
              <w:rPr>
                <w:sz w:val="22"/>
              </w:rPr>
              <w:fldChar w:fldCharType="begin">
                <w:ffData>
                  <w:name w:val="Text24"/>
                  <w:enabled/>
                  <w:calcOnExit w:val="0"/>
                  <w:textInput/>
                </w:ffData>
              </w:fldChar>
            </w:r>
            <w:bookmarkStart w:id="18" w:name="Text24"/>
            <w:r w:rsidR="008A3181">
              <w:rPr>
                <w:sz w:val="22"/>
              </w:rPr>
              <w:instrText xml:space="preserve"> FORMTEXT </w:instrText>
            </w:r>
            <w:r w:rsidR="00F44FDD">
              <w:rPr>
                <w:sz w:val="22"/>
              </w:rPr>
            </w:r>
            <w:r w:rsidR="00F44FDD">
              <w:rPr>
                <w:sz w:val="22"/>
              </w:rPr>
              <w:fldChar w:fldCharType="separate"/>
            </w:r>
            <w:r w:rsidR="00D65A25" w:rsidRPr="00D65A25">
              <w:t>International Project Coordinator</w:t>
            </w:r>
            <w:r w:rsidR="00F44FDD">
              <w:rPr>
                <w:sz w:val="22"/>
              </w:rPr>
              <w:fldChar w:fldCharType="end"/>
            </w:r>
            <w:bookmarkEnd w:id="18"/>
          </w:p>
          <w:p w:rsidR="00CB02F7" w:rsidRPr="00FE66EE" w:rsidRDefault="00CB02F7" w:rsidP="008A3181">
            <w:pPr>
              <w:rPr>
                <w:sz w:val="22"/>
              </w:rPr>
            </w:pPr>
            <w:r>
              <w:rPr>
                <w:sz w:val="22"/>
              </w:rPr>
              <w:t>Participating Organization (Lead</w:t>
            </w:r>
            <w:r w:rsidRPr="00FE66EE">
              <w:rPr>
                <w:sz w:val="22"/>
              </w:rPr>
              <w:t>):</w:t>
            </w:r>
            <w:r w:rsidR="008A3181">
              <w:rPr>
                <w:sz w:val="22"/>
              </w:rPr>
              <w:t xml:space="preserve"> </w:t>
            </w:r>
            <w:r w:rsidR="00F44FDD">
              <w:rPr>
                <w:sz w:val="22"/>
              </w:rPr>
              <w:fldChar w:fldCharType="begin">
                <w:ffData>
                  <w:name w:val="Text25"/>
                  <w:enabled/>
                  <w:calcOnExit w:val="0"/>
                  <w:textInput/>
                </w:ffData>
              </w:fldChar>
            </w:r>
            <w:bookmarkStart w:id="19" w:name="Text25"/>
            <w:r w:rsidR="008A3181">
              <w:rPr>
                <w:sz w:val="22"/>
              </w:rPr>
              <w:instrText xml:space="preserve"> FORMTEXT </w:instrText>
            </w:r>
            <w:r w:rsidR="00F44FDD">
              <w:rPr>
                <w:sz w:val="22"/>
              </w:rPr>
            </w:r>
            <w:r w:rsidR="00F44FDD">
              <w:rPr>
                <w:sz w:val="22"/>
              </w:rPr>
              <w:fldChar w:fldCharType="separate"/>
            </w:r>
            <w:r w:rsidR="00D65A25" w:rsidRPr="00D65A25">
              <w:t>UNODC</w:t>
            </w:r>
            <w:r w:rsidR="00F44FDD">
              <w:rPr>
                <w:sz w:val="22"/>
              </w:rPr>
              <w:fldChar w:fldCharType="end"/>
            </w:r>
            <w:bookmarkEnd w:id="19"/>
          </w:p>
          <w:p w:rsidR="00CB02F7" w:rsidRPr="004D1571" w:rsidRDefault="00CB02F7" w:rsidP="002224F3">
            <w:pPr>
              <w:pStyle w:val="af4"/>
              <w:spacing w:after="120"/>
              <w:jc w:val="both"/>
              <w:rPr>
                <w:rFonts w:ascii="Times New Roman" w:hAnsi="Times New Roman"/>
                <w:b/>
                <w:bCs/>
                <w:snapToGrid w:val="0"/>
                <w:kern w:val="32"/>
                <w:sz w:val="24"/>
                <w:szCs w:val="32"/>
              </w:rPr>
            </w:pPr>
            <w:r>
              <w:rPr>
                <w:rFonts w:ascii="Times New Roman" w:hAnsi="Times New Roman"/>
              </w:rPr>
              <w:lastRenderedPageBreak/>
              <w:t>Email address</w:t>
            </w:r>
            <w:r w:rsidRPr="00FE66EE">
              <w:rPr>
                <w:rFonts w:ascii="Times New Roman" w:hAnsi="Times New Roman"/>
              </w:rPr>
              <w:t>:</w:t>
            </w:r>
            <w:r w:rsidR="008A3181">
              <w:rPr>
                <w:rFonts w:ascii="Times New Roman" w:hAnsi="Times New Roman"/>
              </w:rPr>
              <w:t xml:space="preserve"> </w:t>
            </w:r>
            <w:r w:rsidR="00F44FDD">
              <w:rPr>
                <w:rFonts w:ascii="Times New Roman" w:hAnsi="Times New Roman"/>
              </w:rPr>
              <w:fldChar w:fldCharType="begin">
                <w:ffData>
                  <w:name w:val="Text26"/>
                  <w:enabled/>
                  <w:calcOnExit w:val="0"/>
                  <w:textInput/>
                </w:ffData>
              </w:fldChar>
            </w:r>
            <w:bookmarkStart w:id="20" w:name="Text26"/>
            <w:r w:rsidR="008A3181">
              <w:rPr>
                <w:rFonts w:ascii="Times New Roman" w:hAnsi="Times New Roman"/>
              </w:rPr>
              <w:instrText xml:space="preserve"> FORMTEXT </w:instrText>
            </w:r>
            <w:r w:rsidR="00F44FDD">
              <w:rPr>
                <w:rFonts w:ascii="Times New Roman" w:hAnsi="Times New Roman"/>
              </w:rPr>
            </w:r>
            <w:r w:rsidR="00F44FDD">
              <w:rPr>
                <w:rFonts w:ascii="Times New Roman" w:hAnsi="Times New Roman"/>
              </w:rPr>
              <w:fldChar w:fldCharType="separate"/>
            </w:r>
            <w:r w:rsidR="002224F3" w:rsidRPr="002224F3">
              <w:t>koen.marquering@unodc.org</w:t>
            </w:r>
            <w:r w:rsidR="00F44FDD">
              <w:rPr>
                <w:rFonts w:ascii="Times New Roman" w:hAnsi="Times New Roman"/>
              </w:rPr>
              <w:fldChar w:fldCharType="end"/>
            </w:r>
            <w:bookmarkEnd w:id="20"/>
          </w:p>
        </w:tc>
      </w:tr>
    </w:tbl>
    <w:p w:rsidR="00272A58" w:rsidRDefault="00272A58" w:rsidP="00E76CA1">
      <w:pPr>
        <w:rPr>
          <w:rFonts w:ascii="Arial Narrow" w:hAnsi="Arial Narrow"/>
          <w:b/>
          <w:sz w:val="22"/>
          <w:szCs w:val="22"/>
        </w:rPr>
        <w:sectPr w:rsidR="00272A58" w:rsidSect="00272A5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15717D" w:rsidRDefault="00E76CA1" w:rsidP="00A47DDA">
      <w:pPr>
        <w:numPr>
          <w:ilvl w:val="1"/>
          <w:numId w:val="31"/>
        </w:numPr>
        <w:ind w:hanging="1170"/>
      </w:pPr>
      <w:r w:rsidRPr="0015717D">
        <w:rPr>
          <w:b/>
        </w:rPr>
        <w:t xml:space="preserve">Assessment of the </w:t>
      </w:r>
      <w:r w:rsidR="0053126F" w:rsidRPr="0015717D">
        <w:rPr>
          <w:b/>
        </w:rPr>
        <w:t>project</w:t>
      </w:r>
      <w:r w:rsidRPr="0015717D">
        <w:rPr>
          <w:b/>
        </w:rPr>
        <w:t xml:space="preserve"> implementation status </w:t>
      </w:r>
      <w:r w:rsidR="004C3DC3" w:rsidRPr="0015717D">
        <w:rPr>
          <w:b/>
        </w:rPr>
        <w:t xml:space="preserve">and results </w:t>
      </w:r>
    </w:p>
    <w:p w:rsidR="00A02F58" w:rsidRPr="0015717D" w:rsidRDefault="00A02F58" w:rsidP="00A02F58">
      <w:pPr>
        <w:ind w:left="360"/>
        <w:rPr>
          <w:b/>
        </w:rPr>
      </w:pPr>
    </w:p>
    <w:p w:rsidR="00D85131" w:rsidRPr="0015717D" w:rsidRDefault="00D85131" w:rsidP="007626C9">
      <w:pPr>
        <w:ind w:left="-810"/>
        <w:rPr>
          <w:b/>
        </w:rPr>
      </w:pPr>
      <w:r w:rsidRPr="0015717D">
        <w:rPr>
          <w:b/>
        </w:rPr>
        <w:t>For PRF projects</w:t>
      </w:r>
      <w:r w:rsidR="00A47DDA" w:rsidRPr="0015717D">
        <w:rPr>
          <w:b/>
        </w:rPr>
        <w:t xml:space="preserve">, please identify Priority Plan outcome and indicators to which this project </w:t>
      </w:r>
      <w:r w:rsidR="000C37B4" w:rsidRPr="0015717D">
        <w:rPr>
          <w:b/>
        </w:rPr>
        <w:t>has contributed</w:t>
      </w:r>
      <w:r w:rsidRPr="0015717D">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tblPr>
      <w:tblGrid>
        <w:gridCol w:w="9810"/>
      </w:tblGrid>
      <w:tr w:rsidR="00A47DDA" w:rsidRPr="0015717D" w:rsidTr="00A47DDA">
        <w:tc>
          <w:tcPr>
            <w:tcW w:w="9810" w:type="dxa"/>
            <w:shd w:val="clear" w:color="auto" w:fill="B8CCE4"/>
          </w:tcPr>
          <w:p w:rsidR="00A47DDA" w:rsidRPr="0015717D" w:rsidRDefault="00A47DDA" w:rsidP="002224F3">
            <w:pPr>
              <w:jc w:val="both"/>
              <w:rPr>
                <w:rFonts w:ascii="Arial Narrow" w:hAnsi="Arial Narrow"/>
                <w:b/>
                <w:i/>
                <w:sz w:val="22"/>
                <w:szCs w:val="22"/>
              </w:rPr>
            </w:pPr>
            <w:r w:rsidRPr="0015717D">
              <w:rPr>
                <w:rFonts w:ascii="Arial Narrow" w:hAnsi="Arial Narrow"/>
                <w:b/>
                <w:i/>
                <w:sz w:val="22"/>
                <w:szCs w:val="22"/>
              </w:rPr>
              <w:t xml:space="preserve">Priority Plan Outcome to which the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00F44FDD" w:rsidRPr="0015717D">
              <w:rPr>
                <w:rFonts w:ascii="Arial Narrow" w:hAnsi="Arial Narrow"/>
                <w:b/>
                <w:i/>
                <w:sz w:val="22"/>
                <w:szCs w:val="22"/>
              </w:rPr>
              <w:fldChar w:fldCharType="begin">
                <w:ffData>
                  <w:name w:val="Text31"/>
                  <w:enabled/>
                  <w:calcOnExit w:val="0"/>
                  <w:textInput/>
                </w:ffData>
              </w:fldChar>
            </w:r>
            <w:bookmarkStart w:id="21" w:name="Text31"/>
            <w:r w:rsidRPr="0015717D">
              <w:rPr>
                <w:rFonts w:ascii="Arial Narrow" w:hAnsi="Arial Narrow"/>
                <w:b/>
                <w:i/>
                <w:sz w:val="22"/>
                <w:szCs w:val="22"/>
              </w:rPr>
              <w:instrText xml:space="preserve"> FORMTEXT </w:instrText>
            </w:r>
            <w:r w:rsidR="00F44FDD" w:rsidRPr="0015717D">
              <w:rPr>
                <w:rFonts w:ascii="Arial Narrow" w:hAnsi="Arial Narrow"/>
                <w:b/>
                <w:i/>
                <w:sz w:val="22"/>
                <w:szCs w:val="22"/>
              </w:rPr>
            </w:r>
            <w:r w:rsidR="00F44FDD" w:rsidRPr="0015717D">
              <w:rPr>
                <w:rFonts w:ascii="Arial Narrow" w:hAnsi="Arial Narrow"/>
                <w:b/>
                <w:i/>
                <w:sz w:val="22"/>
                <w:szCs w:val="22"/>
              </w:rPr>
              <w:fldChar w:fldCharType="separate"/>
            </w:r>
            <w:r w:rsidR="002224F3" w:rsidRPr="002224F3">
              <w:t>Critical laws, policies, reforms and recommendations of human rights mechanisms, including UPR, are implemented to uphold the rule of law, improve access to justice, and respect, and protect and fulfill human rights</w:t>
            </w:r>
            <w:r w:rsidR="00F44FDD" w:rsidRPr="0015717D">
              <w:rPr>
                <w:rFonts w:ascii="Arial Narrow" w:hAnsi="Arial Narrow"/>
                <w:b/>
                <w:i/>
                <w:sz w:val="22"/>
                <w:szCs w:val="22"/>
              </w:rPr>
              <w:fldChar w:fldCharType="end"/>
            </w:r>
            <w:bookmarkEnd w:id="21"/>
          </w:p>
        </w:tc>
      </w:tr>
      <w:tr w:rsidR="00A47DDA" w:rsidRPr="0015717D"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15717D" w:rsidRDefault="00A47DDA" w:rsidP="002224F3">
            <w:pPr>
              <w:rPr>
                <w:b/>
              </w:rPr>
            </w:pPr>
            <w:r w:rsidRPr="0015717D">
              <w:rPr>
                <w:rFonts w:ascii="Arial Narrow" w:hAnsi="Arial Narrow"/>
                <w:b/>
                <w:i/>
                <w:sz w:val="22"/>
                <w:szCs w:val="22"/>
              </w:rPr>
              <w:t xml:space="preserve">Priority Plan Outcome indicator(s) to which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00F44FDD" w:rsidRPr="0015717D">
              <w:rPr>
                <w:rFonts w:ascii="Arial Narrow" w:hAnsi="Arial Narrow"/>
                <w:b/>
                <w:i/>
                <w:sz w:val="22"/>
                <w:szCs w:val="22"/>
              </w:rPr>
              <w:fldChar w:fldCharType="begin">
                <w:ffData>
                  <w:name w:val="Text32"/>
                  <w:enabled/>
                  <w:calcOnExit w:val="0"/>
                  <w:textInput/>
                </w:ffData>
              </w:fldChar>
            </w:r>
            <w:bookmarkStart w:id="22" w:name="Text32"/>
            <w:r w:rsidRPr="0015717D">
              <w:rPr>
                <w:rFonts w:ascii="Arial Narrow" w:hAnsi="Arial Narrow"/>
                <w:b/>
                <w:i/>
                <w:sz w:val="22"/>
                <w:szCs w:val="22"/>
              </w:rPr>
              <w:instrText xml:space="preserve"> FORMTEXT </w:instrText>
            </w:r>
            <w:r w:rsidR="00F44FDD" w:rsidRPr="0015717D">
              <w:rPr>
                <w:rFonts w:ascii="Arial Narrow" w:hAnsi="Arial Narrow"/>
                <w:b/>
                <w:i/>
                <w:sz w:val="22"/>
                <w:szCs w:val="22"/>
              </w:rPr>
            </w:r>
            <w:r w:rsidR="00F44FDD" w:rsidRPr="0015717D">
              <w:rPr>
                <w:rFonts w:ascii="Arial Narrow" w:hAnsi="Arial Narrow"/>
                <w:b/>
                <w:i/>
                <w:sz w:val="22"/>
                <w:szCs w:val="22"/>
              </w:rPr>
              <w:fldChar w:fldCharType="separate"/>
            </w:r>
            <w:r w:rsidR="002224F3" w:rsidRPr="002224F3">
              <w:t>Citizens’ trust in national state institutions  is increased</w:t>
            </w:r>
            <w:r w:rsidR="00F44FDD" w:rsidRPr="0015717D">
              <w:rPr>
                <w:rFonts w:ascii="Arial Narrow" w:hAnsi="Arial Narrow"/>
                <w:b/>
                <w:i/>
                <w:sz w:val="22"/>
                <w:szCs w:val="22"/>
              </w:rPr>
              <w:fldChar w:fldCharType="end"/>
            </w:r>
            <w:bookmarkEnd w:id="22"/>
          </w:p>
        </w:tc>
      </w:tr>
    </w:tbl>
    <w:p w:rsidR="00D85131" w:rsidRPr="0015717D" w:rsidRDefault="00D85131" w:rsidP="00A02F58">
      <w:pPr>
        <w:ind w:left="360"/>
        <w:rPr>
          <w:b/>
        </w:rPr>
      </w:pPr>
    </w:p>
    <w:p w:rsidR="00A02F58" w:rsidRPr="0015717D" w:rsidRDefault="00D85131" w:rsidP="007626C9">
      <w:pPr>
        <w:ind w:left="-720"/>
      </w:pPr>
      <w:r w:rsidRPr="0015717D">
        <w:rPr>
          <w:b/>
        </w:rPr>
        <w:t xml:space="preserve">For </w:t>
      </w:r>
      <w:r w:rsidR="007626C9" w:rsidRPr="0015717D">
        <w:rPr>
          <w:b/>
        </w:rPr>
        <w:t>both IRF and PRF</w:t>
      </w:r>
      <w:r w:rsidRPr="0015717D">
        <w:rPr>
          <w:b/>
        </w:rPr>
        <w:t xml:space="preserve"> projects, p</w:t>
      </w:r>
      <w:r w:rsidR="00A02F58" w:rsidRPr="0015717D">
        <w:rPr>
          <w:b/>
        </w:rPr>
        <w:t>lease rate th</w:t>
      </w:r>
      <w:r w:rsidR="007626C9" w:rsidRPr="0015717D">
        <w:rPr>
          <w:b/>
        </w:rPr>
        <w:t>is</w:t>
      </w:r>
      <w:r w:rsidR="00A02F58" w:rsidRPr="0015717D">
        <w:rPr>
          <w:b/>
        </w:rPr>
        <w:t xml:space="preserve"> project’s overall achievement of results</w:t>
      </w:r>
      <w:r w:rsidR="00A47DDA" w:rsidRPr="0015717D">
        <w:rPr>
          <w:b/>
        </w:rPr>
        <w:t xml:space="preserve"> to date</w:t>
      </w:r>
      <w:r w:rsidR="00A02F58" w:rsidRPr="0015717D">
        <w:rPr>
          <w:b/>
        </w:rPr>
        <w:t xml:space="preserve">: </w:t>
      </w:r>
      <w:r w:rsidR="00F44FDD" w:rsidRPr="0015717D">
        <w:rPr>
          <w:rFonts w:ascii="Arial Narrow" w:hAnsi="Arial Narrow"/>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00A02F58" w:rsidRPr="0015717D">
        <w:rPr>
          <w:rFonts w:ascii="Arial Narrow" w:hAnsi="Arial Narrow"/>
          <w:sz w:val="22"/>
          <w:szCs w:val="22"/>
        </w:rPr>
        <w:instrText xml:space="preserve"> FORMDROPDOWN </w:instrText>
      </w:r>
      <w:r w:rsidR="00F44FDD">
        <w:rPr>
          <w:rFonts w:ascii="Arial Narrow" w:hAnsi="Arial Narrow"/>
          <w:sz w:val="22"/>
          <w:szCs w:val="22"/>
        </w:rPr>
      </w:r>
      <w:r w:rsidR="00F44FDD">
        <w:rPr>
          <w:rFonts w:ascii="Arial Narrow" w:hAnsi="Arial Narrow"/>
          <w:sz w:val="22"/>
          <w:szCs w:val="22"/>
        </w:rPr>
        <w:fldChar w:fldCharType="separate"/>
      </w:r>
      <w:r w:rsidR="00F44FDD" w:rsidRPr="0015717D">
        <w:rPr>
          <w:rFonts w:ascii="Arial Narrow" w:hAnsi="Arial Narrow"/>
          <w:sz w:val="22"/>
          <w:szCs w:val="22"/>
        </w:rPr>
        <w:fldChar w:fldCharType="end"/>
      </w:r>
    </w:p>
    <w:p w:rsidR="00AD1B06" w:rsidRPr="0015717D" w:rsidRDefault="00AD1B06" w:rsidP="00997347"/>
    <w:p w:rsidR="00A47DDA" w:rsidRPr="0015717D" w:rsidRDefault="00A47DDA" w:rsidP="00323ABC">
      <w:pPr>
        <w:ind w:left="-720"/>
        <w:rPr>
          <w:b/>
        </w:rPr>
      </w:pPr>
      <w:r w:rsidRPr="0015717D">
        <w:rPr>
          <w:b/>
        </w:rPr>
        <w:t>For both IRF and PRF projects, outline progress against each project outcome, using the format below.</w:t>
      </w:r>
      <w:r w:rsidR="00D3351A" w:rsidRPr="0015717D">
        <w:rPr>
          <w:b/>
        </w:rPr>
        <w:t xml:space="preserve"> The space in the template allows for up to four project outcomes.</w:t>
      </w:r>
    </w:p>
    <w:p w:rsidR="00A47DDA" w:rsidRPr="0015717D" w:rsidRDefault="00A47DDA" w:rsidP="00323ABC">
      <w:pPr>
        <w:ind w:left="-720"/>
        <w:rPr>
          <w:b/>
        </w:rPr>
      </w:pPr>
    </w:p>
    <w:p w:rsidR="005216B2" w:rsidRPr="0015717D" w:rsidRDefault="007626C9" w:rsidP="00323ABC">
      <w:pPr>
        <w:ind w:left="-720"/>
        <w:rPr>
          <w:b/>
        </w:rPr>
      </w:pPr>
      <w:r w:rsidRPr="0015717D">
        <w:rPr>
          <w:b/>
          <w:u w:val="single"/>
        </w:rPr>
        <w:t xml:space="preserve">Outcome Statement </w:t>
      </w:r>
      <w:r w:rsidR="005216B2" w:rsidRPr="0015717D">
        <w:rPr>
          <w:b/>
          <w:u w:val="single"/>
        </w:rPr>
        <w:t>1:</w:t>
      </w:r>
      <w:r w:rsidR="005216B2" w:rsidRPr="0015717D">
        <w:rPr>
          <w:b/>
        </w:rPr>
        <w:t xml:space="preserve">  </w:t>
      </w:r>
      <w:r w:rsidR="00F44FDD" w:rsidRPr="0015717D">
        <w:rPr>
          <w:b/>
        </w:rPr>
        <w:fldChar w:fldCharType="begin">
          <w:ffData>
            <w:name w:val="Text33"/>
            <w:enabled/>
            <w:calcOnExit w:val="0"/>
            <w:textInput/>
          </w:ffData>
        </w:fldChar>
      </w:r>
      <w:bookmarkStart w:id="23" w:name="Text33"/>
      <w:r w:rsidR="002E1CED" w:rsidRPr="0015717D">
        <w:rPr>
          <w:b/>
        </w:rPr>
        <w:instrText xml:space="preserve"> FORMTEXT </w:instrText>
      </w:r>
      <w:r w:rsidR="00F44FDD" w:rsidRPr="0015717D">
        <w:rPr>
          <w:b/>
        </w:rPr>
      </w:r>
      <w:r w:rsidR="00F44FDD" w:rsidRPr="0015717D">
        <w:rPr>
          <w:b/>
        </w:rPr>
        <w:fldChar w:fldCharType="separate"/>
      </w:r>
      <w:r w:rsidR="00CB115C" w:rsidRPr="00CB115C">
        <w:t>The Government of the Kyrgyz Republic adopts and implements policies to increase participation and representation of minorities in the police and to ensure regular dialogue between police and minority communities</w:t>
      </w:r>
      <w:r w:rsidR="00F44FDD" w:rsidRPr="0015717D">
        <w:rPr>
          <w:b/>
        </w:rPr>
        <w:fldChar w:fldCharType="end"/>
      </w:r>
      <w:bookmarkEnd w:id="23"/>
    </w:p>
    <w:p w:rsidR="00D3351A" w:rsidRPr="0015717D" w:rsidRDefault="00D3351A" w:rsidP="00323ABC">
      <w:pPr>
        <w:ind w:left="-720"/>
        <w:rPr>
          <w:b/>
        </w:rPr>
      </w:pPr>
    </w:p>
    <w:p w:rsidR="002E1CED" w:rsidRPr="0015717D" w:rsidRDefault="002E1CED" w:rsidP="00323ABC">
      <w:pPr>
        <w:ind w:left="-720"/>
        <w:rPr>
          <w:b/>
        </w:rPr>
      </w:pPr>
      <w:r w:rsidRPr="0015717D">
        <w:rPr>
          <w:b/>
        </w:rPr>
        <w:t xml:space="preserve">Rate the </w:t>
      </w:r>
      <w:r w:rsidR="00A47DDA" w:rsidRPr="0015717D">
        <w:rPr>
          <w:b/>
        </w:rPr>
        <w:t xml:space="preserve">current </w:t>
      </w:r>
      <w:r w:rsidRPr="0015717D">
        <w:rPr>
          <w:b/>
        </w:rPr>
        <w:t xml:space="preserve">status of the </w:t>
      </w:r>
      <w:r w:rsidR="00323ABC" w:rsidRPr="0015717D">
        <w:rPr>
          <w:b/>
        </w:rPr>
        <w:t>outcome</w:t>
      </w:r>
      <w:r w:rsidRPr="0015717D">
        <w:rPr>
          <w:b/>
        </w:rPr>
        <w:t xml:space="preserve">: </w:t>
      </w:r>
      <w:r w:rsidR="00F44FDD" w:rsidRPr="0015717D">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15717D">
        <w:rPr>
          <w:rFonts w:ascii="Arial Narrow" w:hAnsi="Arial Narrow"/>
          <w:b/>
          <w:sz w:val="22"/>
          <w:szCs w:val="22"/>
        </w:rPr>
        <w:instrText xml:space="preserve"> FORMDROPDOWN </w:instrText>
      </w:r>
      <w:r w:rsidR="00F44FDD">
        <w:rPr>
          <w:rFonts w:ascii="Arial Narrow" w:hAnsi="Arial Narrow"/>
          <w:b/>
          <w:sz w:val="22"/>
          <w:szCs w:val="22"/>
        </w:rPr>
      </w:r>
      <w:r w:rsidR="00F44FDD">
        <w:rPr>
          <w:rFonts w:ascii="Arial Narrow" w:hAnsi="Arial Narrow"/>
          <w:b/>
          <w:sz w:val="22"/>
          <w:szCs w:val="22"/>
        </w:rPr>
        <w:fldChar w:fldCharType="separate"/>
      </w:r>
      <w:r w:rsidR="00F44FDD" w:rsidRPr="0015717D">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741135" w:rsidRPr="0015717D" w:rsidTr="00A47DDA">
        <w:tc>
          <w:tcPr>
            <w:tcW w:w="5400" w:type="dxa"/>
            <w:shd w:val="clear" w:color="auto" w:fill="auto"/>
          </w:tcPr>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1:</w:t>
            </w:r>
          </w:p>
          <w:p w:rsidR="00741135" w:rsidRPr="0015717D" w:rsidRDefault="00741135" w:rsidP="00323ABC">
            <w:pPr>
              <w:jc w:val="both"/>
              <w:rPr>
                <w:rFonts w:ascii="Arial Narrow" w:hAnsi="Arial Narrow"/>
                <w:sz w:val="22"/>
                <w:szCs w:val="22"/>
              </w:rPr>
            </w:pPr>
          </w:p>
          <w:p w:rsidR="00741135" w:rsidRPr="0015717D" w:rsidRDefault="00F44FDD" w:rsidP="00323ABC">
            <w:pPr>
              <w:jc w:val="both"/>
              <w:rPr>
                <w:rFonts w:ascii="Arial Narrow" w:hAnsi="Arial Narrow"/>
                <w:sz w:val="22"/>
                <w:szCs w:val="22"/>
              </w:rPr>
            </w:pPr>
            <w:r w:rsidRPr="0015717D">
              <w:rPr>
                <w:rFonts w:ascii="Arial Narrow" w:hAnsi="Arial Narrow"/>
                <w:sz w:val="22"/>
                <w:szCs w:val="22"/>
              </w:rPr>
              <w:fldChar w:fldCharType="begin">
                <w:ffData>
                  <w:name w:val="Text40"/>
                  <w:enabled/>
                  <w:calcOnExit w:val="0"/>
                  <w:textInput/>
                </w:ffData>
              </w:fldChar>
            </w:r>
            <w:bookmarkStart w:id="24" w:name="Text40"/>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CB115C" w:rsidRPr="00CB115C">
              <w:t xml:space="preserve">Number of minorities employed in police (NB. presented as a percentage of the total; specific data on the number of police officers is classified) </w:t>
            </w:r>
            <w:r w:rsidRPr="0015717D">
              <w:rPr>
                <w:rFonts w:ascii="Arial Narrow" w:hAnsi="Arial Narrow"/>
                <w:sz w:val="22"/>
                <w:szCs w:val="22"/>
              </w:rPr>
              <w:fldChar w:fldCharType="end"/>
            </w:r>
            <w:bookmarkEnd w:id="24"/>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2:</w:t>
            </w:r>
          </w:p>
          <w:p w:rsidR="00741135" w:rsidRPr="0015717D" w:rsidRDefault="00F44FDD" w:rsidP="00323ABC">
            <w:pPr>
              <w:jc w:val="both"/>
              <w:rPr>
                <w:rFonts w:ascii="Arial Narrow" w:hAnsi="Arial Narrow"/>
                <w:sz w:val="22"/>
                <w:szCs w:val="22"/>
              </w:rPr>
            </w:pPr>
            <w:r w:rsidRPr="0015717D">
              <w:rPr>
                <w:rFonts w:ascii="Arial Narrow" w:hAnsi="Arial Narrow"/>
                <w:sz w:val="22"/>
                <w:szCs w:val="22"/>
              </w:rPr>
              <w:fldChar w:fldCharType="begin">
                <w:ffData>
                  <w:name w:val="Text41"/>
                  <w:enabled/>
                  <w:calcOnExit w:val="0"/>
                  <w:textInput/>
                </w:ffData>
              </w:fldChar>
            </w:r>
            <w:bookmarkStart w:id="25" w:name="Text41"/>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CB115C" w:rsidRPr="00CB115C">
              <w:t>Number of minorities enrolled in police schools</w:t>
            </w:r>
            <w:r w:rsidRPr="0015717D">
              <w:rPr>
                <w:rFonts w:ascii="Arial Narrow" w:hAnsi="Arial Narrow"/>
                <w:sz w:val="22"/>
                <w:szCs w:val="22"/>
              </w:rPr>
              <w:fldChar w:fldCharType="end"/>
            </w:r>
            <w:bookmarkEnd w:id="25"/>
          </w:p>
          <w:p w:rsidR="00741135" w:rsidRPr="0015717D" w:rsidRDefault="00741135" w:rsidP="00323ABC">
            <w:pPr>
              <w:jc w:val="both"/>
              <w:rPr>
                <w:rFonts w:ascii="Arial Narrow" w:hAnsi="Arial Narrow"/>
                <w:sz w:val="22"/>
                <w:szCs w:val="22"/>
              </w:rPr>
            </w:pPr>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3:</w:t>
            </w:r>
          </w:p>
          <w:p w:rsidR="00741135" w:rsidRPr="0015717D" w:rsidRDefault="00F44FDD" w:rsidP="00323ABC">
            <w:pPr>
              <w:jc w:val="both"/>
              <w:rPr>
                <w:rFonts w:ascii="Arial Narrow" w:hAnsi="Arial Narrow"/>
                <w:sz w:val="22"/>
                <w:szCs w:val="22"/>
              </w:rPr>
            </w:pPr>
            <w:r w:rsidRPr="0015717D">
              <w:rPr>
                <w:rFonts w:ascii="Arial Narrow" w:hAnsi="Arial Narrow"/>
                <w:sz w:val="22"/>
                <w:szCs w:val="22"/>
              </w:rPr>
              <w:fldChar w:fldCharType="begin">
                <w:ffData>
                  <w:name w:val="Text42"/>
                  <w:enabled/>
                  <w:calcOnExit w:val="0"/>
                  <w:textInput/>
                </w:ffData>
              </w:fldChar>
            </w:r>
            <w:bookmarkStart w:id="26" w:name="Text42"/>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CB115C" w:rsidRPr="00CB115C">
              <w:t>Number of minorities in senior level positions</w:t>
            </w:r>
            <w:r w:rsidRPr="0015717D">
              <w:rPr>
                <w:rFonts w:ascii="Arial Narrow" w:hAnsi="Arial Narrow"/>
                <w:sz w:val="22"/>
                <w:szCs w:val="22"/>
              </w:rPr>
              <w:fldChar w:fldCharType="end"/>
            </w:r>
            <w:bookmarkEnd w:id="26"/>
          </w:p>
          <w:p w:rsidR="00741135" w:rsidRPr="0015717D" w:rsidRDefault="00741135" w:rsidP="00323ABC">
            <w:pPr>
              <w:jc w:val="both"/>
              <w:rPr>
                <w:rFonts w:ascii="Arial Narrow" w:hAnsi="Arial Narrow"/>
                <w:sz w:val="22"/>
                <w:szCs w:val="22"/>
              </w:rPr>
            </w:pPr>
          </w:p>
        </w:tc>
        <w:tc>
          <w:tcPr>
            <w:tcW w:w="4428" w:type="dxa"/>
            <w:shd w:val="clear" w:color="auto" w:fill="auto"/>
          </w:tcPr>
          <w:p w:rsidR="00741135" w:rsidRPr="0015717D" w:rsidRDefault="00741135" w:rsidP="00323ABC">
            <w:pPr>
              <w:jc w:val="both"/>
              <w:rPr>
                <w:rFonts w:ascii="Arial Narrow" w:hAnsi="Arial Narrow"/>
                <w:sz w:val="22"/>
                <w:szCs w:val="22"/>
              </w:rPr>
            </w:pPr>
            <w:r w:rsidRPr="0015717D">
              <w:rPr>
                <w:rFonts w:ascii="Arial Narrow" w:hAnsi="Arial Narrow"/>
                <w:sz w:val="22"/>
                <w:szCs w:val="22"/>
              </w:rPr>
              <w:t>B</w:t>
            </w:r>
            <w:r w:rsidR="00A47DDA" w:rsidRPr="0015717D">
              <w:rPr>
                <w:rFonts w:ascii="Arial Narrow" w:hAnsi="Arial Narrow"/>
                <w:sz w:val="22"/>
                <w:szCs w:val="22"/>
              </w:rPr>
              <w:t>aseline</w:t>
            </w:r>
            <w:r w:rsidRPr="0015717D">
              <w:rPr>
                <w:rFonts w:ascii="Arial Narrow" w:hAnsi="Arial Narrow"/>
                <w:sz w:val="22"/>
                <w:szCs w:val="22"/>
              </w:rPr>
              <w:t>:</w:t>
            </w:r>
            <w:r w:rsidR="00C96336" w:rsidRPr="0015717D">
              <w:rPr>
                <w:rFonts w:ascii="Arial Narrow" w:hAnsi="Arial Narrow"/>
                <w:sz w:val="22"/>
                <w:szCs w:val="22"/>
              </w:rPr>
              <w:t xml:space="preserve"> </w:t>
            </w:r>
            <w:r w:rsidR="00F44FDD" w:rsidRPr="0015717D">
              <w:rPr>
                <w:rFonts w:ascii="Arial Narrow" w:hAnsi="Arial Narrow"/>
                <w:sz w:val="22"/>
                <w:szCs w:val="22"/>
              </w:rPr>
              <w:fldChar w:fldCharType="begin">
                <w:ffData>
                  <w:name w:val="Text43"/>
                  <w:enabled/>
                  <w:calcOnExit w:val="0"/>
                  <w:textInput/>
                </w:ffData>
              </w:fldChar>
            </w:r>
            <w:bookmarkStart w:id="27" w:name="Text43"/>
            <w:r w:rsidR="00C96336"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6.3% on 1.1.2014</w:t>
            </w:r>
            <w:r w:rsidR="00F44FDD" w:rsidRPr="0015717D">
              <w:rPr>
                <w:rFonts w:ascii="Arial Narrow" w:hAnsi="Arial Narrow"/>
                <w:sz w:val="22"/>
                <w:szCs w:val="22"/>
              </w:rPr>
              <w:fldChar w:fldCharType="end"/>
            </w:r>
            <w:bookmarkEnd w:id="27"/>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T</w:t>
            </w:r>
            <w:r w:rsidR="00A47DDA" w:rsidRPr="0015717D">
              <w:rPr>
                <w:rFonts w:ascii="Arial Narrow" w:hAnsi="Arial Narrow"/>
                <w:sz w:val="22"/>
                <w:szCs w:val="22"/>
              </w:rPr>
              <w:t>arget</w:t>
            </w:r>
            <w:r w:rsidRPr="0015717D">
              <w:rPr>
                <w:rFonts w:ascii="Arial Narrow" w:hAnsi="Arial Narrow"/>
                <w:sz w:val="22"/>
                <w:szCs w:val="22"/>
              </w:rPr>
              <w:t>:</w:t>
            </w:r>
            <w:r w:rsidR="00C96336" w:rsidRPr="0015717D">
              <w:rPr>
                <w:rFonts w:ascii="Arial Narrow" w:hAnsi="Arial Narrow"/>
                <w:sz w:val="22"/>
                <w:szCs w:val="22"/>
              </w:rPr>
              <w:t xml:space="preserve"> </w:t>
            </w:r>
            <w:r w:rsidR="00F44FDD" w:rsidRPr="0015717D">
              <w:rPr>
                <w:rFonts w:ascii="Arial Narrow" w:hAnsi="Arial Narrow"/>
                <w:sz w:val="22"/>
                <w:szCs w:val="22"/>
              </w:rPr>
              <w:fldChar w:fldCharType="begin">
                <w:ffData>
                  <w:name w:val="Text43"/>
                  <w:enabled/>
                  <w:calcOnExit w:val="0"/>
                  <w:textInput/>
                </w:ffData>
              </w:fldChar>
            </w:r>
            <w:r w:rsidR="00C96336"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 xml:space="preserve">15-20% increase by 2016 </w:t>
            </w:r>
            <w:r w:rsidR="00F44FDD" w:rsidRPr="0015717D">
              <w:rPr>
                <w:rFonts w:ascii="Arial Narrow" w:hAnsi="Arial Narrow"/>
                <w:sz w:val="22"/>
                <w:szCs w:val="22"/>
              </w:rPr>
              <w:fldChar w:fldCharType="end"/>
            </w:r>
          </w:p>
          <w:p w:rsidR="00B32341" w:rsidRDefault="00741135" w:rsidP="00323ABC">
            <w:pPr>
              <w:jc w:val="both"/>
            </w:pPr>
            <w:r w:rsidRPr="0015717D">
              <w:rPr>
                <w:rFonts w:ascii="Arial Narrow" w:hAnsi="Arial Narrow"/>
                <w:sz w:val="22"/>
                <w:szCs w:val="22"/>
              </w:rPr>
              <w:t>P</w:t>
            </w:r>
            <w:r w:rsidR="00A47DDA" w:rsidRPr="0015717D">
              <w:rPr>
                <w:rFonts w:ascii="Arial Narrow" w:hAnsi="Arial Narrow"/>
                <w:sz w:val="22"/>
                <w:szCs w:val="22"/>
              </w:rPr>
              <w:t>rogress</w:t>
            </w:r>
            <w:r w:rsidRPr="0015717D">
              <w:rPr>
                <w:rFonts w:ascii="Arial Narrow" w:hAnsi="Arial Narrow"/>
                <w:sz w:val="22"/>
                <w:szCs w:val="22"/>
              </w:rPr>
              <w:t>:</w:t>
            </w:r>
            <w:r w:rsidR="00F44FDD" w:rsidRPr="0015717D">
              <w:rPr>
                <w:rFonts w:ascii="Arial Narrow" w:hAnsi="Arial Narrow"/>
                <w:sz w:val="22"/>
                <w:szCs w:val="22"/>
              </w:rPr>
              <w:fldChar w:fldCharType="begin">
                <w:ffData>
                  <w:name w:val="Text43"/>
                  <w:enabled/>
                  <w:calcOnExit w:val="0"/>
                  <w:textInput/>
                </w:ffData>
              </w:fldChar>
            </w:r>
            <w:r w:rsidR="00C96336"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4.9% on 1.1.2015</w:t>
            </w:r>
          </w:p>
          <w:p w:rsidR="00741135" w:rsidRPr="0015717D" w:rsidRDefault="00524FD7" w:rsidP="00323ABC">
            <w:pPr>
              <w:jc w:val="both"/>
              <w:rPr>
                <w:rFonts w:ascii="Arial Narrow" w:hAnsi="Arial Narrow"/>
                <w:sz w:val="22"/>
                <w:szCs w:val="22"/>
              </w:rPr>
            </w:pPr>
            <w:r>
              <w:t xml:space="preserve">             </w:t>
            </w:r>
            <w:r w:rsidR="000F20BF">
              <w:t>6</w:t>
            </w:r>
            <w:r w:rsidR="00B32341" w:rsidRPr="00B32341">
              <w:t>.</w:t>
            </w:r>
            <w:r w:rsidR="000F20BF">
              <w:t>7</w:t>
            </w:r>
            <w:r w:rsidR="00B32341" w:rsidRPr="00B32341">
              <w:t>% on 1.1.201</w:t>
            </w:r>
            <w:r w:rsidR="000F20BF">
              <w:t>6</w:t>
            </w:r>
            <w:r w:rsidR="00F44FDD" w:rsidRPr="0015717D">
              <w:rPr>
                <w:rFonts w:ascii="Arial Narrow" w:hAnsi="Arial Narrow"/>
                <w:sz w:val="22"/>
                <w:szCs w:val="22"/>
              </w:rPr>
              <w:fldChar w:fldCharType="end"/>
            </w:r>
          </w:p>
          <w:p w:rsidR="00741135" w:rsidRPr="0015717D" w:rsidRDefault="00741135" w:rsidP="00323ABC">
            <w:pPr>
              <w:jc w:val="both"/>
              <w:rPr>
                <w:rFonts w:ascii="Arial Narrow" w:hAnsi="Arial Narrow"/>
                <w:sz w:val="22"/>
                <w:szCs w:val="22"/>
              </w:rPr>
            </w:pP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Baseline: </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3% on 1.1.2014</w:t>
            </w:r>
            <w:r w:rsidR="00F44FDD"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Target: </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10% increase by 2016</w:t>
            </w:r>
            <w:r w:rsidR="00F44FDD" w:rsidRPr="0015717D">
              <w:rPr>
                <w:rFonts w:ascii="Arial Narrow" w:hAnsi="Arial Narrow"/>
                <w:sz w:val="22"/>
                <w:szCs w:val="22"/>
              </w:rPr>
              <w:fldChar w:fldCharType="end"/>
            </w:r>
          </w:p>
          <w:p w:rsidR="000F20BF" w:rsidRDefault="00A47DDA" w:rsidP="00A47DDA">
            <w:pPr>
              <w:jc w:val="both"/>
            </w:pPr>
            <w:r w:rsidRPr="0015717D">
              <w:rPr>
                <w:rFonts w:ascii="Arial Narrow" w:hAnsi="Arial Narrow"/>
                <w:sz w:val="22"/>
                <w:szCs w:val="22"/>
              </w:rPr>
              <w:t>Progress:</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1.1% on 1.1.2015</w:t>
            </w:r>
          </w:p>
          <w:p w:rsidR="00A47DDA" w:rsidRPr="0015717D" w:rsidRDefault="00524FD7" w:rsidP="00A47DDA">
            <w:pPr>
              <w:jc w:val="both"/>
              <w:rPr>
                <w:rFonts w:ascii="Arial Narrow" w:hAnsi="Arial Narrow"/>
                <w:sz w:val="22"/>
                <w:szCs w:val="22"/>
              </w:rPr>
            </w:pPr>
            <w:r>
              <w:t xml:space="preserve">             </w:t>
            </w:r>
            <w:r w:rsidR="000F20BF">
              <w:t>1</w:t>
            </w:r>
            <w:r w:rsidR="000F20BF" w:rsidRPr="000F20BF">
              <w:t>.</w:t>
            </w:r>
            <w:r w:rsidR="008B034E">
              <w:t>3</w:t>
            </w:r>
            <w:r w:rsidR="000F20BF" w:rsidRPr="000F20BF">
              <w:t>% on 1.1.201</w:t>
            </w:r>
            <w:r w:rsidR="000F20BF">
              <w:t>6</w:t>
            </w:r>
            <w:r w:rsidR="00F44FDD" w:rsidRPr="0015717D">
              <w:rPr>
                <w:rFonts w:ascii="Arial Narrow" w:hAnsi="Arial Narrow"/>
                <w:sz w:val="22"/>
                <w:szCs w:val="22"/>
              </w:rPr>
              <w:fldChar w:fldCharType="end"/>
            </w:r>
          </w:p>
          <w:p w:rsidR="00741135" w:rsidRPr="0015717D" w:rsidRDefault="00741135" w:rsidP="00323ABC">
            <w:pPr>
              <w:jc w:val="both"/>
              <w:rPr>
                <w:rFonts w:ascii="Arial Narrow" w:hAnsi="Arial Narrow"/>
                <w:sz w:val="22"/>
                <w:szCs w:val="22"/>
              </w:rPr>
            </w:pP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Baseline: </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5.2% on 1.1.2014</w:t>
            </w:r>
            <w:r w:rsidR="00F44FDD"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Target: </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3-5% increase by 2016</w:t>
            </w:r>
            <w:r w:rsidR="00F44FDD" w:rsidRPr="0015717D">
              <w:rPr>
                <w:rFonts w:ascii="Arial Narrow" w:hAnsi="Arial Narrow"/>
                <w:sz w:val="22"/>
                <w:szCs w:val="22"/>
              </w:rPr>
              <w:fldChar w:fldCharType="end"/>
            </w:r>
          </w:p>
          <w:p w:rsidR="000F20BF" w:rsidRDefault="00A47DDA" w:rsidP="00CB115C">
            <w:pPr>
              <w:jc w:val="both"/>
            </w:pPr>
            <w:r w:rsidRPr="0015717D">
              <w:rPr>
                <w:rFonts w:ascii="Arial Narrow" w:hAnsi="Arial Narrow"/>
                <w:sz w:val="22"/>
                <w:szCs w:val="22"/>
              </w:rPr>
              <w:t>Progress:</w:t>
            </w:r>
            <w:r w:rsidR="00F44FDD"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F44FDD" w:rsidRPr="0015717D">
              <w:rPr>
                <w:rFonts w:ascii="Arial Narrow" w:hAnsi="Arial Narrow"/>
                <w:sz w:val="22"/>
                <w:szCs w:val="22"/>
              </w:rPr>
            </w:r>
            <w:r w:rsidR="00F44FDD" w:rsidRPr="0015717D">
              <w:rPr>
                <w:rFonts w:ascii="Arial Narrow" w:hAnsi="Arial Narrow"/>
                <w:sz w:val="22"/>
                <w:szCs w:val="22"/>
              </w:rPr>
              <w:fldChar w:fldCharType="separate"/>
            </w:r>
            <w:r w:rsidR="00CB115C" w:rsidRPr="00CB115C">
              <w:t>5.2% on 1.1.2015</w:t>
            </w:r>
          </w:p>
          <w:p w:rsidR="00741135" w:rsidRPr="0015717D" w:rsidRDefault="00524FD7" w:rsidP="000F20BF">
            <w:pPr>
              <w:jc w:val="both"/>
              <w:rPr>
                <w:rFonts w:ascii="Arial Narrow" w:hAnsi="Arial Narrow"/>
                <w:sz w:val="22"/>
                <w:szCs w:val="22"/>
              </w:rPr>
            </w:pPr>
            <w:r>
              <w:t xml:space="preserve">             </w:t>
            </w:r>
            <w:r w:rsidR="000F20BF">
              <w:t>5</w:t>
            </w:r>
            <w:r w:rsidR="000F20BF" w:rsidRPr="000F20BF">
              <w:t>.</w:t>
            </w:r>
            <w:r w:rsidR="000F20BF">
              <w:t>3</w:t>
            </w:r>
            <w:r w:rsidR="000F20BF" w:rsidRPr="000F20BF">
              <w:t>% on 1.1.201</w:t>
            </w:r>
            <w:r w:rsidR="000F20BF">
              <w:t>6</w:t>
            </w:r>
            <w:r w:rsidR="00F44FDD" w:rsidRPr="0015717D">
              <w:rPr>
                <w:rFonts w:ascii="Arial Narrow" w:hAnsi="Arial Narrow"/>
                <w:sz w:val="22"/>
                <w:szCs w:val="22"/>
              </w:rPr>
              <w:fldChar w:fldCharType="end"/>
            </w:r>
          </w:p>
        </w:tc>
      </w:tr>
    </w:tbl>
    <w:p w:rsidR="005216B2" w:rsidRPr="0015717D" w:rsidRDefault="005216B2" w:rsidP="00997347"/>
    <w:p w:rsidR="002E1CED" w:rsidRPr="0015717D" w:rsidRDefault="002E1CED" w:rsidP="00323ABC">
      <w:pPr>
        <w:ind w:left="-720"/>
        <w:jc w:val="both"/>
        <w:rPr>
          <w:rFonts w:ascii="Arial Narrow" w:hAnsi="Arial Narrow"/>
          <w:b/>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t>Output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 xml:space="preserve">List </w:t>
      </w:r>
      <w:r w:rsidR="005216B2" w:rsidRPr="0015717D">
        <w:rPr>
          <w:rFonts w:ascii="Arial Narrow" w:hAnsi="Arial Narrow"/>
          <w:i/>
          <w:sz w:val="22"/>
          <w:szCs w:val="22"/>
        </w:rPr>
        <w:t>the key outputs achieved under this Outcome</w:t>
      </w:r>
      <w:r w:rsidR="00A47DDA" w:rsidRPr="0015717D">
        <w:rPr>
          <w:rFonts w:ascii="Arial Narrow" w:hAnsi="Arial Narrow"/>
          <w:i/>
          <w:sz w:val="22"/>
          <w:szCs w:val="22"/>
        </w:rPr>
        <w:t xml:space="preserve"> </w:t>
      </w:r>
      <w:r w:rsidR="00323ABC" w:rsidRPr="0015717D">
        <w:rPr>
          <w:rFonts w:ascii="Arial Narrow" w:hAnsi="Arial Narrow"/>
          <w:i/>
          <w:sz w:val="22"/>
          <w:szCs w:val="22"/>
        </w:rPr>
        <w:t>(1000 character limit).</w:t>
      </w:r>
      <w:r w:rsidR="00D3351A" w:rsidRPr="0015717D">
        <w:rPr>
          <w:rFonts w:ascii="Arial Narrow" w:hAnsi="Arial Narrow"/>
          <w:i/>
          <w:sz w:val="22"/>
          <w:szCs w:val="22"/>
        </w:rPr>
        <w:t>Outputs are the immediate deliverables for a project.</w:t>
      </w:r>
    </w:p>
    <w:p w:rsidR="00CE21A0" w:rsidRDefault="00F44FDD" w:rsidP="00F325D5">
      <w:r w:rsidRPr="0015717D">
        <w:rPr>
          <w:rFonts w:ascii="Arial Narrow" w:hAnsi="Arial Narrow"/>
          <w:i/>
          <w:sz w:val="22"/>
          <w:szCs w:val="22"/>
        </w:rPr>
        <w:fldChar w:fldCharType="begin">
          <w:ffData>
            <w:name w:val="Text34"/>
            <w:enabled/>
            <w:calcOnExit w:val="0"/>
            <w:textInput>
              <w:maxLength w:val="1000"/>
              <w:format w:val="Первая прописная"/>
            </w:textInput>
          </w:ffData>
        </w:fldChar>
      </w:r>
      <w:bookmarkStart w:id="28" w:name="Text34"/>
      <w:r w:rsidR="00323ABC"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F56AB1">
        <w:t>-</w:t>
      </w:r>
      <w:r w:rsidR="00B5346F">
        <w:t xml:space="preserve"> M</w:t>
      </w:r>
      <w:r w:rsidR="00F325D5" w:rsidRPr="00F325D5">
        <w:t>ethodological tool</w:t>
      </w:r>
      <w:r w:rsidR="00DF3DE1">
        <w:t>, analytical reports</w:t>
      </w:r>
      <w:r w:rsidR="00F325D5" w:rsidRPr="00F325D5">
        <w:t xml:space="preserve"> and information materials</w:t>
      </w:r>
      <w:r w:rsidR="00DF3DE1">
        <w:t xml:space="preserve"> published </w:t>
      </w:r>
      <w:r w:rsidR="00F325D5" w:rsidRPr="00F325D5">
        <w:t xml:space="preserve">and high level dialogue platforms conducted to mobilise support for </w:t>
      </w:r>
      <w:r w:rsidR="004A5CC4">
        <w:t>police reform</w:t>
      </w:r>
    </w:p>
    <w:p w:rsidR="004A5CC4" w:rsidRDefault="00F325D5" w:rsidP="00F325D5">
      <w:r>
        <w:t>-</w:t>
      </w:r>
      <w:r w:rsidRPr="00F325D5">
        <w:t>Legal advice provided resulting in new policies to promote diversity in the police</w:t>
      </w:r>
    </w:p>
    <w:p w:rsidR="00F325D5" w:rsidRPr="00F325D5" w:rsidRDefault="004A5CC4" w:rsidP="00F325D5">
      <w:r>
        <w:t>- C</w:t>
      </w:r>
      <w:r w:rsidR="00F325D5" w:rsidRPr="00F325D5">
        <w:t>ampaigns on career opportunities in the police conducted, including for the first time a mentoring programme involving young women and men from a minority background, most of whom applied to the Police Academy</w:t>
      </w:r>
    </w:p>
    <w:p w:rsidR="00A829D8" w:rsidRDefault="00E91152" w:rsidP="004A5CC4">
      <w:r>
        <w:lastRenderedPageBreak/>
        <w:t xml:space="preserve">- </w:t>
      </w:r>
      <w:r w:rsidR="00F325D5" w:rsidRPr="00F325D5">
        <w:t xml:space="preserve">Network of local youth, women and other community leaders established to facilitate </w:t>
      </w:r>
      <w:r>
        <w:t>inclusive</w:t>
      </w:r>
      <w:r w:rsidR="00F325D5" w:rsidRPr="00F325D5">
        <w:t xml:space="preserve"> consultations on public safety</w:t>
      </w:r>
      <w:r>
        <w:t xml:space="preserve"> in multiethnic communities</w:t>
      </w:r>
    </w:p>
    <w:p w:rsidR="004A5CC4" w:rsidRPr="004A5CC4" w:rsidRDefault="0007731F" w:rsidP="004A5CC4">
      <w:r>
        <w:t>-</w:t>
      </w:r>
      <w:r w:rsidR="00F325D5" w:rsidRPr="00F325D5">
        <w:t xml:space="preserve"> </w:t>
      </w:r>
      <w:r w:rsidR="004A5CC4" w:rsidRPr="004A5CC4">
        <w:t>Local crime prevention plans adopted in 12 priority districts benefitting 250,000 inhabitants and accompanied by 145,000USD in funding commitments from local state budgets</w:t>
      </w:r>
    </w:p>
    <w:p w:rsidR="00741135" w:rsidRPr="0015717D" w:rsidRDefault="0007731F" w:rsidP="004A5CC4">
      <w:pPr>
        <w:rPr>
          <w:rFonts w:ascii="Arial Narrow" w:hAnsi="Arial Narrow"/>
          <w:i/>
          <w:sz w:val="22"/>
          <w:szCs w:val="22"/>
        </w:rPr>
      </w:pPr>
      <w:r>
        <w:t xml:space="preserve">- </w:t>
      </w:r>
      <w:r w:rsidR="004A5CC4" w:rsidRPr="004A5CC4">
        <w:t>Community policing in</w:t>
      </w:r>
      <w:r w:rsidR="00BF496A">
        <w:t xml:space="preserve"> multi-ethnic communities</w:t>
      </w:r>
      <w:r w:rsidR="004A5CC4" w:rsidRPr="004A5CC4">
        <w:t xml:space="preserve"> strengthened through </w:t>
      </w:r>
      <w:r w:rsidR="002F4188">
        <w:t xml:space="preserve">improved reception areas and other </w:t>
      </w:r>
      <w:r w:rsidR="004A5CC4" w:rsidRPr="004A5CC4">
        <w:t>technical assistance</w:t>
      </w:r>
      <w:r w:rsidR="00F44FDD" w:rsidRPr="0015717D">
        <w:rPr>
          <w:rFonts w:ascii="Arial Narrow" w:hAnsi="Arial Narrow"/>
          <w:i/>
          <w:sz w:val="22"/>
          <w:szCs w:val="22"/>
        </w:rPr>
        <w:fldChar w:fldCharType="end"/>
      </w:r>
      <w:bookmarkEnd w:id="28"/>
    </w:p>
    <w:p w:rsidR="00741135" w:rsidRPr="0015717D" w:rsidRDefault="00741135" w:rsidP="00323ABC">
      <w:pPr>
        <w:ind w:left="-720"/>
        <w:rPr>
          <w:rFonts w:ascii="Arial Narrow" w:hAnsi="Arial Narrow"/>
          <w:i/>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Describe</w:t>
      </w:r>
      <w:r w:rsidR="005216B2" w:rsidRPr="0015717D">
        <w:rPr>
          <w:rFonts w:ascii="Arial Narrow" w:hAnsi="Arial Narrow"/>
          <w:i/>
          <w:sz w:val="22"/>
          <w:szCs w:val="22"/>
        </w:rPr>
        <w:t xml:space="preserve"> progress </w:t>
      </w:r>
      <w:r w:rsidR="00323ABC" w:rsidRPr="0015717D">
        <w:rPr>
          <w:rFonts w:ascii="Arial Narrow" w:hAnsi="Arial Narrow"/>
          <w:i/>
          <w:sz w:val="22"/>
          <w:szCs w:val="22"/>
        </w:rPr>
        <w:t>made toward</w:t>
      </w:r>
      <w:r w:rsidR="005216B2" w:rsidRPr="0015717D">
        <w:rPr>
          <w:rFonts w:ascii="Arial Narrow" w:hAnsi="Arial Narrow"/>
          <w:i/>
          <w:sz w:val="22"/>
          <w:szCs w:val="22"/>
        </w:rPr>
        <w:t xml:space="preserve"> the achievement of this outcome</w:t>
      </w:r>
      <w:r w:rsidRPr="0015717D">
        <w:rPr>
          <w:rFonts w:ascii="Arial Narrow" w:hAnsi="Arial Narrow"/>
          <w:i/>
          <w:sz w:val="22"/>
          <w:szCs w:val="22"/>
        </w:rPr>
        <w:t>.</w:t>
      </w:r>
      <w:r w:rsidR="005216B2" w:rsidRPr="0015717D">
        <w:rPr>
          <w:rFonts w:ascii="Arial Narrow" w:hAnsi="Arial Narrow"/>
          <w:i/>
          <w:sz w:val="22"/>
          <w:szCs w:val="22"/>
        </w:rPr>
        <w:t xml:space="preserve"> </w:t>
      </w:r>
      <w:r w:rsidR="00D3351A" w:rsidRPr="0015717D">
        <w:rPr>
          <w:rFonts w:ascii="Arial Narrow" w:hAnsi="Arial Narrow"/>
          <w:i/>
          <w:sz w:val="22"/>
          <w:szCs w:val="22"/>
        </w:rPr>
        <w:t xml:space="preserve">This analysis should reflect the above indicator progress and the output achievement. </w:t>
      </w:r>
      <w:r w:rsidR="00323ABC" w:rsidRPr="0015717D">
        <w:rPr>
          <w:rFonts w:ascii="Arial Narrow" w:hAnsi="Arial Narrow"/>
          <w:i/>
          <w:sz w:val="22"/>
          <w:szCs w:val="22"/>
        </w:rPr>
        <w:t>Is there evidence of the outcome</w:t>
      </w:r>
      <w:r w:rsidR="005216B2" w:rsidRPr="0015717D">
        <w:rPr>
          <w:rFonts w:ascii="Arial Narrow" w:hAnsi="Arial Narrow"/>
          <w:i/>
          <w:sz w:val="22"/>
          <w:szCs w:val="22"/>
        </w:rPr>
        <w:t xml:space="preserve"> contributing to peacebuilding and to the specific</w:t>
      </w:r>
      <w:r w:rsidR="00323ABC" w:rsidRPr="0015717D">
        <w:rPr>
          <w:rFonts w:ascii="Arial Narrow" w:hAnsi="Arial Narrow"/>
          <w:i/>
          <w:sz w:val="22"/>
          <w:szCs w:val="22"/>
        </w:rPr>
        <w:t xml:space="preserve"> conflict triggers </w:t>
      </w:r>
      <w:r w:rsidR="005216B2" w:rsidRPr="0015717D">
        <w:rPr>
          <w:rFonts w:ascii="Arial Narrow" w:hAnsi="Arial Narrow"/>
          <w:i/>
          <w:sz w:val="22"/>
          <w:szCs w:val="22"/>
        </w:rPr>
        <w:t>(</w:t>
      </w:r>
      <w:r w:rsidR="00323ABC" w:rsidRPr="0015717D">
        <w:rPr>
          <w:rFonts w:ascii="Arial Narrow" w:hAnsi="Arial Narrow"/>
          <w:i/>
          <w:sz w:val="22"/>
          <w:szCs w:val="22"/>
        </w:rPr>
        <w:t>30</w:t>
      </w:r>
      <w:r w:rsidR="005216B2" w:rsidRPr="0015717D">
        <w:rPr>
          <w:rFonts w:ascii="Arial Narrow" w:hAnsi="Arial Narrow"/>
          <w:i/>
          <w:sz w:val="22"/>
          <w:szCs w:val="22"/>
        </w:rPr>
        <w:t>00 character limit)</w:t>
      </w:r>
      <w:r w:rsidR="00D3351A" w:rsidRPr="0015717D">
        <w:rPr>
          <w:rFonts w:ascii="Arial Narrow" w:hAnsi="Arial Narrow"/>
          <w:i/>
          <w:sz w:val="22"/>
          <w:szCs w:val="22"/>
        </w:rPr>
        <w:t xml:space="preserve">? </w:t>
      </w:r>
    </w:p>
    <w:p w:rsidR="00576947" w:rsidRPr="00576947" w:rsidRDefault="00F44FDD" w:rsidP="00576947">
      <w:r w:rsidRPr="0015717D">
        <w:rPr>
          <w:b/>
        </w:rPr>
        <w:fldChar w:fldCharType="begin">
          <w:ffData>
            <w:name w:val="Text38"/>
            <w:enabled/>
            <w:calcOnExit w:val="0"/>
            <w:textInput>
              <w:maxLength w:val="3000"/>
              <w:format w:val="Первая прописная"/>
            </w:textInput>
          </w:ffData>
        </w:fldChar>
      </w:r>
      <w:bookmarkStart w:id="29" w:name="Text38"/>
      <w:r w:rsidR="00323ABC" w:rsidRPr="0015717D">
        <w:rPr>
          <w:b/>
        </w:rPr>
        <w:instrText xml:space="preserve"> FORMTEXT </w:instrText>
      </w:r>
      <w:r w:rsidRPr="0015717D">
        <w:rPr>
          <w:b/>
        </w:rPr>
      </w:r>
      <w:r w:rsidRPr="0015717D">
        <w:rPr>
          <w:b/>
        </w:rPr>
        <w:fldChar w:fldCharType="separate"/>
      </w:r>
      <w:r w:rsidR="00576947" w:rsidRPr="00576947">
        <w:t>1. New policies</w:t>
      </w:r>
      <w:r w:rsidR="00E11ADB">
        <w:t xml:space="preserve"> endorsed</w:t>
      </w:r>
    </w:p>
    <w:p w:rsidR="00576947" w:rsidRPr="00576947" w:rsidRDefault="00576947" w:rsidP="00576947">
      <w:r>
        <w:t>T</w:t>
      </w:r>
      <w:r w:rsidRPr="00576947">
        <w:t>he Government of the Kyrgyz Republic adopted 3</w:t>
      </w:r>
      <w:r w:rsidR="00800920">
        <w:t xml:space="preserve"> new </w:t>
      </w:r>
      <w:r w:rsidRPr="00576947">
        <w:t>policies</w:t>
      </w:r>
      <w:r w:rsidR="00800920">
        <w:t>:</w:t>
      </w:r>
    </w:p>
    <w:p w:rsidR="00576947" w:rsidRPr="00576947" w:rsidRDefault="00576947" w:rsidP="00576947">
      <w:r w:rsidRPr="00576947">
        <w:t>-  Policy on competitive recruitment has potential to increase transparency of police recruitment</w:t>
      </w:r>
      <w:r w:rsidR="00BF496A">
        <w:t xml:space="preserve"> and promotion</w:t>
      </w:r>
      <w:r w:rsidR="004641FD">
        <w:t xml:space="preserve"> </w:t>
      </w:r>
    </w:p>
    <w:p w:rsidR="00576947" w:rsidRPr="00576947" w:rsidRDefault="00576947" w:rsidP="00576947">
      <w:r w:rsidRPr="00576947">
        <w:t>- Policy on police performance evaluation eliminat</w:t>
      </w:r>
      <w:r w:rsidR="0024081C">
        <w:t>es</w:t>
      </w:r>
      <w:r w:rsidRPr="00576947">
        <w:t xml:space="preserve"> incentives for torture and corruption and commit</w:t>
      </w:r>
      <w:r w:rsidR="0024081C">
        <w:t>s</w:t>
      </w:r>
      <w:r w:rsidRPr="00576947">
        <w:t xml:space="preserve"> the police to strengthen dialogue with local communities </w:t>
      </w:r>
    </w:p>
    <w:p w:rsidR="00576947" w:rsidRDefault="00576947" w:rsidP="00576947">
      <w:r w:rsidRPr="00576947">
        <w:t>- Policy on police engagement with civil society promotes community engagement in crime prevention</w:t>
      </w:r>
    </w:p>
    <w:p w:rsidR="00576947" w:rsidRDefault="00800920" w:rsidP="00576947">
      <w:r>
        <w:t xml:space="preserve">The Parliament adopted amendments to the CPC to introduce simplified </w:t>
      </w:r>
      <w:r w:rsidR="00A3296C">
        <w:t>judicial proceedings to deal with minor offences at community level more efficiently.</w:t>
      </w:r>
    </w:p>
    <w:p w:rsidR="00A3296C" w:rsidRPr="00576947" w:rsidRDefault="00A3296C" w:rsidP="00576947"/>
    <w:p w:rsidR="00576947" w:rsidRPr="00576947" w:rsidRDefault="00576947" w:rsidP="00576947">
      <w:r w:rsidRPr="00576947">
        <w:t>2.</w:t>
      </w:r>
      <w:r w:rsidR="00B54FBD">
        <w:t xml:space="preserve"> Police-public </w:t>
      </w:r>
      <w:r w:rsidR="00B6491C">
        <w:t xml:space="preserve">partnerships </w:t>
      </w:r>
      <w:r w:rsidR="00B54FBD">
        <w:t>established throughout the country</w:t>
      </w:r>
      <w:r w:rsidR="00B6491C">
        <w:t xml:space="preserve">  </w:t>
      </w:r>
      <w:r w:rsidRPr="00576947">
        <w:t xml:space="preserve"> </w:t>
      </w:r>
    </w:p>
    <w:p w:rsidR="00576947" w:rsidRPr="00576947" w:rsidRDefault="00576947" w:rsidP="00576947">
      <w:r w:rsidRPr="00576947">
        <w:t xml:space="preserve">The project promoted better police presence in selected priority districts, including 2 multi-ethnic border areas in the south (Kulundu, Uch Korgon) and 1 area (Oktyabr) in the north affected by migration flows, which at times lead to tensions between different population groups. </w:t>
      </w:r>
    </w:p>
    <w:p w:rsidR="00576947" w:rsidRPr="00576947" w:rsidRDefault="00576947" w:rsidP="00576947"/>
    <w:p w:rsidR="00576947" w:rsidRPr="00576947" w:rsidRDefault="00576947" w:rsidP="00576947">
      <w:r w:rsidRPr="00576947">
        <w:t>The project’s investment was matched by additional funding from the State budget enabling the MoI to work more closely with local communities. 201 new police points  have been created throughout the country since 2014. 255 additional neighborhood and youth inspectors have been appointed to work at the local level.</w:t>
      </w:r>
    </w:p>
    <w:p w:rsidR="00576947" w:rsidRPr="00576947" w:rsidRDefault="00576947" w:rsidP="00576947"/>
    <w:p w:rsidR="00576947" w:rsidRPr="00576947" w:rsidRDefault="005463DA" w:rsidP="00576947">
      <w:r>
        <w:t>As a good practice, t</w:t>
      </w:r>
      <w:r w:rsidR="00576947" w:rsidRPr="00576947">
        <w:t>he MoI assigned 2 police officers belonging to a minority to work in the police stations where the project provided technical assistance or where the project promoted dialogue between police and population.</w:t>
      </w:r>
    </w:p>
    <w:p w:rsidR="00576947" w:rsidRPr="00576947" w:rsidRDefault="00576947" w:rsidP="00576947"/>
    <w:p w:rsidR="005463DA" w:rsidRDefault="00576947" w:rsidP="00576947">
      <w:r w:rsidRPr="00576947">
        <w:t xml:space="preserve">3. </w:t>
      </w:r>
      <w:r w:rsidR="007267AD">
        <w:t>Communit</w:t>
      </w:r>
      <w:r w:rsidR="00B6491C">
        <w:t>y leadership on crime and conflict prevention</w:t>
      </w:r>
      <w:r w:rsidR="00520636">
        <w:t xml:space="preserve"> enhanced</w:t>
      </w:r>
      <w:r w:rsidR="007267AD">
        <w:t xml:space="preserve"> </w:t>
      </w:r>
    </w:p>
    <w:p w:rsidR="00576947" w:rsidRPr="00576947" w:rsidRDefault="00576947" w:rsidP="00576947">
      <w:r w:rsidRPr="00576947">
        <w:t xml:space="preserve">The project facilitated dialogue between police and </w:t>
      </w:r>
      <w:r w:rsidR="00576858">
        <w:t>communities</w:t>
      </w:r>
      <w:r w:rsidR="00B04F64">
        <w:t>,</w:t>
      </w:r>
      <w:r w:rsidR="00576858">
        <w:t xml:space="preserve"> focus</w:t>
      </w:r>
      <w:r w:rsidR="00B04F64">
        <w:t xml:space="preserve">ing </w:t>
      </w:r>
      <w:r w:rsidR="00576858">
        <w:t>on</w:t>
      </w:r>
      <w:r w:rsidR="00351182">
        <w:t xml:space="preserve"> addressing </w:t>
      </w:r>
      <w:r w:rsidR="005B22D8">
        <w:t>safety and cri</w:t>
      </w:r>
      <w:r w:rsidR="00576858">
        <w:t>me concerns perceived by the population</w:t>
      </w:r>
      <w:r w:rsidR="00205C5B">
        <w:t>,</w:t>
      </w:r>
      <w:r w:rsidR="00351182">
        <w:t xml:space="preserve"> as a conflict prevention tool</w:t>
      </w:r>
      <w:r w:rsidR="00B04F64">
        <w:t>.</w:t>
      </w:r>
      <w:r w:rsidR="00576858">
        <w:t xml:space="preserve"> G</w:t>
      </w:r>
      <w:r w:rsidRPr="00576947">
        <w:t>ains include:</w:t>
      </w:r>
    </w:p>
    <w:p w:rsidR="00576947" w:rsidRPr="00576947" w:rsidRDefault="00576947" w:rsidP="00576947">
      <w:r w:rsidRPr="00576947">
        <w:t>-</w:t>
      </w:r>
      <w:r w:rsidR="00E16D6A">
        <w:t xml:space="preserve"> </w:t>
      </w:r>
      <w:r w:rsidRPr="00576947">
        <w:t>Participation: The project’s dialogue platform</w:t>
      </w:r>
      <w:r w:rsidR="00432A17">
        <w:t>s</w:t>
      </w:r>
      <w:r w:rsidRPr="00576947">
        <w:t xml:space="preserve"> involved a wide range of </w:t>
      </w:r>
      <w:r w:rsidR="00432A17">
        <w:t>actor</w:t>
      </w:r>
      <w:r w:rsidRPr="00576947">
        <w:t>s, including 30% women and 28% minorities</w:t>
      </w:r>
      <w:r w:rsidR="00363288">
        <w:t>, thus building trust and achieving consensus on joint action to prevent crime and conflict</w:t>
      </w:r>
    </w:p>
    <w:p w:rsidR="00E16D6A" w:rsidRPr="00E16D6A" w:rsidRDefault="004452C8" w:rsidP="00E16D6A">
      <w:r>
        <w:t>-</w:t>
      </w:r>
      <w:r w:rsidR="007267AD" w:rsidRPr="007267AD">
        <w:t xml:space="preserve"> Ownership: Establishment of working groups or attribution of responsibility for coordination to local crime prevention centres based on official local government decrees. </w:t>
      </w:r>
      <w:r w:rsidR="007E6959">
        <w:t>L</w:t>
      </w:r>
      <w:r w:rsidR="00E16D6A" w:rsidRPr="00E16D6A">
        <w:t xml:space="preserve">ocal crime prevention plans </w:t>
      </w:r>
      <w:r w:rsidR="007E6959">
        <w:t>were</w:t>
      </w:r>
      <w:r w:rsidR="00E16D6A" w:rsidRPr="00E16D6A">
        <w:t xml:space="preserve">  signed by the mayor, chair of the local parliament and head of the police in </w:t>
      </w:r>
      <w:r w:rsidR="001A6A33">
        <w:t>12</w:t>
      </w:r>
      <w:r w:rsidR="00E16D6A" w:rsidRPr="00E16D6A">
        <w:t xml:space="preserve"> location</w:t>
      </w:r>
      <w:r w:rsidR="001A6A33">
        <w:t xml:space="preserve">s. </w:t>
      </w:r>
      <w:r w:rsidR="00E16D6A" w:rsidRPr="00E16D6A">
        <w:t>Local authorities pledged around 145,000 USD  for the implementation of the plans</w:t>
      </w:r>
    </w:p>
    <w:p w:rsidR="00432A17" w:rsidRDefault="00432A17" w:rsidP="00432A17"/>
    <w:p w:rsidR="00432A17" w:rsidRPr="00432A17" w:rsidRDefault="00432A17" w:rsidP="00432A17">
      <w:r w:rsidRPr="00432A17">
        <w:t xml:space="preserve">4. Improved </w:t>
      </w:r>
      <w:r w:rsidR="00BB6DAF">
        <w:t xml:space="preserve">public </w:t>
      </w:r>
      <w:r w:rsidRPr="00432A17">
        <w:t>trust</w:t>
      </w:r>
      <w:r w:rsidR="00BB6DAF">
        <w:t xml:space="preserve"> in the police</w:t>
      </w:r>
    </w:p>
    <w:p w:rsidR="00E16D6A" w:rsidRPr="00E16D6A" w:rsidRDefault="009D3445" w:rsidP="00432A17">
      <w:r>
        <w:t xml:space="preserve">The </w:t>
      </w:r>
      <w:r w:rsidR="009E1BF6">
        <w:t>Government</w:t>
      </w:r>
      <w:r>
        <w:t xml:space="preserve"> </w:t>
      </w:r>
      <w:r w:rsidR="00627E6F">
        <w:t>showed strong commitment</w:t>
      </w:r>
      <w:r w:rsidR="00E712A1">
        <w:t xml:space="preserve"> to bring the police closer to the population. </w:t>
      </w:r>
      <w:r w:rsidR="009E1BF6">
        <w:t>Decentralisation of the police</w:t>
      </w:r>
      <w:r w:rsidR="00DA106A">
        <w:t xml:space="preserve">, better salaries and other social benefits for police officers, </w:t>
      </w:r>
      <w:r w:rsidR="00A536B1">
        <w:t xml:space="preserve">and institutional reforms to </w:t>
      </w:r>
      <w:r w:rsidR="00DA106A">
        <w:t>reduce</w:t>
      </w:r>
      <w:r w:rsidR="00A536B1">
        <w:t xml:space="preserve"> corruption </w:t>
      </w:r>
      <w:r w:rsidR="001A6A33">
        <w:t>were prioritised.</w:t>
      </w:r>
      <w:r w:rsidR="00DA106A">
        <w:t xml:space="preserve"> </w:t>
      </w:r>
      <w:r w:rsidR="001A6A33">
        <w:t xml:space="preserve">The </w:t>
      </w:r>
      <w:r w:rsidR="00DA106A">
        <w:t>MoI reached out</w:t>
      </w:r>
      <w:r w:rsidR="00AD4470">
        <w:t xml:space="preserve"> to</w:t>
      </w:r>
      <w:r w:rsidR="00DA106A">
        <w:t xml:space="preserve"> the population by organising dialogue platforms at national and grassroo</w:t>
      </w:r>
      <w:r w:rsidR="001A6A33">
        <w:t>ts level. I</w:t>
      </w:r>
      <w:r w:rsidR="00432A17" w:rsidRPr="00432A17">
        <w:t>ndependent survey</w:t>
      </w:r>
      <w:r w:rsidR="00D23271">
        <w:t>s</w:t>
      </w:r>
      <w:r w:rsidR="00432A17" w:rsidRPr="00432A17">
        <w:t xml:space="preserve"> conducted in 2015 show</w:t>
      </w:r>
      <w:r w:rsidR="00D23271">
        <w:t>ed</w:t>
      </w:r>
      <w:r w:rsidR="00432A17" w:rsidRPr="00432A17">
        <w:t xml:space="preserve"> </w:t>
      </w:r>
      <w:r w:rsidR="00C12E4B">
        <w:t xml:space="preserve">improvement </w:t>
      </w:r>
      <w:r w:rsidR="00432A17" w:rsidRPr="00432A17">
        <w:t>in the level of public trust in the police (57.7% trust the police, which is 3.7% more than in 2014)</w:t>
      </w:r>
      <w:r w:rsidR="00D23271">
        <w:t xml:space="preserve"> and</w:t>
      </w:r>
      <w:r w:rsidR="00D23271" w:rsidRPr="00D23271">
        <w:t xml:space="preserve"> satisfaction with the work of the police</w:t>
      </w:r>
      <w:r w:rsidR="00D23271">
        <w:t xml:space="preserve"> </w:t>
      </w:r>
      <w:r w:rsidR="00D23271" w:rsidRPr="00D23271">
        <w:t xml:space="preserve">(from 20.4 </w:t>
      </w:r>
      <w:r w:rsidR="00D23271">
        <w:t xml:space="preserve">in 2014 </w:t>
      </w:r>
      <w:r w:rsidR="00D23271" w:rsidRPr="00D23271">
        <w:t>to 67.2</w:t>
      </w:r>
      <w:r w:rsidR="00D23271">
        <w:t xml:space="preserve"> in 2015</w:t>
      </w:r>
      <w:r w:rsidR="00D23271" w:rsidRPr="00D23271">
        <w:t>).</w:t>
      </w:r>
      <w:r w:rsidR="00432A17" w:rsidRPr="00432A17">
        <w:t xml:space="preserve">  </w:t>
      </w:r>
    </w:p>
    <w:p w:rsidR="00323ABC" w:rsidRDefault="00F44FDD" w:rsidP="00432A17">
      <w:pPr>
        <w:rPr>
          <w:b/>
        </w:rPr>
      </w:pPr>
      <w:r w:rsidRPr="0015717D">
        <w:rPr>
          <w:b/>
        </w:rPr>
        <w:fldChar w:fldCharType="end"/>
      </w:r>
      <w:bookmarkEnd w:id="29"/>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w:t>
      </w:r>
      <w:r w:rsidRPr="0015717D">
        <w:rPr>
          <w:rFonts w:ascii="Arial Narrow" w:hAnsi="Arial Narrow"/>
          <w:i/>
          <w:sz w:val="22"/>
          <w:szCs w:val="22"/>
        </w:rPr>
        <w:t xml:space="preserve">progress </w:t>
      </w:r>
      <w:r w:rsidR="001163A0" w:rsidRPr="0015717D">
        <w:rPr>
          <w:rFonts w:ascii="Arial Narrow" w:hAnsi="Arial Narrow"/>
          <w:i/>
          <w:sz w:val="22"/>
          <w:szCs w:val="22"/>
        </w:rPr>
        <w:t>was</w:t>
      </w:r>
      <w:r w:rsidRPr="0015717D">
        <w:rPr>
          <w:rFonts w:ascii="Arial Narrow" w:hAnsi="Arial Narrow"/>
          <w:i/>
          <w:sz w:val="22"/>
          <w:szCs w:val="22"/>
        </w:rPr>
        <w:t xml:space="preserve"> not made, what </w:t>
      </w:r>
      <w:r w:rsidR="001163A0" w:rsidRPr="0015717D">
        <w:rPr>
          <w:rFonts w:ascii="Arial Narrow" w:hAnsi="Arial Narrow"/>
          <w:i/>
          <w:sz w:val="22"/>
          <w:szCs w:val="22"/>
        </w:rPr>
        <w:t>were</w:t>
      </w:r>
      <w:r w:rsidRPr="0015717D">
        <w:rPr>
          <w:rFonts w:ascii="Arial Narrow" w:hAnsi="Arial Narrow"/>
          <w:i/>
          <w:sz w:val="22"/>
          <w:szCs w:val="22"/>
        </w:rPr>
        <w:t xml:space="preserve"> the key reasons, bottlenecks and challenges? Were these foreseen in the risk matrix? How </w:t>
      </w:r>
      <w:r w:rsidR="001163A0" w:rsidRPr="0015717D">
        <w:rPr>
          <w:rFonts w:ascii="Arial Narrow" w:hAnsi="Arial Narrow"/>
          <w:i/>
          <w:sz w:val="22"/>
          <w:szCs w:val="22"/>
        </w:rPr>
        <w:t>were</w:t>
      </w:r>
      <w:r w:rsidRPr="0015717D">
        <w:rPr>
          <w:rFonts w:ascii="Arial Narrow" w:hAnsi="Arial Narrow"/>
          <w:i/>
          <w:sz w:val="22"/>
          <w:szCs w:val="22"/>
        </w:rPr>
        <w:t xml:space="preserve"> they addressed (1</w:t>
      </w:r>
      <w:r w:rsidR="00323ABC" w:rsidRPr="0015717D">
        <w:rPr>
          <w:rFonts w:ascii="Arial Narrow" w:hAnsi="Arial Narrow"/>
          <w:i/>
          <w:sz w:val="22"/>
          <w:szCs w:val="22"/>
        </w:rPr>
        <w:t>5</w:t>
      </w:r>
      <w:r w:rsidRPr="0015717D">
        <w:rPr>
          <w:rFonts w:ascii="Arial Narrow" w:hAnsi="Arial Narrow"/>
          <w:i/>
          <w:sz w:val="22"/>
          <w:szCs w:val="22"/>
        </w:rPr>
        <w:t>00 character</w:t>
      </w:r>
      <w:r>
        <w:rPr>
          <w:rFonts w:ascii="Arial Narrow" w:hAnsi="Arial Narrow"/>
          <w:i/>
          <w:sz w:val="22"/>
          <w:szCs w:val="22"/>
        </w:rPr>
        <w:t xml:space="preserve"> limit)</w:t>
      </w:r>
      <w:r w:rsidRPr="0097130A">
        <w:rPr>
          <w:rFonts w:ascii="Arial Narrow" w:hAnsi="Arial Narrow"/>
          <w:i/>
          <w:sz w:val="22"/>
          <w:szCs w:val="22"/>
        </w:rPr>
        <w:t>?</w:t>
      </w:r>
    </w:p>
    <w:p w:rsidR="005216B2" w:rsidRDefault="00F44FDD" w:rsidP="00EE76A0">
      <w:pPr>
        <w:rPr>
          <w:b/>
        </w:rPr>
      </w:pPr>
      <w:r>
        <w:rPr>
          <w:b/>
        </w:rPr>
        <w:fldChar w:fldCharType="begin">
          <w:ffData>
            <w:name w:val="Text39"/>
            <w:enabled/>
            <w:calcOnExit w:val="0"/>
            <w:textInput>
              <w:maxLength w:val="1500"/>
              <w:format w:val="Первая прописная"/>
            </w:textInput>
          </w:ffData>
        </w:fldChar>
      </w:r>
      <w:bookmarkStart w:id="30" w:name="Text39"/>
      <w:r w:rsidR="00323ABC">
        <w:rPr>
          <w:b/>
        </w:rPr>
        <w:instrText xml:space="preserve"> FORMTEXT </w:instrText>
      </w:r>
      <w:r>
        <w:rPr>
          <w:b/>
        </w:rPr>
      </w:r>
      <w:r>
        <w:rPr>
          <w:b/>
        </w:rPr>
        <w:fldChar w:fldCharType="separate"/>
      </w:r>
      <w:r w:rsidR="00EE76A0">
        <w:t>N/A</w:t>
      </w:r>
      <w:r>
        <w:rPr>
          <w:b/>
        </w:rPr>
        <w:fldChar w:fldCharType="end"/>
      </w:r>
      <w:bookmarkEnd w:id="30"/>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00F44FDD" w:rsidRPr="00323ABC">
        <w:rPr>
          <w:b/>
        </w:rPr>
        <w:fldChar w:fldCharType="begin">
          <w:ffData>
            <w:name w:val="Text33"/>
            <w:enabled/>
            <w:calcOnExit w:val="0"/>
            <w:textInput/>
          </w:ffData>
        </w:fldChar>
      </w:r>
      <w:r w:rsidRPr="00323ABC">
        <w:rPr>
          <w:b/>
        </w:rPr>
        <w:instrText xml:space="preserve"> FORMTEXT </w:instrText>
      </w:r>
      <w:r w:rsidR="00F44FDD" w:rsidRPr="00323ABC">
        <w:rPr>
          <w:b/>
        </w:rPr>
      </w:r>
      <w:r w:rsidR="00F44FDD" w:rsidRPr="00323ABC">
        <w:rPr>
          <w:b/>
        </w:rPr>
        <w:fldChar w:fldCharType="separate"/>
      </w:r>
      <w:r w:rsidR="00CB115C" w:rsidRPr="00CB115C">
        <w:t>The Government of the Kyrgyz Republic adopts and implements policies to increase participation and representation of women in the police force and to ensure regular dialogue between police and women in local communities</w:t>
      </w:r>
      <w:r w:rsidR="00F44FDD"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F44FDD"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F44FDD">
        <w:rPr>
          <w:rFonts w:ascii="Arial Narrow" w:hAnsi="Arial Narrow"/>
          <w:b/>
          <w:sz w:val="22"/>
          <w:szCs w:val="22"/>
        </w:rPr>
      </w:r>
      <w:r w:rsidR="00F44FDD">
        <w:rPr>
          <w:rFonts w:ascii="Arial Narrow" w:hAnsi="Arial Narrow"/>
          <w:b/>
          <w:sz w:val="22"/>
          <w:szCs w:val="22"/>
        </w:rPr>
        <w:fldChar w:fldCharType="separate"/>
      </w:r>
      <w:r w:rsidR="00F44FDD"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96E12" w:rsidRDefault="00F44FDD" w:rsidP="009474A7">
            <w:pPr>
              <w:jc w:val="both"/>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B115C" w:rsidRPr="00CB115C">
              <w:t>Number of women employed in the police</w:t>
            </w:r>
          </w:p>
          <w:p w:rsidR="00196E12" w:rsidRDefault="00196E12" w:rsidP="009474A7">
            <w:pPr>
              <w:jc w:val="both"/>
            </w:pPr>
          </w:p>
          <w:p w:rsidR="00196E12" w:rsidRDefault="00196E12" w:rsidP="009474A7">
            <w:pPr>
              <w:jc w:val="both"/>
            </w:pPr>
          </w:p>
          <w:p w:rsidR="001163A0" w:rsidRDefault="00F44FDD" w:rsidP="009474A7">
            <w:pPr>
              <w:jc w:val="both"/>
              <w:rPr>
                <w:rFonts w:ascii="Arial Narrow" w:hAnsi="Arial Narrow"/>
                <w:sz w:val="22"/>
                <w:szCs w:val="22"/>
              </w:rPr>
            </w:pP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96E12" w:rsidRDefault="00F44FDD" w:rsidP="009474A7">
            <w:pPr>
              <w:jc w:val="both"/>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B115C" w:rsidRPr="00CB115C">
              <w:t>Number of women enrolled in police schools</w:t>
            </w:r>
          </w:p>
          <w:p w:rsidR="00196E12" w:rsidRDefault="00196E12" w:rsidP="009474A7">
            <w:pPr>
              <w:jc w:val="both"/>
            </w:pPr>
          </w:p>
          <w:p w:rsidR="001163A0" w:rsidRDefault="00F44FDD" w:rsidP="009474A7">
            <w:pPr>
              <w:jc w:val="both"/>
              <w:rPr>
                <w:rFonts w:ascii="Arial Narrow" w:hAnsi="Arial Narrow"/>
                <w:sz w:val="22"/>
                <w:szCs w:val="22"/>
              </w:rPr>
            </w:pP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CB115C" w:rsidRPr="00CB115C">
              <w:t>Number of women in senior level positions</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96E12" w:rsidRDefault="001163A0" w:rsidP="009474A7">
            <w:pPr>
              <w:jc w:val="both"/>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13% overall; 6.3%</w:t>
            </w:r>
            <w:r w:rsidR="00CF4AC1">
              <w:t xml:space="preserve"> c</w:t>
            </w:r>
            <w:r w:rsidR="00CB115C" w:rsidRPr="00CB115C">
              <w:t>ertified</w:t>
            </w:r>
            <w:r w:rsidR="00CF4AC1">
              <w:t xml:space="preserve"> </w:t>
            </w:r>
          </w:p>
          <w:p w:rsidR="001163A0" w:rsidRPr="0097130A" w:rsidRDefault="00196E12" w:rsidP="009474A7">
            <w:pPr>
              <w:jc w:val="both"/>
              <w:rPr>
                <w:rFonts w:ascii="Arial Narrow" w:hAnsi="Arial Narrow"/>
                <w:sz w:val="22"/>
                <w:szCs w:val="22"/>
              </w:rPr>
            </w:pPr>
            <w:r>
              <w:t xml:space="preserve">             </w:t>
            </w:r>
            <w:r w:rsidR="00CB115C" w:rsidRPr="00CB115C">
              <w:t>on 1.1.2014</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10% increase by 2016</w:t>
            </w:r>
            <w:r w:rsidR="00F44FDD">
              <w:rPr>
                <w:rFonts w:ascii="Arial Narrow" w:hAnsi="Arial Narrow"/>
                <w:sz w:val="22"/>
                <w:szCs w:val="22"/>
              </w:rPr>
              <w:fldChar w:fldCharType="end"/>
            </w:r>
          </w:p>
          <w:p w:rsidR="00196E12" w:rsidRDefault="001163A0" w:rsidP="009474A7">
            <w:pPr>
              <w:jc w:val="both"/>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 xml:space="preserve">12.3% overall; 6.1% certified </w:t>
            </w:r>
          </w:p>
          <w:p w:rsidR="00CF4AC1" w:rsidRDefault="00196E12" w:rsidP="009474A7">
            <w:pPr>
              <w:jc w:val="both"/>
            </w:pPr>
            <w:r>
              <w:t xml:space="preserve">             </w:t>
            </w:r>
            <w:r w:rsidR="00CB115C" w:rsidRPr="00CB115C">
              <w:t>on 1.1.2015</w:t>
            </w:r>
            <w:r w:rsidR="00CF4AC1">
              <w:t xml:space="preserve">; </w:t>
            </w:r>
          </w:p>
          <w:p w:rsidR="00196E12" w:rsidRDefault="00196E12" w:rsidP="009474A7">
            <w:pPr>
              <w:jc w:val="both"/>
            </w:pPr>
            <w:r>
              <w:t xml:space="preserve">             </w:t>
            </w:r>
            <w:r w:rsidR="00CF4AC1" w:rsidRPr="00CF4AC1">
              <w:t>1</w:t>
            </w:r>
            <w:r w:rsidR="00CF4AC1">
              <w:t>1</w:t>
            </w:r>
            <w:r w:rsidR="00CF4AC1" w:rsidRPr="00CF4AC1">
              <w:t>.</w:t>
            </w:r>
            <w:r w:rsidR="00CF4AC1">
              <w:t>9</w:t>
            </w:r>
            <w:r w:rsidR="00CF4AC1" w:rsidRPr="00CF4AC1">
              <w:t xml:space="preserve">% overall; </w:t>
            </w:r>
            <w:r w:rsidR="00CF4AC1">
              <w:t>5</w:t>
            </w:r>
            <w:r w:rsidR="00CF4AC1" w:rsidRPr="00CF4AC1">
              <w:t>.</w:t>
            </w:r>
            <w:r w:rsidR="00CF4AC1">
              <w:t>8</w:t>
            </w:r>
            <w:r w:rsidR="00CF4AC1" w:rsidRPr="00CF4AC1">
              <w:t xml:space="preserve">% certified </w:t>
            </w:r>
          </w:p>
          <w:p w:rsidR="001163A0" w:rsidRPr="0097130A" w:rsidRDefault="00196E12" w:rsidP="009474A7">
            <w:pPr>
              <w:jc w:val="both"/>
              <w:rPr>
                <w:rFonts w:ascii="Arial Narrow" w:hAnsi="Arial Narrow"/>
                <w:sz w:val="22"/>
                <w:szCs w:val="22"/>
              </w:rPr>
            </w:pPr>
            <w:r>
              <w:t xml:space="preserve">             </w:t>
            </w:r>
            <w:r w:rsidR="00CF4AC1" w:rsidRPr="00CF4AC1">
              <w:t>on 1.1.201</w:t>
            </w:r>
            <w:r w:rsidR="00CF4AC1">
              <w:t>6</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13.5% on 1.1.2014</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15-20% increase by 2016</w:t>
            </w:r>
            <w:r w:rsidR="00F44FDD">
              <w:rPr>
                <w:rFonts w:ascii="Arial Narrow" w:hAnsi="Arial Narrow"/>
                <w:sz w:val="22"/>
                <w:szCs w:val="22"/>
              </w:rPr>
              <w:fldChar w:fldCharType="end"/>
            </w:r>
          </w:p>
          <w:p w:rsidR="00196E12" w:rsidRDefault="001163A0" w:rsidP="009474A7">
            <w:pPr>
              <w:jc w:val="both"/>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14.5% on 1.1.2015</w:t>
            </w:r>
          </w:p>
          <w:p w:rsidR="001163A0" w:rsidRPr="0097130A" w:rsidRDefault="00F85E1E" w:rsidP="009474A7">
            <w:pPr>
              <w:jc w:val="both"/>
              <w:rPr>
                <w:rFonts w:ascii="Arial Narrow" w:hAnsi="Arial Narrow"/>
                <w:sz w:val="22"/>
                <w:szCs w:val="22"/>
              </w:rPr>
            </w:pPr>
            <w:r>
              <w:t xml:space="preserve">             </w:t>
            </w:r>
            <w:r w:rsidR="008B034E" w:rsidRPr="008B034E">
              <w:t>1</w:t>
            </w:r>
            <w:r w:rsidR="008B034E">
              <w:t>3</w:t>
            </w:r>
            <w:r w:rsidR="008B034E" w:rsidRPr="008B034E">
              <w:t>.</w:t>
            </w:r>
            <w:r w:rsidR="008B034E">
              <w:t>8</w:t>
            </w:r>
            <w:r w:rsidR="008B034E" w:rsidRPr="008B034E">
              <w:t>% on 1.1.201</w:t>
            </w:r>
            <w:r w:rsidR="008B034E">
              <w:t>6</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7.6% on 1.1.2014</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3-5% increase by 2016</w:t>
            </w:r>
            <w:r w:rsidR="00F44FDD">
              <w:rPr>
                <w:rFonts w:ascii="Arial Narrow" w:hAnsi="Arial Narrow"/>
                <w:sz w:val="22"/>
                <w:szCs w:val="22"/>
              </w:rPr>
              <w:fldChar w:fldCharType="end"/>
            </w:r>
          </w:p>
          <w:p w:rsidR="00F85E1E" w:rsidRDefault="001163A0" w:rsidP="00CB115C">
            <w:pPr>
              <w:jc w:val="both"/>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CB115C" w:rsidRPr="00CB115C">
              <w:t>7.4% on 1.1.2015</w:t>
            </w:r>
          </w:p>
          <w:p w:rsidR="001163A0" w:rsidRPr="0097130A" w:rsidRDefault="00F85E1E" w:rsidP="00F85E1E">
            <w:pPr>
              <w:jc w:val="both"/>
              <w:rPr>
                <w:rFonts w:ascii="Arial Narrow" w:hAnsi="Arial Narrow"/>
                <w:sz w:val="22"/>
                <w:szCs w:val="22"/>
              </w:rPr>
            </w:pPr>
            <w:r>
              <w:t xml:space="preserve">             </w:t>
            </w:r>
            <w:r w:rsidRPr="00F85E1E">
              <w:t>7.</w:t>
            </w:r>
            <w:r>
              <w:t>1</w:t>
            </w:r>
            <w:r w:rsidRPr="00F85E1E">
              <w:t>% on 1.1.201</w:t>
            </w:r>
            <w:r>
              <w:t>6</w:t>
            </w:r>
            <w:r w:rsidR="00F44FDD">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AE19BF" w:rsidRPr="00AE19BF" w:rsidRDefault="00F44FDD" w:rsidP="00AE19BF">
      <w:r w:rsidRPr="0015717D">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A13195" w:rsidRPr="00826F1E">
        <w:t>-</w:t>
      </w:r>
      <w:r w:rsidR="00AE5570" w:rsidRPr="00AE19BF">
        <w:t xml:space="preserve"> G</w:t>
      </w:r>
      <w:r w:rsidR="00AE19BF" w:rsidRPr="00AE19BF">
        <w:t>ender sensitive policing placed on the political agenda through large scale awareness raising events</w:t>
      </w:r>
    </w:p>
    <w:p w:rsidR="00AE19BF" w:rsidRPr="00AE19BF" w:rsidRDefault="00AE19BF" w:rsidP="00AE19BF">
      <w:r w:rsidRPr="00AE19BF">
        <w:lastRenderedPageBreak/>
        <w:t>- Exchange of best practices facilitated, including visits of high level police practitioners from</w:t>
      </w:r>
      <w:r w:rsidR="000A005C">
        <w:t xml:space="preserve"> </w:t>
      </w:r>
      <w:r w:rsidRPr="00AE19BF">
        <w:t>other countries</w:t>
      </w:r>
      <w:r w:rsidR="000A005C">
        <w:t>,</w:t>
      </w:r>
      <w:r w:rsidRPr="00AE19BF">
        <w:t xml:space="preserve"> resulting in </w:t>
      </w:r>
      <w:r w:rsidR="000A005C">
        <w:t>2</w:t>
      </w:r>
      <w:r w:rsidRPr="00AE19BF">
        <w:t xml:space="preserve"> action plan</w:t>
      </w:r>
      <w:r w:rsidR="000A005C">
        <w:t>s</w:t>
      </w:r>
      <w:r w:rsidRPr="00AE19BF">
        <w:t xml:space="preserve"> on women in policing and strategic development </w:t>
      </w:r>
      <w:r w:rsidR="000A005C">
        <w:t>of</w:t>
      </w:r>
      <w:r w:rsidRPr="00AE19BF">
        <w:t xml:space="preserve"> the Police Women Association </w:t>
      </w:r>
    </w:p>
    <w:p w:rsidR="00AE19BF" w:rsidRPr="00AE19BF" w:rsidRDefault="00AE19BF" w:rsidP="00AE19BF">
      <w:r w:rsidRPr="00AE19BF">
        <w:t xml:space="preserve">- Advocacy campaign on women in policing conducted, including a webpage, media competition, TV and radio broadcasts and a movie viewed by </w:t>
      </w:r>
      <w:r w:rsidR="00214F92">
        <w:t>over</w:t>
      </w:r>
      <w:r w:rsidRPr="00AE19BF">
        <w:t xml:space="preserve"> 100,000 people </w:t>
      </w:r>
    </w:p>
    <w:p w:rsidR="00AE19BF" w:rsidRPr="00AE19BF" w:rsidRDefault="00AE19BF" w:rsidP="00AE19BF">
      <w:r w:rsidRPr="00AE19BF">
        <w:t xml:space="preserve">- Capacity of the Police Academy and Police Women Association on gender sensitivity developed, using a newly developed module for </w:t>
      </w:r>
      <w:r w:rsidR="00425310">
        <w:t>T</w:t>
      </w:r>
      <w:r w:rsidRPr="00AE19BF">
        <w:t>o</w:t>
      </w:r>
      <w:r w:rsidR="00425310">
        <w:t>T</w:t>
      </w:r>
      <w:r w:rsidRPr="00AE19BF">
        <w:t xml:space="preserve"> and cascaded training of over 220 officers </w:t>
      </w:r>
    </w:p>
    <w:p w:rsidR="00EB58CC" w:rsidRDefault="00AE19BF" w:rsidP="00425310">
      <w:r w:rsidRPr="00AE19BF">
        <w:t xml:space="preserve">- </w:t>
      </w:r>
      <w:r w:rsidR="007E3153">
        <w:t>Approach</w:t>
      </w:r>
      <w:r w:rsidR="00416012">
        <w:t xml:space="preserve"> to Police Academy admission campaigns modernized by piloting a m</w:t>
      </w:r>
      <w:r w:rsidRPr="00AE19BF">
        <w:t>entoring programme improv</w:t>
      </w:r>
      <w:r w:rsidR="00EB58CC">
        <w:t>ing</w:t>
      </w:r>
      <w:r w:rsidRPr="00AE19BF">
        <w:t xml:space="preserve"> leadership skills of  35 police officers (24 female)</w:t>
      </w:r>
      <w:r w:rsidR="005E2756">
        <w:t xml:space="preserve"> </w:t>
      </w:r>
      <w:r w:rsidR="00EB58CC" w:rsidRPr="00EB58CC">
        <w:t>w</w:t>
      </w:r>
      <w:r w:rsidR="00EB58CC">
        <w:t>ho gave</w:t>
      </w:r>
      <w:r w:rsidR="00EB58CC" w:rsidRPr="00EB58CC">
        <w:t xml:space="preserve"> </w:t>
      </w:r>
      <w:r w:rsidR="00EB58CC">
        <w:t>career advice to</w:t>
      </w:r>
      <w:r w:rsidR="00EB58CC" w:rsidRPr="00EB58CC">
        <w:t xml:space="preserve"> over 120 school pupils</w:t>
      </w:r>
    </w:p>
    <w:p w:rsidR="001163A0" w:rsidRPr="0015717D" w:rsidRDefault="00544BD0" w:rsidP="00425310">
      <w:pPr>
        <w:rPr>
          <w:rFonts w:ascii="Arial Narrow" w:hAnsi="Arial Narrow"/>
          <w:i/>
          <w:sz w:val="22"/>
          <w:szCs w:val="22"/>
        </w:rPr>
      </w:pPr>
      <w:r w:rsidRPr="00544BD0">
        <w:t>-</w:t>
      </w:r>
      <w:r w:rsidR="0013692E" w:rsidRPr="0013692E">
        <w:t xml:space="preserve"> </w:t>
      </w:r>
      <w:r w:rsidR="0013692E">
        <w:t>I</w:t>
      </w:r>
      <w:r w:rsidR="0013692E" w:rsidRPr="0013692E">
        <w:t>ntroduc</w:t>
      </w:r>
      <w:r w:rsidR="0013692E">
        <w:t>ed</w:t>
      </w:r>
      <w:r w:rsidR="0013692E" w:rsidRPr="0013692E">
        <w:t xml:space="preserve"> gender-balanced police patrols through pilots with newly appointed female </w:t>
      </w:r>
      <w:r w:rsidR="0013692E">
        <w:t>inspectors in 2 districts</w:t>
      </w:r>
      <w:r w:rsidR="00F44FDD"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7208EE" w:rsidRPr="007208EE" w:rsidRDefault="00F44FDD" w:rsidP="007208EE">
      <w:r w:rsidRPr="0015717D">
        <w:rPr>
          <w:b/>
        </w:rPr>
        <w:fldChar w:fldCharType="begin">
          <w:ffData>
            <w:name w:val="Text38"/>
            <w:enabled/>
            <w:calcOnExit w:val="0"/>
            <w:textInput>
              <w:maxLength w:val="30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7208EE" w:rsidRPr="007208EE">
        <w:t xml:space="preserve">1. </w:t>
      </w:r>
      <w:r w:rsidR="00BB6DAF">
        <w:t>Ne</w:t>
      </w:r>
      <w:r w:rsidR="007208EE" w:rsidRPr="007208EE">
        <w:t>w action plan on UN SC1325</w:t>
      </w:r>
      <w:r w:rsidR="00BB6DAF">
        <w:t xml:space="preserve"> adopted</w:t>
      </w:r>
    </w:p>
    <w:p w:rsidR="007208EE" w:rsidRPr="007208EE" w:rsidRDefault="007208EE" w:rsidP="007208EE">
      <w:r w:rsidRPr="007208EE">
        <w:t xml:space="preserve">In 2015, the Government of the Kyrgyz Republic adopted a new National Action Plan on Implementation of UN Security Council Resolution 1325. This plan includes several measures put forward within the framework of the project, e.g. establishment of a roster of women to be considered for appointment in management positions and a mentoring programme for women in law enforcement bodies. </w:t>
      </w:r>
      <w:r w:rsidR="00FE78F5" w:rsidRPr="00FE78F5">
        <w:t xml:space="preserve">With support of the project, such a mentoring programme has now been piloted for the first time in Kyrgyzstan. First results show that most last year high school students engaged in the programme apply to enter the Police Academy. If implemented on a regular basis such mentoring can over time significantly increase the number of young women entering the police service through the Police Academy.  </w:t>
      </w:r>
    </w:p>
    <w:p w:rsidR="007208EE" w:rsidRPr="007208EE" w:rsidRDefault="007208EE" w:rsidP="007208EE">
      <w:r w:rsidRPr="007208EE">
        <w:t xml:space="preserve"> </w:t>
      </w:r>
    </w:p>
    <w:p w:rsidR="00BB6DAF" w:rsidRDefault="007208EE" w:rsidP="007208EE">
      <w:r w:rsidRPr="007208EE">
        <w:t>2.</w:t>
      </w:r>
      <w:r w:rsidR="000A39D8">
        <w:t>G</w:t>
      </w:r>
      <w:r w:rsidR="00BB6DAF">
        <w:t>ender sensitiv</w:t>
      </w:r>
      <w:r w:rsidR="000A39D8">
        <w:t>ity among</w:t>
      </w:r>
      <w:r w:rsidR="00BB6DAF">
        <w:t xml:space="preserve"> police officers </w:t>
      </w:r>
      <w:r w:rsidR="003737FC">
        <w:t xml:space="preserve">enhanced </w:t>
      </w:r>
      <w:r w:rsidR="00BB6DAF">
        <w:t>throughout the country</w:t>
      </w:r>
    </w:p>
    <w:p w:rsidR="007208EE" w:rsidRPr="007208EE" w:rsidRDefault="007208EE" w:rsidP="007208EE">
      <w:r w:rsidRPr="007208EE">
        <w:t>Training of trainers on gender sensitivity was undertaken in cooperation with the Police Academy and the Police Women Association. This approach was successful in securing buy-in for gender equality from these institutions and from heads of police departments in the PBF priority districts. Following the TOT, basic gender sensitivity trainings were conducted in all 14 priority districts. These reached 220 police officers who learned about national laws and policies on gender equality</w:t>
      </w:r>
      <w:r w:rsidR="00BB2987">
        <w:t xml:space="preserve"> and</w:t>
      </w:r>
      <w:r w:rsidRPr="007208EE">
        <w:t xml:space="preserve"> exchanged their vi</w:t>
      </w:r>
      <w:r w:rsidR="00BB2987">
        <w:t>ews</w:t>
      </w:r>
      <w:r w:rsidRPr="007208EE">
        <w:t xml:space="preserve"> on </w:t>
      </w:r>
      <w:r w:rsidR="00BB2987">
        <w:t xml:space="preserve">steps to </w:t>
      </w:r>
      <w:r w:rsidRPr="007208EE">
        <w:t>increas</w:t>
      </w:r>
      <w:r w:rsidR="00BB2987">
        <w:t>e</w:t>
      </w:r>
      <w:r w:rsidRPr="007208EE">
        <w:t xml:space="preserve"> the role of women in the</w:t>
      </w:r>
      <w:r w:rsidR="00BB2987">
        <w:t>ir</w:t>
      </w:r>
      <w:r w:rsidRPr="007208EE">
        <w:t xml:space="preserve"> police units. A training module </w:t>
      </w:r>
      <w:r w:rsidR="00725078">
        <w:t>was developed</w:t>
      </w:r>
      <w:r w:rsidRPr="007208EE">
        <w:t>, which can be further used for similar training in the future.</w:t>
      </w:r>
    </w:p>
    <w:p w:rsidR="007208EE" w:rsidRPr="007208EE" w:rsidRDefault="007208EE" w:rsidP="007208EE"/>
    <w:p w:rsidR="007208EE" w:rsidRPr="007208EE" w:rsidRDefault="007208EE" w:rsidP="007208EE">
      <w:r w:rsidRPr="007208EE">
        <w:t xml:space="preserve">3. </w:t>
      </w:r>
      <w:r w:rsidR="006D1295">
        <w:t>Women leadership within the police service expanded</w:t>
      </w:r>
    </w:p>
    <w:p w:rsidR="007208EE" w:rsidRPr="007208EE" w:rsidRDefault="007208EE" w:rsidP="007208EE">
      <w:r w:rsidRPr="007208EE">
        <w:t>1</w:t>
      </w:r>
      <w:r w:rsidR="000E05A9">
        <w:t>8</w:t>
      </w:r>
      <w:r w:rsidRPr="007208EE">
        <w:t xml:space="preserve"> female police officers involved in the project's gender related events were appointed to more senior positions during the life span of the project - to the level of heads/deputy heads and senior inspectors in local and central police divisions in project priority areas. </w:t>
      </w:r>
    </w:p>
    <w:p w:rsidR="007208EE" w:rsidRPr="007208EE" w:rsidRDefault="007208EE" w:rsidP="007208EE"/>
    <w:p w:rsidR="007208EE" w:rsidRPr="007208EE" w:rsidRDefault="007208EE" w:rsidP="007208EE">
      <w:r w:rsidRPr="007208EE">
        <w:t xml:space="preserve">In 2 priority districts (Djety-Oguz and Kara-Kyldja) police management committed to hiring women as neighbourhood inspectors (a function traditionally occupied by men). The project supported pilots with joint patrolling in these areas, which could be </w:t>
      </w:r>
      <w:r w:rsidRPr="007208EE">
        <w:lastRenderedPageBreak/>
        <w:t>further replicated, in particular in the context of the establishment of a new police patrol service.</w:t>
      </w:r>
    </w:p>
    <w:p w:rsidR="007208EE" w:rsidRPr="007208EE" w:rsidRDefault="007208EE" w:rsidP="007208EE"/>
    <w:p w:rsidR="007208EE" w:rsidRPr="007208EE" w:rsidRDefault="007208EE" w:rsidP="007208EE">
      <w:r w:rsidRPr="007208EE">
        <w:t xml:space="preserve">A recent development is the creation of a unit within the MoI’s Antiterrorism Department tasked with the coordination of efforts to prevent </w:t>
      </w:r>
      <w:r w:rsidR="004C36AB">
        <w:t xml:space="preserve">violent extremism and </w:t>
      </w:r>
      <w:r w:rsidRPr="007208EE">
        <w:t>radicalisation</w:t>
      </w:r>
      <w:r w:rsidR="004C36AB">
        <w:t xml:space="preserve"> among women</w:t>
      </w:r>
      <w:r w:rsidRPr="007208EE">
        <w:t xml:space="preserve"> that could lead to terrorism. The MoI has as</w:t>
      </w:r>
      <w:r w:rsidR="004C36AB">
        <w:t>s</w:t>
      </w:r>
      <w:r w:rsidRPr="007208EE">
        <w:t>igned 4 female officers to work in this unit</w:t>
      </w:r>
      <w:r w:rsidR="000E05A9">
        <w:t xml:space="preserve"> (NB. for 3 of them this is a promotion).</w:t>
      </w:r>
    </w:p>
    <w:p w:rsidR="007208EE" w:rsidRPr="007208EE" w:rsidRDefault="007208EE" w:rsidP="007208EE"/>
    <w:p w:rsidR="007208EE" w:rsidRPr="007208EE" w:rsidRDefault="007208EE" w:rsidP="007208EE">
      <w:r w:rsidRPr="007208EE">
        <w:t>4. Women empower</w:t>
      </w:r>
      <w:r w:rsidR="000704A8">
        <w:t>ed</w:t>
      </w:r>
      <w:r w:rsidRPr="007208EE">
        <w:t xml:space="preserve"> in local level dialogue </w:t>
      </w:r>
      <w:r w:rsidR="006A11A8">
        <w:t>on public safety</w:t>
      </w:r>
    </w:p>
    <w:p w:rsidR="007208EE" w:rsidRPr="007208EE" w:rsidRDefault="006A11A8" w:rsidP="007208EE">
      <w:r>
        <w:t>Women actively coordinated and participated in l</w:t>
      </w:r>
      <w:r w:rsidR="007208EE" w:rsidRPr="007208EE">
        <w:t>ocal level dialogue on public safety</w:t>
      </w:r>
      <w:r w:rsidR="008E2C6B">
        <w:t>.</w:t>
      </w:r>
      <w:r w:rsidR="007208EE" w:rsidRPr="007208EE">
        <w:t xml:space="preserve"> Working groups discussed </w:t>
      </w:r>
      <w:r w:rsidR="008E2C6B">
        <w:t xml:space="preserve">gender-based violence and other </w:t>
      </w:r>
      <w:r w:rsidR="007208EE" w:rsidRPr="007208EE">
        <w:t>relevant</w:t>
      </w:r>
      <w:r w:rsidR="00385904">
        <w:t xml:space="preserve"> </w:t>
      </w:r>
      <w:r w:rsidR="007208EE" w:rsidRPr="007208EE">
        <w:t>issues</w:t>
      </w:r>
      <w:r w:rsidR="008E2C6B">
        <w:t xml:space="preserve"> of concern to women</w:t>
      </w:r>
      <w:r w:rsidR="007208EE" w:rsidRPr="007208EE">
        <w:t xml:space="preserve">. </w:t>
      </w:r>
      <w:r w:rsidR="003B74A6">
        <w:t>As a result, i</w:t>
      </w:r>
      <w:r w:rsidR="007208EE" w:rsidRPr="007208EE">
        <w:t>n 4 districts gender-based violence was included as a priority issue in the approved local crime prevention plan.</w:t>
      </w:r>
    </w:p>
    <w:p w:rsidR="001163A0" w:rsidRPr="0015717D" w:rsidRDefault="00F44FDD" w:rsidP="007208EE">
      <w:pPr>
        <w:rPr>
          <w:b/>
        </w:rPr>
      </w:pP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FE78F5" w:rsidRDefault="00F44FDD" w:rsidP="001163A0">
      <w:pPr>
        <w:ind w:left="-720"/>
      </w:pPr>
      <w:r w:rsidRPr="0015717D">
        <w:rPr>
          <w:b/>
        </w:rPr>
        <w:fldChar w:fldCharType="begin">
          <w:ffData>
            <w:name w:val="Text39"/>
            <w:enabled/>
            <w:calcOnExit w:val="0"/>
            <w:textInput>
              <w:maxLength w:val="15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FE78F5">
        <w:t>N/A</w:t>
      </w:r>
    </w:p>
    <w:p w:rsidR="001163A0" w:rsidRDefault="00F44FDD" w:rsidP="001163A0">
      <w:pPr>
        <w:ind w:left="-720"/>
        <w:rPr>
          <w:b/>
        </w:rPr>
      </w:pPr>
      <w:r w:rsidRPr="0015717D">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F44FDD" w:rsidRPr="00323ABC">
        <w:rPr>
          <w:b/>
        </w:rPr>
        <w:fldChar w:fldCharType="begin">
          <w:ffData>
            <w:name w:val="Text33"/>
            <w:enabled/>
            <w:calcOnExit w:val="0"/>
            <w:textInput/>
          </w:ffData>
        </w:fldChar>
      </w:r>
      <w:r w:rsidRPr="00323ABC">
        <w:rPr>
          <w:b/>
        </w:rPr>
        <w:instrText xml:space="preserve"> FORMTEXT </w:instrText>
      </w:r>
      <w:r w:rsidR="00F44FDD" w:rsidRPr="00323ABC">
        <w:rPr>
          <w:b/>
        </w:rPr>
      </w:r>
      <w:r w:rsidR="00F44FDD" w:rsidRPr="00323ABC">
        <w:rPr>
          <w:b/>
        </w:rPr>
        <w:fldChar w:fldCharType="separate"/>
      </w:r>
      <w:r w:rsidR="00AC09BA" w:rsidRPr="00AC09BA">
        <w:t>Police becomes more accountable and responsive to the grievances/needs of people through established complaints handling procedures and more effective independent monitoring of police performance.</w:t>
      </w:r>
      <w:r w:rsidR="00F44FDD"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F44FDD"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F44FDD">
        <w:rPr>
          <w:rFonts w:ascii="Arial Narrow" w:hAnsi="Arial Narrow"/>
          <w:b/>
          <w:sz w:val="22"/>
          <w:szCs w:val="22"/>
        </w:rPr>
      </w:r>
      <w:r w:rsidR="00F44FDD">
        <w:rPr>
          <w:rFonts w:ascii="Arial Narrow" w:hAnsi="Arial Narrow"/>
          <w:b/>
          <w:sz w:val="22"/>
          <w:szCs w:val="22"/>
        </w:rPr>
        <w:fldChar w:fldCharType="separate"/>
      </w:r>
      <w:r w:rsidR="00F44FDD"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C09BA" w:rsidRPr="00AC09BA">
              <w:t>Number of police officers sanctioned in disciplinary and criminal proceedings in relation to misconduct</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C09BA" w:rsidRPr="00AC09BA">
              <w:t>% of recommendations from oversight organizations implemented</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792556">
              <w:t>N/A</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AC09BA" w:rsidRPr="00AC09BA">
              <w:t>546 in 2013</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AC09BA" w:rsidRPr="00AC09BA">
              <w:t>% 10-15 increase by 2016</w:t>
            </w:r>
            <w:r w:rsidR="00F44FDD">
              <w:rPr>
                <w:rFonts w:ascii="Arial Narrow" w:hAnsi="Arial Narrow"/>
                <w:sz w:val="22"/>
                <w:szCs w:val="22"/>
              </w:rPr>
              <w:fldChar w:fldCharType="end"/>
            </w:r>
          </w:p>
          <w:p w:rsidR="00037410" w:rsidRDefault="001163A0" w:rsidP="009474A7">
            <w:pPr>
              <w:jc w:val="both"/>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AC09BA" w:rsidRPr="00AC09BA">
              <w:t>653 in 2014</w:t>
            </w:r>
          </w:p>
          <w:p w:rsidR="001163A0" w:rsidRPr="0097130A" w:rsidRDefault="00037410" w:rsidP="009474A7">
            <w:pPr>
              <w:jc w:val="both"/>
              <w:rPr>
                <w:rFonts w:ascii="Arial Narrow" w:hAnsi="Arial Narrow"/>
                <w:sz w:val="22"/>
                <w:szCs w:val="22"/>
              </w:rPr>
            </w:pPr>
            <w:r>
              <w:t xml:space="preserve">             904</w:t>
            </w:r>
            <w:r w:rsidRPr="00037410">
              <w:t xml:space="preserve"> in 201</w:t>
            </w:r>
            <w:r>
              <w:t>5</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AC09BA" w:rsidRPr="00AC09BA">
              <w:t>Very low level of implementation</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AC09BA" w:rsidRPr="00AC09BA">
              <w:t>50% implementation rate</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sidR="00792556">
              <w:t xml:space="preserve"> 53% implementation rate</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D42DA6" w:rsidRPr="00D42DA6" w:rsidRDefault="00F44FDD" w:rsidP="00D42DA6">
      <w:r w:rsidRPr="0015717D">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0E46C8" w:rsidRPr="00D42DA6">
        <w:t>- I</w:t>
      </w:r>
      <w:r w:rsidR="00D42DA6" w:rsidRPr="00D42DA6">
        <w:t>nternal police system for officer control strengthened by introducing a unified e-accounting system on disciplinary measures</w:t>
      </w:r>
    </w:p>
    <w:p w:rsidR="00D42DA6" w:rsidRPr="00D42DA6" w:rsidRDefault="00D42DA6" w:rsidP="00D42DA6">
      <w:r w:rsidRPr="00D42DA6">
        <w:lastRenderedPageBreak/>
        <w:t xml:space="preserve">- Training programme for 150 police officers in 14 priority districts implemented increasing knowledge and skills on </w:t>
      </w:r>
      <w:r>
        <w:t>ef</w:t>
      </w:r>
      <w:r w:rsidRPr="00D42DA6">
        <w:t>fective communication with citizens</w:t>
      </w:r>
    </w:p>
    <w:p w:rsidR="00D42DA6" w:rsidRPr="00D42DA6" w:rsidRDefault="00D42DA6" w:rsidP="00D42DA6">
      <w:r w:rsidRPr="00D42DA6">
        <w:t xml:space="preserve">- Public awareness on complaints handling procedures in cases of police misconduct increased through a nationwide advocacy and media campaign  </w:t>
      </w:r>
    </w:p>
    <w:p w:rsidR="00D42DA6" w:rsidRPr="00D42DA6" w:rsidRDefault="00D42DA6" w:rsidP="00D42DA6">
      <w:r w:rsidRPr="00D42DA6">
        <w:t xml:space="preserve">- Civil society hotline and network of lawyers established to assist citizens with cases of police misconduct   </w:t>
      </w:r>
    </w:p>
    <w:p w:rsidR="006A7F80" w:rsidRDefault="00D42DA6" w:rsidP="00D42DA6">
      <w:r w:rsidRPr="00D42DA6">
        <w:t xml:space="preserve">-  </w:t>
      </w:r>
      <w:r w:rsidR="00A73C9B">
        <w:t xml:space="preserve">Crime </w:t>
      </w:r>
      <w:r w:rsidR="006A7F80">
        <w:t xml:space="preserve">trends </w:t>
      </w:r>
      <w:r w:rsidR="00A73C9B">
        <w:t xml:space="preserve">compilation published </w:t>
      </w:r>
      <w:r w:rsidR="006A7F80">
        <w:t>as a tool for analysis of police performance</w:t>
      </w:r>
    </w:p>
    <w:p w:rsidR="00D42DA6" w:rsidRPr="00D42DA6" w:rsidRDefault="006A7F80" w:rsidP="00D42DA6">
      <w:r>
        <w:t xml:space="preserve">- </w:t>
      </w:r>
      <w:r w:rsidR="00D42DA6" w:rsidRPr="00D42DA6">
        <w:t xml:space="preserve">Independent oversight of the police enhanced through the consolidation of a civil society network to monitor police performance and capacity development of oversight bodies (i.e. MoI Public Council and Ombudsman) </w:t>
      </w:r>
    </w:p>
    <w:p w:rsidR="00FC6291" w:rsidRDefault="00D42DA6" w:rsidP="007428EF">
      <w:r w:rsidRPr="00D42DA6">
        <w:t xml:space="preserve">- </w:t>
      </w:r>
      <w:r w:rsidR="007428EF">
        <w:t>Poor</w:t>
      </w:r>
      <w:r w:rsidRPr="00D42DA6">
        <w:t xml:space="preserve"> </w:t>
      </w:r>
      <w:r w:rsidR="007428EF">
        <w:t xml:space="preserve">police </w:t>
      </w:r>
      <w:r w:rsidRPr="00D42DA6">
        <w:t xml:space="preserve">labor conditions </w:t>
      </w:r>
      <w:r w:rsidR="007428EF">
        <w:t>placed</w:t>
      </w:r>
      <w:r w:rsidRPr="00D42DA6">
        <w:t xml:space="preserve"> on the political agenda as </w:t>
      </w:r>
      <w:r w:rsidR="007428EF" w:rsidRPr="007428EF">
        <w:t>a root cause of police misconduct by supporting</w:t>
      </w:r>
      <w:r w:rsidR="00C644A0">
        <w:t xml:space="preserve"> a study</w:t>
      </w:r>
      <w:r w:rsidR="007428EF" w:rsidRPr="007428EF">
        <w:t xml:space="preserve"> and hearings in the Parliame</w:t>
      </w:r>
      <w:r w:rsidR="00C644A0">
        <w:t>nt</w:t>
      </w:r>
    </w:p>
    <w:p w:rsidR="001163A0" w:rsidRPr="0015717D" w:rsidRDefault="00F44FDD" w:rsidP="007428EF">
      <w:pPr>
        <w:rPr>
          <w:rFonts w:ascii="Arial Narrow" w:hAnsi="Arial Narrow"/>
          <w:i/>
          <w:sz w:val="22"/>
          <w:szCs w:val="22"/>
        </w:rPr>
      </w:pP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A308F5" w:rsidRPr="00A308F5" w:rsidRDefault="00F44FDD" w:rsidP="00A308F5">
      <w:r w:rsidRPr="0015717D">
        <w:rPr>
          <w:b/>
        </w:rPr>
        <w:fldChar w:fldCharType="begin">
          <w:ffData>
            <w:name w:val="Text38"/>
            <w:enabled/>
            <w:calcOnExit w:val="0"/>
            <w:textInput>
              <w:maxLength w:val="30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A308F5" w:rsidRPr="00A308F5">
        <w:t>1. Strong commitment to improve police accountability and responsiveness</w:t>
      </w:r>
    </w:p>
    <w:p w:rsidR="00A308F5" w:rsidRPr="00A308F5" w:rsidRDefault="00A308F5" w:rsidP="00A308F5">
      <w:r w:rsidRPr="00A308F5">
        <w:t xml:space="preserve">The Government of the Kyrgyz Republic showed commitment to improve police accountability by adopting relevant policies, including a new disciplinary statute to govern internal disciplinary procedures in the police service. The MoI worked to strengthen the role and capacity of its Internal Oversight Department with technical assistance provided by the project. This led to a significant increase in the number of police officers sanctioned for misconduct (up by 65% over a 2 year period). </w:t>
      </w:r>
    </w:p>
    <w:p w:rsidR="00A308F5" w:rsidRPr="00A308F5" w:rsidRDefault="00A308F5" w:rsidP="00A308F5"/>
    <w:p w:rsidR="00481F3C" w:rsidRDefault="00A308F5" w:rsidP="00A308F5">
      <w:r w:rsidRPr="00A308F5">
        <w:t xml:space="preserve">The Internal Oversight Department started engaging more actively with the public by opening an online complaints box in relation to misconduct by the traffic police and publishing a leaflet on its mandate and the procedure for complaints handling. Together with the nationwide public awareness raising campaign implemented by the project to further increase access to information on available complaints handling procedures (i.e. through public presentations in all provinces, distribution of manuals, leaflets and posters, online dissemination of information), this contributed to a rise in the number of complaints brought by citizens directly to the police: up from 1721 in 2013, to 2132 in 2014 and 3290 in 2015. </w:t>
      </w:r>
    </w:p>
    <w:p w:rsidR="00481F3C" w:rsidRDefault="00481F3C" w:rsidP="00A308F5"/>
    <w:p w:rsidR="00A308F5" w:rsidRPr="00A308F5" w:rsidRDefault="00481F3C" w:rsidP="00A308F5">
      <w:r>
        <w:t xml:space="preserve">The Government has also committed to </w:t>
      </w:r>
      <w:r w:rsidR="00D4630D">
        <w:t xml:space="preserve">launching </w:t>
      </w:r>
      <w:r>
        <w:t>an electronic crime registry, which can further enhance transparency and accountability of the police.</w:t>
      </w:r>
      <w:r w:rsidR="00D4630D">
        <w:t xml:space="preserve"> A practice of developing annual plans of the Minister of Interior has been introduced, which also serves as an accountability mechanism at the governmental level.  </w:t>
      </w:r>
      <w:r>
        <w:t xml:space="preserve"> </w:t>
      </w:r>
    </w:p>
    <w:p w:rsidR="00A308F5" w:rsidRPr="00A308F5" w:rsidRDefault="00A308F5" w:rsidP="00A308F5"/>
    <w:p w:rsidR="00A308F5" w:rsidRPr="00A308F5" w:rsidRDefault="00A308F5" w:rsidP="00A308F5">
      <w:r w:rsidRPr="00A308F5">
        <w:t>2. More effective independent monitoring of police performance</w:t>
      </w:r>
    </w:p>
    <w:p w:rsidR="00A308F5" w:rsidRPr="00A308F5" w:rsidRDefault="00A308F5" w:rsidP="00A308F5">
      <w:r w:rsidRPr="00A308F5">
        <w:t>The project proactively worked with civil society networks and oversight bodies to support and facilitate their monitoring of police reform and different aspects of police performance. Relevant civil society networks and oversight bodies became more professional and experienced in strategic planning, project management, research, advocacy and grassroots capacity development. As a result:</w:t>
      </w:r>
    </w:p>
    <w:p w:rsidR="00A308F5" w:rsidRPr="00A308F5" w:rsidRDefault="00A308F5" w:rsidP="00A308F5">
      <w:r w:rsidRPr="00A308F5">
        <w:t>-</w:t>
      </w:r>
      <w:r w:rsidR="002126C8">
        <w:t xml:space="preserve"> </w:t>
      </w:r>
      <w:r w:rsidRPr="00A308F5">
        <w:t>Civil society networks gained better access to policy and decision makers who committed to various reform initiatives (with an overall implementation rate of civil society recommendations of over 50%)</w:t>
      </w:r>
    </w:p>
    <w:p w:rsidR="00A308F5" w:rsidRPr="00A308F5" w:rsidRDefault="00A308F5" w:rsidP="00A308F5">
      <w:r w:rsidRPr="00A308F5">
        <w:lastRenderedPageBreak/>
        <w:t>-</w:t>
      </w:r>
      <w:r w:rsidR="002126C8">
        <w:t xml:space="preserve"> </w:t>
      </w:r>
      <w:r w:rsidRPr="00A308F5">
        <w:t>The MoI Public Council adopted a strategic development plan and is now well established as a regular dialogue platform to engage high level MoI and government representatives on police reform with involvement of civil society and media</w:t>
      </w:r>
    </w:p>
    <w:p w:rsidR="00A308F5" w:rsidRPr="00A308F5" w:rsidRDefault="00A308F5" w:rsidP="00A308F5">
      <w:r w:rsidRPr="00A308F5">
        <w:t>-</w:t>
      </w:r>
      <w:r w:rsidR="00F5421F">
        <w:t xml:space="preserve"> </w:t>
      </w:r>
      <w:r w:rsidRPr="00A308F5">
        <w:t>The regional network of lawyers and hotline for legal advice on complaints in cases of misconduct was embedded in the legal programme of a leading human rights NGO in order to guarantee sustainability</w:t>
      </w:r>
    </w:p>
    <w:p w:rsidR="0043230A" w:rsidRDefault="00A308F5" w:rsidP="00A308F5">
      <w:r w:rsidRPr="00A308F5">
        <w:t>-</w:t>
      </w:r>
      <w:r w:rsidR="00F5421F">
        <w:t xml:space="preserve"> </w:t>
      </w:r>
      <w:r w:rsidRPr="00A308F5">
        <w:t>Parliamentary control over the police was strengthened</w:t>
      </w:r>
      <w:r w:rsidR="000C0948">
        <w:t xml:space="preserve">. </w:t>
      </w:r>
      <w:r w:rsidR="0031244E">
        <w:t xml:space="preserve"> The project</w:t>
      </w:r>
      <w:r w:rsidR="000C0948">
        <w:t xml:space="preserve">'s support to the publication of a special </w:t>
      </w:r>
      <w:r w:rsidRPr="00A308F5">
        <w:t xml:space="preserve">Ombudsman report led to a Parliamentary decision calling on the Government to improve </w:t>
      </w:r>
      <w:r w:rsidR="00AD0925">
        <w:t xml:space="preserve">police </w:t>
      </w:r>
      <w:r w:rsidRPr="00A308F5">
        <w:t>labour conditions.</w:t>
      </w:r>
      <w:r w:rsidR="00AD0925">
        <w:t xml:space="preserve"> The Parliament initiated a debate on the development of a new police law.</w:t>
      </w:r>
    </w:p>
    <w:p w:rsidR="001163A0" w:rsidRPr="0015717D" w:rsidRDefault="00F44FDD" w:rsidP="00B40C84">
      <w:pPr>
        <w:ind w:left="-720"/>
        <w:rPr>
          <w:b/>
        </w:rPr>
      </w:pP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2C568D" w:rsidRDefault="00F44FDD" w:rsidP="00F63375">
      <w:r w:rsidRPr="0015717D">
        <w:rPr>
          <w:b/>
        </w:rPr>
        <w:fldChar w:fldCharType="begin">
          <w:ffData>
            <w:name w:val="Text39"/>
            <w:enabled/>
            <w:calcOnExit w:val="0"/>
            <w:textInput>
              <w:maxLength w:val="15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F63375">
        <w:t>N/A</w:t>
      </w:r>
    </w:p>
    <w:p w:rsidR="001163A0" w:rsidRDefault="00F44FDD" w:rsidP="00C314F4">
      <w:pPr>
        <w:ind w:left="-720"/>
        <w:rPr>
          <w:b/>
        </w:rPr>
      </w:pPr>
      <w:r w:rsidRPr="0015717D">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00F44FDD" w:rsidRPr="00323ABC">
        <w:rPr>
          <w:b/>
        </w:rPr>
        <w:fldChar w:fldCharType="begin">
          <w:ffData>
            <w:name w:val="Text33"/>
            <w:enabled/>
            <w:calcOnExit w:val="0"/>
            <w:textInput/>
          </w:ffData>
        </w:fldChar>
      </w:r>
      <w:r w:rsidRPr="00323ABC">
        <w:rPr>
          <w:b/>
        </w:rPr>
        <w:instrText xml:space="preserve"> FORMTEXT </w:instrText>
      </w:r>
      <w:r w:rsidR="00F44FDD" w:rsidRPr="00323ABC">
        <w:rPr>
          <w:b/>
        </w:rPr>
      </w:r>
      <w:r w:rsidR="00F44FDD" w:rsidRPr="00323ABC">
        <w:rPr>
          <w:b/>
        </w:rPr>
        <w:fldChar w:fldCharType="separate"/>
      </w:r>
      <w:r w:rsidR="00F63375">
        <w:t>N/A</w:t>
      </w:r>
      <w:r w:rsidR="00F44FDD"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F44FDD"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F44FDD">
        <w:rPr>
          <w:rFonts w:ascii="Arial Narrow" w:hAnsi="Arial Narrow"/>
          <w:b/>
          <w:sz w:val="22"/>
          <w:szCs w:val="22"/>
        </w:rPr>
      </w:r>
      <w:r w:rsidR="00F44FDD">
        <w:rPr>
          <w:rFonts w:ascii="Arial Narrow" w:hAnsi="Arial Narrow"/>
          <w:b/>
          <w:sz w:val="22"/>
          <w:szCs w:val="22"/>
        </w:rPr>
        <w:fldChar w:fldCharType="separate"/>
      </w:r>
      <w:r w:rsidR="00F44FDD"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F63375">
              <w:rPr>
                <w:rFonts w:ascii="Arial Narrow" w:hAnsi="Arial Narrow"/>
                <w:sz w:val="22"/>
                <w:szCs w:val="22"/>
              </w:rPr>
              <w:t> </w:t>
            </w:r>
            <w:r w:rsidR="00F63375">
              <w:rPr>
                <w:rFonts w:ascii="Arial Narrow" w:hAnsi="Arial Narrow"/>
                <w:sz w:val="22"/>
                <w:szCs w:val="22"/>
              </w:rPr>
              <w:t> </w:t>
            </w:r>
            <w:r w:rsidR="00F63375">
              <w:rPr>
                <w:rFonts w:ascii="Arial Narrow" w:hAnsi="Arial Narrow"/>
                <w:sz w:val="22"/>
                <w:szCs w:val="22"/>
              </w:rPr>
              <w:t> </w:t>
            </w:r>
            <w:r w:rsidR="00F63375">
              <w:rPr>
                <w:rFonts w:ascii="Arial Narrow" w:hAnsi="Arial Narrow"/>
                <w:sz w:val="22"/>
                <w:szCs w:val="22"/>
              </w:rPr>
              <w:t> </w:t>
            </w:r>
            <w:r w:rsidR="00F63375">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F44FDD"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F44FDD">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F44FDD">
              <w:rPr>
                <w:rFonts w:ascii="Arial Narrow" w:hAnsi="Arial Narrow"/>
                <w:sz w:val="22"/>
                <w:szCs w:val="22"/>
              </w:rPr>
            </w:r>
            <w:r w:rsidR="00F44FDD">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F44FDD">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1163A0" w:rsidRPr="0015717D" w:rsidRDefault="00F44FDD" w:rsidP="001163A0">
      <w:pPr>
        <w:ind w:left="-720"/>
        <w:rPr>
          <w:rFonts w:ascii="Arial Narrow" w:hAnsi="Arial Narrow"/>
          <w:i/>
          <w:sz w:val="22"/>
          <w:szCs w:val="22"/>
        </w:rPr>
      </w:pPr>
      <w:r w:rsidRPr="0015717D">
        <w:rPr>
          <w:rFonts w:ascii="Arial Narrow" w:hAnsi="Arial Narrow"/>
          <w:i/>
          <w:sz w:val="22"/>
          <w:szCs w:val="22"/>
        </w:rPr>
        <w:fldChar w:fldCharType="begin">
          <w:ffData>
            <w:name w:val="Text34"/>
            <w:enabled/>
            <w:calcOnExit w:val="0"/>
            <w:textInput>
              <w:maxLength w:val="1000"/>
              <w:format w:val="Первая прописная"/>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E50444">
        <w:t>N/A</w:t>
      </w: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1163A0" w:rsidRPr="0015717D" w:rsidRDefault="00F44FDD" w:rsidP="001163A0">
      <w:pPr>
        <w:ind w:left="-720"/>
        <w:rPr>
          <w:b/>
        </w:rPr>
      </w:pPr>
      <w:r w:rsidRPr="0015717D">
        <w:rPr>
          <w:b/>
        </w:rPr>
        <w:fldChar w:fldCharType="begin">
          <w:ffData>
            <w:name w:val="Text38"/>
            <w:enabled/>
            <w:calcOnExit w:val="0"/>
            <w:textInput>
              <w:maxLength w:val="30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E50444">
        <w:t>N/A</w:t>
      </w: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E50444" w:rsidRDefault="00F44FDD" w:rsidP="001163A0">
      <w:pPr>
        <w:ind w:left="-720"/>
      </w:pPr>
      <w:r w:rsidRPr="0015717D">
        <w:rPr>
          <w:b/>
        </w:rPr>
        <w:lastRenderedPageBreak/>
        <w:fldChar w:fldCharType="begin">
          <w:ffData>
            <w:name w:val="Text39"/>
            <w:enabled/>
            <w:calcOnExit w:val="0"/>
            <w:textInput>
              <w:maxLength w:val="1500"/>
              <w:format w:val="Первая прописная"/>
            </w:textInput>
          </w:ffData>
        </w:fldChar>
      </w:r>
      <w:r w:rsidR="001163A0" w:rsidRPr="0015717D">
        <w:rPr>
          <w:b/>
        </w:rPr>
        <w:instrText xml:space="preserve"> FORMTEXT </w:instrText>
      </w:r>
      <w:r w:rsidRPr="0015717D">
        <w:rPr>
          <w:b/>
        </w:rPr>
      </w:r>
      <w:r w:rsidRPr="0015717D">
        <w:rPr>
          <w:b/>
        </w:rPr>
        <w:fldChar w:fldCharType="separate"/>
      </w:r>
      <w:r w:rsidR="00E50444">
        <w:t>N/A</w:t>
      </w:r>
    </w:p>
    <w:p w:rsidR="001163A0" w:rsidRDefault="00F44FDD" w:rsidP="001163A0">
      <w:pPr>
        <w:ind w:left="-720"/>
        <w:rPr>
          <w:b/>
        </w:rPr>
      </w:pPr>
      <w:r w:rsidRPr="0015717D">
        <w:rPr>
          <w:b/>
        </w:rPr>
        <w:fldChar w:fldCharType="end"/>
      </w:r>
    </w:p>
    <w:p w:rsidR="00997347" w:rsidRPr="00997347" w:rsidRDefault="00997347" w:rsidP="00D3351A">
      <w:pPr>
        <w:numPr>
          <w:ilvl w:val="1"/>
          <w:numId w:val="29"/>
        </w:numPr>
        <w:ind w:left="0" w:hanging="720"/>
        <w:rPr>
          <w:b/>
        </w:rPr>
      </w:pPr>
      <w:r w:rsidRPr="00997347">
        <w:rPr>
          <w:b/>
        </w:rPr>
        <w:t xml:space="preserve">Assessment of </w:t>
      </w:r>
      <w:r w:rsidR="00C72CF8">
        <w:rPr>
          <w:b/>
        </w:rPr>
        <w:t>project evidence base</w:t>
      </w:r>
      <w:r w:rsidRPr="00997347">
        <w:rPr>
          <w:b/>
        </w:rPr>
        <w:t>, risk</w:t>
      </w:r>
      <w:r w:rsidR="00C72CF8">
        <w:rPr>
          <w:b/>
        </w:rPr>
        <w:t>, catalytic effects</w:t>
      </w:r>
      <w:r w:rsidR="00D3351A">
        <w:rPr>
          <w:b/>
        </w:rPr>
        <w:t xml:space="preserve">, gender </w:t>
      </w:r>
      <w:r w:rsidR="00CF2931">
        <w:rPr>
          <w:b/>
        </w:rPr>
        <w:t>at the end of the project</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6510"/>
      </w:tblGrid>
      <w:tr w:rsidR="00997347" w:rsidRPr="0097130A" w:rsidTr="007626C9">
        <w:tc>
          <w:tcPr>
            <w:tcW w:w="3660" w:type="dxa"/>
            <w:shd w:val="clear" w:color="auto" w:fill="auto"/>
          </w:tcPr>
          <w:p w:rsidR="00997347" w:rsidRPr="00997347" w:rsidRDefault="00C72CF8" w:rsidP="001163A0">
            <w:r w:rsidRPr="0097130A">
              <w:rPr>
                <w:u w:val="single"/>
              </w:rPr>
              <w:t>Evidence base</w:t>
            </w:r>
            <w:r w:rsidR="00513612">
              <w:t xml:space="preserve">: </w:t>
            </w:r>
            <w:r w:rsidRPr="0015717D">
              <w:t xml:space="preserve">What </w:t>
            </w:r>
            <w:r w:rsidR="001163A0" w:rsidRPr="0015717D">
              <w:t>was</w:t>
            </w:r>
            <w:r w:rsidRPr="0015717D">
              <w:t xml:space="preserve"> the evidence base for this report and for project progress? What</w:t>
            </w:r>
            <w:r>
              <w:t xml:space="preserve">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C314F4" w:rsidRPr="00C314F4" w:rsidRDefault="00F44FDD" w:rsidP="00C314F4">
            <w:r>
              <w:fldChar w:fldCharType="begin">
                <w:ffData>
                  <w:name w:val="Text5"/>
                  <w:enabled/>
                  <w:calcOnExit w:val="0"/>
                  <w:textInput>
                    <w:maxLength w:val="1000"/>
                    <w:format w:val="Первая прописная"/>
                  </w:textInput>
                </w:ffData>
              </w:fldChar>
            </w:r>
            <w:bookmarkStart w:id="31" w:name="Text5"/>
            <w:r w:rsidR="00915C96">
              <w:instrText xml:space="preserve"> FORMTEXT </w:instrText>
            </w:r>
            <w:r>
              <w:fldChar w:fldCharType="separate"/>
            </w:r>
            <w:r w:rsidR="00C314F4" w:rsidRPr="00C314F4">
              <w:t>Relevant statistical and other data is based on official correspondence with the Ministry of Interior, project mission and training reports, as well as reports submitted by implementing partners</w:t>
            </w:r>
            <w:r w:rsidR="0059661A">
              <w:t xml:space="preserve"> </w:t>
            </w:r>
            <w:r w:rsidR="00C314F4" w:rsidRPr="00C314F4">
              <w:t>involved in different project components (e.g. development of social partnerships between police and communities, implementation of a mentoring programme for the police</w:t>
            </w:r>
            <w:r w:rsidR="00DD301F">
              <w:t xml:space="preserve">, </w:t>
            </w:r>
            <w:r w:rsidR="00C314F4" w:rsidRPr="00C314F4">
              <w:t xml:space="preserve">an information campaign and training on human rights and communications skills). </w:t>
            </w:r>
          </w:p>
          <w:p w:rsidR="0059661A" w:rsidRDefault="0059661A" w:rsidP="00DD301F"/>
          <w:p w:rsidR="00484A26" w:rsidRDefault="007519B1" w:rsidP="00DD301F">
            <w:r>
              <w:t xml:space="preserve">During </w:t>
            </w:r>
            <w:r w:rsidR="0059661A">
              <w:t xml:space="preserve">the implementation period, </w:t>
            </w:r>
            <w:r w:rsidR="00DD301F">
              <w:t xml:space="preserve">five </w:t>
            </w:r>
            <w:r w:rsidR="00EC6A45">
              <w:t xml:space="preserve">official </w:t>
            </w:r>
            <w:r w:rsidR="00C314F4" w:rsidRPr="00C314F4">
              <w:t xml:space="preserve">project steering committee </w:t>
            </w:r>
            <w:r w:rsidR="0059661A">
              <w:t xml:space="preserve">meetings </w:t>
            </w:r>
            <w:r w:rsidR="00C314F4" w:rsidRPr="00C314F4">
              <w:t>were held bringing together project beneficiaries, civil society and other stakeholders</w:t>
            </w:r>
            <w:r w:rsidR="00DD301F">
              <w:t xml:space="preserve"> to monitor </w:t>
            </w:r>
            <w:r w:rsidR="00C314F4" w:rsidRPr="00C314F4">
              <w:t>project performance</w:t>
            </w:r>
            <w:r w:rsidR="004575ED">
              <w:t xml:space="preserve"> and validate the project's work plan</w:t>
            </w:r>
            <w:r w:rsidR="00DD301F">
              <w:t>.</w:t>
            </w:r>
            <w:r w:rsidR="004575ED">
              <w:t xml:space="preserve"> </w:t>
            </w:r>
          </w:p>
          <w:p w:rsidR="00484A26" w:rsidRDefault="00484A26" w:rsidP="00DD301F"/>
          <w:p w:rsidR="00997347" w:rsidRPr="00997347" w:rsidRDefault="005C13D3" w:rsidP="00FB1A7B">
            <w:r>
              <w:t xml:space="preserve">A number of </w:t>
            </w:r>
            <w:r w:rsidR="00EC6A45">
              <w:t xml:space="preserve">stocktaking/wrap up events were held </w:t>
            </w:r>
            <w:r>
              <w:t>during the</w:t>
            </w:r>
            <w:r w:rsidR="004A70AA">
              <w:t xml:space="preserve"> final period of project implementation. The</w:t>
            </w:r>
            <w:r w:rsidR="00FB1A7B">
              <w:t xml:space="preserve"> results of these events, which </w:t>
            </w:r>
            <w:r w:rsidR="004A70AA">
              <w:t xml:space="preserve"> included a national conference on crime prevention</w:t>
            </w:r>
            <w:r w:rsidR="00D1593A">
              <w:t xml:space="preserve"> and</w:t>
            </w:r>
            <w:r w:rsidR="004A70AA">
              <w:t xml:space="preserve"> the 5th year anniversary conference of the Police Women Association</w:t>
            </w:r>
            <w:r w:rsidR="00FB1A7B">
              <w:t>, fed into the preparation of this report.</w:t>
            </w:r>
            <w:r w:rsidR="00F44FDD">
              <w:fldChar w:fldCharType="end"/>
            </w:r>
            <w:bookmarkEnd w:id="31"/>
          </w:p>
        </w:tc>
      </w:tr>
      <w:tr w:rsidR="00997347" w:rsidRPr="0097130A" w:rsidTr="007626C9">
        <w:tc>
          <w:tcPr>
            <w:tcW w:w="3660" w:type="dxa"/>
            <w:shd w:val="clear" w:color="auto" w:fill="auto"/>
          </w:tcPr>
          <w:p w:rsidR="00997347" w:rsidRPr="00997347" w:rsidRDefault="00513612" w:rsidP="00A02F58">
            <w:r w:rsidRPr="0097130A">
              <w:rPr>
                <w:u w:val="single"/>
              </w:rPr>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F44FDD" w:rsidP="007559DD">
            <w:r>
              <w:fldChar w:fldCharType="begin">
                <w:ffData>
                  <w:name w:val="Text2"/>
                  <w:enabled/>
                  <w:calcOnExit w:val="0"/>
                  <w:textInput>
                    <w:maxLength w:val="1500"/>
                    <w:format w:val="Первая прописная"/>
                  </w:textInput>
                </w:ffData>
              </w:fldChar>
            </w:r>
            <w:bookmarkStart w:id="32" w:name="Text2"/>
            <w:r w:rsidR="007626C9">
              <w:instrText xml:space="preserve"> FORMTEXT </w:instrText>
            </w:r>
            <w:r>
              <w:fldChar w:fldCharType="separate"/>
            </w:r>
            <w:r w:rsidR="00C314F4" w:rsidRPr="00C314F4">
              <w:t>The project support</w:t>
            </w:r>
            <w:r w:rsidR="001524C5">
              <w:t>ed</w:t>
            </w:r>
            <w:r w:rsidR="00C314F4" w:rsidRPr="00C314F4">
              <w:t xml:space="preserve"> specific interventions </w:t>
            </w:r>
            <w:r w:rsidR="001524C5">
              <w:t>stipulated</w:t>
            </w:r>
            <w:r w:rsidR="00C314F4" w:rsidRPr="00C314F4">
              <w:t xml:space="preserve"> in the Government's National </w:t>
            </w:r>
            <w:r w:rsidR="006F6CD2">
              <w:t>P</w:t>
            </w:r>
            <w:r w:rsidR="00C314F4" w:rsidRPr="00C314F4">
              <w:t xml:space="preserve">olice </w:t>
            </w:r>
            <w:r w:rsidR="006F6CD2">
              <w:t>R</w:t>
            </w:r>
            <w:r w:rsidR="00C314F4" w:rsidRPr="00C314F4">
              <w:t xml:space="preserve">eform </w:t>
            </w:r>
            <w:r w:rsidR="006F6CD2">
              <w:t>S</w:t>
            </w:r>
            <w:r w:rsidR="00C314F4" w:rsidRPr="00C314F4">
              <w:t xml:space="preserve">trategy, </w:t>
            </w:r>
            <w:r w:rsidR="00D41C57">
              <w:t>the Concept on Inter-Ethnic Unity and the National Action Plan on Implementation of UN SC Resolution 1325</w:t>
            </w:r>
            <w:r w:rsidR="00C314F4" w:rsidRPr="00C314F4">
              <w:t>. Many peacebuilding related activities in th</w:t>
            </w:r>
            <w:r w:rsidR="00D41C57">
              <w:t>ese national policies</w:t>
            </w:r>
            <w:r w:rsidR="00C314F4" w:rsidRPr="00C314F4">
              <w:t>, such as those aimed at refocusing police work on community policing principles</w:t>
            </w:r>
            <w:r w:rsidR="0042264C">
              <w:t>,</w:t>
            </w:r>
            <w:r w:rsidR="00C314F4" w:rsidRPr="00C314F4">
              <w:t xml:space="preserve"> build</w:t>
            </w:r>
            <w:r w:rsidR="0042264C">
              <w:t>ing</w:t>
            </w:r>
            <w:r w:rsidR="00C314F4" w:rsidRPr="00C314F4">
              <w:t xml:space="preserve"> trust between the police</w:t>
            </w:r>
            <w:r w:rsidR="0042264C">
              <w:t xml:space="preserve"> and</w:t>
            </w:r>
            <w:r w:rsidR="00C314F4" w:rsidRPr="00C314F4">
              <w:t xml:space="preserve"> local communities</w:t>
            </w:r>
            <w:r w:rsidR="0042264C">
              <w:t xml:space="preserve"> and promoting gender and ethnic representation in the police</w:t>
            </w:r>
            <w:r w:rsidR="00C314F4" w:rsidRPr="00C314F4">
              <w:t>, are not properly funded. The project filled some of these gaps</w:t>
            </w:r>
            <w:r w:rsidR="00354A1A">
              <w:t xml:space="preserve"> (e.g.</w:t>
            </w:r>
            <w:r w:rsidR="00176D98">
              <w:t xml:space="preserve"> police recruitment campaigns, gender sensitivity and other </w:t>
            </w:r>
            <w:r w:rsidR="00354A1A">
              <w:t xml:space="preserve">training of police </w:t>
            </w:r>
            <w:r w:rsidR="00176D98">
              <w:t xml:space="preserve">officers, </w:t>
            </w:r>
            <w:r w:rsidR="007559DD">
              <w:t>participatory consultations between police and communities at local level).</w:t>
            </w:r>
            <w:r>
              <w:fldChar w:fldCharType="end"/>
            </w:r>
            <w:bookmarkEnd w:id="32"/>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254864" w:rsidRPr="00254864" w:rsidRDefault="00F44FDD" w:rsidP="00254864">
            <w:r>
              <w:fldChar w:fldCharType="begin">
                <w:ffData>
                  <w:name w:val="Text3"/>
                  <w:enabled/>
                  <w:calcOnExit w:val="0"/>
                  <w:textInput>
                    <w:maxLength w:val="1500"/>
                    <w:format w:val="Первая прописная"/>
                  </w:textInput>
                </w:ffData>
              </w:fldChar>
            </w:r>
            <w:bookmarkStart w:id="33" w:name="Text3"/>
            <w:r w:rsidR="007626C9">
              <w:instrText xml:space="preserve"> FORMTEXT </w:instrText>
            </w:r>
            <w:r>
              <w:fldChar w:fldCharType="separate"/>
            </w:r>
            <w:r w:rsidR="00254864" w:rsidRPr="00254864">
              <w:t>The project's investment in police presence in PBF locations produced a catalytic effect by triggering</w:t>
            </w:r>
            <w:r w:rsidR="00DE0CC9">
              <w:t xml:space="preserve"> </w:t>
            </w:r>
            <w:r w:rsidR="00254864" w:rsidRPr="00254864">
              <w:t xml:space="preserve">State funding for the establishment of over 200 new police points. The MoI has </w:t>
            </w:r>
            <w:r w:rsidR="00BD6DCF">
              <w:t xml:space="preserve">also </w:t>
            </w:r>
            <w:r w:rsidR="00254864" w:rsidRPr="00254864">
              <w:t>shown strong commitment to bring the police closer to the population by moving 250 police officers from police departments at the provincial level to police stations in communities.</w:t>
            </w:r>
          </w:p>
          <w:p w:rsidR="00254864" w:rsidRPr="00254864" w:rsidRDefault="00254864" w:rsidP="00254864"/>
          <w:p w:rsidR="00254864" w:rsidRPr="00254864" w:rsidRDefault="00254864" w:rsidP="00254864">
            <w:r w:rsidRPr="00254864">
              <w:t xml:space="preserve">The project introduced a new approach to community policing in Kyrgyzstan by facilitating participatory and inclusive public safety and crime prevention planning in 12 communities. This initiative, which brought together police, local government and citizens, has triggered over 145,000USD in investments by local authorities who have come to see their role and responsibility in </w:t>
            </w:r>
            <w:r w:rsidRPr="00254864">
              <w:lastRenderedPageBreak/>
              <w:t xml:space="preserve">ensuring public safety in their communities. Local crime prevention plans have shown their value not only as a mechanism for dialogue, trust and consensus building, but also as a fundraising tool for communities to rally around crime and safety issues of concern to the population. </w:t>
            </w:r>
          </w:p>
          <w:p w:rsidR="00254864" w:rsidRPr="00254864" w:rsidRDefault="00254864" w:rsidP="00254864"/>
          <w:p w:rsidR="00997347" w:rsidRPr="00997347" w:rsidRDefault="00DE0CC9" w:rsidP="00BD6DCF">
            <w:r w:rsidRPr="00DE0CC9">
              <w:t xml:space="preserve">Progress was made with the institutionalisation of such community based crime prevention efforts. In 2015, the Government of the Kyrgyz Republic adopted a new policy on cooperation between the police and civil society, </w:t>
            </w:r>
            <w:r w:rsidR="00615CE9">
              <w:t>and</w:t>
            </w:r>
            <w:r w:rsidRPr="00DE0CC9">
              <w:t xml:space="preserve"> a Statute for the functioning of local crime prevention centres. </w:t>
            </w:r>
            <w:r w:rsidR="00615CE9">
              <w:t>T</w:t>
            </w:r>
            <w:r w:rsidR="00615CE9" w:rsidRPr="00615CE9">
              <w:t xml:space="preserve">he project developed a methodological tool, </w:t>
            </w:r>
            <w:r w:rsidR="00BD6DCF">
              <w:t xml:space="preserve">which can be used to </w:t>
            </w:r>
            <w:r w:rsidR="002E0875" w:rsidRPr="002E0875">
              <w:t>replicate</w:t>
            </w:r>
            <w:r w:rsidR="00BD6DCF">
              <w:t xml:space="preserve"> and roll out</w:t>
            </w:r>
            <w:r w:rsidR="002E0875" w:rsidRPr="002E0875">
              <w:t xml:space="preserve"> participatory crime and safety planning</w:t>
            </w:r>
            <w:r w:rsidR="00BD6DCF">
              <w:t xml:space="preserve"> initiatives</w:t>
            </w:r>
            <w:r w:rsidR="002E0875" w:rsidRPr="002E0875">
              <w:t xml:space="preserve"> across the country.</w:t>
            </w:r>
            <w:r w:rsidR="00F44FDD">
              <w:fldChar w:fldCharType="end"/>
            </w:r>
            <w:bookmarkEnd w:id="33"/>
          </w:p>
        </w:tc>
      </w:tr>
      <w:tr w:rsidR="00997347" w:rsidRPr="0097130A" w:rsidTr="007626C9">
        <w:tc>
          <w:tcPr>
            <w:tcW w:w="3660" w:type="dxa"/>
            <w:shd w:val="clear" w:color="auto" w:fill="auto"/>
          </w:tcPr>
          <w:p w:rsidR="00997347" w:rsidRPr="00997347" w:rsidRDefault="00513612" w:rsidP="00E76CA1">
            <w:r w:rsidRPr="0097130A">
              <w:rPr>
                <w:u w:val="single"/>
              </w:rPr>
              <w:lastRenderedPageBreak/>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410F3D" w:rsidRPr="00410F3D" w:rsidRDefault="00F44FDD" w:rsidP="00410F3D">
            <w:r>
              <w:fldChar w:fldCharType="begin">
                <w:ffData>
                  <w:name w:val="Text4"/>
                  <w:enabled/>
                  <w:calcOnExit w:val="0"/>
                  <w:textInput>
                    <w:maxLength w:val="1500"/>
                    <w:format w:val="Первая прописная"/>
                  </w:textInput>
                </w:ffData>
              </w:fldChar>
            </w:r>
            <w:bookmarkStart w:id="34" w:name="Text4"/>
            <w:r w:rsidR="007626C9">
              <w:instrText xml:space="preserve"> FORMTEXT </w:instrText>
            </w:r>
            <w:r>
              <w:fldChar w:fldCharType="separate"/>
            </w:r>
            <w:r w:rsidR="00410F3D" w:rsidRPr="00410F3D">
              <w:t>Innovative activities include:</w:t>
            </w:r>
          </w:p>
          <w:p w:rsidR="00410F3D" w:rsidRPr="00410F3D" w:rsidRDefault="00410F3D" w:rsidP="00410F3D">
            <w:r w:rsidRPr="00410F3D">
              <w:t>- promotion of access to information: information on gender and minority representation</w:t>
            </w:r>
            <w:r>
              <w:t xml:space="preserve"> in the police</w:t>
            </w:r>
            <w:r w:rsidRPr="00410F3D">
              <w:t xml:space="preserve"> is classified in Kyrgyzstan. The project, nevertheless</w:t>
            </w:r>
            <w:r w:rsidR="00CB3247">
              <w:t>,</w:t>
            </w:r>
            <w:r w:rsidRPr="00410F3D">
              <w:t xml:space="preserve"> managed to collect </w:t>
            </w:r>
            <w:r w:rsidR="00CB3247">
              <w:t xml:space="preserve">and disseminate </w:t>
            </w:r>
            <w:r w:rsidRPr="00410F3D">
              <w:t>data for the first time. This served as a basis for dialogue at the policy level on broad police reform initiatives, such as the introduction of competitive recruitment of police officers.</w:t>
            </w:r>
          </w:p>
          <w:p w:rsidR="00410F3D" w:rsidRPr="00410F3D" w:rsidRDefault="00410F3D" w:rsidP="00410F3D">
            <w:r w:rsidRPr="00410F3D">
              <w:t xml:space="preserve">  </w:t>
            </w:r>
          </w:p>
          <w:p w:rsidR="00410F3D" w:rsidRPr="00410F3D" w:rsidRDefault="00410F3D" w:rsidP="00410F3D">
            <w:r w:rsidRPr="00410F3D">
              <w:t xml:space="preserve">- the implementation, for the first time in Kyrgyzstan, of  a mentoring programme for the police to attract more youth to consider a career in the police: the mentoring programme paired up police officers with youth (including 100 young women and 21 young men, many of whom from a minority background) who had the opportunity to learn firsthand about work as a police officer. </w:t>
            </w:r>
            <w:r w:rsidR="00CB3247">
              <w:t>T</w:t>
            </w:r>
            <w:r w:rsidRPr="00410F3D">
              <w:t xml:space="preserve">wo thirds of all high school graduates among the mentees submitted their application to enter the Police Academy. </w:t>
            </w:r>
            <w:r w:rsidR="006E32E0">
              <w:t xml:space="preserve">The regular organisation of </w:t>
            </w:r>
            <w:r w:rsidRPr="00410F3D">
              <w:t>such a programme could significantly increase the number of women and minorities entering the police service through the Police Academy.</w:t>
            </w:r>
          </w:p>
          <w:p w:rsidR="00410F3D" w:rsidRPr="00410F3D" w:rsidRDefault="00410F3D" w:rsidP="00410F3D"/>
          <w:p w:rsidR="00997347" w:rsidRPr="00997347" w:rsidRDefault="00410F3D" w:rsidP="00B56C7E">
            <w:r w:rsidRPr="00410F3D">
              <w:t xml:space="preserve">- piloting of gender-balanced street patrols with the involvement of women as neighbourhood inspectors (i.e. a role traditionally covered by men): the project's initiative on joint patrols </w:t>
            </w:r>
            <w:r w:rsidR="00B56C7E">
              <w:t>t</w:t>
            </w:r>
            <w:r w:rsidRPr="00410F3D">
              <w:t xml:space="preserve">riggered the appointment of women as neighbourhood inspectors in 2 PBF priority districts. </w:t>
            </w:r>
            <w:r w:rsidR="006E32E0" w:rsidRPr="006E32E0">
              <w:t>This approach has been replicated with the appointment of 4 women</w:t>
            </w:r>
            <w:r w:rsidR="006E32E0">
              <w:t xml:space="preserve"> in the newly formed patrol service</w:t>
            </w:r>
            <w:r w:rsidR="00B56C7E">
              <w:t xml:space="preserve"> (a key MoI reform initiative).</w:t>
            </w:r>
            <w:r w:rsidR="00F44FDD">
              <w:fldChar w:fldCharType="end"/>
            </w:r>
            <w:bookmarkEnd w:id="34"/>
          </w:p>
        </w:tc>
      </w:tr>
      <w:tr w:rsidR="00D3351A" w:rsidRPr="0097130A" w:rsidTr="007626C9">
        <w:tc>
          <w:tcPr>
            <w:tcW w:w="3660" w:type="dxa"/>
            <w:shd w:val="clear" w:color="auto" w:fill="auto"/>
          </w:tcPr>
          <w:p w:rsidR="00D3351A" w:rsidRPr="0097130A" w:rsidRDefault="00D3351A" w:rsidP="001163A0">
            <w:pPr>
              <w:rPr>
                <w:u w:val="single"/>
              </w:rPr>
            </w:pPr>
            <w:r>
              <w:rPr>
                <w:u w:val="single"/>
              </w:rPr>
              <w:t>Gender marker</w:t>
            </w:r>
            <w:r w:rsidRPr="00D3351A">
              <w:t xml:space="preserve">: </w:t>
            </w:r>
            <w:r w:rsidR="00AD2842">
              <w:t xml:space="preserve">How have gender considerations been mainstreamed in the project to the extent possible? </w:t>
            </w:r>
            <w:r w:rsidR="00AD2842" w:rsidRPr="00D3351A">
              <w:t>Is the original gender marker for the</w:t>
            </w:r>
            <w:r w:rsidR="00AD2842">
              <w:rPr>
                <w:u w:val="single"/>
              </w:rPr>
              <w:t xml:space="preserve"> </w:t>
            </w:r>
            <w:r w:rsidR="00AD2842" w:rsidRPr="00D3351A">
              <w:t>project still the right one?</w:t>
            </w:r>
            <w:r w:rsidR="00AD2842">
              <w:t xml:space="preserve"> Briefly justify. </w:t>
            </w:r>
            <w:r>
              <w:rPr>
                <w:rFonts w:ascii="Arial Narrow" w:hAnsi="Arial Narrow"/>
                <w:i/>
                <w:sz w:val="22"/>
                <w:szCs w:val="22"/>
              </w:rPr>
              <w:t>(1500 character limit)</w:t>
            </w:r>
          </w:p>
        </w:tc>
        <w:tc>
          <w:tcPr>
            <w:tcW w:w="6510" w:type="dxa"/>
            <w:shd w:val="clear" w:color="auto" w:fill="auto"/>
          </w:tcPr>
          <w:p w:rsidR="00C314F4" w:rsidRPr="00C314F4" w:rsidRDefault="00F44FDD" w:rsidP="00C314F4">
            <w:r>
              <w:fldChar w:fldCharType="begin">
                <w:ffData>
                  <w:name w:val="Text4"/>
                  <w:enabled/>
                  <w:calcOnExit w:val="0"/>
                  <w:textInput>
                    <w:maxLength w:val="1500"/>
                    <w:format w:val="Первая прописная"/>
                  </w:textInput>
                </w:ffData>
              </w:fldChar>
            </w:r>
            <w:r w:rsidR="00D3351A">
              <w:instrText xml:space="preserve"> FORMTEXT </w:instrText>
            </w:r>
            <w:r>
              <w:fldChar w:fldCharType="separate"/>
            </w:r>
            <w:r w:rsidR="00C314F4" w:rsidRPr="00C314F4">
              <w:t xml:space="preserve">The project </w:t>
            </w:r>
            <w:r w:rsidR="008863DA">
              <w:t>was</w:t>
            </w:r>
            <w:r w:rsidR="00C314F4" w:rsidRPr="00C314F4">
              <w:t xml:space="preserve"> designed to support implementation of the National Action Plan on implementation of UN Security Council Resolution 1325 with a focus on gender representation in the police and gender sensitivity of police officers.</w:t>
            </w:r>
          </w:p>
          <w:p w:rsidR="00C314F4" w:rsidRPr="00C314F4" w:rsidRDefault="00C314F4" w:rsidP="00C314F4"/>
          <w:p w:rsidR="00C314F4" w:rsidRPr="00C314F4" w:rsidRDefault="00C314F4" w:rsidP="00C314F4">
            <w:r w:rsidRPr="00C314F4">
              <w:t xml:space="preserve">The project </w:t>
            </w:r>
            <w:r w:rsidR="00D51371">
              <w:t xml:space="preserve">placed </w:t>
            </w:r>
            <w:r w:rsidR="00490397">
              <w:t>gender considerations</w:t>
            </w:r>
            <w:r w:rsidR="00D51371">
              <w:t xml:space="preserve"> at its core, implementing a comprehensive set of </w:t>
            </w:r>
            <w:r w:rsidRPr="00C314F4">
              <w:t xml:space="preserve"> initiatives, including studies on gender representation in the police, gender training for police officers,</w:t>
            </w:r>
            <w:r w:rsidR="00FD259D">
              <w:t xml:space="preserve"> </w:t>
            </w:r>
            <w:r w:rsidRPr="00C314F4">
              <w:t xml:space="preserve">awareness raising on the role of women in the </w:t>
            </w:r>
            <w:r w:rsidRPr="00C314F4">
              <w:lastRenderedPageBreak/>
              <w:t>police to alter prevailing gender stereotypes</w:t>
            </w:r>
            <w:r w:rsidR="00393164">
              <w:t xml:space="preserve">, and </w:t>
            </w:r>
            <w:r w:rsidR="005D7DCA">
              <w:t xml:space="preserve">promotion of </w:t>
            </w:r>
            <w:r w:rsidR="00393164">
              <w:t>women empowerment in community based crime prevention</w:t>
            </w:r>
            <w:r w:rsidRPr="00C314F4">
              <w:t xml:space="preserve">. </w:t>
            </w:r>
          </w:p>
          <w:p w:rsidR="00C314F4" w:rsidRPr="00C314F4" w:rsidRDefault="00C314F4" w:rsidP="00C314F4"/>
          <w:p w:rsidR="00C314F4" w:rsidRPr="00C314F4" w:rsidRDefault="00C314F4" w:rsidP="00C314F4">
            <w:r w:rsidRPr="00C314F4">
              <w:t xml:space="preserve">The project invested in gender expertise of </w:t>
            </w:r>
            <w:r w:rsidR="005D7DCA">
              <w:t>legislation to promote temporary special measures.</w:t>
            </w:r>
            <w:r w:rsidRPr="00C314F4">
              <w:t xml:space="preserve"> </w:t>
            </w:r>
            <w:r w:rsidR="001A1786">
              <w:t>F</w:t>
            </w:r>
            <w:r w:rsidR="00365C0C">
              <w:t xml:space="preserve">or the first time in Kyrgyzstan, </w:t>
            </w:r>
            <w:r w:rsidRPr="00C314F4">
              <w:t>competitive recruitment</w:t>
            </w:r>
            <w:r w:rsidR="00365C0C">
              <w:t xml:space="preserve"> of police officers</w:t>
            </w:r>
            <w:r w:rsidRPr="00C314F4">
              <w:t xml:space="preserve"> </w:t>
            </w:r>
            <w:r w:rsidR="00365C0C">
              <w:t xml:space="preserve">was </w:t>
            </w:r>
            <w:r w:rsidRPr="00C314F4">
              <w:t>introduced</w:t>
            </w:r>
            <w:r w:rsidR="00365C0C">
              <w:t xml:space="preserve">. As a result of the project's </w:t>
            </w:r>
            <w:r w:rsidR="001526D6">
              <w:t xml:space="preserve">legal advice, </w:t>
            </w:r>
            <w:r w:rsidR="00B257F2">
              <w:t xml:space="preserve">the new </w:t>
            </w:r>
            <w:r w:rsidR="00AA74FB">
              <w:t xml:space="preserve">recruitment </w:t>
            </w:r>
            <w:r w:rsidR="00B257F2">
              <w:t>policy</w:t>
            </w:r>
            <w:r w:rsidR="00C47688">
              <w:t xml:space="preserve"> includes the</w:t>
            </w:r>
            <w:r w:rsidR="008C2D38">
              <w:t xml:space="preserve"> following rule:</w:t>
            </w:r>
            <w:r w:rsidR="00C47688">
              <w:t xml:space="preserve"> </w:t>
            </w:r>
            <w:r w:rsidRPr="00C314F4">
              <w:t xml:space="preserve">if two candidates obtain equal results, preference shall be given to the candidate belonging to the underrepresented ethnicity or gender. </w:t>
            </w:r>
          </w:p>
          <w:p w:rsidR="00C314F4" w:rsidRPr="00C314F4" w:rsidRDefault="00C314F4" w:rsidP="00C314F4"/>
          <w:p w:rsidR="00D3351A" w:rsidRDefault="000478C0" w:rsidP="00E44F15">
            <w:r>
              <w:t>The project actively support</w:t>
            </w:r>
            <w:r w:rsidR="00266E81">
              <w:t>ed the</w:t>
            </w:r>
            <w:r>
              <w:t xml:space="preserve"> MoI </w:t>
            </w:r>
            <w:r w:rsidR="00266E81">
              <w:t>to promote</w:t>
            </w:r>
            <w:r>
              <w:t xml:space="preserve"> professional development of police women</w:t>
            </w:r>
            <w:r w:rsidR="00266E81">
              <w:t xml:space="preserve"> and break glass ceilings in the police s</w:t>
            </w:r>
            <w:r w:rsidR="00016F58">
              <w:t>ervice</w:t>
            </w:r>
            <w:r>
              <w:t xml:space="preserve">. </w:t>
            </w:r>
            <w:r w:rsidR="00BB33A6" w:rsidRPr="00BB33A6">
              <w:t>1</w:t>
            </w:r>
            <w:r w:rsidR="00E44F15">
              <w:t>8</w:t>
            </w:r>
            <w:r w:rsidR="00BB33A6" w:rsidRPr="00BB33A6">
              <w:t xml:space="preserve"> female police officers</w:t>
            </w:r>
            <w:r w:rsidR="00E44F15">
              <w:t>, most of whom</w:t>
            </w:r>
            <w:r w:rsidR="00BB33A6" w:rsidRPr="00BB33A6">
              <w:t xml:space="preserve"> involved in the project</w:t>
            </w:r>
            <w:r w:rsidR="00E44F15">
              <w:t>,</w:t>
            </w:r>
            <w:r w:rsidR="00BB33A6" w:rsidRPr="00BB33A6">
              <w:t xml:space="preserve"> </w:t>
            </w:r>
            <w:r w:rsidR="004527F4">
              <w:t xml:space="preserve">were </w:t>
            </w:r>
            <w:r w:rsidR="00CA22B2">
              <w:t xml:space="preserve">promoted </w:t>
            </w:r>
            <w:r w:rsidR="00BB33A6" w:rsidRPr="00BB33A6">
              <w:t>to senior positions during the life span of the project</w:t>
            </w:r>
            <w:r w:rsidR="00016F58">
              <w:t>.</w:t>
            </w:r>
            <w:r w:rsidR="00BB33A6" w:rsidRPr="00BB33A6">
              <w:t xml:space="preserve"> </w:t>
            </w:r>
            <w:r w:rsidR="004527F4">
              <w:t>Additionally, t</w:t>
            </w:r>
            <w:r w:rsidR="00BB33A6" w:rsidRPr="00BB33A6">
              <w:t>he MoI has created a special group of 4 female officers within the Central Antiterrorism Department</w:t>
            </w:r>
            <w:r w:rsidR="00AA74FB">
              <w:t xml:space="preserve"> to work on prevention of radicalisation among women</w:t>
            </w:r>
            <w:r w:rsidR="00BB33A6" w:rsidRPr="00BB33A6">
              <w:t>.</w:t>
            </w:r>
            <w:r w:rsidR="00F44FDD">
              <w:fldChar w:fldCharType="end"/>
            </w:r>
          </w:p>
        </w:tc>
      </w:tr>
      <w:tr w:rsidR="00A516EE" w:rsidRPr="0097130A" w:rsidTr="007626C9">
        <w:tc>
          <w:tcPr>
            <w:tcW w:w="3660" w:type="dxa"/>
            <w:shd w:val="clear" w:color="auto" w:fill="auto"/>
          </w:tcPr>
          <w:p w:rsidR="00A516EE" w:rsidRDefault="00A516EE" w:rsidP="001163A0">
            <w:pPr>
              <w:rPr>
                <w:u w:val="single"/>
              </w:rPr>
            </w:pPr>
            <w:r>
              <w:rPr>
                <w:u w:val="single"/>
              </w:rPr>
              <w:lastRenderedPageBreak/>
              <w:t xml:space="preserve">Other issues: </w:t>
            </w:r>
            <w:r w:rsidRPr="00937ABE">
              <w:t>Are there any other issues concerning project implementation that should be shared with PBSO?</w:t>
            </w:r>
            <w:r>
              <w:t xml:space="preserve"> This can include any cross-cutting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A516EE" w:rsidRDefault="00F44FDD" w:rsidP="00E44F15">
            <w:r>
              <w:fldChar w:fldCharType="begin">
                <w:ffData>
                  <w:name w:val="Text4"/>
                  <w:enabled/>
                  <w:calcOnExit w:val="0"/>
                  <w:textInput>
                    <w:maxLength w:val="1500"/>
                    <w:format w:val="Первая прописная"/>
                  </w:textInput>
                </w:ffData>
              </w:fldChar>
            </w:r>
            <w:r w:rsidR="00A516EE">
              <w:instrText xml:space="preserve"> FORMTEXT </w:instrText>
            </w:r>
            <w:r>
              <w:fldChar w:fldCharType="separate"/>
            </w:r>
            <w:r w:rsidR="00C314F4" w:rsidRPr="00C314F4">
              <w:t xml:space="preserve">The project revealed the potential of corporate social responsibility in the Kyrgyz Republic. One example is the work in Oktyabrsky municipality where a </w:t>
            </w:r>
            <w:r w:rsidR="00CE0708">
              <w:t>local businessman</w:t>
            </w:r>
            <w:r w:rsidR="00C314F4" w:rsidRPr="00C314F4">
              <w:t xml:space="preserve"> built a football pitch</w:t>
            </w:r>
            <w:r w:rsidR="00E44F15">
              <w:t>. Although</w:t>
            </w:r>
            <w:r w:rsidR="00C314F4" w:rsidRPr="00C314F4">
              <w:t xml:space="preserve"> </w:t>
            </w:r>
            <w:r w:rsidR="00CE0708">
              <w:t xml:space="preserve">for </w:t>
            </w:r>
            <w:r w:rsidR="00C314F4" w:rsidRPr="00C314F4">
              <w:t>commercial</w:t>
            </w:r>
            <w:r w:rsidR="00CE0708">
              <w:t xml:space="preserve"> exploitation</w:t>
            </w:r>
            <w:r w:rsidR="00E44F15">
              <w:t>, a</w:t>
            </w:r>
            <w:r w:rsidR="00C314F4" w:rsidRPr="00C314F4">
              <w:t xml:space="preserve">n arrangement </w:t>
            </w:r>
            <w:r w:rsidR="00E44F15">
              <w:t>was</w:t>
            </w:r>
            <w:r w:rsidR="00C314F4" w:rsidRPr="00C314F4">
              <w:t xml:space="preserve"> made with local schools, which can use the pitch for free for 5 hours every day. Such public-private partnerships of relevance to public safety and crime prevention should be </w:t>
            </w:r>
            <w:r w:rsidR="00E01457">
              <w:t xml:space="preserve">further </w:t>
            </w:r>
            <w:r w:rsidR="00C314F4" w:rsidRPr="00C314F4">
              <w:t>stimulated and expanded.</w:t>
            </w:r>
            <w:r>
              <w:fldChar w:fldCharType="end"/>
            </w:r>
          </w:p>
        </w:tc>
      </w:tr>
    </w:tbl>
    <w:p w:rsidR="00997347" w:rsidRDefault="00997347" w:rsidP="00E76CA1">
      <w:pPr>
        <w:rPr>
          <w:b/>
        </w:rPr>
      </w:pPr>
    </w:p>
    <w:p w:rsidR="00997347" w:rsidRDefault="00997347" w:rsidP="00E76CA1">
      <w:pPr>
        <w:rPr>
          <w:b/>
        </w:rPr>
      </w:pPr>
    </w:p>
    <w:p w:rsidR="00A352D1" w:rsidRDefault="00A352D1" w:rsidP="007626C9">
      <w:pPr>
        <w:ind w:left="-720"/>
        <w:rPr>
          <w:b/>
        </w:rPr>
        <w:sectPr w:rsidR="00A352D1" w:rsidSect="00323ABC">
          <w:pgSz w:w="11906" w:h="16838"/>
          <w:pgMar w:top="1440" w:right="1800" w:bottom="1440" w:left="1800" w:header="720" w:footer="720" w:gutter="0"/>
          <w:cols w:space="720"/>
          <w:docGrid w:linePitch="360"/>
        </w:sectPr>
      </w:pPr>
    </w:p>
    <w:p w:rsidR="00A352D1" w:rsidRPr="004E3B3E" w:rsidRDefault="00A352D1" w:rsidP="00A352D1">
      <w:pPr>
        <w:spacing w:after="120"/>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Pr="004E3B3E">
        <w:rPr>
          <w:rFonts w:cs="Tahoma"/>
          <w:bCs/>
          <w:i/>
          <w:sz w:val="22"/>
          <w:szCs w:val="22"/>
          <w:lang w:val="en-US" w:eastAsia="en-US"/>
        </w:rPr>
        <w:t>- provide an update on the achievement of key indicators at both the outcome and output level in the table below. Where it has not been possible to collect data on indicators, state this and provide any explanation in the qualitative text above.</w:t>
      </w:r>
      <w:r w:rsidRPr="004E3B3E">
        <w:rPr>
          <w:rFonts w:cs="Tahoma"/>
          <w:bCs/>
          <w:szCs w:val="20"/>
          <w:lang w:val="en-US" w:eastAsia="en-US"/>
        </w:rPr>
        <w:t xml:space="preserve"> (250 characters max per entry)</w:t>
      </w:r>
    </w:p>
    <w:p w:rsidR="00A352D1" w:rsidRPr="004E3B3E" w:rsidRDefault="00A352D1" w:rsidP="00A352D1">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2070"/>
        <w:gridCol w:w="1530"/>
        <w:gridCol w:w="1620"/>
        <w:gridCol w:w="2070"/>
        <w:gridCol w:w="4230"/>
        <w:gridCol w:w="2078"/>
      </w:tblGrid>
      <w:tr w:rsidR="00A352D1" w:rsidRPr="004E3B3E" w:rsidTr="00FD2439">
        <w:tc>
          <w:tcPr>
            <w:tcW w:w="1530" w:type="dxa"/>
          </w:tcPr>
          <w:p w:rsidR="00A352D1" w:rsidRPr="004E3B3E" w:rsidRDefault="00A352D1" w:rsidP="00FD2439">
            <w:pPr>
              <w:jc w:val="center"/>
              <w:rPr>
                <w:rFonts w:cs="Tahoma"/>
                <w:b/>
                <w:szCs w:val="20"/>
                <w:lang w:val="en-US" w:eastAsia="en-US"/>
              </w:rPr>
            </w:pPr>
          </w:p>
        </w:tc>
        <w:tc>
          <w:tcPr>
            <w:tcW w:w="2070" w:type="dxa"/>
            <w:shd w:val="clear" w:color="auto" w:fill="EEECE1"/>
          </w:tcPr>
          <w:p w:rsidR="00A352D1" w:rsidRPr="004E3B3E" w:rsidRDefault="00A352D1" w:rsidP="00FD2439">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A352D1" w:rsidRPr="004E3B3E" w:rsidRDefault="00A352D1" w:rsidP="00FD2439">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A352D1" w:rsidRPr="004E3B3E" w:rsidRDefault="00A352D1" w:rsidP="00FD2439">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A352D1" w:rsidRPr="004E3B3E" w:rsidRDefault="00A352D1" w:rsidP="00FD2439">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A352D1" w:rsidRPr="004E3B3E" w:rsidRDefault="00A352D1" w:rsidP="00FD2439">
            <w:pPr>
              <w:jc w:val="center"/>
              <w:rPr>
                <w:rFonts w:cs="Tahoma"/>
                <w:b/>
                <w:szCs w:val="20"/>
                <w:lang w:val="en-US" w:eastAsia="en-US"/>
              </w:rPr>
            </w:pPr>
            <w:r w:rsidRPr="004E3B3E">
              <w:rPr>
                <w:rFonts w:cs="Tahoma"/>
                <w:b/>
                <w:szCs w:val="20"/>
                <w:lang w:val="en-US" w:eastAsia="en-US"/>
              </w:rPr>
              <w:t>Reasons for Variance/ Delay</w:t>
            </w:r>
          </w:p>
          <w:p w:rsidR="00A352D1" w:rsidRPr="004E3B3E" w:rsidRDefault="00A352D1" w:rsidP="00FD2439">
            <w:pPr>
              <w:jc w:val="center"/>
              <w:rPr>
                <w:rFonts w:cs="Tahoma"/>
                <w:b/>
                <w:szCs w:val="20"/>
                <w:lang w:val="en-US" w:eastAsia="en-US"/>
              </w:rPr>
            </w:pPr>
            <w:r w:rsidRPr="004E3B3E">
              <w:rPr>
                <w:rFonts w:cs="Tahoma"/>
                <w:b/>
                <w:szCs w:val="20"/>
                <w:lang w:val="en-US" w:eastAsia="en-US"/>
              </w:rPr>
              <w:t>(if any)</w:t>
            </w:r>
          </w:p>
        </w:tc>
        <w:tc>
          <w:tcPr>
            <w:tcW w:w="2078" w:type="dxa"/>
          </w:tcPr>
          <w:p w:rsidR="00A352D1" w:rsidRPr="004E3B3E" w:rsidRDefault="00A352D1" w:rsidP="00FD2439">
            <w:pPr>
              <w:jc w:val="center"/>
              <w:rPr>
                <w:rFonts w:cs="Tahoma"/>
                <w:b/>
                <w:szCs w:val="20"/>
                <w:lang w:val="en-US" w:eastAsia="en-US"/>
              </w:rPr>
            </w:pPr>
            <w:r w:rsidRPr="004E3B3E">
              <w:rPr>
                <w:rFonts w:cs="Tahoma"/>
                <w:b/>
                <w:szCs w:val="20"/>
                <w:lang w:val="en-US" w:eastAsia="en-US"/>
              </w:rPr>
              <w:t>Adjustment of target (if any)</w:t>
            </w:r>
          </w:p>
        </w:tc>
      </w:tr>
      <w:tr w:rsidR="00A352D1" w:rsidRPr="004E3B3E" w:rsidTr="00FD2439">
        <w:trPr>
          <w:trHeight w:val="548"/>
        </w:trPr>
        <w:tc>
          <w:tcPr>
            <w:tcW w:w="1530" w:type="dxa"/>
            <w:vMerge w:val="restart"/>
          </w:tcPr>
          <w:p w:rsidR="00A352D1" w:rsidRPr="004E3B3E" w:rsidRDefault="00A352D1" w:rsidP="00FD2439">
            <w:pPr>
              <w:rPr>
                <w:rFonts w:cs="Tahoma"/>
                <w:b/>
                <w:szCs w:val="20"/>
                <w:lang w:val="en-US" w:eastAsia="en-US"/>
              </w:rPr>
            </w:pPr>
            <w:r w:rsidRPr="004E3B3E">
              <w:rPr>
                <w:rFonts w:cs="Tahoma"/>
                <w:b/>
                <w:szCs w:val="20"/>
                <w:lang w:val="en-US" w:eastAsia="en-US"/>
              </w:rPr>
              <w:t>Outcome 1</w:t>
            </w:r>
          </w:p>
          <w:p w:rsidR="00A352D1" w:rsidRPr="004E3B3E" w:rsidRDefault="00F44FDD" w:rsidP="00FD2439">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1.1</w:t>
            </w:r>
          </w:p>
          <w:p w:rsidR="00A352D1" w:rsidRPr="004E3B3E" w:rsidRDefault="00F44FDD" w:rsidP="00F36B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 xml:space="preserve">Number of minorities employed in police </w:t>
            </w:r>
            <w:r w:rsidRPr="004E3B3E">
              <w:rPr>
                <w:b/>
                <w:sz w:val="22"/>
                <w:szCs w:val="22"/>
                <w:lang w:val="en-US" w:eastAsia="en-US"/>
              </w:rPr>
              <w:fldChar w:fldCharType="end"/>
            </w:r>
          </w:p>
        </w:tc>
        <w:tc>
          <w:tcPr>
            <w:tcW w:w="153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 xml:space="preserve">6.3% </w:t>
            </w:r>
            <w:r w:rsidRPr="004E3B3E">
              <w:rPr>
                <w:b/>
                <w:sz w:val="22"/>
                <w:szCs w:val="22"/>
                <w:lang w:val="en-US" w:eastAsia="en-US"/>
              </w:rPr>
              <w:fldChar w:fldCharType="end"/>
            </w:r>
          </w:p>
        </w:tc>
        <w:tc>
          <w:tcPr>
            <w:tcW w:w="162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15-20% increase by 2016</w:t>
            </w:r>
            <w:r w:rsidRPr="004E3B3E">
              <w:rPr>
                <w:b/>
                <w:sz w:val="22"/>
                <w:szCs w:val="22"/>
                <w:lang w:val="en-US" w:eastAsia="en-US"/>
              </w:rPr>
              <w:fldChar w:fldCharType="end"/>
            </w:r>
          </w:p>
        </w:tc>
        <w:tc>
          <w:tcPr>
            <w:tcW w:w="2070" w:type="dxa"/>
          </w:tcPr>
          <w:p w:rsidR="00A352D1" w:rsidRPr="004E3B3E" w:rsidRDefault="00F44FDD" w:rsidP="009607D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9607DA">
              <w:t>6.7</w:t>
            </w:r>
            <w:r w:rsidR="00F36BE6" w:rsidRPr="00F36BE6">
              <w:rPr>
                <w:lang w:val="en-US" w:eastAsia="en-US"/>
              </w:rPr>
              <w:t>%</w:t>
            </w:r>
            <w:r w:rsidRPr="004E3B3E">
              <w:rPr>
                <w:b/>
                <w:sz w:val="22"/>
                <w:szCs w:val="22"/>
                <w:lang w:val="en-US" w:eastAsia="en-US"/>
              </w:rPr>
              <w:fldChar w:fldCharType="end"/>
            </w:r>
          </w:p>
        </w:tc>
        <w:tc>
          <w:tcPr>
            <w:tcW w:w="4230" w:type="dxa"/>
          </w:tcPr>
          <w:p w:rsidR="00F36BE6" w:rsidRPr="00F36BE6" w:rsidRDefault="00F44FDD" w:rsidP="00F36BE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 xml:space="preserve">Reasons for the </w:t>
            </w:r>
            <w:r w:rsidR="006A028A">
              <w:t xml:space="preserve">insignificant increase </w:t>
            </w:r>
            <w:r w:rsidR="00F36BE6" w:rsidRPr="00F36BE6">
              <w:rPr>
                <w:lang w:val="en-US" w:eastAsia="en-US"/>
              </w:rPr>
              <w:t>are manifold:</w:t>
            </w:r>
          </w:p>
          <w:p w:rsidR="00F36BE6" w:rsidRPr="00F36BE6" w:rsidRDefault="00F36BE6" w:rsidP="00F36BE6">
            <w:pPr>
              <w:rPr>
                <w:lang w:val="en-US" w:eastAsia="en-US"/>
              </w:rPr>
            </w:pPr>
            <w:r w:rsidRPr="00F36BE6">
              <w:rPr>
                <w:lang w:val="en-US" w:eastAsia="en-US"/>
              </w:rPr>
              <w:t>- Lack of public trust in the police; low salaries and poor working conditions;</w:t>
            </w:r>
          </w:p>
          <w:p w:rsidR="00A352D1" w:rsidRPr="004E3B3E" w:rsidRDefault="00F36BE6" w:rsidP="00F36BE6">
            <w:pPr>
              <w:rPr>
                <w:rFonts w:cs="Tahoma"/>
                <w:szCs w:val="20"/>
                <w:lang w:val="en-US" w:eastAsia="en-US"/>
              </w:rPr>
            </w:pPr>
            <w:r w:rsidRPr="00F36BE6">
              <w:rPr>
                <w:lang w:val="en-US" w:eastAsia="en-US"/>
              </w:rPr>
              <w:t xml:space="preserve">- Ethnic minorities avoid military service, a general requirement for entry into the police service. </w:t>
            </w:r>
            <w:r w:rsidR="00F44FDD"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54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1.2</w:t>
            </w:r>
          </w:p>
          <w:p w:rsidR="00A352D1" w:rsidRPr="004E3B3E" w:rsidRDefault="00F44FDD" w:rsidP="00F36B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Number of minorities enrolled in the police schools</w:t>
            </w:r>
            <w:r w:rsidRPr="004E3B3E">
              <w:rPr>
                <w:b/>
                <w:sz w:val="22"/>
                <w:szCs w:val="22"/>
                <w:lang w:val="en-US" w:eastAsia="en-US"/>
              </w:rPr>
              <w:fldChar w:fldCharType="end"/>
            </w:r>
          </w:p>
        </w:tc>
        <w:tc>
          <w:tcPr>
            <w:tcW w:w="153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3%</w:t>
            </w:r>
            <w:r w:rsidRPr="004E3B3E">
              <w:rPr>
                <w:b/>
                <w:sz w:val="22"/>
                <w:szCs w:val="22"/>
                <w:lang w:val="en-US" w:eastAsia="en-US"/>
              </w:rPr>
              <w:fldChar w:fldCharType="end"/>
            </w:r>
          </w:p>
        </w:tc>
        <w:tc>
          <w:tcPr>
            <w:tcW w:w="162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10% increase by 2016</w:t>
            </w:r>
            <w:r w:rsidRPr="004E3B3E">
              <w:rPr>
                <w:b/>
                <w:sz w:val="22"/>
                <w:szCs w:val="22"/>
                <w:lang w:val="en-US" w:eastAsia="en-US"/>
              </w:rPr>
              <w:fldChar w:fldCharType="end"/>
            </w:r>
          </w:p>
        </w:tc>
        <w:tc>
          <w:tcPr>
            <w:tcW w:w="2070" w:type="dxa"/>
          </w:tcPr>
          <w:p w:rsidR="00A352D1" w:rsidRPr="004E3B3E" w:rsidRDefault="00F44FDD" w:rsidP="009607D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1.</w:t>
            </w:r>
            <w:r w:rsidR="009607DA">
              <w:t>3</w:t>
            </w:r>
            <w:r w:rsidR="00F36BE6" w:rsidRPr="00F36BE6">
              <w:rPr>
                <w:lang w:val="en-US" w:eastAsia="en-US"/>
              </w:rPr>
              <w:t>%</w:t>
            </w:r>
            <w:r w:rsidRPr="004E3B3E">
              <w:rPr>
                <w:b/>
                <w:sz w:val="22"/>
                <w:szCs w:val="22"/>
                <w:lang w:val="en-US" w:eastAsia="en-US"/>
              </w:rPr>
              <w:fldChar w:fldCharType="end"/>
            </w:r>
          </w:p>
        </w:tc>
        <w:tc>
          <w:tcPr>
            <w:tcW w:w="4230" w:type="dxa"/>
          </w:tcPr>
          <w:p w:rsidR="00F36BE6" w:rsidRPr="00F36BE6" w:rsidRDefault="00F44FDD" w:rsidP="00F36BE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In addition to the above:</w:t>
            </w:r>
          </w:p>
          <w:p w:rsidR="00F36BE6" w:rsidRPr="00F36BE6" w:rsidRDefault="00F36BE6" w:rsidP="00F36BE6">
            <w:pPr>
              <w:rPr>
                <w:lang w:val="en-US" w:eastAsia="en-US"/>
              </w:rPr>
            </w:pPr>
            <w:r w:rsidRPr="00F36BE6">
              <w:rPr>
                <w:lang w:val="en-US" w:eastAsia="en-US"/>
              </w:rPr>
              <w:t>- The MoI does not conduct effective recruitment campaigns for the Police Academy;</w:t>
            </w:r>
          </w:p>
          <w:p w:rsidR="00A352D1" w:rsidRPr="004E3B3E" w:rsidRDefault="00F36BE6" w:rsidP="0013793D">
            <w:pPr>
              <w:rPr>
                <w:rFonts w:cs="Tahoma"/>
                <w:szCs w:val="20"/>
                <w:lang w:val="en-US" w:eastAsia="en-US"/>
              </w:rPr>
            </w:pPr>
            <w:r w:rsidRPr="00F36BE6">
              <w:rPr>
                <w:lang w:val="en-US" w:eastAsia="en-US"/>
              </w:rPr>
              <w:t>- Ethnic minorities have difficulties passing the required exams due to low levels of  Kyrgyz</w:t>
            </w:r>
            <w:r w:rsidR="0013793D">
              <w:t xml:space="preserve"> and Russian</w:t>
            </w:r>
            <w:r w:rsidRPr="00F36BE6">
              <w:rPr>
                <w:lang w:val="en-US" w:eastAsia="en-US"/>
              </w:rPr>
              <w:t xml:space="preserve"> language knowledge</w:t>
            </w:r>
            <w:r w:rsidR="0013793D">
              <w:t>.</w:t>
            </w:r>
            <w:r w:rsidR="00F44FDD"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548"/>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1.3</w:t>
            </w:r>
          </w:p>
          <w:p w:rsidR="00A352D1" w:rsidRPr="004E3B3E" w:rsidRDefault="00F44FDD" w:rsidP="00F36B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Number of minorities in senior level positions</w:t>
            </w:r>
            <w:r w:rsidRPr="004E3B3E">
              <w:rPr>
                <w:b/>
                <w:sz w:val="22"/>
                <w:szCs w:val="22"/>
                <w:lang w:val="en-US" w:eastAsia="en-US"/>
              </w:rPr>
              <w:fldChar w:fldCharType="end"/>
            </w:r>
          </w:p>
        </w:tc>
        <w:tc>
          <w:tcPr>
            <w:tcW w:w="153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5.2%</w:t>
            </w:r>
            <w:r w:rsidRPr="004E3B3E">
              <w:rPr>
                <w:b/>
                <w:sz w:val="22"/>
                <w:szCs w:val="22"/>
                <w:lang w:val="en-US" w:eastAsia="en-US"/>
              </w:rPr>
              <w:fldChar w:fldCharType="end"/>
            </w:r>
          </w:p>
        </w:tc>
        <w:tc>
          <w:tcPr>
            <w:tcW w:w="162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3-5% increase by 2016</w:t>
            </w:r>
            <w:r w:rsidRPr="004E3B3E">
              <w:rPr>
                <w:b/>
                <w:sz w:val="22"/>
                <w:szCs w:val="22"/>
                <w:lang w:val="en-US" w:eastAsia="en-US"/>
              </w:rPr>
              <w:fldChar w:fldCharType="end"/>
            </w:r>
          </w:p>
        </w:tc>
        <w:tc>
          <w:tcPr>
            <w:tcW w:w="2070" w:type="dxa"/>
          </w:tcPr>
          <w:p w:rsidR="00A352D1" w:rsidRPr="004E3B3E" w:rsidRDefault="00F44FDD" w:rsidP="009607DA">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5.</w:t>
            </w:r>
            <w:r w:rsidR="009607DA">
              <w:t>3</w:t>
            </w:r>
            <w:r w:rsidR="00F36BE6" w:rsidRPr="00F36BE6">
              <w:rPr>
                <w:lang w:val="en-US" w:eastAsia="en-US"/>
              </w:rPr>
              <w:t>%</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54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lastRenderedPageBreak/>
              <w:t>Output 1.1</w:t>
            </w:r>
          </w:p>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Regulations on participation and representation of minorities, including plan for pro-active recruitment, training &amp; career advancement adopted</w:t>
            </w:r>
            <w:r w:rsidRPr="004E3B3E">
              <w:rPr>
                <w:b/>
                <w:sz w:val="22"/>
                <w:szCs w:val="22"/>
                <w:lang w:val="en-US" w:eastAsia="en-US"/>
              </w:rPr>
              <w:fldChar w:fldCharType="end"/>
            </w:r>
          </w:p>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1.1.1</w:t>
            </w:r>
          </w:p>
          <w:p w:rsidR="00A352D1" w:rsidRPr="004E3B3E" w:rsidRDefault="00F44FDD" w:rsidP="00F36BE6">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MoI Resolution adopted and Action Plan developed</w:t>
            </w:r>
            <w:r w:rsidRPr="004E3B3E">
              <w:rPr>
                <w:b/>
                <w:sz w:val="22"/>
                <w:szCs w:val="22"/>
                <w:lang w:val="en-US" w:eastAsia="en-US"/>
              </w:rPr>
              <w:fldChar w:fldCharType="end"/>
            </w:r>
          </w:p>
        </w:tc>
        <w:tc>
          <w:tcPr>
            <w:tcW w:w="153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No policy paper available</w:t>
            </w:r>
            <w:r w:rsidRPr="004E3B3E">
              <w:rPr>
                <w:b/>
                <w:sz w:val="22"/>
                <w:szCs w:val="22"/>
                <w:lang w:val="en-US" w:eastAsia="en-US"/>
              </w:rPr>
              <w:fldChar w:fldCharType="end"/>
            </w:r>
          </w:p>
        </w:tc>
        <w:tc>
          <w:tcPr>
            <w:tcW w:w="1620" w:type="dxa"/>
            <w:shd w:val="clear" w:color="auto" w:fill="EEECE1"/>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Policy paper endorsed and effectively implemented</w:t>
            </w:r>
            <w:r w:rsidRPr="004E3B3E">
              <w:rPr>
                <w:b/>
                <w:sz w:val="22"/>
                <w:szCs w:val="22"/>
                <w:lang w:val="en-US" w:eastAsia="en-US"/>
              </w:rPr>
              <w:fldChar w:fldCharType="end"/>
            </w:r>
          </w:p>
        </w:tc>
        <w:tc>
          <w:tcPr>
            <w:tcW w:w="2070" w:type="dxa"/>
          </w:tcPr>
          <w:p w:rsidR="00A352D1" w:rsidRPr="004E3B3E" w:rsidRDefault="00F44FDD" w:rsidP="00F36BE6">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3 relevant policies endorsed</w:t>
            </w:r>
            <w:r w:rsidRPr="004E3B3E">
              <w:rPr>
                <w:b/>
                <w:sz w:val="22"/>
                <w:szCs w:val="22"/>
                <w:lang w:val="en-US" w:eastAsia="en-US"/>
              </w:rPr>
              <w:fldChar w:fldCharType="end"/>
            </w:r>
          </w:p>
        </w:tc>
        <w:tc>
          <w:tcPr>
            <w:tcW w:w="4230" w:type="dxa"/>
          </w:tcPr>
          <w:p w:rsidR="00F36BE6" w:rsidRPr="00F36BE6" w:rsidRDefault="00F44FDD" w:rsidP="00F36BE6">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 xml:space="preserve">1) Policy on competitive recruitment of police officers </w:t>
            </w:r>
          </w:p>
          <w:p w:rsidR="00F36BE6" w:rsidRPr="00F36BE6" w:rsidRDefault="00F36BE6" w:rsidP="00F36BE6">
            <w:pPr>
              <w:rPr>
                <w:lang w:val="en-US" w:eastAsia="en-US"/>
              </w:rPr>
            </w:pPr>
            <w:r w:rsidRPr="00F36BE6">
              <w:rPr>
                <w:lang w:val="en-US" w:eastAsia="en-US"/>
              </w:rPr>
              <w:t>2) Policy on police performance evaluation</w:t>
            </w:r>
          </w:p>
          <w:p w:rsidR="00F36BE6" w:rsidRPr="00F36BE6" w:rsidRDefault="00F36BE6" w:rsidP="00F36BE6">
            <w:pPr>
              <w:rPr>
                <w:lang w:val="en-US" w:eastAsia="en-US"/>
              </w:rPr>
            </w:pPr>
            <w:r w:rsidRPr="00F36BE6">
              <w:rPr>
                <w:lang w:val="en-US" w:eastAsia="en-US"/>
              </w:rPr>
              <w:t xml:space="preserve">3) Policy on police cooperation with civil society </w:t>
            </w:r>
          </w:p>
          <w:p w:rsidR="00A352D1" w:rsidRPr="004E3B3E" w:rsidRDefault="00F44FDD" w:rsidP="00F36BE6">
            <w:pPr>
              <w:rPr>
                <w:rFonts w:cs="Tahoma"/>
                <w:szCs w:val="20"/>
                <w:lang w:val="en-US" w:eastAsia="en-US"/>
              </w:rPr>
            </w:pP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512"/>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1.1.2</w:t>
            </w:r>
          </w:p>
          <w:p w:rsidR="00A352D1" w:rsidRPr="004E3B3E" w:rsidRDefault="00F44FDD" w:rsidP="00C8338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00C83380">
              <w:rPr>
                <w:b/>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D7C4D">
              <w:t xml:space="preserve">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40"/>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1.2</w:t>
            </w:r>
          </w:p>
          <w:p w:rsidR="00A352D1" w:rsidRPr="004E3B3E" w:rsidRDefault="00F44FDD" w:rsidP="005C03A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C03A1" w:rsidRPr="005C03A1">
              <w:rPr>
                <w:lang w:val="en-US" w:eastAsia="en-US"/>
              </w:rPr>
              <w:t xml:space="preserve">Regular dialogue between the police and minority communities established  </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1.2.1</w:t>
            </w:r>
          </w:p>
          <w:p w:rsidR="00A352D1" w:rsidRPr="004E3B3E" w:rsidRDefault="00F44FDD" w:rsidP="00C8338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rsidRPr="00C83380">
              <w:rPr>
                <w:lang w:val="en-US" w:eastAsia="en-US"/>
              </w:rPr>
              <w:t>No. of public events conducted</w:t>
            </w:r>
            <w:r w:rsidRPr="004E3B3E">
              <w:rPr>
                <w:b/>
                <w:sz w:val="22"/>
                <w:szCs w:val="22"/>
                <w:lang w:val="en-US" w:eastAsia="en-US"/>
              </w:rPr>
              <w:fldChar w:fldCharType="end"/>
            </w:r>
          </w:p>
        </w:tc>
        <w:tc>
          <w:tcPr>
            <w:tcW w:w="1530" w:type="dxa"/>
            <w:shd w:val="clear" w:color="auto" w:fill="EEECE1"/>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t>0</w:t>
            </w:r>
            <w:r w:rsidRPr="004E3B3E">
              <w:rPr>
                <w:b/>
                <w:sz w:val="22"/>
                <w:szCs w:val="22"/>
                <w:lang w:val="en-US" w:eastAsia="en-US"/>
              </w:rPr>
              <w:fldChar w:fldCharType="end"/>
            </w:r>
          </w:p>
        </w:tc>
        <w:tc>
          <w:tcPr>
            <w:tcW w:w="1620" w:type="dxa"/>
            <w:shd w:val="clear" w:color="auto" w:fill="EEECE1"/>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t>84</w:t>
            </w:r>
            <w:r w:rsidRPr="004E3B3E">
              <w:rPr>
                <w:b/>
                <w:sz w:val="22"/>
                <w:szCs w:val="22"/>
                <w:lang w:val="en-US" w:eastAsia="en-US"/>
              </w:rPr>
              <w:fldChar w:fldCharType="end"/>
            </w:r>
          </w:p>
        </w:tc>
        <w:tc>
          <w:tcPr>
            <w:tcW w:w="2070" w:type="dxa"/>
          </w:tcPr>
          <w:p w:rsidR="00A352D1" w:rsidRPr="004E3B3E" w:rsidRDefault="00F44FDD" w:rsidP="00C83380">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3380">
              <w:t>155</w:t>
            </w:r>
            <w:r w:rsidRPr="004E3B3E">
              <w:rPr>
                <w:b/>
                <w:sz w:val="22"/>
                <w:szCs w:val="22"/>
                <w:lang w:val="en-US" w:eastAsia="en-US"/>
              </w:rPr>
              <w:fldChar w:fldCharType="end"/>
            </w:r>
          </w:p>
        </w:tc>
        <w:tc>
          <w:tcPr>
            <w:tcW w:w="4230" w:type="dxa"/>
          </w:tcPr>
          <w:p w:rsidR="00A352D1" w:rsidRPr="004E3B3E" w:rsidRDefault="00F44FDD" w:rsidP="00D25253">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D25253">
              <w:rPr>
                <w:b/>
                <w:sz w:val="22"/>
                <w:szCs w:val="22"/>
                <w:lang w:val="en-US" w:eastAsia="en-US"/>
              </w:rPr>
              <w:t> </w:t>
            </w:r>
            <w:r w:rsidR="00D25253">
              <w:rPr>
                <w:b/>
                <w:sz w:val="22"/>
                <w:szCs w:val="22"/>
                <w:lang w:val="en-US" w:eastAsia="en-US"/>
              </w:rPr>
              <w:t> </w:t>
            </w:r>
            <w:r w:rsidR="00D25253">
              <w:rPr>
                <w:b/>
                <w:sz w:val="22"/>
                <w:szCs w:val="22"/>
                <w:lang w:val="en-US" w:eastAsia="en-US"/>
              </w:rPr>
              <w:t> </w:t>
            </w:r>
            <w:r w:rsidR="00D25253">
              <w:rPr>
                <w:b/>
                <w:sz w:val="22"/>
                <w:szCs w:val="22"/>
                <w:lang w:val="en-US" w:eastAsia="en-US"/>
              </w:rPr>
              <w:t> </w:t>
            </w:r>
            <w:r w:rsidR="00D25253">
              <w:rPr>
                <w:b/>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67"/>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1.2.2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22"/>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1.3</w:t>
            </w:r>
          </w:p>
          <w:p w:rsidR="00A352D1" w:rsidRPr="004E3B3E" w:rsidRDefault="00F44FDD" w:rsidP="002D09B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D09B1">
              <w:t>N/A</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1.3.1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22"/>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1.3.2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22"/>
        </w:trPr>
        <w:tc>
          <w:tcPr>
            <w:tcW w:w="1530" w:type="dxa"/>
            <w:vMerge w:val="restart"/>
          </w:tcPr>
          <w:p w:rsidR="00A352D1" w:rsidRPr="004E3B3E" w:rsidRDefault="00A352D1" w:rsidP="00FD2439">
            <w:pPr>
              <w:rPr>
                <w:rFonts w:cs="Tahoma"/>
                <w:b/>
                <w:szCs w:val="20"/>
                <w:lang w:val="en-US" w:eastAsia="en-US"/>
              </w:rPr>
            </w:pPr>
            <w:r w:rsidRPr="004E3B3E">
              <w:rPr>
                <w:rFonts w:cs="Tahoma"/>
                <w:b/>
                <w:szCs w:val="20"/>
                <w:lang w:val="en-US" w:eastAsia="en-US"/>
              </w:rPr>
              <w:lastRenderedPageBreak/>
              <w:t>Outcome 2</w:t>
            </w:r>
          </w:p>
          <w:p w:rsidR="00A352D1" w:rsidRPr="004E3B3E" w:rsidRDefault="00F44FDD" w:rsidP="00FD2439">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36BE6" w:rsidRPr="00F36BE6">
              <w:rPr>
                <w:lang w:val="en-US" w:eastAsia="en-US"/>
              </w:rPr>
              <w:t>The Government of the Kyrgyz Republic adopts and implements policies to increase participation and representation of women in the police force and to ensure regular dialogue between police and women in local communities</w:t>
            </w:r>
            <w:r w:rsidRPr="004E3B3E">
              <w:rPr>
                <w:b/>
                <w:sz w:val="22"/>
                <w:szCs w:val="22"/>
                <w:lang w:val="en-US" w:eastAsia="en-US"/>
              </w:rPr>
              <w:fldChar w:fldCharType="end"/>
            </w:r>
          </w:p>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2.1</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Number of women employed in the police</w:t>
            </w:r>
            <w:r w:rsidRPr="004E3B3E">
              <w:rPr>
                <w:b/>
                <w:sz w:val="22"/>
                <w:szCs w:val="22"/>
                <w:lang w:val="en-US" w:eastAsia="en-US"/>
              </w:rPr>
              <w:fldChar w:fldCharType="end"/>
            </w:r>
          </w:p>
        </w:tc>
        <w:tc>
          <w:tcPr>
            <w:tcW w:w="153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t>13%</w:t>
            </w: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10% increase by 2016</w:t>
            </w:r>
            <w:r w:rsidRPr="004E3B3E">
              <w:rPr>
                <w:b/>
                <w:sz w:val="22"/>
                <w:szCs w:val="22"/>
                <w:lang w:val="en-US" w:eastAsia="en-US"/>
              </w:rPr>
              <w:fldChar w:fldCharType="end"/>
            </w:r>
          </w:p>
        </w:tc>
        <w:tc>
          <w:tcPr>
            <w:tcW w:w="2070" w:type="dxa"/>
          </w:tcPr>
          <w:p w:rsidR="00A9168C" w:rsidRDefault="00F44FDD" w:rsidP="00744154">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1</w:t>
            </w:r>
            <w:r w:rsidR="00A9168C">
              <w:t>1</w:t>
            </w:r>
            <w:r w:rsidR="00744154" w:rsidRPr="00744154">
              <w:rPr>
                <w:lang w:val="en-US" w:eastAsia="en-US"/>
              </w:rPr>
              <w:t>.</w:t>
            </w:r>
            <w:r w:rsidR="00A9168C">
              <w:t>9</w:t>
            </w:r>
            <w:r w:rsidR="00744154" w:rsidRPr="00744154">
              <w:rPr>
                <w:lang w:val="en-US" w:eastAsia="en-US"/>
              </w:rPr>
              <w:t>%</w:t>
            </w:r>
          </w:p>
          <w:p w:rsidR="00A352D1" w:rsidRPr="004E3B3E" w:rsidRDefault="00F44FDD" w:rsidP="00744154">
            <w:pPr>
              <w:rPr>
                <w:rFonts w:cs="Tahoma"/>
                <w:szCs w:val="20"/>
                <w:lang w:val="en-US" w:eastAsia="en-US"/>
              </w:rPr>
            </w:pPr>
            <w:r w:rsidRPr="004E3B3E">
              <w:rPr>
                <w:b/>
                <w:sz w:val="22"/>
                <w:szCs w:val="22"/>
                <w:lang w:val="en-US" w:eastAsia="en-US"/>
              </w:rPr>
              <w:fldChar w:fldCharType="end"/>
            </w:r>
          </w:p>
        </w:tc>
        <w:tc>
          <w:tcPr>
            <w:tcW w:w="4230" w:type="dxa"/>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The number of women in the police remains </w:t>
            </w:r>
            <w:r w:rsidR="001F5FA3">
              <w:t xml:space="preserve">relatively </w:t>
            </w:r>
            <w:r w:rsidR="00744154" w:rsidRPr="00744154">
              <w:rPr>
                <w:lang w:val="en-US" w:eastAsia="en-US"/>
              </w:rPr>
              <w:t xml:space="preserve">stable. The proportion presents a decrease as a result of the transfer of 1,000 male officers from the Ministry of Defense to the MoI.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22"/>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2.2</w:t>
            </w:r>
          </w:p>
          <w:p w:rsidR="00744154" w:rsidRDefault="00F44FDD" w:rsidP="00744154">
            <w:pPr>
              <w:jc w:val="both"/>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Number of women enrolled in police schools</w:t>
            </w:r>
          </w:p>
          <w:p w:rsidR="00744154" w:rsidRDefault="00744154" w:rsidP="00744154">
            <w:pPr>
              <w:jc w:val="both"/>
            </w:pPr>
          </w:p>
          <w:p w:rsidR="00744154" w:rsidRPr="00744154" w:rsidRDefault="00744154" w:rsidP="00744154">
            <w:pPr>
              <w:rPr>
                <w:lang w:val="en-US" w:eastAsia="en-US"/>
              </w:rPr>
            </w:pPr>
            <w:r w:rsidRPr="00744154">
              <w:rPr>
                <w:lang w:val="en-US" w:eastAsia="en-US"/>
              </w:rPr>
              <w:t>Indicator 2.3</w:t>
            </w:r>
          </w:p>
          <w:p w:rsidR="00A352D1" w:rsidRPr="004E3B3E" w:rsidRDefault="00744154" w:rsidP="00744154">
            <w:pPr>
              <w:jc w:val="both"/>
              <w:rPr>
                <w:rFonts w:cs="Tahoma"/>
                <w:szCs w:val="20"/>
                <w:lang w:val="en-US" w:eastAsia="en-US"/>
              </w:rPr>
            </w:pPr>
            <w:r w:rsidRPr="00744154">
              <w:rPr>
                <w:lang w:val="en-US" w:eastAsia="en-US"/>
              </w:rPr>
              <w:t>Number of women in senior level positions</w:t>
            </w:r>
            <w:r w:rsidR="00F44FDD" w:rsidRPr="004E3B3E">
              <w:rPr>
                <w:b/>
                <w:sz w:val="22"/>
                <w:szCs w:val="22"/>
                <w:lang w:val="en-US" w:eastAsia="en-US"/>
              </w:rPr>
              <w:fldChar w:fldCharType="end"/>
            </w:r>
          </w:p>
        </w:tc>
        <w:tc>
          <w:tcPr>
            <w:tcW w:w="1530" w:type="dxa"/>
            <w:shd w:val="clear" w:color="auto" w:fill="EEECE1"/>
          </w:tcPr>
          <w:p w:rsidR="00744154" w:rsidRPr="00744154" w:rsidRDefault="00F44FDD" w:rsidP="0074415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13.5%</w:t>
            </w:r>
          </w:p>
          <w:p w:rsidR="00744154" w:rsidRPr="00744154" w:rsidRDefault="00744154" w:rsidP="00744154">
            <w:pPr>
              <w:rPr>
                <w:lang w:val="en-US" w:eastAsia="en-US"/>
              </w:rPr>
            </w:pPr>
          </w:p>
          <w:p w:rsidR="00744154" w:rsidRPr="00744154" w:rsidRDefault="00744154" w:rsidP="00744154">
            <w:pPr>
              <w:rPr>
                <w:lang w:val="en-US" w:eastAsia="en-US"/>
              </w:rPr>
            </w:pPr>
          </w:p>
          <w:p w:rsidR="00744154" w:rsidRPr="00744154" w:rsidRDefault="00744154" w:rsidP="00744154">
            <w:pPr>
              <w:rPr>
                <w:lang w:val="en-US" w:eastAsia="en-US"/>
              </w:rPr>
            </w:pPr>
          </w:p>
          <w:p w:rsidR="00744154" w:rsidRPr="00744154" w:rsidRDefault="00744154" w:rsidP="00744154">
            <w:pPr>
              <w:rPr>
                <w:lang w:val="en-US" w:eastAsia="en-US"/>
              </w:rPr>
            </w:pPr>
          </w:p>
          <w:p w:rsidR="00A352D1" w:rsidRPr="004E3B3E" w:rsidRDefault="00744154" w:rsidP="00744154">
            <w:pPr>
              <w:rPr>
                <w:rFonts w:cs="Tahoma"/>
                <w:szCs w:val="20"/>
                <w:lang w:val="en-US" w:eastAsia="en-US"/>
              </w:rPr>
            </w:pPr>
            <w:r w:rsidRPr="00744154">
              <w:rPr>
                <w:lang w:val="en-US" w:eastAsia="en-US"/>
              </w:rPr>
              <w:t>7.6%</w:t>
            </w:r>
            <w:r w:rsidR="00F44FDD" w:rsidRPr="004E3B3E">
              <w:rPr>
                <w:b/>
                <w:sz w:val="22"/>
                <w:szCs w:val="22"/>
                <w:lang w:val="en-US" w:eastAsia="en-US"/>
              </w:rPr>
              <w:fldChar w:fldCharType="end"/>
            </w:r>
          </w:p>
        </w:tc>
        <w:tc>
          <w:tcPr>
            <w:tcW w:w="1620" w:type="dxa"/>
            <w:shd w:val="clear" w:color="auto" w:fill="EEECE1"/>
          </w:tcPr>
          <w:p w:rsidR="00744154" w:rsidRPr="00744154" w:rsidRDefault="00F44FDD" w:rsidP="0074415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15-20% increase by 2016</w:t>
            </w:r>
          </w:p>
          <w:p w:rsidR="00744154" w:rsidRPr="00744154" w:rsidRDefault="00744154" w:rsidP="00744154">
            <w:pPr>
              <w:rPr>
                <w:lang w:val="en-US" w:eastAsia="en-US"/>
              </w:rPr>
            </w:pPr>
          </w:p>
          <w:p w:rsidR="00744154" w:rsidRPr="00744154" w:rsidRDefault="00744154" w:rsidP="00744154">
            <w:pPr>
              <w:rPr>
                <w:lang w:val="en-US" w:eastAsia="en-US"/>
              </w:rPr>
            </w:pPr>
          </w:p>
          <w:p w:rsidR="00A352D1" w:rsidRPr="004E3B3E" w:rsidRDefault="00744154" w:rsidP="00744154">
            <w:pPr>
              <w:rPr>
                <w:rFonts w:cs="Tahoma"/>
                <w:szCs w:val="20"/>
                <w:lang w:val="en-US" w:eastAsia="en-US"/>
              </w:rPr>
            </w:pPr>
            <w:r w:rsidRPr="00744154">
              <w:rPr>
                <w:lang w:val="en-US" w:eastAsia="en-US"/>
              </w:rPr>
              <w:t>3-5% increase by 2016</w:t>
            </w:r>
            <w:r w:rsidR="00F44FDD" w:rsidRPr="004E3B3E">
              <w:rPr>
                <w:b/>
                <w:sz w:val="22"/>
                <w:szCs w:val="22"/>
                <w:lang w:val="en-US" w:eastAsia="en-US"/>
              </w:rPr>
              <w:fldChar w:fldCharType="end"/>
            </w:r>
          </w:p>
        </w:tc>
        <w:tc>
          <w:tcPr>
            <w:tcW w:w="2070" w:type="dxa"/>
          </w:tcPr>
          <w:p w:rsidR="00744154" w:rsidRPr="00744154" w:rsidRDefault="00F44FDD" w:rsidP="0074415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1</w:t>
            </w:r>
            <w:r w:rsidR="00A9168C">
              <w:t>3</w:t>
            </w:r>
            <w:r w:rsidR="00744154" w:rsidRPr="00744154">
              <w:rPr>
                <w:lang w:val="en-US" w:eastAsia="en-US"/>
              </w:rPr>
              <w:t>.</w:t>
            </w:r>
            <w:r w:rsidR="00A9168C">
              <w:t>8</w:t>
            </w:r>
            <w:r w:rsidR="00744154" w:rsidRPr="00744154">
              <w:rPr>
                <w:lang w:val="en-US" w:eastAsia="en-US"/>
              </w:rPr>
              <w:t xml:space="preserve">% </w:t>
            </w:r>
          </w:p>
          <w:p w:rsidR="00744154" w:rsidRPr="00744154" w:rsidRDefault="00744154" w:rsidP="00744154">
            <w:pPr>
              <w:rPr>
                <w:lang w:val="en-US" w:eastAsia="en-US"/>
              </w:rPr>
            </w:pPr>
          </w:p>
          <w:p w:rsidR="00744154" w:rsidRPr="00744154" w:rsidRDefault="00744154" w:rsidP="00744154">
            <w:pPr>
              <w:rPr>
                <w:lang w:val="en-US" w:eastAsia="en-US"/>
              </w:rPr>
            </w:pPr>
          </w:p>
          <w:p w:rsidR="00744154" w:rsidRPr="00744154" w:rsidRDefault="00744154" w:rsidP="00744154">
            <w:pPr>
              <w:rPr>
                <w:lang w:val="en-US" w:eastAsia="en-US"/>
              </w:rPr>
            </w:pPr>
          </w:p>
          <w:p w:rsidR="00744154" w:rsidRPr="00744154" w:rsidRDefault="00744154" w:rsidP="00744154">
            <w:pPr>
              <w:rPr>
                <w:lang w:val="en-US" w:eastAsia="en-US"/>
              </w:rPr>
            </w:pPr>
          </w:p>
          <w:p w:rsidR="00A352D1" w:rsidRPr="004E3B3E" w:rsidRDefault="00744154" w:rsidP="00A9168C">
            <w:pPr>
              <w:rPr>
                <w:rFonts w:cs="Tahoma"/>
                <w:szCs w:val="20"/>
                <w:lang w:val="en-US" w:eastAsia="en-US"/>
              </w:rPr>
            </w:pPr>
            <w:r w:rsidRPr="00744154">
              <w:rPr>
                <w:lang w:val="en-US" w:eastAsia="en-US"/>
              </w:rPr>
              <w:t>7.</w:t>
            </w:r>
            <w:r w:rsidR="00A9168C">
              <w:t>1</w:t>
            </w:r>
            <w:r w:rsidRPr="00744154">
              <w:rPr>
                <w:lang w:val="en-US" w:eastAsia="en-US"/>
              </w:rPr>
              <w:t xml:space="preserve">% </w:t>
            </w:r>
            <w:r w:rsidR="00F44FDD" w:rsidRPr="004E3B3E">
              <w:rPr>
                <w:b/>
                <w:sz w:val="22"/>
                <w:szCs w:val="22"/>
                <w:lang w:val="en-US" w:eastAsia="en-US"/>
              </w:rPr>
              <w:fldChar w:fldCharType="end"/>
            </w:r>
          </w:p>
        </w:tc>
        <w:tc>
          <w:tcPr>
            <w:tcW w:w="4230" w:type="dxa"/>
          </w:tcPr>
          <w:p w:rsidR="00F146C7" w:rsidRDefault="00F44FDD" w:rsidP="00744154">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54549E">
              <w:t>S</w:t>
            </w:r>
            <w:r w:rsidR="0014062B">
              <w:t xml:space="preserve">erious </w:t>
            </w:r>
            <w:r w:rsidR="00744154" w:rsidRPr="00744154">
              <w:rPr>
                <w:lang w:val="en-US" w:eastAsia="en-US"/>
              </w:rPr>
              <w:t>obstacle</w:t>
            </w:r>
            <w:r w:rsidR="0054549E">
              <w:t>s</w:t>
            </w:r>
            <w:r w:rsidR="00744154" w:rsidRPr="00744154">
              <w:rPr>
                <w:lang w:val="en-US" w:eastAsia="en-US"/>
              </w:rPr>
              <w:t xml:space="preserve"> for women to enter the Police Academy </w:t>
            </w:r>
            <w:r w:rsidR="0054549E">
              <w:t xml:space="preserve">are height restrictions and </w:t>
            </w:r>
            <w:r w:rsidR="00744154" w:rsidRPr="00744154">
              <w:rPr>
                <w:lang w:val="en-US" w:eastAsia="en-US"/>
              </w:rPr>
              <w:t>lack of a dormitory for women cadets</w:t>
            </w:r>
            <w:r w:rsidR="00FB7800">
              <w:t xml:space="preserve"> (</w:t>
            </w:r>
            <w:r w:rsidR="0054549E">
              <w:t>particularly important for young girls fr</w:t>
            </w:r>
            <w:r w:rsidR="00FB7800">
              <w:t>om provinces)</w:t>
            </w:r>
            <w:r w:rsidR="00744154" w:rsidRPr="00744154">
              <w:rPr>
                <w:lang w:val="en-US" w:eastAsia="en-US"/>
              </w:rPr>
              <w:t>.</w:t>
            </w:r>
          </w:p>
          <w:p w:rsidR="00F146C7" w:rsidRDefault="00F146C7" w:rsidP="00744154"/>
          <w:p w:rsidR="00A352D1" w:rsidRPr="004E3B3E" w:rsidRDefault="0014062B" w:rsidP="0013793D">
            <w:pPr>
              <w:rPr>
                <w:rFonts w:cs="Tahoma"/>
                <w:szCs w:val="20"/>
                <w:lang w:val="en-US" w:eastAsia="en-US"/>
              </w:rPr>
            </w:pPr>
            <w:r>
              <w:t>1</w:t>
            </w:r>
            <w:r w:rsidR="0013793D">
              <w:t>8</w:t>
            </w:r>
            <w:r w:rsidR="00B05903">
              <w:t xml:space="preserve"> </w:t>
            </w:r>
            <w:r w:rsidR="00362918">
              <w:t xml:space="preserve">police </w:t>
            </w:r>
            <w:r w:rsidR="00B05903">
              <w:t>women</w:t>
            </w:r>
            <w:r w:rsidR="00EB2B62">
              <w:t xml:space="preserve"> </w:t>
            </w:r>
            <w:r w:rsidR="00B05903">
              <w:t>promoted</w:t>
            </w:r>
            <w:r>
              <w:t xml:space="preserve"> to senior </w:t>
            </w:r>
            <w:r w:rsidR="00FB7800">
              <w:t>rank</w:t>
            </w:r>
            <w:r>
              <w:t>s in 2015 and 1st half of 2016</w:t>
            </w:r>
            <w:r w:rsidR="00B05903">
              <w:t>.</w:t>
            </w:r>
            <w:r w:rsidR="00F44FDD" w:rsidRPr="004E3B3E">
              <w:rPr>
                <w:b/>
                <w:sz w:val="22"/>
                <w:szCs w:val="22"/>
                <w:lang w:val="en-US" w:eastAsia="en-US"/>
              </w:rPr>
              <w:fldChar w:fldCharType="end"/>
            </w:r>
          </w:p>
        </w:tc>
        <w:tc>
          <w:tcPr>
            <w:tcW w:w="2078" w:type="dxa"/>
          </w:tcPr>
          <w:p w:rsidR="00F146C7" w:rsidRDefault="00F44FDD" w:rsidP="00FD2439">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p>
          <w:p w:rsidR="00A352D1" w:rsidRPr="004E3B3E" w:rsidRDefault="00F44FDD" w:rsidP="00FD2439">
            <w:pPr>
              <w:rPr>
                <w:rFonts w:cs="Tahoma"/>
                <w:szCs w:val="20"/>
                <w:lang w:val="en-US" w:eastAsia="en-US"/>
              </w:rPr>
            </w:pPr>
            <w:r w:rsidRPr="004E3B3E">
              <w:rPr>
                <w:b/>
                <w:sz w:val="22"/>
                <w:szCs w:val="22"/>
                <w:lang w:val="en-US" w:eastAsia="en-US"/>
              </w:rPr>
              <w:fldChar w:fldCharType="end"/>
            </w:r>
          </w:p>
        </w:tc>
      </w:tr>
      <w:tr w:rsidR="00A352D1" w:rsidRPr="004E3B3E" w:rsidTr="00FD2439">
        <w:trPr>
          <w:trHeight w:val="422"/>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2.1</w:t>
            </w:r>
          </w:p>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Regulations on participation </w:t>
            </w:r>
            <w:r w:rsidR="00744154" w:rsidRPr="00744154">
              <w:rPr>
                <w:lang w:val="en-US" w:eastAsia="en-US"/>
              </w:rPr>
              <w:lastRenderedPageBreak/>
              <w:t>of women, including plan for pro-active recruitment, training &amp; career advancement adopted and effectively implemented</w:t>
            </w:r>
            <w:r w:rsidRPr="004E3B3E">
              <w:rPr>
                <w:b/>
                <w:sz w:val="22"/>
                <w:szCs w:val="22"/>
                <w:lang w:val="en-US" w:eastAsia="en-US"/>
              </w:rPr>
              <w:fldChar w:fldCharType="end"/>
            </w:r>
          </w:p>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lastRenderedPageBreak/>
              <w:t>Indicator  2.1.1</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MoI Resolution adopted and Action Plan </w:t>
            </w:r>
            <w:r w:rsidR="00744154" w:rsidRPr="00744154">
              <w:rPr>
                <w:lang w:val="en-US" w:eastAsia="en-US"/>
              </w:rPr>
              <w:lastRenderedPageBreak/>
              <w:t>developed</w:t>
            </w:r>
            <w:r w:rsidRPr="004E3B3E">
              <w:rPr>
                <w:b/>
                <w:sz w:val="22"/>
                <w:szCs w:val="22"/>
                <w:lang w:val="en-US" w:eastAsia="en-US"/>
              </w:rPr>
              <w:fldChar w:fldCharType="end"/>
            </w:r>
          </w:p>
        </w:tc>
        <w:tc>
          <w:tcPr>
            <w:tcW w:w="153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No policy paper available</w:t>
            </w: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Policy paper endorsed and effectively implemented</w:t>
            </w:r>
            <w:r w:rsidRPr="004E3B3E">
              <w:rPr>
                <w:b/>
                <w:sz w:val="22"/>
                <w:szCs w:val="22"/>
                <w:lang w:val="en-US" w:eastAsia="en-US"/>
              </w:rPr>
              <w:fldChar w:fldCharType="end"/>
            </w:r>
          </w:p>
        </w:tc>
        <w:tc>
          <w:tcPr>
            <w:tcW w:w="2070" w:type="dxa"/>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Action plan developed</w:t>
            </w:r>
            <w:r w:rsidRPr="004E3B3E">
              <w:rPr>
                <w:b/>
                <w:sz w:val="22"/>
                <w:szCs w:val="22"/>
                <w:lang w:val="en-US" w:eastAsia="en-US"/>
              </w:rPr>
              <w:fldChar w:fldCharType="end"/>
            </w:r>
          </w:p>
        </w:tc>
        <w:tc>
          <w:tcPr>
            <w:tcW w:w="4230" w:type="dxa"/>
          </w:tcPr>
          <w:p w:rsidR="00A352D1" w:rsidRPr="004E3B3E" w:rsidRDefault="00F44FDD" w:rsidP="001603E7">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Relevant recommendations on women in policing included in the new National </w:t>
            </w:r>
            <w:r w:rsidR="001603E7">
              <w:t>A</w:t>
            </w:r>
            <w:r w:rsidR="00744154" w:rsidRPr="00744154">
              <w:rPr>
                <w:lang w:val="en-US" w:eastAsia="en-US"/>
              </w:rPr>
              <w:t xml:space="preserve">ction </w:t>
            </w:r>
            <w:r w:rsidR="001603E7">
              <w:t>P</w:t>
            </w:r>
            <w:r w:rsidR="00744154" w:rsidRPr="00744154">
              <w:rPr>
                <w:lang w:val="en-US" w:eastAsia="en-US"/>
              </w:rPr>
              <w:t>lan on implementation of UN Security Council Resolution 1325</w:t>
            </w:r>
            <w:r w:rsidR="0094545E">
              <w:t xml:space="preserve"> </w:t>
            </w:r>
            <w:r w:rsidR="0094545E">
              <w:lastRenderedPageBreak/>
              <w:t>(endorsed by the KR Government on 17 November 2016)</w:t>
            </w:r>
            <w:r w:rsidR="00744154" w:rsidRPr="00744154">
              <w:rPr>
                <w:lang w:val="en-US" w:eastAsia="en-US"/>
              </w:rPr>
              <w:t>.</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2.1.2</w:t>
            </w:r>
          </w:p>
          <w:p w:rsidR="00A352D1" w:rsidRPr="004E3B3E" w:rsidRDefault="00F44FDD" w:rsidP="004B37D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rPr>
                <w:b/>
                <w:sz w:val="22"/>
                <w:szCs w:val="22"/>
                <w:lang w:val="en-US" w:eastAsia="en-US"/>
              </w:rPr>
              <w:t> </w:t>
            </w:r>
            <w:r w:rsidR="004B37D5">
              <w:rPr>
                <w:b/>
                <w:sz w:val="22"/>
                <w:szCs w:val="22"/>
                <w:lang w:val="en-US" w:eastAsia="en-US"/>
              </w:rPr>
              <w:t> </w:t>
            </w:r>
            <w:r w:rsidR="004B37D5">
              <w:rPr>
                <w:b/>
                <w:sz w:val="22"/>
                <w:szCs w:val="22"/>
                <w:lang w:val="en-US" w:eastAsia="en-US"/>
              </w:rPr>
              <w:t> </w:t>
            </w:r>
            <w:r w:rsidR="004B37D5">
              <w:rPr>
                <w:b/>
                <w:sz w:val="22"/>
                <w:szCs w:val="22"/>
                <w:lang w:val="en-US" w:eastAsia="en-US"/>
              </w:rPr>
              <w:t> </w:t>
            </w:r>
            <w:r w:rsidR="004B37D5">
              <w:rPr>
                <w:b/>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6B7CA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6B7CA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6B7CAE">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006B7CAE">
              <w:rPr>
                <w:b/>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512"/>
        </w:trPr>
        <w:tc>
          <w:tcPr>
            <w:tcW w:w="1530" w:type="dxa"/>
            <w:vMerge w:val="restart"/>
          </w:tcPr>
          <w:p w:rsidR="00A352D1" w:rsidRPr="004E3B3E" w:rsidRDefault="00A352D1" w:rsidP="00FD2439">
            <w:pPr>
              <w:rPr>
                <w:rFonts w:cs="Tahoma"/>
                <w:b/>
                <w:szCs w:val="20"/>
                <w:lang w:val="en-US" w:eastAsia="en-US"/>
              </w:rPr>
            </w:pPr>
          </w:p>
          <w:p w:rsidR="00A352D1" w:rsidRPr="004E3B3E" w:rsidRDefault="00A352D1" w:rsidP="00FD2439">
            <w:pPr>
              <w:rPr>
                <w:rFonts w:cs="Tahoma"/>
                <w:szCs w:val="20"/>
                <w:lang w:val="en-US" w:eastAsia="en-US"/>
              </w:rPr>
            </w:pPr>
            <w:r w:rsidRPr="004E3B3E">
              <w:rPr>
                <w:rFonts w:cs="Tahoma"/>
                <w:szCs w:val="20"/>
                <w:lang w:val="en-US" w:eastAsia="en-US"/>
              </w:rPr>
              <w:t>Output 2.2</w:t>
            </w:r>
          </w:p>
          <w:p w:rsidR="00A352D1" w:rsidRPr="004E3B3E" w:rsidRDefault="00F44FDD" w:rsidP="004B37D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rsidRPr="004B37D5">
              <w:rPr>
                <w:lang w:val="en-US" w:eastAsia="en-US"/>
              </w:rPr>
              <w:t>Gender sensitive approaches in the work of the police service introduced</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2.2.1</w:t>
            </w:r>
          </w:p>
          <w:p w:rsidR="00A352D1" w:rsidRPr="004E3B3E" w:rsidRDefault="00F44FDD" w:rsidP="004B37D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rsidRPr="004B37D5">
              <w:rPr>
                <w:lang w:val="en-US" w:eastAsia="en-US"/>
              </w:rPr>
              <w:t xml:space="preserve"> No of police officers trained   </w:t>
            </w:r>
            <w:r w:rsidRPr="004E3B3E">
              <w:rPr>
                <w:b/>
                <w:sz w:val="22"/>
                <w:szCs w:val="22"/>
                <w:lang w:val="en-US" w:eastAsia="en-US"/>
              </w:rPr>
              <w:fldChar w:fldCharType="end"/>
            </w:r>
          </w:p>
        </w:tc>
        <w:tc>
          <w:tcPr>
            <w:tcW w:w="1530" w:type="dxa"/>
            <w:shd w:val="clear" w:color="auto" w:fill="EEECE1"/>
          </w:tcPr>
          <w:p w:rsidR="00A352D1" w:rsidRPr="004E3B3E" w:rsidRDefault="00F44FDD" w:rsidP="004B37D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t>0</w:t>
            </w:r>
            <w:r w:rsidRPr="004E3B3E">
              <w:rPr>
                <w:b/>
                <w:sz w:val="22"/>
                <w:szCs w:val="22"/>
                <w:lang w:val="en-US" w:eastAsia="en-US"/>
              </w:rPr>
              <w:fldChar w:fldCharType="end"/>
            </w:r>
          </w:p>
        </w:tc>
        <w:tc>
          <w:tcPr>
            <w:tcW w:w="1620" w:type="dxa"/>
            <w:shd w:val="clear" w:color="auto" w:fill="EEECE1"/>
          </w:tcPr>
          <w:p w:rsidR="00A352D1" w:rsidRPr="004E3B3E" w:rsidRDefault="00F44FDD" w:rsidP="004B37D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t>140</w:t>
            </w:r>
            <w:r w:rsidRPr="004E3B3E">
              <w:rPr>
                <w:b/>
                <w:sz w:val="22"/>
                <w:szCs w:val="22"/>
                <w:lang w:val="en-US" w:eastAsia="en-US"/>
              </w:rPr>
              <w:fldChar w:fldCharType="end"/>
            </w:r>
          </w:p>
        </w:tc>
        <w:tc>
          <w:tcPr>
            <w:tcW w:w="2070" w:type="dxa"/>
          </w:tcPr>
          <w:p w:rsidR="00A352D1" w:rsidRPr="004E3B3E" w:rsidRDefault="00F44FDD" w:rsidP="00002A8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4B37D5">
              <w:t>2</w:t>
            </w:r>
            <w:r w:rsidR="00002A8F">
              <w:t>82</w:t>
            </w:r>
            <w:r w:rsidRPr="004E3B3E">
              <w:rPr>
                <w:b/>
                <w:sz w:val="22"/>
                <w:szCs w:val="22"/>
                <w:lang w:val="en-US" w:eastAsia="en-US"/>
              </w:rPr>
              <w:fldChar w:fldCharType="end"/>
            </w:r>
          </w:p>
        </w:tc>
        <w:tc>
          <w:tcPr>
            <w:tcW w:w="4230" w:type="dxa"/>
          </w:tcPr>
          <w:p w:rsidR="00803F88" w:rsidRPr="00803F88" w:rsidRDefault="00F44FDD" w:rsidP="00803F88">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803F88" w:rsidRPr="00803F88">
              <w:t xml:space="preserve">220 police officers (25 women) trained on gender-responsive policing and 27 police officers on gender training techniques (15 women); </w:t>
            </w:r>
          </w:p>
          <w:p w:rsidR="00A352D1" w:rsidRPr="004E3B3E" w:rsidRDefault="00803F88" w:rsidP="00803F88">
            <w:pPr>
              <w:rPr>
                <w:rFonts w:cs="Tahoma"/>
                <w:szCs w:val="20"/>
                <w:lang w:val="en-US" w:eastAsia="en-US"/>
              </w:rPr>
            </w:pPr>
            <w:r w:rsidRPr="00803F88">
              <w:t>35 police officers (24 female)</w:t>
            </w:r>
            <w:r>
              <w:t xml:space="preserve"> trained in mentoring programme</w:t>
            </w:r>
            <w:r w:rsidR="00F44FDD"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2.2.2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b/>
                <w:szCs w:val="20"/>
                <w:lang w:val="en-US" w:eastAsia="en-US"/>
              </w:rPr>
            </w:pPr>
          </w:p>
          <w:p w:rsidR="00A352D1" w:rsidRPr="004E3B3E" w:rsidRDefault="00A352D1" w:rsidP="00FD2439">
            <w:pPr>
              <w:rPr>
                <w:rFonts w:cs="Tahoma"/>
                <w:szCs w:val="20"/>
                <w:lang w:val="en-US" w:eastAsia="en-US"/>
              </w:rPr>
            </w:pPr>
            <w:r w:rsidRPr="004E3B3E">
              <w:rPr>
                <w:rFonts w:cs="Tahoma"/>
                <w:szCs w:val="20"/>
                <w:lang w:val="en-US" w:eastAsia="en-US"/>
              </w:rPr>
              <w:t>Output 2.3</w:t>
            </w:r>
          </w:p>
          <w:p w:rsidR="00A352D1" w:rsidRPr="004E3B3E" w:rsidRDefault="00F44FDD" w:rsidP="002D09B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D09B1">
              <w:t>N/A</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2.3.1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2.3.2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A64913" w:rsidRDefault="00F44FDD" w:rsidP="002C568D">
            <w:pPr>
              <w:rPr>
                <w:rFonts w:cs="Tahoma"/>
                <w:szCs w:val="20"/>
                <w:lang w:val="ru-RU" w:eastAsia="en-US"/>
              </w:rPr>
            </w:pPr>
            <w:r w:rsidRPr="004E3B3E">
              <w:rPr>
                <w:b/>
                <w:sz w:val="22"/>
                <w:szCs w:val="22"/>
                <w:lang w:val="en-US" w:eastAsia="en-US"/>
              </w:rPr>
              <w:fldChar w:fldCharType="begin">
                <w:ffData>
                  <w:name w:val=""/>
                  <w:enabled/>
                  <w:calcOnExit w:val="0"/>
                  <w:textInput>
                    <w:maxLength w:val="250"/>
                  </w:textInput>
                </w:ffData>
              </w:fldChar>
            </w:r>
            <w:r w:rsidR="00A352D1" w:rsidRPr="006631FA">
              <w:rPr>
                <w:b/>
                <w:sz w:val="22"/>
                <w:szCs w:val="22"/>
                <w:lang w:val="ru-RU" w:eastAsia="en-US"/>
              </w:rPr>
              <w:instrText xml:space="preserve"> </w:instrText>
            </w:r>
            <w:r w:rsidR="00A352D1" w:rsidRPr="004E3B3E">
              <w:rPr>
                <w:b/>
                <w:sz w:val="22"/>
                <w:szCs w:val="22"/>
                <w:lang w:val="en-US" w:eastAsia="en-US"/>
              </w:rPr>
              <w:instrText>FORMTEXT</w:instrText>
            </w:r>
            <w:r w:rsidR="00A352D1" w:rsidRPr="006631FA">
              <w:rPr>
                <w:b/>
                <w:sz w:val="22"/>
                <w:szCs w:val="22"/>
                <w:lang w:val="ru-RU"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6631FA" w:rsidRPr="006631FA">
              <w:rPr>
                <w:lang w:val="ru-RU" w:eastAsia="en-US"/>
              </w:rPr>
              <w:t xml:space="preserve">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b/>
                <w:szCs w:val="20"/>
                <w:lang w:val="en-US" w:eastAsia="en-US"/>
              </w:rPr>
            </w:pPr>
            <w:r w:rsidRPr="004E3B3E">
              <w:rPr>
                <w:rFonts w:cs="Tahoma"/>
                <w:b/>
                <w:szCs w:val="20"/>
                <w:lang w:val="en-US" w:eastAsia="en-US"/>
              </w:rPr>
              <w:t>Outcome 3</w:t>
            </w:r>
          </w:p>
          <w:p w:rsidR="00A352D1" w:rsidRPr="004E3B3E" w:rsidRDefault="00F44FDD" w:rsidP="00744154">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Police  becomes more accountable </w:t>
            </w:r>
            <w:r w:rsidR="00744154" w:rsidRPr="00744154">
              <w:rPr>
                <w:lang w:val="en-US" w:eastAsia="en-US"/>
              </w:rPr>
              <w:lastRenderedPageBreak/>
              <w:t>and responsive to the grievances/ needs of people  through established complaints handling procedures and more effective independent monitoring of police performance</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lastRenderedPageBreak/>
              <w:t>Indicator 3.1</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Number of police officers sanctioned in disciplinary and criminal </w:t>
            </w:r>
            <w:r w:rsidR="00744154" w:rsidRPr="00744154">
              <w:rPr>
                <w:lang w:val="en-US" w:eastAsia="en-US"/>
              </w:rPr>
              <w:lastRenderedPageBreak/>
              <w:t>proceedings in relation to misconduct</w:t>
            </w:r>
            <w:r w:rsidRPr="004E3B3E">
              <w:rPr>
                <w:b/>
                <w:sz w:val="22"/>
                <w:szCs w:val="22"/>
                <w:lang w:val="en-US" w:eastAsia="en-US"/>
              </w:rPr>
              <w:fldChar w:fldCharType="end"/>
            </w:r>
          </w:p>
        </w:tc>
        <w:tc>
          <w:tcPr>
            <w:tcW w:w="1530" w:type="dxa"/>
            <w:shd w:val="clear" w:color="auto" w:fill="EEECE1"/>
          </w:tcPr>
          <w:p w:rsidR="00A64913" w:rsidRDefault="00F44FDD" w:rsidP="00744154">
            <w:r w:rsidRPr="004E3B3E">
              <w:rPr>
                <w:b/>
                <w:sz w:val="22"/>
                <w:szCs w:val="22"/>
                <w:lang w:val="en-US" w:eastAsia="en-US"/>
              </w:rPr>
              <w:lastRenderedPageBreak/>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64913">
              <w:t xml:space="preserve">546 </w:t>
            </w:r>
            <w:r w:rsidR="00A64913" w:rsidRPr="00A64913">
              <w:rPr>
                <w:lang w:val="en-US" w:eastAsia="en-US"/>
              </w:rPr>
              <w:t>sanctioned</w:t>
            </w:r>
            <w:r w:rsidR="00A64913">
              <w:t>:</w:t>
            </w:r>
          </w:p>
          <w:p w:rsidR="00744154" w:rsidRPr="00744154" w:rsidRDefault="00744154" w:rsidP="00744154">
            <w:pPr>
              <w:rPr>
                <w:lang w:val="en-US" w:eastAsia="en-US"/>
              </w:rPr>
            </w:pPr>
            <w:r w:rsidRPr="00744154">
              <w:rPr>
                <w:lang w:val="en-US" w:eastAsia="en-US"/>
              </w:rPr>
              <w:t xml:space="preserve">171 - criminal proceedings </w:t>
            </w:r>
          </w:p>
          <w:p w:rsidR="00744154" w:rsidRPr="00744154" w:rsidRDefault="00744154" w:rsidP="00744154">
            <w:pPr>
              <w:rPr>
                <w:lang w:val="en-US" w:eastAsia="en-US"/>
              </w:rPr>
            </w:pPr>
          </w:p>
          <w:p w:rsidR="00A64913" w:rsidRDefault="00744154" w:rsidP="00744154">
            <w:r w:rsidRPr="00744154">
              <w:rPr>
                <w:lang w:val="en-US" w:eastAsia="en-US"/>
              </w:rPr>
              <w:t>375 - disciplinary proceedings</w:t>
            </w:r>
          </w:p>
          <w:p w:rsidR="00A64913" w:rsidRDefault="00A64913" w:rsidP="00744154"/>
          <w:p w:rsidR="00A352D1" w:rsidRPr="004E3B3E" w:rsidRDefault="00F44FDD" w:rsidP="00A64913">
            <w:pPr>
              <w:rPr>
                <w:rFonts w:cs="Tahoma"/>
                <w:szCs w:val="20"/>
                <w:lang w:val="en-US" w:eastAsia="en-US"/>
              </w:rPr>
            </w:pP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10-15 increase by 2016</w:t>
            </w:r>
            <w:r w:rsidRPr="004E3B3E">
              <w:rPr>
                <w:b/>
                <w:sz w:val="22"/>
                <w:szCs w:val="22"/>
                <w:lang w:val="en-US" w:eastAsia="en-US"/>
              </w:rPr>
              <w:fldChar w:fldCharType="end"/>
            </w:r>
          </w:p>
        </w:tc>
        <w:tc>
          <w:tcPr>
            <w:tcW w:w="2070" w:type="dxa"/>
          </w:tcPr>
          <w:p w:rsidR="00A64913" w:rsidRDefault="00F44FDD" w:rsidP="00744154">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64913">
              <w:t xml:space="preserve">904 </w:t>
            </w:r>
            <w:r w:rsidR="00A64913" w:rsidRPr="00A64913">
              <w:rPr>
                <w:lang w:val="en-US" w:eastAsia="en-US"/>
              </w:rPr>
              <w:t>sanctioned</w:t>
            </w:r>
            <w:r w:rsidR="00A64913">
              <w:t>:</w:t>
            </w:r>
          </w:p>
          <w:p w:rsidR="00744154" w:rsidRPr="00744154" w:rsidRDefault="00744154" w:rsidP="00744154">
            <w:pPr>
              <w:rPr>
                <w:lang w:val="en-US" w:eastAsia="en-US"/>
              </w:rPr>
            </w:pPr>
            <w:r w:rsidRPr="00744154">
              <w:rPr>
                <w:lang w:val="en-US" w:eastAsia="en-US"/>
              </w:rPr>
              <w:t>1</w:t>
            </w:r>
            <w:r w:rsidR="00AF167F">
              <w:t>60</w:t>
            </w:r>
            <w:r w:rsidRPr="00744154">
              <w:rPr>
                <w:lang w:val="en-US" w:eastAsia="en-US"/>
              </w:rPr>
              <w:t xml:space="preserve"> - criminal proceedings </w:t>
            </w:r>
          </w:p>
          <w:p w:rsidR="00744154" w:rsidRPr="00744154" w:rsidRDefault="00744154" w:rsidP="00744154">
            <w:pPr>
              <w:rPr>
                <w:lang w:val="en-US" w:eastAsia="en-US"/>
              </w:rPr>
            </w:pPr>
          </w:p>
          <w:p w:rsidR="00AF167F" w:rsidRDefault="00AF167F" w:rsidP="00744154">
            <w:r>
              <w:t>744</w:t>
            </w:r>
            <w:r w:rsidR="00744154" w:rsidRPr="00744154">
              <w:rPr>
                <w:lang w:val="en-US" w:eastAsia="en-US"/>
              </w:rPr>
              <w:t xml:space="preserve"> - disciplinary </w:t>
            </w:r>
            <w:r w:rsidR="00744154" w:rsidRPr="00744154">
              <w:rPr>
                <w:lang w:val="en-US" w:eastAsia="en-US"/>
              </w:rPr>
              <w:lastRenderedPageBreak/>
              <w:t xml:space="preserve">proceedings </w:t>
            </w:r>
          </w:p>
          <w:p w:rsidR="00AF167F" w:rsidRDefault="00AF167F" w:rsidP="00744154"/>
          <w:p w:rsidR="00A352D1" w:rsidRPr="004E3B3E" w:rsidRDefault="00F44FDD" w:rsidP="00744154">
            <w:pPr>
              <w:rPr>
                <w:rFonts w:cs="Tahoma"/>
                <w:szCs w:val="20"/>
                <w:lang w:val="en-US" w:eastAsia="en-US"/>
              </w:rPr>
            </w:pPr>
            <w:r w:rsidRPr="004E3B3E">
              <w:rPr>
                <w:b/>
                <w:sz w:val="22"/>
                <w:szCs w:val="22"/>
                <w:lang w:val="en-US" w:eastAsia="en-US"/>
              </w:rPr>
              <w:fldChar w:fldCharType="end"/>
            </w:r>
          </w:p>
        </w:tc>
        <w:tc>
          <w:tcPr>
            <w:tcW w:w="4230" w:type="dxa"/>
          </w:tcPr>
          <w:p w:rsidR="006631FA" w:rsidRPr="006631FA" w:rsidRDefault="00F44FDD" w:rsidP="006631FA">
            <w:pPr>
              <w:rPr>
                <w:lang w:val="en-US" w:eastAsia="en-US"/>
              </w:rPr>
            </w:pPr>
            <w:r w:rsidRPr="004E3B3E">
              <w:rPr>
                <w:b/>
                <w:sz w:val="22"/>
                <w:szCs w:val="22"/>
                <w:lang w:val="en-US" w:eastAsia="en-US"/>
              </w:rPr>
              <w:lastRenderedPageBreak/>
              <w:fldChar w:fldCharType="begin">
                <w:ffData>
                  <w:name w:val=""/>
                  <w:enabled/>
                  <w:calcOnExit w:val="0"/>
                  <w:textInput>
                    <w:maxLength w:val="250"/>
                  </w:textInput>
                </w:ffData>
              </w:fldChar>
            </w:r>
            <w:r w:rsidR="00A352D1" w:rsidRPr="00A64913">
              <w:rPr>
                <w:b/>
                <w:sz w:val="22"/>
                <w:szCs w:val="22"/>
                <w:lang w:val="en-US" w:eastAsia="en-US"/>
              </w:rPr>
              <w:instrText xml:space="preserve"> </w:instrText>
            </w:r>
            <w:r w:rsidR="00A352D1" w:rsidRPr="004E3B3E">
              <w:rPr>
                <w:b/>
                <w:sz w:val="22"/>
                <w:szCs w:val="22"/>
                <w:lang w:val="en-US" w:eastAsia="en-US"/>
              </w:rPr>
              <w:instrText>FORMTEXT</w:instrText>
            </w:r>
            <w:r w:rsidR="00A352D1" w:rsidRPr="00A64913">
              <w:rPr>
                <w:b/>
                <w:sz w:val="22"/>
                <w:szCs w:val="22"/>
                <w:lang w:val="en-US" w:eastAsia="en-US"/>
              </w:rPr>
              <w:instrText xml:space="preserve"> </w:instrText>
            </w:r>
            <w:r w:rsidRPr="004E3B3E">
              <w:rPr>
                <w:b/>
                <w:sz w:val="22"/>
                <w:szCs w:val="22"/>
                <w:lang w:val="en-US" w:eastAsia="en-US"/>
              </w:rPr>
            </w:r>
            <w:r w:rsidRPr="004E3B3E">
              <w:rPr>
                <w:b/>
                <w:sz w:val="22"/>
                <w:szCs w:val="22"/>
                <w:lang w:val="en-US" w:eastAsia="en-US"/>
              </w:rPr>
              <w:fldChar w:fldCharType="separate"/>
            </w:r>
            <w:r w:rsidR="002C568D">
              <w:t>Overall number of c</w:t>
            </w:r>
            <w:r w:rsidR="006631FA" w:rsidRPr="006631FA">
              <w:rPr>
                <w:lang w:val="en-US" w:eastAsia="en-US"/>
              </w:rPr>
              <w:t>itizens’ complaints to police re police performance:</w:t>
            </w:r>
          </w:p>
          <w:p w:rsidR="006631FA" w:rsidRPr="006631FA" w:rsidRDefault="006631FA" w:rsidP="006631FA">
            <w:pPr>
              <w:rPr>
                <w:lang w:val="en-US" w:eastAsia="en-US"/>
              </w:rPr>
            </w:pPr>
            <w:r w:rsidRPr="006631FA">
              <w:rPr>
                <w:lang w:val="en-US" w:eastAsia="en-US"/>
              </w:rPr>
              <w:t>2013 – 1721</w:t>
            </w:r>
          </w:p>
          <w:p w:rsidR="006631FA" w:rsidRPr="006631FA" w:rsidRDefault="006631FA" w:rsidP="006631FA">
            <w:pPr>
              <w:rPr>
                <w:lang w:val="en-US" w:eastAsia="en-US"/>
              </w:rPr>
            </w:pPr>
            <w:r w:rsidRPr="006631FA">
              <w:rPr>
                <w:lang w:val="en-US" w:eastAsia="en-US"/>
              </w:rPr>
              <w:t>2014 – 2132</w:t>
            </w:r>
          </w:p>
          <w:p w:rsidR="00A352D1" w:rsidRPr="004E3B3E" w:rsidRDefault="006631FA" w:rsidP="006631FA">
            <w:pPr>
              <w:rPr>
                <w:rFonts w:cs="Tahoma"/>
                <w:szCs w:val="20"/>
                <w:lang w:val="en-US" w:eastAsia="en-US"/>
              </w:rPr>
            </w:pPr>
            <w:r w:rsidRPr="006631FA">
              <w:rPr>
                <w:lang w:val="en-US" w:eastAsia="en-US"/>
              </w:rPr>
              <w:t>2015 – 3290</w:t>
            </w:r>
            <w:r w:rsidR="00F44FDD"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3.2</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of recommendations from oversight organizations implemented</w:t>
            </w:r>
            <w:r w:rsidRPr="004E3B3E">
              <w:rPr>
                <w:b/>
                <w:sz w:val="22"/>
                <w:szCs w:val="22"/>
                <w:lang w:val="en-US" w:eastAsia="en-US"/>
              </w:rPr>
              <w:fldChar w:fldCharType="end"/>
            </w:r>
          </w:p>
        </w:tc>
        <w:tc>
          <w:tcPr>
            <w:tcW w:w="153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Very low level of implementation</w:t>
            </w: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50% implementation rate</w:t>
            </w:r>
            <w:r w:rsidRPr="004E3B3E">
              <w:rPr>
                <w:b/>
                <w:sz w:val="22"/>
                <w:szCs w:val="22"/>
                <w:lang w:val="en-US" w:eastAsia="en-US"/>
              </w:rPr>
              <w:fldChar w:fldCharType="end"/>
            </w:r>
          </w:p>
        </w:tc>
        <w:tc>
          <w:tcPr>
            <w:tcW w:w="2070" w:type="dxa"/>
          </w:tcPr>
          <w:p w:rsidR="00A352D1" w:rsidRPr="004E3B3E" w:rsidRDefault="00F44FDD" w:rsidP="00002A8F">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64DB9">
              <w:t>5</w:t>
            </w:r>
            <w:r w:rsidR="00E1165A">
              <w:t>3</w:t>
            </w:r>
            <w:r w:rsidR="00C64DB9">
              <w:t>% implementation rate</w:t>
            </w:r>
            <w:r w:rsidR="00F146C7">
              <w:t xml:space="preserve"> on r</w:t>
            </w:r>
            <w:r w:rsidR="00C64DB9">
              <w:t xml:space="preserve">ecommendations </w:t>
            </w:r>
            <w:r w:rsidR="00902B7C">
              <w:t>(</w:t>
            </w:r>
            <w:r w:rsidR="00C64DB9">
              <w:t>based on implementing partners' r</w:t>
            </w:r>
            <w:r w:rsidR="00C64DB9" w:rsidRPr="00C64DB9">
              <w:t>eports</w:t>
            </w:r>
            <w:r w:rsidR="00902B7C">
              <w:t>)</w:t>
            </w:r>
            <w:r w:rsidR="00C64DB9" w:rsidRPr="00C64DB9">
              <w:t xml:space="preserve"> </w:t>
            </w:r>
            <w:r w:rsidRPr="004E3B3E">
              <w:rPr>
                <w:b/>
                <w:sz w:val="22"/>
                <w:szCs w:val="22"/>
                <w:lang w:val="en-US" w:eastAsia="en-US"/>
              </w:rPr>
              <w:fldChar w:fldCharType="end"/>
            </w:r>
          </w:p>
        </w:tc>
        <w:tc>
          <w:tcPr>
            <w:tcW w:w="4230" w:type="dxa"/>
          </w:tcPr>
          <w:p w:rsidR="00A352D1" w:rsidRPr="004E3B3E" w:rsidRDefault="00F44FDD" w:rsidP="00C64DB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64DB9">
              <w:rPr>
                <w:b/>
                <w:sz w:val="22"/>
                <w:szCs w:val="22"/>
                <w:lang w:val="en-US" w:eastAsia="en-US"/>
              </w:rPr>
              <w:t> </w:t>
            </w:r>
            <w:r w:rsidR="00C64DB9">
              <w:rPr>
                <w:b/>
                <w:sz w:val="22"/>
                <w:szCs w:val="22"/>
                <w:lang w:val="en-US" w:eastAsia="en-US"/>
              </w:rPr>
              <w:t> </w:t>
            </w:r>
            <w:r w:rsidR="00C64DB9">
              <w:rPr>
                <w:b/>
                <w:sz w:val="22"/>
                <w:szCs w:val="22"/>
                <w:lang w:val="en-US" w:eastAsia="en-US"/>
              </w:rPr>
              <w:t> </w:t>
            </w:r>
            <w:r w:rsidR="00C64DB9">
              <w:rPr>
                <w:b/>
                <w:sz w:val="22"/>
                <w:szCs w:val="22"/>
                <w:lang w:val="en-US" w:eastAsia="en-US"/>
              </w:rPr>
              <w:t> </w:t>
            </w:r>
            <w:r w:rsidR="00C64DB9">
              <w:rPr>
                <w:b/>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3.1</w:t>
            </w:r>
          </w:p>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Complaint mechanism established to increase police accountability</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3.1.1</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No. of designated reception areas created</w:t>
            </w:r>
            <w:r w:rsidRPr="004E3B3E">
              <w:rPr>
                <w:b/>
                <w:sz w:val="22"/>
                <w:szCs w:val="22"/>
                <w:lang w:val="en-US" w:eastAsia="en-US"/>
              </w:rPr>
              <w:fldChar w:fldCharType="end"/>
            </w:r>
          </w:p>
        </w:tc>
        <w:tc>
          <w:tcPr>
            <w:tcW w:w="153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t>0</w:t>
            </w: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t>14</w:t>
            </w:r>
            <w:r w:rsidRPr="004E3B3E">
              <w:rPr>
                <w:b/>
                <w:sz w:val="22"/>
                <w:szCs w:val="22"/>
                <w:lang w:val="en-US" w:eastAsia="en-US"/>
              </w:rPr>
              <w:fldChar w:fldCharType="end"/>
            </w:r>
          </w:p>
        </w:tc>
        <w:tc>
          <w:tcPr>
            <w:tcW w:w="2070" w:type="dxa"/>
          </w:tcPr>
          <w:p w:rsidR="004900F8" w:rsidRDefault="00F44FDD" w:rsidP="00C936E2">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81B0A" w:rsidRPr="00C81B0A">
              <w:t>3</w:t>
            </w:r>
          </w:p>
          <w:p w:rsidR="004900F8" w:rsidRDefault="004900F8" w:rsidP="00C936E2"/>
          <w:p w:rsidR="00A352D1" w:rsidRPr="004E3B3E" w:rsidRDefault="004900F8" w:rsidP="00374D95">
            <w:pPr>
              <w:rPr>
                <w:rFonts w:cs="Tahoma"/>
                <w:szCs w:val="20"/>
                <w:lang w:val="en-US" w:eastAsia="en-US"/>
              </w:rPr>
            </w:pPr>
            <w:r>
              <w:t>NB.</w:t>
            </w:r>
            <w:r w:rsidR="00374D95" w:rsidRPr="00374D95">
              <w:t xml:space="preserve">Based on a joint assessment report and decision by the project Steering Committee, technical assistance </w:t>
            </w:r>
            <w:r w:rsidR="00374D95">
              <w:t>wa</w:t>
            </w:r>
            <w:r w:rsidR="00374D95" w:rsidRPr="00374D95">
              <w:t xml:space="preserve">s provided in 3 police stations in </w:t>
            </w:r>
            <w:r w:rsidR="00374D95" w:rsidRPr="00374D95">
              <w:lastRenderedPageBreak/>
              <w:t xml:space="preserve">priority districts. </w:t>
            </w:r>
            <w:r w:rsidR="00F44FDD" w:rsidRPr="004E3B3E">
              <w:rPr>
                <w:b/>
                <w:sz w:val="22"/>
                <w:szCs w:val="22"/>
                <w:lang w:val="en-US" w:eastAsia="en-US"/>
              </w:rPr>
              <w:fldChar w:fldCharType="end"/>
            </w:r>
          </w:p>
        </w:tc>
        <w:tc>
          <w:tcPr>
            <w:tcW w:w="4230" w:type="dxa"/>
          </w:tcPr>
          <w:p w:rsidR="001D72A8" w:rsidRPr="001D72A8" w:rsidRDefault="00F44FDD" w:rsidP="001D72A8">
            <w:r w:rsidRPr="004E3B3E">
              <w:rPr>
                <w:b/>
                <w:sz w:val="22"/>
                <w:szCs w:val="22"/>
                <w:lang w:val="en-US" w:eastAsia="en-US"/>
              </w:rPr>
              <w:lastRenderedPageBreak/>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1D72A8" w:rsidRPr="001D72A8">
              <w:t>The infrastructural improvements in the designated police stations include office and meeting</w:t>
            </w:r>
            <w:r w:rsidR="001D72A8">
              <w:t xml:space="preserve"> </w:t>
            </w:r>
            <w:r w:rsidR="001D72A8" w:rsidRPr="001D72A8">
              <w:t xml:space="preserve">space for local crime prevention centres. </w:t>
            </w:r>
          </w:p>
          <w:p w:rsidR="001D72A8" w:rsidRPr="001D72A8" w:rsidRDefault="001D72A8" w:rsidP="001D72A8"/>
          <w:p w:rsidR="00A352D1" w:rsidRPr="004E3B3E" w:rsidRDefault="001D72A8" w:rsidP="001D72A8">
            <w:pPr>
              <w:rPr>
                <w:rFonts w:cs="Tahoma"/>
                <w:szCs w:val="20"/>
                <w:lang w:val="en-US" w:eastAsia="en-US"/>
              </w:rPr>
            </w:pPr>
            <w:r w:rsidRPr="001D72A8">
              <w:t>Awareness raising campaigns and training of police staff on effective communication targeted a</w:t>
            </w:r>
            <w:r>
              <w:t>l</w:t>
            </w:r>
            <w:r w:rsidRPr="001D72A8">
              <w:t>l</w:t>
            </w:r>
            <w:r>
              <w:t xml:space="preserve"> 14 districts.</w:t>
            </w:r>
            <w:r w:rsidR="00F44FDD"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3.1.2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3.2</w:t>
            </w:r>
          </w:p>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Independent monitoring of police performance strengthened</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3.2.1</w:t>
            </w:r>
          </w:p>
          <w:p w:rsidR="00A352D1" w:rsidRPr="004E3B3E" w:rsidRDefault="00F44FDD" w:rsidP="00744154">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No of reports on police performance published</w:t>
            </w:r>
            <w:r w:rsidRPr="004E3B3E">
              <w:rPr>
                <w:b/>
                <w:sz w:val="22"/>
                <w:szCs w:val="22"/>
                <w:lang w:val="en-US" w:eastAsia="en-US"/>
              </w:rPr>
              <w:fldChar w:fldCharType="end"/>
            </w:r>
          </w:p>
        </w:tc>
        <w:tc>
          <w:tcPr>
            <w:tcW w:w="153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At least 1 report per year on police detention</w:t>
            </w:r>
            <w:r w:rsidRPr="004E3B3E">
              <w:rPr>
                <w:b/>
                <w:sz w:val="22"/>
                <w:szCs w:val="22"/>
                <w:lang w:val="en-US" w:eastAsia="en-US"/>
              </w:rPr>
              <w:fldChar w:fldCharType="end"/>
            </w:r>
          </w:p>
        </w:tc>
        <w:tc>
          <w:tcPr>
            <w:tcW w:w="1620" w:type="dxa"/>
            <w:shd w:val="clear" w:color="auto" w:fill="EEECE1"/>
          </w:tcPr>
          <w:p w:rsidR="00A352D1" w:rsidRPr="004E3B3E" w:rsidRDefault="00F44FDD" w:rsidP="00744154">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744154" w:rsidRPr="00744154">
              <w:rPr>
                <w:lang w:val="en-US" w:eastAsia="en-US"/>
              </w:rPr>
              <w:t xml:space="preserve">At least 2 thematic reports on police performance </w:t>
            </w:r>
            <w:r w:rsidRPr="004E3B3E">
              <w:rPr>
                <w:b/>
                <w:sz w:val="22"/>
                <w:szCs w:val="22"/>
                <w:lang w:val="en-US" w:eastAsia="en-US"/>
              </w:rPr>
              <w:fldChar w:fldCharType="end"/>
            </w:r>
          </w:p>
        </w:tc>
        <w:tc>
          <w:tcPr>
            <w:tcW w:w="2070" w:type="dxa"/>
          </w:tcPr>
          <w:p w:rsidR="00744154" w:rsidRPr="00744154" w:rsidRDefault="00F44FDD" w:rsidP="00744154">
            <w:pPr>
              <w:rPr>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02898">
              <w:t>3</w:t>
            </w:r>
            <w:r w:rsidR="00744154" w:rsidRPr="00744154">
              <w:rPr>
                <w:lang w:val="en-US" w:eastAsia="en-US"/>
              </w:rPr>
              <w:t xml:space="preserve"> report</w:t>
            </w:r>
            <w:r w:rsidR="00A64913">
              <w:t>s</w:t>
            </w:r>
            <w:r w:rsidR="00744154" w:rsidRPr="00744154">
              <w:rPr>
                <w:lang w:val="en-US" w:eastAsia="en-US"/>
              </w:rPr>
              <w:t xml:space="preserve"> </w:t>
            </w:r>
            <w:r w:rsidR="00A64913">
              <w:t>published</w:t>
            </w:r>
            <w:r w:rsidR="00744154" w:rsidRPr="00744154">
              <w:rPr>
                <w:lang w:val="en-US" w:eastAsia="en-US"/>
              </w:rPr>
              <w:t>:</w:t>
            </w:r>
          </w:p>
          <w:p w:rsidR="00C02898" w:rsidRDefault="00C02898" w:rsidP="00C02898">
            <w:r>
              <w:t xml:space="preserve">1) </w:t>
            </w:r>
            <w:r w:rsidR="00744154" w:rsidRPr="00744154">
              <w:rPr>
                <w:lang w:val="en-US" w:eastAsia="en-US"/>
              </w:rPr>
              <w:t>Report of the Ombudsman on police officers' labor rights</w:t>
            </w:r>
          </w:p>
          <w:p w:rsidR="00C02898" w:rsidRDefault="00C02898" w:rsidP="00C02898">
            <w:r>
              <w:t>2) R</w:t>
            </w:r>
            <w:r w:rsidRPr="00C02898">
              <w:t>eport on the performance of the police patrol service</w:t>
            </w:r>
          </w:p>
          <w:p w:rsidR="00A352D1" w:rsidRPr="004E3B3E" w:rsidRDefault="00C02898" w:rsidP="00C136B9">
            <w:pPr>
              <w:rPr>
                <w:rFonts w:cs="Tahoma"/>
                <w:szCs w:val="20"/>
                <w:lang w:val="en-US" w:eastAsia="en-US"/>
              </w:rPr>
            </w:pPr>
            <w:r>
              <w:t xml:space="preserve">3) Report on </w:t>
            </w:r>
            <w:r w:rsidR="00F63C20" w:rsidRPr="00F63C20">
              <w:t xml:space="preserve">the MoI </w:t>
            </w:r>
            <w:r w:rsidR="00C136B9">
              <w:t>Internal</w:t>
            </w:r>
            <w:r w:rsidR="00F63C20" w:rsidRPr="00F63C20">
              <w:t xml:space="preserve"> Oversight Department</w:t>
            </w:r>
            <w:r w:rsidR="00F44FDD" w:rsidRPr="004E3B3E">
              <w:rPr>
                <w:b/>
                <w:sz w:val="22"/>
                <w:szCs w:val="22"/>
                <w:lang w:val="en-US" w:eastAsia="en-US"/>
              </w:rPr>
              <w:fldChar w:fldCharType="end"/>
            </w:r>
          </w:p>
        </w:tc>
        <w:tc>
          <w:tcPr>
            <w:tcW w:w="4230" w:type="dxa"/>
          </w:tcPr>
          <w:p w:rsidR="00A352D1" w:rsidRPr="004E3B3E" w:rsidRDefault="00F44FDD" w:rsidP="00C136B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83C5B">
              <w:t xml:space="preserve">All 3 reports were </w:t>
            </w:r>
            <w:r w:rsidR="0078132B">
              <w:t xml:space="preserve">officially </w:t>
            </w:r>
            <w:r w:rsidR="00083C5B">
              <w:t>presented</w:t>
            </w:r>
            <w:r w:rsidR="0078132B">
              <w:t xml:space="preserve"> in </w:t>
            </w:r>
            <w:r w:rsidR="00BD6399">
              <w:t>the Parliament and in the MoI Public Council</w:t>
            </w:r>
            <w:r w:rsidR="0078132B">
              <w:t xml:space="preserve">. </w:t>
            </w:r>
            <w:r w:rsidR="0024371A">
              <w:t>D</w:t>
            </w:r>
            <w:r w:rsidR="00083C5B">
              <w:t>ecisions on implementation of the reports' recommendations</w:t>
            </w:r>
            <w:r w:rsidR="00D30CE4">
              <w:t xml:space="preserve"> </w:t>
            </w:r>
            <w:r w:rsidR="0024371A">
              <w:t>were taken</w:t>
            </w:r>
            <w:r w:rsidR="00D30CE4">
              <w:t xml:space="preserve"> (e.g.</w:t>
            </w:r>
            <w:r w:rsidR="00C136B9">
              <w:t>P</w:t>
            </w:r>
            <w:r w:rsidR="00D30CE4" w:rsidRPr="00D30CE4">
              <w:t xml:space="preserve">arliament </w:t>
            </w:r>
            <w:r w:rsidR="00EF376B">
              <w:t>decision,</w:t>
            </w:r>
            <w:r w:rsidR="00D30CE4">
              <w:t xml:space="preserve"> </w:t>
            </w:r>
            <w:r w:rsidR="0078132B">
              <w:t>MoI Public Council minutes</w:t>
            </w:r>
            <w:r w:rsidR="00D30CE4">
              <w:t>)</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3.2.2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3.3</w:t>
            </w:r>
          </w:p>
          <w:p w:rsidR="00A352D1" w:rsidRPr="004E3B3E" w:rsidRDefault="00F44FDD" w:rsidP="002D09B1">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D09B1">
              <w:t>N/A</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3.3.1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3.3.2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b/>
                <w:szCs w:val="20"/>
                <w:lang w:val="en-US" w:eastAsia="en-US"/>
              </w:rPr>
            </w:pPr>
            <w:r w:rsidRPr="004E3B3E">
              <w:rPr>
                <w:rFonts w:cs="Tahoma"/>
                <w:b/>
                <w:szCs w:val="20"/>
                <w:lang w:val="en-US" w:eastAsia="en-US"/>
              </w:rPr>
              <w:t>Outcome 4</w:t>
            </w:r>
          </w:p>
          <w:p w:rsidR="00A352D1" w:rsidRPr="004E3B3E" w:rsidRDefault="00F44FDD" w:rsidP="00F63375">
            <w:pPr>
              <w:rPr>
                <w:rFonts w:cs="Tahoma"/>
                <w:b/>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F63375">
              <w:t>N/A</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4.1</w:t>
            </w:r>
          </w:p>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4.1.1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4.1.2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4.2</w:t>
            </w:r>
          </w:p>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4.2.1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4.2.2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val="restart"/>
          </w:tcPr>
          <w:p w:rsidR="00A352D1" w:rsidRPr="004E3B3E" w:rsidRDefault="00A352D1" w:rsidP="00FD2439">
            <w:pPr>
              <w:rPr>
                <w:rFonts w:cs="Tahoma"/>
                <w:szCs w:val="20"/>
                <w:lang w:val="en-US" w:eastAsia="en-US"/>
              </w:rPr>
            </w:pPr>
            <w:r w:rsidRPr="004E3B3E">
              <w:rPr>
                <w:rFonts w:cs="Tahoma"/>
                <w:szCs w:val="20"/>
                <w:lang w:val="en-US" w:eastAsia="en-US"/>
              </w:rPr>
              <w:t>Output 4.3</w:t>
            </w:r>
          </w:p>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4.3.1</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r w:rsidR="00A352D1" w:rsidRPr="004E3B3E" w:rsidTr="00FD2439">
        <w:trPr>
          <w:trHeight w:val="458"/>
        </w:trPr>
        <w:tc>
          <w:tcPr>
            <w:tcW w:w="1530" w:type="dxa"/>
            <w:vMerge/>
          </w:tcPr>
          <w:p w:rsidR="00A352D1" w:rsidRPr="004E3B3E" w:rsidRDefault="00A352D1" w:rsidP="00FD2439">
            <w:pPr>
              <w:rPr>
                <w:rFonts w:cs="Tahoma"/>
                <w:b/>
                <w:szCs w:val="20"/>
                <w:lang w:val="en-US" w:eastAsia="en-US"/>
              </w:rPr>
            </w:pPr>
          </w:p>
        </w:tc>
        <w:tc>
          <w:tcPr>
            <w:tcW w:w="2070" w:type="dxa"/>
            <w:shd w:val="clear" w:color="auto" w:fill="EEECE1"/>
          </w:tcPr>
          <w:p w:rsidR="00A352D1" w:rsidRPr="004E3B3E" w:rsidRDefault="00A352D1" w:rsidP="00FD2439">
            <w:pPr>
              <w:jc w:val="both"/>
              <w:rPr>
                <w:rFonts w:cs="Tahoma"/>
                <w:szCs w:val="20"/>
                <w:lang w:val="en-US" w:eastAsia="en-US"/>
              </w:rPr>
            </w:pPr>
            <w:r w:rsidRPr="004E3B3E">
              <w:rPr>
                <w:rFonts w:cs="Tahoma"/>
                <w:szCs w:val="20"/>
                <w:lang w:val="en-US" w:eastAsia="en-US"/>
              </w:rPr>
              <w:t>Indicator 4.3.2</w:t>
            </w:r>
          </w:p>
          <w:p w:rsidR="00A352D1" w:rsidRPr="004E3B3E" w:rsidRDefault="00F44FDD" w:rsidP="00FD2439">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1620" w:type="dxa"/>
            <w:shd w:val="clear" w:color="auto" w:fill="EEECE1"/>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4230"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c>
          <w:tcPr>
            <w:tcW w:w="2078" w:type="dxa"/>
          </w:tcPr>
          <w:p w:rsidR="00A352D1" w:rsidRPr="004E3B3E" w:rsidRDefault="00F44FDD" w:rsidP="00FD2439">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352D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00A352D1" w:rsidRPr="004E3B3E">
              <w:rPr>
                <w:b/>
                <w:noProof/>
                <w:sz w:val="22"/>
                <w:szCs w:val="22"/>
                <w:lang w:val="en-US" w:eastAsia="en-US"/>
              </w:rPr>
              <w:t> </w:t>
            </w:r>
            <w:r w:rsidRPr="004E3B3E">
              <w:rPr>
                <w:b/>
                <w:sz w:val="22"/>
                <w:szCs w:val="22"/>
                <w:lang w:val="en-US" w:eastAsia="en-US"/>
              </w:rPr>
              <w:fldChar w:fldCharType="end"/>
            </w:r>
          </w:p>
        </w:tc>
      </w:tr>
    </w:tbl>
    <w:p w:rsidR="00A352D1" w:rsidRPr="004E3B3E" w:rsidRDefault="00A352D1" w:rsidP="00A352D1">
      <w:pPr>
        <w:outlineLvl w:val="0"/>
        <w:rPr>
          <w:sz w:val="22"/>
          <w:szCs w:val="22"/>
          <w:lang w:val="en-US" w:eastAsia="en-US"/>
        </w:rPr>
      </w:pPr>
    </w:p>
    <w:p w:rsidR="00A352D1" w:rsidRDefault="00A352D1" w:rsidP="00A352D1">
      <w:pPr>
        <w:rPr>
          <w:b/>
        </w:rPr>
      </w:pPr>
    </w:p>
    <w:p w:rsidR="00A352D1" w:rsidRDefault="00A352D1" w:rsidP="00A352D1">
      <w:pPr>
        <w:rPr>
          <w:b/>
        </w:rPr>
      </w:pPr>
    </w:p>
    <w:p w:rsidR="00A352D1" w:rsidRDefault="00A352D1" w:rsidP="007626C9">
      <w:pPr>
        <w:ind w:left="-720"/>
        <w:rPr>
          <w:b/>
        </w:rPr>
        <w:sectPr w:rsidR="00A352D1" w:rsidSect="00A352D1">
          <w:pgSz w:w="16838" w:h="11906" w:orient="landscape"/>
          <w:pgMar w:top="1800" w:right="1440" w:bottom="1800" w:left="1440" w:header="720" w:footer="720" w:gutter="0"/>
          <w:cols w:space="720"/>
          <w:docGrid w:linePitch="360"/>
        </w:sectPr>
      </w:pPr>
    </w:p>
    <w:p w:rsidR="00E76CA1" w:rsidRDefault="00E76CA1" w:rsidP="007626C9">
      <w:pPr>
        <w:ind w:left="-720"/>
        <w:rPr>
          <w:i/>
          <w:u w:val="single"/>
        </w:rPr>
      </w:pPr>
      <w:r w:rsidRPr="00915D77">
        <w:rPr>
          <w:b/>
        </w:rPr>
        <w:lastRenderedPageBreak/>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744154" w:rsidRPr="00744154" w:rsidRDefault="00F44FDD" w:rsidP="00744154">
            <w:r>
              <w:fldChar w:fldCharType="begin">
                <w:ffData>
                  <w:name w:val=""/>
                  <w:enabled/>
                  <w:calcOnExit w:val="0"/>
                  <w:textInput>
                    <w:maxLength w:val="1000"/>
                    <w:format w:val="Первая прописная"/>
                  </w:textInput>
                </w:ffData>
              </w:fldChar>
            </w:r>
            <w:r w:rsidR="00915C96">
              <w:instrText xml:space="preserve"> FORMTEXT </w:instrText>
            </w:r>
            <w:r>
              <w:fldChar w:fldCharType="separate"/>
            </w:r>
            <w:r w:rsidR="00744154" w:rsidRPr="00744154">
              <w:t>Work on police reform will only be successful if linked with broader reform of the criminal justice system, as gains in public trust in the police can be easily offset by failures in other parts of the justice chain. This is why UNODC is also extensively engaged in judicial reform, including the preparation of new criminal legislation, which would strengthen judicial control over police investigations, improve fair trial guarantees, and promote alternatives to incarceration and social reintegration of offenders.</w:t>
            </w:r>
          </w:p>
          <w:p w:rsidR="00744154" w:rsidRPr="00744154" w:rsidRDefault="00744154" w:rsidP="00744154"/>
          <w:p w:rsidR="00AD0A31" w:rsidRDefault="00744154" w:rsidP="00EE661C">
            <w:r w:rsidRPr="00744154">
              <w:t xml:space="preserve">Work on police reform should target both Government, MoI/police and civil society at national and local levels. Building public demand for police reform and independent oversight remains necessary in the current context. The project therefore </w:t>
            </w:r>
            <w:r w:rsidR="00EE661C">
              <w:t>has been working</w:t>
            </w:r>
            <w:r w:rsidRPr="00744154">
              <w:t xml:space="preserve"> actively with civil society platforms and oversight bodies that monitor police performance and advocate for police reform and issues related to gender equality.</w:t>
            </w:r>
            <w:r w:rsidR="00F44FDD">
              <w:fldChar w:fldCharType="end"/>
            </w:r>
          </w:p>
        </w:tc>
      </w:tr>
      <w:tr w:rsidR="00AD0A31" w:rsidTr="007626C9">
        <w:tc>
          <w:tcPr>
            <w:tcW w:w="2273" w:type="dxa"/>
            <w:shd w:val="clear" w:color="auto" w:fill="auto"/>
          </w:tcPr>
          <w:p w:rsidR="00AD0A31" w:rsidRDefault="00AD0A31" w:rsidP="00E76CA1">
            <w:r>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F44FDD" w:rsidP="00EE661C">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744154" w:rsidRPr="00744154">
              <w:t>Representation of women and minorities in the police remain sensitive issues. Progress depends on several factors beyond the project's control (e.g. police salaries; overall level of education, language education for minorities, encouraging minorities to go through military service and making the army more accessible and receptive to minorities). Progress in these areas also requires societal change in relation to gender equality (increasing overall participation of women in different sectors of the economy and political life; breaking through stereotypes that the police is only for men) and inter-ethnic dialogue. Hence, the project</w:t>
            </w:r>
            <w:r w:rsidR="00EE661C">
              <w:t>'s efforts were focused on</w:t>
            </w:r>
            <w:r w:rsidR="00744154" w:rsidRPr="00744154">
              <w:t xml:space="preserve"> link</w:t>
            </w:r>
            <w:r w:rsidR="00EE661C">
              <w:t>ing</w:t>
            </w:r>
            <w:r w:rsidR="00744154" w:rsidRPr="00744154">
              <w:t xml:space="preserve"> its work with the police to broader interventions on gender equality and inter-ethnic unity (e.g. National women's forum, conference on minorities in public affairs</w:t>
            </w:r>
            <w:r w:rsidR="00EE661C">
              <w:t>, mentorship programme</w:t>
            </w:r>
            <w:r w:rsidR="00744154" w:rsidRPr="00744154">
              <w:t>).</w:t>
            </w:r>
            <w:r>
              <w:fldChar w:fldCharType="end"/>
            </w:r>
          </w:p>
        </w:tc>
      </w:tr>
      <w:tr w:rsidR="00AD0A31"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AD0A31" w:rsidRDefault="00F44FDD" w:rsidP="00227FE1">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6A39F8" w:rsidRPr="006A39F8">
              <w:t xml:space="preserve">In order to achieve sustainability of dialogue platforms and related local crime prevention plans, a national level institutional mechanism and local level capacity building are needed. For this purpose, the project supported an interdepartmental working group to elaborate a methodological tool. The project also facilitated workshops for its implementing partners and local stakeholders to build their overall strategic planning, project management and fundraising capacity. </w:t>
            </w:r>
            <w:r w:rsidR="007C0DE1" w:rsidRPr="007C0DE1">
              <w:t>However, engagement of youth in crime prevention efforts remains weak. More attention needs to be paid to stimulating youth led initiatives.</w:t>
            </w:r>
            <w:r>
              <w:fldChar w:fldCharType="end"/>
            </w:r>
          </w:p>
        </w:tc>
      </w:tr>
      <w:tr w:rsidR="00AD0A31" w:rsidTr="007626C9">
        <w:tc>
          <w:tcPr>
            <w:tcW w:w="2273" w:type="dxa"/>
            <w:shd w:val="clear" w:color="auto" w:fill="auto"/>
          </w:tcPr>
          <w:p w:rsidR="00AD0A31" w:rsidRDefault="00AD0A31" w:rsidP="00E76CA1">
            <w:r>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745F6B" w:rsidRPr="00744154" w:rsidRDefault="00F44FDD" w:rsidP="00744154">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744154" w:rsidRPr="00744154">
              <w:t xml:space="preserve">In order to raise funds for the implementation of local crime prevention plans, these need to be linked to and embedded in local socio-economic development plans, which provide the basis for </w:t>
            </w:r>
            <w:r w:rsidR="00744154" w:rsidRPr="00744154">
              <w:lastRenderedPageBreak/>
              <w:t>funding allocations at the local level</w:t>
            </w:r>
            <w:r w:rsidR="00745F6B">
              <w:t>.</w:t>
            </w:r>
          </w:p>
          <w:p w:rsidR="00745F6B" w:rsidRDefault="00745F6B" w:rsidP="00744154"/>
          <w:p w:rsidR="00AD0A31" w:rsidRDefault="00744154" w:rsidP="00B6540B">
            <w:r w:rsidRPr="00744154">
              <w:t xml:space="preserve">The </w:t>
            </w:r>
            <w:r w:rsidR="00745F6B">
              <w:t xml:space="preserve">project's experience </w:t>
            </w:r>
            <w:r w:rsidRPr="00744154">
              <w:t>shows the promise of corporate social responsibility</w:t>
            </w:r>
            <w:r w:rsidR="00B6540B">
              <w:t>. Local crime prevention initiatives often benefit from private sector in</w:t>
            </w:r>
            <w:r w:rsidR="00745F6B">
              <w:t>vestments</w:t>
            </w:r>
            <w:r w:rsidR="004B5BD9">
              <w:t>, for example in the promotion of sports and other structured leisure for youth and other population groups</w:t>
            </w:r>
            <w:r w:rsidRPr="00744154">
              <w:t>.</w:t>
            </w:r>
            <w:r w:rsidR="004B5BD9">
              <w:t xml:space="preserve"> </w:t>
            </w:r>
            <w:r w:rsidRPr="00744154">
              <w:t xml:space="preserve">Such public-private partnerships on public safety need to be expanded. </w:t>
            </w:r>
            <w:r w:rsidR="00F44FDD">
              <w:fldChar w:fldCharType="end"/>
            </w:r>
          </w:p>
        </w:tc>
      </w:tr>
      <w:tr w:rsidR="00AD0A31" w:rsidTr="007626C9">
        <w:tc>
          <w:tcPr>
            <w:tcW w:w="2273" w:type="dxa"/>
            <w:shd w:val="clear" w:color="auto" w:fill="auto"/>
          </w:tcPr>
          <w:p w:rsidR="00AD0A31" w:rsidRDefault="00AD0A31" w:rsidP="00E76CA1">
            <w:r>
              <w:lastRenderedPageBreak/>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B35200" w:rsidRDefault="00F44FDD" w:rsidP="00B35200">
            <w:r>
              <w:fldChar w:fldCharType="begin">
                <w:ffData>
                  <w:name w:val="Text4"/>
                  <w:enabled/>
                  <w:calcOnExit w:val="0"/>
                  <w:textInput>
                    <w:maxLength w:val="1000"/>
                    <w:format w:val="Первая прописная"/>
                  </w:textInput>
                </w:ffData>
              </w:fldChar>
            </w:r>
            <w:r w:rsidR="00915C96">
              <w:instrText xml:space="preserve"> FORMTEXT </w:instrText>
            </w:r>
            <w:r>
              <w:fldChar w:fldCharType="separate"/>
            </w:r>
            <w:r w:rsidR="00B35200" w:rsidRPr="00B35200">
              <w:t>The mentoring programme proved successful in attracting selected high school graduates to consider a career in the police. It is now necessary to institutionalise such mentoring in the practice of the police service. This require</w:t>
            </w:r>
            <w:r w:rsidR="001B7309">
              <w:t>s</w:t>
            </w:r>
            <w:r w:rsidR="00B35200" w:rsidRPr="00B35200">
              <w:t xml:space="preserve"> adoption of an internal MoI order instructing police officers (e.g. youth inspectors, members of the Police Women Association in each province) to do this</w:t>
            </w:r>
            <w:r w:rsidR="00646FBA">
              <w:t xml:space="preserve">. </w:t>
            </w:r>
          </w:p>
          <w:p w:rsidR="001B7309" w:rsidRPr="00B35200" w:rsidRDefault="001B7309" w:rsidP="00B35200"/>
          <w:p w:rsidR="00AD0A31" w:rsidRDefault="00B35200" w:rsidP="0095631D">
            <w:r w:rsidRPr="00B35200">
              <w:t>Experience in operative and investigative work remains the main path for career advancement in the police service in Kyrgyzstan. It is suggest</w:t>
            </w:r>
            <w:r w:rsidR="00E76685">
              <w:t>ed</w:t>
            </w:r>
            <w:r w:rsidRPr="00B35200">
              <w:t xml:space="preserve"> to develop programmes to give more young female cadets an opportunity to get work experience in operative work and criminal investigations. The Minister of Interior has expressed interest to facilitate this process, but this needs to be backed up by capacity development so that female officers </w:t>
            </w:r>
            <w:r w:rsidR="00E76685">
              <w:t xml:space="preserve">are </w:t>
            </w:r>
            <w:r w:rsidR="00646FBA" w:rsidRPr="00646FBA">
              <w:t xml:space="preserve">prepared for these policing tasks. </w:t>
            </w:r>
            <w:r w:rsidR="001B7309" w:rsidRPr="001B7309">
              <w:t>This will require more long-term support.</w:t>
            </w:r>
            <w:r w:rsidR="00F44FDD">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Pr="0015717D"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t>
      </w:r>
      <w:r w:rsidR="00D3351A" w:rsidRPr="0015717D">
        <w:rPr>
          <w:i/>
        </w:rPr>
        <w:t>well as the Annual Report on Fund performance</w:t>
      </w:r>
      <w:r w:rsidR="004C3DC3" w:rsidRPr="0015717D">
        <w:rPr>
          <w:i/>
        </w:rPr>
        <w:t>. Please include key fact</w:t>
      </w:r>
      <w:r w:rsidR="00EB4C46" w:rsidRPr="0015717D">
        <w:rPr>
          <w:i/>
        </w:rPr>
        <w:t xml:space="preserve">s and figures and any citations </w:t>
      </w:r>
      <w:r w:rsidR="00EB4C46" w:rsidRPr="0015717D">
        <w:rPr>
          <w:rFonts w:ascii="Arial Narrow" w:hAnsi="Arial Narrow"/>
          <w:i/>
          <w:sz w:val="22"/>
          <w:szCs w:val="22"/>
        </w:rPr>
        <w:t>(3000 character limit).</w:t>
      </w:r>
    </w:p>
    <w:p w:rsidR="00A02F58" w:rsidRPr="0015717D" w:rsidRDefault="00A02F58" w:rsidP="007626C9">
      <w:pPr>
        <w:ind w:left="-720"/>
        <w:rPr>
          <w:i/>
        </w:rPr>
      </w:pPr>
    </w:p>
    <w:p w:rsidR="00744154" w:rsidRPr="00744154" w:rsidRDefault="00F44FDD" w:rsidP="00744154">
      <w:r w:rsidRPr="0015717D">
        <w:fldChar w:fldCharType="begin">
          <w:ffData>
            <w:name w:val="Text6"/>
            <w:enabled/>
            <w:calcOnExit w:val="0"/>
            <w:textInput>
              <w:maxLength w:val="3000"/>
              <w:format w:val="Первая прописная"/>
            </w:textInput>
          </w:ffData>
        </w:fldChar>
      </w:r>
      <w:bookmarkStart w:id="35" w:name="Text6"/>
      <w:r w:rsidR="00915C96" w:rsidRPr="0015717D">
        <w:instrText xml:space="preserve"> FORMTEXT </w:instrText>
      </w:r>
      <w:r w:rsidRPr="0015717D">
        <w:fldChar w:fldCharType="separate"/>
      </w:r>
      <w:r w:rsidR="00744154" w:rsidRPr="00744154">
        <w:t>Promoting gender-sensitivity in the police - An integral part of peacebuilding in Kyrgyzstan</w:t>
      </w:r>
      <w:r w:rsidR="00CB1BC4">
        <w:t>.</w:t>
      </w:r>
    </w:p>
    <w:p w:rsidR="00744154" w:rsidRPr="00744154" w:rsidRDefault="00744154" w:rsidP="00744154"/>
    <w:p w:rsidR="00D376F8" w:rsidRDefault="00D376F8" w:rsidP="00744154">
      <w:r>
        <w:t>Quote:</w:t>
      </w:r>
    </w:p>
    <w:p w:rsidR="00744154" w:rsidRPr="00744154" w:rsidRDefault="00744154" w:rsidP="00744154">
      <w:r w:rsidRPr="00744154">
        <w:t>Isabek Murzajanov, Deputy Head of the Osh Province Police Department</w:t>
      </w:r>
      <w:r w:rsidR="00C579B2">
        <w:t>:</w:t>
      </w:r>
    </w:p>
    <w:p w:rsidR="00744154" w:rsidRPr="00744154" w:rsidRDefault="00744154" w:rsidP="00744154">
      <w:r w:rsidRPr="00744154">
        <w:t>"When women first joined the police, I was against it. Now I have seen how the presence of women improves our internal working culture and increases professionalism"</w:t>
      </w:r>
    </w:p>
    <w:p w:rsidR="00744154" w:rsidRPr="00744154" w:rsidRDefault="00744154" w:rsidP="00744154"/>
    <w:p w:rsidR="00744154" w:rsidRPr="00744154" w:rsidRDefault="00744154" w:rsidP="00744154">
      <w:r w:rsidRPr="00744154">
        <w:t>In early 2015, the UN CEDAW Committee reviewed the status of women's rights in Kyrgyzstan. In its concluding observations, the Committee noted "the persistence of deep-rooted patriarchal attitudes and stereotypes concerning the roles and responsibilities of women and men in the family and in society [..], which are reflected in women’s educational and professional choices, their limited participation in political and public life, unequal participation in the labour market, and unequal status in marriage and family relations."</w:t>
      </w:r>
    </w:p>
    <w:p w:rsidR="00744154" w:rsidRPr="00744154" w:rsidRDefault="00744154" w:rsidP="00744154"/>
    <w:p w:rsidR="00744154" w:rsidRPr="00744154" w:rsidRDefault="00744154" w:rsidP="00744154">
      <w:r w:rsidRPr="00744154">
        <w:t xml:space="preserve">One sector in which few women are employed in Kyrgyzstan is law enforcement. At present only </w:t>
      </w:r>
      <w:r w:rsidR="000541E9">
        <w:t>5</w:t>
      </w:r>
      <w:r w:rsidRPr="00744154">
        <w:t>.</w:t>
      </w:r>
      <w:r w:rsidR="000541E9">
        <w:t>8</w:t>
      </w:r>
      <w:r w:rsidRPr="00744154">
        <w:t>% of all certified police officers are female. With support from the UN Peace Building Fund, UNODC has support</w:t>
      </w:r>
      <w:r w:rsidR="000541E9">
        <w:t>ed</w:t>
      </w:r>
      <w:r w:rsidRPr="00744154">
        <w:t xml:space="preserve"> efforts to address this. </w:t>
      </w:r>
    </w:p>
    <w:p w:rsidR="00744154" w:rsidRPr="00744154" w:rsidRDefault="00744154" w:rsidP="00744154">
      <w:r w:rsidRPr="00744154">
        <w:lastRenderedPageBreak/>
        <w:t xml:space="preserve">Isabek Murzajanov, Deputy Head of the Osh Province Police Department, </w:t>
      </w:r>
      <w:r w:rsidR="000541E9">
        <w:t>wa</w:t>
      </w:r>
      <w:r w:rsidRPr="00744154">
        <w:t xml:space="preserve">s one of the participants of UNODC's gender sensitivity trainings. In 2015, following a training of trainers, Mr. Murzajanov acted as a trainer during the roll out of gender trainings for police officers in the Osh province. Since 2010, the number of women in police subdivisions of Osh province has gone up from 12 to 36. "Lately, we have seen a rise in the number of crimes committed by women", noted Mr. Murzajanov. "Searches and interrogations in such cases are now handled by our female officers. Recently, we appointed, for the first time, a woman to work in our Special operations team, which intervenes in high risk crime and violent situations", he added. "In our province, women also work in the traffic police and in criminal investigations. It is our intention to continue to increase the representation of women in our police service, including in management positions". </w:t>
      </w:r>
    </w:p>
    <w:p w:rsidR="00744154" w:rsidRPr="00744154" w:rsidRDefault="00744154" w:rsidP="00744154"/>
    <w:p w:rsidR="00744154" w:rsidRPr="00744154" w:rsidRDefault="00744154" w:rsidP="00744154">
      <w:r w:rsidRPr="00744154">
        <w:t>With the support of stakeholders like Mr. Murzajanov, UNODC</w:t>
      </w:r>
      <w:r w:rsidR="000541E9" w:rsidRPr="000541E9">
        <w:t xml:space="preserve"> employed a comprehensive approach, which included gender assessments, gender training for police officers, and awareness raising on the role of women in the police. </w:t>
      </w:r>
      <w:r w:rsidR="000541E9">
        <w:t xml:space="preserve">Some </w:t>
      </w:r>
      <w:r w:rsidRPr="00744154">
        <w:t>innovative activities, such as a mentoring programme aimed at encouraging more young women and ethnic minorities to consider a career in the police</w:t>
      </w:r>
      <w:r w:rsidR="000541E9">
        <w:t xml:space="preserve">, and </w:t>
      </w:r>
      <w:r w:rsidRPr="00744154">
        <w:t xml:space="preserve"> gender-balanced street patrols </w:t>
      </w:r>
      <w:r w:rsidR="000541E9">
        <w:t>have been piloted</w:t>
      </w:r>
      <w:r w:rsidRPr="00744154">
        <w:t xml:space="preserve"> in PBF priority districts.</w:t>
      </w:r>
    </w:p>
    <w:p w:rsidR="00744154" w:rsidRPr="00744154" w:rsidRDefault="00744154" w:rsidP="00744154"/>
    <w:p w:rsidR="00A47DDA" w:rsidRPr="0015717D" w:rsidRDefault="00744154" w:rsidP="00CB1BC4">
      <w:r w:rsidRPr="00744154">
        <w:t xml:space="preserve">Some of these interventions </w:t>
      </w:r>
      <w:r w:rsidR="002A1EE8">
        <w:t>have been</w:t>
      </w:r>
      <w:r w:rsidRPr="00744154">
        <w:t xml:space="preserve"> inclu</w:t>
      </w:r>
      <w:bookmarkStart w:id="36" w:name="_GoBack"/>
      <w:bookmarkEnd w:id="36"/>
      <w:r w:rsidRPr="00744154">
        <w:t>ded in the new National Action Plan on Implementation of the UN Security Council Resolution 1325 on women, peace and security, endorse</w:t>
      </w:r>
      <w:r w:rsidR="000541E9">
        <w:t xml:space="preserve">d </w:t>
      </w:r>
      <w:r w:rsidRPr="00744154">
        <w:t>by the Government of the Kyrgyz Republic</w:t>
      </w:r>
      <w:r w:rsidR="000541E9">
        <w:t xml:space="preserve"> on 1</w:t>
      </w:r>
      <w:r w:rsidR="008350A7">
        <w:t>7</w:t>
      </w:r>
      <w:r w:rsidR="000541E9">
        <w:t xml:space="preserve"> November 2015</w:t>
      </w:r>
      <w:r w:rsidRPr="00744154">
        <w:t>.</w:t>
      </w:r>
      <w:r w:rsidR="00F44FDD" w:rsidRPr="0015717D">
        <w:fldChar w:fldCharType="end"/>
      </w:r>
      <w:bookmarkEnd w:id="35"/>
    </w:p>
    <w:p w:rsidR="00A47DDA" w:rsidRPr="0015717D" w:rsidRDefault="00A47DDA" w:rsidP="00A47DDA">
      <w:pPr>
        <w:tabs>
          <w:tab w:val="left" w:pos="0"/>
        </w:tabs>
      </w:pPr>
    </w:p>
    <w:p w:rsidR="00D3351A" w:rsidRPr="0015717D" w:rsidRDefault="00D3351A" w:rsidP="00A47DDA">
      <w:pPr>
        <w:ind w:left="-720"/>
        <w:rPr>
          <w:rFonts w:ascii="Arial Narrow" w:hAnsi="Arial Narrow"/>
          <w:b/>
          <w:sz w:val="22"/>
          <w:szCs w:val="22"/>
        </w:rPr>
      </w:pPr>
    </w:p>
    <w:p w:rsidR="00A47DDA" w:rsidRPr="0015717D" w:rsidRDefault="00A47DDA" w:rsidP="00A47DDA">
      <w:pPr>
        <w:ind w:left="-720"/>
        <w:rPr>
          <w:rFonts w:ascii="Arial Narrow" w:hAnsi="Arial Narrow"/>
          <w:b/>
          <w:i/>
          <w:sz w:val="22"/>
          <w:szCs w:val="22"/>
        </w:rPr>
      </w:pPr>
      <w:r w:rsidRPr="0015717D">
        <w:rPr>
          <w:rFonts w:ascii="Arial Narrow" w:hAnsi="Arial Narrow"/>
          <w:b/>
          <w:sz w:val="22"/>
          <w:szCs w:val="22"/>
        </w:rPr>
        <w:t xml:space="preserve">PART 3 </w:t>
      </w:r>
      <w:r w:rsidRPr="0015717D">
        <w:rPr>
          <w:rFonts w:ascii="Arial Narrow" w:hAnsi="Arial Narrow"/>
          <w:b/>
          <w:i/>
          <w:sz w:val="22"/>
          <w:szCs w:val="22"/>
        </w:rPr>
        <w:t>–</w:t>
      </w:r>
      <w:r w:rsidRPr="0015717D">
        <w:rPr>
          <w:rFonts w:ascii="Arial Narrow" w:hAnsi="Arial Narrow"/>
          <w:b/>
          <w:sz w:val="22"/>
          <w:szCs w:val="22"/>
        </w:rPr>
        <w:t xml:space="preserve"> FINANCIAL PROGRESS AND MANAGEMENT ARRANGEMENTS</w:t>
      </w:r>
    </w:p>
    <w:p w:rsidR="00A47DDA" w:rsidRPr="0015717D" w:rsidRDefault="00A47DDA" w:rsidP="00A47DDA">
      <w:pPr>
        <w:ind w:left="-720"/>
        <w:rPr>
          <w:rFonts w:ascii="Arial Narrow" w:hAnsi="Arial Narrow"/>
          <w:sz w:val="22"/>
          <w:szCs w:val="22"/>
        </w:rPr>
      </w:pPr>
    </w:p>
    <w:p w:rsidR="00A47DDA" w:rsidRPr="0015717D" w:rsidRDefault="00A47DDA" w:rsidP="00A47DDA">
      <w:pPr>
        <w:ind w:left="-720"/>
      </w:pPr>
      <w:r w:rsidRPr="0015717D">
        <w:t xml:space="preserve">   </w:t>
      </w:r>
    </w:p>
    <w:p w:rsidR="00A47DDA" w:rsidRPr="0015717D" w:rsidRDefault="00A47DDA" w:rsidP="00A47DDA">
      <w:pPr>
        <w:numPr>
          <w:ilvl w:val="1"/>
          <w:numId w:val="30"/>
        </w:numPr>
        <w:ind w:hanging="1080"/>
        <w:rPr>
          <w:rFonts w:ascii="Arial Narrow" w:hAnsi="Arial Narrow"/>
          <w:b/>
          <w:sz w:val="22"/>
          <w:szCs w:val="22"/>
        </w:rPr>
      </w:pPr>
      <w:r w:rsidRPr="0015717D">
        <w:rPr>
          <w:rFonts w:ascii="Arial Narrow" w:hAnsi="Arial Narrow"/>
          <w:b/>
          <w:sz w:val="22"/>
          <w:szCs w:val="22"/>
        </w:rPr>
        <w:t xml:space="preserve">Comments on the </w:t>
      </w:r>
      <w:r w:rsidR="00470EC3" w:rsidRPr="0015717D">
        <w:rPr>
          <w:rFonts w:ascii="Arial Narrow" w:hAnsi="Arial Narrow"/>
          <w:b/>
          <w:sz w:val="22"/>
          <w:szCs w:val="22"/>
        </w:rPr>
        <w:t xml:space="preserve">overall </w:t>
      </w:r>
      <w:r w:rsidRPr="0015717D">
        <w:rPr>
          <w:rFonts w:ascii="Arial Narrow" w:hAnsi="Arial Narrow"/>
          <w:b/>
          <w:sz w:val="22"/>
          <w:szCs w:val="22"/>
        </w:rPr>
        <w:t>state of financial expenditure</w:t>
      </w:r>
    </w:p>
    <w:p w:rsidR="00A47DDA" w:rsidRPr="0015717D" w:rsidRDefault="00A47DDA" w:rsidP="00A47DDA">
      <w:pPr>
        <w:ind w:left="-720"/>
      </w:pPr>
    </w:p>
    <w:p w:rsidR="00A47DDA" w:rsidRPr="0015717D" w:rsidRDefault="00A47DDA" w:rsidP="00A47DDA">
      <w:pPr>
        <w:ind w:left="-720"/>
        <w:jc w:val="both"/>
        <w:rPr>
          <w:rFonts w:ascii="Arial Narrow" w:hAnsi="Arial Narrow"/>
          <w:sz w:val="22"/>
          <w:szCs w:val="22"/>
        </w:rPr>
      </w:pPr>
      <w:r w:rsidRPr="0015717D">
        <w:rPr>
          <w:rFonts w:ascii="Arial Narrow" w:hAnsi="Arial Narrow"/>
          <w:i/>
          <w:sz w:val="22"/>
          <w:szCs w:val="22"/>
        </w:rPr>
        <w:t xml:space="preserve">Please rate whether </w:t>
      </w:r>
      <w:r w:rsidR="00D3351A" w:rsidRPr="0015717D">
        <w:rPr>
          <w:rFonts w:ascii="Arial Narrow" w:hAnsi="Arial Narrow"/>
          <w:i/>
          <w:sz w:val="22"/>
          <w:szCs w:val="22"/>
        </w:rPr>
        <w:t xml:space="preserve">project </w:t>
      </w:r>
      <w:r w:rsidRPr="0015717D">
        <w:rPr>
          <w:rFonts w:ascii="Arial Narrow" w:hAnsi="Arial Narrow"/>
          <w:i/>
          <w:sz w:val="22"/>
          <w:szCs w:val="22"/>
        </w:rPr>
        <w:t xml:space="preserve">financial expenditures </w:t>
      </w:r>
      <w:r w:rsidR="001163A0" w:rsidRPr="0015717D">
        <w:rPr>
          <w:rFonts w:ascii="Arial Narrow" w:hAnsi="Arial Narrow"/>
          <w:i/>
          <w:sz w:val="22"/>
          <w:szCs w:val="22"/>
        </w:rPr>
        <w:t>were</w:t>
      </w:r>
      <w:r w:rsidRPr="0015717D">
        <w:rPr>
          <w:rFonts w:ascii="Arial Narrow" w:hAnsi="Arial Narrow"/>
          <w:i/>
          <w:sz w:val="22"/>
          <w:szCs w:val="22"/>
        </w:rPr>
        <w:t xml:space="preserve"> on track, slightly delayed, or off track:  </w:t>
      </w:r>
      <w:r w:rsidR="00F44FDD" w:rsidRPr="0015717D">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7" w:name="Dropdown1"/>
      <w:r w:rsidRPr="0015717D">
        <w:rPr>
          <w:rFonts w:ascii="Arial Narrow" w:hAnsi="Arial Narrow"/>
          <w:i/>
          <w:sz w:val="22"/>
          <w:szCs w:val="22"/>
        </w:rPr>
        <w:instrText xml:space="preserve"> FORMDROPDOWN </w:instrText>
      </w:r>
      <w:r w:rsidR="00F44FDD">
        <w:rPr>
          <w:rFonts w:ascii="Arial Narrow" w:hAnsi="Arial Narrow"/>
          <w:i/>
          <w:sz w:val="22"/>
          <w:szCs w:val="22"/>
        </w:rPr>
      </w:r>
      <w:r w:rsidR="00F44FDD">
        <w:rPr>
          <w:rFonts w:ascii="Arial Narrow" w:hAnsi="Arial Narrow"/>
          <w:i/>
          <w:sz w:val="22"/>
          <w:szCs w:val="22"/>
        </w:rPr>
        <w:fldChar w:fldCharType="separate"/>
      </w:r>
      <w:r w:rsidR="00F44FDD" w:rsidRPr="0015717D">
        <w:rPr>
          <w:rFonts w:ascii="Arial Narrow" w:hAnsi="Arial Narrow"/>
          <w:i/>
          <w:sz w:val="22"/>
          <w:szCs w:val="22"/>
        </w:rPr>
        <w:fldChar w:fldCharType="end"/>
      </w:r>
      <w:bookmarkEnd w:id="37"/>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 xml:space="preserve">If expenditure </w:t>
      </w:r>
      <w:r w:rsidR="001163A0" w:rsidRPr="0015717D">
        <w:rPr>
          <w:rFonts w:ascii="Arial Narrow" w:hAnsi="Arial Narrow"/>
          <w:sz w:val="22"/>
          <w:szCs w:val="22"/>
        </w:rPr>
        <w:t>was</w:t>
      </w:r>
      <w:r w:rsidRPr="0015717D">
        <w:rPr>
          <w:rFonts w:ascii="Arial Narrow" w:hAnsi="Arial Narrow"/>
          <w:sz w:val="22"/>
          <w:szCs w:val="22"/>
        </w:rPr>
        <w:t xml:space="preserve"> delayed or off track, please </w:t>
      </w:r>
      <w:r w:rsidR="00D3351A" w:rsidRPr="0015717D">
        <w:rPr>
          <w:rFonts w:ascii="Arial Narrow" w:hAnsi="Arial Narrow"/>
          <w:sz w:val="22"/>
          <w:szCs w:val="22"/>
        </w:rPr>
        <w:t>provide a brief explanation</w:t>
      </w:r>
      <w:r w:rsidRPr="0015717D">
        <w:rPr>
          <w:rFonts w:ascii="Arial Narrow" w:hAnsi="Arial Narrow"/>
          <w:sz w:val="22"/>
          <w:szCs w:val="22"/>
        </w:rPr>
        <w:t xml:space="preserve"> (500 </w:t>
      </w:r>
      <w:r w:rsidR="00D3351A" w:rsidRPr="0015717D">
        <w:rPr>
          <w:rFonts w:ascii="Arial Narrow" w:hAnsi="Arial Narrow"/>
          <w:sz w:val="22"/>
          <w:szCs w:val="22"/>
        </w:rPr>
        <w:t>characters</w:t>
      </w:r>
      <w:r w:rsidRPr="0015717D">
        <w:rPr>
          <w:rFonts w:ascii="Arial Narrow" w:hAnsi="Arial Narrow"/>
          <w:sz w:val="22"/>
          <w:szCs w:val="22"/>
        </w:rPr>
        <w:t xml:space="preserve"> maximum):</w:t>
      </w:r>
    </w:p>
    <w:p w:rsidR="00A47DDA" w:rsidRPr="0015717D" w:rsidRDefault="00A47DDA" w:rsidP="00A47DDA">
      <w:pPr>
        <w:ind w:left="-720"/>
        <w:jc w:val="both"/>
        <w:rPr>
          <w:rFonts w:ascii="Arial Narrow" w:hAnsi="Arial Narrow"/>
          <w:sz w:val="22"/>
          <w:szCs w:val="22"/>
        </w:rPr>
      </w:pPr>
    </w:p>
    <w:p w:rsidR="00A47DDA" w:rsidRPr="0015717D" w:rsidRDefault="00F44FDD" w:rsidP="00A47DDA">
      <w:pPr>
        <w:ind w:left="-720"/>
        <w:jc w:val="both"/>
        <w:rPr>
          <w:rFonts w:ascii="Arial Narrow" w:hAnsi="Arial Narrow"/>
          <w:sz w:val="22"/>
          <w:szCs w:val="22"/>
        </w:rPr>
      </w:pPr>
      <w:r w:rsidRPr="0015717D">
        <w:rPr>
          <w:rFonts w:ascii="Arial Narrow" w:hAnsi="Arial Narrow"/>
          <w:sz w:val="22"/>
          <w:szCs w:val="22"/>
        </w:rPr>
        <w:fldChar w:fldCharType="begin">
          <w:ffData>
            <w:name w:val="Text1"/>
            <w:enabled/>
            <w:calcOnExit w:val="0"/>
            <w:textInput>
              <w:maxLength w:val="500"/>
              <w:format w:val="Первая прописная"/>
            </w:textInput>
          </w:ffData>
        </w:fldChar>
      </w:r>
      <w:bookmarkStart w:id="38" w:name="Text1"/>
      <w:r w:rsidR="00A47DDA"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CB1BC4">
        <w:rPr>
          <w:rFonts w:ascii="Arial Narrow" w:hAnsi="Arial Narrow"/>
          <w:sz w:val="22"/>
          <w:szCs w:val="22"/>
        </w:rPr>
        <w:t> </w:t>
      </w:r>
      <w:r w:rsidR="00CB1BC4">
        <w:rPr>
          <w:rFonts w:ascii="Arial Narrow" w:hAnsi="Arial Narrow"/>
          <w:sz w:val="22"/>
          <w:szCs w:val="22"/>
        </w:rPr>
        <w:t> </w:t>
      </w:r>
      <w:r w:rsidR="00CB1BC4">
        <w:rPr>
          <w:rFonts w:ascii="Arial Narrow" w:hAnsi="Arial Narrow"/>
          <w:sz w:val="22"/>
          <w:szCs w:val="22"/>
        </w:rPr>
        <w:t> </w:t>
      </w:r>
      <w:r w:rsidR="00CB1BC4">
        <w:rPr>
          <w:rFonts w:ascii="Arial Narrow" w:hAnsi="Arial Narrow"/>
          <w:sz w:val="22"/>
          <w:szCs w:val="22"/>
        </w:rPr>
        <w:t> </w:t>
      </w:r>
      <w:r w:rsidRPr="0015717D">
        <w:rPr>
          <w:rFonts w:ascii="Arial Narrow" w:hAnsi="Arial Narrow"/>
          <w:sz w:val="22"/>
          <w:szCs w:val="22"/>
        </w:rPr>
        <w:fldChar w:fldCharType="end"/>
      </w:r>
      <w:bookmarkEnd w:id="38"/>
    </w:p>
    <w:p w:rsidR="00A47DDA" w:rsidRDefault="00A47DDA" w:rsidP="00A47DDA">
      <w:pPr>
        <w:ind w:left="-720"/>
        <w:jc w:val="both"/>
        <w:rPr>
          <w:rFonts w:ascii="Arial Narrow" w:hAnsi="Arial Narrow"/>
          <w:sz w:val="22"/>
          <w:szCs w:val="22"/>
        </w:rPr>
      </w:pPr>
    </w:p>
    <w:p w:rsidR="000876A2" w:rsidRDefault="000876A2" w:rsidP="000876A2">
      <w:pPr>
        <w:ind w:left="-720"/>
        <w:jc w:val="both"/>
        <w:rPr>
          <w:rFonts w:ascii="Arial Narrow" w:hAnsi="Arial Narrow"/>
          <w:sz w:val="22"/>
          <w:szCs w:val="22"/>
        </w:rPr>
      </w:pPr>
      <w:r>
        <w:rPr>
          <w:rFonts w:ascii="Arial Narrow" w:hAnsi="Arial Narrow"/>
          <w:sz w:val="22"/>
          <w:szCs w:val="22"/>
        </w:rPr>
        <w:t xml:space="preserve">Please provide an overview of </w:t>
      </w:r>
      <w:r w:rsidR="00A516EE">
        <w:rPr>
          <w:rFonts w:ascii="Arial Narrow" w:hAnsi="Arial Narrow"/>
          <w:sz w:val="22"/>
          <w:szCs w:val="22"/>
        </w:rPr>
        <w:t>project expensed budget</w:t>
      </w:r>
      <w:r>
        <w:rPr>
          <w:rFonts w:ascii="Arial Narrow" w:hAnsi="Arial Narrow"/>
          <w:sz w:val="22"/>
          <w:szCs w:val="22"/>
        </w:rPr>
        <w:t xml:space="preserve"> by outcome and output as per the table below.</w:t>
      </w:r>
      <w:r w:rsidR="00A516EE">
        <w:rPr>
          <w:rStyle w:val="a6"/>
          <w:rFonts w:ascii="Arial Narrow" w:hAnsi="Arial Narrow"/>
          <w:sz w:val="22"/>
          <w:szCs w:val="22"/>
        </w:rPr>
        <w:footnoteReference w:id="5"/>
      </w:r>
    </w:p>
    <w:p w:rsidR="000876A2" w:rsidRDefault="000876A2" w:rsidP="000876A2">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586"/>
        <w:gridCol w:w="1221"/>
        <w:gridCol w:w="1659"/>
        <w:gridCol w:w="1711"/>
        <w:gridCol w:w="1980"/>
      </w:tblGrid>
      <w:tr w:rsidR="000876A2" w:rsidTr="00472B5B">
        <w:tc>
          <w:tcPr>
            <w:tcW w:w="1293" w:type="dxa"/>
            <w:shd w:val="clear" w:color="auto" w:fill="auto"/>
          </w:tcPr>
          <w:p w:rsidR="000876A2" w:rsidRDefault="000876A2" w:rsidP="00472B5B">
            <w:r>
              <w:t>Output number</w:t>
            </w:r>
          </w:p>
        </w:tc>
        <w:tc>
          <w:tcPr>
            <w:tcW w:w="1586" w:type="dxa"/>
            <w:shd w:val="clear" w:color="auto" w:fill="auto"/>
          </w:tcPr>
          <w:p w:rsidR="000876A2" w:rsidRDefault="000876A2" w:rsidP="00472B5B">
            <w:r>
              <w:t>Output name</w:t>
            </w:r>
          </w:p>
        </w:tc>
        <w:tc>
          <w:tcPr>
            <w:tcW w:w="1221" w:type="dxa"/>
            <w:shd w:val="clear" w:color="auto" w:fill="auto"/>
          </w:tcPr>
          <w:p w:rsidR="000876A2" w:rsidRDefault="000876A2" w:rsidP="00472B5B"/>
          <w:p w:rsidR="000876A2" w:rsidRDefault="000876A2" w:rsidP="00472B5B">
            <w:r>
              <w:t>RUNOs</w:t>
            </w:r>
          </w:p>
        </w:tc>
        <w:tc>
          <w:tcPr>
            <w:tcW w:w="1659" w:type="dxa"/>
            <w:shd w:val="clear" w:color="auto" w:fill="auto"/>
          </w:tcPr>
          <w:p w:rsidR="000876A2" w:rsidRDefault="000876A2" w:rsidP="00472B5B">
            <w:r>
              <w:t>Approved budget</w:t>
            </w:r>
          </w:p>
        </w:tc>
        <w:tc>
          <w:tcPr>
            <w:tcW w:w="1711" w:type="dxa"/>
          </w:tcPr>
          <w:p w:rsidR="000876A2" w:rsidRDefault="000876A2" w:rsidP="00472B5B">
            <w:r>
              <w:t>Expensed budget</w:t>
            </w:r>
          </w:p>
        </w:tc>
        <w:tc>
          <w:tcPr>
            <w:tcW w:w="1980" w:type="dxa"/>
          </w:tcPr>
          <w:p w:rsidR="000876A2" w:rsidRDefault="000876A2" w:rsidP="00472B5B">
            <w:r>
              <w:t>Any remarks on expenditure</w:t>
            </w:r>
          </w:p>
        </w:tc>
      </w:tr>
      <w:tr w:rsidR="006D3278" w:rsidTr="0019059D">
        <w:tc>
          <w:tcPr>
            <w:tcW w:w="9450" w:type="dxa"/>
            <w:gridSpan w:val="6"/>
            <w:shd w:val="clear" w:color="auto" w:fill="auto"/>
          </w:tcPr>
          <w:p w:rsidR="006D3278" w:rsidRDefault="006D3278" w:rsidP="00E23694">
            <w:r>
              <w:t xml:space="preserve">Outcome 1: </w:t>
            </w:r>
            <w:r w:rsidR="00F44FDD">
              <w:fldChar w:fldCharType="begin">
                <w:ffData>
                  <w:name w:val="Text45"/>
                  <w:enabled/>
                  <w:calcOnExit w:val="0"/>
                  <w:textInput/>
                </w:ffData>
              </w:fldChar>
            </w:r>
            <w:bookmarkStart w:id="39" w:name="Text45"/>
            <w:r>
              <w:instrText xml:space="preserve"> FORMTEXT </w:instrText>
            </w:r>
            <w:r w:rsidR="00F44FDD">
              <w:fldChar w:fldCharType="separate"/>
            </w:r>
            <w:r w:rsidR="00E23694" w:rsidRPr="00E23694">
              <w:t>The Government of the Kyrgyz Republic adopts and implements policies to increase participation and representation of minorities in the police and to ensure regular dialogue between police and minority communities</w:t>
            </w:r>
            <w:r w:rsidR="00F44FDD">
              <w:fldChar w:fldCharType="end"/>
            </w:r>
            <w:bookmarkEnd w:id="39"/>
          </w:p>
        </w:tc>
      </w:tr>
      <w:tr w:rsidR="006D3278" w:rsidTr="00472B5B">
        <w:tc>
          <w:tcPr>
            <w:tcW w:w="1293" w:type="dxa"/>
            <w:shd w:val="clear" w:color="auto" w:fill="auto"/>
          </w:tcPr>
          <w:p w:rsidR="006D3278" w:rsidRDefault="006D3278" w:rsidP="00472B5B">
            <w:r>
              <w:t>Output 1.1</w:t>
            </w:r>
          </w:p>
        </w:tc>
        <w:tc>
          <w:tcPr>
            <w:tcW w:w="1586" w:type="dxa"/>
            <w:shd w:val="clear" w:color="auto" w:fill="auto"/>
          </w:tcPr>
          <w:p w:rsidR="006D3278" w:rsidRDefault="00F44FDD">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6D3278" w:rsidRPr="003C67CE">
              <w:rPr>
                <w:noProof/>
              </w:rPr>
              <w:t> </w:t>
            </w:r>
            <w:r w:rsidR="006D3278" w:rsidRPr="003C67CE">
              <w:rPr>
                <w:noProof/>
              </w:rPr>
              <w:t> </w:t>
            </w:r>
            <w:r w:rsidR="006D3278" w:rsidRPr="003C67CE">
              <w:rPr>
                <w:noProof/>
              </w:rPr>
              <w:t> </w:t>
            </w:r>
            <w:r w:rsidR="006D3278" w:rsidRPr="003C67CE">
              <w:rPr>
                <w:noProof/>
              </w:rPr>
              <w:t> </w:t>
            </w:r>
            <w:r w:rsidR="006D3278" w:rsidRPr="003C67CE">
              <w:rPr>
                <w:noProof/>
              </w:rPr>
              <w:t> </w:t>
            </w:r>
            <w:r w:rsidRPr="003C67CE">
              <w:fldChar w:fldCharType="end"/>
            </w:r>
          </w:p>
        </w:tc>
        <w:tc>
          <w:tcPr>
            <w:tcW w:w="1221" w:type="dxa"/>
            <w:shd w:val="clear" w:color="auto" w:fill="auto"/>
          </w:tcPr>
          <w:p w:rsidR="006D3278" w:rsidRDefault="00F44FDD" w:rsidP="00E23694">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E23694">
              <w:t>UNODC</w:t>
            </w:r>
            <w:r w:rsidRPr="00EA36A3">
              <w:fldChar w:fldCharType="end"/>
            </w:r>
          </w:p>
        </w:tc>
        <w:tc>
          <w:tcPr>
            <w:tcW w:w="1659" w:type="dxa"/>
            <w:shd w:val="clear" w:color="auto" w:fill="auto"/>
          </w:tcPr>
          <w:p w:rsidR="006D3278" w:rsidRDefault="00F44FDD" w:rsidP="00FC675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451597">
              <w:t>$</w:t>
            </w:r>
            <w:r w:rsidR="00FC6755">
              <w:t>101,000</w:t>
            </w:r>
            <w:r w:rsidRPr="00EA36A3">
              <w:fldChar w:fldCharType="end"/>
            </w:r>
          </w:p>
        </w:tc>
        <w:tc>
          <w:tcPr>
            <w:tcW w:w="1711" w:type="dxa"/>
          </w:tcPr>
          <w:p w:rsidR="006D3278" w:rsidRDefault="00F44FDD" w:rsidP="00A15D27">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451597">
              <w:t>$</w:t>
            </w:r>
            <w:r w:rsidR="00A15D27">
              <w:t>95,347</w:t>
            </w:r>
            <w:r w:rsidRPr="00EA36A3">
              <w:fldChar w:fldCharType="end"/>
            </w:r>
          </w:p>
        </w:tc>
        <w:tc>
          <w:tcPr>
            <w:tcW w:w="1980" w:type="dxa"/>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472B5B">
        <w:tc>
          <w:tcPr>
            <w:tcW w:w="1293" w:type="dxa"/>
            <w:shd w:val="clear" w:color="auto" w:fill="auto"/>
          </w:tcPr>
          <w:p w:rsidR="006D3278" w:rsidRDefault="006D3278" w:rsidP="00472B5B">
            <w:r>
              <w:t>Output 1.2</w:t>
            </w:r>
          </w:p>
        </w:tc>
        <w:tc>
          <w:tcPr>
            <w:tcW w:w="1586" w:type="dxa"/>
            <w:shd w:val="clear" w:color="auto" w:fill="auto"/>
          </w:tcPr>
          <w:p w:rsidR="006D3278" w:rsidRDefault="00F44FDD">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6D3278" w:rsidRPr="003C67CE">
              <w:rPr>
                <w:noProof/>
              </w:rPr>
              <w:t> </w:t>
            </w:r>
            <w:r w:rsidR="006D3278" w:rsidRPr="003C67CE">
              <w:rPr>
                <w:noProof/>
              </w:rPr>
              <w:t> </w:t>
            </w:r>
            <w:r w:rsidR="006D3278" w:rsidRPr="003C67CE">
              <w:rPr>
                <w:noProof/>
              </w:rPr>
              <w:t> </w:t>
            </w:r>
            <w:r w:rsidR="006D3278" w:rsidRPr="003C67CE">
              <w:rPr>
                <w:noProof/>
              </w:rPr>
              <w:t> </w:t>
            </w:r>
            <w:r w:rsidR="006D3278" w:rsidRPr="003C67CE">
              <w:rPr>
                <w:noProof/>
              </w:rPr>
              <w:t> </w:t>
            </w:r>
            <w:r w:rsidRPr="003C67CE">
              <w:fldChar w:fldCharType="end"/>
            </w:r>
          </w:p>
        </w:tc>
        <w:tc>
          <w:tcPr>
            <w:tcW w:w="1221" w:type="dxa"/>
            <w:shd w:val="clear" w:color="auto" w:fill="auto"/>
          </w:tcPr>
          <w:p w:rsidR="006D3278" w:rsidRDefault="00F44FDD" w:rsidP="00E23694">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E23694">
              <w:t>UNODC</w:t>
            </w:r>
            <w:r w:rsidRPr="00EA36A3">
              <w:fldChar w:fldCharType="end"/>
            </w:r>
          </w:p>
        </w:tc>
        <w:tc>
          <w:tcPr>
            <w:tcW w:w="1659" w:type="dxa"/>
            <w:shd w:val="clear" w:color="auto" w:fill="auto"/>
          </w:tcPr>
          <w:p w:rsidR="006D3278" w:rsidRDefault="00F44FDD" w:rsidP="00FC675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451597">
              <w:t>$</w:t>
            </w:r>
            <w:r w:rsidR="00FC6755">
              <w:t>130,200</w:t>
            </w:r>
            <w:r w:rsidRPr="00EA36A3">
              <w:fldChar w:fldCharType="end"/>
            </w:r>
          </w:p>
        </w:tc>
        <w:tc>
          <w:tcPr>
            <w:tcW w:w="1711" w:type="dxa"/>
          </w:tcPr>
          <w:p w:rsidR="006D3278" w:rsidRDefault="00F44FDD" w:rsidP="00A15D27">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451597">
              <w:t>$</w:t>
            </w:r>
            <w:r w:rsidR="00A15D27">
              <w:t>134,960</w:t>
            </w:r>
            <w:r w:rsidRPr="00EA36A3">
              <w:fldChar w:fldCharType="end"/>
            </w:r>
          </w:p>
        </w:tc>
        <w:tc>
          <w:tcPr>
            <w:tcW w:w="1980" w:type="dxa"/>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472B5B">
        <w:tc>
          <w:tcPr>
            <w:tcW w:w="1293" w:type="dxa"/>
            <w:shd w:val="clear" w:color="auto" w:fill="auto"/>
          </w:tcPr>
          <w:p w:rsidR="006D3278" w:rsidRDefault="006D3278" w:rsidP="00472B5B">
            <w:r>
              <w:t>Output 1.3</w:t>
            </w:r>
          </w:p>
        </w:tc>
        <w:tc>
          <w:tcPr>
            <w:tcW w:w="1586" w:type="dxa"/>
            <w:shd w:val="clear" w:color="auto" w:fill="auto"/>
          </w:tcPr>
          <w:p w:rsidR="006D3278" w:rsidRDefault="00F44FDD">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6D3278" w:rsidRPr="003C67CE">
              <w:rPr>
                <w:noProof/>
              </w:rPr>
              <w:t> </w:t>
            </w:r>
            <w:r w:rsidR="006D3278" w:rsidRPr="003C67CE">
              <w:rPr>
                <w:noProof/>
              </w:rPr>
              <w:t> </w:t>
            </w:r>
            <w:r w:rsidR="006D3278" w:rsidRPr="003C67CE">
              <w:rPr>
                <w:noProof/>
              </w:rPr>
              <w:t> </w:t>
            </w:r>
            <w:r w:rsidR="006D3278" w:rsidRPr="003C67CE">
              <w:rPr>
                <w:noProof/>
              </w:rPr>
              <w:t> </w:t>
            </w:r>
            <w:r w:rsidR="006D3278" w:rsidRPr="003C67CE">
              <w:rPr>
                <w:noProof/>
              </w:rPr>
              <w:t> </w:t>
            </w:r>
            <w:r w:rsidRPr="003C67CE">
              <w:fldChar w:fldCharType="end"/>
            </w:r>
          </w:p>
        </w:tc>
        <w:tc>
          <w:tcPr>
            <w:tcW w:w="1221" w:type="dxa"/>
            <w:shd w:val="clear" w:color="auto" w:fill="auto"/>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659" w:type="dxa"/>
            <w:shd w:val="clear" w:color="auto" w:fill="auto"/>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711" w:type="dxa"/>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980" w:type="dxa"/>
          </w:tcPr>
          <w:p w:rsidR="006D3278" w:rsidRDefault="00F44FDD">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19059D">
        <w:tc>
          <w:tcPr>
            <w:tcW w:w="9450" w:type="dxa"/>
            <w:gridSpan w:val="6"/>
            <w:shd w:val="clear" w:color="auto" w:fill="auto"/>
          </w:tcPr>
          <w:p w:rsidR="006D3278" w:rsidRDefault="006D3278" w:rsidP="00E23694">
            <w:r>
              <w:t xml:space="preserve">Outcome 2: </w:t>
            </w:r>
            <w:r w:rsidR="00F44FDD">
              <w:fldChar w:fldCharType="begin">
                <w:ffData>
                  <w:name w:val="Text45"/>
                  <w:enabled/>
                  <w:calcOnExit w:val="0"/>
                  <w:textInput/>
                </w:ffData>
              </w:fldChar>
            </w:r>
            <w:r>
              <w:instrText xml:space="preserve"> FORMTEXT </w:instrText>
            </w:r>
            <w:r w:rsidR="00F44FDD">
              <w:fldChar w:fldCharType="separate"/>
            </w:r>
            <w:r w:rsidR="00E23694" w:rsidRPr="00E23694">
              <w:t xml:space="preserve">The Government of the Kyrgyz Republic adopts and implements policies to increase participation and representation of women in the police force and to ensure regular </w:t>
            </w:r>
            <w:r w:rsidR="00E23694" w:rsidRPr="00E23694">
              <w:lastRenderedPageBreak/>
              <w:t>dialogue between police and women in local communities</w:t>
            </w:r>
            <w:r w:rsidR="00F44FDD">
              <w:fldChar w:fldCharType="end"/>
            </w:r>
          </w:p>
        </w:tc>
      </w:tr>
      <w:tr w:rsidR="006D3278" w:rsidTr="00472B5B">
        <w:tc>
          <w:tcPr>
            <w:tcW w:w="1293" w:type="dxa"/>
            <w:shd w:val="clear" w:color="auto" w:fill="auto"/>
          </w:tcPr>
          <w:p w:rsidR="006D3278" w:rsidRDefault="006D3278" w:rsidP="00472B5B">
            <w:r>
              <w:lastRenderedPageBreak/>
              <w:t>Output 2.1</w:t>
            </w:r>
          </w:p>
        </w:tc>
        <w:tc>
          <w:tcPr>
            <w:tcW w:w="1586" w:type="dxa"/>
            <w:shd w:val="clear" w:color="auto" w:fill="auto"/>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F44FDD" w:rsidP="00E23694">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E23694">
              <w:t>UNODC</w:t>
            </w:r>
            <w:r w:rsidRPr="00B3241E">
              <w:fldChar w:fldCharType="end"/>
            </w:r>
          </w:p>
        </w:tc>
        <w:tc>
          <w:tcPr>
            <w:tcW w:w="1659" w:type="dxa"/>
            <w:shd w:val="clear" w:color="auto" w:fill="auto"/>
          </w:tcPr>
          <w:p w:rsidR="006D3278" w:rsidRDefault="00F44FDD" w:rsidP="00FC6755">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451597">
              <w:t>$</w:t>
            </w:r>
            <w:r w:rsidR="00FC6755">
              <w:t>117,400</w:t>
            </w:r>
            <w:r w:rsidRPr="00B3241E">
              <w:fldChar w:fldCharType="end"/>
            </w:r>
          </w:p>
        </w:tc>
        <w:tc>
          <w:tcPr>
            <w:tcW w:w="1711" w:type="dxa"/>
          </w:tcPr>
          <w:p w:rsidR="006D3278" w:rsidRDefault="00F44FDD" w:rsidP="00A15D27">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A15D27" w:rsidRPr="00A15D27">
              <w:t>$120,329</w:t>
            </w:r>
            <w:r w:rsidRPr="00B3241E">
              <w:fldChar w:fldCharType="end"/>
            </w:r>
          </w:p>
        </w:tc>
        <w:tc>
          <w:tcPr>
            <w:tcW w:w="1980" w:type="dxa"/>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472B5B">
        <w:tc>
          <w:tcPr>
            <w:tcW w:w="1293" w:type="dxa"/>
            <w:shd w:val="clear" w:color="auto" w:fill="auto"/>
          </w:tcPr>
          <w:p w:rsidR="006D3278" w:rsidRDefault="006D3278" w:rsidP="00472B5B">
            <w:r>
              <w:t>Output 2.2</w:t>
            </w:r>
          </w:p>
        </w:tc>
        <w:tc>
          <w:tcPr>
            <w:tcW w:w="1586" w:type="dxa"/>
            <w:shd w:val="clear" w:color="auto" w:fill="auto"/>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F44FDD" w:rsidP="00E23694">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E23694">
              <w:t>UNODC</w:t>
            </w:r>
            <w:r w:rsidRPr="00B3241E">
              <w:fldChar w:fldCharType="end"/>
            </w:r>
          </w:p>
        </w:tc>
        <w:tc>
          <w:tcPr>
            <w:tcW w:w="1659" w:type="dxa"/>
            <w:shd w:val="clear" w:color="auto" w:fill="auto"/>
          </w:tcPr>
          <w:p w:rsidR="006D3278" w:rsidRDefault="00F44FDD" w:rsidP="00FC6755">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451597">
              <w:t>$</w:t>
            </w:r>
            <w:r w:rsidR="00FC6755">
              <w:t>190,000</w:t>
            </w:r>
            <w:r w:rsidRPr="00B3241E">
              <w:fldChar w:fldCharType="end"/>
            </w:r>
          </w:p>
        </w:tc>
        <w:tc>
          <w:tcPr>
            <w:tcW w:w="1711" w:type="dxa"/>
          </w:tcPr>
          <w:p w:rsidR="006D3278" w:rsidRDefault="00F44FDD" w:rsidP="00451597">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451597">
              <w:t>$187,050</w:t>
            </w:r>
            <w:r w:rsidRPr="00B3241E">
              <w:fldChar w:fldCharType="end"/>
            </w:r>
          </w:p>
        </w:tc>
        <w:tc>
          <w:tcPr>
            <w:tcW w:w="1980" w:type="dxa"/>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472B5B">
        <w:tc>
          <w:tcPr>
            <w:tcW w:w="1293" w:type="dxa"/>
            <w:shd w:val="clear" w:color="auto" w:fill="auto"/>
          </w:tcPr>
          <w:p w:rsidR="006D3278" w:rsidRDefault="006D3278" w:rsidP="00472B5B">
            <w:r>
              <w:t>Output 2.3</w:t>
            </w:r>
          </w:p>
        </w:tc>
        <w:tc>
          <w:tcPr>
            <w:tcW w:w="1586" w:type="dxa"/>
            <w:shd w:val="clear" w:color="auto" w:fill="auto"/>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659" w:type="dxa"/>
            <w:shd w:val="clear" w:color="auto" w:fill="auto"/>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711" w:type="dxa"/>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980" w:type="dxa"/>
          </w:tcPr>
          <w:p w:rsidR="006D3278" w:rsidRDefault="00F44FDD">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19059D">
        <w:tc>
          <w:tcPr>
            <w:tcW w:w="9450" w:type="dxa"/>
            <w:gridSpan w:val="6"/>
            <w:shd w:val="clear" w:color="auto" w:fill="auto"/>
          </w:tcPr>
          <w:p w:rsidR="006D3278" w:rsidRDefault="006D3278" w:rsidP="00E23694">
            <w:r>
              <w:t xml:space="preserve">Outcome 3: </w:t>
            </w:r>
            <w:r w:rsidR="00F44FDD">
              <w:fldChar w:fldCharType="begin">
                <w:ffData>
                  <w:name w:val="Text44"/>
                  <w:enabled/>
                  <w:calcOnExit w:val="0"/>
                  <w:textInput/>
                </w:ffData>
              </w:fldChar>
            </w:r>
            <w:r>
              <w:instrText xml:space="preserve"> FORMTEXT </w:instrText>
            </w:r>
            <w:r w:rsidR="00F44FDD">
              <w:fldChar w:fldCharType="separate"/>
            </w:r>
            <w:r w:rsidR="00E23694" w:rsidRPr="00E23694">
              <w:t>Police becomes more accountable and responsive to the grievances/needs of people through established complaints handling procedures and more effective independent monitoring of police performance</w:t>
            </w:r>
            <w:r w:rsidR="00F44FDD">
              <w:fldChar w:fldCharType="end"/>
            </w:r>
          </w:p>
        </w:tc>
      </w:tr>
      <w:tr w:rsidR="006D3278" w:rsidTr="0019059D">
        <w:tc>
          <w:tcPr>
            <w:tcW w:w="1293" w:type="dxa"/>
            <w:shd w:val="clear" w:color="auto" w:fill="auto"/>
          </w:tcPr>
          <w:p w:rsidR="006D3278" w:rsidRDefault="006D3278" w:rsidP="0019059D">
            <w:r>
              <w:t>Output 3.1</w:t>
            </w:r>
          </w:p>
        </w:tc>
        <w:tc>
          <w:tcPr>
            <w:tcW w:w="1586" w:type="dxa"/>
            <w:shd w:val="clear" w:color="auto" w:fill="auto"/>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F44FDD" w:rsidP="00E23694">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E23694">
              <w:t>UNODC</w:t>
            </w:r>
            <w:r w:rsidRPr="003B3BB3">
              <w:fldChar w:fldCharType="end"/>
            </w:r>
          </w:p>
        </w:tc>
        <w:tc>
          <w:tcPr>
            <w:tcW w:w="1659" w:type="dxa"/>
            <w:shd w:val="clear" w:color="auto" w:fill="auto"/>
          </w:tcPr>
          <w:p w:rsidR="006D3278" w:rsidRDefault="00F44FDD" w:rsidP="00A15D27">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A15D27">
              <w:t>186,000</w:t>
            </w:r>
            <w:r w:rsidRPr="003B3BB3">
              <w:fldChar w:fldCharType="end"/>
            </w:r>
          </w:p>
        </w:tc>
        <w:tc>
          <w:tcPr>
            <w:tcW w:w="1711" w:type="dxa"/>
          </w:tcPr>
          <w:p w:rsidR="006D3278" w:rsidRDefault="00F44FDD" w:rsidP="00451597">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451597" w:rsidRPr="00451597">
              <w:t>$1</w:t>
            </w:r>
            <w:r w:rsidR="00451597">
              <w:t>83,268</w:t>
            </w:r>
            <w:r w:rsidRPr="003B3BB3">
              <w:fldChar w:fldCharType="end"/>
            </w:r>
          </w:p>
        </w:tc>
        <w:tc>
          <w:tcPr>
            <w:tcW w:w="1980" w:type="dxa"/>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3.2</w:t>
            </w:r>
          </w:p>
        </w:tc>
        <w:tc>
          <w:tcPr>
            <w:tcW w:w="1586" w:type="dxa"/>
            <w:shd w:val="clear" w:color="auto" w:fill="auto"/>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F44FDD" w:rsidP="00E23694">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E23694">
              <w:t>UNODC</w:t>
            </w:r>
            <w:r w:rsidRPr="003B3BB3">
              <w:fldChar w:fldCharType="end"/>
            </w:r>
          </w:p>
        </w:tc>
        <w:tc>
          <w:tcPr>
            <w:tcW w:w="1659" w:type="dxa"/>
            <w:shd w:val="clear" w:color="auto" w:fill="auto"/>
          </w:tcPr>
          <w:p w:rsidR="006D3278" w:rsidRDefault="00F44FDD" w:rsidP="00A15D27">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A15D27">
              <w:t>115,740</w:t>
            </w:r>
            <w:r w:rsidRPr="003B3BB3">
              <w:fldChar w:fldCharType="end"/>
            </w:r>
          </w:p>
        </w:tc>
        <w:tc>
          <w:tcPr>
            <w:tcW w:w="1711" w:type="dxa"/>
          </w:tcPr>
          <w:p w:rsidR="006D3278" w:rsidRDefault="00F44FDD" w:rsidP="00451597">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451597" w:rsidRPr="00451597">
              <w:t>$</w:t>
            </w:r>
            <w:r w:rsidR="00451597">
              <w:t>118,240</w:t>
            </w:r>
            <w:r w:rsidRPr="003B3BB3">
              <w:fldChar w:fldCharType="end"/>
            </w:r>
          </w:p>
        </w:tc>
        <w:tc>
          <w:tcPr>
            <w:tcW w:w="1980" w:type="dxa"/>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3.3</w:t>
            </w:r>
          </w:p>
        </w:tc>
        <w:tc>
          <w:tcPr>
            <w:tcW w:w="1586" w:type="dxa"/>
            <w:shd w:val="clear" w:color="auto" w:fill="auto"/>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659" w:type="dxa"/>
            <w:shd w:val="clear" w:color="auto" w:fill="auto"/>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711" w:type="dxa"/>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980" w:type="dxa"/>
          </w:tcPr>
          <w:p w:rsidR="006D3278" w:rsidRDefault="00F44FDD">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0876A2" w:rsidTr="00472B5B">
        <w:tc>
          <w:tcPr>
            <w:tcW w:w="9450" w:type="dxa"/>
            <w:gridSpan w:val="6"/>
            <w:shd w:val="clear" w:color="auto" w:fill="auto"/>
          </w:tcPr>
          <w:p w:rsidR="000876A2" w:rsidRDefault="000876A2" w:rsidP="006D3278">
            <w:r>
              <w:t xml:space="preserve">Outcome </w:t>
            </w:r>
            <w:r w:rsidR="006D3278">
              <w:t>4</w:t>
            </w:r>
            <w:r>
              <w:t>:</w:t>
            </w:r>
            <w:r w:rsidR="006D3278">
              <w:t xml:space="preserve"> </w:t>
            </w:r>
            <w:r w:rsidR="00F44FDD">
              <w:fldChar w:fldCharType="begin">
                <w:ffData>
                  <w:name w:val="Text44"/>
                  <w:enabled/>
                  <w:calcOnExit w:val="0"/>
                  <w:textInput/>
                </w:ffData>
              </w:fldChar>
            </w:r>
            <w:bookmarkStart w:id="40" w:name="Text44"/>
            <w:r w:rsidR="006D3278">
              <w:instrText xml:space="preserve"> FORMTEXT </w:instrText>
            </w:r>
            <w:r w:rsidR="00F44FDD">
              <w:fldChar w:fldCharType="separate"/>
            </w:r>
            <w:r w:rsidR="006D3278">
              <w:rPr>
                <w:noProof/>
              </w:rPr>
              <w:t> </w:t>
            </w:r>
            <w:r w:rsidR="006D3278">
              <w:rPr>
                <w:noProof/>
              </w:rPr>
              <w:t> </w:t>
            </w:r>
            <w:r w:rsidR="006D3278">
              <w:rPr>
                <w:noProof/>
              </w:rPr>
              <w:t> </w:t>
            </w:r>
            <w:r w:rsidR="006D3278">
              <w:rPr>
                <w:noProof/>
              </w:rPr>
              <w:t> </w:t>
            </w:r>
            <w:r w:rsidR="006D3278">
              <w:rPr>
                <w:noProof/>
              </w:rPr>
              <w:t> </w:t>
            </w:r>
            <w:r w:rsidR="00F44FDD">
              <w:fldChar w:fldCharType="end"/>
            </w:r>
            <w:bookmarkEnd w:id="40"/>
          </w:p>
        </w:tc>
      </w:tr>
      <w:tr w:rsidR="006D3278" w:rsidTr="00472B5B">
        <w:tc>
          <w:tcPr>
            <w:tcW w:w="1293" w:type="dxa"/>
            <w:shd w:val="clear" w:color="auto" w:fill="auto"/>
          </w:tcPr>
          <w:p w:rsidR="006D3278" w:rsidRDefault="006D3278" w:rsidP="00472B5B">
            <w:r>
              <w:t>Output 4.1</w:t>
            </w:r>
          </w:p>
        </w:tc>
        <w:tc>
          <w:tcPr>
            <w:tcW w:w="1586"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472B5B">
            <w:r>
              <w:t>Output 4.2</w:t>
            </w:r>
          </w:p>
        </w:tc>
        <w:tc>
          <w:tcPr>
            <w:tcW w:w="1586"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6D3278">
            <w:r>
              <w:t>Output 4.3</w:t>
            </w:r>
          </w:p>
        </w:tc>
        <w:tc>
          <w:tcPr>
            <w:tcW w:w="1586"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F44FDD">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472B5B">
            <w:r>
              <w:t>Total</w:t>
            </w:r>
          </w:p>
        </w:tc>
        <w:tc>
          <w:tcPr>
            <w:tcW w:w="1586" w:type="dxa"/>
            <w:shd w:val="clear" w:color="auto" w:fill="auto"/>
          </w:tcPr>
          <w:p w:rsidR="006D3278" w:rsidRDefault="006D3278"/>
        </w:tc>
        <w:tc>
          <w:tcPr>
            <w:tcW w:w="1221" w:type="dxa"/>
            <w:shd w:val="clear" w:color="auto" w:fill="auto"/>
          </w:tcPr>
          <w:p w:rsidR="006D3278" w:rsidRDefault="006D3278"/>
        </w:tc>
        <w:tc>
          <w:tcPr>
            <w:tcW w:w="1659" w:type="dxa"/>
            <w:shd w:val="clear" w:color="auto" w:fill="auto"/>
          </w:tcPr>
          <w:p w:rsidR="006D3278" w:rsidRDefault="00F44FDD">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c>
          <w:tcPr>
            <w:tcW w:w="1711" w:type="dxa"/>
          </w:tcPr>
          <w:p w:rsidR="006D3278" w:rsidRDefault="00F44FDD">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c>
          <w:tcPr>
            <w:tcW w:w="1980" w:type="dxa"/>
          </w:tcPr>
          <w:p w:rsidR="006D3278" w:rsidRDefault="00F44FDD">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r>
    </w:tbl>
    <w:p w:rsidR="000876A2" w:rsidRPr="0015717D" w:rsidRDefault="000876A2"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sz w:val="22"/>
          <w:szCs w:val="22"/>
        </w:rPr>
      </w:pPr>
    </w:p>
    <w:p w:rsidR="00A47DDA" w:rsidRPr="0015717D" w:rsidRDefault="00A47DDA" w:rsidP="00A47DDA">
      <w:pPr>
        <w:numPr>
          <w:ilvl w:val="1"/>
          <w:numId w:val="30"/>
        </w:numPr>
        <w:ind w:hanging="1080"/>
        <w:jc w:val="both"/>
        <w:rPr>
          <w:rFonts w:ascii="Arial Narrow" w:hAnsi="Arial Narrow"/>
          <w:b/>
          <w:sz w:val="22"/>
          <w:szCs w:val="22"/>
        </w:rPr>
      </w:pPr>
      <w:r w:rsidRPr="0015717D">
        <w:rPr>
          <w:rFonts w:ascii="Arial Narrow" w:hAnsi="Arial Narrow"/>
          <w:b/>
          <w:sz w:val="22"/>
          <w:szCs w:val="22"/>
        </w:rPr>
        <w:t>Comments on management and implementation arrangements</w:t>
      </w:r>
    </w:p>
    <w:p w:rsidR="00A47DDA" w:rsidRPr="0015717D" w:rsidRDefault="00A47DDA"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i/>
          <w:sz w:val="22"/>
          <w:szCs w:val="22"/>
        </w:rPr>
      </w:pPr>
      <w:r w:rsidRPr="0015717D">
        <w:rPr>
          <w:rFonts w:ascii="Arial Narrow" w:hAnsi="Arial Narrow"/>
          <w:i/>
          <w:sz w:val="22"/>
          <w:szCs w:val="22"/>
        </w:rPr>
        <w:t>Please comment on the management and implementation arrangements for the project, such as: the effectiveness of the implementation partnerships, coordination/coherence with other projects, 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sidRPr="0015717D">
        <w:rPr>
          <w:rFonts w:ascii="Arial Narrow" w:hAnsi="Arial Narrow"/>
          <w:i/>
          <w:sz w:val="22"/>
          <w:szCs w:val="22"/>
        </w:rPr>
        <w:t xml:space="preserve"> (what kind and when</w:t>
      </w:r>
      <w:r w:rsidR="001163A0" w:rsidRPr="0015717D">
        <w:rPr>
          <w:rFonts w:ascii="Arial Narrow" w:hAnsi="Arial Narrow"/>
          <w:i/>
          <w:sz w:val="22"/>
          <w:szCs w:val="22"/>
        </w:rPr>
        <w:t xml:space="preserve">) </w:t>
      </w:r>
      <w:r w:rsidRPr="0015717D">
        <w:rPr>
          <w:rFonts w:ascii="Arial Narrow" w:hAnsi="Arial Narrow"/>
          <w:sz w:val="22"/>
          <w:szCs w:val="22"/>
        </w:rPr>
        <w:t>(2000 character maximum):</w:t>
      </w:r>
    </w:p>
    <w:p w:rsidR="00A47DDA" w:rsidRPr="0015717D" w:rsidRDefault="00A47DDA" w:rsidP="00A47DDA">
      <w:pPr>
        <w:ind w:left="-720"/>
        <w:jc w:val="both"/>
        <w:rPr>
          <w:rFonts w:ascii="Arial Narrow" w:hAnsi="Arial Narrow"/>
          <w:sz w:val="22"/>
          <w:szCs w:val="22"/>
        </w:rPr>
      </w:pPr>
    </w:p>
    <w:p w:rsidR="00E23694" w:rsidRPr="00E23694" w:rsidRDefault="00F44FDD" w:rsidP="00E23694">
      <w:r w:rsidRPr="0015717D">
        <w:rPr>
          <w:rFonts w:ascii="Arial Narrow" w:hAnsi="Arial Narrow"/>
          <w:sz w:val="22"/>
          <w:szCs w:val="22"/>
        </w:rPr>
        <w:fldChar w:fldCharType="begin">
          <w:ffData>
            <w:name w:val="Text7"/>
            <w:enabled/>
            <w:calcOnExit w:val="0"/>
            <w:textInput>
              <w:maxLength w:val="2000"/>
              <w:format w:val="Первая прописная"/>
            </w:textInput>
          </w:ffData>
        </w:fldChar>
      </w:r>
      <w:bookmarkStart w:id="41" w:name="Text7"/>
      <w:r w:rsidR="00A47DDA"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E23694" w:rsidRPr="00E23694">
        <w:t xml:space="preserve">The project </w:t>
      </w:r>
      <w:r w:rsidR="002A1EE8">
        <w:t>was</w:t>
      </w:r>
      <w:r w:rsidR="00E23694" w:rsidRPr="00E23694">
        <w:t xml:space="preserve"> implemented by a project team </w:t>
      </w:r>
      <w:r w:rsidR="002A1EE8">
        <w:t>based in</w:t>
      </w:r>
      <w:r w:rsidR="00E23694" w:rsidRPr="00E23694">
        <w:t xml:space="preserve"> the UNODC </w:t>
      </w:r>
      <w:r w:rsidR="00082E8A">
        <w:t>O</w:t>
      </w:r>
      <w:r w:rsidR="00E23694" w:rsidRPr="00E23694">
        <w:t>ffice in Bishkek</w:t>
      </w:r>
      <w:r w:rsidR="00DA0771">
        <w:t>.</w:t>
      </w:r>
      <w:r w:rsidR="004B2525">
        <w:t xml:space="preserve"> </w:t>
      </w:r>
      <w:r w:rsidR="00E23694" w:rsidRPr="00E23694">
        <w:t xml:space="preserve"> </w:t>
      </w:r>
    </w:p>
    <w:p w:rsidR="00DA0771" w:rsidRDefault="00DA0771" w:rsidP="00E23694"/>
    <w:p w:rsidR="00E23694" w:rsidRPr="00E23694" w:rsidRDefault="00E23694" w:rsidP="00E23694">
      <w:r w:rsidRPr="00E23694">
        <w:t>Decision making on project activities t</w:t>
      </w:r>
      <w:r w:rsidR="00DD4FDA">
        <w:t>ook</w:t>
      </w:r>
      <w:r w:rsidRPr="00E23694">
        <w:t xml:space="preserve"> place during project Steering Committee meetings</w:t>
      </w:r>
      <w:r w:rsidR="00DA0771">
        <w:t>,</w:t>
      </w:r>
      <w:r w:rsidRPr="00E23694">
        <w:t xml:space="preserve"> based on consultations with the main project beneficiary, the MoI, usually at the level of the Minister or Deputy Minister and with involvement of core staff in the MoI's Operations Department and the Gender Advisor.</w:t>
      </w:r>
    </w:p>
    <w:p w:rsidR="00E23694" w:rsidRPr="00E23694" w:rsidRDefault="00E23694" w:rsidP="00E23694"/>
    <w:p w:rsidR="000A282A" w:rsidRDefault="00E23694" w:rsidP="00E23694">
      <w:r w:rsidRPr="00E23694">
        <w:t xml:space="preserve">The project </w:t>
      </w:r>
      <w:r w:rsidR="00767AB8">
        <w:t>tapped</w:t>
      </w:r>
      <w:r w:rsidRPr="00E23694">
        <w:t xml:space="preserve"> into national resources. </w:t>
      </w:r>
      <w:r w:rsidR="0095322B">
        <w:t>An</w:t>
      </w:r>
      <w:r w:rsidRPr="00E23694">
        <w:t xml:space="preserve"> initial assessment mission was set up as a joint effort involving project staff, MoI representatives and independent national experts. Training on gender sensitivity was conducted in partnership with the Police Academy and the Police Women Association. </w:t>
      </w:r>
      <w:r w:rsidR="00624BAC">
        <w:t>Experts from t</w:t>
      </w:r>
      <w:r w:rsidRPr="00E23694">
        <w:t xml:space="preserve">hese institutions </w:t>
      </w:r>
      <w:r w:rsidR="00624BAC">
        <w:t>led</w:t>
      </w:r>
      <w:r w:rsidRPr="00E23694">
        <w:t xml:space="preserve"> the further roll out of gender sensitivity training in priority districts</w:t>
      </w:r>
      <w:r w:rsidR="00B7620A">
        <w:t>.</w:t>
      </w:r>
      <w:r w:rsidR="00082E8A">
        <w:t xml:space="preserve"> </w:t>
      </w:r>
      <w:r w:rsidR="0087736C">
        <w:t xml:space="preserve">A </w:t>
      </w:r>
      <w:r w:rsidR="00F602ED">
        <w:t>Russian speaking inter</w:t>
      </w:r>
      <w:r w:rsidR="0087736C">
        <w:t xml:space="preserve">national expert </w:t>
      </w:r>
      <w:r w:rsidR="00F602ED">
        <w:t xml:space="preserve">provided methodological </w:t>
      </w:r>
      <w:r w:rsidR="0087736C">
        <w:t>support</w:t>
      </w:r>
      <w:r w:rsidR="00F602ED">
        <w:t xml:space="preserve"> (ToT, t</w:t>
      </w:r>
      <w:r w:rsidR="0087736C">
        <w:t>raining</w:t>
      </w:r>
      <w:r w:rsidR="00F602ED">
        <w:t xml:space="preserve"> module)</w:t>
      </w:r>
      <w:r w:rsidR="0087736C">
        <w:t>.</w:t>
      </w:r>
    </w:p>
    <w:p w:rsidR="0087736C" w:rsidRPr="00E23694" w:rsidRDefault="0087736C" w:rsidP="00E23694"/>
    <w:p w:rsidR="00E23694" w:rsidRDefault="00E23694" w:rsidP="00E23694">
      <w:r w:rsidRPr="00E23694">
        <w:t>The project partnered with civil society on key aspects of project implementation. This include</w:t>
      </w:r>
      <w:r w:rsidR="00B606A2">
        <w:t>d</w:t>
      </w:r>
      <w:r w:rsidRPr="00E23694">
        <w:t xml:space="preserve"> the </w:t>
      </w:r>
      <w:r w:rsidR="00DD4FDA">
        <w:t>development of local crime prevention plans</w:t>
      </w:r>
      <w:r w:rsidR="00B75554">
        <w:t>, public awareness raising</w:t>
      </w:r>
      <w:r w:rsidRPr="00E23694">
        <w:t xml:space="preserve"> on complaints handling procedures and </w:t>
      </w:r>
      <w:r w:rsidR="001448C3">
        <w:t xml:space="preserve">the implementation of a police </w:t>
      </w:r>
      <w:r w:rsidRPr="00E23694">
        <w:t>mentoring programme</w:t>
      </w:r>
      <w:r w:rsidR="001448C3">
        <w:t xml:space="preserve"> </w:t>
      </w:r>
      <w:r w:rsidR="00ED0C21">
        <w:t>for</w:t>
      </w:r>
      <w:r w:rsidR="001448C3">
        <w:t xml:space="preserve"> youth</w:t>
      </w:r>
      <w:r w:rsidRPr="00E23694">
        <w:t>. The development of crime prevention plans in</w:t>
      </w:r>
      <w:r w:rsidR="00DF6DA8">
        <w:t xml:space="preserve"> </w:t>
      </w:r>
      <w:r w:rsidRPr="00E23694">
        <w:t>priority districts</w:t>
      </w:r>
      <w:r w:rsidR="00DD4FDA">
        <w:t xml:space="preserve"> wa</w:t>
      </w:r>
      <w:r w:rsidRPr="00E23694">
        <w:t xml:space="preserve">s led by coordinators who </w:t>
      </w:r>
      <w:r w:rsidR="00DD4FDA">
        <w:t>we</w:t>
      </w:r>
      <w:r w:rsidRPr="00E23694">
        <w:t>re from these communities themselves</w:t>
      </w:r>
      <w:r w:rsidR="00B606A2">
        <w:t xml:space="preserve">. This </w:t>
      </w:r>
      <w:r w:rsidR="001448C3">
        <w:t>was a key factor in ensuring buy in and ownership</w:t>
      </w:r>
      <w:r w:rsidRPr="00E23694">
        <w:t xml:space="preserve">. Through this implementation modality, the project </w:t>
      </w:r>
      <w:r w:rsidR="00686E6D">
        <w:t>developed</w:t>
      </w:r>
      <w:r w:rsidR="00DD4FDA">
        <w:t xml:space="preserve"> </w:t>
      </w:r>
      <w:r w:rsidRPr="00E23694">
        <w:t>capacity and support</w:t>
      </w:r>
      <w:r w:rsidR="00686E6D">
        <w:t>ed</w:t>
      </w:r>
      <w:r w:rsidRPr="00E23694">
        <w:t xml:space="preserve"> the work of NGO and lawyer coalitions at the national level and key stakeholders at the local level, who can take the work on police reform and crime prevention forward beyond the duration of the project.</w:t>
      </w:r>
    </w:p>
    <w:p w:rsidR="00DD4FDA" w:rsidRDefault="00DD4FDA" w:rsidP="00E23694"/>
    <w:p w:rsidR="00A47DDA" w:rsidRDefault="00DD4FDA" w:rsidP="00C15005">
      <w:pPr>
        <w:rPr>
          <w:rFonts w:ascii="Arial Narrow" w:hAnsi="Arial Narrow"/>
          <w:sz w:val="22"/>
          <w:szCs w:val="22"/>
        </w:rPr>
      </w:pPr>
      <w:r w:rsidRPr="00DD4FDA">
        <w:t xml:space="preserve">The project </w:t>
      </w:r>
      <w:r w:rsidR="00686E6D">
        <w:t>worked in</w:t>
      </w:r>
      <w:r w:rsidRPr="00DD4FDA">
        <w:t xml:space="preserve"> partnership with national human rights institutions and oversights bodies</w:t>
      </w:r>
      <w:r w:rsidR="00686E6D">
        <w:t>.</w:t>
      </w:r>
      <w:r w:rsidR="006B20A7">
        <w:t xml:space="preserve"> With project support, t</w:t>
      </w:r>
      <w:r w:rsidR="00C15005">
        <w:t xml:space="preserve">he </w:t>
      </w:r>
      <w:r w:rsidRPr="00DD4FDA">
        <w:t>Ombudsman Office</w:t>
      </w:r>
      <w:r w:rsidR="00C15005">
        <w:t xml:space="preserve"> </w:t>
      </w:r>
      <w:r w:rsidR="006B20A7">
        <w:t xml:space="preserve">presented </w:t>
      </w:r>
      <w:r w:rsidR="00C15005">
        <w:t>a special report to the Parliament</w:t>
      </w:r>
      <w:r w:rsidR="000A282A">
        <w:t xml:space="preserve">. </w:t>
      </w:r>
      <w:r w:rsidR="00DF6DA8">
        <w:t>The p</w:t>
      </w:r>
      <w:r w:rsidR="000A282A">
        <w:t>roject assist</w:t>
      </w:r>
      <w:r w:rsidR="00DF6DA8">
        <w:t>ed</w:t>
      </w:r>
      <w:r w:rsidR="000A282A">
        <w:t xml:space="preserve"> the Public Council </w:t>
      </w:r>
      <w:r w:rsidR="00DF6DA8">
        <w:t xml:space="preserve">with strategic planning in order </w:t>
      </w:r>
      <w:r w:rsidR="000A282A">
        <w:t>to establ</w:t>
      </w:r>
      <w:r w:rsidR="00082E8A">
        <w:t>ish itself as a regular dialogue platform for debate on police reform.</w:t>
      </w:r>
      <w:r w:rsidR="000A282A">
        <w:t xml:space="preserve"> </w:t>
      </w:r>
      <w:r w:rsidR="006B20A7">
        <w:t xml:space="preserve"> </w:t>
      </w:r>
      <w:r w:rsidR="00E23694" w:rsidRPr="00E23694">
        <w:t xml:space="preserve"> </w:t>
      </w:r>
      <w:r w:rsidR="00F44FDD" w:rsidRPr="0015717D">
        <w:rPr>
          <w:rFonts w:ascii="Arial Narrow" w:hAnsi="Arial Narrow"/>
          <w:sz w:val="22"/>
          <w:szCs w:val="22"/>
        </w:rPr>
        <w:fldChar w:fldCharType="end"/>
      </w:r>
      <w:bookmarkEnd w:id="41"/>
    </w:p>
    <w:p w:rsidR="00A47DDA" w:rsidRPr="00A02F58" w:rsidRDefault="00A47DDA" w:rsidP="00A47DDA">
      <w:pPr>
        <w:tabs>
          <w:tab w:val="left" w:pos="0"/>
        </w:tabs>
        <w:ind w:left="-720"/>
      </w:pPr>
    </w:p>
    <w:sectPr w:rsidR="00A47DDA" w:rsidRPr="00A02F58" w:rsidSect="00A352D1">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685" w:rsidRDefault="00E76685" w:rsidP="00E76CA1">
      <w:r>
        <w:separator/>
      </w:r>
    </w:p>
  </w:endnote>
  <w:endnote w:type="continuationSeparator" w:id="0">
    <w:p w:rsidR="00E76685" w:rsidRDefault="00E76685" w:rsidP="00E76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b"/>
      <w:jc w:val="center"/>
    </w:pPr>
    <w:fldSimple w:instr=" PAGE   \* MERGEFORMAT ">
      <w:r w:rsidR="003C66F5">
        <w:rPr>
          <w:noProof/>
        </w:rPr>
        <w:t>23</w:t>
      </w:r>
    </w:fldSimple>
  </w:p>
  <w:p w:rsidR="00E76685" w:rsidRDefault="00E7668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685" w:rsidRDefault="00E76685" w:rsidP="00E76CA1">
      <w:r>
        <w:separator/>
      </w:r>
    </w:p>
  </w:footnote>
  <w:footnote w:type="continuationSeparator" w:id="0">
    <w:p w:rsidR="00E76685" w:rsidRDefault="00E76685" w:rsidP="00E76CA1">
      <w:r>
        <w:continuationSeparator/>
      </w:r>
    </w:p>
  </w:footnote>
  <w:footnote w:id="1">
    <w:p w:rsidR="00E76685" w:rsidRPr="009774E6" w:rsidRDefault="00E76685" w:rsidP="00CB02F7">
      <w:pPr>
        <w:pStyle w:val="a4"/>
        <w:rPr>
          <w:sz w:val="16"/>
          <w:szCs w:val="16"/>
        </w:rPr>
      </w:pPr>
      <w:r w:rsidRPr="009774E6">
        <w:rPr>
          <w:rStyle w:val="a6"/>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a3"/>
            <w:sz w:val="16"/>
            <w:szCs w:val="16"/>
          </w:rPr>
          <w:t>MPTF Office GATEWAY</w:t>
        </w:r>
      </w:hyperlink>
    </w:p>
  </w:footnote>
  <w:footnote w:id="2">
    <w:p w:rsidR="00E76685" w:rsidRPr="009774E6" w:rsidRDefault="00E76685" w:rsidP="00CB02F7">
      <w:pPr>
        <w:pStyle w:val="a4"/>
        <w:rPr>
          <w:sz w:val="16"/>
          <w:szCs w:val="16"/>
        </w:rPr>
      </w:pPr>
      <w:r w:rsidRPr="009774E6">
        <w:rPr>
          <w:rStyle w:val="a6"/>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a3"/>
            <w:sz w:val="16"/>
            <w:szCs w:val="16"/>
          </w:rPr>
          <w:t>MPTF Office GATEWAY</w:t>
        </w:r>
      </w:hyperlink>
    </w:p>
  </w:footnote>
  <w:footnote w:id="3">
    <w:p w:rsidR="00E76685" w:rsidRPr="009774E6" w:rsidRDefault="00E76685" w:rsidP="00CB02F7">
      <w:pPr>
        <w:pStyle w:val="a4"/>
        <w:rPr>
          <w:sz w:val="16"/>
          <w:szCs w:val="16"/>
        </w:rPr>
      </w:pPr>
      <w:r w:rsidRPr="009774E6">
        <w:rPr>
          <w:rStyle w:val="a6"/>
          <w:sz w:val="16"/>
          <w:szCs w:val="16"/>
        </w:rPr>
        <w:footnoteRef/>
      </w:r>
      <w:r w:rsidRPr="009774E6">
        <w:rPr>
          <w:sz w:val="16"/>
          <w:szCs w:val="16"/>
        </w:rPr>
        <w:t xml:space="preserve"> As per approval of the original project document by the relevant decision-making body/Steering Committee.</w:t>
      </w:r>
    </w:p>
  </w:footnote>
  <w:footnote w:id="4">
    <w:p w:rsidR="00E76685" w:rsidRDefault="00E76685" w:rsidP="00CB02F7">
      <w:pPr>
        <w:pStyle w:val="a4"/>
      </w:pPr>
      <w:r w:rsidRPr="009774E6">
        <w:rPr>
          <w:rStyle w:val="a6"/>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E76685" w:rsidRPr="00A516EE" w:rsidRDefault="00E76685">
      <w:pPr>
        <w:pStyle w:val="a4"/>
        <w:rPr>
          <w:lang w:val="en-US"/>
        </w:rPr>
      </w:pPr>
      <w:r>
        <w:rPr>
          <w:rStyle w:val="a6"/>
        </w:rPr>
        <w:footnoteRef/>
      </w:r>
      <w:r>
        <w:t xml:space="preserve"> </w:t>
      </w:r>
      <w:r w:rsidRPr="00937ABE">
        <w:rPr>
          <w:rFonts w:ascii="Arial Narrow" w:hAnsi="Arial Narrow"/>
        </w:rPr>
        <w:t>Please note that financial information is preliminary pending submission of annual financial report to the Administrative Agent.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685" w:rsidRDefault="00E766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1"/>
  </w:num>
  <w:num w:numId="4">
    <w:abstractNumId w:val="6"/>
  </w:num>
  <w:num w:numId="5">
    <w:abstractNumId w:val="11"/>
  </w:num>
  <w:num w:numId="6">
    <w:abstractNumId w:val="32"/>
  </w:num>
  <w:num w:numId="7">
    <w:abstractNumId w:val="30"/>
  </w:num>
  <w:num w:numId="8">
    <w:abstractNumId w:val="38"/>
  </w:num>
  <w:num w:numId="9">
    <w:abstractNumId w:val="15"/>
  </w:num>
  <w:num w:numId="10">
    <w:abstractNumId w:val="27"/>
  </w:num>
  <w:num w:numId="11">
    <w:abstractNumId w:val="3"/>
  </w:num>
  <w:num w:numId="12">
    <w:abstractNumId w:val="28"/>
  </w:num>
  <w:num w:numId="13">
    <w:abstractNumId w:val="29"/>
  </w:num>
  <w:num w:numId="14">
    <w:abstractNumId w:val="37"/>
  </w:num>
  <w:num w:numId="15">
    <w:abstractNumId w:val="34"/>
  </w:num>
  <w:num w:numId="16">
    <w:abstractNumId w:val="22"/>
  </w:num>
  <w:num w:numId="17">
    <w:abstractNumId w:val="9"/>
  </w:num>
  <w:num w:numId="18">
    <w:abstractNumId w:val="7"/>
  </w:num>
  <w:num w:numId="19">
    <w:abstractNumId w:val="24"/>
  </w:num>
  <w:num w:numId="20">
    <w:abstractNumId w:val="18"/>
  </w:num>
  <w:num w:numId="21">
    <w:abstractNumId w:val="4"/>
  </w:num>
  <w:num w:numId="22">
    <w:abstractNumId w:val="25"/>
  </w:num>
  <w:num w:numId="23">
    <w:abstractNumId w:val="35"/>
  </w:num>
  <w:num w:numId="24">
    <w:abstractNumId w:val="13"/>
  </w:num>
  <w:num w:numId="25">
    <w:abstractNumId w:val="20"/>
  </w:num>
  <w:num w:numId="26">
    <w:abstractNumId w:val="39"/>
  </w:num>
  <w:num w:numId="27">
    <w:abstractNumId w:val="17"/>
  </w:num>
  <w:num w:numId="28">
    <w:abstractNumId w:val="31"/>
  </w:num>
  <w:num w:numId="29">
    <w:abstractNumId w:val="16"/>
  </w:num>
  <w:num w:numId="30">
    <w:abstractNumId w:val="10"/>
  </w:num>
  <w:num w:numId="31">
    <w:abstractNumId w:val="5"/>
  </w:num>
  <w:num w:numId="32">
    <w:abstractNumId w:val="8"/>
  </w:num>
  <w:num w:numId="33">
    <w:abstractNumId w:val="33"/>
  </w:num>
  <w:num w:numId="34">
    <w:abstractNumId w:val="26"/>
  </w:num>
  <w:num w:numId="35">
    <w:abstractNumId w:val="19"/>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36"/>
  </w:num>
  <w:num w:numId="39">
    <w:abstractNumId w:val="23"/>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100000" w:hash="dUBZJlq/lUkQD5zLcQI0VIutB94=" w:salt="TE/wBN8C5dceVPUZNyHiwg=="/>
  <w:defaultTabStop w:val="720"/>
  <w:characterSpacingControl w:val="doNotCompress"/>
  <w:hdrShapeDefaults>
    <o:shapedefaults v:ext="edit" spidmax="8193"/>
  </w:hdrShapeDefaults>
  <w:footnotePr>
    <w:footnote w:id="-1"/>
    <w:footnote w:id="0"/>
  </w:footnotePr>
  <w:endnotePr>
    <w:endnote w:id="-1"/>
    <w:endnote w:id="0"/>
  </w:endnotePr>
  <w:compat/>
  <w:rsids>
    <w:rsidRoot w:val="00E76CA1"/>
    <w:rsid w:val="00002A8F"/>
    <w:rsid w:val="00005737"/>
    <w:rsid w:val="00010597"/>
    <w:rsid w:val="00010EB0"/>
    <w:rsid w:val="0001109A"/>
    <w:rsid w:val="00013D3E"/>
    <w:rsid w:val="00013D69"/>
    <w:rsid w:val="00014B13"/>
    <w:rsid w:val="00015F18"/>
    <w:rsid w:val="00016F58"/>
    <w:rsid w:val="00024D03"/>
    <w:rsid w:val="00025EFA"/>
    <w:rsid w:val="00031640"/>
    <w:rsid w:val="00035588"/>
    <w:rsid w:val="00037410"/>
    <w:rsid w:val="00041818"/>
    <w:rsid w:val="00041A03"/>
    <w:rsid w:val="00045C24"/>
    <w:rsid w:val="00045EC8"/>
    <w:rsid w:val="000478C0"/>
    <w:rsid w:val="00050759"/>
    <w:rsid w:val="0005216F"/>
    <w:rsid w:val="00052745"/>
    <w:rsid w:val="00052DE5"/>
    <w:rsid w:val="000541E9"/>
    <w:rsid w:val="000554F8"/>
    <w:rsid w:val="00065C54"/>
    <w:rsid w:val="000704A8"/>
    <w:rsid w:val="000731D0"/>
    <w:rsid w:val="0007557A"/>
    <w:rsid w:val="00075D98"/>
    <w:rsid w:val="0007731F"/>
    <w:rsid w:val="0008134A"/>
    <w:rsid w:val="00082738"/>
    <w:rsid w:val="00082E8A"/>
    <w:rsid w:val="00083C5B"/>
    <w:rsid w:val="00084F64"/>
    <w:rsid w:val="000876A2"/>
    <w:rsid w:val="000906D1"/>
    <w:rsid w:val="00091CFD"/>
    <w:rsid w:val="00092442"/>
    <w:rsid w:val="000968C6"/>
    <w:rsid w:val="000A005C"/>
    <w:rsid w:val="000A282A"/>
    <w:rsid w:val="000A39D8"/>
    <w:rsid w:val="000A414A"/>
    <w:rsid w:val="000A45F4"/>
    <w:rsid w:val="000A4660"/>
    <w:rsid w:val="000A51DA"/>
    <w:rsid w:val="000A6719"/>
    <w:rsid w:val="000A7B53"/>
    <w:rsid w:val="000B7954"/>
    <w:rsid w:val="000C0948"/>
    <w:rsid w:val="000C37B4"/>
    <w:rsid w:val="000C7EA0"/>
    <w:rsid w:val="000D4F4B"/>
    <w:rsid w:val="000D6640"/>
    <w:rsid w:val="000E05A9"/>
    <w:rsid w:val="000E05AE"/>
    <w:rsid w:val="000E46C8"/>
    <w:rsid w:val="000F05A2"/>
    <w:rsid w:val="000F13B1"/>
    <w:rsid w:val="000F20BF"/>
    <w:rsid w:val="000F56D2"/>
    <w:rsid w:val="000F612E"/>
    <w:rsid w:val="000F7AA6"/>
    <w:rsid w:val="00100C5A"/>
    <w:rsid w:val="00102C0E"/>
    <w:rsid w:val="0010475C"/>
    <w:rsid w:val="00105ADA"/>
    <w:rsid w:val="00112741"/>
    <w:rsid w:val="00113A96"/>
    <w:rsid w:val="00113D2B"/>
    <w:rsid w:val="00113EC4"/>
    <w:rsid w:val="0011541E"/>
    <w:rsid w:val="0011548C"/>
    <w:rsid w:val="001163A0"/>
    <w:rsid w:val="00116449"/>
    <w:rsid w:val="0011666C"/>
    <w:rsid w:val="00121B2D"/>
    <w:rsid w:val="001307FA"/>
    <w:rsid w:val="00131824"/>
    <w:rsid w:val="00134652"/>
    <w:rsid w:val="001349DA"/>
    <w:rsid w:val="0013692E"/>
    <w:rsid w:val="00136B32"/>
    <w:rsid w:val="0013793D"/>
    <w:rsid w:val="0014062B"/>
    <w:rsid w:val="001444EE"/>
    <w:rsid w:val="001448C3"/>
    <w:rsid w:val="001524C5"/>
    <w:rsid w:val="001526D6"/>
    <w:rsid w:val="00156AFA"/>
    <w:rsid w:val="0015717D"/>
    <w:rsid w:val="00157BF2"/>
    <w:rsid w:val="001603E7"/>
    <w:rsid w:val="001607B2"/>
    <w:rsid w:val="0016088D"/>
    <w:rsid w:val="00161F81"/>
    <w:rsid w:val="00165053"/>
    <w:rsid w:val="00174863"/>
    <w:rsid w:val="00176390"/>
    <w:rsid w:val="00176D98"/>
    <w:rsid w:val="0018095F"/>
    <w:rsid w:val="0018313E"/>
    <w:rsid w:val="0018446E"/>
    <w:rsid w:val="00185425"/>
    <w:rsid w:val="00186529"/>
    <w:rsid w:val="0019059D"/>
    <w:rsid w:val="00190B23"/>
    <w:rsid w:val="00192E55"/>
    <w:rsid w:val="00192F1D"/>
    <w:rsid w:val="00194E96"/>
    <w:rsid w:val="00196753"/>
    <w:rsid w:val="00196AA8"/>
    <w:rsid w:val="00196E12"/>
    <w:rsid w:val="0019796E"/>
    <w:rsid w:val="001A1786"/>
    <w:rsid w:val="001A374F"/>
    <w:rsid w:val="001A4566"/>
    <w:rsid w:val="001A6A33"/>
    <w:rsid w:val="001B1EAF"/>
    <w:rsid w:val="001B458D"/>
    <w:rsid w:val="001B5D16"/>
    <w:rsid w:val="001B7309"/>
    <w:rsid w:val="001C4484"/>
    <w:rsid w:val="001C46E9"/>
    <w:rsid w:val="001C4AA2"/>
    <w:rsid w:val="001C5691"/>
    <w:rsid w:val="001C5B82"/>
    <w:rsid w:val="001D1C14"/>
    <w:rsid w:val="001D6683"/>
    <w:rsid w:val="001D67F9"/>
    <w:rsid w:val="001D72A8"/>
    <w:rsid w:val="001E0DA8"/>
    <w:rsid w:val="001E660A"/>
    <w:rsid w:val="001E6D9C"/>
    <w:rsid w:val="001E7263"/>
    <w:rsid w:val="001F308A"/>
    <w:rsid w:val="001F5FA3"/>
    <w:rsid w:val="001F7613"/>
    <w:rsid w:val="0020130A"/>
    <w:rsid w:val="00205C5B"/>
    <w:rsid w:val="00205EB7"/>
    <w:rsid w:val="0020791D"/>
    <w:rsid w:val="002126C8"/>
    <w:rsid w:val="002129DA"/>
    <w:rsid w:val="00214F92"/>
    <w:rsid w:val="0021550A"/>
    <w:rsid w:val="00215F41"/>
    <w:rsid w:val="00217EB6"/>
    <w:rsid w:val="002224F3"/>
    <w:rsid w:val="002247C2"/>
    <w:rsid w:val="00227FE1"/>
    <w:rsid w:val="002322E6"/>
    <w:rsid w:val="00233827"/>
    <w:rsid w:val="00236072"/>
    <w:rsid w:val="0023672E"/>
    <w:rsid w:val="00237231"/>
    <w:rsid w:val="0024081C"/>
    <w:rsid w:val="002436F0"/>
    <w:rsid w:val="0024371A"/>
    <w:rsid w:val="00244CAD"/>
    <w:rsid w:val="00245E73"/>
    <w:rsid w:val="00246135"/>
    <w:rsid w:val="00254864"/>
    <w:rsid w:val="00254AC2"/>
    <w:rsid w:val="0025525B"/>
    <w:rsid w:val="00262689"/>
    <w:rsid w:val="0026309F"/>
    <w:rsid w:val="00266E81"/>
    <w:rsid w:val="00270250"/>
    <w:rsid w:val="0027242A"/>
    <w:rsid w:val="00272A58"/>
    <w:rsid w:val="00273AD0"/>
    <w:rsid w:val="00280966"/>
    <w:rsid w:val="00281E9A"/>
    <w:rsid w:val="002822AF"/>
    <w:rsid w:val="00282BD9"/>
    <w:rsid w:val="00283429"/>
    <w:rsid w:val="0028753B"/>
    <w:rsid w:val="0029099C"/>
    <w:rsid w:val="002940A1"/>
    <w:rsid w:val="00296C15"/>
    <w:rsid w:val="002A1EE8"/>
    <w:rsid w:val="002A2CF7"/>
    <w:rsid w:val="002A7238"/>
    <w:rsid w:val="002B0B3E"/>
    <w:rsid w:val="002B1DB0"/>
    <w:rsid w:val="002B3207"/>
    <w:rsid w:val="002B346A"/>
    <w:rsid w:val="002B351E"/>
    <w:rsid w:val="002B4426"/>
    <w:rsid w:val="002B5F4F"/>
    <w:rsid w:val="002B740B"/>
    <w:rsid w:val="002C20A8"/>
    <w:rsid w:val="002C568D"/>
    <w:rsid w:val="002C6973"/>
    <w:rsid w:val="002D09B1"/>
    <w:rsid w:val="002D3106"/>
    <w:rsid w:val="002D68D7"/>
    <w:rsid w:val="002E0875"/>
    <w:rsid w:val="002E17E4"/>
    <w:rsid w:val="002E1CED"/>
    <w:rsid w:val="002E55D5"/>
    <w:rsid w:val="002E61AA"/>
    <w:rsid w:val="002E6F58"/>
    <w:rsid w:val="002E745D"/>
    <w:rsid w:val="002F10F6"/>
    <w:rsid w:val="002F15D9"/>
    <w:rsid w:val="002F26EC"/>
    <w:rsid w:val="002F4188"/>
    <w:rsid w:val="002F42EA"/>
    <w:rsid w:val="002F4771"/>
    <w:rsid w:val="002F530E"/>
    <w:rsid w:val="003007AF"/>
    <w:rsid w:val="00300867"/>
    <w:rsid w:val="00302EAD"/>
    <w:rsid w:val="003040D8"/>
    <w:rsid w:val="0030455E"/>
    <w:rsid w:val="0031244E"/>
    <w:rsid w:val="003152B7"/>
    <w:rsid w:val="00316D58"/>
    <w:rsid w:val="0031745F"/>
    <w:rsid w:val="00321C92"/>
    <w:rsid w:val="00323ABC"/>
    <w:rsid w:val="00324A7C"/>
    <w:rsid w:val="00324FE5"/>
    <w:rsid w:val="00330F65"/>
    <w:rsid w:val="0033515C"/>
    <w:rsid w:val="00336BF8"/>
    <w:rsid w:val="00343425"/>
    <w:rsid w:val="003434CD"/>
    <w:rsid w:val="00343727"/>
    <w:rsid w:val="003469CD"/>
    <w:rsid w:val="00346D73"/>
    <w:rsid w:val="00347A30"/>
    <w:rsid w:val="00351182"/>
    <w:rsid w:val="00354A1A"/>
    <w:rsid w:val="0035676B"/>
    <w:rsid w:val="00360B26"/>
    <w:rsid w:val="00362918"/>
    <w:rsid w:val="00363288"/>
    <w:rsid w:val="00365C0C"/>
    <w:rsid w:val="00366549"/>
    <w:rsid w:val="00372156"/>
    <w:rsid w:val="003722AE"/>
    <w:rsid w:val="003737FC"/>
    <w:rsid w:val="00374D84"/>
    <w:rsid w:val="00374D95"/>
    <w:rsid w:val="003818DB"/>
    <w:rsid w:val="00383908"/>
    <w:rsid w:val="00385904"/>
    <w:rsid w:val="00385B54"/>
    <w:rsid w:val="003911E6"/>
    <w:rsid w:val="00391614"/>
    <w:rsid w:val="00393164"/>
    <w:rsid w:val="003968D7"/>
    <w:rsid w:val="003A4F29"/>
    <w:rsid w:val="003B3A5F"/>
    <w:rsid w:val="003B46A9"/>
    <w:rsid w:val="003B5338"/>
    <w:rsid w:val="003B74A6"/>
    <w:rsid w:val="003C0E65"/>
    <w:rsid w:val="003C5283"/>
    <w:rsid w:val="003C5CC6"/>
    <w:rsid w:val="003C66F5"/>
    <w:rsid w:val="003C6B1D"/>
    <w:rsid w:val="003D12C7"/>
    <w:rsid w:val="003D228B"/>
    <w:rsid w:val="003D4D7C"/>
    <w:rsid w:val="003D7674"/>
    <w:rsid w:val="003E167B"/>
    <w:rsid w:val="003F08B1"/>
    <w:rsid w:val="003F21BE"/>
    <w:rsid w:val="003F36FB"/>
    <w:rsid w:val="003F426E"/>
    <w:rsid w:val="004010E0"/>
    <w:rsid w:val="004017BD"/>
    <w:rsid w:val="00402083"/>
    <w:rsid w:val="004023AC"/>
    <w:rsid w:val="0040513F"/>
    <w:rsid w:val="00405DE7"/>
    <w:rsid w:val="00410F3D"/>
    <w:rsid w:val="00413EAF"/>
    <w:rsid w:val="00414097"/>
    <w:rsid w:val="00416012"/>
    <w:rsid w:val="004177C3"/>
    <w:rsid w:val="004213AF"/>
    <w:rsid w:val="00422378"/>
    <w:rsid w:val="0042264C"/>
    <w:rsid w:val="00425310"/>
    <w:rsid w:val="0043230A"/>
    <w:rsid w:val="00432A17"/>
    <w:rsid w:val="00433BD3"/>
    <w:rsid w:val="0044176D"/>
    <w:rsid w:val="004452C8"/>
    <w:rsid w:val="004461CF"/>
    <w:rsid w:val="00446A60"/>
    <w:rsid w:val="00451597"/>
    <w:rsid w:val="004527F4"/>
    <w:rsid w:val="004575ED"/>
    <w:rsid w:val="0046101E"/>
    <w:rsid w:val="00461944"/>
    <w:rsid w:val="00463CAC"/>
    <w:rsid w:val="00464188"/>
    <w:rsid w:val="004641FD"/>
    <w:rsid w:val="00470EC3"/>
    <w:rsid w:val="0047239C"/>
    <w:rsid w:val="00472B5B"/>
    <w:rsid w:val="004758E3"/>
    <w:rsid w:val="00477976"/>
    <w:rsid w:val="00477CF8"/>
    <w:rsid w:val="00480A02"/>
    <w:rsid w:val="00481F3C"/>
    <w:rsid w:val="00484092"/>
    <w:rsid w:val="00484169"/>
    <w:rsid w:val="00484A26"/>
    <w:rsid w:val="004900F8"/>
    <w:rsid w:val="00490397"/>
    <w:rsid w:val="00493507"/>
    <w:rsid w:val="004965A3"/>
    <w:rsid w:val="004971E4"/>
    <w:rsid w:val="004A210E"/>
    <w:rsid w:val="004A49E6"/>
    <w:rsid w:val="004A5CC4"/>
    <w:rsid w:val="004A5E34"/>
    <w:rsid w:val="004A70AA"/>
    <w:rsid w:val="004B1E1E"/>
    <w:rsid w:val="004B2525"/>
    <w:rsid w:val="004B37D5"/>
    <w:rsid w:val="004B5601"/>
    <w:rsid w:val="004B5BD9"/>
    <w:rsid w:val="004B6400"/>
    <w:rsid w:val="004C00C6"/>
    <w:rsid w:val="004C36AB"/>
    <w:rsid w:val="004C3DC3"/>
    <w:rsid w:val="004D4BF8"/>
    <w:rsid w:val="004D4E74"/>
    <w:rsid w:val="004E3BD7"/>
    <w:rsid w:val="004E46E5"/>
    <w:rsid w:val="004F016F"/>
    <w:rsid w:val="004F7D22"/>
    <w:rsid w:val="00501F46"/>
    <w:rsid w:val="00505758"/>
    <w:rsid w:val="00513612"/>
    <w:rsid w:val="005174D6"/>
    <w:rsid w:val="005176B5"/>
    <w:rsid w:val="00520636"/>
    <w:rsid w:val="005208FF"/>
    <w:rsid w:val="005216B2"/>
    <w:rsid w:val="00524FD7"/>
    <w:rsid w:val="00526655"/>
    <w:rsid w:val="00526735"/>
    <w:rsid w:val="00526B32"/>
    <w:rsid w:val="0053126F"/>
    <w:rsid w:val="00535054"/>
    <w:rsid w:val="00536175"/>
    <w:rsid w:val="00541F2E"/>
    <w:rsid w:val="0054416C"/>
    <w:rsid w:val="00544390"/>
    <w:rsid w:val="00544781"/>
    <w:rsid w:val="00544A49"/>
    <w:rsid w:val="00544BD0"/>
    <w:rsid w:val="0054549E"/>
    <w:rsid w:val="005460E0"/>
    <w:rsid w:val="005463DA"/>
    <w:rsid w:val="00550982"/>
    <w:rsid w:val="0055185F"/>
    <w:rsid w:val="00553A7C"/>
    <w:rsid w:val="00553D53"/>
    <w:rsid w:val="0055601A"/>
    <w:rsid w:val="0056086D"/>
    <w:rsid w:val="00561C6B"/>
    <w:rsid w:val="0057086A"/>
    <w:rsid w:val="005718ED"/>
    <w:rsid w:val="00576858"/>
    <w:rsid w:val="00576947"/>
    <w:rsid w:val="0058056C"/>
    <w:rsid w:val="0058153F"/>
    <w:rsid w:val="0058301B"/>
    <w:rsid w:val="00590937"/>
    <w:rsid w:val="00592733"/>
    <w:rsid w:val="00593B59"/>
    <w:rsid w:val="0059519A"/>
    <w:rsid w:val="005951BB"/>
    <w:rsid w:val="00595DBA"/>
    <w:rsid w:val="0059661A"/>
    <w:rsid w:val="005A2661"/>
    <w:rsid w:val="005A6525"/>
    <w:rsid w:val="005B22D8"/>
    <w:rsid w:val="005B39D5"/>
    <w:rsid w:val="005C03A1"/>
    <w:rsid w:val="005C13D3"/>
    <w:rsid w:val="005C187A"/>
    <w:rsid w:val="005C1FC7"/>
    <w:rsid w:val="005C3A8B"/>
    <w:rsid w:val="005C4116"/>
    <w:rsid w:val="005C4963"/>
    <w:rsid w:val="005C4BBA"/>
    <w:rsid w:val="005C68B4"/>
    <w:rsid w:val="005D0083"/>
    <w:rsid w:val="005D2343"/>
    <w:rsid w:val="005D545C"/>
    <w:rsid w:val="005D7DCA"/>
    <w:rsid w:val="005E2756"/>
    <w:rsid w:val="005E2DBF"/>
    <w:rsid w:val="005E3B28"/>
    <w:rsid w:val="005F0B0D"/>
    <w:rsid w:val="005F0CC2"/>
    <w:rsid w:val="005F2366"/>
    <w:rsid w:val="005F77DA"/>
    <w:rsid w:val="00605275"/>
    <w:rsid w:val="006073A2"/>
    <w:rsid w:val="006073AB"/>
    <w:rsid w:val="0060796B"/>
    <w:rsid w:val="006100F5"/>
    <w:rsid w:val="0061467E"/>
    <w:rsid w:val="00615CE9"/>
    <w:rsid w:val="00624881"/>
    <w:rsid w:val="00624B2F"/>
    <w:rsid w:val="00624BAC"/>
    <w:rsid w:val="00624F31"/>
    <w:rsid w:val="00626B3F"/>
    <w:rsid w:val="00627E6F"/>
    <w:rsid w:val="00632971"/>
    <w:rsid w:val="006343ED"/>
    <w:rsid w:val="00635112"/>
    <w:rsid w:val="0063581E"/>
    <w:rsid w:val="00640312"/>
    <w:rsid w:val="00643A9E"/>
    <w:rsid w:val="00646FBA"/>
    <w:rsid w:val="00646FF7"/>
    <w:rsid w:val="006500AC"/>
    <w:rsid w:val="00651323"/>
    <w:rsid w:val="00656A65"/>
    <w:rsid w:val="006578BB"/>
    <w:rsid w:val="00657A0F"/>
    <w:rsid w:val="006631FA"/>
    <w:rsid w:val="006645BE"/>
    <w:rsid w:val="006648F5"/>
    <w:rsid w:val="00664EA0"/>
    <w:rsid w:val="00670D17"/>
    <w:rsid w:val="00671040"/>
    <w:rsid w:val="0067321D"/>
    <w:rsid w:val="006734B3"/>
    <w:rsid w:val="0067356E"/>
    <w:rsid w:val="006811AD"/>
    <w:rsid w:val="00681CED"/>
    <w:rsid w:val="00683905"/>
    <w:rsid w:val="00686E6D"/>
    <w:rsid w:val="006907EE"/>
    <w:rsid w:val="006947B7"/>
    <w:rsid w:val="006969E7"/>
    <w:rsid w:val="006A028A"/>
    <w:rsid w:val="006A11A8"/>
    <w:rsid w:val="006A207B"/>
    <w:rsid w:val="006A29CA"/>
    <w:rsid w:val="006A39F8"/>
    <w:rsid w:val="006A5032"/>
    <w:rsid w:val="006A5B0E"/>
    <w:rsid w:val="006A5DAC"/>
    <w:rsid w:val="006A74A2"/>
    <w:rsid w:val="006A7F80"/>
    <w:rsid w:val="006B20A7"/>
    <w:rsid w:val="006B292E"/>
    <w:rsid w:val="006B4DED"/>
    <w:rsid w:val="006B7CAE"/>
    <w:rsid w:val="006C29FB"/>
    <w:rsid w:val="006D0366"/>
    <w:rsid w:val="006D0456"/>
    <w:rsid w:val="006D04ED"/>
    <w:rsid w:val="006D1295"/>
    <w:rsid w:val="006D3278"/>
    <w:rsid w:val="006D3593"/>
    <w:rsid w:val="006D5799"/>
    <w:rsid w:val="006D60AB"/>
    <w:rsid w:val="006D7C4D"/>
    <w:rsid w:val="006E10BF"/>
    <w:rsid w:val="006E32E0"/>
    <w:rsid w:val="006E4DA8"/>
    <w:rsid w:val="006F0257"/>
    <w:rsid w:val="006F0654"/>
    <w:rsid w:val="006F0B62"/>
    <w:rsid w:val="006F0F2D"/>
    <w:rsid w:val="006F1516"/>
    <w:rsid w:val="006F690E"/>
    <w:rsid w:val="006F6CD2"/>
    <w:rsid w:val="00703A31"/>
    <w:rsid w:val="007065B1"/>
    <w:rsid w:val="007073F6"/>
    <w:rsid w:val="0071286E"/>
    <w:rsid w:val="0071506D"/>
    <w:rsid w:val="007150B2"/>
    <w:rsid w:val="00715EC6"/>
    <w:rsid w:val="00720431"/>
    <w:rsid w:val="007208EE"/>
    <w:rsid w:val="00725078"/>
    <w:rsid w:val="007267AD"/>
    <w:rsid w:val="007308CD"/>
    <w:rsid w:val="007317AD"/>
    <w:rsid w:val="00734278"/>
    <w:rsid w:val="00740B1E"/>
    <w:rsid w:val="0074108E"/>
    <w:rsid w:val="00741135"/>
    <w:rsid w:val="007428EF"/>
    <w:rsid w:val="00742F27"/>
    <w:rsid w:val="007430DF"/>
    <w:rsid w:val="00743282"/>
    <w:rsid w:val="007435E3"/>
    <w:rsid w:val="00744154"/>
    <w:rsid w:val="00744AB6"/>
    <w:rsid w:val="007451EC"/>
    <w:rsid w:val="00745803"/>
    <w:rsid w:val="00745F6B"/>
    <w:rsid w:val="0075023E"/>
    <w:rsid w:val="007519B1"/>
    <w:rsid w:val="00751DAF"/>
    <w:rsid w:val="00753159"/>
    <w:rsid w:val="0075422A"/>
    <w:rsid w:val="0075595B"/>
    <w:rsid w:val="007559DD"/>
    <w:rsid w:val="007569BB"/>
    <w:rsid w:val="00761508"/>
    <w:rsid w:val="007626C9"/>
    <w:rsid w:val="00764B9C"/>
    <w:rsid w:val="0076624E"/>
    <w:rsid w:val="00767AB8"/>
    <w:rsid w:val="007717E2"/>
    <w:rsid w:val="007740D4"/>
    <w:rsid w:val="007756B0"/>
    <w:rsid w:val="0078132B"/>
    <w:rsid w:val="00782E30"/>
    <w:rsid w:val="00785E5E"/>
    <w:rsid w:val="00790676"/>
    <w:rsid w:val="00792556"/>
    <w:rsid w:val="007937AE"/>
    <w:rsid w:val="00793E8B"/>
    <w:rsid w:val="007958F2"/>
    <w:rsid w:val="00795EF7"/>
    <w:rsid w:val="0079795D"/>
    <w:rsid w:val="007A056A"/>
    <w:rsid w:val="007A2144"/>
    <w:rsid w:val="007A5985"/>
    <w:rsid w:val="007A7104"/>
    <w:rsid w:val="007A777F"/>
    <w:rsid w:val="007B060A"/>
    <w:rsid w:val="007B10F6"/>
    <w:rsid w:val="007B1DDD"/>
    <w:rsid w:val="007B5D05"/>
    <w:rsid w:val="007B7564"/>
    <w:rsid w:val="007C016C"/>
    <w:rsid w:val="007C0DE1"/>
    <w:rsid w:val="007C375C"/>
    <w:rsid w:val="007C78D3"/>
    <w:rsid w:val="007D127B"/>
    <w:rsid w:val="007D5138"/>
    <w:rsid w:val="007D6A05"/>
    <w:rsid w:val="007D6E52"/>
    <w:rsid w:val="007E1330"/>
    <w:rsid w:val="007E3153"/>
    <w:rsid w:val="007E4FA1"/>
    <w:rsid w:val="007E6959"/>
    <w:rsid w:val="007E7AC5"/>
    <w:rsid w:val="007E7BE8"/>
    <w:rsid w:val="007F4BA4"/>
    <w:rsid w:val="007F65D0"/>
    <w:rsid w:val="007F6F6D"/>
    <w:rsid w:val="00800920"/>
    <w:rsid w:val="00803F88"/>
    <w:rsid w:val="00805ADB"/>
    <w:rsid w:val="00811DC0"/>
    <w:rsid w:val="00812452"/>
    <w:rsid w:val="00826F1E"/>
    <w:rsid w:val="0083461E"/>
    <w:rsid w:val="00834A9F"/>
    <w:rsid w:val="008350A7"/>
    <w:rsid w:val="00837B04"/>
    <w:rsid w:val="0084221C"/>
    <w:rsid w:val="0084328F"/>
    <w:rsid w:val="0084393C"/>
    <w:rsid w:val="00847A89"/>
    <w:rsid w:val="00853068"/>
    <w:rsid w:val="00861669"/>
    <w:rsid w:val="008632DB"/>
    <w:rsid w:val="00864878"/>
    <w:rsid w:val="00864EF6"/>
    <w:rsid w:val="00865821"/>
    <w:rsid w:val="00865FA0"/>
    <w:rsid w:val="008664A8"/>
    <w:rsid w:val="00866E96"/>
    <w:rsid w:val="00870B79"/>
    <w:rsid w:val="00873D32"/>
    <w:rsid w:val="00874634"/>
    <w:rsid w:val="00875EA5"/>
    <w:rsid w:val="0087736C"/>
    <w:rsid w:val="00881D4B"/>
    <w:rsid w:val="00882419"/>
    <w:rsid w:val="008863DA"/>
    <w:rsid w:val="00891AE7"/>
    <w:rsid w:val="0089518F"/>
    <w:rsid w:val="008A1155"/>
    <w:rsid w:val="008A1A13"/>
    <w:rsid w:val="008A3181"/>
    <w:rsid w:val="008A7212"/>
    <w:rsid w:val="008B034E"/>
    <w:rsid w:val="008B1B75"/>
    <w:rsid w:val="008B3518"/>
    <w:rsid w:val="008B3A04"/>
    <w:rsid w:val="008B5A12"/>
    <w:rsid w:val="008B7E23"/>
    <w:rsid w:val="008C2D38"/>
    <w:rsid w:val="008D0A53"/>
    <w:rsid w:val="008D13D9"/>
    <w:rsid w:val="008E1083"/>
    <w:rsid w:val="008E2C6B"/>
    <w:rsid w:val="008E6788"/>
    <w:rsid w:val="008E729D"/>
    <w:rsid w:val="008F5112"/>
    <w:rsid w:val="00900D78"/>
    <w:rsid w:val="00901C1E"/>
    <w:rsid w:val="00902B7C"/>
    <w:rsid w:val="0090364A"/>
    <w:rsid w:val="009044E3"/>
    <w:rsid w:val="0090658C"/>
    <w:rsid w:val="00907972"/>
    <w:rsid w:val="00910FE1"/>
    <w:rsid w:val="0091229B"/>
    <w:rsid w:val="00912D25"/>
    <w:rsid w:val="00915C96"/>
    <w:rsid w:val="00915D77"/>
    <w:rsid w:val="00916DF8"/>
    <w:rsid w:val="0091758E"/>
    <w:rsid w:val="009216A8"/>
    <w:rsid w:val="00921C68"/>
    <w:rsid w:val="0092673B"/>
    <w:rsid w:val="0093134E"/>
    <w:rsid w:val="00931786"/>
    <w:rsid w:val="0094545E"/>
    <w:rsid w:val="009474A7"/>
    <w:rsid w:val="0095322B"/>
    <w:rsid w:val="0095631D"/>
    <w:rsid w:val="009568EF"/>
    <w:rsid w:val="00956B79"/>
    <w:rsid w:val="009607DA"/>
    <w:rsid w:val="00963CF9"/>
    <w:rsid w:val="00965513"/>
    <w:rsid w:val="0096570E"/>
    <w:rsid w:val="00965F6B"/>
    <w:rsid w:val="00970D59"/>
    <w:rsid w:val="0097130A"/>
    <w:rsid w:val="00974D94"/>
    <w:rsid w:val="00977FB7"/>
    <w:rsid w:val="009832F8"/>
    <w:rsid w:val="009839DA"/>
    <w:rsid w:val="00991418"/>
    <w:rsid w:val="00994476"/>
    <w:rsid w:val="0099700D"/>
    <w:rsid w:val="00997347"/>
    <w:rsid w:val="009A012A"/>
    <w:rsid w:val="009A076D"/>
    <w:rsid w:val="009A4A5D"/>
    <w:rsid w:val="009B5D1A"/>
    <w:rsid w:val="009C153E"/>
    <w:rsid w:val="009C28DE"/>
    <w:rsid w:val="009C2C5E"/>
    <w:rsid w:val="009C2EFA"/>
    <w:rsid w:val="009D0838"/>
    <w:rsid w:val="009D0C9F"/>
    <w:rsid w:val="009D10B2"/>
    <w:rsid w:val="009D2543"/>
    <w:rsid w:val="009D3445"/>
    <w:rsid w:val="009E1BF6"/>
    <w:rsid w:val="009E20F1"/>
    <w:rsid w:val="009E3BB9"/>
    <w:rsid w:val="009E3C1D"/>
    <w:rsid w:val="009E5594"/>
    <w:rsid w:val="009F2C06"/>
    <w:rsid w:val="009F517D"/>
    <w:rsid w:val="009F5511"/>
    <w:rsid w:val="009F6554"/>
    <w:rsid w:val="009F7F98"/>
    <w:rsid w:val="00A02F58"/>
    <w:rsid w:val="00A032AE"/>
    <w:rsid w:val="00A10DAC"/>
    <w:rsid w:val="00A13195"/>
    <w:rsid w:val="00A13C36"/>
    <w:rsid w:val="00A15D27"/>
    <w:rsid w:val="00A308F5"/>
    <w:rsid w:val="00A3296C"/>
    <w:rsid w:val="00A352D1"/>
    <w:rsid w:val="00A35FDA"/>
    <w:rsid w:val="00A360E8"/>
    <w:rsid w:val="00A41736"/>
    <w:rsid w:val="00A4395F"/>
    <w:rsid w:val="00A4581B"/>
    <w:rsid w:val="00A46B06"/>
    <w:rsid w:val="00A471E3"/>
    <w:rsid w:val="00A47DDA"/>
    <w:rsid w:val="00A509C6"/>
    <w:rsid w:val="00A51017"/>
    <w:rsid w:val="00A516EE"/>
    <w:rsid w:val="00A52A49"/>
    <w:rsid w:val="00A536B1"/>
    <w:rsid w:val="00A53C94"/>
    <w:rsid w:val="00A54EC4"/>
    <w:rsid w:val="00A56DD8"/>
    <w:rsid w:val="00A64309"/>
    <w:rsid w:val="00A64913"/>
    <w:rsid w:val="00A7134B"/>
    <w:rsid w:val="00A73C9B"/>
    <w:rsid w:val="00A77540"/>
    <w:rsid w:val="00A80E26"/>
    <w:rsid w:val="00A81DF0"/>
    <w:rsid w:val="00A829D8"/>
    <w:rsid w:val="00A843B5"/>
    <w:rsid w:val="00A86B3F"/>
    <w:rsid w:val="00A9067B"/>
    <w:rsid w:val="00A9168C"/>
    <w:rsid w:val="00A91FCD"/>
    <w:rsid w:val="00A928FE"/>
    <w:rsid w:val="00A9791E"/>
    <w:rsid w:val="00AA09A5"/>
    <w:rsid w:val="00AA1DFA"/>
    <w:rsid w:val="00AA363D"/>
    <w:rsid w:val="00AA74FB"/>
    <w:rsid w:val="00AB1368"/>
    <w:rsid w:val="00AB37F4"/>
    <w:rsid w:val="00AB6561"/>
    <w:rsid w:val="00AC09BA"/>
    <w:rsid w:val="00AC433F"/>
    <w:rsid w:val="00AC4820"/>
    <w:rsid w:val="00AC4B04"/>
    <w:rsid w:val="00AC5D55"/>
    <w:rsid w:val="00AD0925"/>
    <w:rsid w:val="00AD0A31"/>
    <w:rsid w:val="00AD1B06"/>
    <w:rsid w:val="00AD2842"/>
    <w:rsid w:val="00AD4470"/>
    <w:rsid w:val="00AD6104"/>
    <w:rsid w:val="00AD73D3"/>
    <w:rsid w:val="00AE0D84"/>
    <w:rsid w:val="00AE19BF"/>
    <w:rsid w:val="00AE3514"/>
    <w:rsid w:val="00AE5570"/>
    <w:rsid w:val="00AF167F"/>
    <w:rsid w:val="00AF2DF7"/>
    <w:rsid w:val="00AF7DA4"/>
    <w:rsid w:val="00AF7DE7"/>
    <w:rsid w:val="00B00EBD"/>
    <w:rsid w:val="00B04F64"/>
    <w:rsid w:val="00B05903"/>
    <w:rsid w:val="00B124BD"/>
    <w:rsid w:val="00B13EC0"/>
    <w:rsid w:val="00B204FB"/>
    <w:rsid w:val="00B22390"/>
    <w:rsid w:val="00B244A1"/>
    <w:rsid w:val="00B24F72"/>
    <w:rsid w:val="00B257F2"/>
    <w:rsid w:val="00B267C4"/>
    <w:rsid w:val="00B27419"/>
    <w:rsid w:val="00B32341"/>
    <w:rsid w:val="00B329B9"/>
    <w:rsid w:val="00B35200"/>
    <w:rsid w:val="00B37406"/>
    <w:rsid w:val="00B404DF"/>
    <w:rsid w:val="00B40C84"/>
    <w:rsid w:val="00B419C8"/>
    <w:rsid w:val="00B4227A"/>
    <w:rsid w:val="00B43B8D"/>
    <w:rsid w:val="00B43F6D"/>
    <w:rsid w:val="00B46712"/>
    <w:rsid w:val="00B5346F"/>
    <w:rsid w:val="00B53804"/>
    <w:rsid w:val="00B54FBD"/>
    <w:rsid w:val="00B56C7E"/>
    <w:rsid w:val="00B606A2"/>
    <w:rsid w:val="00B632AD"/>
    <w:rsid w:val="00B6401E"/>
    <w:rsid w:val="00B6491C"/>
    <w:rsid w:val="00B6540B"/>
    <w:rsid w:val="00B702C0"/>
    <w:rsid w:val="00B737D1"/>
    <w:rsid w:val="00B741F9"/>
    <w:rsid w:val="00B7459B"/>
    <w:rsid w:val="00B749E2"/>
    <w:rsid w:val="00B74BC6"/>
    <w:rsid w:val="00B74CE9"/>
    <w:rsid w:val="00B75392"/>
    <w:rsid w:val="00B7553C"/>
    <w:rsid w:val="00B75554"/>
    <w:rsid w:val="00B7620A"/>
    <w:rsid w:val="00B77CD5"/>
    <w:rsid w:val="00B82635"/>
    <w:rsid w:val="00B82C51"/>
    <w:rsid w:val="00B83A38"/>
    <w:rsid w:val="00B85638"/>
    <w:rsid w:val="00B86AFB"/>
    <w:rsid w:val="00B90A69"/>
    <w:rsid w:val="00B94999"/>
    <w:rsid w:val="00BA37A4"/>
    <w:rsid w:val="00BA6688"/>
    <w:rsid w:val="00BB2987"/>
    <w:rsid w:val="00BB33A6"/>
    <w:rsid w:val="00BB6DAF"/>
    <w:rsid w:val="00BC34D3"/>
    <w:rsid w:val="00BC6808"/>
    <w:rsid w:val="00BC69E1"/>
    <w:rsid w:val="00BD2962"/>
    <w:rsid w:val="00BD5D49"/>
    <w:rsid w:val="00BD6399"/>
    <w:rsid w:val="00BD643D"/>
    <w:rsid w:val="00BD6DCF"/>
    <w:rsid w:val="00BE41D3"/>
    <w:rsid w:val="00BE7698"/>
    <w:rsid w:val="00BF41E2"/>
    <w:rsid w:val="00BF496A"/>
    <w:rsid w:val="00C01DDC"/>
    <w:rsid w:val="00C02898"/>
    <w:rsid w:val="00C03BF8"/>
    <w:rsid w:val="00C055F2"/>
    <w:rsid w:val="00C107F6"/>
    <w:rsid w:val="00C12E4B"/>
    <w:rsid w:val="00C12F14"/>
    <w:rsid w:val="00C136B9"/>
    <w:rsid w:val="00C15005"/>
    <w:rsid w:val="00C221D7"/>
    <w:rsid w:val="00C2331C"/>
    <w:rsid w:val="00C23DF8"/>
    <w:rsid w:val="00C25F53"/>
    <w:rsid w:val="00C2643D"/>
    <w:rsid w:val="00C27302"/>
    <w:rsid w:val="00C30188"/>
    <w:rsid w:val="00C312C0"/>
    <w:rsid w:val="00C314F4"/>
    <w:rsid w:val="00C42FB9"/>
    <w:rsid w:val="00C47688"/>
    <w:rsid w:val="00C506A3"/>
    <w:rsid w:val="00C52575"/>
    <w:rsid w:val="00C52BDA"/>
    <w:rsid w:val="00C561ED"/>
    <w:rsid w:val="00C578BE"/>
    <w:rsid w:val="00C579B2"/>
    <w:rsid w:val="00C61129"/>
    <w:rsid w:val="00C644A0"/>
    <w:rsid w:val="00C64DB9"/>
    <w:rsid w:val="00C72CF8"/>
    <w:rsid w:val="00C73C69"/>
    <w:rsid w:val="00C74E37"/>
    <w:rsid w:val="00C766F7"/>
    <w:rsid w:val="00C81B0A"/>
    <w:rsid w:val="00C83380"/>
    <w:rsid w:val="00C83F36"/>
    <w:rsid w:val="00C846A4"/>
    <w:rsid w:val="00C847EE"/>
    <w:rsid w:val="00C853D5"/>
    <w:rsid w:val="00C936E2"/>
    <w:rsid w:val="00C96336"/>
    <w:rsid w:val="00CA22B2"/>
    <w:rsid w:val="00CA529F"/>
    <w:rsid w:val="00CA6C99"/>
    <w:rsid w:val="00CB02F7"/>
    <w:rsid w:val="00CB115C"/>
    <w:rsid w:val="00CB1BC4"/>
    <w:rsid w:val="00CB25A2"/>
    <w:rsid w:val="00CB3247"/>
    <w:rsid w:val="00CB343C"/>
    <w:rsid w:val="00CB4B5C"/>
    <w:rsid w:val="00CC2015"/>
    <w:rsid w:val="00CC26EB"/>
    <w:rsid w:val="00CC4BAE"/>
    <w:rsid w:val="00CC59E5"/>
    <w:rsid w:val="00CD2F67"/>
    <w:rsid w:val="00CD3754"/>
    <w:rsid w:val="00CD5E04"/>
    <w:rsid w:val="00CD5E74"/>
    <w:rsid w:val="00CD64FA"/>
    <w:rsid w:val="00CD6D63"/>
    <w:rsid w:val="00CD706A"/>
    <w:rsid w:val="00CE0239"/>
    <w:rsid w:val="00CE0708"/>
    <w:rsid w:val="00CE21A0"/>
    <w:rsid w:val="00CE3BEA"/>
    <w:rsid w:val="00CE499C"/>
    <w:rsid w:val="00CE6209"/>
    <w:rsid w:val="00CF04AE"/>
    <w:rsid w:val="00CF2931"/>
    <w:rsid w:val="00CF2EB0"/>
    <w:rsid w:val="00CF4AC1"/>
    <w:rsid w:val="00D10AE9"/>
    <w:rsid w:val="00D13792"/>
    <w:rsid w:val="00D1593A"/>
    <w:rsid w:val="00D21E2D"/>
    <w:rsid w:val="00D22B42"/>
    <w:rsid w:val="00D23271"/>
    <w:rsid w:val="00D25253"/>
    <w:rsid w:val="00D26972"/>
    <w:rsid w:val="00D27837"/>
    <w:rsid w:val="00D30CE4"/>
    <w:rsid w:val="00D328DD"/>
    <w:rsid w:val="00D3351A"/>
    <w:rsid w:val="00D34147"/>
    <w:rsid w:val="00D36AF6"/>
    <w:rsid w:val="00D36E09"/>
    <w:rsid w:val="00D376F8"/>
    <w:rsid w:val="00D412D5"/>
    <w:rsid w:val="00D41969"/>
    <w:rsid w:val="00D41C57"/>
    <w:rsid w:val="00D42DA6"/>
    <w:rsid w:val="00D44632"/>
    <w:rsid w:val="00D4630D"/>
    <w:rsid w:val="00D51371"/>
    <w:rsid w:val="00D5552B"/>
    <w:rsid w:val="00D557FD"/>
    <w:rsid w:val="00D569A1"/>
    <w:rsid w:val="00D61594"/>
    <w:rsid w:val="00D632A3"/>
    <w:rsid w:val="00D65589"/>
    <w:rsid w:val="00D65A25"/>
    <w:rsid w:val="00D65BB5"/>
    <w:rsid w:val="00D6788F"/>
    <w:rsid w:val="00D70EC5"/>
    <w:rsid w:val="00D739C5"/>
    <w:rsid w:val="00D755D9"/>
    <w:rsid w:val="00D76947"/>
    <w:rsid w:val="00D80D37"/>
    <w:rsid w:val="00D82C29"/>
    <w:rsid w:val="00D85131"/>
    <w:rsid w:val="00D92B7C"/>
    <w:rsid w:val="00D93E12"/>
    <w:rsid w:val="00D973C9"/>
    <w:rsid w:val="00DA064C"/>
    <w:rsid w:val="00DA0771"/>
    <w:rsid w:val="00DA0B43"/>
    <w:rsid w:val="00DA106A"/>
    <w:rsid w:val="00DA2795"/>
    <w:rsid w:val="00DA2CD8"/>
    <w:rsid w:val="00DA39D8"/>
    <w:rsid w:val="00DA7B93"/>
    <w:rsid w:val="00DC1151"/>
    <w:rsid w:val="00DC26A3"/>
    <w:rsid w:val="00DC3579"/>
    <w:rsid w:val="00DC3612"/>
    <w:rsid w:val="00DD2F67"/>
    <w:rsid w:val="00DD301F"/>
    <w:rsid w:val="00DD4675"/>
    <w:rsid w:val="00DD4FDA"/>
    <w:rsid w:val="00DD65E5"/>
    <w:rsid w:val="00DE0CC9"/>
    <w:rsid w:val="00DE2383"/>
    <w:rsid w:val="00DE5BC1"/>
    <w:rsid w:val="00DF016E"/>
    <w:rsid w:val="00DF3624"/>
    <w:rsid w:val="00DF3DE1"/>
    <w:rsid w:val="00DF5EB7"/>
    <w:rsid w:val="00DF5FD1"/>
    <w:rsid w:val="00DF6A23"/>
    <w:rsid w:val="00DF6DA8"/>
    <w:rsid w:val="00E01457"/>
    <w:rsid w:val="00E016D5"/>
    <w:rsid w:val="00E021C1"/>
    <w:rsid w:val="00E025AF"/>
    <w:rsid w:val="00E04A24"/>
    <w:rsid w:val="00E0564D"/>
    <w:rsid w:val="00E10926"/>
    <w:rsid w:val="00E1165A"/>
    <w:rsid w:val="00E11ADB"/>
    <w:rsid w:val="00E13590"/>
    <w:rsid w:val="00E16D6A"/>
    <w:rsid w:val="00E23694"/>
    <w:rsid w:val="00E3564C"/>
    <w:rsid w:val="00E35E72"/>
    <w:rsid w:val="00E42721"/>
    <w:rsid w:val="00E43F3D"/>
    <w:rsid w:val="00E44AF0"/>
    <w:rsid w:val="00E44F15"/>
    <w:rsid w:val="00E45474"/>
    <w:rsid w:val="00E50444"/>
    <w:rsid w:val="00E5065A"/>
    <w:rsid w:val="00E5082E"/>
    <w:rsid w:val="00E513CC"/>
    <w:rsid w:val="00E51A66"/>
    <w:rsid w:val="00E5415A"/>
    <w:rsid w:val="00E5487E"/>
    <w:rsid w:val="00E54C30"/>
    <w:rsid w:val="00E55349"/>
    <w:rsid w:val="00E55557"/>
    <w:rsid w:val="00E60AAE"/>
    <w:rsid w:val="00E62ED2"/>
    <w:rsid w:val="00E658A1"/>
    <w:rsid w:val="00E671FC"/>
    <w:rsid w:val="00E712A1"/>
    <w:rsid w:val="00E75D3B"/>
    <w:rsid w:val="00E76685"/>
    <w:rsid w:val="00E76BB5"/>
    <w:rsid w:val="00E76CA1"/>
    <w:rsid w:val="00E76F75"/>
    <w:rsid w:val="00E84BB9"/>
    <w:rsid w:val="00E84FA2"/>
    <w:rsid w:val="00E91152"/>
    <w:rsid w:val="00E928D7"/>
    <w:rsid w:val="00E97C4A"/>
    <w:rsid w:val="00E97D43"/>
    <w:rsid w:val="00EA32ED"/>
    <w:rsid w:val="00EA60C6"/>
    <w:rsid w:val="00EB1536"/>
    <w:rsid w:val="00EB1C20"/>
    <w:rsid w:val="00EB2B62"/>
    <w:rsid w:val="00EB2B6A"/>
    <w:rsid w:val="00EB4C46"/>
    <w:rsid w:val="00EB58CC"/>
    <w:rsid w:val="00EC18C3"/>
    <w:rsid w:val="00EC19E1"/>
    <w:rsid w:val="00EC5F32"/>
    <w:rsid w:val="00EC5F36"/>
    <w:rsid w:val="00EC6A45"/>
    <w:rsid w:val="00ED0C21"/>
    <w:rsid w:val="00ED3070"/>
    <w:rsid w:val="00ED7365"/>
    <w:rsid w:val="00ED7FBD"/>
    <w:rsid w:val="00EE0A91"/>
    <w:rsid w:val="00EE2166"/>
    <w:rsid w:val="00EE28CD"/>
    <w:rsid w:val="00EE661C"/>
    <w:rsid w:val="00EE6B58"/>
    <w:rsid w:val="00EE76A0"/>
    <w:rsid w:val="00EE7F59"/>
    <w:rsid w:val="00EF10E8"/>
    <w:rsid w:val="00EF35C6"/>
    <w:rsid w:val="00EF3746"/>
    <w:rsid w:val="00EF376B"/>
    <w:rsid w:val="00F0265B"/>
    <w:rsid w:val="00F0416F"/>
    <w:rsid w:val="00F05682"/>
    <w:rsid w:val="00F146C7"/>
    <w:rsid w:val="00F17161"/>
    <w:rsid w:val="00F177AC"/>
    <w:rsid w:val="00F20F55"/>
    <w:rsid w:val="00F2227D"/>
    <w:rsid w:val="00F2233A"/>
    <w:rsid w:val="00F261FD"/>
    <w:rsid w:val="00F2629E"/>
    <w:rsid w:val="00F325D5"/>
    <w:rsid w:val="00F32725"/>
    <w:rsid w:val="00F34857"/>
    <w:rsid w:val="00F36A33"/>
    <w:rsid w:val="00F36B57"/>
    <w:rsid w:val="00F36BE6"/>
    <w:rsid w:val="00F434C7"/>
    <w:rsid w:val="00F44FDD"/>
    <w:rsid w:val="00F50627"/>
    <w:rsid w:val="00F5421F"/>
    <w:rsid w:val="00F5578A"/>
    <w:rsid w:val="00F56AB1"/>
    <w:rsid w:val="00F602ED"/>
    <w:rsid w:val="00F63375"/>
    <w:rsid w:val="00F63C20"/>
    <w:rsid w:val="00F63FBE"/>
    <w:rsid w:val="00F75A8A"/>
    <w:rsid w:val="00F75EBF"/>
    <w:rsid w:val="00F76F11"/>
    <w:rsid w:val="00F773B2"/>
    <w:rsid w:val="00F80B98"/>
    <w:rsid w:val="00F84319"/>
    <w:rsid w:val="00F8566A"/>
    <w:rsid w:val="00F858BA"/>
    <w:rsid w:val="00F85E1E"/>
    <w:rsid w:val="00F90494"/>
    <w:rsid w:val="00F90BC0"/>
    <w:rsid w:val="00F92DC8"/>
    <w:rsid w:val="00FA0393"/>
    <w:rsid w:val="00FA2ECD"/>
    <w:rsid w:val="00FA703B"/>
    <w:rsid w:val="00FB01DE"/>
    <w:rsid w:val="00FB1A7B"/>
    <w:rsid w:val="00FB1CB1"/>
    <w:rsid w:val="00FB221D"/>
    <w:rsid w:val="00FB27F5"/>
    <w:rsid w:val="00FB5C17"/>
    <w:rsid w:val="00FB7800"/>
    <w:rsid w:val="00FC14D4"/>
    <w:rsid w:val="00FC1C72"/>
    <w:rsid w:val="00FC5060"/>
    <w:rsid w:val="00FC6291"/>
    <w:rsid w:val="00FC655B"/>
    <w:rsid w:val="00FC6755"/>
    <w:rsid w:val="00FC7295"/>
    <w:rsid w:val="00FC7475"/>
    <w:rsid w:val="00FD0B1C"/>
    <w:rsid w:val="00FD1217"/>
    <w:rsid w:val="00FD2439"/>
    <w:rsid w:val="00FD259D"/>
    <w:rsid w:val="00FD2745"/>
    <w:rsid w:val="00FD7A4A"/>
    <w:rsid w:val="00FE2242"/>
    <w:rsid w:val="00FE63C1"/>
    <w:rsid w:val="00FE78F5"/>
    <w:rsid w:val="00FF7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A352D1"/>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A352D1"/>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rsid w:val="00E76CA1"/>
    <w:rPr>
      <w:rFonts w:ascii="Times New Roman" w:eastAsia="Times New Roman" w:hAnsi="Times New Roman" w:cs="Times New Roman"/>
      <w:sz w:val="20"/>
      <w:szCs w:val="20"/>
      <w:lang w:val="en-GB" w:eastAsia="en-GB"/>
    </w:rPr>
  </w:style>
  <w:style w:type="character" w:styleId="a6">
    <w:name w:val="footnote reference"/>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uiPriority w:val="99"/>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A352D1"/>
    <w:rPr>
      <w:rFonts w:ascii="Cambria" w:eastAsia="Times New Roman" w:hAnsi="Cambria"/>
      <w:b/>
      <w:bCs/>
      <w:kern w:val="32"/>
      <w:sz w:val="32"/>
      <w:szCs w:val="32"/>
      <w:lang w:val="en-US" w:eastAsia="en-US"/>
    </w:rPr>
  </w:style>
  <w:style w:type="character" w:customStyle="1" w:styleId="20">
    <w:name w:val="Заголовок 2 Знак"/>
    <w:link w:val="2"/>
    <w:rsid w:val="00A352D1"/>
    <w:rPr>
      <w:rFonts w:ascii="Cambria" w:eastAsia="Times New Roman" w:hAnsi="Cambria"/>
      <w:b/>
      <w:bCs/>
      <w:i/>
      <w:iCs/>
      <w:sz w:val="28"/>
      <w:szCs w:val="28"/>
      <w:lang w:val="en-US" w:eastAsia="en-US"/>
    </w:rPr>
  </w:style>
  <w:style w:type="numbering" w:customStyle="1" w:styleId="NoList1">
    <w:name w:val="No List1"/>
    <w:next w:val="a2"/>
    <w:semiHidden/>
    <w:rsid w:val="00A352D1"/>
  </w:style>
  <w:style w:type="table" w:customStyle="1" w:styleId="TableGrid1">
    <w:name w:val="Table Grid1"/>
    <w:basedOn w:val="a1"/>
    <w:next w:val="af3"/>
    <w:rsid w:val="00A352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A352D1"/>
  </w:style>
  <w:style w:type="paragraph" w:customStyle="1" w:styleId="Char">
    <w:name w:val="Char"/>
    <w:basedOn w:val="a"/>
    <w:rsid w:val="00A352D1"/>
    <w:pPr>
      <w:spacing w:after="160" w:line="240" w:lineRule="exact"/>
    </w:pPr>
    <w:rPr>
      <w:rFonts w:ascii="Arial" w:hAnsi="Arial" w:cs="Arial"/>
      <w:sz w:val="20"/>
      <w:szCs w:val="20"/>
      <w:lang w:eastAsia="en-US"/>
    </w:rPr>
  </w:style>
  <w:style w:type="character" w:styleId="af5">
    <w:name w:val="page number"/>
    <w:rsid w:val="00A352D1"/>
  </w:style>
  <w:style w:type="paragraph" w:styleId="af6">
    <w:name w:val="No Spacing"/>
    <w:qFormat/>
    <w:rsid w:val="00A352D1"/>
    <w:pPr>
      <w:ind w:left="1440" w:right="720"/>
    </w:pPr>
    <w:rPr>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A1"/>
    <w:rPr>
      <w:rFonts w:ascii="Times New Roman" w:eastAsia="Times New Roman" w:hAnsi="Times New Roman"/>
      <w:sz w:val="24"/>
      <w:szCs w:val="24"/>
      <w:lang w:val="en-GB" w:eastAsia="en-GB"/>
    </w:rPr>
  </w:style>
  <w:style w:type="paragraph" w:styleId="1">
    <w:name w:val="heading 1"/>
    <w:basedOn w:val="a"/>
    <w:next w:val="a"/>
    <w:link w:val="10"/>
    <w:qFormat/>
    <w:rsid w:val="00A352D1"/>
    <w:pPr>
      <w:keepNext/>
      <w:spacing w:before="240" w:after="60"/>
      <w:outlineLvl w:val="0"/>
    </w:pPr>
    <w:rPr>
      <w:rFonts w:ascii="Cambria" w:hAnsi="Cambria"/>
      <w:b/>
      <w:bCs/>
      <w:kern w:val="32"/>
      <w:sz w:val="32"/>
      <w:szCs w:val="32"/>
      <w:lang w:val="en-US" w:eastAsia="en-US"/>
    </w:rPr>
  </w:style>
  <w:style w:type="paragraph" w:styleId="2">
    <w:name w:val="heading 2"/>
    <w:basedOn w:val="a"/>
    <w:next w:val="a"/>
    <w:link w:val="20"/>
    <w:qFormat/>
    <w:rsid w:val="00A352D1"/>
    <w:pPr>
      <w:keepNext/>
      <w:spacing w:before="240" w:after="60"/>
      <w:outlineLvl w:val="1"/>
    </w:pPr>
    <w:rPr>
      <w:rFonts w:ascii="Cambria" w:hAnsi="Cambria"/>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6CA1"/>
    <w:rPr>
      <w:color w:val="0000FF"/>
      <w:u w:val="single"/>
    </w:rPr>
  </w:style>
  <w:style w:type="paragraph" w:styleId="a4">
    <w:name w:val="footnote text"/>
    <w:aliases w:val="ft,ADB,single space,Footnote Text Char Char Char,Footnote Text Char Char Char Char"/>
    <w:basedOn w:val="a"/>
    <w:link w:val="a5"/>
    <w:rsid w:val="00E76CA1"/>
    <w:rPr>
      <w:sz w:val="20"/>
      <w:szCs w:val="20"/>
    </w:rPr>
  </w:style>
  <w:style w:type="character" w:customStyle="1" w:styleId="a5">
    <w:name w:val="Текст сноски Знак"/>
    <w:aliases w:val="ft Знак,ADB Знак,single space Знак,Footnote Text Char Char Char Знак,Footnote Text Char Char Char Char Знак"/>
    <w:link w:val="a4"/>
    <w:rsid w:val="00E76CA1"/>
    <w:rPr>
      <w:rFonts w:ascii="Times New Roman" w:eastAsia="Times New Roman" w:hAnsi="Times New Roman" w:cs="Times New Roman"/>
      <w:sz w:val="20"/>
      <w:szCs w:val="20"/>
      <w:lang w:val="en-GB" w:eastAsia="en-GB"/>
    </w:rPr>
  </w:style>
  <w:style w:type="character" w:styleId="a6">
    <w:name w:val="footnote reference"/>
    <w:rsid w:val="00E76CA1"/>
    <w:rPr>
      <w:vertAlign w:val="superscript"/>
    </w:rPr>
  </w:style>
  <w:style w:type="paragraph" w:styleId="a7">
    <w:name w:val="Balloon Text"/>
    <w:basedOn w:val="a"/>
    <w:link w:val="a8"/>
    <w:semiHidden/>
    <w:unhideWhenUsed/>
    <w:rsid w:val="00E76CA1"/>
    <w:rPr>
      <w:rFonts w:ascii="Tahoma" w:hAnsi="Tahoma" w:cs="Tahoma"/>
      <w:sz w:val="16"/>
      <w:szCs w:val="16"/>
    </w:rPr>
  </w:style>
  <w:style w:type="character" w:customStyle="1" w:styleId="a8">
    <w:name w:val="Текст выноски Знак"/>
    <w:link w:val="a7"/>
    <w:uiPriority w:val="99"/>
    <w:semiHidden/>
    <w:rsid w:val="00E76CA1"/>
    <w:rPr>
      <w:rFonts w:ascii="Tahoma" w:eastAsia="Times New Roman" w:hAnsi="Tahoma" w:cs="Tahoma"/>
      <w:sz w:val="16"/>
      <w:szCs w:val="16"/>
      <w:lang w:val="en-GB" w:eastAsia="en-GB"/>
    </w:rPr>
  </w:style>
  <w:style w:type="paragraph" w:styleId="a9">
    <w:name w:val="header"/>
    <w:basedOn w:val="a"/>
    <w:link w:val="aa"/>
    <w:unhideWhenUsed/>
    <w:rsid w:val="00A56DD8"/>
    <w:pPr>
      <w:tabs>
        <w:tab w:val="center" w:pos="4680"/>
        <w:tab w:val="right" w:pos="9360"/>
      </w:tabs>
    </w:pPr>
  </w:style>
  <w:style w:type="character" w:customStyle="1" w:styleId="aa">
    <w:name w:val="Верхний колонтитул Знак"/>
    <w:link w:val="a9"/>
    <w:rsid w:val="00A56DD8"/>
    <w:rPr>
      <w:rFonts w:ascii="Times New Roman" w:eastAsia="Times New Roman" w:hAnsi="Times New Roman" w:cs="Times New Roman"/>
      <w:sz w:val="24"/>
      <w:szCs w:val="24"/>
      <w:lang w:val="en-GB" w:eastAsia="en-GB"/>
    </w:rPr>
  </w:style>
  <w:style w:type="paragraph" w:styleId="ab">
    <w:name w:val="footer"/>
    <w:basedOn w:val="a"/>
    <w:link w:val="ac"/>
    <w:unhideWhenUsed/>
    <w:rsid w:val="00A56DD8"/>
    <w:pPr>
      <w:tabs>
        <w:tab w:val="center" w:pos="4680"/>
        <w:tab w:val="right" w:pos="9360"/>
      </w:tabs>
    </w:pPr>
  </w:style>
  <w:style w:type="character" w:customStyle="1" w:styleId="ac">
    <w:name w:val="Нижний колонтитул Знак"/>
    <w:link w:val="ab"/>
    <w:uiPriority w:val="99"/>
    <w:rsid w:val="00A56DD8"/>
    <w:rPr>
      <w:rFonts w:ascii="Times New Roman" w:eastAsia="Times New Roman" w:hAnsi="Times New Roman" w:cs="Times New Roman"/>
      <w:sz w:val="24"/>
      <w:szCs w:val="24"/>
      <w:lang w:val="en-GB" w:eastAsia="en-GB"/>
    </w:rPr>
  </w:style>
  <w:style w:type="paragraph" w:styleId="ad">
    <w:name w:val="List Paragraph"/>
    <w:basedOn w:val="a"/>
    <w:qFormat/>
    <w:rsid w:val="00550982"/>
    <w:pPr>
      <w:ind w:left="720"/>
      <w:contextualSpacing/>
    </w:pPr>
  </w:style>
  <w:style w:type="character" w:styleId="ae">
    <w:name w:val="FollowedHyperlink"/>
    <w:uiPriority w:val="99"/>
    <w:semiHidden/>
    <w:unhideWhenUsed/>
    <w:rsid w:val="00FC7475"/>
    <w:rPr>
      <w:color w:val="800080"/>
      <w:u w:val="single"/>
    </w:rPr>
  </w:style>
  <w:style w:type="character" w:styleId="af">
    <w:name w:val="annotation reference"/>
    <w:semiHidden/>
    <w:rsid w:val="006C29FB"/>
    <w:rPr>
      <w:sz w:val="16"/>
      <w:szCs w:val="16"/>
    </w:rPr>
  </w:style>
  <w:style w:type="paragraph" w:styleId="af0">
    <w:name w:val="annotation text"/>
    <w:basedOn w:val="a"/>
    <w:semiHidden/>
    <w:rsid w:val="006C29FB"/>
    <w:rPr>
      <w:sz w:val="20"/>
      <w:szCs w:val="20"/>
    </w:rPr>
  </w:style>
  <w:style w:type="paragraph" w:styleId="af1">
    <w:name w:val="annotation subject"/>
    <w:basedOn w:val="af0"/>
    <w:next w:val="af0"/>
    <w:semiHidden/>
    <w:rsid w:val="006C29FB"/>
    <w:rPr>
      <w:b/>
      <w:bCs/>
    </w:rPr>
  </w:style>
  <w:style w:type="paragraph" w:styleId="af2">
    <w:name w:val="Revision"/>
    <w:hidden/>
    <w:uiPriority w:val="99"/>
    <w:semiHidden/>
    <w:rsid w:val="0046101E"/>
    <w:rPr>
      <w:rFonts w:ascii="Times New Roman" w:eastAsia="Times New Roman" w:hAnsi="Times New Roman"/>
      <w:sz w:val="24"/>
      <w:szCs w:val="24"/>
      <w:lang w:val="en-GB" w:eastAsia="en-GB"/>
    </w:rPr>
  </w:style>
  <w:style w:type="table" w:styleId="af3">
    <w:name w:val="Table Grid"/>
    <w:basedOn w:val="a1"/>
    <w:rsid w:val="0018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10">
    <w:name w:val="Заголовок 1 Знак"/>
    <w:link w:val="1"/>
    <w:rsid w:val="00A352D1"/>
    <w:rPr>
      <w:rFonts w:ascii="Cambria" w:eastAsia="Times New Roman" w:hAnsi="Cambria"/>
      <w:b/>
      <w:bCs/>
      <w:kern w:val="32"/>
      <w:sz w:val="32"/>
      <w:szCs w:val="32"/>
      <w:lang w:val="en-US" w:eastAsia="en-US"/>
    </w:rPr>
  </w:style>
  <w:style w:type="character" w:customStyle="1" w:styleId="20">
    <w:name w:val="Заголовок 2 Знак"/>
    <w:link w:val="2"/>
    <w:rsid w:val="00A352D1"/>
    <w:rPr>
      <w:rFonts w:ascii="Cambria" w:eastAsia="Times New Roman" w:hAnsi="Cambria"/>
      <w:b/>
      <w:bCs/>
      <w:i/>
      <w:iCs/>
      <w:sz w:val="28"/>
      <w:szCs w:val="28"/>
      <w:lang w:val="en-US" w:eastAsia="en-US"/>
    </w:rPr>
  </w:style>
  <w:style w:type="numbering" w:customStyle="1" w:styleId="NoList1">
    <w:name w:val="No List1"/>
    <w:next w:val="a2"/>
    <w:semiHidden/>
    <w:rsid w:val="00A352D1"/>
  </w:style>
  <w:style w:type="table" w:customStyle="1" w:styleId="TableGrid1">
    <w:name w:val="Table Grid1"/>
    <w:basedOn w:val="a1"/>
    <w:next w:val="af3"/>
    <w:rsid w:val="00A352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editboxdisponly">
    <w:name w:val="pseditbox_disponly"/>
    <w:rsid w:val="00A352D1"/>
  </w:style>
  <w:style w:type="paragraph" w:customStyle="1" w:styleId="Char">
    <w:name w:val="Char"/>
    <w:basedOn w:val="a"/>
    <w:rsid w:val="00A352D1"/>
    <w:pPr>
      <w:spacing w:after="160" w:line="240" w:lineRule="exact"/>
    </w:pPr>
    <w:rPr>
      <w:rFonts w:ascii="Arial" w:hAnsi="Arial" w:cs="Arial"/>
      <w:sz w:val="20"/>
      <w:szCs w:val="20"/>
      <w:lang w:eastAsia="en-US"/>
    </w:rPr>
  </w:style>
  <w:style w:type="character" w:styleId="af5">
    <w:name w:val="page number"/>
    <w:rsid w:val="00A352D1"/>
  </w:style>
  <w:style w:type="paragraph" w:styleId="af6">
    <w:name w:val="No Spacing"/>
    <w:qFormat/>
    <w:rsid w:val="00A352D1"/>
    <w:pPr>
      <w:ind w:left="1440" w:right="720"/>
    </w:pPr>
    <w:rPr>
      <w:sz w:val="22"/>
      <w:szCs w:val="22"/>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8855-3F65-425D-9D20-3692358E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24</Pages>
  <Words>7791</Words>
  <Characters>44411</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52098</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International</cp:lastModifiedBy>
  <cp:revision>5</cp:revision>
  <cp:lastPrinted>2016-06-15T09:53:00Z</cp:lastPrinted>
  <dcterms:created xsi:type="dcterms:W3CDTF">2016-06-22T06:54:00Z</dcterms:created>
  <dcterms:modified xsi:type="dcterms:W3CDTF">2016-06-22T12:10:00Z</dcterms:modified>
</cp:coreProperties>
</file>