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E0" w:rsidRDefault="00972D70" w:rsidP="00AA79E0">
      <w:pPr>
        <w:jc w:val="center"/>
        <w:rPr>
          <w:rFonts w:ascii="Arial Narrow" w:hAnsi="Arial Narrow"/>
          <w:b/>
          <w:sz w:val="22"/>
          <w:szCs w:val="22"/>
          <w:lang w:val="fr-CA"/>
        </w:rPr>
      </w:pPr>
      <w:r>
        <w:rPr>
          <w:rFonts w:ascii="Arial Narrow" w:hAnsi="Arial Narrow"/>
          <w:noProof/>
          <w:sz w:val="22"/>
          <w:szCs w:val="22"/>
          <w:lang w:val="fr-FR" w:eastAsia="fr-FR"/>
        </w:rPr>
        <w:drawing>
          <wp:inline distT="0" distB="0" distL="0" distR="0">
            <wp:extent cx="3152775" cy="523875"/>
            <wp:effectExtent l="0" t="0" r="9525" b="9525"/>
            <wp:docPr id="1" name="Image 1" descr="UN Peacebuilding Fund_F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acebuilding Fund_F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523875"/>
                    </a:xfrm>
                    <a:prstGeom prst="rect">
                      <a:avLst/>
                    </a:prstGeom>
                    <a:noFill/>
                    <a:ln>
                      <a:noFill/>
                    </a:ln>
                  </pic:spPr>
                </pic:pic>
              </a:graphicData>
            </a:graphic>
          </wp:inline>
        </w:drawing>
      </w:r>
    </w:p>
    <w:p w:rsidR="00AA79E0" w:rsidRDefault="00AA79E0" w:rsidP="00CB02F7">
      <w:pPr>
        <w:jc w:val="right"/>
        <w:rPr>
          <w:rFonts w:ascii="Arial Narrow" w:hAnsi="Arial Narrow"/>
          <w:b/>
          <w:sz w:val="22"/>
          <w:szCs w:val="22"/>
          <w:lang w:val="fr-CA"/>
        </w:rPr>
      </w:pPr>
    </w:p>
    <w:p w:rsidR="00E76CA1" w:rsidRPr="003912D5" w:rsidRDefault="00E97C4A" w:rsidP="00CB02F7">
      <w:pPr>
        <w:jc w:val="right"/>
        <w:rPr>
          <w:rFonts w:ascii="Arial Narrow" w:hAnsi="Arial Narrow"/>
          <w:b/>
          <w:sz w:val="22"/>
          <w:szCs w:val="22"/>
          <w:lang w:val="fr-CA"/>
        </w:rPr>
      </w:pPr>
      <w:r w:rsidRPr="003912D5">
        <w:rPr>
          <w:rFonts w:ascii="Arial Narrow" w:hAnsi="Arial Narrow"/>
          <w:b/>
          <w:sz w:val="22"/>
          <w:szCs w:val="22"/>
          <w:lang w:val="fr-CA"/>
        </w:rPr>
        <w:tab/>
      </w:r>
      <w:r w:rsidRPr="003912D5">
        <w:rPr>
          <w:rFonts w:ascii="Arial Narrow" w:hAnsi="Arial Narrow"/>
          <w:b/>
          <w:sz w:val="22"/>
          <w:szCs w:val="22"/>
          <w:lang w:val="fr-CA"/>
        </w:rPr>
        <w:tab/>
      </w:r>
      <w:r w:rsidRPr="003912D5">
        <w:rPr>
          <w:rFonts w:ascii="Arial Narrow" w:hAnsi="Arial Narrow"/>
          <w:b/>
          <w:sz w:val="22"/>
          <w:szCs w:val="22"/>
          <w:lang w:val="fr-CA"/>
        </w:rPr>
        <w:tab/>
      </w:r>
    </w:p>
    <w:p w:rsidR="00BD5D49" w:rsidRPr="003912D5" w:rsidRDefault="00BD5D49" w:rsidP="00E76CA1">
      <w:pPr>
        <w:rPr>
          <w:rFonts w:ascii="Arial Narrow" w:hAnsi="Arial Narrow"/>
          <w:sz w:val="22"/>
          <w:szCs w:val="22"/>
          <w:lang w:val="fr-CA"/>
        </w:rPr>
      </w:pPr>
    </w:p>
    <w:p w:rsidR="00CB02F7" w:rsidRPr="003912D5" w:rsidRDefault="00AA79E0" w:rsidP="00CB02F7">
      <w:pPr>
        <w:jc w:val="center"/>
        <w:rPr>
          <w:b/>
          <w:lang w:val="fr-CA"/>
        </w:rPr>
      </w:pPr>
      <w:r>
        <w:rPr>
          <w:rFonts w:ascii="Arial Narrow" w:hAnsi="Arial Narrow"/>
          <w:b/>
          <w:sz w:val="22"/>
          <w:szCs w:val="22"/>
          <w:lang w:val="fr-CA"/>
        </w:rPr>
        <w:t>FORMULAIRE</w:t>
      </w:r>
      <w:r w:rsidRPr="003912D5">
        <w:rPr>
          <w:rFonts w:ascii="Arial Narrow" w:hAnsi="Arial Narrow"/>
          <w:b/>
          <w:sz w:val="22"/>
          <w:szCs w:val="22"/>
          <w:lang w:val="fr-CA"/>
        </w:rPr>
        <w:t xml:space="preserve"> 4.4</w:t>
      </w:r>
      <w:r>
        <w:rPr>
          <w:rFonts w:ascii="Arial Narrow" w:hAnsi="Arial Narrow"/>
          <w:b/>
          <w:sz w:val="22"/>
          <w:szCs w:val="22"/>
          <w:lang w:val="fr-CA"/>
        </w:rPr>
        <w:t xml:space="preserve"> - </w:t>
      </w:r>
      <w:r w:rsidR="00802D6A" w:rsidRPr="003912D5">
        <w:rPr>
          <w:b/>
          <w:lang w:val="fr-CA"/>
        </w:rPr>
        <w:t>FOND</w:t>
      </w:r>
      <w:r w:rsidR="00016F58">
        <w:rPr>
          <w:b/>
          <w:lang w:val="fr-CA"/>
        </w:rPr>
        <w:t>S</w:t>
      </w:r>
      <w:r w:rsidR="00802D6A"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7777DE">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7777DE">
        <w:rPr>
          <w:bCs/>
          <w:iCs/>
          <w:snapToGrid w:val="0"/>
          <w:szCs w:val="28"/>
        </w:rPr>
      </w:r>
      <w:r w:rsidR="007777DE">
        <w:rPr>
          <w:bCs/>
          <w:iCs/>
          <w:snapToGrid w:val="0"/>
          <w:szCs w:val="28"/>
        </w:rPr>
        <w:fldChar w:fldCharType="separate"/>
      </w:r>
      <w:bookmarkStart w:id="0" w:name="_GoBack"/>
      <w:r w:rsidR="002A6B87" w:rsidRPr="002A6B87">
        <w:rPr>
          <w:lang w:val="fr-FR"/>
        </w:rPr>
        <w:t>GUINEE</w:t>
      </w:r>
      <w:bookmarkEnd w:id="0"/>
      <w:r w:rsidR="007777DE">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7777DE">
        <w:rPr>
          <w:b/>
          <w:bCs/>
          <w:caps/>
        </w:rPr>
        <w:fldChar w:fldCharType="begin">
          <w:ffData>
            <w:name w:val="Dropdown3"/>
            <w:enabled/>
            <w:calcOnExit w:val="0"/>
            <w:ddList/>
          </w:ffData>
        </w:fldChar>
      </w:r>
      <w:bookmarkStart w:id="1" w:name="Dropdown3"/>
      <w:r w:rsidR="00AA79E0" w:rsidRPr="00AA79E0">
        <w:rPr>
          <w:b/>
          <w:bCs/>
          <w:caps/>
          <w:lang w:val="fr-FR"/>
        </w:rPr>
        <w:instrText xml:space="preserve"> FORMDROPDOWN </w:instrText>
      </w:r>
      <w:r w:rsidR="002F10DC">
        <w:rPr>
          <w:b/>
          <w:bCs/>
          <w:caps/>
        </w:rPr>
      </w:r>
      <w:r w:rsidR="002F10DC">
        <w:rPr>
          <w:b/>
          <w:bCs/>
          <w:caps/>
        </w:rPr>
        <w:fldChar w:fldCharType="separate"/>
      </w:r>
      <w:r w:rsidR="007777DE">
        <w:rPr>
          <w:b/>
          <w:bCs/>
          <w:caps/>
        </w:rPr>
        <w:fldChar w:fldCharType="end"/>
      </w:r>
      <w:bookmarkEnd w:id="1"/>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A72BD2"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A72BD2" w:rsidTr="00464188">
        <w:trPr>
          <w:trHeight w:val="947"/>
        </w:trPr>
        <w:tc>
          <w:tcPr>
            <w:tcW w:w="5142" w:type="dxa"/>
            <w:tcBorders>
              <w:left w:val="single" w:sz="4" w:space="0" w:color="auto"/>
              <w:bottom w:val="single" w:sz="4" w:space="0" w:color="auto"/>
              <w:right w:val="single" w:sz="4" w:space="0" w:color="auto"/>
            </w:tcBorders>
          </w:tcPr>
          <w:p w:rsidR="00CB02F7" w:rsidRPr="003912D5" w:rsidRDefault="002505C2" w:rsidP="00B74CE9">
            <w:pPr>
              <w:pStyle w:val="Corpsdetexte"/>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 xml:space="preserve">édu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7777DE">
              <w:rPr>
                <w:rFonts w:ascii="Times New Roman" w:hAnsi="Times New Roman"/>
                <w:bCs/>
                <w:iCs/>
                <w:snapToGrid w:val="0"/>
                <w:szCs w:val="28"/>
              </w:rPr>
              <w:fldChar w:fldCharType="begin">
                <w:ffData>
                  <w:name w:val="Text11"/>
                  <w:enabled/>
                  <w:calcOnExit w:val="0"/>
                  <w:textInput>
                    <w:format w:val="FIRST CAPITAL"/>
                  </w:textInput>
                </w:ffData>
              </w:fldChar>
            </w:r>
            <w:bookmarkStart w:id="2" w:name="Text11"/>
            <w:r w:rsidR="008A3181" w:rsidRPr="003912D5">
              <w:rPr>
                <w:rFonts w:ascii="Times New Roman" w:hAnsi="Times New Roman"/>
                <w:bCs/>
                <w:iCs/>
                <w:snapToGrid w:val="0"/>
                <w:szCs w:val="28"/>
                <w:lang w:val="fr-CA"/>
              </w:rPr>
              <w:instrText xml:space="preserve"> FORMTEXT </w:instrText>
            </w:r>
            <w:r w:rsidR="007777DE">
              <w:rPr>
                <w:rFonts w:ascii="Times New Roman" w:hAnsi="Times New Roman"/>
                <w:bCs/>
                <w:iCs/>
                <w:snapToGrid w:val="0"/>
                <w:szCs w:val="28"/>
              </w:rPr>
            </w:r>
            <w:r w:rsidR="007777DE">
              <w:rPr>
                <w:rFonts w:ascii="Times New Roman" w:hAnsi="Times New Roman"/>
                <w:bCs/>
                <w:iCs/>
                <w:snapToGrid w:val="0"/>
                <w:szCs w:val="28"/>
              </w:rPr>
              <w:fldChar w:fldCharType="separate"/>
            </w:r>
            <w:r w:rsidR="0088440C" w:rsidRPr="0088440C">
              <w:rPr>
                <w:lang w:val="fr-FR"/>
              </w:rPr>
              <w:t xml:space="preserve"> </w:t>
            </w:r>
            <w:r w:rsidR="002F48B5" w:rsidRPr="002F48B5">
              <w:rPr>
                <w:lang w:val="fr-FR"/>
              </w:rPr>
              <w:t xml:space="preserve">Programme Prioritaire d’Appui aux Initiatives de Prévention de Conflits et de Consolidation de la paix en Moyenne Guinée et en Guinée Forestière     </w:t>
            </w:r>
            <w:r w:rsidR="007777DE">
              <w:rPr>
                <w:rFonts w:ascii="Times New Roman" w:hAnsi="Times New Roman"/>
                <w:bCs/>
                <w:iCs/>
                <w:snapToGrid w:val="0"/>
                <w:szCs w:val="28"/>
              </w:rPr>
              <w:fldChar w:fldCharType="end"/>
            </w:r>
            <w:bookmarkEnd w:id="2"/>
          </w:p>
          <w:p w:rsidR="00CB02F7" w:rsidRPr="003912D5" w:rsidRDefault="0055222D" w:rsidP="00AD73D3">
            <w:pPr>
              <w:pStyle w:val="Corpsdetexte"/>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7777DE">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3" w:name="Text12"/>
            <w:r w:rsidR="008A3181" w:rsidRPr="003912D5">
              <w:rPr>
                <w:rFonts w:ascii="Times New Roman" w:hAnsi="Times New Roman" w:cs="Times New Roman"/>
                <w:bCs/>
                <w:i/>
                <w:iCs/>
                <w:snapToGrid w:val="0"/>
                <w:sz w:val="18"/>
                <w:szCs w:val="18"/>
                <w:lang w:val="fr-CA"/>
              </w:rPr>
              <w:instrText xml:space="preserve"> FORMTEXT </w:instrText>
            </w:r>
            <w:r w:rsidR="007777DE">
              <w:rPr>
                <w:rFonts w:ascii="Times New Roman" w:hAnsi="Times New Roman" w:cs="Times New Roman"/>
                <w:bCs/>
                <w:i/>
                <w:iCs/>
                <w:snapToGrid w:val="0"/>
                <w:sz w:val="18"/>
                <w:szCs w:val="18"/>
                <w:lang w:val="en-GB"/>
              </w:rPr>
            </w:r>
            <w:r w:rsidR="007777DE">
              <w:rPr>
                <w:rFonts w:ascii="Times New Roman" w:hAnsi="Times New Roman" w:cs="Times New Roman"/>
                <w:bCs/>
                <w:i/>
                <w:iCs/>
                <w:snapToGrid w:val="0"/>
                <w:sz w:val="18"/>
                <w:szCs w:val="18"/>
                <w:lang w:val="en-GB"/>
              </w:rPr>
              <w:fldChar w:fldCharType="separate"/>
            </w:r>
            <w:r w:rsidR="0088440C" w:rsidRPr="0088440C">
              <w:rPr>
                <w:lang w:val="fr-FR"/>
              </w:rPr>
              <w:t>00062317</w:t>
            </w:r>
            <w:r w:rsidR="007777DE">
              <w:rPr>
                <w:rFonts w:ascii="Times New Roman" w:hAnsi="Times New Roman" w:cs="Times New Roman"/>
                <w:bCs/>
                <w:i/>
                <w:iCs/>
                <w:snapToGrid w:val="0"/>
                <w:sz w:val="18"/>
                <w:szCs w:val="18"/>
                <w:lang w:val="en-GB"/>
              </w:rPr>
              <w:fldChar w:fldCharType="end"/>
            </w:r>
            <w:bookmarkEnd w:id="3"/>
          </w:p>
          <w:p w:rsidR="00CB02F7" w:rsidRPr="003912D5" w:rsidRDefault="0055222D" w:rsidP="00A400FC">
            <w:pPr>
              <w:pStyle w:val="Corpsdetexte"/>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Appelnotedebasdep"/>
                <w:rFonts w:ascii="Times New Roman" w:hAnsi="Times New Roman"/>
                <w:bCs/>
                <w:iCs/>
                <w:snapToGrid w:val="0"/>
                <w:szCs w:val="28"/>
              </w:rPr>
              <w:footnoteReference w:id="1"/>
            </w:r>
            <w:r w:rsidR="007777DE">
              <w:rPr>
                <w:rFonts w:ascii="Times New Roman" w:hAnsi="Times New Roman"/>
                <w:i/>
              </w:rPr>
              <w:fldChar w:fldCharType="begin">
                <w:ffData>
                  <w:name w:val="Text13"/>
                  <w:enabled/>
                  <w:calcOnExit w:val="0"/>
                  <w:textInput/>
                </w:ffData>
              </w:fldChar>
            </w:r>
            <w:bookmarkStart w:id="4" w:name="Text13"/>
            <w:r w:rsidR="008A3181" w:rsidRPr="003912D5">
              <w:rPr>
                <w:rFonts w:ascii="Times New Roman" w:hAnsi="Times New Roman"/>
                <w:i/>
                <w:lang w:val="fr-CA"/>
              </w:rPr>
              <w:instrText xml:space="preserve"> FORMTEXT </w:instrText>
            </w:r>
            <w:r w:rsidR="007777DE">
              <w:rPr>
                <w:rFonts w:ascii="Times New Roman" w:hAnsi="Times New Roman"/>
                <w:i/>
              </w:rPr>
            </w:r>
            <w:r w:rsidR="007777DE">
              <w:rPr>
                <w:rFonts w:ascii="Times New Roman" w:hAnsi="Times New Roman"/>
                <w:i/>
              </w:rPr>
              <w:fldChar w:fldCharType="separate"/>
            </w:r>
            <w:r w:rsidR="00A400FC" w:rsidRPr="00A400FC">
              <w:rPr>
                <w:lang w:val="fr-FR"/>
              </w:rPr>
              <w:t>00092396</w:t>
            </w:r>
            <w:r w:rsidR="007777DE">
              <w:rPr>
                <w:rFonts w:ascii="Times New Roman" w:hAnsi="Times New Roman"/>
                <w:i/>
              </w:rPr>
              <w:fldChar w:fldCharType="end"/>
            </w:r>
            <w:bookmarkEnd w:id="4"/>
          </w:p>
        </w:tc>
        <w:tc>
          <w:tcPr>
            <w:tcW w:w="258" w:type="dxa"/>
            <w:vMerge/>
            <w:tcBorders>
              <w:left w:val="single" w:sz="4" w:space="0" w:color="auto"/>
            </w:tcBorders>
          </w:tcPr>
          <w:p w:rsidR="00CB02F7" w:rsidRPr="003912D5" w:rsidRDefault="00CB02F7" w:rsidP="009D0838">
            <w:pPr>
              <w:pStyle w:val="Corpsdetexte"/>
              <w:rPr>
                <w:rFonts w:ascii="Times New Roman" w:hAnsi="Times New Roman"/>
                <w:lang w:val="fr-CA"/>
              </w:rPr>
            </w:pPr>
          </w:p>
        </w:tc>
        <w:tc>
          <w:tcPr>
            <w:tcW w:w="4590" w:type="dxa"/>
          </w:tcPr>
          <w:p w:rsidR="000554F8" w:rsidRPr="003912D5" w:rsidRDefault="000554F8" w:rsidP="00464188">
            <w:pPr>
              <w:pStyle w:val="Corpsdetexte"/>
              <w:rPr>
                <w:rFonts w:ascii="Times New Roman" w:hAnsi="Times New Roman"/>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A72BD2" w:rsidTr="00272A58">
        <w:trPr>
          <w:trHeight w:val="495"/>
        </w:trPr>
        <w:tc>
          <w:tcPr>
            <w:tcW w:w="5142" w:type="dxa"/>
            <w:tcBorders>
              <w:left w:val="single" w:sz="4" w:space="0" w:color="auto"/>
              <w:bottom w:val="single" w:sz="4" w:space="0" w:color="auto"/>
              <w:right w:val="single" w:sz="4" w:space="0" w:color="auto"/>
            </w:tcBorders>
          </w:tcPr>
          <w:p w:rsidR="005F0CD0" w:rsidRPr="00A400FC" w:rsidRDefault="008A3181" w:rsidP="008A3181">
            <w:pPr>
              <w:pStyle w:val="Corpsdetexte"/>
              <w:rPr>
                <w:lang w:val="fr-FR"/>
              </w:rPr>
            </w:pPr>
            <w:r w:rsidRPr="003912D5">
              <w:rPr>
                <w:rFonts w:ascii="Times New Roman" w:hAnsi="Times New Roman"/>
                <w:lang w:val="fr-CA"/>
              </w:rPr>
              <w:t>List</w:t>
            </w:r>
            <w:r w:rsidR="000F647C" w:rsidRPr="003912D5">
              <w:rPr>
                <w:rFonts w:ascii="Times New Roman" w:hAnsi="Times New Roman"/>
                <w:lang w:val="fr-CA"/>
              </w:rPr>
              <w:t>e des</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sidR="007777DE">
              <w:rPr>
                <w:rFonts w:ascii="Times New Roman" w:hAnsi="Times New Roman"/>
              </w:rPr>
              <w:fldChar w:fldCharType="begin">
                <w:ffData>
                  <w:name w:val="Text14"/>
                  <w:enabled/>
                  <w:calcOnExit w:val="0"/>
                  <w:textInput/>
                </w:ffData>
              </w:fldChar>
            </w:r>
            <w:bookmarkStart w:id="5" w:name="Text14"/>
            <w:r w:rsidRPr="003912D5">
              <w:rPr>
                <w:rFonts w:ascii="Times New Roman" w:hAnsi="Times New Roman"/>
                <w:lang w:val="fr-CA"/>
              </w:rPr>
              <w:instrText xml:space="preserve"> FORMTEXT </w:instrText>
            </w:r>
            <w:r w:rsidR="007777DE">
              <w:rPr>
                <w:rFonts w:ascii="Times New Roman" w:hAnsi="Times New Roman"/>
              </w:rPr>
            </w:r>
            <w:r w:rsidR="007777DE">
              <w:rPr>
                <w:rFonts w:ascii="Times New Roman" w:hAnsi="Times New Roman"/>
              </w:rPr>
              <w:fldChar w:fldCharType="separate"/>
            </w:r>
          </w:p>
          <w:p w:rsidR="005F0CD0" w:rsidRPr="00A400FC" w:rsidRDefault="0088440C" w:rsidP="008A3181">
            <w:pPr>
              <w:pStyle w:val="Corpsdetexte"/>
              <w:rPr>
                <w:lang w:val="fr-FR"/>
              </w:rPr>
            </w:pPr>
            <w:r w:rsidRPr="0088440C">
              <w:rPr>
                <w:lang w:val="fr-FR"/>
              </w:rPr>
              <w:t>Programme des Nations Unies pour le Développement (</w:t>
            </w:r>
            <w:r w:rsidR="002A6B87" w:rsidRPr="002A6B87">
              <w:rPr>
                <w:lang w:val="fr-FR"/>
              </w:rPr>
              <w:t>PNU</w:t>
            </w:r>
            <w:r w:rsidR="005F0CD0" w:rsidRPr="005F0CD0">
              <w:rPr>
                <w:lang w:val="fr-FR"/>
              </w:rPr>
              <w:t>D)</w:t>
            </w:r>
          </w:p>
          <w:p w:rsidR="005F0CD0" w:rsidRPr="00A51E41" w:rsidRDefault="005F0CD0" w:rsidP="008A3181">
            <w:pPr>
              <w:pStyle w:val="Corpsdetexte"/>
              <w:rPr>
                <w:lang w:val="fr-FR"/>
              </w:rPr>
            </w:pPr>
            <w:r w:rsidRPr="005F0CD0">
              <w:rPr>
                <w:lang w:val="fr-FR"/>
              </w:rPr>
              <w:t xml:space="preserve">Organisation des Nations </w:t>
            </w:r>
            <w:r w:rsidR="00B44BE4" w:rsidRPr="00B44BE4">
              <w:rPr>
                <w:lang w:val="fr-FR"/>
              </w:rPr>
              <w:t>U</w:t>
            </w:r>
            <w:r w:rsidRPr="005F0CD0">
              <w:rPr>
                <w:lang w:val="fr-FR"/>
              </w:rPr>
              <w:t>nies pour l'</w:t>
            </w:r>
            <w:r w:rsidR="00B44BE4" w:rsidRPr="00B44BE4">
              <w:rPr>
                <w:lang w:val="fr-FR"/>
              </w:rPr>
              <w:t>E</w:t>
            </w:r>
            <w:r w:rsidRPr="005F0CD0">
              <w:rPr>
                <w:lang w:val="fr-FR"/>
              </w:rPr>
              <w:t xml:space="preserve">ducation, la science et la </w:t>
            </w:r>
            <w:r w:rsidR="00B44BE4" w:rsidRPr="00B44BE4">
              <w:rPr>
                <w:lang w:val="fr-FR"/>
              </w:rPr>
              <w:t>C</w:t>
            </w:r>
            <w:r w:rsidRPr="005F0CD0">
              <w:rPr>
                <w:lang w:val="fr-FR"/>
              </w:rPr>
              <w:t>ulture (UNESCO)</w:t>
            </w:r>
          </w:p>
          <w:p w:rsidR="005F0CD0" w:rsidRPr="005F0CD0" w:rsidRDefault="005F0CD0" w:rsidP="008A3181">
            <w:pPr>
              <w:pStyle w:val="Corpsdetexte"/>
              <w:rPr>
                <w:lang w:val="fr-FR"/>
              </w:rPr>
            </w:pPr>
            <w:r w:rsidRPr="005F0CD0">
              <w:rPr>
                <w:lang w:val="fr-FR"/>
              </w:rPr>
              <w:t>Organisation Internationales des Migrations (OIM)</w:t>
            </w:r>
          </w:p>
          <w:p w:rsidR="005F0CD0" w:rsidRPr="00A51E41" w:rsidRDefault="00A51E41" w:rsidP="008A3181">
            <w:pPr>
              <w:pStyle w:val="Corpsdetexte"/>
              <w:rPr>
                <w:lang w:val="fr-FR"/>
              </w:rPr>
            </w:pPr>
            <w:r w:rsidRPr="00A51E41">
              <w:rPr>
                <w:lang w:val="fr-FR"/>
              </w:rPr>
              <w:t>Haut Commissariat des droits de l</w:t>
            </w:r>
            <w:r w:rsidR="00883C64" w:rsidRPr="00883C64">
              <w:rPr>
                <w:lang w:val="fr-FR"/>
              </w:rPr>
              <w:t>'</w:t>
            </w:r>
            <w:r w:rsidRPr="00A51E41">
              <w:rPr>
                <w:lang w:val="fr-FR"/>
              </w:rPr>
              <w:t>Homme (</w:t>
            </w:r>
            <w:r w:rsidR="005F0CD0" w:rsidRPr="00A51E41">
              <w:rPr>
                <w:lang w:val="fr-FR"/>
              </w:rPr>
              <w:t>HCDH</w:t>
            </w:r>
            <w:r w:rsidRPr="00A51E41">
              <w:rPr>
                <w:lang w:val="fr-FR"/>
              </w:rPr>
              <w:t>)</w:t>
            </w:r>
            <w:r w:rsidR="005F0CD0" w:rsidRPr="00A51E41">
              <w:rPr>
                <w:lang w:val="fr-FR"/>
              </w:rPr>
              <w:t xml:space="preserve"> </w:t>
            </w:r>
          </w:p>
          <w:p w:rsidR="00A51E41" w:rsidRPr="00A51E41" w:rsidRDefault="00A51E41" w:rsidP="008A3181">
            <w:pPr>
              <w:pStyle w:val="Corpsdetexte"/>
              <w:rPr>
                <w:lang w:val="fr-FR"/>
              </w:rPr>
            </w:pPr>
            <w:r w:rsidRPr="00A51E41">
              <w:rPr>
                <w:lang w:val="fr-FR"/>
              </w:rPr>
              <w:t>Prgoramme Alimentaire Mondial (</w:t>
            </w:r>
            <w:r w:rsidR="005F0CD0" w:rsidRPr="00A51E41">
              <w:rPr>
                <w:lang w:val="fr-FR"/>
              </w:rPr>
              <w:t>PAM</w:t>
            </w:r>
            <w:r w:rsidRPr="00A51E41">
              <w:rPr>
                <w:lang w:val="fr-FR"/>
              </w:rPr>
              <w:t>)</w:t>
            </w:r>
          </w:p>
          <w:p w:rsidR="005F0CD0" w:rsidRPr="00A51E41" w:rsidRDefault="00A51E41" w:rsidP="008A3181">
            <w:pPr>
              <w:pStyle w:val="Corpsdetexte"/>
              <w:rPr>
                <w:lang w:val="fr-FR"/>
              </w:rPr>
            </w:pPr>
            <w:r w:rsidRPr="00A51E41">
              <w:rPr>
                <w:lang w:val="fr-FR"/>
              </w:rPr>
              <w:t>Fonds des Nations Unies pour l'Enfance (</w:t>
            </w:r>
            <w:r w:rsidR="005F0CD0" w:rsidRPr="00A51E41">
              <w:rPr>
                <w:lang w:val="fr-FR"/>
              </w:rPr>
              <w:t>UNICEF</w:t>
            </w:r>
            <w:r w:rsidRPr="00A51E41">
              <w:rPr>
                <w:lang w:val="fr-FR"/>
              </w:rPr>
              <w:t>)</w:t>
            </w:r>
          </w:p>
          <w:p w:rsidR="00CB02F7" w:rsidRPr="00A51E41" w:rsidRDefault="007777DE" w:rsidP="008A3181">
            <w:pPr>
              <w:pStyle w:val="Corpsdetexte"/>
              <w:rPr>
                <w:rFonts w:ascii="Times New Roman" w:hAnsi="Times New Roman"/>
                <w:lang w:val="fr-FR"/>
              </w:rPr>
            </w:pPr>
            <w:r>
              <w:rPr>
                <w:rFonts w:ascii="Times New Roman" w:hAnsi="Times New Roman"/>
              </w:rPr>
              <w:fldChar w:fldCharType="end"/>
            </w:r>
            <w:bookmarkEnd w:id="5"/>
          </w:p>
          <w:p w:rsidR="00CB02F7" w:rsidRPr="00A51E41" w:rsidRDefault="00CB02F7" w:rsidP="009D0838">
            <w:pPr>
              <w:pStyle w:val="Corpsdetexte"/>
              <w:rPr>
                <w:rFonts w:ascii="Times New Roman" w:hAnsi="Times New Roman"/>
                <w:i/>
                <w:sz w:val="24"/>
                <w:lang w:val="fr-FR"/>
              </w:rPr>
            </w:pPr>
          </w:p>
        </w:tc>
        <w:tc>
          <w:tcPr>
            <w:tcW w:w="258" w:type="dxa"/>
            <w:vMerge/>
            <w:tcBorders>
              <w:left w:val="single" w:sz="4" w:space="0" w:color="auto"/>
              <w:right w:val="single" w:sz="4" w:space="0" w:color="auto"/>
            </w:tcBorders>
          </w:tcPr>
          <w:p w:rsidR="00CB02F7" w:rsidRPr="00A51E41" w:rsidRDefault="00CB02F7" w:rsidP="009D0838">
            <w:pPr>
              <w:pStyle w:val="Corpsdetexte"/>
              <w:rPr>
                <w:rFonts w:ascii="Times New Roman" w:hAnsi="Times New Roman"/>
                <w:lang w:val="fr-FR"/>
              </w:rPr>
            </w:pPr>
          </w:p>
        </w:tc>
        <w:tc>
          <w:tcPr>
            <w:tcW w:w="4590" w:type="dxa"/>
            <w:tcBorders>
              <w:left w:val="single" w:sz="4" w:space="0" w:color="auto"/>
              <w:bottom w:val="single" w:sz="4" w:space="0" w:color="auto"/>
              <w:right w:val="single" w:sz="4" w:space="0" w:color="auto"/>
            </w:tcBorders>
          </w:tcPr>
          <w:p w:rsidR="00FF1A85" w:rsidRPr="00A51E41" w:rsidRDefault="000F647C" w:rsidP="00FF1A85">
            <w:pPr>
              <w:pStyle w:val="Corpsdetexte"/>
              <w:rPr>
                <w:lang w:val="fr-FR"/>
              </w:rPr>
            </w:pPr>
            <w:bookmarkStart w:id="6"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bookmarkEnd w:id="6"/>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7777DE">
              <w:rPr>
                <w:rFonts w:ascii="Times New Roman" w:hAnsi="Times New Roman"/>
                <w:bCs/>
                <w:iCs/>
                <w:snapToGrid w:val="0"/>
                <w:color w:val="000000"/>
                <w:szCs w:val="28"/>
              </w:rPr>
              <w:fldChar w:fldCharType="begin">
                <w:ffData>
                  <w:name w:val="Text15"/>
                  <w:enabled/>
                  <w:calcOnExit w:val="0"/>
                  <w:textInput/>
                </w:ffData>
              </w:fldChar>
            </w:r>
            <w:bookmarkStart w:id="7" w:name="Text15"/>
            <w:r w:rsidR="008A3181" w:rsidRPr="003912D5">
              <w:rPr>
                <w:rFonts w:ascii="Times New Roman" w:hAnsi="Times New Roman"/>
                <w:bCs/>
                <w:iCs/>
                <w:snapToGrid w:val="0"/>
                <w:color w:val="000000"/>
                <w:szCs w:val="28"/>
                <w:lang w:val="fr-CA"/>
              </w:rPr>
              <w:instrText xml:space="preserve"> FORMTEXT </w:instrText>
            </w:r>
            <w:r w:rsidR="007777DE">
              <w:rPr>
                <w:rFonts w:ascii="Times New Roman" w:hAnsi="Times New Roman"/>
                <w:bCs/>
                <w:iCs/>
                <w:snapToGrid w:val="0"/>
                <w:color w:val="000000"/>
                <w:szCs w:val="28"/>
              </w:rPr>
            </w:r>
            <w:r w:rsidR="007777DE">
              <w:rPr>
                <w:rFonts w:ascii="Times New Roman" w:hAnsi="Times New Roman"/>
                <w:bCs/>
                <w:iCs/>
                <w:snapToGrid w:val="0"/>
                <w:color w:val="000000"/>
                <w:szCs w:val="28"/>
              </w:rPr>
              <w:fldChar w:fldCharType="separate"/>
            </w:r>
            <w:r w:rsidR="00FF1A85" w:rsidRPr="00FF1A85">
              <w:rPr>
                <w:lang w:val="fr-FR"/>
              </w:rPr>
              <w:t>Ministères</w:t>
            </w:r>
            <w:r w:rsidR="00A400FC" w:rsidRPr="00A400FC">
              <w:rPr>
                <w:lang w:val="fr-FR"/>
              </w:rPr>
              <w:t xml:space="preserve">: </w:t>
            </w:r>
            <w:r w:rsidR="00FF1A85" w:rsidRPr="00FF1A85">
              <w:rPr>
                <w:lang w:val="fr-FR"/>
              </w:rPr>
              <w:t>Droits de l’Homme et des libertés publiques, Jeunesse et emploi des jeunes, Administration du territoire et de la D</w:t>
            </w:r>
            <w:r w:rsidR="00A51E41" w:rsidRPr="00A51E41">
              <w:rPr>
                <w:lang w:val="fr-FR"/>
              </w:rPr>
              <w:t>é</w:t>
            </w:r>
            <w:r w:rsidR="00FF1A85" w:rsidRPr="00FF1A85">
              <w:rPr>
                <w:lang w:val="fr-FR"/>
              </w:rPr>
              <w:t xml:space="preserve">centralisation, </w:t>
            </w:r>
            <w:r w:rsidR="00A51E41" w:rsidRPr="00A51E41">
              <w:rPr>
                <w:lang w:val="fr-FR"/>
              </w:rPr>
              <w:t>S</w:t>
            </w:r>
            <w:r w:rsidR="00FF1A85" w:rsidRPr="00FF1A85">
              <w:rPr>
                <w:lang w:val="fr-FR"/>
              </w:rPr>
              <w:t xml:space="preserve">écurité et protection civile, </w:t>
            </w:r>
          </w:p>
          <w:p w:rsidR="00A51E41" w:rsidRPr="00A51E41" w:rsidRDefault="00A51E41" w:rsidP="00FF1A85">
            <w:pPr>
              <w:pStyle w:val="Corpsdetexte"/>
              <w:rPr>
                <w:lang w:val="fr-FR"/>
              </w:rPr>
            </w:pPr>
            <w:r w:rsidRPr="00A51E41">
              <w:rPr>
                <w:lang w:val="fr-FR"/>
              </w:rPr>
              <w:t>Enseignement Universitaire et de l'Alphabétisation</w:t>
            </w:r>
          </w:p>
          <w:p w:rsidR="00A51E41" w:rsidRPr="00A51E41" w:rsidRDefault="00FF1A85" w:rsidP="00A51E41">
            <w:pPr>
              <w:pStyle w:val="Corpsdetexte"/>
              <w:rPr>
                <w:lang w:val="fr-FR"/>
              </w:rPr>
            </w:pPr>
            <w:r w:rsidRPr="00FF1A85">
              <w:rPr>
                <w:lang w:val="fr-FR"/>
              </w:rPr>
              <w:t xml:space="preserve">OSC : WANEP, ACCORD, </w:t>
            </w:r>
            <w:r w:rsidR="00A51E41" w:rsidRPr="00A51E41">
              <w:rPr>
                <w:lang w:val="fr-FR"/>
              </w:rPr>
              <w:t>Agence de Coopération et de Recherche pour le Développement/ Réseau ouest-africain pour l'édification de la paix( ACCORD/WANEP),</w:t>
            </w:r>
          </w:p>
          <w:p w:rsidR="00A51E41" w:rsidRPr="005418DA" w:rsidRDefault="00A51E41" w:rsidP="00A51E41">
            <w:pPr>
              <w:pStyle w:val="Corpsdetexte"/>
              <w:rPr>
                <w:lang w:val="fr-FR"/>
              </w:rPr>
            </w:pPr>
            <w:r w:rsidRPr="00A51E41">
              <w:rPr>
                <w:lang w:val="fr-FR"/>
              </w:rPr>
              <w:t xml:space="preserve">Association des animateurs communautaires de Guinée (AACG) </w:t>
            </w:r>
          </w:p>
          <w:p w:rsidR="00CB02F7" w:rsidRPr="0088440C" w:rsidRDefault="008720A1" w:rsidP="00883C64">
            <w:pPr>
              <w:pStyle w:val="Corpsdetexte"/>
              <w:rPr>
                <w:rFonts w:ascii="Times New Roman" w:hAnsi="Times New Roman"/>
                <w:bCs/>
                <w:iCs/>
                <w:snapToGrid w:val="0"/>
                <w:color w:val="000000"/>
                <w:szCs w:val="28"/>
                <w:lang w:val="fr-FR"/>
              </w:rPr>
            </w:pPr>
            <w:r w:rsidRPr="008720A1">
              <w:rPr>
                <w:lang w:val="fr-FR"/>
              </w:rPr>
              <w:t xml:space="preserve">Action pour le Développement Communautaire (ADC), AMAS, </w:t>
            </w:r>
            <w:r w:rsidR="00FF1A85" w:rsidRPr="00FF1A85">
              <w:rPr>
                <w:lang w:val="fr-FR"/>
              </w:rPr>
              <w:t>Conscience Citoyenne, Zéro Pauvre en Afrique, Arsyf, Organisation de l’Union du Fleuve Mano (UFM), CEGUIFED, REFMAP</w:t>
            </w:r>
            <w:r w:rsidR="00883C64" w:rsidRPr="00883C64">
              <w:rPr>
                <w:lang w:val="fr-FR"/>
              </w:rPr>
              <w:t xml:space="preserve">, COFFIG, </w:t>
            </w:r>
            <w:r w:rsidR="009236AC" w:rsidRPr="009236AC">
              <w:rPr>
                <w:lang w:val="fr-FR"/>
              </w:rPr>
              <w:t>Gouvernorat</w:t>
            </w:r>
            <w:r w:rsidR="0088440C" w:rsidRPr="0088440C">
              <w:rPr>
                <w:lang w:val="fr-FR"/>
              </w:rPr>
              <w:t xml:space="preserve"> de Nzérékoré </w:t>
            </w:r>
            <w:r w:rsidR="007777DE">
              <w:rPr>
                <w:rFonts w:ascii="Times New Roman" w:hAnsi="Times New Roman"/>
                <w:bCs/>
                <w:iCs/>
                <w:snapToGrid w:val="0"/>
                <w:color w:val="000000"/>
                <w:szCs w:val="28"/>
              </w:rPr>
              <w:fldChar w:fldCharType="end"/>
            </w:r>
            <w:bookmarkEnd w:id="7"/>
          </w:p>
        </w:tc>
      </w:tr>
    </w:tbl>
    <w:p w:rsidR="00CB02F7" w:rsidRPr="0088440C" w:rsidRDefault="00CB02F7" w:rsidP="00CB02F7">
      <w:pPr>
        <w:jc w:val="center"/>
        <w:rPr>
          <w:b/>
          <w:bCs/>
          <w:caps/>
          <w:sz w:val="20"/>
          <w:lang w:val="fr-FR"/>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2083"/>
        <w:gridCol w:w="255"/>
        <w:gridCol w:w="2969"/>
        <w:gridCol w:w="1527"/>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A72BD2" w:rsidTr="00272A58">
        <w:trPr>
          <w:trHeight w:val="636"/>
        </w:trPr>
        <w:tc>
          <w:tcPr>
            <w:tcW w:w="2970" w:type="dxa"/>
            <w:vMerge w:val="restart"/>
            <w:tcBorders>
              <w:top w:val="nil"/>
              <w:left w:val="single" w:sz="4" w:space="0" w:color="auto"/>
              <w:right w:val="nil"/>
            </w:tcBorders>
            <w:shd w:val="clear" w:color="auto" w:fill="auto"/>
            <w:vAlign w:val="center"/>
          </w:tcPr>
          <w:p w:rsidR="000554F8" w:rsidRPr="00007818" w:rsidRDefault="0055222D" w:rsidP="00883C64">
            <w:pPr>
              <w:pStyle w:val="H2"/>
              <w:rPr>
                <w:rFonts w:cs="Times New Roman"/>
                <w:i/>
                <w:sz w:val="18"/>
                <w:szCs w:val="18"/>
                <w:lang w:val="fr-CA"/>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777DE" w:rsidRPr="00007818">
              <w:rPr>
                <w:rFonts w:cs="Times New Roman"/>
                <w:b w:val="0"/>
              </w:rPr>
              <w:fldChar w:fldCharType="begin">
                <w:ffData>
                  <w:name w:val="Text35"/>
                  <w:enabled/>
                  <w:calcOnExit w:val="0"/>
                  <w:textInput/>
                </w:ffData>
              </w:fldChar>
            </w:r>
            <w:bookmarkStart w:id="8" w:name="Text35"/>
            <w:r w:rsidR="00741135" w:rsidRPr="00007818">
              <w:rPr>
                <w:rFonts w:cs="Times New Roman"/>
                <w:b w:val="0"/>
                <w:lang w:val="fr-CA"/>
              </w:rPr>
              <w:instrText xml:space="preserve"> FORMTEXT </w:instrText>
            </w:r>
            <w:r w:rsidR="007777DE" w:rsidRPr="00007818">
              <w:rPr>
                <w:rFonts w:cs="Times New Roman"/>
                <w:b w:val="0"/>
              </w:rPr>
            </w:r>
            <w:r w:rsidR="007777DE" w:rsidRPr="00007818">
              <w:rPr>
                <w:rFonts w:cs="Times New Roman"/>
                <w:b w:val="0"/>
              </w:rPr>
              <w:fldChar w:fldCharType="separate"/>
            </w:r>
            <w:r w:rsidR="00052288" w:rsidRPr="00052288">
              <w:rPr>
                <w:lang w:val="fr-FR"/>
              </w:rPr>
              <w:t>:</w:t>
            </w:r>
            <w:r w:rsidR="00883C64" w:rsidRPr="00883C64">
              <w:rPr>
                <w:lang w:val="fr-FR"/>
              </w:rPr>
              <w:t xml:space="preserve"> </w:t>
            </w:r>
            <w:r w:rsidR="00E26430" w:rsidRPr="00E26430">
              <w:rPr>
                <w:lang w:val="fr-FR"/>
              </w:rPr>
              <w:t>3,383,875</w:t>
            </w:r>
            <w:r w:rsidR="00883C64" w:rsidRPr="00883C64">
              <w:rPr>
                <w:lang w:val="fr-FR"/>
              </w:rPr>
              <w:t xml:space="preserve"> USD</w:t>
            </w:r>
            <w:r w:rsidR="007777DE" w:rsidRPr="00007818">
              <w:rPr>
                <w:rFonts w:cs="Times New Roman"/>
                <w:b w:val="0"/>
              </w:rPr>
              <w:fldChar w:fldCharType="end"/>
            </w:r>
            <w:bookmarkEnd w:id="8"/>
          </w:p>
        </w:tc>
        <w:tc>
          <w:tcPr>
            <w:tcW w:w="2172" w:type="dxa"/>
            <w:vMerge w:val="restart"/>
            <w:tcBorders>
              <w:top w:val="nil"/>
              <w:left w:val="nil"/>
              <w:right w:val="single" w:sz="4" w:space="0" w:color="auto"/>
            </w:tcBorders>
            <w:shd w:val="clear" w:color="auto" w:fill="auto"/>
            <w:vAlign w:val="center"/>
          </w:tcPr>
          <w:p w:rsidR="000554F8" w:rsidRPr="00007818" w:rsidRDefault="000554F8" w:rsidP="005216B2">
            <w:pPr>
              <w:pStyle w:val="Corpsdetexte"/>
              <w:rPr>
                <w:rFonts w:ascii="Times New Roman" w:hAnsi="Times New Roman"/>
                <w:lang w:val="fr-CA"/>
              </w:rPr>
            </w:pPr>
          </w:p>
          <w:p w:rsidR="00741135" w:rsidRPr="00007818" w:rsidRDefault="00741135" w:rsidP="00741135">
            <w:pPr>
              <w:pStyle w:val="Corpsdetexte"/>
              <w:ind w:left="-1458"/>
              <w:rPr>
                <w:rFonts w:ascii="Times New Roman" w:hAnsi="Times New Roman"/>
                <w:lang w:val="fr-CA"/>
              </w:rPr>
            </w:pPr>
          </w:p>
          <w:p w:rsidR="00741135" w:rsidRPr="00007818" w:rsidRDefault="00741135" w:rsidP="005216B2">
            <w:pPr>
              <w:pStyle w:val="Corpsdetexte"/>
              <w:rPr>
                <w:rFonts w:ascii="Times New Roman" w:hAnsi="Times New Roman"/>
                <w:lang w:val="fr-CA"/>
              </w:rPr>
            </w:pPr>
          </w:p>
          <w:p w:rsidR="00741135" w:rsidRPr="00007818" w:rsidRDefault="00741135" w:rsidP="00741135">
            <w:pPr>
              <w:pStyle w:val="Corpsdetexte"/>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007818" w:rsidRDefault="000554F8" w:rsidP="009D0838">
            <w:pPr>
              <w:pStyle w:val="Corpsdetexte"/>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rsidR="000554F8" w:rsidRPr="002A6B87" w:rsidRDefault="0055222D" w:rsidP="008720A1">
            <w:pPr>
              <w:pStyle w:val="Corpsdetexte"/>
              <w:rPr>
                <w:rFonts w:ascii="Times New Roman" w:hAnsi="Times New Roman"/>
                <w:lang w:val="fr-FR"/>
              </w:rPr>
            </w:pPr>
            <w:r w:rsidRPr="002A6B87">
              <w:rPr>
                <w:rFonts w:ascii="Times New Roman" w:hAnsi="Times New Roman"/>
                <w:lang w:val="fr-FR"/>
              </w:rPr>
              <w:t>Durée totale</w:t>
            </w:r>
            <w:r w:rsidR="000554F8" w:rsidRPr="002A6B87">
              <w:rPr>
                <w:rFonts w:ascii="Times New Roman" w:hAnsi="Times New Roman"/>
                <w:i/>
                <w:lang w:val="fr-FR"/>
              </w:rPr>
              <w:t>(</w:t>
            </w:r>
            <w:r w:rsidRPr="002A6B87">
              <w:rPr>
                <w:rFonts w:ascii="Times New Roman" w:hAnsi="Times New Roman"/>
                <w:i/>
                <w:lang w:val="fr-FR"/>
              </w:rPr>
              <w:t>en mois</w:t>
            </w:r>
            <w:r w:rsidR="000554F8" w:rsidRPr="002A6B87">
              <w:rPr>
                <w:rFonts w:ascii="Times New Roman" w:hAnsi="Times New Roman"/>
                <w:i/>
                <w:lang w:val="fr-FR"/>
              </w:rPr>
              <w:t>)</w:t>
            </w:r>
            <w:r w:rsidR="007777DE" w:rsidRPr="00007818">
              <w:rPr>
                <w:rFonts w:ascii="Times New Roman" w:hAnsi="Times New Roman"/>
              </w:rPr>
              <w:fldChar w:fldCharType="begin">
                <w:ffData>
                  <w:name w:val="Text20"/>
                  <w:enabled/>
                  <w:calcOnExit w:val="0"/>
                  <w:textInput/>
                </w:ffData>
              </w:fldChar>
            </w:r>
            <w:bookmarkStart w:id="9" w:name="Text20"/>
            <w:r w:rsidR="008A3181" w:rsidRPr="002A6B87">
              <w:rPr>
                <w:rFonts w:ascii="Times New Roman" w:hAnsi="Times New Roman"/>
                <w:lang w:val="fr-FR"/>
              </w:rPr>
              <w:instrText xml:space="preserve"> FORMTEXT </w:instrText>
            </w:r>
            <w:r w:rsidR="007777DE" w:rsidRPr="00007818">
              <w:rPr>
                <w:rFonts w:ascii="Times New Roman" w:hAnsi="Times New Roman"/>
              </w:rPr>
            </w:r>
            <w:r w:rsidR="007777DE" w:rsidRPr="00007818">
              <w:rPr>
                <w:rFonts w:ascii="Times New Roman" w:hAnsi="Times New Roman"/>
              </w:rPr>
              <w:fldChar w:fldCharType="separate"/>
            </w:r>
            <w:r w:rsidR="008720A1" w:rsidRPr="00883C64">
              <w:rPr>
                <w:lang w:val="fr-FR"/>
              </w:rPr>
              <w:t xml:space="preserve">: </w:t>
            </w:r>
            <w:r w:rsidR="00A51E41" w:rsidRPr="00A51E41">
              <w:rPr>
                <w:lang w:val="fr-FR"/>
              </w:rPr>
              <w:t>26</w:t>
            </w:r>
            <w:r w:rsidR="002A6B87" w:rsidRPr="002A6B87">
              <w:rPr>
                <w:lang w:val="fr-FR"/>
              </w:rPr>
              <w:t xml:space="preserve"> mois</w:t>
            </w:r>
            <w:r w:rsidR="007777DE" w:rsidRPr="00007818">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2A6B87" w:rsidRDefault="000554F8" w:rsidP="009D0838">
            <w:pPr>
              <w:pStyle w:val="Corpsdetexte"/>
              <w:widowControl w:val="0"/>
              <w:rPr>
                <w:rFonts w:ascii="Times New Roman" w:hAnsi="Times New Roman"/>
                <w:lang w:val="fr-FR"/>
              </w:rPr>
            </w:pPr>
          </w:p>
        </w:tc>
      </w:tr>
      <w:tr w:rsidR="000554F8" w:rsidRPr="00A72BD2" w:rsidTr="00272A58">
        <w:trPr>
          <w:trHeight w:val="350"/>
        </w:trPr>
        <w:tc>
          <w:tcPr>
            <w:tcW w:w="2970" w:type="dxa"/>
            <w:vMerge/>
            <w:tcBorders>
              <w:left w:val="single" w:sz="4" w:space="0" w:color="auto"/>
              <w:bottom w:val="nil"/>
              <w:right w:val="nil"/>
            </w:tcBorders>
            <w:shd w:val="clear" w:color="auto" w:fill="auto"/>
            <w:vAlign w:val="center"/>
          </w:tcPr>
          <w:p w:rsidR="000554F8" w:rsidRPr="002A6B87" w:rsidRDefault="000554F8" w:rsidP="000554F8">
            <w:pPr>
              <w:pStyle w:val="H2"/>
              <w:rPr>
                <w:rFonts w:cs="Times New Roman"/>
                <w:lang w:val="fr-FR"/>
              </w:rPr>
            </w:pPr>
          </w:p>
        </w:tc>
        <w:tc>
          <w:tcPr>
            <w:tcW w:w="2172" w:type="dxa"/>
            <w:vMerge/>
            <w:tcBorders>
              <w:left w:val="nil"/>
              <w:bottom w:val="nil"/>
              <w:right w:val="single" w:sz="4" w:space="0" w:color="auto"/>
            </w:tcBorders>
            <w:shd w:val="clear" w:color="auto" w:fill="auto"/>
            <w:vAlign w:val="center"/>
          </w:tcPr>
          <w:p w:rsidR="000554F8" w:rsidRPr="002A6B87" w:rsidRDefault="000554F8" w:rsidP="009D0838">
            <w:pPr>
              <w:pStyle w:val="Corpsdetexte"/>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0554F8" w:rsidRPr="002A6B87" w:rsidRDefault="000554F8" w:rsidP="009D0838">
            <w:pPr>
              <w:pStyle w:val="Corpsdetexte"/>
              <w:rPr>
                <w:rFonts w:ascii="Times New Roman" w:hAnsi="Times New Roman"/>
                <w:lang w:val="fr-FR"/>
              </w:rPr>
            </w:pPr>
          </w:p>
        </w:tc>
        <w:tc>
          <w:tcPr>
            <w:tcW w:w="3002" w:type="dxa"/>
            <w:tcBorders>
              <w:top w:val="nil"/>
              <w:left w:val="single" w:sz="4" w:space="0" w:color="auto"/>
              <w:bottom w:val="nil"/>
              <w:right w:val="nil"/>
            </w:tcBorders>
            <w:shd w:val="clear" w:color="auto" w:fill="auto"/>
            <w:vAlign w:val="center"/>
          </w:tcPr>
          <w:p w:rsidR="000554F8" w:rsidRPr="003912D5" w:rsidRDefault="0055222D" w:rsidP="00A51E41">
            <w:pPr>
              <w:pStyle w:val="Corpsdetexte"/>
              <w:rPr>
                <w:rFonts w:ascii="Times New Roman" w:hAnsi="Times New Roman"/>
                <w:lang w:val="fr-CA"/>
              </w:rPr>
            </w:pPr>
            <w:r w:rsidRPr="003912D5">
              <w:rPr>
                <w:rFonts w:ascii="Times New Roman" w:hAnsi="Times New Roman"/>
                <w:lang w:val="fr-CA"/>
              </w:rPr>
              <w:t>Date de démarrage</w:t>
            </w:r>
            <w:r w:rsidR="000554F8">
              <w:rPr>
                <w:rStyle w:val="Appelnotedebasdep"/>
                <w:rFonts w:ascii="Times New Roman" w:hAnsi="Times New Roman"/>
              </w:rPr>
              <w:footnoteReference w:id="2"/>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7777DE">
              <w:rPr>
                <w:rFonts w:ascii="Times New Roman" w:hAnsi="Times New Roman"/>
              </w:rPr>
              <w:fldChar w:fldCharType="begin">
                <w:ffData>
                  <w:name w:val="Text21"/>
                  <w:enabled/>
                  <w:calcOnExit w:val="0"/>
                  <w:textInput>
                    <w:type w:val="date"/>
                  </w:textInput>
                </w:ffData>
              </w:fldChar>
            </w:r>
            <w:bookmarkStart w:id="10" w:name="Text21"/>
            <w:r w:rsidR="008A3181" w:rsidRPr="003912D5">
              <w:rPr>
                <w:rFonts w:ascii="Times New Roman" w:hAnsi="Times New Roman"/>
                <w:lang w:val="fr-CA"/>
              </w:rPr>
              <w:instrText xml:space="preserve"> FORMTEXT </w:instrText>
            </w:r>
            <w:r w:rsidR="007777DE">
              <w:rPr>
                <w:rFonts w:ascii="Times New Roman" w:hAnsi="Times New Roman"/>
              </w:rPr>
            </w:r>
            <w:r w:rsidR="007777DE">
              <w:rPr>
                <w:rFonts w:ascii="Times New Roman" w:hAnsi="Times New Roman"/>
              </w:rPr>
              <w:fldChar w:fldCharType="separate"/>
            </w:r>
            <w:r w:rsidR="00052288" w:rsidRPr="00052288">
              <w:rPr>
                <w:lang w:val="fr-FR"/>
              </w:rPr>
              <w:t>:</w:t>
            </w:r>
            <w:r w:rsidR="00A51E41" w:rsidRPr="00A51E41">
              <w:rPr>
                <w:lang w:val="fr-FR"/>
              </w:rPr>
              <w:t xml:space="preserve"> Novembre 2014</w:t>
            </w:r>
            <w:r w:rsidR="007777DE">
              <w:rPr>
                <w:rFonts w:ascii="Times New Roman" w:hAnsi="Times New Roman"/>
              </w:rPr>
              <w:fldChar w:fldCharType="end"/>
            </w:r>
            <w:bookmarkEnd w:id="10"/>
          </w:p>
        </w:tc>
        <w:tc>
          <w:tcPr>
            <w:tcW w:w="1588" w:type="dxa"/>
            <w:tcBorders>
              <w:top w:val="nil"/>
              <w:left w:val="nil"/>
              <w:bottom w:val="nil"/>
              <w:right w:val="single" w:sz="4" w:space="0" w:color="auto"/>
            </w:tcBorders>
            <w:shd w:val="clear" w:color="auto" w:fill="auto"/>
            <w:vAlign w:val="center"/>
          </w:tcPr>
          <w:p w:rsidR="000554F8" w:rsidRPr="003912D5" w:rsidRDefault="000554F8" w:rsidP="009D0838">
            <w:pPr>
              <w:pStyle w:val="Corpsdetexte"/>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7777DE" w:rsidP="002F48B5">
            <w:pPr>
              <w:pStyle w:val="H2"/>
              <w:rPr>
                <w:rFonts w:cs="Times New Roman"/>
                <w:b w:val="0"/>
              </w:rPr>
            </w:pPr>
            <w:r w:rsidRPr="000F647C">
              <w:rPr>
                <w:rFonts w:cs="Times New Roman"/>
                <w:b w:val="0"/>
                <w:i/>
                <w:sz w:val="18"/>
                <w:szCs w:val="18"/>
              </w:rPr>
              <w:lastRenderedPageBreak/>
              <w:fldChar w:fldCharType="begin">
                <w:ffData>
                  <w:name w:val="Text36"/>
                  <w:enabled/>
                  <w:calcOnExit w:val="0"/>
                  <w:textInput/>
                </w:ffData>
              </w:fldChar>
            </w:r>
            <w:bookmarkStart w:id="11" w:name="Text36"/>
            <w:r w:rsidR="00741135"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2F48B5">
              <w:rPr>
                <w:rFonts w:cs="Times New Roman"/>
                <w:b w:val="0"/>
                <w:i/>
                <w:sz w:val="18"/>
                <w:szCs w:val="18"/>
              </w:rPr>
              <w:t> </w:t>
            </w:r>
            <w:r w:rsidR="002F48B5">
              <w:rPr>
                <w:rFonts w:cs="Times New Roman"/>
                <w:b w:val="0"/>
                <w:i/>
                <w:sz w:val="18"/>
                <w:szCs w:val="18"/>
              </w:rPr>
              <w:t> </w:t>
            </w:r>
            <w:r w:rsidR="002F48B5">
              <w:rPr>
                <w:rFonts w:cs="Times New Roman"/>
                <w:b w:val="0"/>
                <w:i/>
                <w:sz w:val="18"/>
                <w:szCs w:val="18"/>
              </w:rPr>
              <w:t> </w:t>
            </w:r>
            <w:r w:rsidR="002F48B5">
              <w:rPr>
                <w:rFonts w:cs="Times New Roman"/>
                <w:b w:val="0"/>
                <w:i/>
                <w:sz w:val="18"/>
                <w:szCs w:val="18"/>
              </w:rPr>
              <w:t> </w:t>
            </w:r>
            <w:r w:rsidR="002F48B5">
              <w:rPr>
                <w:rFonts w:cs="Times New Roman"/>
                <w:b w:val="0"/>
                <w:i/>
                <w:sz w:val="18"/>
                <w:szCs w:val="18"/>
              </w:rPr>
              <w:t> </w:t>
            </w:r>
            <w:r w:rsidRPr="000F647C">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55222D" w:rsidP="000F647C">
            <w:pPr>
              <w:pStyle w:val="Corpsdetexte"/>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Appelnotedebasdep"/>
                <w:rFonts w:ascii="Times New Roman" w:hAnsi="Times New Roman"/>
                <w:bCs/>
                <w:i/>
                <w:iCs/>
                <w:snapToGrid w:val="0"/>
                <w:sz w:val="18"/>
                <w:szCs w:val="18"/>
              </w:rPr>
              <w:footnoteReference w:id="3"/>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rsidR="00CB02F7" w:rsidRPr="00F75023" w:rsidRDefault="007777DE" w:rsidP="00A51E41">
            <w:pPr>
              <w:pStyle w:val="Corpsdetexte"/>
              <w:rPr>
                <w:rFonts w:ascii="Times New Roman" w:hAnsi="Times New Roman"/>
              </w:rPr>
            </w:pPr>
            <w:r>
              <w:rPr>
                <w:rFonts w:ascii="Times New Roman" w:hAnsi="Times New Roman"/>
              </w:rPr>
              <w:fldChar w:fldCharType="begin">
                <w:ffData>
                  <w:name w:val=""/>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51E41">
              <w:t>1er Janvier 2016</w:t>
            </w:r>
            <w:r>
              <w:rPr>
                <w:rFonts w:ascii="Times New Roman" w:hAnsi="Times New Roman"/>
              </w:rPr>
              <w:fldChar w:fldCharType="end"/>
            </w:r>
          </w:p>
        </w:tc>
      </w:tr>
      <w:tr w:rsidR="00CB02F7" w:rsidRPr="00A72BD2"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Autresc</w:t>
            </w:r>
            <w:r w:rsidR="00CB02F7" w:rsidRPr="003912D5">
              <w:rPr>
                <w:rFonts w:cs="Times New Roman"/>
                <w:b w:val="0"/>
                <w:lang w:val="fr-CA"/>
              </w:rPr>
              <w:t>ontributions(don</w:t>
            </w:r>
            <w:r w:rsidRPr="003912D5">
              <w:rPr>
                <w:rFonts w:cs="Times New Roman"/>
                <w:b w:val="0"/>
                <w:lang w:val="fr-CA"/>
              </w:rPr>
              <w:t>ateurs</w:t>
            </w:r>
            <w:r w:rsidR="00CB02F7" w:rsidRPr="003912D5">
              <w:rPr>
                <w:rFonts w:cs="Times New Roman"/>
                <w:b w:val="0"/>
                <w:lang w:val="fr-CA"/>
              </w:rPr>
              <w:t>)</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7777DE" w:rsidP="00A76AE4">
            <w:pPr>
              <w:pStyle w:val="H2"/>
              <w:rPr>
                <w:rFonts w:cs="Times New Roman"/>
              </w:rPr>
            </w:pPr>
            <w:r>
              <w:rPr>
                <w:rFonts w:cs="Times New Roman"/>
                <w:b w:val="0"/>
                <w:i/>
                <w:sz w:val="18"/>
                <w:szCs w:val="18"/>
              </w:rPr>
              <w:fldChar w:fldCharType="begin">
                <w:ffData>
                  <w:name w:val="Text37"/>
                  <w:enabled/>
                  <w:calcOnExit w:val="0"/>
                  <w:textInput/>
                </w:ffData>
              </w:fldChar>
            </w:r>
            <w:bookmarkStart w:id="12" w:name="Text37"/>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A76AE4">
              <w:t>RAS</w:t>
            </w:r>
            <w:r>
              <w:rPr>
                <w:rFonts w:cs="Times New Roman"/>
                <w:b w:val="0"/>
                <w:i/>
                <w:sz w:val="18"/>
                <w:szCs w:val="18"/>
              </w:rPr>
              <w:fldChar w:fldCharType="end"/>
            </w:r>
            <w:bookmarkEnd w:id="12"/>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3A1D74" w:rsidP="00052288">
            <w:pPr>
              <w:pStyle w:val="Corpsdetexte"/>
              <w:rPr>
                <w:rFonts w:ascii="Times New Roman" w:hAnsi="Times New Roman"/>
                <w:lang w:val="fr-CA"/>
              </w:rPr>
            </w:pPr>
            <w:r w:rsidRPr="003912D5">
              <w:rPr>
                <w:rFonts w:ascii="Times New Roman" w:hAnsi="Times New Roman"/>
                <w:lang w:val="fr-CA"/>
              </w:rPr>
              <w:t>Date de fin actuelle</w:t>
            </w:r>
            <w:r w:rsidR="00CB02F7">
              <w:rPr>
                <w:rStyle w:val="Appelnotedebasdep"/>
                <w:rFonts w:ascii="Times New Roman" w:hAnsi="Times New Roman"/>
              </w:rPr>
              <w:footnoteReference w:id="4"/>
            </w:r>
            <w:r w:rsidRPr="003912D5">
              <w:rPr>
                <w:rFonts w:ascii="Times New Roman" w:hAnsi="Times New Roman"/>
                <w:i/>
                <w:lang w:val="fr-CA"/>
              </w:rPr>
              <w:t>(jour/mois/année</w:t>
            </w:r>
            <w:r w:rsidR="00CB02F7" w:rsidRPr="003912D5">
              <w:rPr>
                <w:rFonts w:ascii="Times New Roman" w:hAnsi="Times New Roman"/>
                <w:i/>
                <w:lang w:val="fr-CA"/>
              </w:rPr>
              <w:t>)</w:t>
            </w:r>
            <w:r w:rsidR="007777DE">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7777DE">
              <w:rPr>
                <w:rFonts w:ascii="Times New Roman" w:hAnsi="Times New Roman"/>
              </w:rPr>
            </w:r>
            <w:r w:rsidR="007777DE">
              <w:rPr>
                <w:rFonts w:ascii="Times New Roman" w:hAnsi="Times New Roman"/>
              </w:rPr>
              <w:fldChar w:fldCharType="separate"/>
            </w:r>
            <w:r w:rsidR="00052288" w:rsidRPr="00052288">
              <w:rPr>
                <w:lang w:val="fr-FR"/>
              </w:rPr>
              <w:t xml:space="preserve">: </w:t>
            </w:r>
            <w:r w:rsidR="002A6B87" w:rsidRPr="002A6B87">
              <w:rPr>
                <w:lang w:val="fr-FR"/>
              </w:rPr>
              <w:t>31</w:t>
            </w:r>
            <w:r w:rsidR="00052288" w:rsidRPr="00052288">
              <w:rPr>
                <w:lang w:val="fr-FR"/>
              </w:rPr>
              <w:t xml:space="preserve"> </w:t>
            </w:r>
            <w:r w:rsidR="002A6B87" w:rsidRPr="002A6B87">
              <w:rPr>
                <w:lang w:val="fr-FR"/>
              </w:rPr>
              <w:t>d</w:t>
            </w:r>
            <w:r w:rsidR="00052288" w:rsidRPr="00052288">
              <w:rPr>
                <w:lang w:val="fr-FR"/>
              </w:rPr>
              <w:t>éc</w:t>
            </w:r>
            <w:r w:rsidR="002A6B87" w:rsidRPr="002A6B87">
              <w:rPr>
                <w:lang w:val="fr-FR"/>
              </w:rPr>
              <w:t>embre</w:t>
            </w:r>
            <w:r w:rsidR="00052288" w:rsidRPr="00052288">
              <w:rPr>
                <w:lang w:val="fr-FR"/>
              </w:rPr>
              <w:t xml:space="preserve"> </w:t>
            </w:r>
            <w:r w:rsidR="002A6B87" w:rsidRPr="002A6B87">
              <w:rPr>
                <w:lang w:val="fr-FR"/>
              </w:rPr>
              <w:t>2016</w:t>
            </w:r>
            <w:r w:rsidR="007777DE">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3912D5" w:rsidRDefault="00CB02F7" w:rsidP="009D0838">
            <w:pPr>
              <w:pStyle w:val="Corpsdetexte"/>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7777DE" w:rsidP="00E26430">
            <w:pPr>
              <w:pStyle w:val="Corpsdetexte"/>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3" w:name="Text19"/>
            <w:r w:rsidR="008A3181">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E26430" w:rsidRPr="00E26430">
              <w:t>3,383,875</w:t>
            </w:r>
            <w:r w:rsidR="00883C64">
              <w:t xml:space="preserve"> USD</w:t>
            </w:r>
            <w:r>
              <w:rPr>
                <w:rFonts w:ascii="Times New Roman" w:hAnsi="Times New Roman"/>
                <w:color w:val="000000"/>
              </w:rPr>
              <w:fldChar w:fldCharType="end"/>
            </w:r>
            <w:bookmarkEnd w:id="13"/>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Corpsdetexte"/>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26644C" w:rsidRDefault="003A1D74" w:rsidP="009D0838">
            <w:pPr>
              <w:pStyle w:val="H1"/>
              <w:jc w:val="center"/>
              <w:rPr>
                <w:rFonts w:cs="Times New Roman"/>
              </w:rPr>
            </w:pPr>
            <w:r>
              <w:rPr>
                <w:bCs w:val="0"/>
              </w:rPr>
              <w:t>Rapport soumis par</w:t>
            </w:r>
          </w:p>
        </w:tc>
      </w:tr>
      <w:tr w:rsidR="00CB02F7" w:rsidRPr="00A72BD2"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Corpsdetexte"/>
              <w:rPr>
                <w:rFonts w:ascii="Times New Roman" w:hAnsi="Times New Roman" w:cs="Times New Roman"/>
                <w:bCs/>
                <w:i/>
                <w:iCs/>
                <w:snapToGrid w:val="0"/>
                <w:sz w:val="18"/>
                <w:szCs w:val="18"/>
                <w:lang w:val="fr-CA"/>
              </w:rPr>
            </w:pPr>
            <w:r w:rsidRPr="003912D5">
              <w:rPr>
                <w:rFonts w:ascii="Times New Roman" w:hAnsi="Times New Roman"/>
                <w:lang w:val="fr-CA"/>
              </w:rPr>
              <w:t>Évaluation</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rsidR="00CB02F7" w:rsidRPr="003912D5" w:rsidRDefault="007777DE" w:rsidP="009D0838">
            <w:pPr>
              <w:pStyle w:val="Corpsdetexte"/>
              <w:rPr>
                <w:rFonts w:ascii="Times New Roman" w:hAnsi="Times New Roman"/>
                <w:lang w:val="fr-CA"/>
              </w:rPr>
            </w:pPr>
            <w:r>
              <w:rPr>
                <w:rFonts w:ascii="Times New Roman" w:hAnsi="Times New Roman"/>
              </w:rPr>
              <w:fldChar w:fldCharType="begin">
                <w:ffData>
                  <w:name w:val="Check1"/>
                  <w:enabled/>
                  <w:calcOnExit w:val="0"/>
                  <w:checkBox>
                    <w:sizeAuto/>
                    <w:default w:val="0"/>
                    <w:checked w:val="0"/>
                  </w:checkBox>
                </w:ffData>
              </w:fldChar>
            </w:r>
            <w:bookmarkStart w:id="14" w:name="Check1"/>
            <w:r w:rsidR="008A3181" w:rsidRPr="003912D5">
              <w:rPr>
                <w:rFonts w:ascii="Times New Roman" w:hAnsi="Times New Roman"/>
                <w:lang w:val="fr-CA"/>
              </w:rPr>
              <w:instrText xml:space="preserve"> FORMCHECKBOX </w:instrText>
            </w:r>
            <w:r w:rsidR="002F10DC">
              <w:rPr>
                <w:rFonts w:ascii="Times New Roman" w:hAnsi="Times New Roman"/>
              </w:rPr>
            </w:r>
            <w:r w:rsidR="002F10DC">
              <w:rPr>
                <w:rFonts w:ascii="Times New Roman" w:hAnsi="Times New Roman"/>
              </w:rPr>
              <w:fldChar w:fldCharType="separate"/>
            </w:r>
            <w:r>
              <w:rPr>
                <w:rFonts w:ascii="Times New Roman" w:hAnsi="Times New Roman"/>
              </w:rPr>
              <w:fldChar w:fldCharType="end"/>
            </w:r>
            <w:bookmarkEnd w:id="14"/>
            <w:r w:rsidR="003A1D74" w:rsidRPr="003912D5">
              <w:rPr>
                <w:rFonts w:ascii="Times New Roman" w:hAnsi="Times New Roman"/>
                <w:lang w:val="fr-CA"/>
              </w:rPr>
              <w:t>Oui</w:t>
            </w:r>
            <w:r>
              <w:rPr>
                <w:rFonts w:ascii="Times New Roman" w:hAnsi="Times New Roman"/>
              </w:rPr>
              <w:fldChar w:fldCharType="begin">
                <w:ffData>
                  <w:name w:val="Check2"/>
                  <w:enabled/>
                  <w:calcOnExit w:val="0"/>
                  <w:checkBox>
                    <w:sizeAuto/>
                    <w:default w:val="0"/>
                    <w:checked w:val="0"/>
                  </w:checkBox>
                </w:ffData>
              </w:fldChar>
            </w:r>
            <w:bookmarkStart w:id="15" w:name="Check2"/>
            <w:r w:rsidR="008A3181" w:rsidRPr="003912D5">
              <w:rPr>
                <w:rFonts w:ascii="Times New Roman" w:hAnsi="Times New Roman"/>
                <w:lang w:val="fr-CA"/>
              </w:rPr>
              <w:instrText xml:space="preserve"> FORMCHECKBOX </w:instrText>
            </w:r>
            <w:r w:rsidR="002F10DC">
              <w:rPr>
                <w:rFonts w:ascii="Times New Roman" w:hAnsi="Times New Roman"/>
              </w:rPr>
            </w:r>
            <w:r w:rsidR="002F10DC">
              <w:rPr>
                <w:rFonts w:ascii="Times New Roman" w:hAnsi="Times New Roman"/>
              </w:rPr>
              <w:fldChar w:fldCharType="separate"/>
            </w:r>
            <w:r>
              <w:rPr>
                <w:rFonts w:ascii="Times New Roman" w:hAnsi="Times New Roman"/>
              </w:rPr>
              <w:fldChar w:fldCharType="end"/>
            </w:r>
            <w:bookmarkEnd w:id="15"/>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6" w:name="Text22"/>
            <w:r w:rsidR="008A3181"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Pr>
                <w:rFonts w:ascii="Times New Roman" w:hAnsi="Times New Roman"/>
              </w:rPr>
              <w:fldChar w:fldCharType="end"/>
            </w:r>
            <w:bookmarkEnd w:id="16"/>
          </w:p>
          <w:p w:rsidR="00CB02F7" w:rsidRPr="003912D5" w:rsidRDefault="003A1D74" w:rsidP="009D0838">
            <w:pPr>
              <w:pStyle w:val="Corpsdetexte"/>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rsidR="00CB02F7" w:rsidRPr="003507AD" w:rsidRDefault="007777DE" w:rsidP="008A3181">
            <w:pPr>
              <w:pStyle w:val="Corpsdetexte"/>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7" w:name="Check3"/>
            <w:r w:rsidR="008A3181">
              <w:rPr>
                <w:rFonts w:ascii="Times New Roman" w:hAnsi="Times New Roman"/>
              </w:rPr>
              <w:instrText xml:space="preserve"> FORMCHECKBOX </w:instrText>
            </w:r>
            <w:r w:rsidR="002F10DC">
              <w:rPr>
                <w:rFonts w:ascii="Times New Roman" w:hAnsi="Times New Roman"/>
              </w:rPr>
            </w:r>
            <w:r w:rsidR="002F10DC">
              <w:rPr>
                <w:rFonts w:ascii="Times New Roman" w:hAnsi="Times New Roman"/>
              </w:rPr>
              <w:fldChar w:fldCharType="separate"/>
            </w:r>
            <w:r>
              <w:rPr>
                <w:rFonts w:ascii="Times New Roman" w:hAnsi="Times New Roman"/>
              </w:rPr>
              <w:fldChar w:fldCharType="end"/>
            </w:r>
            <w:bookmarkEnd w:id="17"/>
            <w:r w:rsidR="003A1D74">
              <w:rPr>
                <w:rFonts w:ascii="Times New Roman" w:hAnsi="Times New Roman"/>
              </w:rPr>
              <w:t>Oui</w:t>
            </w:r>
            <w:r>
              <w:rPr>
                <w:rFonts w:ascii="Times New Roman" w:hAnsi="Times New Roman"/>
              </w:rPr>
              <w:fldChar w:fldCharType="begin">
                <w:ffData>
                  <w:name w:val="Check4"/>
                  <w:enabled/>
                  <w:calcOnExit w:val="0"/>
                  <w:checkBox>
                    <w:sizeAuto/>
                    <w:default w:val="0"/>
                    <w:checked w:val="0"/>
                  </w:checkBox>
                </w:ffData>
              </w:fldChar>
            </w:r>
            <w:bookmarkStart w:id="18" w:name="Check4"/>
            <w:r w:rsidR="008A3181">
              <w:rPr>
                <w:rFonts w:ascii="Times New Roman" w:hAnsi="Times New Roman"/>
              </w:rPr>
              <w:instrText xml:space="preserve"> FORMCHECKBOX </w:instrText>
            </w:r>
            <w:r w:rsidR="002F10DC">
              <w:rPr>
                <w:rFonts w:ascii="Times New Roman" w:hAnsi="Times New Roman"/>
              </w:rPr>
            </w:r>
            <w:r w:rsidR="002F10DC">
              <w:rPr>
                <w:rFonts w:ascii="Times New Roman" w:hAnsi="Times New Roman"/>
              </w:rPr>
              <w:fldChar w:fldCharType="separate"/>
            </w:r>
            <w:r>
              <w:rPr>
                <w:rFonts w:ascii="Times New Roman" w:hAnsi="Times New Roman"/>
              </w:rPr>
              <w:fldChar w:fldCharType="end"/>
            </w:r>
            <w:bookmarkEnd w:id="18"/>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Corpsdetexte"/>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0A75FC" w:rsidRDefault="003A1D74" w:rsidP="005216B2">
            <w:pPr>
              <w:rPr>
                <w:lang w:val="fr-CA"/>
              </w:rPr>
            </w:pPr>
            <w:r w:rsidRPr="000A75FC">
              <w:rPr>
                <w:sz w:val="22"/>
                <w:lang w:val="fr-CA"/>
              </w:rPr>
              <w:t>No</w:t>
            </w:r>
            <w:r w:rsidR="00CB02F7" w:rsidRPr="000A75FC">
              <w:rPr>
                <w:sz w:val="22"/>
                <w:lang w:val="fr-CA"/>
              </w:rPr>
              <w:t>m:</w:t>
            </w:r>
            <w:r w:rsidR="007777DE">
              <w:rPr>
                <w:sz w:val="22"/>
              </w:rPr>
              <w:fldChar w:fldCharType="begin">
                <w:ffData>
                  <w:name w:val="Text23"/>
                  <w:enabled/>
                  <w:calcOnExit w:val="0"/>
                  <w:textInput/>
                </w:ffData>
              </w:fldChar>
            </w:r>
            <w:bookmarkStart w:id="19" w:name="Text23"/>
            <w:r w:rsidR="008A3181" w:rsidRPr="000A75FC">
              <w:rPr>
                <w:sz w:val="22"/>
                <w:lang w:val="fr-CA"/>
              </w:rPr>
              <w:instrText xml:space="preserve"> FORMTEXT </w:instrText>
            </w:r>
            <w:r w:rsidR="007777DE">
              <w:rPr>
                <w:sz w:val="22"/>
              </w:rPr>
            </w:r>
            <w:r w:rsidR="007777DE">
              <w:rPr>
                <w:sz w:val="22"/>
              </w:rPr>
              <w:fldChar w:fldCharType="separate"/>
            </w:r>
            <w:r w:rsidR="00E26430" w:rsidRPr="00E26430">
              <w:rPr>
                <w:lang w:val="fr-FR"/>
              </w:rPr>
              <w:t>Gédéon Behiguim</w:t>
            </w:r>
          </w:p>
          <w:p w:rsidR="00CB02F7" w:rsidRPr="000A75FC" w:rsidRDefault="007777DE" w:rsidP="008A3181">
            <w:pPr>
              <w:rPr>
                <w:sz w:val="22"/>
                <w:lang w:val="fr-CA"/>
              </w:rPr>
            </w:pPr>
            <w:r>
              <w:rPr>
                <w:sz w:val="22"/>
              </w:rPr>
              <w:fldChar w:fldCharType="end"/>
            </w:r>
            <w:bookmarkEnd w:id="19"/>
          </w:p>
          <w:p w:rsidR="00CB02F7" w:rsidRPr="000A75FC" w:rsidRDefault="003A1D74" w:rsidP="008A3181">
            <w:pPr>
              <w:rPr>
                <w:sz w:val="22"/>
                <w:lang w:val="fr-CA"/>
              </w:rPr>
            </w:pPr>
            <w:r w:rsidRPr="000A75FC">
              <w:rPr>
                <w:sz w:val="22"/>
                <w:lang w:val="fr-CA"/>
              </w:rPr>
              <w:t>Titre</w:t>
            </w:r>
            <w:r w:rsidR="00CB02F7" w:rsidRPr="000A75FC">
              <w:rPr>
                <w:sz w:val="22"/>
                <w:lang w:val="fr-CA"/>
              </w:rPr>
              <w:t>:</w:t>
            </w:r>
            <w:r w:rsidR="007777DE">
              <w:rPr>
                <w:sz w:val="22"/>
              </w:rPr>
              <w:fldChar w:fldCharType="begin">
                <w:ffData>
                  <w:name w:val="Text24"/>
                  <w:enabled/>
                  <w:calcOnExit w:val="0"/>
                  <w:textInput/>
                </w:ffData>
              </w:fldChar>
            </w:r>
            <w:bookmarkStart w:id="20" w:name="Text24"/>
            <w:r w:rsidR="008A3181" w:rsidRPr="000A75FC">
              <w:rPr>
                <w:sz w:val="22"/>
                <w:lang w:val="fr-CA"/>
              </w:rPr>
              <w:instrText xml:space="preserve"> FORMTEXT </w:instrText>
            </w:r>
            <w:r w:rsidR="007777DE">
              <w:rPr>
                <w:sz w:val="22"/>
              </w:rPr>
            </w:r>
            <w:r w:rsidR="007777DE">
              <w:rPr>
                <w:sz w:val="22"/>
              </w:rPr>
              <w:fldChar w:fldCharType="separate"/>
            </w:r>
            <w:r w:rsidR="00E26430" w:rsidRPr="00E26430">
              <w:rPr>
                <w:lang w:val="fr-FR"/>
              </w:rPr>
              <w:t>Chargé de Programme Gouvernance et consolidation de la paix</w:t>
            </w:r>
            <w:r w:rsidR="007777DE">
              <w:rPr>
                <w:sz w:val="22"/>
              </w:rPr>
              <w:fldChar w:fldCharType="end"/>
            </w:r>
            <w:bookmarkEnd w:id="20"/>
          </w:p>
          <w:p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7777DE">
              <w:rPr>
                <w:sz w:val="22"/>
              </w:rPr>
              <w:fldChar w:fldCharType="begin">
                <w:ffData>
                  <w:name w:val="Text25"/>
                  <w:enabled/>
                  <w:calcOnExit w:val="0"/>
                  <w:textInput/>
                </w:ffData>
              </w:fldChar>
            </w:r>
            <w:bookmarkStart w:id="21" w:name="Text25"/>
            <w:r w:rsidR="008A3181" w:rsidRPr="000A75FC">
              <w:rPr>
                <w:sz w:val="22"/>
                <w:lang w:val="fr-CA"/>
              </w:rPr>
              <w:instrText xml:space="preserve"> FORMTEXT </w:instrText>
            </w:r>
            <w:r w:rsidR="007777DE">
              <w:rPr>
                <w:sz w:val="22"/>
              </w:rPr>
            </w:r>
            <w:r w:rsidR="007777DE">
              <w:rPr>
                <w:sz w:val="22"/>
              </w:rPr>
              <w:fldChar w:fldCharType="separate"/>
            </w:r>
            <w:r w:rsidR="00052288" w:rsidRPr="00052288">
              <w:rPr>
                <w:lang w:val="fr-FR"/>
              </w:rPr>
              <w:t xml:space="preserve"> </w:t>
            </w:r>
            <w:r w:rsidR="00A76AE4" w:rsidRPr="00972D70">
              <w:rPr>
                <w:lang w:val="fr-FR"/>
              </w:rPr>
              <w:t>PNU</w:t>
            </w:r>
            <w:r w:rsidR="00BD443B" w:rsidRPr="00972D70">
              <w:rPr>
                <w:lang w:val="fr-FR"/>
              </w:rPr>
              <w:t>D</w:t>
            </w:r>
            <w:r w:rsidR="007777DE">
              <w:rPr>
                <w:sz w:val="22"/>
              </w:rPr>
              <w:fldChar w:fldCharType="end"/>
            </w:r>
            <w:bookmarkEnd w:id="21"/>
          </w:p>
          <w:p w:rsidR="00CB02F7" w:rsidRPr="00972D70" w:rsidRDefault="003A1D74" w:rsidP="00E26430">
            <w:pPr>
              <w:pStyle w:val="Corpsdetexte"/>
              <w:spacing w:after="120"/>
              <w:jc w:val="both"/>
              <w:rPr>
                <w:rFonts w:ascii="Times New Roman" w:hAnsi="Times New Roman"/>
                <w:b/>
                <w:bCs/>
                <w:snapToGrid w:val="0"/>
                <w:kern w:val="32"/>
                <w:sz w:val="24"/>
                <w:szCs w:val="32"/>
                <w:lang w:val="fr-FR"/>
              </w:rPr>
            </w:pPr>
            <w:r w:rsidRPr="00972D70">
              <w:rPr>
                <w:rFonts w:ascii="Times New Roman" w:hAnsi="Times New Roman"/>
                <w:lang w:val="fr-FR"/>
              </w:rPr>
              <w:t>Courriel</w:t>
            </w:r>
            <w:r w:rsidR="00CB02F7" w:rsidRPr="00972D70">
              <w:rPr>
                <w:rFonts w:ascii="Times New Roman" w:hAnsi="Times New Roman"/>
                <w:lang w:val="fr-FR"/>
              </w:rPr>
              <w:t>:</w:t>
            </w:r>
            <w:r w:rsidR="007777DE">
              <w:rPr>
                <w:rFonts w:ascii="Times New Roman" w:hAnsi="Times New Roman"/>
              </w:rPr>
              <w:fldChar w:fldCharType="begin">
                <w:ffData>
                  <w:name w:val="Text26"/>
                  <w:enabled/>
                  <w:calcOnExit w:val="0"/>
                  <w:textInput/>
                </w:ffData>
              </w:fldChar>
            </w:r>
            <w:bookmarkStart w:id="22" w:name="Text26"/>
            <w:r w:rsidR="008A3181" w:rsidRPr="00972D70">
              <w:rPr>
                <w:rFonts w:ascii="Times New Roman" w:hAnsi="Times New Roman"/>
                <w:lang w:val="fr-FR"/>
              </w:rPr>
              <w:instrText xml:space="preserve"> FORMTEXT </w:instrText>
            </w:r>
            <w:r w:rsidR="007777DE">
              <w:rPr>
                <w:rFonts w:ascii="Times New Roman" w:hAnsi="Times New Roman"/>
              </w:rPr>
            </w:r>
            <w:r w:rsidR="007777DE">
              <w:rPr>
                <w:rFonts w:ascii="Times New Roman" w:hAnsi="Times New Roman"/>
              </w:rPr>
              <w:fldChar w:fldCharType="separate"/>
            </w:r>
            <w:r w:rsidR="00E26430" w:rsidRPr="00E26430">
              <w:rPr>
                <w:lang w:val="fr-FR"/>
              </w:rPr>
              <w:t>gedeon.behiguim</w:t>
            </w:r>
            <w:r w:rsidR="002F48B5" w:rsidRPr="009236AC">
              <w:rPr>
                <w:lang w:val="fr-FR"/>
              </w:rPr>
              <w:t>@undp.org</w:t>
            </w:r>
            <w:r w:rsidR="007777DE">
              <w:rPr>
                <w:rFonts w:ascii="Times New Roman" w:hAnsi="Times New Roman"/>
              </w:rPr>
              <w:fldChar w:fldCharType="end"/>
            </w:r>
            <w:bookmarkEnd w:id="22"/>
          </w:p>
        </w:tc>
      </w:tr>
    </w:tbl>
    <w:p w:rsidR="00272A58" w:rsidRPr="00972D70" w:rsidRDefault="00272A58" w:rsidP="00E76CA1">
      <w:pPr>
        <w:rPr>
          <w:rFonts w:ascii="Arial Narrow" w:hAnsi="Arial Narrow"/>
          <w:b/>
          <w:sz w:val="22"/>
          <w:szCs w:val="22"/>
          <w:lang w:val="fr-FR"/>
        </w:rPr>
        <w:sectPr w:rsidR="00272A58" w:rsidRPr="00972D70" w:rsidSect="00272A58">
          <w:footerReference w:type="default" r:id="rId9"/>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A72BD2" w:rsidTr="00A47DDA">
        <w:tc>
          <w:tcPr>
            <w:tcW w:w="9810" w:type="dxa"/>
            <w:shd w:val="clear" w:color="auto" w:fill="B8CCE4"/>
          </w:tcPr>
          <w:p w:rsidR="00A47DDA" w:rsidRPr="00F5158E" w:rsidRDefault="00F5158E" w:rsidP="00F3548D">
            <w:pPr>
              <w:rPr>
                <w:rFonts w:ascii="Arial Narrow" w:hAnsi="Arial Narrow"/>
                <w:b/>
                <w:i/>
                <w:sz w:val="22"/>
                <w:szCs w:val="22"/>
                <w:lang w:val="fr-CA"/>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7777DE" w:rsidRPr="005D545C">
              <w:rPr>
                <w:rFonts w:ascii="Arial Narrow" w:hAnsi="Arial Narrow"/>
                <w:b/>
                <w:i/>
                <w:sz w:val="22"/>
                <w:szCs w:val="22"/>
              </w:rPr>
              <w:fldChar w:fldCharType="begin">
                <w:ffData>
                  <w:name w:val="Text31"/>
                  <w:enabled/>
                  <w:calcOnExit w:val="0"/>
                  <w:textInput/>
                </w:ffData>
              </w:fldChar>
            </w:r>
            <w:bookmarkStart w:id="23" w:name="Text31"/>
            <w:r w:rsidR="00A47DDA" w:rsidRPr="00F5158E">
              <w:rPr>
                <w:rFonts w:ascii="Arial Narrow" w:hAnsi="Arial Narrow"/>
                <w:b/>
                <w:i/>
                <w:sz w:val="22"/>
                <w:szCs w:val="22"/>
                <w:lang w:val="fr-CA"/>
              </w:rPr>
              <w:instrText xml:space="preserve"> FORMTEXT </w:instrText>
            </w:r>
            <w:r w:rsidR="007777DE" w:rsidRPr="005D545C">
              <w:rPr>
                <w:rFonts w:ascii="Arial Narrow" w:hAnsi="Arial Narrow"/>
                <w:b/>
                <w:i/>
                <w:sz w:val="22"/>
                <w:szCs w:val="22"/>
              </w:rPr>
            </w:r>
            <w:r w:rsidR="007777DE" w:rsidRPr="005D545C">
              <w:rPr>
                <w:rFonts w:ascii="Arial Narrow" w:hAnsi="Arial Narrow"/>
                <w:b/>
                <w:i/>
                <w:sz w:val="22"/>
                <w:szCs w:val="22"/>
              </w:rPr>
              <w:fldChar w:fldCharType="separate"/>
            </w:r>
            <w:r w:rsidR="000F64D6" w:rsidRPr="000F64D6">
              <w:rPr>
                <w:lang w:val="fr-FR"/>
              </w:rPr>
              <w:t xml:space="preserve"> Le projet répond aux résultat 3 du domaine prioritaire de la réconciliation nationale et de la cohésion sociale. Il se décline comme suit " L’environnement socio-politique est inclusif et participe à favoriser l’enracinement du respect de l’État de Droit grâce aux mécanismes de prévention et de résolution des conflits appropriés au niveau local et national".</w:t>
            </w:r>
            <w:r w:rsidR="007777DE" w:rsidRPr="005D545C">
              <w:rPr>
                <w:rFonts w:ascii="Arial Narrow" w:hAnsi="Arial Narrow"/>
                <w:b/>
                <w:i/>
                <w:sz w:val="22"/>
                <w:szCs w:val="22"/>
              </w:rPr>
              <w:fldChar w:fldCharType="end"/>
            </w:r>
            <w:bookmarkEnd w:id="23"/>
          </w:p>
        </w:tc>
      </w:tr>
      <w:tr w:rsidR="00A47DDA" w:rsidRPr="00A72BD2"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F3548D" w:rsidRPr="005418DA" w:rsidRDefault="00F5158E" w:rsidP="00F3548D">
            <w:pPr>
              <w:rPr>
                <w:lang w:val="fr-FR"/>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7777DE" w:rsidRPr="005D545C">
              <w:rPr>
                <w:rFonts w:ascii="Arial Narrow" w:hAnsi="Arial Narrow"/>
                <w:b/>
                <w:i/>
                <w:sz w:val="22"/>
                <w:szCs w:val="22"/>
              </w:rPr>
              <w:fldChar w:fldCharType="begin">
                <w:ffData>
                  <w:name w:val="Text32"/>
                  <w:enabled/>
                  <w:calcOnExit w:val="0"/>
                  <w:textInput/>
                </w:ffData>
              </w:fldChar>
            </w:r>
            <w:bookmarkStart w:id="24" w:name="Text32"/>
            <w:r w:rsidR="00A47DDA" w:rsidRPr="00F5158E">
              <w:rPr>
                <w:rFonts w:ascii="Arial Narrow" w:hAnsi="Arial Narrow"/>
                <w:b/>
                <w:i/>
                <w:sz w:val="22"/>
                <w:szCs w:val="22"/>
                <w:lang w:val="fr-CA"/>
              </w:rPr>
              <w:instrText xml:space="preserve"> FORMTEXT </w:instrText>
            </w:r>
            <w:r w:rsidR="007777DE" w:rsidRPr="005D545C">
              <w:rPr>
                <w:rFonts w:ascii="Arial Narrow" w:hAnsi="Arial Narrow"/>
                <w:b/>
                <w:i/>
                <w:sz w:val="22"/>
                <w:szCs w:val="22"/>
              </w:rPr>
            </w:r>
            <w:r w:rsidR="007777DE" w:rsidRPr="005D545C">
              <w:rPr>
                <w:rFonts w:ascii="Arial Narrow" w:hAnsi="Arial Narrow"/>
                <w:b/>
                <w:i/>
                <w:sz w:val="22"/>
                <w:szCs w:val="22"/>
              </w:rPr>
              <w:fldChar w:fldCharType="separate"/>
            </w:r>
          </w:p>
          <w:p w:rsidR="00F3548D" w:rsidRPr="00F3548D" w:rsidRDefault="00F3548D" w:rsidP="00F3548D">
            <w:pPr>
              <w:rPr>
                <w:lang w:val="fr-FR"/>
              </w:rPr>
            </w:pPr>
            <w:r w:rsidRPr="00F3548D">
              <w:rPr>
                <w:lang w:val="fr-FR"/>
              </w:rPr>
              <w:t># d’incidents violents intercommunautaires  (avant / après phase transitoire) ;</w:t>
            </w:r>
          </w:p>
          <w:p w:rsidR="00F3548D" w:rsidRPr="00F3548D" w:rsidRDefault="00F3548D" w:rsidP="00F3548D">
            <w:pPr>
              <w:rPr>
                <w:lang w:val="fr-FR"/>
              </w:rPr>
            </w:pPr>
            <w:r w:rsidRPr="00F3548D">
              <w:rPr>
                <w:lang w:val="fr-FR"/>
              </w:rPr>
              <w:t>Changement positif de la perception du sentiment d’exclusion sociale et d’interaction active entre des groupes inter-ethnique au niveau intercommunautaires ;</w:t>
            </w:r>
          </w:p>
          <w:p w:rsidR="00A47DDA" w:rsidRPr="00F5158E" w:rsidRDefault="00F3548D" w:rsidP="00F3548D">
            <w:pPr>
              <w:rPr>
                <w:b/>
                <w:lang w:val="fr-CA"/>
              </w:rPr>
            </w:pPr>
            <w:r w:rsidRPr="00F3548D">
              <w:rPr>
                <w:lang w:val="fr-FR"/>
              </w:rPr>
              <w:t xml:space="preserve"># de structures d’appui à la consolidation de la paix dans lesquelles des jeunes et femmes assument un rôle leader en vue d’améliorer les relations inter-ethniques sur le plan social et économique atteignant des effets démultiplicateurs ; </w:t>
            </w:r>
            <w:r w:rsidR="009236AC" w:rsidRPr="00287C6B">
              <w:rPr>
                <w:lang w:val="fr-FR"/>
              </w:rPr>
              <w:t xml:space="preserve"> </w:t>
            </w:r>
            <w:r w:rsidR="007777DE" w:rsidRPr="005D545C">
              <w:rPr>
                <w:rFonts w:ascii="Arial Narrow" w:hAnsi="Arial Narrow"/>
                <w:b/>
                <w:i/>
                <w:sz w:val="22"/>
                <w:szCs w:val="22"/>
              </w:rPr>
              <w:fldChar w:fldCharType="end"/>
            </w:r>
            <w:bookmarkEnd w:id="24"/>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7777DE">
        <w:rPr>
          <w:rFonts w:ascii="Arial Narrow" w:hAnsi="Arial Narrow"/>
          <w:sz w:val="22"/>
          <w:szCs w:val="22"/>
        </w:rPr>
        <w:fldChar w:fldCharType="begin">
          <w:ffData>
            <w:name w:val="Dropdown2"/>
            <w:enabled/>
            <w:calcOnExit w:val="0"/>
            <w:ddList>
              <w:result w:val="1"/>
              <w:listEntry w:val="en decalage"/>
              <w:listEntry w:val="conforme au plan"/>
              <w:listEntry w:val="conforme au plan et avec contribution importante à"/>
              <w:listEntry w:val="en retard"/>
            </w:ddList>
          </w:ffData>
        </w:fldChar>
      </w:r>
      <w:bookmarkStart w:id="25" w:name="Dropdown2"/>
      <w:r w:rsidR="00BF3D2B" w:rsidRPr="00AA79E0">
        <w:rPr>
          <w:rFonts w:ascii="Arial Narrow" w:hAnsi="Arial Narrow"/>
          <w:sz w:val="22"/>
          <w:szCs w:val="22"/>
          <w:lang w:val="fr-FR"/>
        </w:rPr>
        <w:instrText xml:space="preserve"> FORMDROPDOWN </w:instrText>
      </w:r>
      <w:r w:rsidR="002F10DC">
        <w:rPr>
          <w:rFonts w:ascii="Arial Narrow" w:hAnsi="Arial Narrow"/>
          <w:sz w:val="22"/>
          <w:szCs w:val="22"/>
        </w:rPr>
      </w:r>
      <w:r w:rsidR="002F10DC">
        <w:rPr>
          <w:rFonts w:ascii="Arial Narrow" w:hAnsi="Arial Narrow"/>
          <w:sz w:val="22"/>
          <w:szCs w:val="22"/>
        </w:rPr>
        <w:fldChar w:fldCharType="separate"/>
      </w:r>
      <w:r w:rsidR="007777DE">
        <w:rPr>
          <w:rFonts w:ascii="Arial Narrow" w:hAnsi="Arial Narrow"/>
          <w:sz w:val="22"/>
          <w:szCs w:val="22"/>
        </w:rPr>
        <w:fldChar w:fldCharType="end"/>
      </w:r>
      <w:bookmarkEnd w:id="25"/>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5216B2" w:rsidRPr="00D44D0E" w:rsidRDefault="000A75FC" w:rsidP="00323ABC">
      <w:pPr>
        <w:ind w:left="-720"/>
        <w:rPr>
          <w:b/>
          <w:lang w:val="fr-CA"/>
        </w:rPr>
      </w:pPr>
      <w:r w:rsidRPr="00D44D0E">
        <w:rPr>
          <w:b/>
          <w:u w:val="single"/>
          <w:lang w:val="fr-CA"/>
        </w:rPr>
        <w:t>Description du résultat</w:t>
      </w:r>
      <w:r w:rsidR="005216B2" w:rsidRPr="00D44D0E">
        <w:rPr>
          <w:b/>
          <w:u w:val="single"/>
          <w:lang w:val="fr-CA"/>
        </w:rPr>
        <w:t>1:</w:t>
      </w:r>
      <w:r w:rsidR="007777DE" w:rsidRPr="00323ABC">
        <w:rPr>
          <w:b/>
        </w:rPr>
        <w:fldChar w:fldCharType="begin">
          <w:ffData>
            <w:name w:val="Text33"/>
            <w:enabled/>
            <w:calcOnExit w:val="0"/>
            <w:textInput/>
          </w:ffData>
        </w:fldChar>
      </w:r>
      <w:bookmarkStart w:id="26" w:name="Text33"/>
      <w:r w:rsidR="002E1CED" w:rsidRPr="00D44D0E">
        <w:rPr>
          <w:b/>
          <w:lang w:val="fr-CA"/>
        </w:rPr>
        <w:instrText xml:space="preserve"> FORMTEXT </w:instrText>
      </w:r>
      <w:r w:rsidR="007777DE" w:rsidRPr="00323ABC">
        <w:rPr>
          <w:b/>
        </w:rPr>
      </w:r>
      <w:r w:rsidR="007777DE" w:rsidRPr="00323ABC">
        <w:rPr>
          <w:b/>
        </w:rPr>
        <w:fldChar w:fldCharType="separate"/>
      </w:r>
      <w:r w:rsidR="00287C6B" w:rsidRPr="00287C6B">
        <w:rPr>
          <w:lang w:val="fr-FR"/>
        </w:rPr>
        <w:t>Des études et /ou analyses sur les facteurs, causes sous-jacents et les dynamiques locales de conflits en vue du renforcement des mécanismes et actions de réponses adaptées sont réalisées.</w:t>
      </w:r>
      <w:r w:rsidR="007777DE" w:rsidRPr="00323ABC">
        <w:rPr>
          <w:b/>
        </w:rPr>
        <w:fldChar w:fldCharType="end"/>
      </w:r>
      <w:bookmarkEnd w:id="26"/>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7777DE">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2F10DC">
        <w:rPr>
          <w:rFonts w:ascii="Arial Narrow" w:hAnsi="Arial Narrow"/>
          <w:sz w:val="22"/>
          <w:szCs w:val="22"/>
        </w:rPr>
      </w:r>
      <w:r w:rsidR="002F10DC">
        <w:rPr>
          <w:rFonts w:ascii="Arial Narrow" w:hAnsi="Arial Narrow"/>
          <w:sz w:val="22"/>
          <w:szCs w:val="22"/>
        </w:rPr>
        <w:fldChar w:fldCharType="separate"/>
      </w:r>
      <w:r w:rsidR="007777DE">
        <w:rPr>
          <w:rFonts w:ascii="Arial Narrow" w:hAnsi="Arial Narrow"/>
          <w:sz w:val="22"/>
          <w:szCs w:val="22"/>
        </w:rPr>
        <w:fldChar w:fldCharType="end"/>
      </w:r>
    </w:p>
    <w:p w:rsidR="00CD2801" w:rsidRDefault="00CD2801"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B44BE4" w:rsidRDefault="007777DE" w:rsidP="00287C6B">
      <w:r>
        <w:rPr>
          <w:rFonts w:ascii="Arial Narrow" w:hAnsi="Arial Narrow"/>
          <w:i/>
          <w:sz w:val="22"/>
          <w:szCs w:val="22"/>
        </w:rPr>
        <w:fldChar w:fldCharType="begin">
          <w:ffData>
            <w:name w:val="Text34"/>
            <w:enabled/>
            <w:calcOnExit w:val="0"/>
            <w:textInput>
              <w:maxLength w:val="1000"/>
              <w:format w:val="FIRST CAPITAL"/>
            </w:textInput>
          </w:ffData>
        </w:fldChar>
      </w:r>
      <w:bookmarkStart w:id="27" w:name="Text34"/>
      <w:r w:rsidR="00323ABC" w:rsidRPr="005D1A3A">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1A390A" w:rsidRPr="001A390A">
        <w:rPr>
          <w:lang w:val="fr-FR"/>
        </w:rPr>
        <w:t xml:space="preserve">Le projet a </w:t>
      </w:r>
      <w:r w:rsidR="006C646C" w:rsidRPr="006C646C">
        <w:rPr>
          <w:lang w:val="fr-FR"/>
        </w:rPr>
        <w:t>atteint l</w:t>
      </w:r>
      <w:r w:rsidR="001A390A" w:rsidRPr="001A390A">
        <w:rPr>
          <w:lang w:val="fr-FR"/>
        </w:rPr>
        <w:t>es résultats suivants: 0</w:t>
      </w:r>
      <w:r w:rsidR="00736548" w:rsidRPr="00736548">
        <w:rPr>
          <w:lang w:val="fr-FR"/>
        </w:rPr>
        <w:t>4</w:t>
      </w:r>
      <w:r w:rsidR="001A390A" w:rsidRPr="001A390A">
        <w:rPr>
          <w:lang w:val="fr-FR"/>
        </w:rPr>
        <w:t xml:space="preserve"> études ont été réalisées</w:t>
      </w:r>
      <w:r w:rsidR="00A33E35" w:rsidRPr="00A33E35">
        <w:rPr>
          <w:lang w:val="fr-FR"/>
        </w:rPr>
        <w:t xml:space="preserve">: </w:t>
      </w:r>
    </w:p>
    <w:p w:rsidR="00B44BE4" w:rsidRPr="00B44BE4" w:rsidRDefault="00B51107" w:rsidP="00287C6B">
      <w:pPr>
        <w:rPr>
          <w:lang w:val="fr-FR"/>
        </w:rPr>
      </w:pPr>
      <w:r w:rsidRPr="00B51107">
        <w:rPr>
          <w:lang w:val="fr-FR"/>
        </w:rPr>
        <w:t xml:space="preserve">une sur </w:t>
      </w:r>
      <w:r w:rsidR="001A390A" w:rsidRPr="001A390A">
        <w:rPr>
          <w:lang w:val="fr-FR"/>
        </w:rPr>
        <w:t>le diagnosti</w:t>
      </w:r>
      <w:r w:rsidR="00A33E35" w:rsidRPr="00A33E35">
        <w:rPr>
          <w:lang w:val="fr-FR"/>
        </w:rPr>
        <w:t xml:space="preserve">c </w:t>
      </w:r>
      <w:r w:rsidR="001A390A" w:rsidRPr="001A390A">
        <w:rPr>
          <w:lang w:val="fr-FR"/>
        </w:rPr>
        <w:t>des causes profondes des conflits communautair</w:t>
      </w:r>
      <w:r w:rsidR="00A33E35" w:rsidRPr="00A33E35">
        <w:rPr>
          <w:lang w:val="fr-FR"/>
        </w:rPr>
        <w:t>e</w:t>
      </w:r>
      <w:r w:rsidR="001A390A" w:rsidRPr="001A390A">
        <w:rPr>
          <w:lang w:val="fr-FR"/>
        </w:rPr>
        <w:t>s en Guinée forestière</w:t>
      </w:r>
      <w:r w:rsidRPr="00B51107">
        <w:rPr>
          <w:lang w:val="fr-FR"/>
        </w:rPr>
        <w:t>,</w:t>
      </w:r>
      <w:r w:rsidR="001A390A" w:rsidRPr="001A390A">
        <w:rPr>
          <w:lang w:val="fr-FR"/>
        </w:rPr>
        <w:t xml:space="preserve"> deux autres études ont été réalisée</w:t>
      </w:r>
      <w:r w:rsidR="00487642" w:rsidRPr="00487642">
        <w:rPr>
          <w:lang w:val="fr-FR"/>
        </w:rPr>
        <w:t>s</w:t>
      </w:r>
      <w:r w:rsidR="001A390A" w:rsidRPr="001A390A">
        <w:rPr>
          <w:lang w:val="fr-FR"/>
        </w:rPr>
        <w:t xml:space="preserve"> notamment:</w:t>
      </w:r>
    </w:p>
    <w:p w:rsidR="00B44BE4" w:rsidRPr="00B44BE4" w:rsidRDefault="00B44BE4" w:rsidP="00287C6B">
      <w:pPr>
        <w:rPr>
          <w:lang w:val="fr-FR"/>
        </w:rPr>
      </w:pPr>
      <w:r w:rsidRPr="00B44BE4">
        <w:rPr>
          <w:lang w:val="fr-FR"/>
        </w:rPr>
        <w:t>-</w:t>
      </w:r>
      <w:r w:rsidR="001A390A" w:rsidRPr="001A390A">
        <w:rPr>
          <w:lang w:val="fr-FR"/>
        </w:rPr>
        <w:t xml:space="preserve"> </w:t>
      </w:r>
      <w:r w:rsidRPr="00B44BE4">
        <w:rPr>
          <w:lang w:val="fr-FR"/>
        </w:rPr>
        <w:t>U</w:t>
      </w:r>
      <w:r w:rsidR="001A390A" w:rsidRPr="001A390A">
        <w:rPr>
          <w:lang w:val="fr-FR"/>
        </w:rPr>
        <w:t>ne étude de cas de l’impact et des leçons apprises de la crise de Friguia et sur les activités socio</w:t>
      </w:r>
      <w:r w:rsidR="00A33E35" w:rsidRPr="00A33E35">
        <w:rPr>
          <w:lang w:val="fr-FR"/>
        </w:rPr>
        <w:t xml:space="preserve"> </w:t>
      </w:r>
      <w:r w:rsidR="001A390A" w:rsidRPr="001A390A">
        <w:rPr>
          <w:lang w:val="fr-FR"/>
        </w:rPr>
        <w:t>économique</w:t>
      </w:r>
      <w:r w:rsidR="00A33E35" w:rsidRPr="00A33E35">
        <w:rPr>
          <w:lang w:val="fr-FR"/>
        </w:rPr>
        <w:t>s</w:t>
      </w:r>
      <w:r w:rsidR="001A390A" w:rsidRPr="001A390A">
        <w:rPr>
          <w:lang w:val="fr-FR"/>
        </w:rPr>
        <w:t xml:space="preserve"> de la population de la préfecture;</w:t>
      </w:r>
      <w:r w:rsidR="00A33E35" w:rsidRPr="00A33E35">
        <w:rPr>
          <w:lang w:val="fr-FR"/>
        </w:rPr>
        <w:t xml:space="preserve"> </w:t>
      </w:r>
    </w:p>
    <w:p w:rsidR="00741135" w:rsidRPr="00972D70" w:rsidRDefault="001A390A" w:rsidP="00287C6B">
      <w:pPr>
        <w:rPr>
          <w:rFonts w:ascii="Arial Narrow" w:hAnsi="Arial Narrow"/>
          <w:i/>
          <w:sz w:val="22"/>
          <w:szCs w:val="22"/>
          <w:lang w:val="fr-FR"/>
        </w:rPr>
      </w:pPr>
      <w:r w:rsidRPr="001A390A">
        <w:rPr>
          <w:lang w:val="fr-FR"/>
        </w:rPr>
        <w:t xml:space="preserve"> </w:t>
      </w:r>
      <w:r w:rsidR="00B44BE4" w:rsidRPr="00B44BE4">
        <w:rPr>
          <w:lang w:val="fr-FR"/>
        </w:rPr>
        <w:t>U</w:t>
      </w:r>
      <w:r w:rsidRPr="001A390A">
        <w:rPr>
          <w:lang w:val="fr-FR"/>
        </w:rPr>
        <w:t>ne étude diagnosti</w:t>
      </w:r>
      <w:r w:rsidR="00A33E35" w:rsidRPr="00A33E35">
        <w:rPr>
          <w:lang w:val="fr-FR"/>
        </w:rPr>
        <w:t>c</w:t>
      </w:r>
      <w:r w:rsidRPr="001A390A">
        <w:rPr>
          <w:lang w:val="fr-FR"/>
        </w:rPr>
        <w:t xml:space="preserve"> sur les facteurs et causes de conflits dans les zones minières</w:t>
      </w:r>
      <w:r w:rsidR="00736548" w:rsidRPr="00736548">
        <w:rPr>
          <w:lang w:val="fr-FR"/>
        </w:rPr>
        <w:t>, une étude des pactes transfrontaliers traditionnels en Guinée Forestière</w:t>
      </w:r>
      <w:r w:rsidR="00702AED" w:rsidRPr="00702AED">
        <w:rPr>
          <w:lang w:val="fr-FR"/>
        </w:rPr>
        <w:t>. En vue de préparer la Lettre de Politique des Droits de l'Homme,</w:t>
      </w:r>
      <w:r w:rsidR="00736548" w:rsidRPr="00736548">
        <w:rPr>
          <w:lang w:val="fr-FR"/>
        </w:rPr>
        <w:t xml:space="preserve"> un diagnostic de la situation des droits de l 'homme en Guinée</w:t>
      </w:r>
      <w:r w:rsidR="006C646C" w:rsidRPr="006C646C">
        <w:rPr>
          <w:lang w:val="fr-FR"/>
        </w:rPr>
        <w:t xml:space="preserve"> a été réalisé</w:t>
      </w:r>
      <w:r w:rsidR="00736548" w:rsidRPr="00736548">
        <w:rPr>
          <w:lang w:val="fr-FR"/>
        </w:rPr>
        <w:t xml:space="preserve"> à travers des consultations préfectorales. </w:t>
      </w:r>
      <w:r w:rsidR="00702AED" w:rsidRPr="00702AED">
        <w:rPr>
          <w:lang w:val="fr-FR"/>
        </w:rPr>
        <w:t xml:space="preserve"> </w:t>
      </w:r>
      <w:r w:rsidR="007777DE">
        <w:rPr>
          <w:rFonts w:ascii="Arial Narrow" w:hAnsi="Arial Narrow"/>
          <w:i/>
          <w:sz w:val="22"/>
          <w:szCs w:val="22"/>
        </w:rPr>
        <w:fldChar w:fldCharType="end"/>
      </w:r>
      <w:bookmarkEnd w:id="27"/>
    </w:p>
    <w:p w:rsidR="00741135" w:rsidRPr="00972D70" w:rsidRDefault="00741135" w:rsidP="00323ABC">
      <w:pPr>
        <w:ind w:left="-720"/>
        <w:rPr>
          <w:rFonts w:ascii="Arial Narrow" w:hAnsi="Arial Narrow"/>
          <w:i/>
          <w:sz w:val="22"/>
          <w:szCs w:val="22"/>
          <w:lang w:val="fr-FR"/>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A33E35" w:rsidRPr="00A400FC" w:rsidRDefault="00B93711" w:rsidP="00225AD3">
      <w:pPr>
        <w:rPr>
          <w:lang w:val="fr-FR"/>
        </w:rPr>
      </w:pPr>
      <w:r w:rsidRPr="00B93711">
        <w:rPr>
          <w:rFonts w:ascii="Arial Narrow" w:hAnsi="Arial Narrow"/>
          <w:i/>
          <w:sz w:val="22"/>
          <w:szCs w:val="22"/>
          <w:lang w:val="fr-CA"/>
        </w:rPr>
        <w:t>Décrire l’état d’avancement</w:t>
      </w:r>
      <w:r w:rsidR="00016F58">
        <w:rPr>
          <w:rFonts w:ascii="Arial Narrow" w:hAnsi="Arial Narrow"/>
          <w:i/>
          <w:sz w:val="22"/>
          <w:szCs w:val="22"/>
          <w:lang w:val="fr-CA"/>
        </w:rPr>
        <w:t xml:space="preserve"> du résultatdurant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w:t>
      </w:r>
      <w:r w:rsidR="009301E9">
        <w:rPr>
          <w:rFonts w:ascii="Arial Narrow" w:hAnsi="Arial Narrow"/>
          <w:i/>
          <w:sz w:val="22"/>
          <w:szCs w:val="22"/>
          <w:lang w:val="fr-CA"/>
        </w:rPr>
        <w:t xml:space="preserve">? La théorie de changement dans le document de projet, est-elle toujours valable pour ce résultat?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xml:space="preserve"> 000 </w:t>
      </w:r>
      <w:r w:rsidR="00ED78BE">
        <w:rPr>
          <w:rFonts w:ascii="Arial Narrow" w:hAnsi="Arial Narrow"/>
          <w:i/>
          <w:sz w:val="22"/>
          <w:szCs w:val="22"/>
          <w:lang w:val="fr-CA"/>
        </w:rPr>
        <w:t>lettres</w:t>
      </w:r>
      <w:r w:rsidR="00016F58" w:rsidRPr="00B93711">
        <w:rPr>
          <w:rFonts w:ascii="Arial Narrow" w:hAnsi="Arial Narrow"/>
          <w:i/>
          <w:sz w:val="22"/>
          <w:szCs w:val="22"/>
          <w:lang w:val="fr-CA"/>
        </w:rPr>
        <w:t xml:space="preserve"> maximum)</w:t>
      </w:r>
      <w:r w:rsidR="00016F58">
        <w:rPr>
          <w:rFonts w:ascii="Arial Narrow" w:hAnsi="Arial Narrow"/>
          <w:i/>
          <w:sz w:val="22"/>
          <w:szCs w:val="22"/>
          <w:lang w:val="fr-CA"/>
        </w:rPr>
        <w:t xml:space="preserve">? </w:t>
      </w:r>
      <w:r w:rsidR="007777DE">
        <w:rPr>
          <w:b/>
        </w:rPr>
        <w:fldChar w:fldCharType="begin">
          <w:ffData>
            <w:name w:val="Text38"/>
            <w:enabled/>
            <w:calcOnExit w:val="0"/>
            <w:textInput>
              <w:maxLength w:val="3000"/>
              <w:format w:val="FIRST CAPITAL"/>
            </w:textInput>
          </w:ffData>
        </w:fldChar>
      </w:r>
      <w:bookmarkStart w:id="28" w:name="Text38"/>
      <w:r w:rsidR="00323ABC" w:rsidRPr="00016F58">
        <w:rPr>
          <w:b/>
          <w:lang w:val="fr-CA"/>
        </w:rPr>
        <w:instrText xml:space="preserve"> FORMTEXT </w:instrText>
      </w:r>
      <w:r w:rsidR="007777DE">
        <w:rPr>
          <w:b/>
        </w:rPr>
      </w:r>
      <w:r w:rsidR="007777DE">
        <w:rPr>
          <w:b/>
        </w:rPr>
        <w:fldChar w:fldCharType="separate"/>
      </w:r>
    </w:p>
    <w:p w:rsidR="00225AD3" w:rsidRPr="00225AD3" w:rsidRDefault="00A33E35" w:rsidP="00225AD3">
      <w:pPr>
        <w:rPr>
          <w:lang w:val="fr-FR"/>
        </w:rPr>
      </w:pPr>
      <w:r w:rsidRPr="00A33E35">
        <w:rPr>
          <w:lang w:val="fr-FR"/>
        </w:rPr>
        <w:t>C</w:t>
      </w:r>
      <w:r w:rsidR="00225AD3" w:rsidRPr="00225AD3">
        <w:rPr>
          <w:lang w:val="fr-FR"/>
        </w:rPr>
        <w:t xml:space="preserve">ontrairement à la cible prévue au niveau du produit 1: (02) études prévues, les Agences </w:t>
      </w:r>
      <w:r w:rsidR="006C646C" w:rsidRPr="006C646C">
        <w:rPr>
          <w:lang w:val="fr-FR"/>
        </w:rPr>
        <w:t xml:space="preserve">du SNU </w:t>
      </w:r>
      <w:r w:rsidR="00225AD3" w:rsidRPr="00225AD3">
        <w:rPr>
          <w:lang w:val="fr-FR"/>
        </w:rPr>
        <w:t xml:space="preserve">ont  réalisé </w:t>
      </w:r>
      <w:r w:rsidR="006C646C" w:rsidRPr="006C646C">
        <w:rPr>
          <w:lang w:val="fr-FR"/>
        </w:rPr>
        <w:t>4</w:t>
      </w:r>
      <w:r w:rsidR="00225AD3" w:rsidRPr="00225AD3">
        <w:rPr>
          <w:lang w:val="fr-FR"/>
        </w:rPr>
        <w:t xml:space="preserve"> études qui ont contribué à apporter une meilleure lisibilité sur la problématique des conflits dans trois secteurs sensibles du </w:t>
      </w:r>
      <w:r w:rsidRPr="00A33E35">
        <w:rPr>
          <w:lang w:val="fr-FR"/>
        </w:rPr>
        <w:t>p</w:t>
      </w:r>
      <w:r w:rsidR="00225AD3" w:rsidRPr="00225AD3">
        <w:rPr>
          <w:lang w:val="fr-FR"/>
        </w:rPr>
        <w:t>ays: les zones minières, la préfecture de Fria</w:t>
      </w:r>
      <w:r w:rsidRPr="00A33E35">
        <w:rPr>
          <w:lang w:val="fr-FR"/>
        </w:rPr>
        <w:t xml:space="preserve">, </w:t>
      </w:r>
      <w:r w:rsidR="00225AD3" w:rsidRPr="00225AD3">
        <w:rPr>
          <w:lang w:val="fr-FR"/>
        </w:rPr>
        <w:t>et la région forestière</w:t>
      </w:r>
      <w:r w:rsidR="006C646C" w:rsidRPr="006C646C">
        <w:rPr>
          <w:lang w:val="fr-FR"/>
        </w:rPr>
        <w:t xml:space="preserve"> (étude sur les causes profondes des conflits et une revue des pactes transfrontaliers traditionnels)</w:t>
      </w:r>
      <w:r w:rsidR="00225AD3" w:rsidRPr="00225AD3">
        <w:rPr>
          <w:lang w:val="fr-FR"/>
        </w:rPr>
        <w:t>. Les études sur les facteurs et causes sous-jacentes des conflits récurrents dans les zones minières et en Guinée forestière ont permis d'identifier et d'analyser les facteurs majeurs, types et acteurs de ces conflits en région forestière et de proposer des mécanismes adéquats de gestion de ces conflits par les acteurs locaux.</w:t>
      </w:r>
    </w:p>
    <w:p w:rsidR="006C646C" w:rsidRPr="006C646C" w:rsidRDefault="00225AD3" w:rsidP="00A33E35">
      <w:pPr>
        <w:rPr>
          <w:lang w:val="fr-FR"/>
        </w:rPr>
      </w:pPr>
      <w:r w:rsidRPr="00225AD3">
        <w:rPr>
          <w:lang w:val="fr-FR"/>
        </w:rPr>
        <w:t>Quant à l’étude de cas de l’impact et des leçons apprises de la crise de Fria et sur les activités socioéconomique</w:t>
      </w:r>
      <w:r w:rsidR="00A33E35" w:rsidRPr="00A33E35">
        <w:rPr>
          <w:lang w:val="fr-FR"/>
        </w:rPr>
        <w:t>s</w:t>
      </w:r>
      <w:r w:rsidRPr="00225AD3">
        <w:rPr>
          <w:lang w:val="fr-FR"/>
        </w:rPr>
        <w:t xml:space="preserve"> de la population dans les cités minières de Fria, Sangaredi et Kamsar, elle a permis de mener une réflexion sur les conséquences de l'arrêt brusque de l'usine de Fria et de mener des plaidoyers auprès des partenaires techniques et financier sur la relance des activités socio</w:t>
      </w:r>
      <w:r w:rsidR="006C646C" w:rsidRPr="006C646C">
        <w:rPr>
          <w:lang w:val="fr-FR"/>
        </w:rPr>
        <w:t>-</w:t>
      </w:r>
      <w:r w:rsidRPr="00225AD3">
        <w:rPr>
          <w:lang w:val="fr-FR"/>
        </w:rPr>
        <w:t>économique des zones minières à travers des projets communautaires d'appui aux</w:t>
      </w:r>
      <w:r w:rsidR="00A33E35" w:rsidRPr="00A33E35">
        <w:rPr>
          <w:lang w:val="fr-FR"/>
        </w:rPr>
        <w:t xml:space="preserve"> f</w:t>
      </w:r>
      <w:r w:rsidRPr="00225AD3">
        <w:rPr>
          <w:lang w:val="fr-FR"/>
        </w:rPr>
        <w:t>emmes et aux jeunes.</w:t>
      </w:r>
    </w:p>
    <w:p w:rsidR="00B45BAB" w:rsidRPr="00A400FC" w:rsidRDefault="006C646C" w:rsidP="00A33E35">
      <w:pPr>
        <w:rPr>
          <w:lang w:val="fr-FR"/>
        </w:rPr>
      </w:pPr>
      <w:r w:rsidRPr="006C646C">
        <w:rPr>
          <w:lang w:val="fr-FR"/>
        </w:rPr>
        <w:t>Ces documents permettent une meilleure compréhension des causes des conflits, leur typologie, leur impact sur la vie socio économique, mais aussi ouvrent des pistes de prévention des conflits.</w:t>
      </w:r>
    </w:p>
    <w:p w:rsidR="00323ABC" w:rsidRPr="00016F58" w:rsidRDefault="00B45BAB" w:rsidP="00A33E35">
      <w:pPr>
        <w:rPr>
          <w:b/>
          <w:lang w:val="fr-CA"/>
        </w:rPr>
      </w:pPr>
      <w:r w:rsidRPr="00B45BAB">
        <w:rPr>
          <w:lang w:val="fr-FR"/>
        </w:rPr>
        <w:t>Cette meilleure connaissance des causes des conflits permet de développer des mécanismes de prévention des conflits adaptés aux spécificités locales, d'éviter la survenance de conflits majeurs et donc de consolider la paix.</w:t>
      </w:r>
      <w:r w:rsidR="007777DE">
        <w:rPr>
          <w:b/>
        </w:rPr>
        <w:fldChar w:fldCharType="end"/>
      </w:r>
      <w:bookmarkEnd w:id="28"/>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Pr="00972D70">
        <w:rPr>
          <w:rFonts w:ascii="Arial Narrow" w:hAnsi="Arial Narrow"/>
          <w:i/>
          <w:sz w:val="22"/>
          <w:szCs w:val="22"/>
          <w:lang w:val="fr-FR"/>
        </w:rPr>
        <w:t>Ceux-ci figuraient-ils dans la matrice des risques</w:t>
      </w:r>
      <w:r w:rsidR="005216B2" w:rsidRPr="00972D70">
        <w:rPr>
          <w:rFonts w:ascii="Arial Narrow" w:hAnsi="Arial Narrow"/>
          <w:i/>
          <w:sz w:val="22"/>
          <w:szCs w:val="22"/>
          <w:lang w:val="fr-FR"/>
        </w:rPr>
        <w:t xml:space="preserve">? </w:t>
      </w:r>
      <w:r w:rsidR="00664BF9" w:rsidRPr="00664BF9">
        <w:rPr>
          <w:rFonts w:ascii="Arial Narrow" w:hAnsi="Arial Narrow"/>
          <w:i/>
          <w:sz w:val="22"/>
          <w:szCs w:val="22"/>
          <w:lang w:val="fr-CA"/>
        </w:rPr>
        <w:t>Comment sont-ils géréset quelles mesures d’ajustement</w:t>
      </w:r>
      <w:r w:rsidR="00664BF9">
        <w:rPr>
          <w:rFonts w:ascii="Arial Narrow" w:hAnsi="Arial Narrow"/>
          <w:i/>
          <w:sz w:val="22"/>
          <w:szCs w:val="22"/>
          <w:lang w:val="fr-CA"/>
        </w:rPr>
        <w:t xml:space="preserve"> peuvent être envisagées</w:t>
      </w:r>
      <w:r w:rsidR="00664BF9" w:rsidRPr="00664BF9">
        <w:rPr>
          <w:rFonts w:ascii="Arial Narrow" w:hAnsi="Arial Narrow"/>
          <w:i/>
          <w:sz w:val="22"/>
          <w:szCs w:val="22"/>
          <w:lang w:val="fr-CA"/>
        </w:rPr>
        <w:t xml:space="preserve">(1 500 </w:t>
      </w:r>
      <w:r w:rsidR="00ED78BE">
        <w:rPr>
          <w:rFonts w:ascii="Arial Narrow" w:hAnsi="Arial Narrow"/>
          <w:i/>
          <w:sz w:val="22"/>
          <w:szCs w:val="22"/>
          <w:lang w:val="fr-CA"/>
        </w:rPr>
        <w:t>lettres</w:t>
      </w:r>
      <w:r w:rsidR="00664BF9" w:rsidRPr="00664BF9">
        <w:rPr>
          <w:rFonts w:ascii="Arial Narrow" w:hAnsi="Arial Narrow"/>
          <w:i/>
          <w:sz w:val="22"/>
          <w:szCs w:val="22"/>
          <w:lang w:val="fr-CA"/>
        </w:rPr>
        <w:t xml:space="preserve"> maximum)</w:t>
      </w:r>
      <w:r w:rsidR="005216B2" w:rsidRPr="00664BF9">
        <w:rPr>
          <w:rFonts w:ascii="Arial Narrow" w:hAnsi="Arial Narrow"/>
          <w:i/>
          <w:sz w:val="22"/>
          <w:szCs w:val="22"/>
          <w:lang w:val="fr-CA"/>
        </w:rPr>
        <w:t>?</w:t>
      </w:r>
    </w:p>
    <w:p w:rsidR="00B45BAB" w:rsidRPr="00A400FC" w:rsidRDefault="007777DE" w:rsidP="00406C7C">
      <w:pPr>
        <w:ind w:left="-720"/>
        <w:rPr>
          <w:lang w:val="fr-FR"/>
        </w:rPr>
      </w:pPr>
      <w:r>
        <w:rPr>
          <w:b/>
        </w:rPr>
        <w:fldChar w:fldCharType="begin">
          <w:ffData>
            <w:name w:val="Text39"/>
            <w:enabled/>
            <w:calcOnExit w:val="0"/>
            <w:textInput>
              <w:maxLength w:val="1500"/>
              <w:format w:val="FIRST CAPITAL"/>
            </w:textInput>
          </w:ffData>
        </w:fldChar>
      </w:r>
      <w:bookmarkStart w:id="29" w:name="Text39"/>
      <w:r w:rsidR="00323ABC" w:rsidRPr="006F2590">
        <w:rPr>
          <w:b/>
          <w:lang w:val="fr-FR"/>
        </w:rPr>
        <w:instrText xml:space="preserve"> FORMTEXT </w:instrText>
      </w:r>
      <w:r>
        <w:rPr>
          <w:b/>
        </w:rPr>
      </w:r>
      <w:r>
        <w:rPr>
          <w:b/>
        </w:rPr>
        <w:fldChar w:fldCharType="separate"/>
      </w:r>
    </w:p>
    <w:p w:rsidR="00323ABC" w:rsidRPr="006F2590" w:rsidRDefault="00B45BAB" w:rsidP="00406C7C">
      <w:pPr>
        <w:ind w:left="-720"/>
        <w:rPr>
          <w:b/>
          <w:lang w:val="fr-FR"/>
        </w:rPr>
      </w:pPr>
      <w:r w:rsidRPr="00B45BAB">
        <w:rPr>
          <w:lang w:val="fr-FR"/>
        </w:rPr>
        <w:t>L</w:t>
      </w:r>
      <w:r w:rsidR="006F2590" w:rsidRPr="006F2590">
        <w:rPr>
          <w:lang w:val="fr-FR"/>
        </w:rPr>
        <w:t>e processus de formulation de la lettre de politique des Droits de l'Homme et d'un plan stratégique décennal pour la promotion et la protection des droits de l’Homme en Guin</w:t>
      </w:r>
      <w:r w:rsidRPr="00B45BAB">
        <w:rPr>
          <w:lang w:val="fr-FR"/>
        </w:rPr>
        <w:t>é</w:t>
      </w:r>
      <w:r w:rsidR="006F2590" w:rsidRPr="006F2590">
        <w:rPr>
          <w:lang w:val="fr-FR"/>
        </w:rPr>
        <w:t xml:space="preserve">e </w:t>
      </w:r>
      <w:r w:rsidRPr="00B45BAB">
        <w:rPr>
          <w:lang w:val="fr-FR"/>
        </w:rPr>
        <w:t>n'a p</w:t>
      </w:r>
      <w:r w:rsidR="00A777AF" w:rsidRPr="00A777AF">
        <w:rPr>
          <w:lang w:val="fr-FR"/>
        </w:rPr>
        <w:t xml:space="preserve">as été réalisé au regard des contraintes rencontrées par le projet entre autres la survenance de la maladie Ebola ainsi que les questions administratives liées à la définition des termes de référence du nouveau </w:t>
      </w:r>
      <w:r w:rsidR="00B44BE4" w:rsidRPr="00B44BE4">
        <w:rPr>
          <w:lang w:val="fr-FR"/>
        </w:rPr>
        <w:t>M</w:t>
      </w:r>
      <w:r w:rsidR="00A777AF" w:rsidRPr="00A777AF">
        <w:rPr>
          <w:lang w:val="fr-FR"/>
        </w:rPr>
        <w:t xml:space="preserve">inistère de l'Unité </w:t>
      </w:r>
      <w:r w:rsidR="00B44BE4" w:rsidRPr="00B44BE4">
        <w:rPr>
          <w:lang w:val="fr-FR"/>
        </w:rPr>
        <w:t>N</w:t>
      </w:r>
      <w:r w:rsidR="00A777AF" w:rsidRPr="00A777AF">
        <w:rPr>
          <w:lang w:val="fr-FR"/>
        </w:rPr>
        <w:t xml:space="preserve">ationale et de la </w:t>
      </w:r>
      <w:r w:rsidR="00B44BE4" w:rsidRPr="00B44BE4">
        <w:rPr>
          <w:lang w:val="fr-FR"/>
        </w:rPr>
        <w:t>C</w:t>
      </w:r>
      <w:r w:rsidR="00A777AF" w:rsidRPr="00A777AF">
        <w:rPr>
          <w:lang w:val="fr-FR"/>
        </w:rPr>
        <w:t>itoyenneté. Cependant, l</w:t>
      </w:r>
      <w:r w:rsidRPr="00B45BAB">
        <w:rPr>
          <w:lang w:val="fr-FR"/>
        </w:rPr>
        <w:t xml:space="preserve">e processus </w:t>
      </w:r>
      <w:r w:rsidR="00A777AF" w:rsidRPr="00A777AF">
        <w:rPr>
          <w:lang w:val="fr-FR"/>
        </w:rPr>
        <w:t xml:space="preserve">préparatoire aux </w:t>
      </w:r>
      <w:r w:rsidR="00B44BE4" w:rsidRPr="00B44BE4">
        <w:rPr>
          <w:lang w:val="fr-FR"/>
        </w:rPr>
        <w:t>é</w:t>
      </w:r>
      <w:r w:rsidR="00A777AF" w:rsidRPr="00A777AF">
        <w:rPr>
          <w:lang w:val="fr-FR"/>
        </w:rPr>
        <w:t>tats généraux des droits de l'homme a engagé</w:t>
      </w:r>
      <w:r w:rsidRPr="00B45BAB">
        <w:rPr>
          <w:lang w:val="fr-FR"/>
        </w:rPr>
        <w:t xml:space="preserve"> a</w:t>
      </w:r>
      <w:r w:rsidR="006F2590" w:rsidRPr="006F2590">
        <w:rPr>
          <w:lang w:val="fr-FR"/>
        </w:rPr>
        <w:t>vec le Ministère de Tutelle (Ministère des Droits de l'Homme et des Libertés Publiques) avec l'appui technique du HCDH</w:t>
      </w:r>
      <w:r w:rsidR="00A33E35" w:rsidRPr="00A33E35">
        <w:rPr>
          <w:lang w:val="fr-FR"/>
        </w:rPr>
        <w:t>.</w:t>
      </w:r>
      <w:r w:rsidRPr="00B45BAB">
        <w:rPr>
          <w:lang w:val="fr-FR"/>
        </w:rPr>
        <w:t xml:space="preserve"> Le rapport des consultations préfectorales a été produit</w:t>
      </w:r>
      <w:r w:rsidRPr="00A400FC">
        <w:rPr>
          <w:lang w:val="fr-FR"/>
        </w:rPr>
        <w:t>.</w:t>
      </w:r>
      <w:r w:rsidRPr="00B45BAB">
        <w:rPr>
          <w:lang w:val="fr-FR"/>
        </w:rPr>
        <w:t xml:space="preserve"> </w:t>
      </w:r>
      <w:r w:rsidR="007777DE">
        <w:rPr>
          <w:b/>
        </w:rPr>
        <w:fldChar w:fldCharType="end"/>
      </w:r>
      <w:bookmarkEnd w:id="29"/>
    </w:p>
    <w:p w:rsidR="00D3351A" w:rsidRPr="006F2590" w:rsidRDefault="00D3351A" w:rsidP="00D3351A">
      <w:pPr>
        <w:ind w:left="-720"/>
        <w:rPr>
          <w:b/>
          <w:u w:val="single"/>
          <w:lang w:val="fr-FR"/>
        </w:rPr>
      </w:pPr>
    </w:p>
    <w:p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7777DE" w:rsidRPr="00323ABC">
        <w:rPr>
          <w:b/>
        </w:rPr>
        <w:fldChar w:fldCharType="begin">
          <w:ffData>
            <w:name w:val="Text33"/>
            <w:enabled/>
            <w:calcOnExit w:val="0"/>
            <w:textInput/>
          </w:ffData>
        </w:fldChar>
      </w:r>
      <w:r w:rsidR="00D3351A" w:rsidRPr="00664BF9">
        <w:rPr>
          <w:b/>
          <w:lang w:val="fr-CA"/>
        </w:rPr>
        <w:instrText xml:space="preserve"> FORMTEXT </w:instrText>
      </w:r>
      <w:r w:rsidR="007777DE" w:rsidRPr="00323ABC">
        <w:rPr>
          <w:b/>
        </w:rPr>
      </w:r>
      <w:r w:rsidR="007777DE" w:rsidRPr="00323ABC">
        <w:rPr>
          <w:b/>
        </w:rPr>
        <w:fldChar w:fldCharType="separate"/>
      </w:r>
      <w:r w:rsidR="00A33E35" w:rsidRPr="00A33E35">
        <w:rPr>
          <w:lang w:val="fr-FR"/>
        </w:rPr>
        <w:t xml:space="preserve"> </w:t>
      </w:r>
      <w:r w:rsidR="00F04AFA" w:rsidRPr="00F04AFA">
        <w:rPr>
          <w:lang w:val="fr-FR"/>
        </w:rPr>
        <w:t>Les dynamiques et initiatives locales de prévention et de résolution pacifique des conflits ainsi que des infrastructures sociales de paix sont renforcées.</w:t>
      </w:r>
      <w:r w:rsidR="007777DE"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7777DE">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2F10DC">
        <w:rPr>
          <w:rFonts w:ascii="Arial Narrow" w:hAnsi="Arial Narrow"/>
          <w:sz w:val="22"/>
          <w:szCs w:val="22"/>
        </w:rPr>
      </w:r>
      <w:r w:rsidR="002F10DC">
        <w:rPr>
          <w:rFonts w:ascii="Arial Narrow" w:hAnsi="Arial Narrow"/>
          <w:sz w:val="22"/>
          <w:szCs w:val="22"/>
        </w:rPr>
        <w:fldChar w:fldCharType="separate"/>
      </w:r>
      <w:r w:rsidR="007777DE">
        <w:rPr>
          <w:rFonts w:ascii="Arial Narrow" w:hAnsi="Arial Narrow"/>
          <w:sz w:val="22"/>
          <w:szCs w:val="22"/>
        </w:rPr>
        <w:fldChar w:fldCharType="end"/>
      </w:r>
    </w:p>
    <w:p w:rsidR="00CD2801" w:rsidRPr="00B367BA" w:rsidRDefault="00CD2801" w:rsidP="00664BF9">
      <w:pPr>
        <w:ind w:left="-720"/>
        <w:jc w:val="both"/>
        <w:rPr>
          <w:rFonts w:ascii="Arial Narrow" w:hAnsi="Arial Narrow"/>
          <w:b/>
          <w:sz w:val="22"/>
          <w:szCs w:val="22"/>
          <w:lang w:val="fr-FR"/>
        </w:rPr>
      </w:pPr>
    </w:p>
    <w:p w:rsidR="00664BF9" w:rsidRPr="00972D70" w:rsidRDefault="00664BF9" w:rsidP="00664BF9">
      <w:pPr>
        <w:ind w:left="-720"/>
        <w:jc w:val="both"/>
        <w:rPr>
          <w:rFonts w:ascii="Arial Narrow" w:hAnsi="Arial Narrow"/>
          <w:b/>
          <w:sz w:val="22"/>
          <w:szCs w:val="22"/>
          <w:lang w:val="fr-FR"/>
        </w:rPr>
      </w:pPr>
      <w:r w:rsidRPr="00972D70">
        <w:rPr>
          <w:rFonts w:ascii="Arial Narrow" w:hAnsi="Arial Narrow"/>
          <w:b/>
          <w:sz w:val="22"/>
          <w:szCs w:val="22"/>
          <w:lang w:val="fr-FR"/>
        </w:rPr>
        <w:t>État d’avancement des produits</w:t>
      </w:r>
    </w:p>
    <w:p w:rsidR="00664BF9" w:rsidRPr="00972D70" w:rsidRDefault="00664BF9" w:rsidP="00664BF9">
      <w:pPr>
        <w:ind w:left="-720"/>
        <w:jc w:val="both"/>
        <w:rPr>
          <w:rFonts w:ascii="Arial Narrow" w:hAnsi="Arial Narrow"/>
          <w:b/>
          <w:sz w:val="22"/>
          <w:szCs w:val="22"/>
          <w:lang w:val="fr-FR"/>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lastRenderedPageBreak/>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16043D" w:rsidRPr="0016043D" w:rsidRDefault="007777DE" w:rsidP="006F2590">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sidRPr="005E2B27">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16043D" w:rsidRPr="0016043D">
        <w:rPr>
          <w:lang w:val="fr-FR"/>
        </w:rPr>
        <w:t>En</w:t>
      </w:r>
      <w:r w:rsidR="006F2590" w:rsidRPr="006F2590">
        <w:rPr>
          <w:lang w:val="fr-FR"/>
        </w:rPr>
        <w:t xml:space="preserve"> Guinée Forestière</w:t>
      </w:r>
      <w:r w:rsidR="0016043D" w:rsidRPr="0016043D">
        <w:rPr>
          <w:lang w:val="fr-FR"/>
        </w:rPr>
        <w:t>, le</w:t>
      </w:r>
      <w:r w:rsidR="006F2590" w:rsidRPr="006F2590">
        <w:rPr>
          <w:lang w:val="fr-FR"/>
        </w:rPr>
        <w:t xml:space="preserve">s </w:t>
      </w:r>
      <w:r w:rsidR="00D840FF" w:rsidRPr="00D840FF">
        <w:rPr>
          <w:lang w:val="fr-FR"/>
        </w:rPr>
        <w:t>6</w:t>
      </w:r>
      <w:r w:rsidR="0016043D" w:rsidRPr="0016043D">
        <w:rPr>
          <w:lang w:val="fr-FR"/>
        </w:rPr>
        <w:t xml:space="preserve">0 synergies communales et préfectorales (SYCAP et SYPAP) ont été mises </w:t>
      </w:r>
      <w:r w:rsidR="001B7F71" w:rsidRPr="001B7F71">
        <w:rPr>
          <w:lang w:val="fr-FR"/>
        </w:rPr>
        <w:t xml:space="preserve">en place </w:t>
      </w:r>
      <w:r w:rsidR="0016043D" w:rsidRPr="0016043D">
        <w:rPr>
          <w:lang w:val="fr-FR"/>
        </w:rPr>
        <w:t xml:space="preserve">et contribuent à prévenir et gérer les conflits locaux. </w:t>
      </w:r>
    </w:p>
    <w:p w:rsidR="00A8079F" w:rsidRPr="00A8079F" w:rsidRDefault="0016043D" w:rsidP="006F2590">
      <w:pPr>
        <w:rPr>
          <w:lang w:val="fr-FR"/>
        </w:rPr>
      </w:pPr>
      <w:r w:rsidRPr="0016043D">
        <w:rPr>
          <w:lang w:val="fr-FR"/>
        </w:rPr>
        <w:t>En Moyenne Guinée, les Cercles d'Orientation pour la consolidation de la paix (Coc- Paix) ont été renforcés ou mis en place (82 structures locales et 160 poins focaux) et ont traité 56 cas de conflits.</w:t>
      </w:r>
    </w:p>
    <w:p w:rsidR="0016043D" w:rsidRPr="00AF1514" w:rsidRDefault="0016043D" w:rsidP="006F2590">
      <w:pPr>
        <w:rPr>
          <w:lang w:val="fr-FR"/>
        </w:rPr>
      </w:pPr>
      <w:r w:rsidRPr="0016043D">
        <w:rPr>
          <w:lang w:val="fr-FR"/>
        </w:rPr>
        <w:t>680 structures de protection de l'enfance ont été mis en place ou redynamisés afin d'améliorer les processus d'alerte précoce et de gestion de conflits.</w:t>
      </w:r>
      <w:r w:rsidR="00AF1514" w:rsidRPr="00AF1514">
        <w:rPr>
          <w:lang w:val="fr-FR"/>
        </w:rPr>
        <w:t xml:space="preserve"> Les séances de sensibilisation ont touché 46</w:t>
      </w:r>
      <w:r w:rsidR="00022517" w:rsidRPr="00A8079F">
        <w:rPr>
          <w:lang w:val="fr-FR"/>
        </w:rPr>
        <w:t xml:space="preserve"> </w:t>
      </w:r>
      <w:r w:rsidR="00AF1514" w:rsidRPr="00AF1514">
        <w:rPr>
          <w:lang w:val="fr-FR"/>
        </w:rPr>
        <w:t>466 personnes.</w:t>
      </w:r>
    </w:p>
    <w:p w:rsidR="00022517" w:rsidRPr="00A400FC" w:rsidRDefault="00AF1514" w:rsidP="006F2590">
      <w:pPr>
        <w:rPr>
          <w:lang w:val="fr-FR"/>
        </w:rPr>
      </w:pPr>
      <w:r w:rsidRPr="00AF1514">
        <w:rPr>
          <w:lang w:val="fr-FR"/>
        </w:rPr>
        <w:t>1</w:t>
      </w:r>
      <w:r w:rsidR="006F2590" w:rsidRPr="006F2590">
        <w:rPr>
          <w:lang w:val="fr-FR"/>
        </w:rPr>
        <w:t xml:space="preserve">82 clubs d'animation citoyenne et d'éducation à la paix installés </w:t>
      </w:r>
      <w:r w:rsidRPr="00AF1514">
        <w:rPr>
          <w:lang w:val="fr-FR"/>
        </w:rPr>
        <w:t>et renforcés</w:t>
      </w:r>
      <w:r w:rsidR="001B7F71" w:rsidRPr="001B7F71">
        <w:rPr>
          <w:lang w:val="fr-FR"/>
        </w:rPr>
        <w:t xml:space="preserve"> (</w:t>
      </w:r>
      <w:r w:rsidR="006F2590" w:rsidRPr="006F2590">
        <w:rPr>
          <w:lang w:val="fr-FR"/>
        </w:rPr>
        <w:t>Labé</w:t>
      </w:r>
      <w:r w:rsidRPr="00AF1514">
        <w:rPr>
          <w:lang w:val="fr-FR"/>
        </w:rPr>
        <w:t xml:space="preserve"> et </w:t>
      </w:r>
      <w:r w:rsidR="006F2590" w:rsidRPr="006F2590">
        <w:rPr>
          <w:lang w:val="fr-FR"/>
        </w:rPr>
        <w:t>N'Zérékoré</w:t>
      </w:r>
      <w:r w:rsidR="001B7F71" w:rsidRPr="001B7F71">
        <w:rPr>
          <w:lang w:val="fr-FR"/>
        </w:rPr>
        <w:t xml:space="preserve">) </w:t>
      </w:r>
      <w:r w:rsidRPr="00AF1514">
        <w:rPr>
          <w:lang w:val="fr-FR"/>
        </w:rPr>
        <w:t>sur l</w:t>
      </w:r>
      <w:r w:rsidR="006F2590" w:rsidRPr="006F2590">
        <w:rPr>
          <w:lang w:val="fr-FR"/>
        </w:rPr>
        <w:t>a prévention et la résolution pacifique des conflits et 200 acteurs encadreurs des clubs et alliances formés aux pratiques citoyennes.</w:t>
      </w:r>
    </w:p>
    <w:p w:rsidR="00664BF9" w:rsidRPr="005E2B27" w:rsidRDefault="006F2590" w:rsidP="006F2590">
      <w:pPr>
        <w:rPr>
          <w:rFonts w:ascii="Arial Narrow" w:hAnsi="Arial Narrow"/>
          <w:i/>
          <w:sz w:val="22"/>
          <w:szCs w:val="22"/>
          <w:lang w:val="fr-FR"/>
        </w:rPr>
      </w:pPr>
      <w:r w:rsidRPr="006F2590">
        <w:rPr>
          <w:lang w:val="fr-FR"/>
        </w:rPr>
        <w:t>5</w:t>
      </w:r>
      <w:r w:rsidR="00AF1514" w:rsidRPr="00AF1514">
        <w:rPr>
          <w:lang w:val="fr-FR"/>
        </w:rPr>
        <w:t xml:space="preserve"> </w:t>
      </w:r>
      <w:r w:rsidRPr="006F2590">
        <w:rPr>
          <w:lang w:val="fr-FR"/>
        </w:rPr>
        <w:t>comités locaux de concertation "CLC" sont opérationnels, un</w:t>
      </w:r>
      <w:r w:rsidR="00A8079F" w:rsidRPr="00A8079F">
        <w:rPr>
          <w:lang w:val="fr-FR"/>
        </w:rPr>
        <w:t xml:space="preserve"> </w:t>
      </w:r>
      <w:r w:rsidRPr="006F2590">
        <w:rPr>
          <w:lang w:val="fr-FR"/>
        </w:rPr>
        <w:t>comité préfectoral de concertation intégré est mis en place</w:t>
      </w:r>
      <w:r w:rsidR="00A8079F" w:rsidRPr="00A8079F">
        <w:rPr>
          <w:lang w:val="fr-FR"/>
        </w:rPr>
        <w:t xml:space="preserve"> à Fria</w:t>
      </w:r>
      <w:r w:rsidR="00AF1514" w:rsidRPr="00AF1514">
        <w:rPr>
          <w:lang w:val="fr-FR"/>
        </w:rPr>
        <w:t>.</w:t>
      </w:r>
      <w:r w:rsidR="007777DE">
        <w:rPr>
          <w:rFonts w:ascii="Arial Narrow" w:hAnsi="Arial Narrow"/>
          <w:i/>
          <w:sz w:val="22"/>
          <w:szCs w:val="22"/>
        </w:rPr>
        <w:fldChar w:fldCharType="end"/>
      </w:r>
    </w:p>
    <w:p w:rsidR="00664BF9" w:rsidRPr="005E2B27"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0D3331" w:rsidRPr="00A400FC" w:rsidRDefault="009301E9" w:rsidP="0013606A">
      <w:pPr>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sidR="007777DE">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sidR="007777DE">
        <w:rPr>
          <w:b/>
        </w:rPr>
      </w:r>
      <w:r w:rsidR="007777DE">
        <w:rPr>
          <w:b/>
        </w:rPr>
        <w:fldChar w:fldCharType="separate"/>
      </w:r>
    </w:p>
    <w:p w:rsidR="006B73D3" w:rsidRPr="00A400FC" w:rsidRDefault="006B73D3" w:rsidP="0013606A">
      <w:pPr>
        <w:rPr>
          <w:lang w:val="fr-FR"/>
        </w:rPr>
      </w:pPr>
      <w:r w:rsidRPr="006B73D3">
        <w:rPr>
          <w:lang w:val="fr-FR"/>
        </w:rPr>
        <w:t>L'ensemble de ces infrastructures sociales de paix (ISP), appropriés par les différents échelons administratifs (quartiers, écoles, districts, communes et préfectures) ont contribué à consolider la paix, à apaiser l'environnement socio-politique par des actions de sensibilisation, de communication et d'information sur la prévention de conflits et l'esprit de citoyenneté et de développement.</w:t>
      </w:r>
    </w:p>
    <w:p w:rsidR="00D840FF" w:rsidRPr="00D840FF" w:rsidRDefault="00D840FF" w:rsidP="0013606A">
      <w:pPr>
        <w:rPr>
          <w:lang w:val="fr-FR"/>
        </w:rPr>
      </w:pPr>
      <w:r w:rsidRPr="00D840FF">
        <w:rPr>
          <w:lang w:val="fr-FR"/>
        </w:rPr>
        <w:t xml:space="preserve">Le projet contribue </w:t>
      </w:r>
      <w:r w:rsidR="00EF1BCF" w:rsidRPr="00EF1BCF">
        <w:rPr>
          <w:lang w:val="fr-FR"/>
        </w:rPr>
        <w:t xml:space="preserve">à </w:t>
      </w:r>
      <w:r w:rsidRPr="00D840FF">
        <w:rPr>
          <w:lang w:val="fr-FR"/>
        </w:rPr>
        <w:t>une meilleure gestion des moteurs des conflits et à eviter que des conflits ne dégénerent de mani</w:t>
      </w:r>
      <w:r w:rsidRPr="00C26DB6">
        <w:rPr>
          <w:lang w:val="fr-FR"/>
        </w:rPr>
        <w:t>ère violente</w:t>
      </w:r>
      <w:r w:rsidR="00EF1BCF" w:rsidRPr="00EF1BCF">
        <w:rPr>
          <w:lang w:val="fr-FR"/>
        </w:rPr>
        <w:t xml:space="preserve"> tout en renforçant l</w:t>
      </w:r>
      <w:r w:rsidR="003C3CB0" w:rsidRPr="003C3CB0">
        <w:rPr>
          <w:lang w:val="fr-FR"/>
        </w:rPr>
        <w:t>es valeurs de c</w:t>
      </w:r>
      <w:r w:rsidR="00EF1BCF" w:rsidRPr="00EF1BCF">
        <w:rPr>
          <w:lang w:val="fr-FR"/>
        </w:rPr>
        <w:t>itoyenneté</w:t>
      </w:r>
      <w:r w:rsidRPr="00C26DB6">
        <w:rPr>
          <w:lang w:val="fr-FR"/>
        </w:rPr>
        <w:t>.</w:t>
      </w:r>
    </w:p>
    <w:p w:rsidR="009301E9" w:rsidRPr="00016F58" w:rsidRDefault="007777DE" w:rsidP="00600ECC">
      <w:pPr>
        <w:ind w:left="-720"/>
        <w:rPr>
          <w:b/>
          <w:lang w:val="fr-CA"/>
        </w:rPr>
      </w:pP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EF1BCF" w:rsidRPr="005E0726" w:rsidRDefault="007777DE" w:rsidP="00664BF9">
      <w:pPr>
        <w:ind w:left="-720"/>
        <w:rPr>
          <w:lang w:val="fr-FR"/>
        </w:rPr>
      </w:pPr>
      <w:r>
        <w:rPr>
          <w:b/>
        </w:rPr>
        <w:fldChar w:fldCharType="begin">
          <w:ffData>
            <w:name w:val="Text39"/>
            <w:enabled/>
            <w:calcOnExit w:val="0"/>
            <w:textInput>
              <w:maxLength w:val="1500"/>
              <w:format w:val="FIRST CAPITAL"/>
            </w:textInput>
          </w:ffData>
        </w:fldChar>
      </w:r>
      <w:r w:rsidR="00664BF9" w:rsidRPr="00972D70">
        <w:rPr>
          <w:b/>
          <w:lang w:val="fr-FR"/>
        </w:rPr>
        <w:instrText xml:space="preserve"> FORMTEXT </w:instrText>
      </w:r>
      <w:r>
        <w:rPr>
          <w:b/>
        </w:rPr>
      </w:r>
      <w:r>
        <w:rPr>
          <w:b/>
        </w:rPr>
        <w:fldChar w:fldCharType="separate"/>
      </w:r>
      <w:r w:rsidR="003C3CB0" w:rsidRPr="003C3CB0">
        <w:rPr>
          <w:lang w:val="fr-FR"/>
        </w:rPr>
        <w:t>Un retard</w:t>
      </w:r>
      <w:r w:rsidR="003C3CB0" w:rsidRPr="0004161F">
        <w:rPr>
          <w:lang w:val="fr-FR"/>
        </w:rPr>
        <w:t xml:space="preserve"> est observé</w:t>
      </w:r>
      <w:r w:rsidR="003C3CB0" w:rsidRPr="003C3CB0">
        <w:rPr>
          <w:lang w:val="fr-FR"/>
        </w:rPr>
        <w:t xml:space="preserve"> dans la mise en place des </w:t>
      </w:r>
      <w:r w:rsidR="005E0726" w:rsidRPr="005E0726">
        <w:rPr>
          <w:lang w:val="fr-FR"/>
        </w:rPr>
        <w:t xml:space="preserve">infrastructures de paix </w:t>
      </w:r>
      <w:r w:rsidR="003C3CB0" w:rsidRPr="003C3CB0">
        <w:rPr>
          <w:lang w:val="fr-FR"/>
        </w:rPr>
        <w:t xml:space="preserve">en Guinée </w:t>
      </w:r>
      <w:r w:rsidR="0004161F" w:rsidRPr="0004161F">
        <w:rPr>
          <w:lang w:val="fr-FR"/>
        </w:rPr>
        <w:t>F</w:t>
      </w:r>
      <w:r w:rsidR="003C3CB0" w:rsidRPr="003C3CB0">
        <w:rPr>
          <w:lang w:val="fr-FR"/>
        </w:rPr>
        <w:t>orestière</w:t>
      </w:r>
      <w:r w:rsidR="0004161F" w:rsidRPr="0004161F">
        <w:rPr>
          <w:lang w:val="fr-FR"/>
        </w:rPr>
        <w:t xml:space="preserve"> (SYCAP et SYPAP). </w:t>
      </w:r>
      <w:r w:rsidR="003C3CB0" w:rsidRPr="003C3CB0">
        <w:rPr>
          <w:lang w:val="fr-FR"/>
        </w:rPr>
        <w:t xml:space="preserve">Les mécanismes de collecte </w:t>
      </w:r>
      <w:r w:rsidR="0004161F" w:rsidRPr="0004161F">
        <w:rPr>
          <w:lang w:val="fr-FR"/>
        </w:rPr>
        <w:t xml:space="preserve">de données et de remontées </w:t>
      </w:r>
      <w:r w:rsidR="003C3CB0" w:rsidRPr="003C3CB0">
        <w:rPr>
          <w:lang w:val="fr-FR"/>
        </w:rPr>
        <w:t>d'information sont dysfonctionnels</w:t>
      </w:r>
      <w:r w:rsidR="005E0726" w:rsidRPr="005E0726">
        <w:rPr>
          <w:lang w:val="fr-FR"/>
        </w:rPr>
        <w:t xml:space="preserve"> (l'</w:t>
      </w:r>
      <w:r w:rsidR="00EF1BCF" w:rsidRPr="003C3CB0">
        <w:rPr>
          <w:lang w:val="fr-FR"/>
        </w:rPr>
        <w:t>Observatoire</w:t>
      </w:r>
      <w:r w:rsidR="003C3CB0" w:rsidRPr="003C3CB0">
        <w:rPr>
          <w:lang w:val="fr-FR"/>
        </w:rPr>
        <w:t xml:space="preserve"> n'a pas pu être mis en place</w:t>
      </w:r>
      <w:r w:rsidR="005E0726" w:rsidRPr="005E0726">
        <w:rPr>
          <w:lang w:val="fr-FR"/>
        </w:rPr>
        <w:t>). Il est recommandé la mise en place d'une architecture nationale sociale de Paix. Des outils de collecte ont été développés au mois d'octobre 2016 et sont en cours d'appropriation.</w:t>
      </w:r>
    </w:p>
    <w:p w:rsidR="00664BF9" w:rsidRPr="00972D70" w:rsidRDefault="007777DE" w:rsidP="00664BF9">
      <w:pPr>
        <w:ind w:left="-720"/>
        <w:rPr>
          <w:b/>
          <w:lang w:val="fr-FR"/>
        </w:rPr>
      </w:pPr>
      <w:r>
        <w:rPr>
          <w:b/>
        </w:rPr>
        <w:fldChar w:fldCharType="end"/>
      </w:r>
    </w:p>
    <w:p w:rsidR="007626C9" w:rsidRPr="00972D70" w:rsidRDefault="007626C9" w:rsidP="007E4FA1">
      <w:pPr>
        <w:rPr>
          <w:b/>
          <w:lang w:val="fr-FR"/>
        </w:rPr>
      </w:pPr>
    </w:p>
    <w:p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7777DE" w:rsidRPr="00323ABC">
        <w:rPr>
          <w:b/>
        </w:rPr>
        <w:fldChar w:fldCharType="begin">
          <w:ffData>
            <w:name w:val="Text33"/>
            <w:enabled/>
            <w:calcOnExit w:val="0"/>
            <w:textInput/>
          </w:ffData>
        </w:fldChar>
      </w:r>
      <w:r w:rsidR="00D3351A" w:rsidRPr="00E443ED">
        <w:rPr>
          <w:b/>
          <w:lang w:val="fr-CA"/>
        </w:rPr>
        <w:instrText xml:space="preserve"> FORMTEXT </w:instrText>
      </w:r>
      <w:r w:rsidR="007777DE" w:rsidRPr="00323ABC">
        <w:rPr>
          <w:b/>
        </w:rPr>
      </w:r>
      <w:r w:rsidR="007777DE" w:rsidRPr="00323ABC">
        <w:rPr>
          <w:b/>
        </w:rPr>
        <w:fldChar w:fldCharType="separate"/>
      </w:r>
      <w:r w:rsidR="00206E9F" w:rsidRPr="00206E9F">
        <w:rPr>
          <w:lang w:val="fr-FR"/>
        </w:rPr>
        <w:t xml:space="preserve"> </w:t>
      </w:r>
      <w:r w:rsidR="00292437" w:rsidRPr="00605014">
        <w:rPr>
          <w:lang w:val="fr-FR"/>
        </w:rPr>
        <w:t>La sécurité des populations au niveau interne et transfrontalier est assurée en tenant compte de la situation de précarité liée aux risques d’insécurité</w:t>
      </w:r>
      <w:r w:rsidR="00206E9F" w:rsidRPr="00206E9F">
        <w:rPr>
          <w:lang w:val="fr-FR"/>
        </w:rPr>
        <w:t>.</w:t>
      </w:r>
      <w:r w:rsidR="00600ECC" w:rsidRPr="00600ECC">
        <w:rPr>
          <w:lang w:val="fr-FR"/>
        </w:rPr>
        <w:t xml:space="preserve"> </w:t>
      </w:r>
      <w:r w:rsidR="007777DE"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7777DE">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2F10DC">
        <w:rPr>
          <w:rFonts w:ascii="Arial Narrow" w:hAnsi="Arial Narrow"/>
          <w:sz w:val="22"/>
          <w:szCs w:val="22"/>
        </w:rPr>
      </w:r>
      <w:r w:rsidR="002F10DC">
        <w:rPr>
          <w:rFonts w:ascii="Arial Narrow" w:hAnsi="Arial Narrow"/>
          <w:sz w:val="22"/>
          <w:szCs w:val="22"/>
        </w:rPr>
        <w:fldChar w:fldCharType="separate"/>
      </w:r>
      <w:r w:rsidR="007777DE">
        <w:rPr>
          <w:rFonts w:ascii="Arial Narrow" w:hAnsi="Arial Narrow"/>
          <w:sz w:val="22"/>
          <w:szCs w:val="22"/>
        </w:rPr>
        <w:fldChar w:fldCharType="end"/>
      </w:r>
    </w:p>
    <w:p w:rsidR="00CD2801" w:rsidRDefault="00CD2801" w:rsidP="00664BF9">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lastRenderedPageBreak/>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E7297B" w:rsidRPr="00E7297B" w:rsidRDefault="007777DE" w:rsidP="006F2590">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sidRPr="00972D70">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E7297B" w:rsidRPr="00E7297B">
        <w:rPr>
          <w:lang w:val="fr-FR"/>
        </w:rPr>
        <w:t>200 membres de 3 unités conjointes de sécurité et de restauration de la confiance  (Mano River Union) et des OSC de la Moyenne Guinée ont été formés sur les techniques de prévention et gestion de conflits, incluant les droits de l'Homme. En GF, les SYCAP travaillent de manière étroite avec les UC.</w:t>
      </w:r>
    </w:p>
    <w:p w:rsidR="00664BF9" w:rsidRPr="00972D70" w:rsidRDefault="006F2590" w:rsidP="006F2590">
      <w:pPr>
        <w:rPr>
          <w:rFonts w:ascii="Arial Narrow" w:hAnsi="Arial Narrow"/>
          <w:i/>
          <w:sz w:val="22"/>
          <w:szCs w:val="22"/>
          <w:lang w:val="fr-FR"/>
        </w:rPr>
      </w:pPr>
      <w:r w:rsidRPr="006F2590">
        <w:rPr>
          <w:lang w:val="fr-FR"/>
        </w:rPr>
        <w:t>220 tonnes de vivres ont été distribues a 2120 jeunes et femmes des localités concernées de la Guinee forestière.</w:t>
      </w:r>
      <w:r w:rsidR="00193D45" w:rsidRPr="00972D70">
        <w:rPr>
          <w:lang w:val="fr-FR"/>
        </w:rPr>
        <w:t>.</w:t>
      </w:r>
      <w:r w:rsidR="007777DE">
        <w:rPr>
          <w:rFonts w:ascii="Arial Narrow" w:hAnsi="Arial Narrow"/>
          <w:i/>
          <w:sz w:val="22"/>
          <w:szCs w:val="22"/>
        </w:rPr>
        <w:fldChar w:fldCharType="end"/>
      </w:r>
    </w:p>
    <w:p w:rsidR="00664BF9" w:rsidRPr="00972D70"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206E9F" w:rsidRPr="004D14F1" w:rsidRDefault="009301E9" w:rsidP="00600ECC">
      <w:pPr>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sidR="007777DE">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sidR="007777DE">
        <w:rPr>
          <w:b/>
        </w:rPr>
      </w:r>
      <w:r w:rsidR="007777DE">
        <w:rPr>
          <w:b/>
        </w:rPr>
        <w:fldChar w:fldCharType="separate"/>
      </w:r>
    </w:p>
    <w:p w:rsidR="00E7297B" w:rsidRPr="00E7297B" w:rsidRDefault="00E7297B" w:rsidP="00600ECC">
      <w:pPr>
        <w:ind w:left="-720"/>
        <w:rPr>
          <w:lang w:val="fr-FR"/>
        </w:rPr>
      </w:pPr>
      <w:r w:rsidRPr="00E7297B">
        <w:rPr>
          <w:lang w:val="fr-FR"/>
        </w:rPr>
        <w:t xml:space="preserve">La confiance entre les différents acteurs des UC (FDS et OSC) au sein de la Guinée et avec les UC du Mali et du Sénégal, mais aussi avec le Sierra Léone et le Libéria, a été renforcée. Il est à noter que pendant la période de référence aucun conflit </w:t>
      </w:r>
      <w:r w:rsidRPr="00651149">
        <w:rPr>
          <w:lang w:val="fr-FR"/>
        </w:rPr>
        <w:t>majeur n'a été relevé.</w:t>
      </w:r>
    </w:p>
    <w:p w:rsidR="009301E9" w:rsidRPr="00016F58" w:rsidRDefault="007777DE" w:rsidP="00600ECC">
      <w:pPr>
        <w:ind w:left="-720"/>
        <w:rPr>
          <w:b/>
          <w:lang w:val="fr-CA"/>
        </w:rPr>
      </w:pP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Pr="00972D70" w:rsidRDefault="007777DE" w:rsidP="00664BF9">
      <w:pPr>
        <w:ind w:left="-720"/>
        <w:rPr>
          <w:b/>
          <w:lang w:val="fr-FR"/>
        </w:rPr>
      </w:pPr>
      <w:r>
        <w:rPr>
          <w:b/>
        </w:rPr>
        <w:fldChar w:fldCharType="begin">
          <w:ffData>
            <w:name w:val="Text39"/>
            <w:enabled/>
            <w:calcOnExit w:val="0"/>
            <w:textInput>
              <w:maxLength w:val="1500"/>
              <w:format w:val="FIRST CAPITAL"/>
            </w:textInput>
          </w:ffData>
        </w:fldChar>
      </w:r>
      <w:r w:rsidR="00664BF9" w:rsidRPr="00972D70">
        <w:rPr>
          <w:b/>
          <w:lang w:val="fr-FR"/>
        </w:rPr>
        <w:instrText xml:space="preserve"> FORMTEXT </w:instrText>
      </w:r>
      <w:r>
        <w:rPr>
          <w:b/>
        </w:rPr>
      </w:r>
      <w:r>
        <w:rPr>
          <w:b/>
        </w:rPr>
        <w:fldChar w:fldCharType="separate"/>
      </w:r>
      <w:r w:rsidR="00651149" w:rsidRPr="00651149">
        <w:rPr>
          <w:lang w:val="fr-FR"/>
        </w:rPr>
        <w:t>La mise en place et la formation des UC en MG, ainsi qu'en GF pour les SYCAP, tardive, n'a permis de mesurer l'impact de ces structures. Ces retards étaient dus principalement au contexte ébola de 2015 et la période électorale de 2015.</w:t>
      </w:r>
      <w:r>
        <w:rPr>
          <w:b/>
        </w:rPr>
        <w:fldChar w:fldCharType="end"/>
      </w:r>
    </w:p>
    <w:p w:rsidR="00D3351A" w:rsidRPr="00972D70" w:rsidRDefault="00D3351A" w:rsidP="00D3351A">
      <w:pPr>
        <w:ind w:left="-720"/>
        <w:rPr>
          <w:b/>
          <w:lang w:val="fr-FR"/>
        </w:rPr>
      </w:pPr>
    </w:p>
    <w:p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7777DE" w:rsidRPr="00323ABC">
        <w:rPr>
          <w:b/>
        </w:rPr>
        <w:fldChar w:fldCharType="begin">
          <w:ffData>
            <w:name w:val="Text33"/>
            <w:enabled/>
            <w:calcOnExit w:val="0"/>
            <w:textInput/>
          </w:ffData>
        </w:fldChar>
      </w:r>
      <w:r w:rsidR="00D3351A" w:rsidRPr="00E443ED">
        <w:rPr>
          <w:b/>
          <w:lang w:val="fr-CA"/>
        </w:rPr>
        <w:instrText xml:space="preserve"> FORMTEXT </w:instrText>
      </w:r>
      <w:r w:rsidR="007777DE" w:rsidRPr="00323ABC">
        <w:rPr>
          <w:b/>
        </w:rPr>
      </w:r>
      <w:r w:rsidR="007777DE" w:rsidRPr="00323ABC">
        <w:rPr>
          <w:b/>
        </w:rPr>
        <w:fldChar w:fldCharType="separate"/>
      </w:r>
      <w:r w:rsidR="00090699" w:rsidRPr="00A419EB">
        <w:rPr>
          <w:lang w:val="fr-FR"/>
        </w:rPr>
        <w:t>Les réticences et/ou des violences liées à  la mise en œuvre du plan de riposte contre Ébola au niveau régional et communautaire dans les préfectures affectées par l’épidémie sont levées</w:t>
      </w:r>
      <w:r w:rsidR="00B0090F" w:rsidRPr="00B0090F">
        <w:rPr>
          <w:lang w:val="fr-FR"/>
        </w:rPr>
        <w:t>.</w:t>
      </w:r>
      <w:r w:rsidR="007777DE"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7777DE">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2F10DC">
        <w:rPr>
          <w:rFonts w:ascii="Arial Narrow" w:hAnsi="Arial Narrow"/>
          <w:sz w:val="22"/>
          <w:szCs w:val="22"/>
        </w:rPr>
      </w:r>
      <w:r w:rsidR="002F10DC">
        <w:rPr>
          <w:rFonts w:ascii="Arial Narrow" w:hAnsi="Arial Narrow"/>
          <w:sz w:val="22"/>
          <w:szCs w:val="22"/>
        </w:rPr>
        <w:fldChar w:fldCharType="separate"/>
      </w:r>
      <w:r w:rsidR="007777DE">
        <w:rPr>
          <w:rFonts w:ascii="Arial Narrow" w:hAnsi="Arial Narrow"/>
          <w:sz w:val="22"/>
          <w:szCs w:val="22"/>
        </w:rPr>
        <w:fldChar w:fldCharType="end"/>
      </w:r>
    </w:p>
    <w:p w:rsidR="00D3351A" w:rsidRPr="00664BF9" w:rsidRDefault="00D3351A" w:rsidP="00D3351A">
      <w:pPr>
        <w:ind w:left="-720"/>
        <w:jc w:val="both"/>
        <w:rPr>
          <w:rFonts w:ascii="Arial Narrow" w:hAnsi="Arial Narrow"/>
          <w:b/>
          <w:sz w:val="22"/>
          <w:szCs w:val="22"/>
          <w:lang w:val="fr-CA"/>
        </w:rPr>
      </w:pPr>
    </w:p>
    <w:p w:rsidR="00664BF9" w:rsidRPr="00AA79E0" w:rsidRDefault="00664BF9" w:rsidP="00664BF9">
      <w:pPr>
        <w:ind w:left="-720"/>
        <w:jc w:val="both"/>
        <w:rPr>
          <w:rFonts w:ascii="Arial Narrow" w:hAnsi="Arial Narrow"/>
          <w:b/>
          <w:sz w:val="22"/>
          <w:szCs w:val="22"/>
          <w:lang w:val="fr-FR"/>
        </w:rPr>
      </w:pPr>
      <w:r w:rsidRPr="00AA79E0">
        <w:rPr>
          <w:rFonts w:ascii="Arial Narrow" w:hAnsi="Arial Narrow"/>
          <w:b/>
          <w:sz w:val="22"/>
          <w:szCs w:val="22"/>
          <w:lang w:val="fr-FR"/>
        </w:rPr>
        <w:t>État d’avancement des produits</w:t>
      </w:r>
    </w:p>
    <w:p w:rsidR="00664BF9" w:rsidRPr="00AA79E0"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 xml:space="preserve">Les </w:t>
      </w:r>
      <w:r w:rsidR="00965646">
        <w:rPr>
          <w:rFonts w:ascii="Arial Narrow" w:hAnsi="Arial Narrow"/>
          <w:i/>
          <w:sz w:val="22"/>
          <w:szCs w:val="22"/>
          <w:lang w:val="fr-CA"/>
        </w:rPr>
        <w:t>produitsdécoulent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B46597" w:rsidRPr="00B46597" w:rsidRDefault="007777DE" w:rsidP="00B46597">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sidRPr="00B46597">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B46597" w:rsidRPr="00B46597">
        <w:rPr>
          <w:lang w:val="fr-FR"/>
        </w:rPr>
        <w:t>12 comités sous préfectoraux de suivi</w:t>
      </w:r>
      <w:r w:rsidR="00265209" w:rsidRPr="00265209">
        <w:rPr>
          <w:lang w:val="fr-FR"/>
        </w:rPr>
        <w:t xml:space="preserve">, </w:t>
      </w:r>
      <w:r w:rsidR="00B46597" w:rsidRPr="00B46597">
        <w:rPr>
          <w:lang w:val="fr-FR"/>
        </w:rPr>
        <w:t>et 116 comités villageois de veille regroupant 580 membres sont installés.</w:t>
      </w:r>
    </w:p>
    <w:p w:rsidR="001E1AB6" w:rsidRPr="00265209" w:rsidRDefault="00B46597" w:rsidP="00B46597">
      <w:pPr>
        <w:rPr>
          <w:lang w:val="fr-FR"/>
        </w:rPr>
      </w:pPr>
      <w:r w:rsidRPr="00B46597">
        <w:rPr>
          <w:lang w:val="fr-FR"/>
        </w:rPr>
        <w:t xml:space="preserve">640 membres des comités sous préfectoraux de suivi et comités villageois de veille  ont été outillés sur les techniques de prévention du virus Ebola. 2000 personnes des familles et 500 ménages affectés par Ebola, bénéficiaires d'intrants agricoles ou d'AGR sont identifiés. </w:t>
      </w:r>
      <w:r w:rsidR="00265209" w:rsidRPr="00265209">
        <w:rPr>
          <w:lang w:val="fr-FR"/>
        </w:rPr>
        <w:t>6300 acteurs ont été formés et sensibilisés, et 218 tonnes de nourriture distribués à 2000 bénéficiaires.</w:t>
      </w:r>
    </w:p>
    <w:p w:rsidR="001E1AB6" w:rsidRPr="00A400FC" w:rsidRDefault="00B46597" w:rsidP="00B46597">
      <w:pPr>
        <w:ind w:left="-720"/>
        <w:rPr>
          <w:lang w:val="fr-FR"/>
        </w:rPr>
      </w:pPr>
      <w:r w:rsidRPr="00B46597">
        <w:rPr>
          <w:lang w:val="fr-FR"/>
        </w:rPr>
        <w:t>722 Comités de Veille dans 8 préfectures de la Basse C</w:t>
      </w:r>
      <w:r w:rsidR="001E1AB6" w:rsidRPr="001E1AB6">
        <w:rPr>
          <w:lang w:val="fr-FR"/>
        </w:rPr>
        <w:t>ôt</w:t>
      </w:r>
      <w:r w:rsidRPr="00B46597">
        <w:rPr>
          <w:lang w:val="fr-FR"/>
        </w:rPr>
        <w:t>e ont été appuyés,</w:t>
      </w:r>
      <w:r w:rsidR="00B0090F" w:rsidRPr="00B0090F">
        <w:rPr>
          <w:lang w:val="fr-FR"/>
        </w:rPr>
        <w:t xml:space="preserve"> </w:t>
      </w:r>
      <w:r w:rsidRPr="00B46597">
        <w:rPr>
          <w:lang w:val="fr-FR"/>
        </w:rPr>
        <w:t>130 unités opérationnelles dans 5 communes de Conakry ont été mises en place et les activités des mobilisation sociale lors de deux micro-cerclage ont été appuyées dans l'objectif de mettre fin à l'épidémie. Par ailleurs</w:t>
      </w:r>
      <w:r w:rsidR="00B0090F" w:rsidRPr="00B0090F">
        <w:rPr>
          <w:lang w:val="fr-FR"/>
        </w:rPr>
        <w:t xml:space="preserve">, </w:t>
      </w:r>
      <w:r w:rsidRPr="00B46597">
        <w:rPr>
          <w:lang w:val="fr-FR"/>
        </w:rPr>
        <w:t xml:space="preserve">2 plateformes préfectorales ont été apuuyées et ont permis une meilleure coordination. </w:t>
      </w:r>
    </w:p>
    <w:p w:rsidR="00664BF9" w:rsidRPr="00B46597" w:rsidRDefault="001E1AB6" w:rsidP="00B46597">
      <w:pPr>
        <w:ind w:left="-720"/>
        <w:rPr>
          <w:rFonts w:ascii="Arial Narrow" w:hAnsi="Arial Narrow"/>
          <w:i/>
          <w:sz w:val="22"/>
          <w:szCs w:val="22"/>
          <w:lang w:val="fr-FR"/>
        </w:rPr>
      </w:pPr>
      <w:r w:rsidRPr="001E1AB6">
        <w:rPr>
          <w:lang w:val="fr-FR"/>
        </w:rPr>
        <w:lastRenderedPageBreak/>
        <w:t xml:space="preserve">66 clubs de la paix à travers le pays sont impliqués dans la sensiblisation contre Ebola. </w:t>
      </w:r>
      <w:r w:rsidR="007777DE">
        <w:rPr>
          <w:rFonts w:ascii="Arial Narrow" w:hAnsi="Arial Narrow"/>
          <w:i/>
          <w:sz w:val="22"/>
          <w:szCs w:val="22"/>
        </w:rPr>
        <w:fldChar w:fldCharType="end"/>
      </w:r>
    </w:p>
    <w:p w:rsidR="00664BF9" w:rsidRPr="00B46597"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B0090F" w:rsidRPr="004D14F1" w:rsidRDefault="009301E9" w:rsidP="009301E9">
      <w:pPr>
        <w:ind w:left="-720"/>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sidR="007777DE">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sidR="007777DE">
        <w:rPr>
          <w:b/>
        </w:rPr>
      </w:r>
      <w:r w:rsidR="007777DE">
        <w:rPr>
          <w:b/>
        </w:rPr>
        <w:fldChar w:fldCharType="separate"/>
      </w:r>
    </w:p>
    <w:p w:rsidR="001E1AB6" w:rsidRPr="00A400FC" w:rsidRDefault="00B46597" w:rsidP="009301E9">
      <w:pPr>
        <w:ind w:left="-720"/>
        <w:rPr>
          <w:lang w:val="fr-FR"/>
        </w:rPr>
      </w:pPr>
      <w:r w:rsidRPr="00B46597">
        <w:rPr>
          <w:lang w:val="fr-FR"/>
        </w:rPr>
        <w:t>En collaboration avec les différentes coordinations préfectorales de riposte contre Ebola, le PNUD et l'Unicef ont contribué au renforcement des dispositif</w:t>
      </w:r>
      <w:r w:rsidR="001E1AB6" w:rsidRPr="001E1AB6">
        <w:rPr>
          <w:lang w:val="fr-FR"/>
        </w:rPr>
        <w:t>s</w:t>
      </w:r>
      <w:r w:rsidRPr="00B46597">
        <w:rPr>
          <w:lang w:val="fr-FR"/>
        </w:rPr>
        <w:t xml:space="preserve"> de prévention de la maladie </w:t>
      </w:r>
      <w:r w:rsidR="00B0090F" w:rsidRPr="00B0090F">
        <w:rPr>
          <w:lang w:val="fr-FR"/>
        </w:rPr>
        <w:t>à</w:t>
      </w:r>
      <w:r w:rsidRPr="00B46597">
        <w:rPr>
          <w:lang w:val="fr-FR"/>
        </w:rPr>
        <w:t xml:space="preserve"> Virus Ebola par la mise en place et le renforcement des comités de suivi et des Comités villageois de vieille contre Ebola et la mise en place des kits sanitaires. </w:t>
      </w:r>
    </w:p>
    <w:p w:rsidR="009301E9" w:rsidRPr="00016F58" w:rsidRDefault="00265209" w:rsidP="009301E9">
      <w:pPr>
        <w:ind w:left="-720"/>
        <w:rPr>
          <w:b/>
          <w:lang w:val="fr-CA"/>
        </w:rPr>
      </w:pPr>
      <w:r w:rsidRPr="00265209">
        <w:rPr>
          <w:lang w:val="fr-FR"/>
        </w:rPr>
        <w:t>G</w:t>
      </w:r>
      <w:r w:rsidR="00B46597" w:rsidRPr="00B46597">
        <w:rPr>
          <w:lang w:val="fr-FR"/>
        </w:rPr>
        <w:t>r</w:t>
      </w:r>
      <w:r w:rsidR="00B0090F" w:rsidRPr="00B0090F">
        <w:rPr>
          <w:lang w:val="fr-FR"/>
        </w:rPr>
        <w:t>â</w:t>
      </w:r>
      <w:r w:rsidR="00B46597" w:rsidRPr="00B46597">
        <w:rPr>
          <w:lang w:val="fr-FR"/>
        </w:rPr>
        <w:t>ce aux efforts faits dans la communication envers les communautés et la mobilisation sociale</w:t>
      </w:r>
      <w:r w:rsidR="001E1AB6" w:rsidRPr="001E1AB6">
        <w:rPr>
          <w:lang w:val="fr-FR"/>
        </w:rPr>
        <w:t>, la Guinée a pu venir à bout de la maladie.</w:t>
      </w:r>
      <w:r w:rsidR="007777DE">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Pr="004B3CF8" w:rsidRDefault="007777DE" w:rsidP="00664BF9">
      <w:pPr>
        <w:ind w:left="-720"/>
        <w:rPr>
          <w:b/>
          <w:lang w:val="fr-FR"/>
        </w:rPr>
      </w:pPr>
      <w:r>
        <w:rPr>
          <w:b/>
        </w:rPr>
        <w:fldChar w:fldCharType="begin">
          <w:ffData>
            <w:name w:val="Text39"/>
            <w:enabled/>
            <w:calcOnExit w:val="0"/>
            <w:textInput>
              <w:maxLength w:val="1500"/>
              <w:format w:val="FIRST CAPITAL"/>
            </w:textInput>
          </w:ffData>
        </w:fldChar>
      </w:r>
      <w:r w:rsidR="00664BF9" w:rsidRPr="004B3CF8">
        <w:rPr>
          <w:b/>
          <w:lang w:val="fr-FR"/>
        </w:rPr>
        <w:instrText xml:space="preserve"> FORMTEXT </w:instrText>
      </w:r>
      <w:r>
        <w:rPr>
          <w:b/>
        </w:rPr>
      </w:r>
      <w:r>
        <w:rPr>
          <w:b/>
        </w:rPr>
        <w:fldChar w:fldCharType="separate"/>
      </w:r>
      <w:r w:rsidR="001E1AB6">
        <w:rPr>
          <w:b/>
        </w:rPr>
        <w:t> </w:t>
      </w:r>
      <w:r w:rsidR="001E1AB6">
        <w:rPr>
          <w:b/>
        </w:rPr>
        <w:t> </w:t>
      </w:r>
      <w:r w:rsidR="001E1AB6">
        <w:rPr>
          <w:b/>
        </w:rPr>
        <w:t> </w:t>
      </w:r>
      <w:r w:rsidR="001E1AB6">
        <w:rPr>
          <w:b/>
        </w:rPr>
        <w:t> </w:t>
      </w:r>
      <w:r>
        <w:rPr>
          <w:b/>
        </w:rPr>
        <w:fldChar w:fldCharType="end"/>
      </w:r>
    </w:p>
    <w:p w:rsidR="00D3351A" w:rsidRPr="004B3CF8" w:rsidRDefault="00D3351A" w:rsidP="00D3351A">
      <w:pPr>
        <w:ind w:left="-720"/>
        <w:rPr>
          <w:b/>
          <w:lang w:val="fr-FR"/>
        </w:rPr>
      </w:pPr>
    </w:p>
    <w:p w:rsidR="00323ABC" w:rsidRPr="004B3CF8" w:rsidRDefault="00323ABC" w:rsidP="007E4FA1">
      <w:pPr>
        <w:rPr>
          <w:b/>
          <w:lang w:val="fr-FR"/>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B44BE4"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(1 000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B0090F" w:rsidRPr="00B0090F" w:rsidRDefault="007777DE" w:rsidP="00B0090F">
            <w:pPr>
              <w:rPr>
                <w:lang w:val="fr-FR"/>
              </w:rPr>
            </w:pPr>
            <w:r w:rsidRPr="00965646">
              <w:fldChar w:fldCharType="begin">
                <w:ffData>
                  <w:name w:val="Text5"/>
                  <w:enabled/>
                  <w:calcOnExit w:val="0"/>
                  <w:textInput>
                    <w:maxLength w:val="1000"/>
                    <w:format w:val="FIRST CAPITAL"/>
                  </w:textInput>
                </w:ffData>
              </w:fldChar>
            </w:r>
            <w:bookmarkStart w:id="30" w:name="Text5"/>
            <w:r w:rsidR="00915C96" w:rsidRPr="00FE495E">
              <w:rPr>
                <w:lang w:val="fr-FR"/>
              </w:rPr>
              <w:instrText xml:space="preserve"> FORMTEXT </w:instrText>
            </w:r>
            <w:r w:rsidRPr="00965646">
              <w:fldChar w:fldCharType="separate"/>
            </w:r>
            <w:r w:rsidR="005F37CF" w:rsidRPr="005F37CF">
              <w:rPr>
                <w:lang w:val="fr-FR"/>
              </w:rPr>
              <w:t>Disponibili</w:t>
            </w:r>
            <w:r w:rsidR="005F37CF" w:rsidRPr="00A400FC">
              <w:rPr>
                <w:lang w:val="fr-FR"/>
              </w:rPr>
              <w:t xml:space="preserve">té des études </w:t>
            </w:r>
            <w:r w:rsidR="004B3CF8" w:rsidRPr="004B3CF8">
              <w:rPr>
                <w:lang w:val="fr-FR"/>
              </w:rPr>
              <w:t>réalisées</w:t>
            </w:r>
          </w:p>
          <w:p w:rsidR="005F37CF" w:rsidRPr="005F37CF" w:rsidRDefault="005F37CF" w:rsidP="005F37CF">
            <w:pPr>
              <w:rPr>
                <w:lang w:val="fr-FR"/>
              </w:rPr>
            </w:pPr>
            <w:r w:rsidRPr="005F37CF">
              <w:rPr>
                <w:lang w:val="fr-FR"/>
              </w:rPr>
              <w:t>Mise en place effective des ISP</w:t>
            </w:r>
          </w:p>
          <w:p w:rsidR="005F37CF" w:rsidRPr="005F37CF" w:rsidRDefault="005F37CF" w:rsidP="005F37CF">
            <w:pPr>
              <w:rPr>
                <w:lang w:val="fr-FR"/>
              </w:rPr>
            </w:pPr>
            <w:r w:rsidRPr="005F37CF">
              <w:rPr>
                <w:lang w:val="fr-FR"/>
              </w:rPr>
              <w:t>Nombre de conflits résolus</w:t>
            </w:r>
          </w:p>
          <w:p w:rsidR="005F37CF" w:rsidRPr="005F37CF" w:rsidRDefault="005F37CF" w:rsidP="005F37CF">
            <w:pPr>
              <w:rPr>
                <w:lang w:val="fr-FR"/>
              </w:rPr>
            </w:pPr>
            <w:r w:rsidRPr="005F37CF">
              <w:rPr>
                <w:lang w:val="fr-FR"/>
              </w:rPr>
              <w:t>Déclaration officielle de la fin de l'épidémie à virus Ebola</w:t>
            </w:r>
          </w:p>
          <w:p w:rsidR="00997347" w:rsidRPr="00FE495E" w:rsidRDefault="005F37CF" w:rsidP="005F37CF">
            <w:pPr>
              <w:rPr>
                <w:lang w:val="fr-FR"/>
              </w:rPr>
            </w:pPr>
            <w:r w:rsidRPr="005F37CF">
              <w:rPr>
                <w:lang w:val="fr-FR"/>
              </w:rPr>
              <w:t>Le rapport a été revu par les collèges du SNU et des partenaires nationaux.</w:t>
            </w:r>
            <w:r w:rsidR="007777DE" w:rsidRPr="00965646">
              <w:fldChar w:fldCharType="end"/>
            </w:r>
            <w:bookmarkEnd w:id="30"/>
          </w:p>
        </w:tc>
      </w:tr>
      <w:tr w:rsidR="00997347" w:rsidRPr="00B44BE4"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6659D6" w:rsidRDefault="007777DE" w:rsidP="00F3548D">
            <w:pPr>
              <w:rPr>
                <w:lang w:val="fr-CA"/>
              </w:rPr>
            </w:pPr>
            <w:r>
              <w:fldChar w:fldCharType="begin">
                <w:ffData>
                  <w:name w:val="Text2"/>
                  <w:enabled/>
                  <w:calcOnExit w:val="0"/>
                  <w:textInput>
                    <w:maxLength w:val="1500"/>
                    <w:format w:val="FIRST CAPITAL"/>
                  </w:textInput>
                </w:ffData>
              </w:fldChar>
            </w:r>
            <w:bookmarkStart w:id="31" w:name="Text2"/>
            <w:r w:rsidR="007626C9" w:rsidRPr="006659D6">
              <w:rPr>
                <w:lang w:val="fr-CA"/>
              </w:rPr>
              <w:instrText xml:space="preserve"> FORMTEXT </w:instrText>
            </w:r>
            <w:r>
              <w:fldChar w:fldCharType="separate"/>
            </w:r>
            <w:r w:rsidR="004B3CF8" w:rsidRPr="004B3CF8">
              <w:rPr>
                <w:lang w:val="fr-FR"/>
              </w:rPr>
              <w:t xml:space="preserve">Le projet a </w:t>
            </w:r>
            <w:r w:rsidR="00484F07" w:rsidRPr="00484F07">
              <w:rPr>
                <w:lang w:val="fr-FR"/>
              </w:rPr>
              <w:t xml:space="preserve">comblé des déficits budgétaires, en contribuant à mettre en place et renforcer des mécanismes de prévention et gestion de conflits adaptés aux spécifités locales. </w:t>
            </w:r>
            <w:r>
              <w:fldChar w:fldCharType="end"/>
            </w:r>
            <w:bookmarkEnd w:id="31"/>
          </w:p>
        </w:tc>
      </w:tr>
      <w:tr w:rsidR="00997347" w:rsidRPr="00B44BE4"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 xml:space="preserve">(1 500 </w:t>
            </w:r>
            <w:r w:rsidR="00ED78BE">
              <w:rPr>
                <w:rFonts w:ascii="Arial Narrow" w:hAnsi="Arial Narrow"/>
                <w:i/>
                <w:sz w:val="22"/>
                <w:szCs w:val="22"/>
              </w:rPr>
              <w:t>lettres</w:t>
            </w:r>
            <w:r w:rsidRPr="007C288C">
              <w:rPr>
                <w:rFonts w:ascii="Arial Narrow" w:hAnsi="Arial Narrow"/>
                <w:i/>
                <w:sz w:val="22"/>
                <w:szCs w:val="22"/>
              </w:rPr>
              <w:t xml:space="preserve"> maximum)</w:t>
            </w:r>
          </w:p>
        </w:tc>
        <w:tc>
          <w:tcPr>
            <w:tcW w:w="6510" w:type="dxa"/>
            <w:shd w:val="clear" w:color="auto" w:fill="auto"/>
          </w:tcPr>
          <w:p w:rsidR="00484F07" w:rsidRPr="00A400FC" w:rsidRDefault="007777DE" w:rsidP="00E63F98">
            <w:pPr>
              <w:rPr>
                <w:lang w:val="fr-FR"/>
              </w:rPr>
            </w:pPr>
            <w:r w:rsidRPr="00336B92">
              <w:fldChar w:fldCharType="begin">
                <w:ffData>
                  <w:name w:val="Text3"/>
                  <w:enabled/>
                  <w:calcOnExit w:val="0"/>
                  <w:textInput>
                    <w:maxLength w:val="1500"/>
                    <w:format w:val="FIRST CAPITAL"/>
                  </w:textInput>
                </w:ffData>
              </w:fldChar>
            </w:r>
            <w:bookmarkStart w:id="32" w:name="Text3"/>
            <w:r w:rsidR="007626C9" w:rsidRPr="00CC37E4">
              <w:rPr>
                <w:lang w:val="fr-FR"/>
              </w:rPr>
              <w:instrText xml:space="preserve"> FORMTEXT </w:instrText>
            </w:r>
            <w:r w:rsidRPr="00336B92">
              <w:fldChar w:fldCharType="separate"/>
            </w:r>
            <w:r w:rsidR="00484F07" w:rsidRPr="00484F07">
              <w:rPr>
                <w:lang w:val="fr-FR"/>
              </w:rPr>
              <w:t>Le projet a permis de développer une meilleure connaissance des causes profondes des conflits en Guinée, ce qui permet d'apter les réponses des partenaires et du gouvernement en fonction des spécificités locales.</w:t>
            </w:r>
          </w:p>
          <w:p w:rsidR="00484F07" w:rsidRPr="00484F07" w:rsidRDefault="00484F07" w:rsidP="00E63F98">
            <w:pPr>
              <w:rPr>
                <w:lang w:val="fr-FR"/>
              </w:rPr>
            </w:pPr>
            <w:r w:rsidRPr="00484F07">
              <w:rPr>
                <w:lang w:val="fr-FR"/>
              </w:rPr>
              <w:t>Le projet a permis de prévenir et gérer un certain nombre de conflits dans des zones conflictogènes, notamment en Guinée Forestière, et a contribué à lever les resistances face à l'épidémie d'ébola.</w:t>
            </w:r>
          </w:p>
          <w:p w:rsidR="00484F07" w:rsidRPr="00484F07" w:rsidRDefault="00484F07" w:rsidP="00E63F98">
            <w:pPr>
              <w:rPr>
                <w:lang w:val="fr-FR"/>
              </w:rPr>
            </w:pPr>
            <w:r w:rsidRPr="00484F07">
              <w:rPr>
                <w:lang w:val="fr-FR"/>
              </w:rPr>
              <w:t>Le projet a contribué à apaiser les tensions sociales dans ses zones d'intervention.</w:t>
            </w:r>
          </w:p>
          <w:p w:rsidR="00997347" w:rsidRPr="00CC37E4" w:rsidRDefault="007777DE" w:rsidP="009E2AFE">
            <w:pPr>
              <w:rPr>
                <w:lang w:val="fr-FR"/>
              </w:rPr>
            </w:pPr>
            <w:r w:rsidRPr="00336B92">
              <w:fldChar w:fldCharType="end"/>
            </w:r>
            <w:bookmarkEnd w:id="32"/>
          </w:p>
        </w:tc>
      </w:tr>
      <w:tr w:rsidR="00997347" w:rsidRPr="00B44BE4"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w:t>
            </w:r>
            <w:r w:rsidRPr="007C288C">
              <w:rPr>
                <w:rFonts w:ascii="Arial Narrow" w:hAnsi="Arial Narrow"/>
                <w:sz w:val="22"/>
                <w:szCs w:val="22"/>
                <w:lang w:val="fr-CA"/>
              </w:rPr>
              <w:lastRenderedPageBreak/>
              <w:t xml:space="preserve">risquées dans le cadre d’une consolidation 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484F07" w:rsidRPr="00F13666" w:rsidRDefault="007777DE" w:rsidP="003E735D">
            <w:pPr>
              <w:rPr>
                <w:lang w:val="fr-FR"/>
              </w:rPr>
            </w:pPr>
            <w:r w:rsidRPr="00336B92">
              <w:lastRenderedPageBreak/>
              <w:fldChar w:fldCharType="begin">
                <w:ffData>
                  <w:name w:val="Text4"/>
                  <w:enabled/>
                  <w:calcOnExit w:val="0"/>
                  <w:textInput>
                    <w:maxLength w:val="1500"/>
                    <w:format w:val="FIRST CAPITAL"/>
                  </w:textInput>
                </w:ffData>
              </w:fldChar>
            </w:r>
            <w:bookmarkStart w:id="33" w:name="Text4"/>
            <w:r w:rsidR="007626C9" w:rsidRPr="003E735D">
              <w:rPr>
                <w:lang w:val="fr-FR"/>
              </w:rPr>
              <w:instrText xml:space="preserve"> FORMTEXT </w:instrText>
            </w:r>
            <w:r w:rsidRPr="00336B92">
              <w:fldChar w:fldCharType="separate"/>
            </w:r>
            <w:r w:rsidR="00484F07" w:rsidRPr="00484F07">
              <w:rPr>
                <w:lang w:val="fr-FR"/>
              </w:rPr>
              <w:t xml:space="preserve">Le projet a contribué de manière significative à la lutte contre ébola. </w:t>
            </w:r>
          </w:p>
          <w:p w:rsidR="00484F07" w:rsidRPr="00F13666" w:rsidRDefault="00484F07" w:rsidP="003E735D">
            <w:pPr>
              <w:rPr>
                <w:lang w:val="fr-FR"/>
              </w:rPr>
            </w:pPr>
            <w:r w:rsidRPr="00484F07">
              <w:rPr>
                <w:lang w:val="fr-FR"/>
              </w:rPr>
              <w:lastRenderedPageBreak/>
              <w:t xml:space="preserve">L'exercice en cours d'élaboration d'une politique nationale des Droits de l'Homme associé à </w:t>
            </w:r>
            <w:r w:rsidR="00F13666" w:rsidRPr="00F13666">
              <w:rPr>
                <w:lang w:val="fr-FR"/>
              </w:rPr>
              <w:t>un</w:t>
            </w:r>
            <w:r w:rsidRPr="00484F07">
              <w:rPr>
                <w:lang w:val="fr-FR"/>
              </w:rPr>
              <w:t xml:space="preserve"> plan d'action dé</w:t>
            </w:r>
            <w:r w:rsidRPr="00F13666">
              <w:rPr>
                <w:lang w:val="fr-FR"/>
              </w:rPr>
              <w:t xml:space="preserve">cennal </w:t>
            </w:r>
            <w:r w:rsidR="00F13666" w:rsidRPr="00F13666">
              <w:rPr>
                <w:lang w:val="fr-FR"/>
              </w:rPr>
              <w:t>est une première en Guinée.</w:t>
            </w:r>
          </w:p>
          <w:p w:rsidR="00997347" w:rsidRPr="003E735D" w:rsidRDefault="007777DE" w:rsidP="003E735D">
            <w:pPr>
              <w:rPr>
                <w:lang w:val="fr-FR"/>
              </w:rPr>
            </w:pPr>
            <w:r w:rsidRPr="00336B92">
              <w:fldChar w:fldCharType="end"/>
            </w:r>
            <w:bookmarkEnd w:id="33"/>
          </w:p>
        </w:tc>
      </w:tr>
      <w:tr w:rsidR="00D3351A" w:rsidRPr="00B44BE4"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lastRenderedPageBreak/>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F13666" w:rsidRPr="00F13666" w:rsidRDefault="007777DE" w:rsidP="009E2AFE">
            <w:pPr>
              <w:rPr>
                <w:lang w:val="fr-FR"/>
              </w:rPr>
            </w:pPr>
            <w:r w:rsidRPr="00F65937">
              <w:fldChar w:fldCharType="begin">
                <w:ffData>
                  <w:name w:val="Text4"/>
                  <w:enabled/>
                  <w:calcOnExit w:val="0"/>
                  <w:textInput>
                    <w:maxLength w:val="1500"/>
                    <w:format w:val="FIRST CAPITAL"/>
                  </w:textInput>
                </w:ffData>
              </w:fldChar>
            </w:r>
            <w:r w:rsidR="00D3351A" w:rsidRPr="003E735D">
              <w:rPr>
                <w:lang w:val="fr-FR"/>
              </w:rPr>
              <w:instrText xml:space="preserve"> FORMTEXT </w:instrText>
            </w:r>
            <w:r w:rsidRPr="00F65937">
              <w:fldChar w:fldCharType="separate"/>
            </w:r>
            <w:r w:rsidR="00F13666" w:rsidRPr="00F13666">
              <w:rPr>
                <w:lang w:val="fr-FR"/>
              </w:rPr>
              <w:t>La note est toujours valable.</w:t>
            </w:r>
          </w:p>
          <w:p w:rsidR="00D3351A" w:rsidRPr="003E735D" w:rsidRDefault="00E63F98" w:rsidP="009E2AFE">
            <w:pPr>
              <w:rPr>
                <w:lang w:val="fr-FR"/>
              </w:rPr>
            </w:pPr>
            <w:r w:rsidRPr="00E63F98">
              <w:rPr>
                <w:lang w:val="fr-FR"/>
              </w:rPr>
              <w:t>La mise en œuvre du projet prend en compte la participation du genre. Dans toutes les activités réalisées au moins 30% des femmes y prennent part. Les jeunes, les personnes handicapées et les types d'acteurs sont associés selon les cas dans la réalisation des actions principales (</w:t>
            </w:r>
            <w:r w:rsidR="009E2AFE" w:rsidRPr="009E2AFE">
              <w:rPr>
                <w:lang w:val="fr-FR"/>
              </w:rPr>
              <w:t>s</w:t>
            </w:r>
            <w:r w:rsidRPr="00E63F98">
              <w:rPr>
                <w:lang w:val="fr-FR"/>
              </w:rPr>
              <w:t>éminaires, focus groupes, réunions, cellules de veille, comités de suivi).</w:t>
            </w:r>
            <w:r w:rsidR="007777DE" w:rsidRPr="00F65937">
              <w:fldChar w:fldCharType="end"/>
            </w:r>
          </w:p>
        </w:tc>
      </w:tr>
    </w:tbl>
    <w:p w:rsidR="00997347" w:rsidRPr="003E735D" w:rsidRDefault="00997347" w:rsidP="00E76CA1">
      <w:pPr>
        <w:rPr>
          <w:b/>
          <w:lang w:val="fr-FR"/>
        </w:rPr>
      </w:pPr>
    </w:p>
    <w:p w:rsidR="00997347" w:rsidRPr="003E735D" w:rsidRDefault="00997347" w:rsidP="00E76CA1">
      <w:pPr>
        <w:rPr>
          <w:b/>
          <w:lang w:val="fr-FR"/>
        </w:rPr>
      </w:pPr>
    </w:p>
    <w:p w:rsidR="00406C7C" w:rsidRDefault="00406C7C" w:rsidP="007626C9">
      <w:pPr>
        <w:ind w:left="-720"/>
        <w:rPr>
          <w:b/>
          <w:lang w:val="fr-CA"/>
        </w:rPr>
        <w:sectPr w:rsidR="00406C7C" w:rsidSect="00323ABC">
          <w:pgSz w:w="11906" w:h="16838"/>
          <w:pgMar w:top="1440" w:right="1800" w:bottom="1440" w:left="1800" w:header="720" w:footer="720" w:gutter="0"/>
          <w:cols w:space="720"/>
          <w:docGrid w:linePitch="360"/>
        </w:sectPr>
      </w:pPr>
    </w:p>
    <w:p w:rsidR="00406C7C" w:rsidRPr="004635B4" w:rsidRDefault="00406C7C" w:rsidP="00406C7C">
      <w:pPr>
        <w:pStyle w:val="Corpsdetexte"/>
        <w:jc w:val="both"/>
        <w:rPr>
          <w:bCs/>
          <w:i/>
          <w:sz w:val="22"/>
          <w:szCs w:val="22"/>
          <w:lang w:val="fr-FR"/>
        </w:rPr>
      </w:pPr>
      <w:r w:rsidRPr="00406C7C">
        <w:rPr>
          <w:b/>
          <w:lang w:val="fr-FR"/>
        </w:rPr>
        <w:lastRenderedPageBreak/>
        <w:t>1.3 ÉVALUATION DE LA PERFORMANCE PAR INDICATEUR </w:t>
      </w:r>
      <w:r w:rsidRPr="00406C7C">
        <w:rPr>
          <w:b/>
          <w:sz w:val="22"/>
          <w:szCs w:val="22"/>
          <w:lang w:val="fr-FR"/>
        </w:rPr>
        <w:t>:</w:t>
      </w:r>
      <w:r w:rsidRPr="004635B4">
        <w:rPr>
          <w:bCs/>
          <w:i/>
          <w:sz w:val="22"/>
          <w:szCs w:val="22"/>
          <w:lang w:val="fr-FR"/>
        </w:rPr>
        <w:t xml:space="preserve">Utiliser le </w:t>
      </w:r>
      <w:r w:rsidRPr="004635B4">
        <w:rPr>
          <w:b/>
          <w:bCs/>
          <w:i/>
          <w:sz w:val="22"/>
          <w:szCs w:val="22"/>
          <w:lang w:val="fr-FR"/>
        </w:rPr>
        <w:t>Cadre de résultats du projet</w:t>
      </w:r>
      <w:r w:rsidRPr="004635B4">
        <w:rPr>
          <w:bCs/>
          <w:i/>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w:t>
      </w:r>
      <w:r w:rsidRPr="004635B4">
        <w:rPr>
          <w:rFonts w:cs="Times New Roman"/>
          <w:bCs/>
          <w:i/>
          <w:sz w:val="22"/>
          <w:szCs w:val="22"/>
          <w:lang w:val="fr-FR"/>
        </w:rPr>
        <w:t>ù</w:t>
      </w:r>
      <w:r w:rsidRPr="004635B4">
        <w:rPr>
          <w:bCs/>
          <w:i/>
          <w:sz w:val="22"/>
          <w:szCs w:val="22"/>
          <w:lang w:val="fr-FR"/>
        </w:rPr>
        <w:t xml:space="preserve"> des données quantitatives ne sont pas disponibles, donner une explication qualitative dans le tableau ci-dessus.</w:t>
      </w:r>
      <w:r w:rsidR="00D84F25">
        <w:rPr>
          <w:rFonts w:cs="Times New Roman"/>
          <w:i/>
          <w:color w:val="000000"/>
          <w:sz w:val="22"/>
          <w:szCs w:val="22"/>
          <w:lang w:val="fr-FR"/>
        </w:rPr>
        <w:t xml:space="preserve"> (30</w:t>
      </w:r>
      <w:r w:rsidRPr="004635B4">
        <w:rPr>
          <w:rFonts w:cs="Times New Roman"/>
          <w:i/>
          <w:color w:val="000000"/>
          <w:sz w:val="22"/>
          <w:szCs w:val="22"/>
          <w:lang w:val="fr-FR"/>
        </w:rPr>
        <w:t>0 lettres max.)</w:t>
      </w:r>
    </w:p>
    <w:p w:rsidR="00406C7C" w:rsidRPr="004635B4" w:rsidRDefault="00406C7C" w:rsidP="00406C7C">
      <w:pPr>
        <w:pStyle w:val="Corpsdetexte"/>
        <w:jc w:val="both"/>
        <w:rPr>
          <w:rFonts w:cs="Times New Roman"/>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406C7C" w:rsidRPr="00B44BE4" w:rsidTr="00C256E0">
        <w:tc>
          <w:tcPr>
            <w:tcW w:w="1530" w:type="dxa"/>
          </w:tcPr>
          <w:p w:rsidR="00406C7C" w:rsidRPr="004635B4" w:rsidRDefault="00406C7C" w:rsidP="00C256E0">
            <w:pPr>
              <w:jc w:val="center"/>
              <w:rPr>
                <w:b/>
                <w:lang w:val="fr-FR"/>
              </w:rPr>
            </w:pPr>
          </w:p>
        </w:tc>
        <w:tc>
          <w:tcPr>
            <w:tcW w:w="1980" w:type="dxa"/>
            <w:shd w:val="clear" w:color="auto" w:fill="EEECE1"/>
          </w:tcPr>
          <w:p w:rsidR="00406C7C" w:rsidRPr="004635B4" w:rsidRDefault="00406C7C" w:rsidP="00C256E0">
            <w:pPr>
              <w:jc w:val="center"/>
              <w:rPr>
                <w:b/>
                <w:lang w:val="fr-FR"/>
              </w:rPr>
            </w:pPr>
            <w:r w:rsidRPr="004635B4">
              <w:rPr>
                <w:b/>
                <w:lang w:val="fr-FR"/>
              </w:rPr>
              <w:t>Indicateur de performance</w:t>
            </w:r>
          </w:p>
        </w:tc>
        <w:tc>
          <w:tcPr>
            <w:tcW w:w="2062" w:type="dxa"/>
            <w:shd w:val="clear" w:color="auto" w:fill="EEECE1"/>
          </w:tcPr>
          <w:p w:rsidR="00406C7C" w:rsidRPr="004635B4" w:rsidRDefault="00406C7C" w:rsidP="00C256E0">
            <w:pPr>
              <w:jc w:val="center"/>
              <w:rPr>
                <w:b/>
                <w:lang w:val="fr-FR"/>
              </w:rPr>
            </w:pPr>
            <w:r w:rsidRPr="004635B4">
              <w:rPr>
                <w:b/>
                <w:lang w:val="fr-FR"/>
              </w:rPr>
              <w:t>Indicateur de départ</w:t>
            </w:r>
          </w:p>
        </w:tc>
        <w:tc>
          <w:tcPr>
            <w:tcW w:w="2160" w:type="dxa"/>
            <w:shd w:val="clear" w:color="auto" w:fill="EEECE1"/>
          </w:tcPr>
          <w:p w:rsidR="00406C7C" w:rsidRPr="004635B4" w:rsidRDefault="00406C7C" w:rsidP="00C256E0">
            <w:pPr>
              <w:jc w:val="center"/>
              <w:rPr>
                <w:b/>
                <w:lang w:val="fr-FR"/>
              </w:rPr>
            </w:pPr>
            <w:r w:rsidRPr="004635B4">
              <w:rPr>
                <w:b/>
                <w:lang w:val="fr-FR"/>
              </w:rPr>
              <w:t>Indicateur cible de fin de projet</w:t>
            </w:r>
          </w:p>
        </w:tc>
        <w:tc>
          <w:tcPr>
            <w:tcW w:w="2430" w:type="dxa"/>
          </w:tcPr>
          <w:p w:rsidR="00406C7C" w:rsidRPr="004635B4" w:rsidRDefault="00406C7C" w:rsidP="00C256E0">
            <w:pPr>
              <w:jc w:val="center"/>
              <w:rPr>
                <w:b/>
                <w:lang w:val="fr-FR"/>
              </w:rPr>
            </w:pPr>
            <w:r w:rsidRPr="004635B4">
              <w:rPr>
                <w:b/>
                <w:lang w:val="fr-FR"/>
              </w:rPr>
              <w:t>État d’avancement de l’indicateur actuel</w:t>
            </w:r>
          </w:p>
        </w:tc>
        <w:tc>
          <w:tcPr>
            <w:tcW w:w="2888" w:type="dxa"/>
          </w:tcPr>
          <w:p w:rsidR="00406C7C" w:rsidRPr="004635B4" w:rsidRDefault="00406C7C" w:rsidP="00C256E0">
            <w:pPr>
              <w:jc w:val="center"/>
              <w:rPr>
                <w:b/>
                <w:lang w:val="fr-FR"/>
              </w:rPr>
            </w:pPr>
            <w:r w:rsidRPr="004635B4">
              <w:rPr>
                <w:b/>
                <w:lang w:val="fr-FR"/>
              </w:rPr>
              <w:t>Raisons du changement / délai</w:t>
            </w:r>
          </w:p>
          <w:p w:rsidR="00406C7C" w:rsidRPr="004635B4" w:rsidRDefault="00406C7C" w:rsidP="00C256E0">
            <w:pPr>
              <w:jc w:val="center"/>
              <w:rPr>
                <w:lang w:val="fr-FR"/>
              </w:rPr>
            </w:pPr>
            <w:r w:rsidRPr="004635B4">
              <w:rPr>
                <w:b/>
                <w:lang w:val="fr-FR"/>
              </w:rPr>
              <w:t>(le cas échéant)</w:t>
            </w:r>
          </w:p>
        </w:tc>
        <w:tc>
          <w:tcPr>
            <w:tcW w:w="2078" w:type="dxa"/>
          </w:tcPr>
          <w:p w:rsidR="00406C7C" w:rsidRPr="004635B4" w:rsidRDefault="00406C7C" w:rsidP="00C256E0">
            <w:pPr>
              <w:jc w:val="center"/>
              <w:rPr>
                <w:b/>
                <w:lang w:val="fr-FR"/>
              </w:rPr>
            </w:pPr>
            <w:r w:rsidRPr="004635B4">
              <w:rPr>
                <w:b/>
                <w:lang w:val="fr-FR"/>
              </w:rPr>
              <w:t>Indicateur cible rectifié</w:t>
            </w:r>
          </w:p>
          <w:p w:rsidR="00406C7C" w:rsidRPr="004635B4" w:rsidRDefault="00406C7C" w:rsidP="00C256E0">
            <w:pPr>
              <w:jc w:val="center"/>
              <w:rPr>
                <w:b/>
                <w:lang w:val="fr-FR"/>
              </w:rPr>
            </w:pPr>
            <w:r w:rsidRPr="004635B4">
              <w:rPr>
                <w:b/>
                <w:lang w:val="fr-FR"/>
              </w:rPr>
              <w:t>(le cas échéant)</w:t>
            </w:r>
          </w:p>
        </w:tc>
      </w:tr>
      <w:tr w:rsidR="00D84F25" w:rsidRPr="002F48B5" w:rsidTr="00C256E0">
        <w:trPr>
          <w:trHeight w:val="548"/>
        </w:trPr>
        <w:tc>
          <w:tcPr>
            <w:tcW w:w="1530" w:type="dxa"/>
            <w:vMerge w:val="restart"/>
          </w:tcPr>
          <w:p w:rsidR="00D84F25" w:rsidRPr="004635B4" w:rsidRDefault="00D84F25" w:rsidP="00C256E0">
            <w:pPr>
              <w:rPr>
                <w:b/>
                <w:lang w:val="fr-FR"/>
              </w:rPr>
            </w:pPr>
            <w:r w:rsidRPr="004635B4">
              <w:rPr>
                <w:b/>
                <w:lang w:val="fr-FR"/>
              </w:rPr>
              <w:t>Résultat 1</w:t>
            </w:r>
          </w:p>
          <w:p w:rsidR="00D84F25" w:rsidRPr="004635B4" w:rsidRDefault="007777DE" w:rsidP="009E2AFE">
            <w:pPr>
              <w:rPr>
                <w:b/>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AD2228" w:rsidRPr="00AD2228">
              <w:rPr>
                <w:lang w:val="fr-FR"/>
              </w:rPr>
              <w:t>Des mécanismes pérennes de prévention et résolution pacifiques des conflits sont mis en place à travers une connaissance améliorée des causes structurelles des conflits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1.1</w:t>
            </w:r>
          </w:p>
          <w:p w:rsidR="00D84F25" w:rsidRPr="004635B4" w:rsidRDefault="007777DE" w:rsidP="000D2982">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F13666" w:rsidRPr="00F13666">
              <w:rPr>
                <w:lang w:val="fr-FR"/>
              </w:rPr>
              <w:t>%</w:t>
            </w:r>
            <w:r w:rsidR="000D2982" w:rsidRPr="008F710A">
              <w:rPr>
                <w:lang w:val="fr-FR"/>
              </w:rPr>
              <w:t xml:space="preserve"> </w:t>
            </w:r>
            <w:r w:rsidR="00F13666" w:rsidRPr="00F13666">
              <w:rPr>
                <w:lang w:val="fr-FR"/>
              </w:rPr>
              <w:t>age des cas de conflits reportés et résolus</w:t>
            </w:r>
            <w:r>
              <w:rPr>
                <w:b/>
                <w:sz w:val="22"/>
                <w:szCs w:val="22"/>
                <w:lang w:val="fr-FR"/>
              </w:rPr>
              <w:fldChar w:fldCharType="end"/>
            </w:r>
          </w:p>
        </w:tc>
        <w:tc>
          <w:tcPr>
            <w:tcW w:w="2062" w:type="dxa"/>
            <w:shd w:val="clear" w:color="auto" w:fill="EEECE1"/>
          </w:tcPr>
          <w:p w:rsidR="00D84F25" w:rsidRDefault="007777DE" w:rsidP="00F13666">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N/A</w:t>
            </w:r>
            <w:r w:rsidRPr="00C86F59">
              <w:rPr>
                <w:b/>
                <w:sz w:val="22"/>
                <w:szCs w:val="22"/>
                <w:lang w:val="fr-FR"/>
              </w:rPr>
              <w:fldChar w:fldCharType="end"/>
            </w:r>
          </w:p>
        </w:tc>
        <w:tc>
          <w:tcPr>
            <w:tcW w:w="2160" w:type="dxa"/>
            <w:shd w:val="clear" w:color="auto" w:fill="EEECE1"/>
          </w:tcPr>
          <w:p w:rsidR="00D84F25" w:rsidRPr="000B12F5" w:rsidRDefault="007777DE" w:rsidP="00F13666">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85%</w:t>
            </w:r>
            <w:r w:rsidRPr="00C86F59">
              <w:rPr>
                <w:b/>
                <w:sz w:val="22"/>
                <w:szCs w:val="22"/>
                <w:lang w:val="fr-FR"/>
              </w:rPr>
              <w:fldChar w:fldCharType="end"/>
            </w:r>
          </w:p>
        </w:tc>
        <w:tc>
          <w:tcPr>
            <w:tcW w:w="2430" w:type="dxa"/>
          </w:tcPr>
          <w:p w:rsidR="00F13666" w:rsidRDefault="007777DE" w:rsidP="00F13666">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Inconnu</w:t>
            </w:r>
          </w:p>
          <w:p w:rsidR="00D84F25" w:rsidRPr="000B12F5" w:rsidRDefault="00F13666" w:rsidP="00F13666">
            <w:pPr>
              <w:rPr>
                <w:lang w:val="fr-FR"/>
              </w:rPr>
            </w:pPr>
            <w:r>
              <w:t>136 conflits résolus.</w:t>
            </w:r>
            <w:r w:rsidR="007777DE" w:rsidRPr="00C86F59">
              <w:rPr>
                <w:b/>
                <w:sz w:val="22"/>
                <w:szCs w:val="22"/>
                <w:lang w:val="fr-FR"/>
              </w:rPr>
              <w:fldChar w:fldCharType="end"/>
            </w:r>
          </w:p>
        </w:tc>
        <w:tc>
          <w:tcPr>
            <w:tcW w:w="2888" w:type="dxa"/>
          </w:tcPr>
          <w:p w:rsidR="00D84F25" w:rsidRPr="00972D70" w:rsidRDefault="007777DE" w:rsidP="00F13666">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rsidRPr="00F13666">
              <w:rPr>
                <w:lang w:val="fr-FR"/>
              </w:rPr>
              <w:t>inefficacité des mécanismes et outils de collectes de données</w:t>
            </w:r>
            <w:r w:rsidRPr="00C86F59">
              <w:rPr>
                <w:b/>
                <w:sz w:val="22"/>
                <w:szCs w:val="22"/>
                <w:lang w:val="fr-FR"/>
              </w:rPr>
              <w:fldChar w:fldCharType="end"/>
            </w:r>
          </w:p>
        </w:tc>
        <w:tc>
          <w:tcPr>
            <w:tcW w:w="2078" w:type="dxa"/>
          </w:tcPr>
          <w:p w:rsidR="00D84F25" w:rsidRPr="00972D70" w:rsidRDefault="007777DE" w:rsidP="00233889">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33889">
              <w:rPr>
                <w:b/>
                <w:sz w:val="22"/>
                <w:szCs w:val="22"/>
                <w:lang w:val="fr-FR"/>
              </w:rPr>
              <w:t> </w:t>
            </w:r>
            <w:r w:rsidR="00233889">
              <w:rPr>
                <w:b/>
                <w:sz w:val="22"/>
                <w:szCs w:val="22"/>
                <w:lang w:val="fr-FR"/>
              </w:rPr>
              <w:t> </w:t>
            </w:r>
            <w:r w:rsidR="00233889">
              <w:rPr>
                <w:b/>
                <w:sz w:val="22"/>
                <w:szCs w:val="22"/>
                <w:lang w:val="fr-FR"/>
              </w:rPr>
              <w:t> </w:t>
            </w:r>
            <w:r w:rsidR="00233889">
              <w:rPr>
                <w:b/>
                <w:sz w:val="22"/>
                <w:szCs w:val="22"/>
                <w:lang w:val="fr-FR"/>
              </w:rPr>
              <w:t> </w:t>
            </w:r>
            <w:r w:rsidR="00233889">
              <w:rPr>
                <w:b/>
                <w:sz w:val="22"/>
                <w:szCs w:val="22"/>
                <w:lang w:val="fr-FR"/>
              </w:rPr>
              <w:t> </w:t>
            </w:r>
            <w:r w:rsidRPr="00C86F59">
              <w:rPr>
                <w:b/>
                <w:sz w:val="22"/>
                <w:szCs w:val="22"/>
                <w:lang w:val="fr-FR"/>
              </w:rPr>
              <w:fldChar w:fldCharType="end"/>
            </w:r>
          </w:p>
        </w:tc>
      </w:tr>
      <w:tr w:rsidR="00D84F25" w:rsidRPr="004635B4" w:rsidTr="00C256E0">
        <w:trPr>
          <w:trHeight w:val="54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w:t>
            </w:r>
          </w:p>
          <w:p w:rsidR="00D84F25" w:rsidRPr="004635B4" w:rsidRDefault="007777DE" w:rsidP="00F13666">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F13666" w:rsidRPr="00F13666">
              <w:rPr>
                <w:lang w:val="fr-FR"/>
              </w:rPr>
              <w:t>taux de réduction des affrontements</w:t>
            </w:r>
            <w:r>
              <w:rPr>
                <w:b/>
                <w:sz w:val="22"/>
                <w:szCs w:val="22"/>
                <w:lang w:val="fr-FR"/>
              </w:rPr>
              <w:fldChar w:fldCharType="end"/>
            </w:r>
          </w:p>
        </w:tc>
        <w:tc>
          <w:tcPr>
            <w:tcW w:w="2062" w:type="dxa"/>
            <w:shd w:val="clear" w:color="auto" w:fill="EEECE1"/>
          </w:tcPr>
          <w:p w:rsidR="00FC5B10" w:rsidRPr="00F13666" w:rsidRDefault="007777DE" w:rsidP="000B12F5">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rsidRPr="00F13666">
              <w:rPr>
                <w:lang w:val="fr-FR"/>
              </w:rPr>
              <w:t>N/A</w:t>
            </w:r>
          </w:p>
          <w:p w:rsidR="00FC5B10" w:rsidRPr="00F13666" w:rsidRDefault="00FC5B10" w:rsidP="000B12F5">
            <w:pPr>
              <w:rPr>
                <w:lang w:val="fr-FR"/>
              </w:rPr>
            </w:pPr>
          </w:p>
          <w:p w:rsidR="00FC5B10" w:rsidRPr="00F13666" w:rsidRDefault="00FC5B10" w:rsidP="000B12F5">
            <w:pPr>
              <w:rPr>
                <w:lang w:val="fr-FR"/>
              </w:rPr>
            </w:pPr>
          </w:p>
          <w:p w:rsidR="00FC5B10" w:rsidRPr="00F13666" w:rsidRDefault="00FC5B10" w:rsidP="000B12F5">
            <w:pPr>
              <w:rPr>
                <w:lang w:val="fr-FR"/>
              </w:rPr>
            </w:pPr>
          </w:p>
          <w:p w:rsidR="00FC5B10" w:rsidRPr="00F13666" w:rsidRDefault="00FC5B10" w:rsidP="000B12F5">
            <w:pPr>
              <w:rPr>
                <w:lang w:val="fr-FR"/>
              </w:rPr>
            </w:pPr>
          </w:p>
          <w:p w:rsidR="00FC5B10" w:rsidRPr="00F13666" w:rsidRDefault="00FC5B10" w:rsidP="000B12F5">
            <w:pPr>
              <w:rPr>
                <w:lang w:val="fr-FR"/>
              </w:rPr>
            </w:pPr>
          </w:p>
          <w:p w:rsidR="00FC5B10" w:rsidRPr="00F13666" w:rsidRDefault="00FC5B10" w:rsidP="000B12F5">
            <w:pPr>
              <w:rPr>
                <w:lang w:val="fr-FR"/>
              </w:rPr>
            </w:pPr>
          </w:p>
          <w:p w:rsidR="00FC5B10" w:rsidRPr="00F13666" w:rsidRDefault="00FC5B10" w:rsidP="000B12F5">
            <w:pPr>
              <w:rPr>
                <w:lang w:val="fr-FR"/>
              </w:rPr>
            </w:pPr>
          </w:p>
          <w:p w:rsidR="00FC5B10" w:rsidRPr="00F13666" w:rsidRDefault="00FC5B10" w:rsidP="000B12F5">
            <w:pPr>
              <w:rPr>
                <w:lang w:val="fr-FR"/>
              </w:rPr>
            </w:pPr>
          </w:p>
          <w:p w:rsidR="00D84F25" w:rsidRPr="00F13666" w:rsidRDefault="007777DE" w:rsidP="00EC1761">
            <w:pPr>
              <w:rPr>
                <w:lang w:val="fr-FR"/>
              </w:rPr>
            </w:pPr>
            <w:r w:rsidRPr="00C86F59">
              <w:rPr>
                <w:b/>
                <w:sz w:val="22"/>
                <w:szCs w:val="22"/>
                <w:lang w:val="fr-FR"/>
              </w:rPr>
              <w:fldChar w:fldCharType="end"/>
            </w:r>
          </w:p>
        </w:tc>
        <w:tc>
          <w:tcPr>
            <w:tcW w:w="2160" w:type="dxa"/>
            <w:shd w:val="clear" w:color="auto" w:fill="EEECE1"/>
          </w:tcPr>
          <w:p w:rsidR="00D84F25" w:rsidRPr="000B12F5" w:rsidRDefault="007777DE" w:rsidP="00F13666">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rsidRPr="00F13666">
              <w:t>85%</w:t>
            </w:r>
            <w:r w:rsidRPr="00C86F59">
              <w:rPr>
                <w:b/>
                <w:sz w:val="22"/>
                <w:szCs w:val="22"/>
                <w:lang w:val="fr-FR"/>
              </w:rPr>
              <w:fldChar w:fldCharType="end"/>
            </w:r>
          </w:p>
        </w:tc>
        <w:tc>
          <w:tcPr>
            <w:tcW w:w="2430" w:type="dxa"/>
          </w:tcPr>
          <w:p w:rsidR="00D84F25" w:rsidRPr="00972D70" w:rsidRDefault="007777DE" w:rsidP="00F13666">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Inconnu</w:t>
            </w:r>
            <w:r w:rsidRPr="00C86F59">
              <w:rPr>
                <w:b/>
                <w:sz w:val="22"/>
                <w:szCs w:val="22"/>
                <w:lang w:val="fr-FR"/>
              </w:rPr>
              <w:fldChar w:fldCharType="end"/>
            </w:r>
          </w:p>
        </w:tc>
        <w:tc>
          <w:tcPr>
            <w:tcW w:w="2888" w:type="dxa"/>
          </w:tcPr>
          <w:p w:rsidR="00B13FDE" w:rsidRPr="00972D70" w:rsidRDefault="007777DE" w:rsidP="00D72FCA">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rsidRPr="00F13666">
              <w:rPr>
                <w:lang w:val="fr-FR"/>
              </w:rPr>
              <w:t>inefficacité des mécanismes et outils de collectes de données</w:t>
            </w:r>
          </w:p>
          <w:p w:rsidR="00D84F25" w:rsidRPr="00972D70" w:rsidRDefault="007777DE" w:rsidP="00D72FCA">
            <w:pPr>
              <w:rPr>
                <w:lang w:val="fr-FR"/>
              </w:rPr>
            </w:pPr>
            <w:r w:rsidRPr="00C86F59">
              <w:rPr>
                <w:b/>
                <w:sz w:val="22"/>
                <w:szCs w:val="22"/>
                <w:lang w:val="fr-FR"/>
              </w:rPr>
              <w:fldChar w:fldCharType="end"/>
            </w:r>
          </w:p>
        </w:tc>
        <w:tc>
          <w:tcPr>
            <w:tcW w:w="2078" w:type="dxa"/>
          </w:tcPr>
          <w:p w:rsidR="00D84F25" w:rsidRDefault="007777DE" w:rsidP="0023388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33889">
              <w:rPr>
                <w:b/>
                <w:sz w:val="22"/>
                <w:szCs w:val="22"/>
                <w:lang w:val="fr-FR"/>
              </w:rPr>
              <w:t> </w:t>
            </w:r>
            <w:r w:rsidR="00233889">
              <w:rPr>
                <w:b/>
                <w:sz w:val="22"/>
                <w:szCs w:val="22"/>
                <w:lang w:val="fr-FR"/>
              </w:rPr>
              <w:t> </w:t>
            </w:r>
            <w:r w:rsidR="00233889">
              <w:rPr>
                <w:b/>
                <w:sz w:val="22"/>
                <w:szCs w:val="22"/>
                <w:lang w:val="fr-FR"/>
              </w:rPr>
              <w:t> </w:t>
            </w:r>
            <w:r w:rsidR="00233889">
              <w:rPr>
                <w:b/>
                <w:sz w:val="22"/>
                <w:szCs w:val="22"/>
                <w:lang w:val="fr-FR"/>
              </w:rPr>
              <w:t> </w:t>
            </w:r>
            <w:r w:rsidR="00233889">
              <w:rPr>
                <w:b/>
                <w:sz w:val="22"/>
                <w:szCs w:val="22"/>
                <w:lang w:val="fr-FR"/>
              </w:rPr>
              <w:t> </w:t>
            </w:r>
            <w:r w:rsidRPr="00C86F59">
              <w:rPr>
                <w:b/>
                <w:sz w:val="22"/>
                <w:szCs w:val="22"/>
                <w:lang w:val="fr-FR"/>
              </w:rPr>
              <w:fldChar w:fldCharType="end"/>
            </w:r>
          </w:p>
        </w:tc>
      </w:tr>
      <w:tr w:rsidR="00D84F25" w:rsidRPr="004635B4" w:rsidTr="00C256E0">
        <w:trPr>
          <w:trHeight w:val="548"/>
        </w:trPr>
        <w:tc>
          <w:tcPr>
            <w:tcW w:w="1530" w:type="dxa"/>
            <w:vMerge w:val="restart"/>
          </w:tcPr>
          <w:p w:rsidR="00D84F25" w:rsidRPr="004635B4" w:rsidRDefault="00D84F25" w:rsidP="00C256E0">
            <w:pPr>
              <w:rPr>
                <w:lang w:val="fr-FR"/>
              </w:rPr>
            </w:pPr>
            <w:r w:rsidRPr="004635B4">
              <w:rPr>
                <w:lang w:val="fr-FR"/>
              </w:rPr>
              <w:t>Produit 1.1</w:t>
            </w:r>
          </w:p>
          <w:p w:rsidR="00D84F25" w:rsidRPr="004635B4" w:rsidRDefault="007777DE" w:rsidP="00FC5B1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EC1761" w:rsidRPr="00EC1761">
              <w:rPr>
                <w:lang w:val="fr-FR"/>
              </w:rPr>
              <w:t>Etude</w:t>
            </w:r>
            <w:r w:rsidR="00FB2D85" w:rsidRPr="00FB2D85">
              <w:rPr>
                <w:lang w:val="fr-FR"/>
              </w:rPr>
              <w:t>s</w:t>
            </w:r>
            <w:r w:rsidR="00EC1761" w:rsidRPr="00EC1761">
              <w:rPr>
                <w:lang w:val="fr-FR"/>
              </w:rPr>
              <w:t xml:space="preserve"> r</w:t>
            </w:r>
            <w:r w:rsidR="00FB2D85" w:rsidRPr="00FB2D85">
              <w:rPr>
                <w:lang w:val="fr-FR"/>
              </w:rPr>
              <w:t>é</w:t>
            </w:r>
            <w:r w:rsidR="00EC1761" w:rsidRPr="00EC1761">
              <w:rPr>
                <w:lang w:val="fr-FR"/>
              </w:rPr>
              <w:t>alis</w:t>
            </w:r>
            <w:r w:rsidR="00FB2D85" w:rsidRPr="00FB2D85">
              <w:rPr>
                <w:lang w:val="fr-FR"/>
              </w:rPr>
              <w:t>é</w:t>
            </w:r>
            <w:r w:rsidR="00EC1761" w:rsidRPr="00EC1761">
              <w:rPr>
                <w:lang w:val="fr-FR"/>
              </w:rPr>
              <w:t xml:space="preserve">es sur les facteurs et causes de </w:t>
            </w:r>
            <w:r w:rsidR="00EC1761" w:rsidRPr="00EC1761">
              <w:rPr>
                <w:lang w:val="fr-FR"/>
              </w:rPr>
              <w:lastRenderedPageBreak/>
              <w:t>conflits en Guinee.</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1.1.1</w:t>
            </w:r>
          </w:p>
          <w:p w:rsidR="00D84F25" w:rsidRPr="004635B4" w:rsidRDefault="007777DE" w:rsidP="00F13666">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F13666">
              <w:t xml:space="preserve">Nombre d'études réalisées </w:t>
            </w:r>
            <w:r>
              <w:rPr>
                <w:b/>
                <w:sz w:val="22"/>
                <w:szCs w:val="22"/>
                <w:lang w:val="fr-FR"/>
              </w:rPr>
              <w:fldChar w:fldCharType="end"/>
            </w:r>
          </w:p>
        </w:tc>
        <w:tc>
          <w:tcPr>
            <w:tcW w:w="2062" w:type="dxa"/>
            <w:shd w:val="clear" w:color="auto" w:fill="EEECE1"/>
          </w:tcPr>
          <w:p w:rsidR="00D84F25" w:rsidRPr="00EC1761" w:rsidRDefault="007777DE" w:rsidP="00F13666">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 xml:space="preserve"> </w:t>
            </w:r>
            <w:r w:rsidR="00F13666">
              <w:t>0</w:t>
            </w:r>
            <w:r w:rsidRPr="00C86F59">
              <w:rPr>
                <w:b/>
                <w:sz w:val="22"/>
                <w:szCs w:val="22"/>
                <w:lang w:val="fr-FR"/>
              </w:rPr>
              <w:fldChar w:fldCharType="end"/>
            </w:r>
          </w:p>
        </w:tc>
        <w:tc>
          <w:tcPr>
            <w:tcW w:w="2160" w:type="dxa"/>
            <w:shd w:val="clear" w:color="auto" w:fill="EEECE1"/>
          </w:tcPr>
          <w:p w:rsidR="00D84F25" w:rsidRDefault="007777DE" w:rsidP="00F13666">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2</w:t>
            </w:r>
            <w:r w:rsidRPr="00C86F59">
              <w:rPr>
                <w:b/>
                <w:sz w:val="22"/>
                <w:szCs w:val="22"/>
                <w:lang w:val="fr-FR"/>
              </w:rPr>
              <w:fldChar w:fldCharType="end"/>
            </w:r>
          </w:p>
        </w:tc>
        <w:tc>
          <w:tcPr>
            <w:tcW w:w="2430" w:type="dxa"/>
          </w:tcPr>
          <w:p w:rsidR="00D84F25" w:rsidRPr="00972D70" w:rsidRDefault="007777DE" w:rsidP="00F13666">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4</w:t>
            </w:r>
            <w:r w:rsidRPr="00C86F59">
              <w:rPr>
                <w:b/>
                <w:sz w:val="22"/>
                <w:szCs w:val="22"/>
                <w:lang w:val="fr-FR"/>
              </w:rPr>
              <w:fldChar w:fldCharType="end"/>
            </w:r>
          </w:p>
        </w:tc>
        <w:tc>
          <w:tcPr>
            <w:tcW w:w="2888" w:type="dxa"/>
          </w:tcPr>
          <w:p w:rsidR="00D84F25" w:rsidRDefault="007777DE">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c>
          <w:tcPr>
            <w:tcW w:w="2078" w:type="dxa"/>
          </w:tcPr>
          <w:p w:rsidR="00D84F25" w:rsidRDefault="007777DE">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51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1.1.2</w:t>
            </w:r>
          </w:p>
          <w:p w:rsidR="00D84F25" w:rsidRPr="004635B4" w:rsidRDefault="007777DE" w:rsidP="00F13666">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F13666" w:rsidRPr="00F13666">
              <w:rPr>
                <w:lang w:val="fr-FR"/>
              </w:rPr>
              <w:t xml:space="preserve">Lettre de politique des droits de </w:t>
            </w:r>
            <w:r w:rsidR="00F13666" w:rsidRPr="00F13666">
              <w:rPr>
                <w:lang w:val="fr-FR"/>
              </w:rPr>
              <w:lastRenderedPageBreak/>
              <w:t>l'Homme disponible</w:t>
            </w:r>
            <w:r w:rsidR="00245A8A" w:rsidRPr="00245A8A">
              <w:rPr>
                <w:lang w:val="fr-FR"/>
              </w:rPr>
              <w:t xml:space="preserve"> </w:t>
            </w:r>
            <w:r>
              <w:rPr>
                <w:b/>
                <w:sz w:val="22"/>
                <w:szCs w:val="22"/>
                <w:lang w:val="fr-FR"/>
              </w:rPr>
              <w:fldChar w:fldCharType="end"/>
            </w:r>
          </w:p>
        </w:tc>
        <w:tc>
          <w:tcPr>
            <w:tcW w:w="2062" w:type="dxa"/>
            <w:shd w:val="clear" w:color="auto" w:fill="EEECE1"/>
          </w:tcPr>
          <w:p w:rsidR="00D84F25" w:rsidRDefault="007777DE" w:rsidP="00F13666">
            <w:r w:rsidRPr="00C86F59">
              <w:rPr>
                <w:b/>
                <w:sz w:val="22"/>
                <w:szCs w:val="22"/>
                <w:lang w:val="fr-FR"/>
              </w:rPr>
              <w:lastRenderedPageBreak/>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0</w:t>
            </w:r>
            <w:r w:rsidRPr="00C86F59">
              <w:rPr>
                <w:b/>
                <w:sz w:val="22"/>
                <w:szCs w:val="22"/>
                <w:lang w:val="fr-FR"/>
              </w:rPr>
              <w:fldChar w:fldCharType="end"/>
            </w:r>
          </w:p>
        </w:tc>
        <w:tc>
          <w:tcPr>
            <w:tcW w:w="2160" w:type="dxa"/>
            <w:shd w:val="clear" w:color="auto" w:fill="EEECE1"/>
          </w:tcPr>
          <w:p w:rsidR="00D84F25" w:rsidRPr="000B12F5" w:rsidRDefault="007777DE" w:rsidP="00F13666">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1</w:t>
            </w:r>
            <w:r w:rsidRPr="00C86F59">
              <w:rPr>
                <w:b/>
                <w:sz w:val="22"/>
                <w:szCs w:val="22"/>
                <w:lang w:val="fr-FR"/>
              </w:rPr>
              <w:fldChar w:fldCharType="end"/>
            </w:r>
          </w:p>
        </w:tc>
        <w:tc>
          <w:tcPr>
            <w:tcW w:w="2430" w:type="dxa"/>
          </w:tcPr>
          <w:p w:rsidR="00D84F25" w:rsidRPr="000B12F5" w:rsidRDefault="007777DE" w:rsidP="00F13666">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0</w:t>
            </w:r>
            <w:r w:rsidRPr="00C86F59">
              <w:rPr>
                <w:b/>
                <w:sz w:val="22"/>
                <w:szCs w:val="22"/>
                <w:lang w:val="fr-FR"/>
              </w:rPr>
              <w:fldChar w:fldCharType="end"/>
            </w:r>
          </w:p>
        </w:tc>
        <w:tc>
          <w:tcPr>
            <w:tcW w:w="2888" w:type="dxa"/>
          </w:tcPr>
          <w:p w:rsidR="00D84F25" w:rsidRDefault="007777DE" w:rsidP="00F13666">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L'exercice est en cours.</w:t>
            </w:r>
            <w:r w:rsidRPr="00C86F59">
              <w:rPr>
                <w:b/>
                <w:sz w:val="22"/>
                <w:szCs w:val="22"/>
                <w:lang w:val="fr-FR"/>
              </w:rPr>
              <w:fldChar w:fldCharType="end"/>
            </w:r>
          </w:p>
        </w:tc>
        <w:tc>
          <w:tcPr>
            <w:tcW w:w="2078" w:type="dxa"/>
          </w:tcPr>
          <w:p w:rsidR="00D84F25" w:rsidRDefault="007777DE">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40"/>
        </w:trPr>
        <w:tc>
          <w:tcPr>
            <w:tcW w:w="1530" w:type="dxa"/>
            <w:vMerge w:val="restart"/>
          </w:tcPr>
          <w:p w:rsidR="00D84F25" w:rsidRPr="004635B4" w:rsidRDefault="00D84F25" w:rsidP="00C256E0">
            <w:pPr>
              <w:rPr>
                <w:lang w:val="fr-FR"/>
              </w:rPr>
            </w:pPr>
            <w:r w:rsidRPr="004635B4">
              <w:rPr>
                <w:lang w:val="fr-FR"/>
              </w:rPr>
              <w:t>Produit 1.2</w:t>
            </w:r>
          </w:p>
          <w:p w:rsidR="00D84F25" w:rsidRPr="004635B4" w:rsidRDefault="007777DE" w:rsidP="00D0176F">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F703AA" w:rsidRPr="00F703AA">
              <w:rPr>
                <w:lang w:val="fr-FR"/>
              </w:rPr>
              <w:t>Les dynamiques et initiatives locales de prévention et de résolution pacifique des conflits ainsi que des infrastructures sociales de paix sont renforcées.</w:t>
            </w:r>
            <w:r w:rsidR="00FC5B10" w:rsidRPr="00FC5B10">
              <w:rPr>
                <w:lang w:val="fr-FR"/>
              </w:rPr>
              <w:t>é</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1.2.1</w:t>
            </w:r>
          </w:p>
          <w:p w:rsidR="00D84F25" w:rsidRPr="004635B4" w:rsidRDefault="007777DE" w:rsidP="000D2982">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F13666" w:rsidRPr="00F13666">
              <w:rPr>
                <w:lang w:val="fr-FR"/>
              </w:rPr>
              <w:t>nombre de structures renforcée</w:t>
            </w:r>
            <w:r w:rsidR="000D2982" w:rsidRPr="000D2982">
              <w:rPr>
                <w:lang w:val="fr-FR"/>
              </w:rPr>
              <w:t>s</w:t>
            </w:r>
            <w:r w:rsidR="00F13666" w:rsidRPr="00F13666">
              <w:rPr>
                <w:lang w:val="fr-FR"/>
              </w:rPr>
              <w:t xml:space="preserve"> (ISF) et mise en places</w:t>
            </w:r>
            <w:r>
              <w:rPr>
                <w:b/>
                <w:sz w:val="22"/>
                <w:szCs w:val="22"/>
                <w:lang w:val="fr-FR"/>
              </w:rPr>
              <w:fldChar w:fldCharType="end"/>
            </w:r>
          </w:p>
        </w:tc>
        <w:tc>
          <w:tcPr>
            <w:tcW w:w="2062" w:type="dxa"/>
            <w:shd w:val="clear" w:color="auto" w:fill="EEECE1"/>
          </w:tcPr>
          <w:p w:rsidR="00D84F25" w:rsidRDefault="007777DE" w:rsidP="00F13666">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200</w:t>
            </w:r>
            <w:r w:rsidRPr="00C86F59">
              <w:rPr>
                <w:b/>
                <w:sz w:val="22"/>
                <w:szCs w:val="22"/>
                <w:lang w:val="fr-FR"/>
              </w:rPr>
              <w:fldChar w:fldCharType="end"/>
            </w:r>
          </w:p>
        </w:tc>
        <w:tc>
          <w:tcPr>
            <w:tcW w:w="2160" w:type="dxa"/>
            <w:shd w:val="clear" w:color="auto" w:fill="EEECE1"/>
          </w:tcPr>
          <w:p w:rsidR="00D84F25" w:rsidRPr="000B12F5" w:rsidRDefault="007777DE" w:rsidP="00F13666">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300</w:t>
            </w:r>
            <w:r w:rsidRPr="00C86F59">
              <w:rPr>
                <w:b/>
                <w:sz w:val="22"/>
                <w:szCs w:val="22"/>
                <w:lang w:val="fr-FR"/>
              </w:rPr>
              <w:fldChar w:fldCharType="end"/>
            </w:r>
          </w:p>
        </w:tc>
        <w:tc>
          <w:tcPr>
            <w:tcW w:w="2430" w:type="dxa"/>
          </w:tcPr>
          <w:p w:rsidR="00D84F25" w:rsidRPr="000B12F5" w:rsidRDefault="007777DE" w:rsidP="008F710A">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F710A" w:rsidRPr="008F710A">
              <w:rPr>
                <w:lang w:val="fr-FR"/>
              </w:rPr>
              <w:t>Au total, 1135 structures locales de prévention et de gestion des conflits existent et sont renforcées</w:t>
            </w:r>
            <w:r w:rsidRPr="00C86F59">
              <w:rPr>
                <w:b/>
                <w:sz w:val="22"/>
                <w:szCs w:val="22"/>
                <w:lang w:val="fr-FR"/>
              </w:rPr>
              <w:fldChar w:fldCharType="end"/>
            </w:r>
          </w:p>
        </w:tc>
        <w:tc>
          <w:tcPr>
            <w:tcW w:w="2888" w:type="dxa"/>
          </w:tcPr>
          <w:p w:rsidR="00D84F25" w:rsidRPr="008F710A" w:rsidRDefault="007777DE" w:rsidP="008F710A">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F710A" w:rsidRPr="008F710A">
              <w:rPr>
                <w:lang w:val="fr-FR"/>
              </w:rPr>
              <w:t xml:space="preserve">moyens de vérification : Rapport semestriel de projet PBF prévention des conflits en Moyenne Guinée et Guinée Forestière 2016, Rapport Technique Direction Nationale de l'Education Civique 2016  </w:t>
            </w:r>
            <w:r w:rsidRPr="00C86F59">
              <w:rPr>
                <w:b/>
                <w:sz w:val="22"/>
                <w:szCs w:val="22"/>
                <w:lang w:val="fr-FR"/>
              </w:rPr>
              <w:fldChar w:fldCharType="end"/>
            </w:r>
          </w:p>
        </w:tc>
        <w:tc>
          <w:tcPr>
            <w:tcW w:w="2078" w:type="dxa"/>
          </w:tcPr>
          <w:p w:rsidR="00D84F25" w:rsidRDefault="007777DE" w:rsidP="00FB2D85">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B2D85">
              <w:rPr>
                <w:b/>
                <w:sz w:val="22"/>
                <w:szCs w:val="22"/>
                <w:lang w:val="fr-FR"/>
              </w:rPr>
              <w:t> </w:t>
            </w:r>
            <w:r w:rsidR="00FB2D85">
              <w:rPr>
                <w:b/>
                <w:sz w:val="22"/>
                <w:szCs w:val="22"/>
                <w:lang w:val="fr-FR"/>
              </w:rPr>
              <w:t> </w:t>
            </w:r>
            <w:r w:rsidR="00FB2D85">
              <w:rPr>
                <w:b/>
                <w:sz w:val="22"/>
                <w:szCs w:val="22"/>
                <w:lang w:val="fr-FR"/>
              </w:rPr>
              <w:t> </w:t>
            </w:r>
            <w:r w:rsidR="00FB2D85">
              <w:rPr>
                <w:b/>
                <w:sz w:val="22"/>
                <w:szCs w:val="22"/>
                <w:lang w:val="fr-FR"/>
              </w:rPr>
              <w:t> </w:t>
            </w:r>
            <w:r w:rsidR="00FB2D85">
              <w:rPr>
                <w:b/>
                <w:sz w:val="22"/>
                <w:szCs w:val="22"/>
                <w:lang w:val="fr-FR"/>
              </w:rPr>
              <w:t> </w:t>
            </w:r>
            <w:r w:rsidRPr="00C86F59">
              <w:rPr>
                <w:b/>
                <w:sz w:val="22"/>
                <w:szCs w:val="22"/>
                <w:lang w:val="fr-FR"/>
              </w:rPr>
              <w:fldChar w:fldCharType="end"/>
            </w:r>
          </w:p>
        </w:tc>
      </w:tr>
      <w:tr w:rsidR="00D84F25" w:rsidRPr="004635B4" w:rsidTr="00C256E0">
        <w:trPr>
          <w:trHeight w:val="467"/>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1.2.2</w:t>
            </w:r>
          </w:p>
          <w:p w:rsidR="00F13666" w:rsidRPr="00BC591A" w:rsidRDefault="007777DE" w:rsidP="003B3153">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4D14F1" w:rsidRPr="004D14F1">
              <w:rPr>
                <w:lang w:val="fr-FR"/>
              </w:rPr>
              <w:t>% de cas de conflits reportés et résolu</w:t>
            </w:r>
            <w:r w:rsidR="00F13666" w:rsidRPr="00F13666">
              <w:rPr>
                <w:lang w:val="fr-FR"/>
              </w:rPr>
              <w:t>s</w:t>
            </w:r>
          </w:p>
          <w:p w:rsidR="004D14F1" w:rsidRPr="00A400FC" w:rsidRDefault="004D14F1" w:rsidP="004D14F1">
            <w:pPr>
              <w:rPr>
                <w:lang w:val="fr-FR"/>
              </w:rPr>
            </w:pPr>
          </w:p>
          <w:p w:rsidR="00F13666" w:rsidRPr="00A400FC" w:rsidRDefault="00F13666" w:rsidP="004D14F1">
            <w:pPr>
              <w:rPr>
                <w:lang w:val="fr-FR"/>
              </w:rPr>
            </w:pPr>
            <w:r w:rsidRPr="00A400FC">
              <w:rPr>
                <w:lang w:val="fr-FR"/>
              </w:rPr>
              <w:t>Nbre d'utilisateurs du système informatique</w:t>
            </w:r>
          </w:p>
          <w:p w:rsidR="00F13666" w:rsidRPr="00A400FC" w:rsidRDefault="00F13666" w:rsidP="004D14F1">
            <w:pPr>
              <w:rPr>
                <w:lang w:val="fr-FR"/>
              </w:rPr>
            </w:pPr>
          </w:p>
          <w:p w:rsidR="00F13666" w:rsidRPr="00A400FC" w:rsidRDefault="00F13666" w:rsidP="004D14F1">
            <w:pPr>
              <w:rPr>
                <w:lang w:val="fr-FR"/>
              </w:rPr>
            </w:pPr>
            <w:r w:rsidRPr="00A400FC">
              <w:rPr>
                <w:lang w:val="fr-FR"/>
              </w:rPr>
              <w:t>Nbre de clubs appuyés</w:t>
            </w:r>
          </w:p>
          <w:p w:rsidR="00F13666" w:rsidRPr="00A400FC" w:rsidRDefault="00F13666" w:rsidP="004D14F1">
            <w:pPr>
              <w:rPr>
                <w:lang w:val="fr-FR"/>
              </w:rPr>
            </w:pPr>
          </w:p>
          <w:p w:rsidR="00F13666" w:rsidRPr="00BC591A" w:rsidRDefault="00F13666" w:rsidP="004D14F1">
            <w:pPr>
              <w:rPr>
                <w:lang w:val="fr-FR"/>
              </w:rPr>
            </w:pPr>
            <w:r>
              <w:t>nbre d'acteurs formés et sensibilisés</w:t>
            </w:r>
          </w:p>
          <w:p w:rsidR="00D84F25" w:rsidRPr="004635B4" w:rsidRDefault="007777DE" w:rsidP="004D14F1">
            <w:pPr>
              <w:rPr>
                <w:lang w:val="fr-FR"/>
              </w:rPr>
            </w:pPr>
            <w:r>
              <w:rPr>
                <w:b/>
                <w:sz w:val="22"/>
                <w:szCs w:val="22"/>
                <w:lang w:val="fr-FR"/>
              </w:rPr>
              <w:fldChar w:fldCharType="end"/>
            </w:r>
          </w:p>
        </w:tc>
        <w:tc>
          <w:tcPr>
            <w:tcW w:w="2062" w:type="dxa"/>
            <w:shd w:val="clear" w:color="auto" w:fill="EEECE1"/>
          </w:tcPr>
          <w:p w:rsidR="00F13666" w:rsidRDefault="007777DE" w:rsidP="00F13666">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N/A</w:t>
            </w:r>
          </w:p>
          <w:p w:rsidR="00F13666" w:rsidRDefault="00F13666" w:rsidP="00F13666"/>
          <w:p w:rsidR="00F13666" w:rsidRDefault="00F13666" w:rsidP="00F13666"/>
          <w:p w:rsidR="00F13666" w:rsidRDefault="00F13666" w:rsidP="00F13666"/>
          <w:p w:rsidR="00F13666" w:rsidRDefault="00F13666" w:rsidP="00F13666"/>
          <w:p w:rsidR="00F13666" w:rsidRDefault="00F13666" w:rsidP="00F13666"/>
          <w:p w:rsidR="00F13666" w:rsidRDefault="000D2982" w:rsidP="00F13666">
            <w:r>
              <w:t>00</w:t>
            </w:r>
          </w:p>
          <w:p w:rsidR="00F13666" w:rsidRDefault="00F13666" w:rsidP="00F13666"/>
          <w:p w:rsidR="00F13666" w:rsidRDefault="00F13666" w:rsidP="00F13666"/>
          <w:p w:rsidR="00F13666" w:rsidRDefault="00F13666" w:rsidP="00F13666">
            <w:r>
              <w:t>130</w:t>
            </w:r>
          </w:p>
          <w:p w:rsidR="00F13666" w:rsidRDefault="00F13666" w:rsidP="00F13666"/>
          <w:p w:rsidR="00F13666" w:rsidRDefault="00F13666" w:rsidP="00F13666"/>
          <w:p w:rsidR="00F13666" w:rsidRDefault="00F13666" w:rsidP="00F13666"/>
          <w:p w:rsidR="00F13666" w:rsidRDefault="00F13666" w:rsidP="00F13666">
            <w:r>
              <w:t>1500</w:t>
            </w:r>
          </w:p>
          <w:p w:rsidR="00D84F25" w:rsidRDefault="007777DE" w:rsidP="00F13666">
            <w:r w:rsidRPr="00C86F59">
              <w:rPr>
                <w:b/>
                <w:sz w:val="22"/>
                <w:szCs w:val="22"/>
                <w:lang w:val="fr-FR"/>
              </w:rPr>
              <w:fldChar w:fldCharType="end"/>
            </w:r>
          </w:p>
        </w:tc>
        <w:tc>
          <w:tcPr>
            <w:tcW w:w="2160" w:type="dxa"/>
            <w:shd w:val="clear" w:color="auto" w:fill="EEECE1"/>
          </w:tcPr>
          <w:p w:rsidR="004D14F1" w:rsidRDefault="007777DE" w:rsidP="004D14F1">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85%</w:t>
            </w:r>
          </w:p>
          <w:p w:rsidR="004D14F1" w:rsidRDefault="004D14F1" w:rsidP="004D14F1"/>
          <w:p w:rsidR="00F13666" w:rsidRDefault="00F13666" w:rsidP="004D14F1"/>
          <w:p w:rsidR="00F13666" w:rsidRDefault="00F13666" w:rsidP="004D14F1"/>
          <w:p w:rsidR="00F13666" w:rsidRDefault="00F13666" w:rsidP="004D14F1"/>
          <w:p w:rsidR="00F13666" w:rsidRDefault="00F13666" w:rsidP="004D14F1"/>
          <w:p w:rsidR="00F13666" w:rsidRDefault="000D2982" w:rsidP="004D14F1">
            <w:r>
              <w:t>00</w:t>
            </w:r>
          </w:p>
          <w:p w:rsidR="00F13666" w:rsidRDefault="00F13666" w:rsidP="004D14F1"/>
          <w:p w:rsidR="00F13666" w:rsidRDefault="00F13666" w:rsidP="004D14F1"/>
          <w:p w:rsidR="00F13666" w:rsidRDefault="00F13666" w:rsidP="004D14F1">
            <w:r>
              <w:t>180</w:t>
            </w:r>
          </w:p>
          <w:p w:rsidR="00F13666" w:rsidRDefault="00F13666" w:rsidP="004D14F1"/>
          <w:p w:rsidR="00F13666" w:rsidRDefault="00F13666" w:rsidP="004D14F1"/>
          <w:p w:rsidR="00F13666" w:rsidRDefault="00F13666" w:rsidP="004D14F1"/>
          <w:p w:rsidR="00F13666" w:rsidRDefault="00F13666" w:rsidP="004D14F1">
            <w:r>
              <w:t>3000</w:t>
            </w:r>
          </w:p>
          <w:p w:rsidR="00F13666" w:rsidRDefault="00F13666" w:rsidP="004D14F1"/>
          <w:p w:rsidR="00D84F25" w:rsidRPr="00972D70" w:rsidRDefault="007777DE" w:rsidP="004D14F1">
            <w:pPr>
              <w:rPr>
                <w:lang w:val="fr-FR"/>
              </w:rPr>
            </w:pPr>
            <w:r w:rsidRPr="00C86F59">
              <w:rPr>
                <w:b/>
                <w:sz w:val="22"/>
                <w:szCs w:val="22"/>
                <w:lang w:val="fr-FR"/>
              </w:rPr>
              <w:fldChar w:fldCharType="end"/>
            </w:r>
          </w:p>
        </w:tc>
        <w:tc>
          <w:tcPr>
            <w:tcW w:w="2430" w:type="dxa"/>
          </w:tcPr>
          <w:p w:rsidR="00F13666" w:rsidRDefault="007777DE" w:rsidP="00F13666">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13666">
              <w:t>N/A</w:t>
            </w:r>
          </w:p>
          <w:p w:rsidR="004D14F1" w:rsidRPr="00BC591A" w:rsidRDefault="00F13666" w:rsidP="00F13666">
            <w:pPr>
              <w:rPr>
                <w:lang w:val="fr-FR"/>
              </w:rPr>
            </w:pPr>
            <w:r>
              <w:t>136 conflits résolus</w:t>
            </w:r>
          </w:p>
          <w:p w:rsidR="004D14F1" w:rsidRPr="00BC591A" w:rsidRDefault="004D14F1" w:rsidP="00FF7DCD">
            <w:pPr>
              <w:rPr>
                <w:lang w:val="fr-FR"/>
              </w:rPr>
            </w:pPr>
          </w:p>
          <w:p w:rsidR="004D14F1" w:rsidRPr="00BC591A" w:rsidRDefault="004D14F1" w:rsidP="00FF7DCD">
            <w:pPr>
              <w:rPr>
                <w:lang w:val="fr-FR"/>
              </w:rPr>
            </w:pPr>
          </w:p>
          <w:p w:rsidR="004D14F1" w:rsidRDefault="004D14F1" w:rsidP="00FF7DCD"/>
          <w:p w:rsidR="00F13666" w:rsidRDefault="00F13666" w:rsidP="00FF7DCD"/>
          <w:p w:rsidR="00F13666" w:rsidRDefault="00F13666" w:rsidP="00FF7DCD">
            <w:r>
              <w:t>0</w:t>
            </w:r>
            <w:r w:rsidR="000D2982">
              <w:t>0</w:t>
            </w:r>
          </w:p>
          <w:p w:rsidR="00F13666" w:rsidRDefault="00F13666" w:rsidP="00FF7DCD"/>
          <w:p w:rsidR="00F13666" w:rsidRDefault="00F13666" w:rsidP="00FF7DCD"/>
          <w:p w:rsidR="00F13666" w:rsidRDefault="00F13666" w:rsidP="00FF7DCD">
            <w:r>
              <w:t>182</w:t>
            </w:r>
          </w:p>
          <w:p w:rsidR="00F13666" w:rsidRDefault="00F13666" w:rsidP="00FF7DCD"/>
          <w:p w:rsidR="00F13666" w:rsidRDefault="00F13666" w:rsidP="00FF7DCD"/>
          <w:p w:rsidR="00F13666" w:rsidRDefault="00F13666" w:rsidP="00FF7DCD"/>
          <w:p w:rsidR="00F13666" w:rsidRDefault="00F13666" w:rsidP="00FF7DCD">
            <w:r>
              <w:t>2774</w:t>
            </w:r>
          </w:p>
          <w:p w:rsidR="00F13666" w:rsidRPr="00BC591A" w:rsidRDefault="00F13666" w:rsidP="00FF7DCD">
            <w:pPr>
              <w:rPr>
                <w:lang w:val="fr-FR"/>
              </w:rPr>
            </w:pPr>
          </w:p>
          <w:p w:rsidR="00D84F25" w:rsidRPr="000B12F5" w:rsidRDefault="007777DE" w:rsidP="00FF7DCD">
            <w:pPr>
              <w:rPr>
                <w:lang w:val="fr-FR"/>
              </w:rPr>
            </w:pPr>
            <w:r w:rsidRPr="00C86F59">
              <w:rPr>
                <w:b/>
                <w:sz w:val="22"/>
                <w:szCs w:val="22"/>
                <w:lang w:val="fr-FR"/>
              </w:rPr>
              <w:fldChar w:fldCharType="end"/>
            </w:r>
          </w:p>
        </w:tc>
        <w:tc>
          <w:tcPr>
            <w:tcW w:w="2888" w:type="dxa"/>
          </w:tcPr>
          <w:p w:rsidR="00FC5B10" w:rsidRPr="00A400FC" w:rsidRDefault="007777DE" w:rsidP="00FC5B10">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p>
          <w:p w:rsidR="00C55AC5" w:rsidRPr="00A400FC" w:rsidRDefault="00C55AC5" w:rsidP="00FC5B10">
            <w:pPr>
              <w:rPr>
                <w:lang w:val="fr-FR"/>
              </w:rPr>
            </w:pPr>
          </w:p>
          <w:p w:rsidR="00C55AC5" w:rsidRPr="00A400FC" w:rsidRDefault="00C55AC5" w:rsidP="00FC5B10">
            <w:pPr>
              <w:rPr>
                <w:lang w:val="fr-FR"/>
              </w:rPr>
            </w:pPr>
          </w:p>
          <w:p w:rsidR="00C55AC5" w:rsidRPr="00A400FC" w:rsidRDefault="00C55AC5" w:rsidP="00FC5B10">
            <w:pPr>
              <w:rPr>
                <w:lang w:val="fr-FR"/>
              </w:rPr>
            </w:pPr>
          </w:p>
          <w:p w:rsidR="00C55AC5" w:rsidRPr="00A400FC" w:rsidRDefault="00C55AC5" w:rsidP="00FC5B10">
            <w:pPr>
              <w:rPr>
                <w:lang w:val="fr-FR"/>
              </w:rPr>
            </w:pPr>
          </w:p>
          <w:p w:rsidR="00C55AC5" w:rsidRPr="00A400FC" w:rsidRDefault="00C55AC5" w:rsidP="00FC5B10">
            <w:pPr>
              <w:rPr>
                <w:lang w:val="fr-FR"/>
              </w:rPr>
            </w:pPr>
          </w:p>
          <w:p w:rsidR="00C55AC5" w:rsidRPr="00C55AC5" w:rsidRDefault="000D2982" w:rsidP="00FC5B10">
            <w:pPr>
              <w:rPr>
                <w:lang w:val="fr-FR"/>
              </w:rPr>
            </w:pPr>
            <w:r w:rsidRPr="000D2982">
              <w:rPr>
                <w:lang w:val="fr-FR"/>
              </w:rPr>
              <w:t>C</w:t>
            </w:r>
            <w:r w:rsidR="00C55AC5" w:rsidRPr="00C55AC5">
              <w:rPr>
                <w:lang w:val="fr-FR"/>
              </w:rPr>
              <w:t xml:space="preserve">ette dimension n'a pu </w:t>
            </w:r>
            <w:r w:rsidRPr="000D2982">
              <w:rPr>
                <w:lang w:val="fr-FR"/>
              </w:rPr>
              <w:t>ê</w:t>
            </w:r>
            <w:r w:rsidR="00C55AC5" w:rsidRPr="00C55AC5">
              <w:rPr>
                <w:lang w:val="fr-FR"/>
              </w:rPr>
              <w:t>tre mise en oeuvre</w:t>
            </w:r>
          </w:p>
          <w:p w:rsidR="00D84F25" w:rsidRPr="00972D70" w:rsidRDefault="007777DE" w:rsidP="00FC5B10">
            <w:pPr>
              <w:rPr>
                <w:lang w:val="fr-FR"/>
              </w:rPr>
            </w:pPr>
            <w:r w:rsidRPr="00C86F59">
              <w:rPr>
                <w:b/>
                <w:sz w:val="22"/>
                <w:szCs w:val="22"/>
                <w:lang w:val="fr-FR"/>
              </w:rPr>
              <w:fldChar w:fldCharType="end"/>
            </w:r>
          </w:p>
        </w:tc>
        <w:tc>
          <w:tcPr>
            <w:tcW w:w="2078" w:type="dxa"/>
          </w:tcPr>
          <w:p w:rsidR="00D84F25" w:rsidRDefault="007777DE" w:rsidP="00FB2D85">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B2D85">
              <w:rPr>
                <w:b/>
                <w:sz w:val="22"/>
                <w:szCs w:val="22"/>
                <w:lang w:val="fr-FR"/>
              </w:rPr>
              <w:t> </w:t>
            </w:r>
            <w:r w:rsidR="00FB2D85">
              <w:rPr>
                <w:b/>
                <w:sz w:val="22"/>
                <w:szCs w:val="22"/>
                <w:lang w:val="fr-FR"/>
              </w:rPr>
              <w:t> </w:t>
            </w:r>
            <w:r w:rsidR="00FB2D85">
              <w:rPr>
                <w:b/>
                <w:sz w:val="22"/>
                <w:szCs w:val="22"/>
                <w:lang w:val="fr-FR"/>
              </w:rPr>
              <w:t> </w:t>
            </w:r>
            <w:r w:rsidR="00FB2D85">
              <w:rPr>
                <w:b/>
                <w:sz w:val="22"/>
                <w:szCs w:val="22"/>
                <w:lang w:val="fr-FR"/>
              </w:rPr>
              <w:t> </w:t>
            </w:r>
            <w:r w:rsidR="00FB2D85">
              <w:rPr>
                <w:b/>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1.3</w:t>
            </w:r>
          </w:p>
          <w:p w:rsidR="00FA75E5" w:rsidRPr="00FA75E5" w:rsidRDefault="007777DE" w:rsidP="00FA75E5">
            <w:pPr>
              <w:rPr>
                <w:lang w:val="fr-FR"/>
              </w:rPr>
            </w:pPr>
            <w:r>
              <w:rPr>
                <w:b/>
                <w:sz w:val="22"/>
                <w:szCs w:val="22"/>
                <w:lang w:val="fr-FR"/>
              </w:rPr>
              <w:lastRenderedPageBreak/>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3A65D8" w:rsidRPr="003A65D8">
              <w:rPr>
                <w:lang w:val="fr-FR"/>
              </w:rPr>
              <w:t>.</w:t>
            </w:r>
            <w:r w:rsidR="00FA75E5" w:rsidRPr="00FA75E5">
              <w:rPr>
                <w:lang w:val="fr-FR"/>
              </w:rPr>
              <w:t>La sécurité des populations au niveau interne et transfrontalier est assurée en tenant compte de la situation de précarité liée aux risques d’insécurité alimentaire.</w:t>
            </w:r>
          </w:p>
          <w:p w:rsidR="00D84F25" w:rsidRPr="004635B4" w:rsidRDefault="007777DE" w:rsidP="00D0176F">
            <w:pPr>
              <w:rPr>
                <w:lang w:val="fr-FR"/>
              </w:rPr>
            </w:pP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1.3.1</w:t>
            </w:r>
          </w:p>
          <w:p w:rsidR="00C55AC5" w:rsidRPr="00A400FC" w:rsidRDefault="007777DE" w:rsidP="00C55AC5">
            <w:pPr>
              <w:jc w:val="both"/>
              <w:rPr>
                <w:lang w:val="fr-FR"/>
              </w:rPr>
            </w:pPr>
            <w:r>
              <w:rPr>
                <w:b/>
                <w:sz w:val="22"/>
                <w:szCs w:val="22"/>
                <w:lang w:val="fr-FR"/>
              </w:rPr>
              <w:lastRenderedPageBreak/>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C55AC5" w:rsidRPr="00C55AC5">
              <w:rPr>
                <w:lang w:val="fr-FR"/>
              </w:rPr>
              <w:t>nbre de cadres de dialogues dynamisés</w:t>
            </w:r>
          </w:p>
          <w:p w:rsidR="00C55AC5" w:rsidRPr="00A400FC" w:rsidRDefault="00C55AC5" w:rsidP="00C55AC5">
            <w:pPr>
              <w:jc w:val="both"/>
              <w:rPr>
                <w:lang w:val="fr-FR"/>
              </w:rPr>
            </w:pPr>
          </w:p>
          <w:p w:rsidR="00C55AC5" w:rsidRPr="00A400FC" w:rsidRDefault="00C55AC5" w:rsidP="00C55AC5">
            <w:pPr>
              <w:jc w:val="both"/>
              <w:rPr>
                <w:lang w:val="fr-FR"/>
              </w:rPr>
            </w:pPr>
            <w:r w:rsidRPr="00A400FC">
              <w:rPr>
                <w:lang w:val="fr-FR"/>
              </w:rPr>
              <w:t>nbre d'unités conjointes impliquées</w:t>
            </w:r>
          </w:p>
          <w:p w:rsidR="00C55AC5" w:rsidRPr="00A400FC" w:rsidRDefault="00C55AC5" w:rsidP="00C55AC5">
            <w:pPr>
              <w:jc w:val="both"/>
              <w:rPr>
                <w:lang w:val="fr-FR"/>
              </w:rPr>
            </w:pPr>
          </w:p>
          <w:p w:rsidR="00C55AC5" w:rsidRPr="00C55AC5" w:rsidRDefault="00C55AC5" w:rsidP="00C55AC5">
            <w:pPr>
              <w:jc w:val="both"/>
              <w:rPr>
                <w:lang w:val="fr-FR"/>
              </w:rPr>
            </w:pPr>
            <w:r w:rsidRPr="00C55AC5">
              <w:rPr>
                <w:lang w:val="fr-FR"/>
              </w:rPr>
              <w:t>nbre de bénéficiaire</w:t>
            </w:r>
            <w:r w:rsidR="000D2982" w:rsidRPr="000D2982">
              <w:rPr>
                <w:lang w:val="fr-FR"/>
              </w:rPr>
              <w:t>s</w:t>
            </w:r>
            <w:r w:rsidRPr="00C55AC5">
              <w:rPr>
                <w:lang w:val="fr-FR"/>
              </w:rPr>
              <w:t xml:space="preserve"> de l'appui alimentaire</w:t>
            </w:r>
          </w:p>
          <w:p w:rsidR="00C55AC5" w:rsidRPr="00C55AC5" w:rsidRDefault="00C55AC5" w:rsidP="00C55AC5">
            <w:pPr>
              <w:jc w:val="both"/>
              <w:rPr>
                <w:lang w:val="fr-FR"/>
              </w:rPr>
            </w:pPr>
          </w:p>
          <w:p w:rsidR="00D84F25" w:rsidRPr="004635B4" w:rsidRDefault="007777DE" w:rsidP="00C55AC5">
            <w:pPr>
              <w:jc w:val="both"/>
              <w:rPr>
                <w:lang w:val="fr-FR"/>
              </w:rPr>
            </w:pPr>
            <w:r>
              <w:rPr>
                <w:b/>
                <w:sz w:val="22"/>
                <w:szCs w:val="22"/>
                <w:lang w:val="fr-FR"/>
              </w:rPr>
              <w:fldChar w:fldCharType="end"/>
            </w:r>
          </w:p>
        </w:tc>
        <w:tc>
          <w:tcPr>
            <w:tcW w:w="2062" w:type="dxa"/>
            <w:shd w:val="clear" w:color="auto" w:fill="EEECE1"/>
          </w:tcPr>
          <w:p w:rsidR="00C55AC5" w:rsidRDefault="007777DE" w:rsidP="00C55AC5">
            <w:r w:rsidRPr="00C86F59">
              <w:rPr>
                <w:b/>
                <w:sz w:val="22"/>
                <w:szCs w:val="22"/>
                <w:lang w:val="fr-FR"/>
              </w:rPr>
              <w:lastRenderedPageBreak/>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C55AC5">
              <w:t>1</w:t>
            </w:r>
          </w:p>
          <w:p w:rsidR="00C55AC5" w:rsidRDefault="00C55AC5" w:rsidP="00C55AC5"/>
          <w:p w:rsidR="00C55AC5" w:rsidRDefault="00C55AC5" w:rsidP="00C55AC5"/>
          <w:p w:rsidR="00C55AC5" w:rsidRDefault="00C55AC5" w:rsidP="00C55AC5"/>
          <w:p w:rsidR="00C55AC5" w:rsidRDefault="00C55AC5" w:rsidP="00C55AC5"/>
          <w:p w:rsidR="00C55AC5" w:rsidRDefault="00C55AC5" w:rsidP="00C55AC5"/>
          <w:p w:rsidR="00C55AC5" w:rsidRDefault="00C55AC5" w:rsidP="00C55AC5">
            <w:r>
              <w:t>N/D</w:t>
            </w:r>
          </w:p>
          <w:p w:rsidR="00C55AC5" w:rsidRDefault="00C55AC5" w:rsidP="00C55AC5"/>
          <w:p w:rsidR="00C55AC5" w:rsidRDefault="00C55AC5" w:rsidP="00C55AC5"/>
          <w:p w:rsidR="00C55AC5" w:rsidRDefault="00C55AC5" w:rsidP="00C55AC5"/>
          <w:p w:rsidR="00C55AC5" w:rsidRDefault="00C55AC5" w:rsidP="00C55AC5">
            <w:r>
              <w:t>N/A</w:t>
            </w:r>
          </w:p>
          <w:p w:rsidR="00D84F25" w:rsidRDefault="007777DE" w:rsidP="00C55AC5">
            <w:r w:rsidRPr="00C86F59">
              <w:rPr>
                <w:b/>
                <w:sz w:val="22"/>
                <w:szCs w:val="22"/>
                <w:lang w:val="fr-FR"/>
              </w:rPr>
              <w:fldChar w:fldCharType="end"/>
            </w:r>
          </w:p>
        </w:tc>
        <w:tc>
          <w:tcPr>
            <w:tcW w:w="2160" w:type="dxa"/>
            <w:shd w:val="clear" w:color="auto" w:fill="EEECE1"/>
          </w:tcPr>
          <w:p w:rsidR="00C55AC5" w:rsidRDefault="007777DE" w:rsidP="004D14F1">
            <w:r w:rsidRPr="00C86F59">
              <w:rPr>
                <w:b/>
                <w:sz w:val="22"/>
                <w:szCs w:val="22"/>
                <w:lang w:val="fr-FR"/>
              </w:rPr>
              <w:lastRenderedPageBreak/>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0B12F5" w:rsidRPr="000B12F5">
              <w:rPr>
                <w:lang w:val="fr-FR"/>
              </w:rPr>
              <w:t xml:space="preserve"> </w:t>
            </w:r>
            <w:r w:rsidR="00C55AC5">
              <w:t>3</w:t>
            </w:r>
          </w:p>
          <w:p w:rsidR="00C55AC5" w:rsidRDefault="00C55AC5" w:rsidP="004D14F1"/>
          <w:p w:rsidR="00C55AC5" w:rsidRDefault="00C55AC5" w:rsidP="004D14F1"/>
          <w:p w:rsidR="00C55AC5" w:rsidRDefault="00C55AC5" w:rsidP="004D14F1"/>
          <w:p w:rsidR="00C55AC5" w:rsidRDefault="00C55AC5" w:rsidP="004D14F1"/>
          <w:p w:rsidR="00C55AC5" w:rsidRDefault="00C55AC5" w:rsidP="004D14F1"/>
          <w:p w:rsidR="00C55AC5" w:rsidRDefault="00C55AC5" w:rsidP="00C55AC5">
            <w:r>
              <w:t>16</w:t>
            </w:r>
          </w:p>
          <w:p w:rsidR="00C55AC5" w:rsidRDefault="00C55AC5" w:rsidP="00C55AC5"/>
          <w:p w:rsidR="00C55AC5" w:rsidRDefault="00C55AC5" w:rsidP="00C55AC5"/>
          <w:p w:rsidR="00C55AC5" w:rsidRDefault="00C55AC5" w:rsidP="00C55AC5"/>
          <w:p w:rsidR="00C55AC5" w:rsidRDefault="00C55AC5" w:rsidP="00C55AC5">
            <w:r>
              <w:t>2000 bénéficiaires de 218 tonnes</w:t>
            </w:r>
          </w:p>
          <w:p w:rsidR="00D84F25" w:rsidRPr="000B12F5" w:rsidRDefault="007777DE" w:rsidP="00C55AC5">
            <w:pPr>
              <w:rPr>
                <w:lang w:val="fr-FR"/>
              </w:rPr>
            </w:pPr>
            <w:r w:rsidRPr="00C86F59">
              <w:rPr>
                <w:b/>
                <w:sz w:val="22"/>
                <w:szCs w:val="22"/>
                <w:lang w:val="fr-FR"/>
              </w:rPr>
              <w:fldChar w:fldCharType="end"/>
            </w:r>
          </w:p>
        </w:tc>
        <w:tc>
          <w:tcPr>
            <w:tcW w:w="2430" w:type="dxa"/>
          </w:tcPr>
          <w:p w:rsidR="00C55AC5" w:rsidRDefault="007777DE" w:rsidP="00C55AC5">
            <w:r w:rsidRPr="00C86F59">
              <w:rPr>
                <w:b/>
                <w:sz w:val="22"/>
                <w:szCs w:val="22"/>
                <w:lang w:val="fr-FR"/>
              </w:rPr>
              <w:lastRenderedPageBreak/>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C55AC5">
              <w:t>3</w:t>
            </w:r>
          </w:p>
          <w:p w:rsidR="00C55AC5" w:rsidRDefault="00C55AC5" w:rsidP="00C55AC5"/>
          <w:p w:rsidR="00C55AC5" w:rsidRDefault="00C55AC5" w:rsidP="00C55AC5"/>
          <w:p w:rsidR="00C55AC5" w:rsidRDefault="00C55AC5" w:rsidP="00C55AC5"/>
          <w:p w:rsidR="00C55AC5" w:rsidRDefault="00C55AC5" w:rsidP="00C55AC5"/>
          <w:p w:rsidR="00C55AC5" w:rsidRDefault="00C55AC5" w:rsidP="00C55AC5"/>
          <w:p w:rsidR="00C55AC5" w:rsidRDefault="00C55AC5" w:rsidP="00C55AC5">
            <w:r>
              <w:t>10</w:t>
            </w:r>
          </w:p>
          <w:p w:rsidR="00C55AC5" w:rsidRDefault="00C55AC5" w:rsidP="00C55AC5"/>
          <w:p w:rsidR="00C55AC5" w:rsidRDefault="00C55AC5" w:rsidP="00C55AC5"/>
          <w:p w:rsidR="00C55AC5" w:rsidRDefault="00C55AC5" w:rsidP="00C55AC5"/>
          <w:p w:rsidR="00C55AC5" w:rsidRDefault="00C55AC5" w:rsidP="00C55AC5">
            <w:r>
              <w:t>2000 bénéficiaires de 218 tonnes de nourriture</w:t>
            </w:r>
          </w:p>
          <w:p w:rsidR="00D84F25" w:rsidRPr="000B12F5" w:rsidRDefault="007777DE" w:rsidP="00C55AC5">
            <w:pPr>
              <w:rPr>
                <w:lang w:val="fr-FR"/>
              </w:rPr>
            </w:pPr>
            <w:r w:rsidRPr="00C86F59">
              <w:rPr>
                <w:b/>
                <w:sz w:val="22"/>
                <w:szCs w:val="22"/>
                <w:lang w:val="fr-FR"/>
              </w:rPr>
              <w:fldChar w:fldCharType="end"/>
            </w:r>
          </w:p>
        </w:tc>
        <w:tc>
          <w:tcPr>
            <w:tcW w:w="2888" w:type="dxa"/>
          </w:tcPr>
          <w:p w:rsidR="00C55AC5" w:rsidRDefault="007777DE" w:rsidP="00C55AC5">
            <w:r w:rsidRPr="00C86F59">
              <w:rPr>
                <w:b/>
                <w:sz w:val="22"/>
                <w:szCs w:val="22"/>
                <w:lang w:val="fr-FR"/>
              </w:rPr>
              <w:lastRenderedPageBreak/>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C55AC5">
              <w:rPr>
                <w:b/>
                <w:sz w:val="22"/>
                <w:szCs w:val="22"/>
                <w:lang w:val="fr-FR"/>
              </w:rPr>
              <w:t> </w:t>
            </w:r>
            <w:r w:rsidR="00C55AC5">
              <w:rPr>
                <w:b/>
                <w:sz w:val="22"/>
                <w:szCs w:val="22"/>
                <w:lang w:val="fr-FR"/>
              </w:rPr>
              <w:t> </w:t>
            </w:r>
            <w:r w:rsidR="00C55AC5">
              <w:rPr>
                <w:b/>
                <w:sz w:val="22"/>
                <w:szCs w:val="22"/>
                <w:lang w:val="fr-FR"/>
              </w:rPr>
              <w:t> </w:t>
            </w:r>
            <w:r w:rsidR="00C55AC5">
              <w:rPr>
                <w:b/>
                <w:sz w:val="22"/>
                <w:szCs w:val="22"/>
                <w:lang w:val="fr-FR"/>
              </w:rPr>
              <w:t> </w:t>
            </w:r>
            <w:r w:rsidR="00C55AC5">
              <w:rPr>
                <w:b/>
                <w:sz w:val="22"/>
                <w:szCs w:val="22"/>
                <w:lang w:val="fr-FR"/>
              </w:rPr>
              <w:t> </w:t>
            </w:r>
          </w:p>
          <w:p w:rsidR="00C55AC5" w:rsidRDefault="00C55AC5" w:rsidP="00C55AC5"/>
          <w:p w:rsidR="00C55AC5" w:rsidRDefault="00C55AC5" w:rsidP="00C55AC5"/>
          <w:p w:rsidR="00C55AC5" w:rsidRDefault="00C55AC5" w:rsidP="00C55AC5"/>
          <w:p w:rsidR="00C55AC5" w:rsidRDefault="00C55AC5" w:rsidP="00C55AC5"/>
          <w:p w:rsidR="00C55AC5" w:rsidRDefault="00C55AC5" w:rsidP="00C55AC5"/>
          <w:p w:rsidR="00C55AC5" w:rsidRDefault="00C55AC5" w:rsidP="00C55AC5"/>
          <w:p w:rsidR="00D84F25" w:rsidRDefault="007777DE" w:rsidP="00C55AC5">
            <w:r w:rsidRPr="00C86F59">
              <w:rPr>
                <w:b/>
                <w:sz w:val="22"/>
                <w:szCs w:val="22"/>
                <w:lang w:val="fr-FR"/>
              </w:rPr>
              <w:fldChar w:fldCharType="end"/>
            </w:r>
          </w:p>
        </w:tc>
        <w:tc>
          <w:tcPr>
            <w:tcW w:w="2078" w:type="dxa"/>
          </w:tcPr>
          <w:p w:rsidR="00D84F25" w:rsidRDefault="007777DE">
            <w:r w:rsidRPr="00C86F59">
              <w:rPr>
                <w:b/>
                <w:sz w:val="22"/>
                <w:szCs w:val="22"/>
                <w:lang w:val="fr-FR"/>
              </w:rPr>
              <w:lastRenderedPageBreak/>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1.3.2</w:t>
            </w:r>
          </w:p>
          <w:p w:rsidR="00D84F25" w:rsidRPr="004635B4" w:rsidRDefault="007777DE" w:rsidP="000D2982">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C55AC5" w:rsidRPr="00C55AC5">
              <w:rPr>
                <w:lang w:val="fr-FR"/>
              </w:rPr>
              <w:t>nbre d'acteurs des UC (dont OSC) formés sur les droits de l'H</w:t>
            </w:r>
            <w:r w:rsidR="000D2982" w:rsidRPr="000D2982">
              <w:rPr>
                <w:lang w:val="fr-FR"/>
              </w:rPr>
              <w:t>o</w:t>
            </w:r>
            <w:r w:rsidR="00C55AC5" w:rsidRPr="00C55AC5">
              <w:rPr>
                <w:lang w:val="fr-FR"/>
              </w:rPr>
              <w:t>mme</w:t>
            </w:r>
            <w:r>
              <w:rPr>
                <w:b/>
                <w:sz w:val="22"/>
                <w:szCs w:val="22"/>
                <w:lang w:val="fr-FR"/>
              </w:rPr>
              <w:fldChar w:fldCharType="end"/>
            </w:r>
          </w:p>
        </w:tc>
        <w:tc>
          <w:tcPr>
            <w:tcW w:w="2062" w:type="dxa"/>
            <w:shd w:val="clear" w:color="auto" w:fill="EEECE1"/>
          </w:tcPr>
          <w:p w:rsidR="00D84F25" w:rsidRDefault="007777DE" w:rsidP="00C55AC5">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C55AC5">
              <w:t>N/D</w:t>
            </w:r>
            <w:r w:rsidRPr="00C86F59">
              <w:rPr>
                <w:b/>
                <w:sz w:val="22"/>
                <w:szCs w:val="22"/>
                <w:lang w:val="fr-FR"/>
              </w:rPr>
              <w:fldChar w:fldCharType="end"/>
            </w:r>
          </w:p>
        </w:tc>
        <w:tc>
          <w:tcPr>
            <w:tcW w:w="2160" w:type="dxa"/>
            <w:shd w:val="clear" w:color="auto" w:fill="EEECE1"/>
          </w:tcPr>
          <w:p w:rsidR="00D84F25" w:rsidRPr="000B12F5" w:rsidRDefault="007777DE" w:rsidP="00C55AC5">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C55AC5">
              <w:t>200</w:t>
            </w:r>
            <w:r w:rsidRPr="00C86F59">
              <w:rPr>
                <w:b/>
                <w:sz w:val="22"/>
                <w:szCs w:val="22"/>
                <w:lang w:val="fr-FR"/>
              </w:rPr>
              <w:fldChar w:fldCharType="end"/>
            </w:r>
          </w:p>
        </w:tc>
        <w:tc>
          <w:tcPr>
            <w:tcW w:w="2430" w:type="dxa"/>
          </w:tcPr>
          <w:p w:rsidR="00D84F25" w:rsidRPr="005B23E2" w:rsidRDefault="007777DE" w:rsidP="00C55AC5">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C55AC5">
              <w:t>200</w:t>
            </w:r>
            <w:r w:rsidRPr="00C86F59">
              <w:rPr>
                <w:b/>
                <w:sz w:val="22"/>
                <w:szCs w:val="22"/>
                <w:lang w:val="fr-FR"/>
              </w:rPr>
              <w:fldChar w:fldCharType="end"/>
            </w:r>
          </w:p>
        </w:tc>
        <w:tc>
          <w:tcPr>
            <w:tcW w:w="2888" w:type="dxa"/>
          </w:tcPr>
          <w:p w:rsidR="00D84F25" w:rsidRPr="00972D70" w:rsidRDefault="007777DE" w:rsidP="00D0176F">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sidRPr="00C86F59">
              <w:rPr>
                <w:b/>
                <w:sz w:val="22"/>
                <w:szCs w:val="22"/>
                <w:lang w:val="fr-FR"/>
              </w:rPr>
              <w:fldChar w:fldCharType="end"/>
            </w:r>
          </w:p>
        </w:tc>
        <w:tc>
          <w:tcPr>
            <w:tcW w:w="2078" w:type="dxa"/>
          </w:tcPr>
          <w:p w:rsidR="00D84F25" w:rsidRDefault="007777DE" w:rsidP="00D0176F">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b/>
                <w:lang w:val="fr-FR"/>
              </w:rPr>
            </w:pPr>
            <w:r w:rsidRPr="004635B4">
              <w:rPr>
                <w:b/>
                <w:lang w:val="fr-FR"/>
              </w:rPr>
              <w:t>Résultat 2</w:t>
            </w:r>
          </w:p>
          <w:p w:rsidR="00D84F25" w:rsidRPr="004635B4" w:rsidRDefault="007777DE" w:rsidP="00C256E0">
            <w:pPr>
              <w:rPr>
                <w:b/>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C55AC5" w:rsidRPr="00C55AC5">
              <w:rPr>
                <w:lang w:val="fr-FR"/>
              </w:rPr>
              <w:t xml:space="preserve">produit 1.4. Les réticences et /ou violences liées à la mise en oeuvre du plan de </w:t>
            </w:r>
            <w:r w:rsidR="00C55AC5" w:rsidRPr="00C55AC5">
              <w:rPr>
                <w:lang w:val="fr-FR"/>
              </w:rPr>
              <w:lastRenderedPageBreak/>
              <w:t>riposte à ébola sont levées</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2.1</w:t>
            </w:r>
          </w:p>
          <w:p w:rsidR="00C55AC5" w:rsidRPr="00A400FC" w:rsidRDefault="007777DE" w:rsidP="00C55AC5">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C55AC5" w:rsidRPr="00C55AC5">
              <w:rPr>
                <w:lang w:val="fr-FR"/>
              </w:rPr>
              <w:t>nbre de structure de communication touchées par la formation</w:t>
            </w:r>
          </w:p>
          <w:p w:rsidR="00C55AC5" w:rsidRPr="00A400FC" w:rsidRDefault="00C55AC5" w:rsidP="00C55AC5">
            <w:pPr>
              <w:jc w:val="both"/>
              <w:rPr>
                <w:lang w:val="fr-FR"/>
              </w:rPr>
            </w:pPr>
          </w:p>
          <w:p w:rsidR="00D84F25" w:rsidRPr="004635B4" w:rsidRDefault="00C55AC5" w:rsidP="00C55AC5">
            <w:pPr>
              <w:jc w:val="both"/>
              <w:rPr>
                <w:lang w:val="fr-FR"/>
              </w:rPr>
            </w:pPr>
            <w:r w:rsidRPr="00C55AC5">
              <w:rPr>
                <w:lang w:val="fr-FR"/>
              </w:rPr>
              <w:t xml:space="preserve">nbre de communautés </w:t>
            </w:r>
            <w:r w:rsidRPr="00C55AC5">
              <w:rPr>
                <w:lang w:val="fr-FR"/>
              </w:rPr>
              <w:lastRenderedPageBreak/>
              <w:t xml:space="preserve">touchées ayant des comités de veille fonctionnels </w:t>
            </w:r>
            <w:r w:rsidR="007777DE">
              <w:rPr>
                <w:b/>
                <w:sz w:val="22"/>
                <w:szCs w:val="22"/>
                <w:lang w:val="fr-FR"/>
              </w:rPr>
              <w:fldChar w:fldCharType="end"/>
            </w:r>
          </w:p>
        </w:tc>
        <w:tc>
          <w:tcPr>
            <w:tcW w:w="2062" w:type="dxa"/>
            <w:shd w:val="clear" w:color="auto" w:fill="EEECE1"/>
          </w:tcPr>
          <w:p w:rsidR="00C55AC5" w:rsidRPr="00C55AC5" w:rsidRDefault="007777DE" w:rsidP="00C55AC5">
            <w:pPr>
              <w:rPr>
                <w:lang w:val="fr-FR"/>
              </w:rPr>
            </w:pPr>
            <w:r w:rsidRPr="00C86F59">
              <w:rPr>
                <w:b/>
                <w:sz w:val="22"/>
                <w:szCs w:val="22"/>
                <w:lang w:val="fr-FR"/>
              </w:rPr>
              <w:lastRenderedPageBreak/>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p>
          <w:p w:rsidR="00C55AC5" w:rsidRPr="00A400FC" w:rsidRDefault="00C55AC5" w:rsidP="00C55AC5">
            <w:pPr>
              <w:rPr>
                <w:lang w:val="fr-FR"/>
              </w:rPr>
            </w:pPr>
            <w:r w:rsidRPr="00A400FC">
              <w:rPr>
                <w:lang w:val="fr-FR"/>
              </w:rPr>
              <w:t>N/A</w:t>
            </w:r>
          </w:p>
          <w:p w:rsidR="00C55AC5" w:rsidRPr="00A400FC" w:rsidRDefault="00C55AC5" w:rsidP="00C55AC5">
            <w:pPr>
              <w:rPr>
                <w:lang w:val="fr-FR"/>
              </w:rPr>
            </w:pPr>
          </w:p>
          <w:p w:rsidR="00C55AC5" w:rsidRPr="00A400FC" w:rsidRDefault="00C55AC5" w:rsidP="00C55AC5">
            <w:pPr>
              <w:rPr>
                <w:lang w:val="fr-FR"/>
              </w:rPr>
            </w:pPr>
          </w:p>
          <w:p w:rsidR="00C55AC5" w:rsidRPr="00A400FC" w:rsidRDefault="00C55AC5" w:rsidP="00C55AC5">
            <w:pPr>
              <w:rPr>
                <w:lang w:val="fr-FR"/>
              </w:rPr>
            </w:pPr>
          </w:p>
          <w:p w:rsidR="00C55AC5" w:rsidRPr="00A400FC" w:rsidRDefault="00C55AC5" w:rsidP="00C55AC5">
            <w:pPr>
              <w:rPr>
                <w:lang w:val="fr-FR"/>
              </w:rPr>
            </w:pPr>
          </w:p>
          <w:p w:rsidR="00C55AC5" w:rsidRPr="00A400FC" w:rsidRDefault="00C55AC5" w:rsidP="00C55AC5">
            <w:pPr>
              <w:rPr>
                <w:lang w:val="fr-FR"/>
              </w:rPr>
            </w:pPr>
          </w:p>
          <w:p w:rsidR="00C55AC5" w:rsidRPr="00A400FC" w:rsidRDefault="00C55AC5" w:rsidP="00C55AC5">
            <w:pPr>
              <w:rPr>
                <w:lang w:val="fr-FR"/>
              </w:rPr>
            </w:pPr>
            <w:r w:rsidRPr="00A400FC">
              <w:rPr>
                <w:lang w:val="fr-FR"/>
              </w:rPr>
              <w:t>10 pr</w:t>
            </w:r>
            <w:r w:rsidR="000D2982" w:rsidRPr="005418DA">
              <w:rPr>
                <w:lang w:val="fr-FR"/>
              </w:rPr>
              <w:t>é</w:t>
            </w:r>
            <w:r w:rsidRPr="00A400FC">
              <w:rPr>
                <w:lang w:val="fr-FR"/>
              </w:rPr>
              <w:t>fectures</w:t>
            </w:r>
          </w:p>
          <w:p w:rsidR="00C55AC5" w:rsidRPr="00A400FC" w:rsidRDefault="00C55AC5" w:rsidP="00C55AC5">
            <w:pPr>
              <w:rPr>
                <w:lang w:val="fr-FR"/>
              </w:rPr>
            </w:pPr>
          </w:p>
          <w:p w:rsidR="00C55AC5" w:rsidRPr="00A400FC" w:rsidRDefault="00C55AC5" w:rsidP="00C55AC5">
            <w:pPr>
              <w:rPr>
                <w:lang w:val="fr-FR"/>
              </w:rPr>
            </w:pPr>
            <w:r w:rsidRPr="00A400FC">
              <w:rPr>
                <w:lang w:val="fr-FR"/>
              </w:rPr>
              <w:lastRenderedPageBreak/>
              <w:t>31 communautés rurales/urbaines</w:t>
            </w:r>
          </w:p>
          <w:p w:rsidR="00C55AC5" w:rsidRPr="00A400FC" w:rsidRDefault="00C55AC5" w:rsidP="00C55AC5">
            <w:pPr>
              <w:rPr>
                <w:lang w:val="fr-FR"/>
              </w:rPr>
            </w:pPr>
          </w:p>
          <w:p w:rsidR="00D84F25" w:rsidRPr="00BC3BBA" w:rsidRDefault="007777DE" w:rsidP="00C55AC5">
            <w:pPr>
              <w:rPr>
                <w:lang w:val="fr-FR"/>
              </w:rPr>
            </w:pPr>
            <w:r w:rsidRPr="00C86F59">
              <w:rPr>
                <w:b/>
                <w:sz w:val="22"/>
                <w:szCs w:val="22"/>
                <w:lang w:val="fr-FR"/>
              </w:rPr>
              <w:fldChar w:fldCharType="end"/>
            </w:r>
          </w:p>
        </w:tc>
        <w:tc>
          <w:tcPr>
            <w:tcW w:w="2160" w:type="dxa"/>
            <w:shd w:val="clear" w:color="auto" w:fill="EEECE1"/>
          </w:tcPr>
          <w:p w:rsidR="00C55AC5" w:rsidRPr="00A400FC" w:rsidRDefault="007777DE" w:rsidP="00C55AC5">
            <w:pPr>
              <w:rPr>
                <w:lang w:val="fr-FR"/>
              </w:rPr>
            </w:pPr>
            <w:r w:rsidRPr="00C86F59">
              <w:rPr>
                <w:b/>
                <w:sz w:val="22"/>
                <w:szCs w:val="22"/>
                <w:lang w:val="fr-FR"/>
              </w:rPr>
              <w:lastRenderedPageBreak/>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p>
          <w:p w:rsidR="00C55AC5" w:rsidRDefault="00C55AC5" w:rsidP="00C55AC5">
            <w:r>
              <w:t>50</w:t>
            </w:r>
          </w:p>
          <w:p w:rsidR="00C55AC5" w:rsidRDefault="00C55AC5" w:rsidP="00C55AC5"/>
          <w:p w:rsidR="00C55AC5" w:rsidRDefault="00C55AC5" w:rsidP="00C55AC5"/>
          <w:p w:rsidR="00C55AC5" w:rsidRDefault="00C55AC5" w:rsidP="00C55AC5"/>
          <w:p w:rsidR="00C55AC5" w:rsidRDefault="00C55AC5" w:rsidP="00C55AC5"/>
          <w:p w:rsidR="00C55AC5" w:rsidRDefault="00C55AC5" w:rsidP="00C55AC5"/>
          <w:p w:rsidR="00C55AC5" w:rsidRDefault="00C55AC5" w:rsidP="00C55AC5">
            <w:r>
              <w:t>18</w:t>
            </w:r>
          </w:p>
          <w:p w:rsidR="00C55AC5" w:rsidRDefault="00C55AC5" w:rsidP="00C55AC5"/>
          <w:p w:rsidR="00C55AC5" w:rsidRDefault="00C55AC5" w:rsidP="00C55AC5">
            <w:r>
              <w:lastRenderedPageBreak/>
              <w:t>119</w:t>
            </w:r>
          </w:p>
          <w:p w:rsidR="00C55AC5" w:rsidRDefault="00C55AC5" w:rsidP="00C55AC5"/>
          <w:p w:rsidR="00D84F25" w:rsidRPr="00260C87" w:rsidRDefault="007777DE" w:rsidP="00C55AC5">
            <w:pPr>
              <w:rPr>
                <w:lang w:val="fr-FR"/>
              </w:rPr>
            </w:pPr>
            <w:r w:rsidRPr="00C86F59">
              <w:rPr>
                <w:b/>
                <w:sz w:val="22"/>
                <w:szCs w:val="22"/>
                <w:lang w:val="fr-FR"/>
              </w:rPr>
              <w:fldChar w:fldCharType="end"/>
            </w:r>
          </w:p>
        </w:tc>
        <w:tc>
          <w:tcPr>
            <w:tcW w:w="2430" w:type="dxa"/>
          </w:tcPr>
          <w:p w:rsidR="00C55AC5" w:rsidRDefault="007777DE" w:rsidP="00C55AC5">
            <w:r w:rsidRPr="00C86F59">
              <w:rPr>
                <w:b/>
                <w:sz w:val="22"/>
                <w:szCs w:val="22"/>
                <w:lang w:val="fr-FR"/>
              </w:rPr>
              <w:lastRenderedPageBreak/>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p>
          <w:p w:rsidR="00C55AC5" w:rsidRDefault="005A39CF" w:rsidP="00C55AC5">
            <w:r>
              <w:t>70</w:t>
            </w:r>
          </w:p>
          <w:p w:rsidR="00C55AC5" w:rsidRDefault="00C55AC5" w:rsidP="00C55AC5"/>
          <w:p w:rsidR="00C55AC5" w:rsidRDefault="00C55AC5" w:rsidP="00C55AC5"/>
          <w:p w:rsidR="00C55AC5" w:rsidRDefault="00C55AC5" w:rsidP="00C55AC5"/>
          <w:p w:rsidR="00C55AC5" w:rsidRDefault="00C55AC5" w:rsidP="00C55AC5"/>
          <w:p w:rsidR="00C55AC5" w:rsidRDefault="00C55AC5" w:rsidP="00C55AC5"/>
          <w:p w:rsidR="00C55AC5" w:rsidRDefault="005A39CF" w:rsidP="00C55AC5">
            <w:r>
              <w:t>18</w:t>
            </w:r>
          </w:p>
          <w:p w:rsidR="00C55AC5" w:rsidRDefault="00C55AC5" w:rsidP="00C55AC5"/>
          <w:p w:rsidR="00C55AC5" w:rsidRDefault="005A39CF" w:rsidP="00C55AC5">
            <w:r>
              <w:lastRenderedPageBreak/>
              <w:t>722</w:t>
            </w:r>
          </w:p>
          <w:p w:rsidR="00C55AC5" w:rsidRDefault="00C55AC5" w:rsidP="00C55AC5"/>
          <w:p w:rsidR="00D84F25" w:rsidRPr="000C7C1D" w:rsidRDefault="007777DE" w:rsidP="00C55AC5">
            <w:pPr>
              <w:rPr>
                <w:lang w:val="fr-FR"/>
              </w:rPr>
            </w:pPr>
            <w:r w:rsidRPr="00C86F59">
              <w:rPr>
                <w:b/>
                <w:sz w:val="22"/>
                <w:szCs w:val="22"/>
                <w:lang w:val="fr-FR"/>
              </w:rPr>
              <w:fldChar w:fldCharType="end"/>
            </w:r>
          </w:p>
        </w:tc>
        <w:tc>
          <w:tcPr>
            <w:tcW w:w="2888" w:type="dxa"/>
          </w:tcPr>
          <w:p w:rsidR="00D84F25" w:rsidRDefault="007777DE">
            <w:r w:rsidRPr="00C86F59">
              <w:rPr>
                <w:b/>
                <w:sz w:val="22"/>
                <w:szCs w:val="22"/>
                <w:lang w:val="fr-FR"/>
              </w:rPr>
              <w:lastRenderedPageBreak/>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c>
          <w:tcPr>
            <w:tcW w:w="2078" w:type="dxa"/>
          </w:tcPr>
          <w:p w:rsidR="00D84F25" w:rsidRDefault="007777DE" w:rsidP="003A65D8">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w:t>
            </w:r>
          </w:p>
          <w:p w:rsidR="00D84F25" w:rsidRPr="004635B4" w:rsidRDefault="007777DE" w:rsidP="00C55AC5">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C55AC5" w:rsidRPr="00C55AC5">
              <w:rPr>
                <w:lang w:val="fr-FR"/>
              </w:rPr>
              <w:t xml:space="preserve">Nbre de relais communautaires fonctionnels </w:t>
            </w:r>
            <w:r>
              <w:rPr>
                <w:b/>
                <w:sz w:val="22"/>
                <w:szCs w:val="22"/>
                <w:lang w:val="fr-FR"/>
              </w:rPr>
              <w:fldChar w:fldCharType="end"/>
            </w:r>
          </w:p>
        </w:tc>
        <w:tc>
          <w:tcPr>
            <w:tcW w:w="2062" w:type="dxa"/>
            <w:shd w:val="clear" w:color="auto" w:fill="EEECE1"/>
          </w:tcPr>
          <w:p w:rsidR="00D84F25" w:rsidRPr="000C7C1D" w:rsidRDefault="007777DE" w:rsidP="00C55AC5">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C55AC5">
              <w:t>71</w:t>
            </w:r>
            <w:r w:rsidRPr="00C86F59">
              <w:rPr>
                <w:b/>
                <w:sz w:val="22"/>
                <w:szCs w:val="22"/>
                <w:lang w:val="fr-FR"/>
              </w:rPr>
              <w:fldChar w:fldCharType="end"/>
            </w:r>
          </w:p>
        </w:tc>
        <w:tc>
          <w:tcPr>
            <w:tcW w:w="2160" w:type="dxa"/>
            <w:shd w:val="clear" w:color="auto" w:fill="EEECE1"/>
          </w:tcPr>
          <w:p w:rsidR="00D84F25" w:rsidRPr="000C7C1D" w:rsidRDefault="007777DE" w:rsidP="005A39CF">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A39CF">
              <w:t>307</w:t>
            </w:r>
            <w:r w:rsidRPr="00C86F59">
              <w:rPr>
                <w:b/>
                <w:sz w:val="22"/>
                <w:szCs w:val="22"/>
                <w:lang w:val="fr-FR"/>
              </w:rPr>
              <w:fldChar w:fldCharType="end"/>
            </w:r>
          </w:p>
        </w:tc>
        <w:tc>
          <w:tcPr>
            <w:tcW w:w="2430" w:type="dxa"/>
          </w:tcPr>
          <w:p w:rsidR="00D84F25" w:rsidRPr="000C7C1D" w:rsidRDefault="007777DE" w:rsidP="005A39CF">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A39CF">
              <w:t>128</w:t>
            </w:r>
            <w:r w:rsidRPr="00C86F59">
              <w:rPr>
                <w:b/>
                <w:sz w:val="22"/>
                <w:szCs w:val="22"/>
                <w:lang w:val="fr-FR"/>
              </w:rPr>
              <w:fldChar w:fldCharType="end"/>
            </w:r>
          </w:p>
        </w:tc>
        <w:tc>
          <w:tcPr>
            <w:tcW w:w="2888" w:type="dxa"/>
          </w:tcPr>
          <w:p w:rsidR="00D84F25" w:rsidRDefault="007777DE" w:rsidP="003A65D8">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078" w:type="dxa"/>
          </w:tcPr>
          <w:p w:rsidR="00D84F25" w:rsidRDefault="007777DE">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2.1</w:t>
            </w:r>
          </w:p>
          <w:p w:rsidR="00D84F25" w:rsidRPr="004635B4" w:rsidRDefault="007777DE"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2.1.1</w:t>
            </w:r>
          </w:p>
          <w:p w:rsidR="00D84F25" w:rsidRPr="004635B4" w:rsidRDefault="007777DE" w:rsidP="003A65D8">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Pr>
                <w:b/>
                <w:sz w:val="22"/>
                <w:szCs w:val="22"/>
                <w:lang w:val="fr-FR"/>
              </w:rPr>
              <w:fldChar w:fldCharType="end"/>
            </w:r>
          </w:p>
        </w:tc>
        <w:tc>
          <w:tcPr>
            <w:tcW w:w="2062" w:type="dxa"/>
            <w:shd w:val="clear" w:color="auto" w:fill="EEECE1"/>
          </w:tcPr>
          <w:p w:rsidR="00D84F25" w:rsidRDefault="007777DE" w:rsidP="003A65D8">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160" w:type="dxa"/>
            <w:shd w:val="clear" w:color="auto" w:fill="EEECE1"/>
          </w:tcPr>
          <w:p w:rsidR="00D84F25" w:rsidRDefault="007777DE" w:rsidP="003A65D8">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c>
          <w:tcPr>
            <w:tcW w:w="2430" w:type="dxa"/>
          </w:tcPr>
          <w:p w:rsidR="00D84F25" w:rsidRPr="007F1338" w:rsidRDefault="007777DE" w:rsidP="00644E55">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5A39CF" w:rsidRPr="005A39CF">
              <w:rPr>
                <w:lang w:val="fr-FR"/>
              </w:rPr>
              <w:t>266 ménages (dont 156 à N'Zérékoré  et 110 à Lola</w:t>
            </w:r>
            <w:r w:rsidR="00644E55" w:rsidRPr="0006299C">
              <w:rPr>
                <w:lang w:val="fr-FR"/>
              </w:rPr>
              <w:t>) bénéficient d'AGR</w:t>
            </w:r>
            <w:r w:rsidRPr="00C86F59">
              <w:rPr>
                <w:b/>
                <w:sz w:val="22"/>
                <w:szCs w:val="22"/>
                <w:lang w:val="fr-FR"/>
              </w:rPr>
              <w:fldChar w:fldCharType="end"/>
            </w:r>
          </w:p>
        </w:tc>
        <w:tc>
          <w:tcPr>
            <w:tcW w:w="2888" w:type="dxa"/>
          </w:tcPr>
          <w:p w:rsidR="00D84F25" w:rsidRPr="005A39CF" w:rsidRDefault="007777DE" w:rsidP="00F11EDC">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002F10DC">
              <w:rPr>
                <w:b/>
                <w:sz w:val="22"/>
                <w:szCs w:val="22"/>
                <w:lang w:val="fr-FR"/>
              </w:rPr>
            </w:r>
            <w:r w:rsidR="002F10DC">
              <w:rPr>
                <w:b/>
                <w:sz w:val="22"/>
                <w:szCs w:val="22"/>
                <w:lang w:val="fr-FR"/>
              </w:rPr>
              <w:fldChar w:fldCharType="separate"/>
            </w:r>
            <w:r w:rsidRPr="00C86F59">
              <w:rPr>
                <w:b/>
                <w:sz w:val="22"/>
                <w:szCs w:val="22"/>
                <w:lang w:val="fr-FR"/>
              </w:rPr>
              <w:fldChar w:fldCharType="end"/>
            </w:r>
          </w:p>
        </w:tc>
        <w:tc>
          <w:tcPr>
            <w:tcW w:w="2078" w:type="dxa"/>
          </w:tcPr>
          <w:p w:rsidR="00D84F25" w:rsidRDefault="007777DE" w:rsidP="003A65D8">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3A65D8">
              <w:rPr>
                <w:b/>
                <w:sz w:val="22"/>
                <w:szCs w:val="22"/>
                <w:lang w:val="fr-FR"/>
              </w:rPr>
              <w:t> </w:t>
            </w:r>
            <w:r w:rsidR="003A65D8">
              <w:rPr>
                <w:b/>
                <w:sz w:val="22"/>
                <w:szCs w:val="22"/>
                <w:lang w:val="fr-FR"/>
              </w:rPr>
              <w:t> </w:t>
            </w:r>
            <w:r w:rsidR="003A65D8">
              <w:rPr>
                <w:b/>
                <w:sz w:val="22"/>
                <w:szCs w:val="22"/>
                <w:lang w:val="fr-FR"/>
              </w:rPr>
              <w:t> </w:t>
            </w:r>
            <w:r w:rsidR="003A65D8">
              <w:rPr>
                <w:b/>
                <w:sz w:val="22"/>
                <w:szCs w:val="22"/>
                <w:lang w:val="fr-FR"/>
              </w:rPr>
              <w:t> </w:t>
            </w:r>
            <w:r w:rsidRPr="00C86F59">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2.1.2</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512"/>
        </w:trPr>
        <w:tc>
          <w:tcPr>
            <w:tcW w:w="1530" w:type="dxa"/>
            <w:vMerge w:val="restart"/>
          </w:tcPr>
          <w:p w:rsidR="00D84F25" w:rsidRPr="004635B4" w:rsidRDefault="00D84F25" w:rsidP="00C256E0">
            <w:pPr>
              <w:rPr>
                <w:b/>
                <w:lang w:val="fr-FR"/>
              </w:rPr>
            </w:pPr>
          </w:p>
          <w:p w:rsidR="00D84F25" w:rsidRPr="004635B4" w:rsidRDefault="00D84F25" w:rsidP="00C256E0">
            <w:pPr>
              <w:rPr>
                <w:lang w:val="fr-FR"/>
              </w:rPr>
            </w:pPr>
            <w:r w:rsidRPr="004635B4">
              <w:rPr>
                <w:lang w:val="fr-FR"/>
              </w:rPr>
              <w:t>Produit 2.2</w:t>
            </w:r>
          </w:p>
          <w:p w:rsidR="00D84F25" w:rsidRPr="004635B4" w:rsidRDefault="007777DE"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2.2.1</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2.2.2</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2.3</w:t>
            </w:r>
          </w:p>
          <w:p w:rsidR="00D84F25" w:rsidRPr="004635B4" w:rsidRDefault="007777DE" w:rsidP="00C256E0">
            <w:pPr>
              <w:rPr>
                <w:b/>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2.3.1</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2.3.2</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3</w:t>
            </w:r>
          </w:p>
          <w:p w:rsidR="00D84F25" w:rsidRPr="004635B4" w:rsidRDefault="007777DE" w:rsidP="00D0176F">
            <w:pPr>
              <w:rPr>
                <w:b/>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w:t>
            </w:r>
          </w:p>
          <w:p w:rsidR="00D84F25" w:rsidRPr="004635B4" w:rsidRDefault="007777DE" w:rsidP="00D0176F">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Pr>
                <w:b/>
                <w:sz w:val="22"/>
                <w:szCs w:val="22"/>
                <w:lang w:val="fr-FR"/>
              </w:rPr>
              <w:fldChar w:fldCharType="end"/>
            </w:r>
          </w:p>
        </w:tc>
        <w:tc>
          <w:tcPr>
            <w:tcW w:w="2062" w:type="dxa"/>
            <w:shd w:val="clear" w:color="auto" w:fill="EEECE1"/>
          </w:tcPr>
          <w:p w:rsidR="00D84F25" w:rsidRDefault="007777DE" w:rsidP="00B67202">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67202">
              <w:rPr>
                <w:b/>
                <w:sz w:val="22"/>
                <w:szCs w:val="22"/>
                <w:lang w:val="fr-FR"/>
              </w:rPr>
              <w:t> </w:t>
            </w:r>
            <w:r w:rsidR="00B67202">
              <w:rPr>
                <w:b/>
                <w:sz w:val="22"/>
                <w:szCs w:val="22"/>
                <w:lang w:val="fr-FR"/>
              </w:rPr>
              <w:t> </w:t>
            </w:r>
            <w:r w:rsidR="00B67202">
              <w:rPr>
                <w:b/>
                <w:sz w:val="22"/>
                <w:szCs w:val="22"/>
                <w:lang w:val="fr-FR"/>
              </w:rPr>
              <w:t> </w:t>
            </w:r>
            <w:r w:rsidR="00B67202">
              <w:rPr>
                <w:b/>
                <w:sz w:val="22"/>
                <w:szCs w:val="22"/>
                <w:lang w:val="fr-FR"/>
              </w:rPr>
              <w:t> </w:t>
            </w:r>
            <w:r w:rsidR="00B67202">
              <w:rPr>
                <w:b/>
                <w:sz w:val="22"/>
                <w:szCs w:val="22"/>
                <w:lang w:val="fr-FR"/>
              </w:rPr>
              <w:t> </w:t>
            </w:r>
            <w:r w:rsidRPr="00AC0B95">
              <w:rPr>
                <w:b/>
                <w:sz w:val="22"/>
                <w:szCs w:val="22"/>
                <w:lang w:val="fr-FR"/>
              </w:rPr>
              <w:fldChar w:fldCharType="end"/>
            </w:r>
          </w:p>
        </w:tc>
        <w:tc>
          <w:tcPr>
            <w:tcW w:w="2160" w:type="dxa"/>
            <w:shd w:val="clear" w:color="auto" w:fill="EEECE1"/>
          </w:tcPr>
          <w:p w:rsidR="00D84F25" w:rsidRPr="00260C87" w:rsidRDefault="007777DE" w:rsidP="00FF7DCD">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F7DCD">
              <w:rPr>
                <w:b/>
                <w:sz w:val="22"/>
                <w:szCs w:val="22"/>
                <w:lang w:val="fr-FR"/>
              </w:rPr>
              <w:t> </w:t>
            </w:r>
            <w:r w:rsidR="00FF7DCD">
              <w:rPr>
                <w:b/>
                <w:sz w:val="22"/>
                <w:szCs w:val="22"/>
                <w:lang w:val="fr-FR"/>
              </w:rPr>
              <w:t> </w:t>
            </w:r>
            <w:r w:rsidR="00FF7DCD">
              <w:rPr>
                <w:b/>
                <w:sz w:val="22"/>
                <w:szCs w:val="22"/>
                <w:lang w:val="fr-FR"/>
              </w:rPr>
              <w:t> </w:t>
            </w:r>
            <w:r w:rsidR="00FF7DCD">
              <w:rPr>
                <w:b/>
                <w:sz w:val="22"/>
                <w:szCs w:val="22"/>
                <w:lang w:val="fr-FR"/>
              </w:rPr>
              <w:t> </w:t>
            </w:r>
            <w:r w:rsidR="00FF7DCD">
              <w:rPr>
                <w:b/>
                <w:sz w:val="22"/>
                <w:szCs w:val="22"/>
                <w:lang w:val="fr-FR"/>
              </w:rPr>
              <w:t> </w:t>
            </w:r>
            <w:r w:rsidRPr="00AC0B95">
              <w:rPr>
                <w:b/>
                <w:sz w:val="22"/>
                <w:szCs w:val="22"/>
                <w:lang w:val="fr-FR"/>
              </w:rPr>
              <w:fldChar w:fldCharType="end"/>
            </w:r>
          </w:p>
        </w:tc>
        <w:tc>
          <w:tcPr>
            <w:tcW w:w="2430" w:type="dxa"/>
          </w:tcPr>
          <w:p w:rsidR="00D84F25" w:rsidRPr="006930C1" w:rsidRDefault="007777DE" w:rsidP="00FF7DCD">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6930C1" w:rsidRPr="006930C1">
              <w:rPr>
                <w:lang w:val="fr-FR"/>
              </w:rPr>
              <w:t xml:space="preserve"> </w:t>
            </w:r>
            <w:r w:rsidRPr="00AC0B95">
              <w:rPr>
                <w:b/>
                <w:sz w:val="22"/>
                <w:szCs w:val="22"/>
                <w:lang w:val="fr-FR"/>
              </w:rPr>
              <w:fldChar w:fldCharType="end"/>
            </w:r>
          </w:p>
        </w:tc>
        <w:tc>
          <w:tcPr>
            <w:tcW w:w="2888" w:type="dxa"/>
          </w:tcPr>
          <w:p w:rsidR="00D84F25" w:rsidRPr="00972D70" w:rsidRDefault="007777DE" w:rsidP="00D0176F">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11EDC" w:rsidRPr="00972D70">
              <w:rPr>
                <w:lang w:val="fr-FR"/>
              </w:rPr>
              <w:t xml:space="preserve">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w:t>
            </w:r>
          </w:p>
          <w:p w:rsidR="00D84F25" w:rsidRPr="004635B4" w:rsidRDefault="007777DE" w:rsidP="00FF7DCD">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FF7DCD">
              <w:rPr>
                <w:b/>
                <w:sz w:val="22"/>
                <w:szCs w:val="22"/>
                <w:lang w:val="fr-FR"/>
              </w:rPr>
              <w:t> </w:t>
            </w:r>
            <w:r w:rsidR="00FF7DCD">
              <w:rPr>
                <w:b/>
                <w:sz w:val="22"/>
                <w:szCs w:val="22"/>
                <w:lang w:val="fr-FR"/>
              </w:rPr>
              <w:t> </w:t>
            </w:r>
            <w:r w:rsidR="00FF7DCD">
              <w:rPr>
                <w:b/>
                <w:sz w:val="22"/>
                <w:szCs w:val="22"/>
                <w:lang w:val="fr-FR"/>
              </w:rPr>
              <w:t> </w:t>
            </w:r>
            <w:r w:rsidR="00FF7DCD">
              <w:rPr>
                <w:b/>
                <w:sz w:val="22"/>
                <w:szCs w:val="22"/>
                <w:lang w:val="fr-FR"/>
              </w:rPr>
              <w:t> </w:t>
            </w:r>
            <w:r w:rsidR="00FF7DCD">
              <w:rPr>
                <w:b/>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Pr="006930C1" w:rsidRDefault="007777DE" w:rsidP="00D0176F">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sidRPr="00AC0B95">
              <w:rPr>
                <w:b/>
                <w:sz w:val="22"/>
                <w:szCs w:val="22"/>
                <w:lang w:val="fr-FR"/>
              </w:rPr>
              <w:fldChar w:fldCharType="end"/>
            </w:r>
          </w:p>
        </w:tc>
        <w:tc>
          <w:tcPr>
            <w:tcW w:w="2430" w:type="dxa"/>
          </w:tcPr>
          <w:p w:rsidR="00D84F25" w:rsidRPr="00BD0460" w:rsidRDefault="007777DE" w:rsidP="00D0176F">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sidR="00D0176F">
              <w:rPr>
                <w:b/>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3.1</w:t>
            </w:r>
          </w:p>
          <w:p w:rsidR="00D84F25" w:rsidRPr="004635B4" w:rsidRDefault="007777DE"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3.1.1</w:t>
            </w:r>
          </w:p>
          <w:p w:rsidR="00D84F25" w:rsidRPr="004635B4" w:rsidRDefault="007777DE" w:rsidP="00FF7DCD">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FF7DCD">
              <w:rPr>
                <w:b/>
                <w:sz w:val="22"/>
                <w:szCs w:val="22"/>
                <w:lang w:val="fr-FR"/>
              </w:rPr>
              <w:t> </w:t>
            </w:r>
            <w:r w:rsidR="00FF7DCD">
              <w:rPr>
                <w:b/>
                <w:sz w:val="22"/>
                <w:szCs w:val="22"/>
                <w:lang w:val="fr-FR"/>
              </w:rPr>
              <w:t> </w:t>
            </w:r>
            <w:r w:rsidR="00FF7DCD">
              <w:rPr>
                <w:b/>
                <w:sz w:val="22"/>
                <w:szCs w:val="22"/>
                <w:lang w:val="fr-FR"/>
              </w:rPr>
              <w:t> </w:t>
            </w:r>
            <w:r w:rsidR="00FF7DCD">
              <w:rPr>
                <w:b/>
                <w:sz w:val="22"/>
                <w:szCs w:val="22"/>
                <w:lang w:val="fr-FR"/>
              </w:rPr>
              <w:t> </w:t>
            </w:r>
            <w:r w:rsidR="00FF7DCD">
              <w:rPr>
                <w:b/>
                <w:sz w:val="22"/>
                <w:szCs w:val="22"/>
                <w:lang w:val="fr-FR"/>
              </w:rPr>
              <w:t> </w:t>
            </w:r>
            <w:r>
              <w:rPr>
                <w:b/>
                <w:sz w:val="22"/>
                <w:szCs w:val="22"/>
                <w:lang w:val="fr-FR"/>
              </w:rPr>
              <w:fldChar w:fldCharType="end"/>
            </w:r>
          </w:p>
        </w:tc>
        <w:tc>
          <w:tcPr>
            <w:tcW w:w="2062" w:type="dxa"/>
            <w:shd w:val="clear" w:color="auto" w:fill="EEECE1"/>
          </w:tcPr>
          <w:p w:rsidR="009D272E" w:rsidRDefault="007777DE" w:rsidP="00054FC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054FCE">
              <w:rPr>
                <w:b/>
                <w:sz w:val="22"/>
                <w:szCs w:val="22"/>
                <w:lang w:val="fr-FR"/>
              </w:rPr>
              <w:t> </w:t>
            </w:r>
            <w:r w:rsidR="00054FCE">
              <w:rPr>
                <w:b/>
                <w:sz w:val="22"/>
                <w:szCs w:val="22"/>
                <w:lang w:val="fr-FR"/>
              </w:rPr>
              <w:t> </w:t>
            </w:r>
            <w:r w:rsidR="00054FCE">
              <w:rPr>
                <w:b/>
                <w:sz w:val="22"/>
                <w:szCs w:val="22"/>
                <w:lang w:val="fr-FR"/>
              </w:rPr>
              <w:t> </w:t>
            </w:r>
            <w:r w:rsidR="00054FCE">
              <w:rPr>
                <w:b/>
                <w:sz w:val="22"/>
                <w:szCs w:val="22"/>
                <w:lang w:val="fr-FR"/>
              </w:rPr>
              <w:t> </w:t>
            </w:r>
            <w:r w:rsidR="00054FCE">
              <w:rPr>
                <w:b/>
                <w:sz w:val="22"/>
                <w:szCs w:val="22"/>
                <w:lang w:val="fr-FR"/>
              </w:rPr>
              <w:t> </w:t>
            </w:r>
          </w:p>
          <w:p w:rsidR="00D84F25" w:rsidRPr="00054FCE" w:rsidRDefault="007777DE" w:rsidP="00054FCE">
            <w:pPr>
              <w:rPr>
                <w:lang w:val="fr-FR"/>
              </w:rPr>
            </w:pPr>
            <w:r w:rsidRPr="00AC0B95">
              <w:rPr>
                <w:b/>
                <w:sz w:val="22"/>
                <w:szCs w:val="22"/>
                <w:lang w:val="fr-FR"/>
              </w:rPr>
              <w:fldChar w:fldCharType="end"/>
            </w:r>
          </w:p>
        </w:tc>
        <w:tc>
          <w:tcPr>
            <w:tcW w:w="2160" w:type="dxa"/>
            <w:shd w:val="clear" w:color="auto" w:fill="EEECE1"/>
          </w:tcPr>
          <w:p w:rsidR="00D84F25" w:rsidRPr="006930C1" w:rsidRDefault="007777DE" w:rsidP="00FF7DCD">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F7DCD">
              <w:rPr>
                <w:b/>
                <w:sz w:val="22"/>
                <w:szCs w:val="22"/>
                <w:lang w:val="fr-FR"/>
              </w:rPr>
              <w:t> </w:t>
            </w:r>
            <w:r w:rsidR="00FF7DCD">
              <w:rPr>
                <w:b/>
                <w:sz w:val="22"/>
                <w:szCs w:val="22"/>
                <w:lang w:val="fr-FR"/>
              </w:rPr>
              <w:t> </w:t>
            </w:r>
            <w:r w:rsidR="00FF7DCD">
              <w:rPr>
                <w:b/>
                <w:sz w:val="22"/>
                <w:szCs w:val="22"/>
                <w:lang w:val="fr-FR"/>
              </w:rPr>
              <w:t> </w:t>
            </w:r>
            <w:r w:rsidR="00FF7DCD">
              <w:rPr>
                <w:b/>
                <w:sz w:val="22"/>
                <w:szCs w:val="22"/>
                <w:lang w:val="fr-FR"/>
              </w:rPr>
              <w:t> </w:t>
            </w:r>
            <w:r w:rsidR="00FF7DCD">
              <w:rPr>
                <w:b/>
                <w:sz w:val="22"/>
                <w:szCs w:val="22"/>
                <w:lang w:val="fr-FR"/>
              </w:rPr>
              <w:t> </w:t>
            </w:r>
            <w:r w:rsidRPr="00AC0B95">
              <w:rPr>
                <w:b/>
                <w:sz w:val="22"/>
                <w:szCs w:val="22"/>
                <w:lang w:val="fr-FR"/>
              </w:rPr>
              <w:fldChar w:fldCharType="end"/>
            </w:r>
          </w:p>
        </w:tc>
        <w:tc>
          <w:tcPr>
            <w:tcW w:w="2430" w:type="dxa"/>
          </w:tcPr>
          <w:p w:rsidR="00D84F25" w:rsidRPr="006930C1" w:rsidRDefault="007777DE" w:rsidP="00FF7DCD">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F7DCD">
              <w:rPr>
                <w:b/>
                <w:sz w:val="22"/>
                <w:szCs w:val="22"/>
                <w:lang w:val="fr-FR"/>
              </w:rPr>
              <w:t> </w:t>
            </w:r>
            <w:r w:rsidR="00FF7DCD">
              <w:rPr>
                <w:b/>
                <w:sz w:val="22"/>
                <w:szCs w:val="22"/>
                <w:lang w:val="fr-FR"/>
              </w:rPr>
              <w:t> </w:t>
            </w:r>
            <w:r w:rsidR="00FF7DCD">
              <w:rPr>
                <w:b/>
                <w:sz w:val="22"/>
                <w:szCs w:val="22"/>
                <w:lang w:val="fr-FR"/>
              </w:rPr>
              <w:t> </w:t>
            </w:r>
            <w:r w:rsidR="00FF7DCD">
              <w:rPr>
                <w:b/>
                <w:sz w:val="22"/>
                <w:szCs w:val="22"/>
                <w:lang w:val="fr-FR"/>
              </w:rPr>
              <w:t> </w:t>
            </w:r>
            <w:r w:rsidR="00FF7DCD">
              <w:rPr>
                <w:b/>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3.1.2</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lastRenderedPageBreak/>
              <w:t>Produit 3.2</w:t>
            </w:r>
          </w:p>
          <w:p w:rsidR="00D84F25" w:rsidRPr="004635B4" w:rsidRDefault="007777DE"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3.2.1</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3.2.2</w:t>
            </w:r>
          </w:p>
          <w:p w:rsidR="00D84F25" w:rsidRPr="004635B4" w:rsidRDefault="007777DE" w:rsidP="00C256E0">
            <w:pPr>
              <w:jc w:val="both"/>
              <w:rPr>
                <w:lang w:val="fr-FR"/>
              </w:rPr>
            </w:pPr>
            <w:r w:rsidRPr="004635B4">
              <w:rPr>
                <w:b/>
                <w:sz w:val="22"/>
                <w:szCs w:val="22"/>
                <w:lang w:val="fr-FR"/>
              </w:rPr>
              <w:fldChar w:fldCharType="begin">
                <w:ffData>
                  <w:name w:val=""/>
                  <w:enabled/>
                  <w:calcOnExit w:val="0"/>
                  <w:textInput>
                    <w:maxLength w:val="250"/>
                  </w:textInput>
                </w:ffData>
              </w:fldChar>
            </w:r>
            <w:r w:rsidR="00D84F25"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D84F25" w:rsidRPr="004635B4">
              <w:rPr>
                <w:b/>
                <w:noProof/>
                <w:sz w:val="22"/>
                <w:szCs w:val="22"/>
                <w:lang w:val="fr-FR"/>
              </w:rPr>
              <w:t> </w:t>
            </w:r>
            <w:r w:rsidR="00D84F25" w:rsidRPr="004635B4">
              <w:rPr>
                <w:b/>
                <w:noProof/>
                <w:sz w:val="22"/>
                <w:szCs w:val="22"/>
                <w:lang w:val="fr-FR"/>
              </w:rPr>
              <w:t> </w:t>
            </w:r>
            <w:r w:rsidR="00D84F25" w:rsidRPr="004635B4">
              <w:rPr>
                <w:b/>
                <w:noProof/>
                <w:sz w:val="22"/>
                <w:szCs w:val="22"/>
                <w:lang w:val="fr-FR"/>
              </w:rPr>
              <w:t> </w:t>
            </w:r>
            <w:r w:rsidR="00D84F25" w:rsidRPr="004635B4">
              <w:rPr>
                <w:b/>
                <w:noProof/>
                <w:sz w:val="22"/>
                <w:szCs w:val="22"/>
                <w:lang w:val="fr-FR"/>
              </w:rPr>
              <w:t> </w:t>
            </w:r>
            <w:r w:rsidR="00D84F25"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3.3</w:t>
            </w:r>
          </w:p>
          <w:p w:rsidR="00D84F25" w:rsidRPr="004635B4" w:rsidRDefault="007777DE"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3.3.1</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3.3.2</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4</w:t>
            </w:r>
          </w:p>
          <w:p w:rsidR="00D84F25" w:rsidRPr="004635B4" w:rsidRDefault="007777DE" w:rsidP="00C256E0">
            <w:pPr>
              <w:rPr>
                <w:b/>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7777D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4.1</w:t>
            </w:r>
          </w:p>
          <w:p w:rsidR="00D84F25" w:rsidRPr="004635B4" w:rsidRDefault="007777DE"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4.1.1</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4.1.2</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4.2</w:t>
            </w:r>
          </w:p>
          <w:p w:rsidR="00D84F25" w:rsidRPr="004635B4" w:rsidRDefault="007777DE"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4.2.1</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4.2.2</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4.3</w:t>
            </w:r>
          </w:p>
          <w:p w:rsidR="00D84F25" w:rsidRPr="004635B4" w:rsidRDefault="007777DE"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4.3.1</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4.3.2</w:t>
            </w:r>
          </w:p>
          <w:p w:rsidR="00D84F25" w:rsidRPr="004635B4" w:rsidRDefault="007777DE"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7777DE">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bl>
    <w:p w:rsidR="00406C7C" w:rsidRDefault="00406C7C" w:rsidP="007626C9">
      <w:pPr>
        <w:ind w:left="-720"/>
        <w:rPr>
          <w:b/>
          <w:lang w:val="fr-CA"/>
        </w:rPr>
        <w:sectPr w:rsidR="00406C7C" w:rsidSect="00406C7C">
          <w:pgSz w:w="16838" w:h="11906" w:orient="landscape"/>
          <w:pgMar w:top="1800" w:right="1440" w:bottom="1800" w:left="1440" w:header="720" w:footer="720" w:gutter="0"/>
          <w:cols w:space="720"/>
          <w:docGrid w:linePitch="360"/>
        </w:sectPr>
      </w:pPr>
    </w:p>
    <w:p w:rsidR="00E76CA1" w:rsidRPr="00664BF9" w:rsidRDefault="00E76CA1" w:rsidP="007626C9">
      <w:pPr>
        <w:ind w:left="-720"/>
        <w:rPr>
          <w:i/>
          <w:u w:val="single"/>
          <w:lang w:val="fr-CA"/>
        </w:rPr>
      </w:pPr>
      <w:r w:rsidRPr="00664BF9">
        <w:rPr>
          <w:b/>
          <w:lang w:val="fr-CA"/>
        </w:rPr>
        <w:lastRenderedPageBreak/>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972D70" w:rsidRDefault="00A47DDA" w:rsidP="007626C9">
      <w:pPr>
        <w:ind w:left="-720"/>
        <w:rPr>
          <w:b/>
          <w:lang w:val="fr-FR"/>
        </w:rPr>
      </w:pPr>
      <w:r w:rsidRPr="00972D70">
        <w:rPr>
          <w:b/>
          <w:lang w:val="fr-FR"/>
        </w:rPr>
        <w:t>2</w:t>
      </w:r>
      <w:r w:rsidR="00AD0A31" w:rsidRPr="00972D70">
        <w:rPr>
          <w:b/>
          <w:lang w:val="fr-FR"/>
        </w:rPr>
        <w:t xml:space="preserve">.1 </w:t>
      </w:r>
      <w:r w:rsidR="00664BF9" w:rsidRPr="00972D70">
        <w:rPr>
          <w:b/>
          <w:lang w:val="fr-FR"/>
        </w:rPr>
        <w:t>Ens</w:t>
      </w:r>
      <w:r w:rsidR="006B5853" w:rsidRPr="00972D70">
        <w:rPr>
          <w:b/>
          <w:lang w:val="fr-FR"/>
        </w:rPr>
        <w:t>e</w:t>
      </w:r>
      <w:r w:rsidR="00664BF9" w:rsidRPr="00972D70">
        <w:rPr>
          <w:b/>
          <w:lang w:val="fr-FR"/>
        </w:rPr>
        <w:t>ignements tirés</w:t>
      </w:r>
    </w:p>
    <w:p w:rsidR="00D3351A" w:rsidRPr="00972D70" w:rsidRDefault="00D3351A" w:rsidP="007626C9">
      <w:pPr>
        <w:ind w:left="-720"/>
        <w:rPr>
          <w:i/>
          <w:lang w:val="fr-FR"/>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t>Indiquerun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691"/>
      </w:tblGrid>
      <w:tr w:rsidR="00B04915" w:rsidRPr="00B44BE4" w:rsidTr="00B44B7B">
        <w:tc>
          <w:tcPr>
            <w:tcW w:w="2430" w:type="dxa"/>
            <w:shd w:val="clear" w:color="auto" w:fill="auto"/>
          </w:tcPr>
          <w:p w:rsidR="00AD0A31" w:rsidRDefault="00B44B7B" w:rsidP="00B44B7B">
            <w:r>
              <w:t>Enseignement</w:t>
            </w:r>
            <w:r w:rsidR="00AD0A31">
              <w:t xml:space="preserve"> 1</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 xml:space="preserve">000 </w:t>
            </w:r>
            <w:r w:rsidR="00ED78BE">
              <w:rPr>
                <w:rFonts w:ascii="Arial Narrow" w:hAnsi="Arial Narrow"/>
                <w:i/>
                <w:sz w:val="22"/>
                <w:szCs w:val="22"/>
              </w:rPr>
              <w:t>lettres</w:t>
            </w:r>
            <w:r>
              <w:rPr>
                <w:rFonts w:ascii="Arial Narrow" w:hAnsi="Arial Narrow"/>
                <w:i/>
                <w:sz w:val="22"/>
                <w:szCs w:val="22"/>
              </w:rPr>
              <w:t xml:space="preserve"> maximum</w:t>
            </w:r>
            <w:r w:rsidR="007E4FA1">
              <w:rPr>
                <w:rFonts w:ascii="Arial Narrow" w:hAnsi="Arial Narrow"/>
                <w:i/>
                <w:sz w:val="22"/>
                <w:szCs w:val="22"/>
              </w:rPr>
              <w:t>)</w:t>
            </w:r>
          </w:p>
        </w:tc>
        <w:tc>
          <w:tcPr>
            <w:tcW w:w="6884" w:type="dxa"/>
            <w:shd w:val="clear" w:color="auto" w:fill="auto"/>
          </w:tcPr>
          <w:p w:rsidR="00AD0A31" w:rsidRPr="003811DA" w:rsidRDefault="007777DE" w:rsidP="005317DC">
            <w:pPr>
              <w:rPr>
                <w:lang w:val="fr-FR"/>
              </w:rPr>
            </w:pPr>
            <w:r>
              <w:fldChar w:fldCharType="begin">
                <w:ffData>
                  <w:name w:val=""/>
                  <w:enabled/>
                  <w:calcOnExit w:val="0"/>
                  <w:textInput>
                    <w:maxLength w:val="1000"/>
                    <w:format w:val="FIRST CAPITAL"/>
                  </w:textInput>
                </w:ffData>
              </w:fldChar>
            </w:r>
            <w:r w:rsidR="00915C96" w:rsidRPr="003811DA">
              <w:rPr>
                <w:lang w:val="fr-FR"/>
              </w:rPr>
              <w:instrText xml:space="preserve"> FORMTEXT </w:instrText>
            </w:r>
            <w:r>
              <w:fldChar w:fldCharType="separate"/>
            </w:r>
            <w:r w:rsidR="00EC0803" w:rsidRPr="00EC0803">
              <w:rPr>
                <w:lang w:val="fr-FR"/>
              </w:rPr>
              <w:t>L</w:t>
            </w:r>
            <w:r w:rsidR="00795599" w:rsidRPr="00795599">
              <w:rPr>
                <w:lang w:val="fr-FR"/>
              </w:rPr>
              <w:t xml:space="preserve">a consolidation de la paix et la cohésion dans un contexte épidémiologique nécessitent </w:t>
            </w:r>
            <w:r w:rsidR="0060144A" w:rsidRPr="00C15FEA">
              <w:rPr>
                <w:lang w:val="fr-FR"/>
              </w:rPr>
              <w:t xml:space="preserve">la collaboration et la </w:t>
            </w:r>
            <w:r w:rsidR="00795599" w:rsidRPr="00795599">
              <w:rPr>
                <w:lang w:val="fr-FR"/>
              </w:rPr>
              <w:t xml:space="preserve">synergie </w:t>
            </w:r>
            <w:r w:rsidR="00C15FEA" w:rsidRPr="00C15FEA">
              <w:rPr>
                <w:lang w:val="fr-FR"/>
              </w:rPr>
              <w:t>d'action, l'engagement</w:t>
            </w:r>
            <w:r w:rsidR="005317DC" w:rsidRPr="005317DC">
              <w:rPr>
                <w:lang w:val="fr-FR"/>
              </w:rPr>
              <w:t xml:space="preserve"> volontaire </w:t>
            </w:r>
            <w:r w:rsidR="00C15FEA" w:rsidRPr="00C15FEA">
              <w:rPr>
                <w:lang w:val="fr-FR"/>
              </w:rPr>
              <w:t>des communautés, des infrastructures sociales de paix, des autorités et autres acteurs locaux.</w:t>
            </w:r>
            <w:r>
              <w:fldChar w:fldCharType="end"/>
            </w:r>
          </w:p>
        </w:tc>
      </w:tr>
      <w:tr w:rsidR="00B04915" w:rsidRPr="00B44BE4" w:rsidTr="00B44B7B">
        <w:tc>
          <w:tcPr>
            <w:tcW w:w="2430" w:type="dxa"/>
            <w:shd w:val="clear" w:color="auto" w:fill="auto"/>
          </w:tcPr>
          <w:p w:rsidR="00B44B7B" w:rsidRDefault="00B44B7B" w:rsidP="00B44B7B">
            <w:r>
              <w:t xml:space="preserve">Enseignement 2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5317DC" w:rsidRPr="005317DC" w:rsidRDefault="007777DE" w:rsidP="005317DC">
            <w:pPr>
              <w:rPr>
                <w:lang w:val="fr-FR"/>
              </w:rPr>
            </w:pPr>
            <w:r>
              <w:fldChar w:fldCharType="begin">
                <w:ffData>
                  <w:name w:val="Text4"/>
                  <w:enabled/>
                  <w:calcOnExit w:val="0"/>
                  <w:textInput>
                    <w:maxLength w:val="1000"/>
                    <w:format w:val="FIRST CAPITAL"/>
                  </w:textInput>
                </w:ffData>
              </w:fldChar>
            </w:r>
            <w:r w:rsidR="00B44B7B" w:rsidRPr="003811DA">
              <w:rPr>
                <w:lang w:val="fr-FR"/>
              </w:rPr>
              <w:instrText xml:space="preserve"> FORMTEXT </w:instrText>
            </w:r>
            <w:r>
              <w:fldChar w:fldCharType="separate"/>
            </w:r>
            <w:r w:rsidR="00100902" w:rsidRPr="00100902">
              <w:rPr>
                <w:lang w:val="fr-FR"/>
              </w:rPr>
              <w:t>Une collaboration a été développée entre le PNUD et le PAM lors de l'identification des bénéficiaires à risque de conflits en région forestière</w:t>
            </w:r>
            <w:r w:rsidR="005317DC" w:rsidRPr="005317DC">
              <w:rPr>
                <w:lang w:val="fr-FR"/>
              </w:rPr>
              <w:t xml:space="preserve"> permettant de cibler efficac</w:t>
            </w:r>
            <w:r w:rsidR="005317DC" w:rsidRPr="005A3D3C">
              <w:rPr>
                <w:lang w:val="fr-FR"/>
              </w:rPr>
              <w:t>ement les bénéficiare</w:t>
            </w:r>
            <w:r w:rsidR="00100902" w:rsidRPr="00100902">
              <w:rPr>
                <w:lang w:val="fr-FR"/>
              </w:rPr>
              <w:t>. Ceci n'a pas été observé chez toutes les agences en général dans la mise en œuvre du projet</w:t>
            </w:r>
            <w:r w:rsidR="005317DC" w:rsidRPr="005317DC">
              <w:rPr>
                <w:lang w:val="fr-FR"/>
              </w:rPr>
              <w:t>.</w:t>
            </w:r>
          </w:p>
          <w:p w:rsidR="00B44B7B" w:rsidRPr="003811DA" w:rsidRDefault="005317DC" w:rsidP="005317DC">
            <w:pPr>
              <w:rPr>
                <w:lang w:val="fr-FR"/>
              </w:rPr>
            </w:pPr>
            <w:r w:rsidRPr="005317DC">
              <w:rPr>
                <w:lang w:val="fr-FR"/>
              </w:rPr>
              <w:t xml:space="preserve">Le rôle de l'agence lead est clef dans la coordination des partenaires impliqués dans le projet et celle-ci doit allouer suffisamment de temps et de ressources pour effectivement assurer ce rôle de coordination. </w:t>
            </w:r>
            <w:r w:rsidR="007777DE">
              <w:fldChar w:fldCharType="end"/>
            </w:r>
          </w:p>
        </w:tc>
      </w:tr>
      <w:tr w:rsidR="00B04915" w:rsidRPr="00B44BE4" w:rsidTr="00B44B7B">
        <w:tc>
          <w:tcPr>
            <w:tcW w:w="2430" w:type="dxa"/>
            <w:shd w:val="clear" w:color="auto" w:fill="auto"/>
          </w:tcPr>
          <w:p w:rsidR="00B44B7B" w:rsidRDefault="00B44B7B" w:rsidP="0082423A">
            <w:r>
              <w:t xml:space="preserve">Enseignement 3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3811DA" w:rsidRDefault="007777DE" w:rsidP="005317DC">
            <w:pPr>
              <w:rPr>
                <w:lang w:val="fr-FR"/>
              </w:rPr>
            </w:pPr>
            <w:r>
              <w:fldChar w:fldCharType="begin">
                <w:ffData>
                  <w:name w:val="Text4"/>
                  <w:enabled/>
                  <w:calcOnExit w:val="0"/>
                  <w:textInput>
                    <w:maxLength w:val="1000"/>
                    <w:format w:val="FIRST CAPITAL"/>
                  </w:textInput>
                </w:ffData>
              </w:fldChar>
            </w:r>
            <w:r w:rsidR="00B44B7B" w:rsidRPr="003811DA">
              <w:rPr>
                <w:lang w:val="fr-FR"/>
              </w:rPr>
              <w:instrText xml:space="preserve"> FORMTEXT </w:instrText>
            </w:r>
            <w:r>
              <w:fldChar w:fldCharType="separate"/>
            </w:r>
            <w:r w:rsidR="00F11310" w:rsidRPr="00F11310">
              <w:rPr>
                <w:lang w:val="fr-FR"/>
              </w:rPr>
              <w:t xml:space="preserve">Cibler uniquement les jeunes scolarisés n'est pas suffisant pour adresser les risques de conflits et de violence dans les quartiers. </w:t>
            </w:r>
            <w:r w:rsidR="006358D9" w:rsidRPr="006358D9">
              <w:rPr>
                <w:lang w:val="fr-FR"/>
              </w:rPr>
              <w:t>L'implication des jeunes non scolarisés et descolarisés ainsi que des associations des parents d'élèves (APAE) est un facteur de réussite de mobilisation autour des actions d'éducation citoyenne et à la paix.</w:t>
            </w:r>
            <w:r w:rsidR="00F11310" w:rsidRPr="00F11310">
              <w:rPr>
                <w:lang w:val="fr-FR"/>
              </w:rPr>
              <w:t xml:space="preserve"> Ceci a permis de maximiser les résultats et d'observer moins de manifestations violentes dans les zones du projet. </w:t>
            </w:r>
            <w:r>
              <w:fldChar w:fldCharType="end"/>
            </w:r>
          </w:p>
        </w:tc>
      </w:tr>
      <w:tr w:rsidR="00B04915" w:rsidRPr="00B44BE4" w:rsidTr="00B44B7B">
        <w:tc>
          <w:tcPr>
            <w:tcW w:w="2430" w:type="dxa"/>
            <w:shd w:val="clear" w:color="auto" w:fill="auto"/>
          </w:tcPr>
          <w:p w:rsidR="00B44B7B" w:rsidRDefault="00B44B7B" w:rsidP="0082423A">
            <w:r>
              <w:t xml:space="preserve">Enseignement 4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FF7DCD" w:rsidRDefault="007777DE" w:rsidP="005317DC">
            <w:pPr>
              <w:rPr>
                <w:lang w:val="fr-FR"/>
              </w:rPr>
            </w:pPr>
            <w:r>
              <w:fldChar w:fldCharType="begin">
                <w:ffData>
                  <w:name w:val="Text4"/>
                  <w:enabled/>
                  <w:calcOnExit w:val="0"/>
                  <w:textInput>
                    <w:maxLength w:val="1000"/>
                    <w:format w:val="FIRST CAPITAL"/>
                  </w:textInput>
                </w:ffData>
              </w:fldChar>
            </w:r>
            <w:r w:rsidR="00B44B7B" w:rsidRPr="00FF7DCD">
              <w:rPr>
                <w:lang w:val="fr-FR"/>
              </w:rPr>
              <w:instrText xml:space="preserve"> FORMTEXT </w:instrText>
            </w:r>
            <w:r>
              <w:fldChar w:fldCharType="separate"/>
            </w:r>
            <w:r w:rsidR="00F11310" w:rsidRPr="00F11310">
              <w:rPr>
                <w:lang w:val="fr-FR"/>
              </w:rPr>
              <w:t xml:space="preserve">La composition des infrastructures sociales de paix permet une représentativité de l'ensemble des couches sociales et des spécificité locales et </w:t>
            </w:r>
            <w:r w:rsidR="005317DC" w:rsidRPr="005317DC">
              <w:rPr>
                <w:lang w:val="fr-FR"/>
              </w:rPr>
              <w:t xml:space="preserve">ainsi </w:t>
            </w:r>
            <w:r w:rsidR="00F11310" w:rsidRPr="00F11310">
              <w:rPr>
                <w:lang w:val="fr-FR"/>
              </w:rPr>
              <w:t>adresser toutes les formes de conflits</w:t>
            </w:r>
            <w:r w:rsidR="005317DC" w:rsidRPr="005317DC">
              <w:rPr>
                <w:lang w:val="fr-FR"/>
              </w:rPr>
              <w:t>, et d'être acceptée et reconnue par les communautés</w:t>
            </w:r>
            <w:r w:rsidR="00F11310" w:rsidRPr="00F11310">
              <w:rPr>
                <w:lang w:val="fr-FR"/>
              </w:rPr>
              <w:t xml:space="preserve">. </w:t>
            </w:r>
            <w:r>
              <w:fldChar w:fldCharType="end"/>
            </w:r>
          </w:p>
        </w:tc>
      </w:tr>
      <w:tr w:rsidR="00B04915" w:rsidRPr="00B44BE4" w:rsidTr="00B44B7B">
        <w:tc>
          <w:tcPr>
            <w:tcW w:w="2430" w:type="dxa"/>
            <w:shd w:val="clear" w:color="auto" w:fill="auto"/>
          </w:tcPr>
          <w:p w:rsidR="00B44B7B" w:rsidRPr="006358D9" w:rsidRDefault="00B44B7B" w:rsidP="0082423A">
            <w:pPr>
              <w:rPr>
                <w:lang w:val="fr-FR"/>
              </w:rPr>
            </w:pPr>
            <w:r w:rsidRPr="006358D9">
              <w:rPr>
                <w:lang w:val="fr-FR"/>
              </w:rPr>
              <w:t xml:space="preserve">Enseignement 5 </w:t>
            </w:r>
            <w:r w:rsidRPr="006358D9">
              <w:rPr>
                <w:rFonts w:ascii="Arial Narrow" w:hAnsi="Arial Narrow"/>
                <w:i/>
                <w:sz w:val="22"/>
                <w:szCs w:val="22"/>
                <w:lang w:val="fr-FR"/>
              </w:rPr>
              <w:t xml:space="preserve">(1 000 </w:t>
            </w:r>
            <w:r w:rsidR="00ED78BE" w:rsidRPr="006358D9">
              <w:rPr>
                <w:rFonts w:ascii="Arial Narrow" w:hAnsi="Arial Narrow"/>
                <w:i/>
                <w:sz w:val="22"/>
                <w:szCs w:val="22"/>
                <w:lang w:val="fr-FR"/>
              </w:rPr>
              <w:t>lettres</w:t>
            </w:r>
            <w:r w:rsidRPr="006358D9">
              <w:rPr>
                <w:rFonts w:ascii="Arial Narrow" w:hAnsi="Arial Narrow"/>
                <w:i/>
                <w:sz w:val="22"/>
                <w:szCs w:val="22"/>
                <w:lang w:val="fr-FR"/>
              </w:rPr>
              <w:t xml:space="preserve"> maximum)</w:t>
            </w:r>
          </w:p>
        </w:tc>
        <w:tc>
          <w:tcPr>
            <w:tcW w:w="6884" w:type="dxa"/>
            <w:shd w:val="clear" w:color="auto" w:fill="auto"/>
          </w:tcPr>
          <w:p w:rsidR="00B04915" w:rsidRPr="005317DC" w:rsidRDefault="007777DE" w:rsidP="00B04915">
            <w:pPr>
              <w:rPr>
                <w:lang w:val="fr-FR"/>
              </w:rPr>
            </w:pPr>
            <w:r>
              <w:fldChar w:fldCharType="begin">
                <w:ffData>
                  <w:name w:val="Text4"/>
                  <w:enabled/>
                  <w:calcOnExit w:val="0"/>
                  <w:textInput>
                    <w:maxLength w:val="1000"/>
                    <w:format w:val="FIRST CAPITAL"/>
                  </w:textInput>
                </w:ffData>
              </w:fldChar>
            </w:r>
            <w:r w:rsidR="00B44B7B" w:rsidRPr="00EC0803">
              <w:rPr>
                <w:lang w:val="fr-FR"/>
              </w:rPr>
              <w:instrText xml:space="preserve"> FORMTEXT </w:instrText>
            </w:r>
            <w:r>
              <w:fldChar w:fldCharType="separate"/>
            </w:r>
            <w:r w:rsidR="00F11310" w:rsidRPr="00F11310">
              <w:rPr>
                <w:lang w:val="fr-FR"/>
              </w:rPr>
              <w:t>La multiplicité</w:t>
            </w:r>
            <w:r w:rsidR="00887AA2" w:rsidRPr="00887AA2">
              <w:rPr>
                <w:lang w:val="fr-FR"/>
              </w:rPr>
              <w:t xml:space="preserve"> des acteurs et </w:t>
            </w:r>
            <w:r w:rsidR="00F11310" w:rsidRPr="00F11310">
              <w:rPr>
                <w:lang w:val="fr-FR"/>
              </w:rPr>
              <w:t>des structure</w:t>
            </w:r>
            <w:r w:rsidR="006358D9" w:rsidRPr="00F11310">
              <w:rPr>
                <w:lang w:val="fr-FR"/>
              </w:rPr>
              <w:t>s</w:t>
            </w:r>
            <w:r w:rsidR="00F11310" w:rsidRPr="00F11310">
              <w:rPr>
                <w:lang w:val="fr-FR"/>
              </w:rPr>
              <w:t xml:space="preserve"> de prévention et de gestion des conflits limit</w:t>
            </w:r>
            <w:r w:rsidR="00B04915" w:rsidRPr="00B04915">
              <w:rPr>
                <w:lang w:val="fr-FR"/>
              </w:rPr>
              <w:t>e</w:t>
            </w:r>
            <w:r w:rsidR="00F11310" w:rsidRPr="00F11310">
              <w:rPr>
                <w:lang w:val="fr-FR"/>
              </w:rPr>
              <w:t xml:space="preserve"> l'efficacité</w:t>
            </w:r>
            <w:r w:rsidR="00B04915" w:rsidRPr="00B04915">
              <w:rPr>
                <w:lang w:val="fr-FR"/>
              </w:rPr>
              <w:t xml:space="preserve"> des efforts des partenaires et des différentes institutions</w:t>
            </w:r>
            <w:r w:rsidR="00F11310" w:rsidRPr="00F11310">
              <w:rPr>
                <w:lang w:val="fr-FR"/>
              </w:rPr>
              <w:t>.</w:t>
            </w:r>
            <w:r w:rsidR="00887AA2" w:rsidRPr="00887AA2">
              <w:rPr>
                <w:lang w:val="fr-FR"/>
              </w:rPr>
              <w:t xml:space="preserve"> </w:t>
            </w:r>
          </w:p>
          <w:p w:rsidR="00B44B7B" w:rsidRPr="00EC0803" w:rsidRDefault="00B04915" w:rsidP="005317DC">
            <w:pPr>
              <w:rPr>
                <w:lang w:val="fr-FR"/>
              </w:rPr>
            </w:pPr>
            <w:r w:rsidRPr="00B04915">
              <w:rPr>
                <w:lang w:val="fr-FR"/>
              </w:rPr>
              <w:t xml:space="preserve">la mise en place d'une stratégie nationale de prévention et de gestion des conflits est clef pour développer une </w:t>
            </w:r>
            <w:r w:rsidR="00887AA2" w:rsidRPr="00887AA2">
              <w:rPr>
                <w:lang w:val="fr-FR"/>
              </w:rPr>
              <w:t xml:space="preserve">architecture nationale </w:t>
            </w:r>
            <w:r w:rsidRPr="00B04915">
              <w:rPr>
                <w:lang w:val="fr-FR"/>
              </w:rPr>
              <w:t xml:space="preserve">des ISP, </w:t>
            </w:r>
            <w:r w:rsidR="00887AA2" w:rsidRPr="00887AA2">
              <w:rPr>
                <w:lang w:val="fr-FR"/>
              </w:rPr>
              <w:t>porté</w:t>
            </w:r>
            <w:r w:rsidRPr="00B04915">
              <w:rPr>
                <w:lang w:val="fr-FR"/>
              </w:rPr>
              <w:t>e</w:t>
            </w:r>
            <w:r w:rsidR="00887AA2" w:rsidRPr="00887AA2">
              <w:rPr>
                <w:lang w:val="fr-FR"/>
              </w:rPr>
              <w:t xml:space="preserve"> par le Gouvernement guinéen </w:t>
            </w:r>
            <w:r w:rsidRPr="00B04915">
              <w:rPr>
                <w:lang w:val="fr-FR"/>
              </w:rPr>
              <w:t>et prenant en compte les spécificités nationales</w:t>
            </w:r>
            <w:r w:rsidR="005317DC" w:rsidRPr="005317DC">
              <w:rPr>
                <w:lang w:val="fr-FR"/>
              </w:rPr>
              <w:t>.</w:t>
            </w:r>
            <w:r w:rsidR="007777DE">
              <w:fldChar w:fldCharType="end"/>
            </w:r>
          </w:p>
        </w:tc>
      </w:tr>
    </w:tbl>
    <w:p w:rsidR="00AD0A31" w:rsidRPr="00EC0803" w:rsidRDefault="00AD0A31" w:rsidP="007626C9">
      <w:pPr>
        <w:ind w:left="-720"/>
        <w:rPr>
          <w:lang w:val="fr-FR"/>
        </w:rPr>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w:t>
      </w:r>
      <w:r w:rsidR="00ED78BE">
        <w:rPr>
          <w:rFonts w:ascii="Arial Narrow" w:hAnsi="Arial Narrow"/>
          <w:i/>
          <w:sz w:val="22"/>
          <w:szCs w:val="22"/>
          <w:lang w:val="fr-CA"/>
        </w:rPr>
        <w:t>lettres</w:t>
      </w:r>
      <w:r w:rsidR="00B44B7B" w:rsidRPr="007C288C">
        <w:rPr>
          <w:rFonts w:ascii="Arial Narrow" w:hAnsi="Arial Narrow"/>
          <w:i/>
          <w:sz w:val="22"/>
          <w:szCs w:val="22"/>
          <w:lang w:val="fr-CA"/>
        </w:rPr>
        <w:t xml:space="preserve"> maximum).</w:t>
      </w:r>
    </w:p>
    <w:p w:rsidR="00B44B7B" w:rsidRPr="00B44B7B" w:rsidRDefault="00B44B7B" w:rsidP="007626C9">
      <w:pPr>
        <w:ind w:left="-720"/>
        <w:rPr>
          <w:i/>
          <w:lang w:val="fr-CA"/>
        </w:rPr>
      </w:pPr>
    </w:p>
    <w:p w:rsidR="00A47DDA" w:rsidRPr="00EB22C1" w:rsidRDefault="007777DE" w:rsidP="00D3351A">
      <w:pPr>
        <w:ind w:left="-720"/>
        <w:rPr>
          <w:lang w:val="fr-FR"/>
        </w:rPr>
      </w:pPr>
      <w:r>
        <w:fldChar w:fldCharType="begin">
          <w:ffData>
            <w:name w:val="Text6"/>
            <w:enabled/>
            <w:calcOnExit w:val="0"/>
            <w:textInput>
              <w:maxLength w:val="3000"/>
              <w:format w:val="FIRST CAPITAL"/>
            </w:textInput>
          </w:ffData>
        </w:fldChar>
      </w:r>
      <w:bookmarkStart w:id="34" w:name="Text6"/>
      <w:r w:rsidR="00915C96" w:rsidRPr="00EB22C1">
        <w:rPr>
          <w:lang w:val="fr-FR"/>
        </w:rPr>
        <w:instrText xml:space="preserve"> FORMTEXT </w:instrText>
      </w:r>
      <w:r>
        <w:fldChar w:fldCharType="separate"/>
      </w:r>
      <w:r w:rsidR="00FF7DCD" w:rsidRPr="00FF7DCD">
        <w:rPr>
          <w:lang w:val="fr-FR"/>
        </w:rPr>
        <w:t>La ma</w:t>
      </w:r>
      <w:r w:rsidR="00EB22C1" w:rsidRPr="00EB22C1">
        <w:rPr>
          <w:lang w:val="fr-FR"/>
        </w:rPr>
        <w:t xml:space="preserve">ladie à virus Ebola </w:t>
      </w:r>
      <w:r w:rsidR="00FF7DCD" w:rsidRPr="00FF7DCD">
        <w:rPr>
          <w:lang w:val="fr-FR"/>
        </w:rPr>
        <w:t>s'est estompée en r</w:t>
      </w:r>
      <w:r w:rsidR="00EB22C1" w:rsidRPr="00EB22C1">
        <w:rPr>
          <w:lang w:val="fr-FR"/>
        </w:rPr>
        <w:t>égion forestière. Cette situation est le</w:t>
      </w:r>
      <w:r w:rsidR="00FF7DCD" w:rsidRPr="00FF7DCD">
        <w:rPr>
          <w:lang w:val="fr-FR"/>
        </w:rPr>
        <w:t xml:space="preserve"> ré</w:t>
      </w:r>
      <w:r w:rsidR="00EB22C1" w:rsidRPr="00EB22C1">
        <w:rPr>
          <w:lang w:val="fr-FR"/>
        </w:rPr>
        <w:t xml:space="preserve">sultat des efforts des plusieurs partenaires dans le cadre de la coordination de la lutte contre le virus </w:t>
      </w:r>
      <w:r w:rsidR="00EB22C1" w:rsidRPr="00EB22C1">
        <w:rPr>
          <w:lang w:val="fr-FR"/>
        </w:rPr>
        <w:lastRenderedPageBreak/>
        <w:t xml:space="preserve">Ebola par la sensibilisation, le renforcement des dispositifs de prévention d'Ebola, la formation et la mise en place des cellules de veille et de suivi au niveau communautaire. Les </w:t>
      </w:r>
      <w:r w:rsidR="00FF7DCD" w:rsidRPr="00FF7DCD">
        <w:rPr>
          <w:lang w:val="fr-FR"/>
        </w:rPr>
        <w:t>a</w:t>
      </w:r>
      <w:r w:rsidR="00EB22C1" w:rsidRPr="00EB22C1">
        <w:rPr>
          <w:lang w:val="fr-FR"/>
        </w:rPr>
        <w:t>gences concernées  ont réalisé trois études qui ont contribué à apporter une meilleure lisibilité sur la problématique des conflits dans trois secteurs sensibles du Pays: les zones minières, la préfecture de Fria</w:t>
      </w:r>
      <w:r w:rsidR="009D0A17" w:rsidRPr="009D0A17">
        <w:rPr>
          <w:lang w:val="fr-FR"/>
        </w:rPr>
        <w:t xml:space="preserve"> </w:t>
      </w:r>
      <w:r w:rsidR="00EB22C1" w:rsidRPr="00EB22C1">
        <w:rPr>
          <w:lang w:val="fr-FR"/>
        </w:rPr>
        <w:t xml:space="preserve">et la région forestière. Les études sur les facteurs et causes sous-jacentes des conflits récurrents dans les zones minières et en Guinée forestière ont permis d'identifier et d'analyser les facteurs majeurs, types et acteurs de ces conflits en région forestière et de proposer des mécanismes adéquats de gestion de ces conflits par les acteurs locaux. Quant à l’étude de cas de l’impact </w:t>
      </w:r>
      <w:r w:rsidR="009D0A17" w:rsidRPr="009D0A17">
        <w:rPr>
          <w:lang w:val="fr-FR"/>
        </w:rPr>
        <w:t>e</w:t>
      </w:r>
      <w:r w:rsidR="00EB22C1" w:rsidRPr="00EB22C1">
        <w:rPr>
          <w:lang w:val="fr-FR"/>
        </w:rPr>
        <w:t>t des leçons apprises de la crise de Fria et sur les activités socioéconomique</w:t>
      </w:r>
      <w:r w:rsidR="009D0A17" w:rsidRPr="009D0A17">
        <w:rPr>
          <w:lang w:val="fr-FR"/>
        </w:rPr>
        <w:t>s</w:t>
      </w:r>
      <w:r w:rsidR="00EB22C1" w:rsidRPr="00EB22C1">
        <w:rPr>
          <w:lang w:val="fr-FR"/>
        </w:rPr>
        <w:t xml:space="preserve"> de la population dans les cités minières de Fria, Sangaredi et Kamsar, elle a permis de mener une réflexion sur les conséquences de l'arrêt brusque de l'usine de Fria et de mener des plaidoyers auprès des partenaires techniques et financier sur le relance des activites socioéconomique des zones minières à travers des projets communautaires d'appui aux Femmes et aux jeunes.</w:t>
      </w:r>
      <w:r>
        <w:fldChar w:fldCharType="end"/>
      </w:r>
      <w:bookmarkEnd w:id="34"/>
    </w:p>
    <w:p w:rsidR="00A47DDA" w:rsidRPr="00EB22C1" w:rsidRDefault="00A47DDA" w:rsidP="00A47DDA">
      <w:pPr>
        <w:tabs>
          <w:tab w:val="left" w:pos="0"/>
        </w:tabs>
        <w:rPr>
          <w:lang w:val="fr-FR"/>
        </w:rPr>
      </w:pPr>
    </w:p>
    <w:p w:rsidR="00D3351A" w:rsidRPr="00EB22C1" w:rsidRDefault="00D3351A" w:rsidP="00A47DDA">
      <w:pPr>
        <w:ind w:left="-720"/>
        <w:rPr>
          <w:rFonts w:ascii="Arial Narrow" w:hAnsi="Arial Narrow"/>
          <w:b/>
          <w:sz w:val="22"/>
          <w:szCs w:val="22"/>
          <w:lang w:val="fr-FR"/>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7777DE">
        <w:rPr>
          <w:rFonts w:ascii="Arial Narrow" w:hAnsi="Arial Narrow"/>
          <w:sz w:val="22"/>
          <w:szCs w:val="22"/>
        </w:rPr>
        <w:fldChar w:fldCharType="begin">
          <w:ffData>
            <w:name w:val=""/>
            <w:enabled/>
            <w:calcOnExit w:val="0"/>
            <w:ddList>
              <w:result w:val="1"/>
              <w:listEntry w:val="en decalage"/>
              <w:listEntry w:val="conforme au plan"/>
              <w:listEntry w:val="en retard"/>
            </w:ddList>
          </w:ffData>
        </w:fldChar>
      </w:r>
      <w:r w:rsidR="00BF3D2B" w:rsidRPr="00AA79E0">
        <w:rPr>
          <w:rFonts w:ascii="Arial Narrow" w:hAnsi="Arial Narrow"/>
          <w:sz w:val="22"/>
          <w:szCs w:val="22"/>
          <w:lang w:val="fr-FR"/>
        </w:rPr>
        <w:instrText xml:space="preserve"> FORMDROPDOWN </w:instrText>
      </w:r>
      <w:r w:rsidR="002F10DC">
        <w:rPr>
          <w:rFonts w:ascii="Arial Narrow" w:hAnsi="Arial Narrow"/>
          <w:sz w:val="22"/>
          <w:szCs w:val="22"/>
        </w:rPr>
      </w:r>
      <w:r w:rsidR="002F10DC">
        <w:rPr>
          <w:rFonts w:ascii="Arial Narrow" w:hAnsi="Arial Narrow"/>
          <w:sz w:val="22"/>
          <w:szCs w:val="22"/>
        </w:rPr>
        <w:fldChar w:fldCharType="separate"/>
      </w:r>
      <w:r w:rsidR="007777DE">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 xml:space="preserve">Si les dépenses sont en retard ou en décalage, veuillez expliquer brièvement (500 </w:t>
      </w:r>
      <w:r w:rsidR="00ED78BE">
        <w:rPr>
          <w:rFonts w:ascii="Arial Narrow" w:hAnsi="Arial Narrow"/>
          <w:sz w:val="22"/>
          <w:szCs w:val="22"/>
          <w:lang w:val="fr-CA"/>
        </w:rPr>
        <w:t>lettres</w:t>
      </w:r>
      <w:r w:rsidRPr="0067151E">
        <w:rPr>
          <w:rFonts w:ascii="Arial Narrow" w:hAnsi="Arial Narrow"/>
          <w:sz w:val="22"/>
          <w:szCs w:val="22"/>
          <w:lang w:val="fr-CA"/>
        </w:rPr>
        <w:t xml:space="preserve"> maximum).</w:t>
      </w:r>
    </w:p>
    <w:p w:rsidR="0067151E" w:rsidRPr="0067151E" w:rsidRDefault="0067151E" w:rsidP="00A47DDA">
      <w:pPr>
        <w:ind w:left="-720"/>
        <w:jc w:val="both"/>
        <w:rPr>
          <w:rFonts w:ascii="Arial Narrow" w:hAnsi="Arial Narrow"/>
          <w:sz w:val="22"/>
          <w:szCs w:val="22"/>
          <w:lang w:val="fr-CA"/>
        </w:rPr>
      </w:pPr>
    </w:p>
    <w:p w:rsidR="00A47DDA" w:rsidRPr="003068E8" w:rsidRDefault="007777DE" w:rsidP="00A47DDA">
      <w:pPr>
        <w:ind w:left="-720"/>
        <w:jc w:val="both"/>
        <w:rPr>
          <w:rFonts w:ascii="Arial Narrow" w:hAnsi="Arial Narrow"/>
          <w:sz w:val="22"/>
          <w:szCs w:val="22"/>
          <w:lang w:val="fr-FR"/>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5" w:name="Text1"/>
      <w:r w:rsidR="00A47DDA" w:rsidRPr="003068E8">
        <w:rPr>
          <w:rFonts w:ascii="Arial Narrow" w:hAnsi="Arial Narrow"/>
          <w:sz w:val="22"/>
          <w:szCs w:val="22"/>
          <w:lang w:val="fr-FR"/>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00F93508">
        <w:rPr>
          <w:rFonts w:ascii="Arial Narrow" w:hAnsi="Arial Narrow"/>
          <w:sz w:val="22"/>
          <w:szCs w:val="22"/>
        </w:rPr>
        <w:t> </w:t>
      </w:r>
      <w:r w:rsidR="00F93508">
        <w:rPr>
          <w:rFonts w:ascii="Arial Narrow" w:hAnsi="Arial Narrow"/>
          <w:sz w:val="22"/>
          <w:szCs w:val="22"/>
        </w:rPr>
        <w:t> </w:t>
      </w:r>
      <w:r w:rsidR="00F93508">
        <w:rPr>
          <w:rFonts w:ascii="Arial Narrow" w:hAnsi="Arial Narrow"/>
          <w:sz w:val="22"/>
          <w:szCs w:val="22"/>
        </w:rPr>
        <w:t> </w:t>
      </w:r>
      <w:r w:rsidR="00F93508">
        <w:rPr>
          <w:rFonts w:ascii="Arial Narrow" w:hAnsi="Arial Narrow"/>
          <w:sz w:val="22"/>
          <w:szCs w:val="22"/>
        </w:rPr>
        <w:t> </w:t>
      </w:r>
      <w:r w:rsidR="00F93508">
        <w:rPr>
          <w:rFonts w:ascii="Arial Narrow" w:hAnsi="Arial Narrow"/>
          <w:sz w:val="22"/>
          <w:szCs w:val="22"/>
        </w:rPr>
        <w:t> </w:t>
      </w:r>
      <w:r w:rsidRPr="0067151E">
        <w:rPr>
          <w:rFonts w:ascii="Arial Narrow" w:hAnsi="Arial Narrow"/>
          <w:sz w:val="22"/>
          <w:szCs w:val="22"/>
        </w:rPr>
        <w:fldChar w:fldCharType="end"/>
      </w:r>
      <w:bookmarkEnd w:id="35"/>
    </w:p>
    <w:p w:rsidR="007B237C" w:rsidRPr="003068E8" w:rsidRDefault="007B237C" w:rsidP="00A47DDA">
      <w:pPr>
        <w:ind w:left="-720"/>
        <w:jc w:val="both"/>
        <w:rPr>
          <w:rFonts w:ascii="Arial Narrow" w:hAnsi="Arial Narrow"/>
          <w:sz w:val="22"/>
          <w:szCs w:val="22"/>
          <w:lang w:val="fr-FR"/>
        </w:rPr>
      </w:pPr>
    </w:p>
    <w:p w:rsidR="007B237C" w:rsidRPr="00AA79E0" w:rsidRDefault="007B237C" w:rsidP="00A47DDA">
      <w:pPr>
        <w:ind w:left="-720"/>
        <w:jc w:val="both"/>
        <w:rPr>
          <w:rFonts w:ascii="Arial Narrow" w:hAnsi="Arial Narrow"/>
          <w:sz w:val="22"/>
          <w:szCs w:val="22"/>
          <w:lang w:val="fr-FR"/>
        </w:rPr>
      </w:pPr>
      <w:r w:rsidRPr="007B237C">
        <w:rPr>
          <w:rFonts w:ascii="Arial Narrow" w:hAnsi="Arial Narrow"/>
          <w:sz w:val="22"/>
          <w:szCs w:val="22"/>
          <w:lang w:val="fr-FR"/>
        </w:rPr>
        <w:t>Veuillez donner des progrès sur l’utilisation des fonds par résultat et produit</w:t>
      </w:r>
      <w:r w:rsidRPr="00AA79E0">
        <w:rPr>
          <w:rFonts w:ascii="Arial Narrow" w:hAnsi="Arial Narrow"/>
          <w:sz w:val="22"/>
          <w:szCs w:val="22"/>
          <w:lang w:val="fr-FR"/>
        </w:rPr>
        <w:t>.</w:t>
      </w:r>
      <w:r>
        <w:rPr>
          <w:rStyle w:val="Appelnotedebasdep"/>
          <w:rFonts w:ascii="Arial Narrow" w:hAnsi="Arial Narrow"/>
          <w:sz w:val="22"/>
          <w:szCs w:val="22"/>
        </w:rPr>
        <w:footnoteReference w:id="5"/>
      </w:r>
    </w:p>
    <w:p w:rsidR="00A47DDA" w:rsidRPr="00AA79E0" w:rsidRDefault="00A47DDA" w:rsidP="00A47DDA">
      <w:pPr>
        <w:ind w:left="-720"/>
        <w:jc w:val="both"/>
        <w:rPr>
          <w:rFonts w:ascii="Arial Narrow" w:hAnsi="Arial Narrow"/>
          <w:sz w:val="22"/>
          <w:szCs w:val="22"/>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709"/>
        <w:gridCol w:w="1469"/>
        <w:gridCol w:w="1553"/>
        <w:gridCol w:w="1572"/>
        <w:gridCol w:w="1910"/>
      </w:tblGrid>
      <w:tr w:rsidR="007B237C" w:rsidRPr="00B44BE4" w:rsidTr="00E7714A">
        <w:tc>
          <w:tcPr>
            <w:tcW w:w="1293" w:type="dxa"/>
            <w:shd w:val="clear" w:color="auto" w:fill="auto"/>
          </w:tcPr>
          <w:p w:rsidR="007B237C" w:rsidRPr="007B237C" w:rsidRDefault="007B237C" w:rsidP="00E7714A">
            <w:pPr>
              <w:rPr>
                <w:lang w:val="fr-FR"/>
              </w:rPr>
            </w:pPr>
            <w:r w:rsidRPr="007B237C">
              <w:rPr>
                <w:lang w:val="fr-FR"/>
              </w:rPr>
              <w:t>Numéro du produit</w:t>
            </w:r>
          </w:p>
        </w:tc>
        <w:tc>
          <w:tcPr>
            <w:tcW w:w="1586" w:type="dxa"/>
            <w:shd w:val="clear" w:color="auto" w:fill="auto"/>
          </w:tcPr>
          <w:p w:rsidR="007B237C" w:rsidRPr="007B237C" w:rsidRDefault="007B237C" w:rsidP="00E7714A">
            <w:pPr>
              <w:rPr>
                <w:lang w:val="fr-FR"/>
              </w:rPr>
            </w:pPr>
            <w:r w:rsidRPr="007B237C">
              <w:rPr>
                <w:lang w:val="fr-FR"/>
              </w:rPr>
              <w:t>Titre du produit</w:t>
            </w:r>
          </w:p>
        </w:tc>
        <w:tc>
          <w:tcPr>
            <w:tcW w:w="1221" w:type="dxa"/>
            <w:shd w:val="clear" w:color="auto" w:fill="auto"/>
          </w:tcPr>
          <w:p w:rsidR="007B237C" w:rsidRPr="007B237C" w:rsidRDefault="007B237C" w:rsidP="00E7714A">
            <w:pPr>
              <w:rPr>
                <w:lang w:val="fr-FR"/>
              </w:rPr>
            </w:pPr>
          </w:p>
          <w:p w:rsidR="007B237C" w:rsidRPr="007B237C" w:rsidRDefault="007B237C" w:rsidP="00E7714A">
            <w:pPr>
              <w:rPr>
                <w:lang w:val="fr-FR"/>
              </w:rPr>
            </w:pPr>
            <w:r w:rsidRPr="007B237C">
              <w:rPr>
                <w:lang w:val="fr-FR"/>
              </w:rPr>
              <w:t>Agence ONU récipiendaire</w:t>
            </w:r>
          </w:p>
        </w:tc>
        <w:tc>
          <w:tcPr>
            <w:tcW w:w="1659" w:type="dxa"/>
            <w:shd w:val="clear" w:color="auto" w:fill="auto"/>
          </w:tcPr>
          <w:p w:rsidR="007B237C" w:rsidRPr="007B237C" w:rsidRDefault="007B237C" w:rsidP="00E7714A">
            <w:pPr>
              <w:rPr>
                <w:lang w:val="fr-FR"/>
              </w:rPr>
            </w:pPr>
            <w:r w:rsidRPr="007B237C">
              <w:rPr>
                <w:lang w:val="fr-FR"/>
              </w:rPr>
              <w:t>Budget approuv</w:t>
            </w:r>
            <w:r w:rsidR="00ED78BE" w:rsidRPr="007B237C">
              <w:rPr>
                <w:lang w:val="fr-FR"/>
              </w:rPr>
              <w:t>é</w:t>
            </w:r>
          </w:p>
        </w:tc>
        <w:tc>
          <w:tcPr>
            <w:tcW w:w="1711" w:type="dxa"/>
          </w:tcPr>
          <w:p w:rsidR="007B237C" w:rsidRPr="007B237C" w:rsidRDefault="007B237C" w:rsidP="00E7714A">
            <w:pPr>
              <w:rPr>
                <w:lang w:val="fr-FR"/>
              </w:rPr>
            </w:pPr>
            <w:r w:rsidRPr="007B237C">
              <w:rPr>
                <w:lang w:val="fr-FR"/>
              </w:rPr>
              <w:t>Budget dépensé</w:t>
            </w:r>
          </w:p>
        </w:tc>
        <w:tc>
          <w:tcPr>
            <w:tcW w:w="1980" w:type="dxa"/>
          </w:tcPr>
          <w:p w:rsidR="007B237C" w:rsidRPr="007B237C" w:rsidRDefault="007B237C" w:rsidP="00E7714A">
            <w:pPr>
              <w:rPr>
                <w:lang w:val="fr-FR"/>
              </w:rPr>
            </w:pPr>
            <w:r w:rsidRPr="007B237C">
              <w:rPr>
                <w:lang w:val="fr-FR"/>
              </w:rPr>
              <w:t>Commentaires sur l’état de dépense</w:t>
            </w:r>
          </w:p>
        </w:tc>
      </w:tr>
      <w:tr w:rsidR="007B237C" w:rsidRPr="00B44BE4" w:rsidTr="00E7714A">
        <w:tc>
          <w:tcPr>
            <w:tcW w:w="9450" w:type="dxa"/>
            <w:gridSpan w:val="6"/>
            <w:shd w:val="clear" w:color="auto" w:fill="auto"/>
          </w:tcPr>
          <w:p w:rsidR="007B237C" w:rsidRPr="000E0681" w:rsidRDefault="007B237C" w:rsidP="00EB22C1">
            <w:pPr>
              <w:rPr>
                <w:lang w:val="fr-FR"/>
              </w:rPr>
            </w:pPr>
            <w:r w:rsidRPr="007B237C">
              <w:rPr>
                <w:lang w:val="fr-FR"/>
              </w:rPr>
              <w:t>Résultat</w:t>
            </w:r>
            <w:r w:rsidRPr="000E0681">
              <w:rPr>
                <w:lang w:val="fr-FR"/>
              </w:rPr>
              <w:t xml:space="preserve"> 1: </w:t>
            </w:r>
            <w:r w:rsidR="007777DE">
              <w:fldChar w:fldCharType="begin">
                <w:ffData>
                  <w:name w:val="Text44"/>
                  <w:enabled/>
                  <w:calcOnExit w:val="0"/>
                  <w:textInput/>
                </w:ffData>
              </w:fldChar>
            </w:r>
            <w:bookmarkStart w:id="36" w:name="Text44"/>
            <w:r w:rsidRPr="000E0681">
              <w:rPr>
                <w:lang w:val="fr-FR"/>
              </w:rPr>
              <w:instrText xml:space="preserve"> FORMTEXT </w:instrText>
            </w:r>
            <w:r w:rsidR="007777DE">
              <w:fldChar w:fldCharType="separate"/>
            </w:r>
            <w:r w:rsidR="00EB22C1" w:rsidRPr="00EB22C1">
              <w:rPr>
                <w:lang w:val="fr-FR"/>
              </w:rPr>
              <w:t>Des mécanismes pérennes de prévention et résolution pacifiques des conflits sont mis en place à travers une connaissance améliorée des causes structurelles des conflits`</w:t>
            </w:r>
            <w:r w:rsidR="007777DE">
              <w:fldChar w:fldCharType="end"/>
            </w:r>
            <w:bookmarkEnd w:id="36"/>
          </w:p>
        </w:tc>
      </w:tr>
      <w:tr w:rsidR="007B237C" w:rsidTr="00E7714A">
        <w:tc>
          <w:tcPr>
            <w:tcW w:w="1293" w:type="dxa"/>
            <w:shd w:val="clear" w:color="auto" w:fill="auto"/>
          </w:tcPr>
          <w:p w:rsidR="007B237C" w:rsidRDefault="007B237C" w:rsidP="00E7714A">
            <w:r>
              <w:t>Produit 1.1</w:t>
            </w:r>
          </w:p>
        </w:tc>
        <w:tc>
          <w:tcPr>
            <w:tcW w:w="1586" w:type="dxa"/>
            <w:shd w:val="clear" w:color="auto" w:fill="auto"/>
          </w:tcPr>
          <w:p w:rsidR="007B237C" w:rsidRPr="00F00799" w:rsidRDefault="007777DE" w:rsidP="00EB22C1">
            <w:pPr>
              <w:rPr>
                <w:lang w:val="fr-FR"/>
              </w:rPr>
            </w:pPr>
            <w:r>
              <w:fldChar w:fldCharType="begin">
                <w:ffData>
                  <w:name w:val="Text45"/>
                  <w:enabled/>
                  <w:calcOnExit w:val="0"/>
                  <w:textInput/>
                </w:ffData>
              </w:fldChar>
            </w:r>
            <w:bookmarkStart w:id="37" w:name="Text45"/>
            <w:r w:rsidR="007B237C" w:rsidRPr="00F00799">
              <w:rPr>
                <w:lang w:val="fr-FR"/>
              </w:rPr>
              <w:instrText xml:space="preserve"> FORMTEXT </w:instrText>
            </w:r>
            <w:r>
              <w:fldChar w:fldCharType="separate"/>
            </w:r>
            <w:r w:rsidR="00EB22C1" w:rsidRPr="00EB22C1">
              <w:rPr>
                <w:lang w:val="fr-FR"/>
              </w:rPr>
              <w:t>Des études et /ou analyses sur les facteurs, causes sous-jacents et les dynamiques locales de conflits sont réalisées</w:t>
            </w:r>
            <w:r>
              <w:fldChar w:fldCharType="end"/>
            </w:r>
            <w:bookmarkEnd w:id="37"/>
          </w:p>
        </w:tc>
        <w:tc>
          <w:tcPr>
            <w:tcW w:w="1221" w:type="dxa"/>
            <w:shd w:val="clear" w:color="auto" w:fill="auto"/>
          </w:tcPr>
          <w:p w:rsidR="00A779AA" w:rsidRDefault="007777DE" w:rsidP="00A779A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A779AA">
              <w:t>HCDH</w:t>
            </w:r>
          </w:p>
          <w:p w:rsidR="00A779AA" w:rsidRDefault="00A779AA" w:rsidP="00A779AA"/>
          <w:p w:rsidR="00A779AA" w:rsidRDefault="00A779AA" w:rsidP="00A779AA">
            <w:r>
              <w:t>OIM</w:t>
            </w:r>
          </w:p>
          <w:p w:rsidR="00A779AA" w:rsidRDefault="00A779AA" w:rsidP="00A779AA"/>
          <w:p w:rsidR="007B237C" w:rsidRDefault="00A779AA" w:rsidP="00A779AA">
            <w:r>
              <w:t>PNUD</w:t>
            </w:r>
            <w:r w:rsidR="007777DE" w:rsidRPr="00F61EC3">
              <w:fldChar w:fldCharType="end"/>
            </w:r>
          </w:p>
        </w:tc>
        <w:tc>
          <w:tcPr>
            <w:tcW w:w="1659" w:type="dxa"/>
            <w:shd w:val="clear" w:color="auto" w:fill="auto"/>
          </w:tcPr>
          <w:p w:rsidR="00A779AA" w:rsidRDefault="007777DE" w:rsidP="00BC591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A779AA">
              <w:t xml:space="preserve">270 000 </w:t>
            </w:r>
          </w:p>
          <w:p w:rsidR="00A779AA" w:rsidRDefault="00A779AA" w:rsidP="00BC591A"/>
          <w:p w:rsidR="00A779AA" w:rsidRDefault="00A779AA" w:rsidP="00BC591A">
            <w:r>
              <w:t>100 000</w:t>
            </w:r>
          </w:p>
          <w:p w:rsidR="00A779AA" w:rsidRDefault="00A779AA" w:rsidP="00BC591A"/>
          <w:p w:rsidR="00A779AA" w:rsidRDefault="00536CE1" w:rsidP="00BC591A">
            <w:r>
              <w:t>302 892.73</w:t>
            </w:r>
          </w:p>
          <w:p w:rsidR="007B237C" w:rsidRDefault="007777DE" w:rsidP="00F6568D">
            <w:r w:rsidRPr="00F61EC3">
              <w:fldChar w:fldCharType="end"/>
            </w:r>
          </w:p>
        </w:tc>
        <w:tc>
          <w:tcPr>
            <w:tcW w:w="1711" w:type="dxa"/>
          </w:tcPr>
          <w:p w:rsidR="00A779AA" w:rsidRDefault="007777DE" w:rsidP="00BB18C3">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3655FD">
              <w:t>116 902,52</w:t>
            </w:r>
          </w:p>
          <w:p w:rsidR="00A779AA" w:rsidRDefault="00A779AA" w:rsidP="00BB18C3"/>
          <w:p w:rsidR="00536CE1" w:rsidRDefault="006362B9" w:rsidP="00BB18C3">
            <w:r>
              <w:t>100 000</w:t>
            </w:r>
          </w:p>
          <w:p w:rsidR="00536CE1" w:rsidRDefault="00536CE1" w:rsidP="00BB18C3"/>
          <w:p w:rsidR="00536CE1" w:rsidRDefault="00536CE1" w:rsidP="00BB18C3">
            <w:r>
              <w:t>218 956.32</w:t>
            </w:r>
          </w:p>
          <w:p w:rsidR="00A779AA" w:rsidRDefault="00A779AA" w:rsidP="00BB18C3"/>
          <w:p w:rsidR="00A779AA" w:rsidRDefault="00A779AA" w:rsidP="00BB18C3"/>
          <w:p w:rsidR="00A779AA" w:rsidRDefault="00A779AA" w:rsidP="00BB18C3"/>
          <w:p w:rsidR="00A779AA" w:rsidRDefault="00A779AA" w:rsidP="00BB18C3"/>
          <w:p w:rsidR="00A779AA" w:rsidRDefault="00A779AA" w:rsidP="00BB18C3"/>
          <w:p w:rsidR="007B237C" w:rsidRDefault="007777DE" w:rsidP="00F6568D">
            <w:r w:rsidRPr="00F61EC3">
              <w:fldChar w:fldCharType="end"/>
            </w:r>
          </w:p>
        </w:tc>
        <w:tc>
          <w:tcPr>
            <w:tcW w:w="1980" w:type="dxa"/>
          </w:tcPr>
          <w:p w:rsidR="007B237C" w:rsidRDefault="007777DE" w:rsidP="009D0A17">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9D0A17">
              <w:t> </w:t>
            </w:r>
            <w:r w:rsidR="009D0A17">
              <w:t> </w:t>
            </w:r>
            <w:r w:rsidR="009D0A17">
              <w:t> </w:t>
            </w:r>
            <w:r w:rsidR="009D0A17">
              <w:t> </w:t>
            </w:r>
            <w:r w:rsidR="009D0A17">
              <w:t> </w:t>
            </w:r>
            <w:r w:rsidRPr="00F61EC3">
              <w:fldChar w:fldCharType="end"/>
            </w:r>
          </w:p>
        </w:tc>
      </w:tr>
      <w:tr w:rsidR="007B237C" w:rsidTr="00E7714A">
        <w:tc>
          <w:tcPr>
            <w:tcW w:w="1293" w:type="dxa"/>
            <w:shd w:val="clear" w:color="auto" w:fill="auto"/>
          </w:tcPr>
          <w:p w:rsidR="007B237C" w:rsidRDefault="007B237C" w:rsidP="00E7714A">
            <w:r>
              <w:lastRenderedPageBreak/>
              <w:t>Produit 1.2</w:t>
            </w:r>
          </w:p>
        </w:tc>
        <w:tc>
          <w:tcPr>
            <w:tcW w:w="1586" w:type="dxa"/>
            <w:shd w:val="clear" w:color="auto" w:fill="auto"/>
          </w:tcPr>
          <w:p w:rsidR="007B237C" w:rsidRPr="00F00799" w:rsidRDefault="007777DE" w:rsidP="009D0A17">
            <w:pPr>
              <w:rPr>
                <w:lang w:val="fr-FR"/>
              </w:rPr>
            </w:pPr>
            <w:r w:rsidRPr="005356B8">
              <w:fldChar w:fldCharType="begin">
                <w:ffData>
                  <w:name w:val="Text45"/>
                  <w:enabled/>
                  <w:calcOnExit w:val="0"/>
                  <w:textInput/>
                </w:ffData>
              </w:fldChar>
            </w:r>
            <w:r w:rsidR="007B237C" w:rsidRPr="00F00799">
              <w:rPr>
                <w:lang w:val="fr-FR"/>
              </w:rPr>
              <w:instrText xml:space="preserve"> FORMTEXT </w:instrText>
            </w:r>
            <w:r w:rsidRPr="005356B8">
              <w:fldChar w:fldCharType="separate"/>
            </w:r>
            <w:r w:rsidR="00750B95" w:rsidRPr="00750B95">
              <w:rPr>
                <w:lang w:val="fr-FR"/>
              </w:rPr>
              <w:t xml:space="preserve"> </w:t>
            </w:r>
            <w:r w:rsidR="009D0A17" w:rsidRPr="009D0A17">
              <w:rPr>
                <w:lang w:val="fr-FR"/>
              </w:rPr>
              <w:t>L</w:t>
            </w:r>
            <w:r w:rsidR="00EB22C1" w:rsidRPr="00EB22C1">
              <w:rPr>
                <w:lang w:val="fr-FR"/>
              </w:rPr>
              <w:t>es dynamiques et initiatives locales de prévention et de résolution pacifique des conflits ainsi que des infrastructures sociales de paix sont renforcée</w:t>
            </w:r>
            <w:r w:rsidR="009D0A17" w:rsidRPr="009D0A17">
              <w:rPr>
                <w:lang w:val="fr-FR"/>
              </w:rPr>
              <w:t>s.</w:t>
            </w:r>
            <w:r w:rsidRPr="005356B8">
              <w:fldChar w:fldCharType="end"/>
            </w:r>
          </w:p>
        </w:tc>
        <w:tc>
          <w:tcPr>
            <w:tcW w:w="1221" w:type="dxa"/>
            <w:shd w:val="clear" w:color="auto" w:fill="auto"/>
          </w:tcPr>
          <w:p w:rsidR="00A779AA" w:rsidRDefault="007777DE" w:rsidP="00A779A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A779AA">
              <w:t xml:space="preserve">PNUD </w:t>
            </w:r>
          </w:p>
          <w:p w:rsidR="00A779AA" w:rsidRDefault="00A779AA" w:rsidP="00A779AA">
            <w:r>
              <w:t xml:space="preserve">UNICEF </w:t>
            </w:r>
          </w:p>
          <w:p w:rsidR="00A779AA" w:rsidRDefault="00A779AA" w:rsidP="00A779AA">
            <w:r>
              <w:t>UNESCO OIM</w:t>
            </w:r>
          </w:p>
          <w:p w:rsidR="007B237C" w:rsidRDefault="007777DE" w:rsidP="00A779AA">
            <w:r w:rsidRPr="00F61EC3">
              <w:fldChar w:fldCharType="end"/>
            </w:r>
          </w:p>
        </w:tc>
        <w:tc>
          <w:tcPr>
            <w:tcW w:w="1659" w:type="dxa"/>
            <w:shd w:val="clear" w:color="auto" w:fill="auto"/>
          </w:tcPr>
          <w:p w:rsidR="00A779AA" w:rsidRDefault="007777DE" w:rsidP="00A779A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536CE1">
              <w:t xml:space="preserve">466 </w:t>
            </w:r>
            <w:r w:rsidR="00A779AA">
              <w:t>000</w:t>
            </w:r>
          </w:p>
          <w:p w:rsidR="00A779AA" w:rsidRDefault="00A779AA" w:rsidP="00A779AA">
            <w:r>
              <w:t>495 000</w:t>
            </w:r>
          </w:p>
          <w:p w:rsidR="00A779AA" w:rsidRDefault="00A779AA" w:rsidP="00A779AA">
            <w:r>
              <w:t>299500</w:t>
            </w:r>
          </w:p>
          <w:p w:rsidR="007B237C" w:rsidRDefault="00A779AA" w:rsidP="00A779AA">
            <w:r>
              <w:t>110000</w:t>
            </w:r>
            <w:r w:rsidR="007777DE" w:rsidRPr="00F61EC3">
              <w:fldChar w:fldCharType="end"/>
            </w:r>
          </w:p>
        </w:tc>
        <w:tc>
          <w:tcPr>
            <w:tcW w:w="1711" w:type="dxa"/>
          </w:tcPr>
          <w:p w:rsidR="006362B9" w:rsidRDefault="007777DE" w:rsidP="00536CE1">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536CE1">
              <w:t>523 227.11</w:t>
            </w:r>
          </w:p>
          <w:p w:rsidR="006362B9" w:rsidRDefault="006362B9" w:rsidP="00536CE1">
            <w:r>
              <w:t>495 000</w:t>
            </w:r>
          </w:p>
          <w:p w:rsidR="007B237C" w:rsidRDefault="006362B9" w:rsidP="00536CE1">
            <w:r>
              <w:t>299500</w:t>
            </w:r>
            <w:r w:rsidR="007777DE" w:rsidRPr="00F61EC3">
              <w:fldChar w:fldCharType="end"/>
            </w:r>
          </w:p>
        </w:tc>
        <w:tc>
          <w:tcPr>
            <w:tcW w:w="1980" w:type="dxa"/>
          </w:tcPr>
          <w:p w:rsidR="007B237C" w:rsidRDefault="007777DE"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r>
      <w:tr w:rsidR="007B237C" w:rsidRPr="009D0A17" w:rsidTr="00E7714A">
        <w:tc>
          <w:tcPr>
            <w:tcW w:w="1293" w:type="dxa"/>
            <w:shd w:val="clear" w:color="auto" w:fill="auto"/>
          </w:tcPr>
          <w:p w:rsidR="007B237C" w:rsidRDefault="007B237C" w:rsidP="00E7714A">
            <w:r>
              <w:t>Produit 1.3</w:t>
            </w:r>
          </w:p>
        </w:tc>
        <w:tc>
          <w:tcPr>
            <w:tcW w:w="1586" w:type="dxa"/>
            <w:shd w:val="clear" w:color="auto" w:fill="auto"/>
          </w:tcPr>
          <w:p w:rsidR="007B237C" w:rsidRPr="001A3930" w:rsidRDefault="007777DE" w:rsidP="00EB22C1">
            <w:pPr>
              <w:rPr>
                <w:lang w:val="fr-FR"/>
              </w:rPr>
            </w:pPr>
            <w:r w:rsidRPr="005356B8">
              <w:fldChar w:fldCharType="begin">
                <w:ffData>
                  <w:name w:val="Text45"/>
                  <w:enabled/>
                  <w:calcOnExit w:val="0"/>
                  <w:textInput/>
                </w:ffData>
              </w:fldChar>
            </w:r>
            <w:r w:rsidR="007B237C" w:rsidRPr="001A3930">
              <w:rPr>
                <w:lang w:val="fr-FR"/>
              </w:rPr>
              <w:instrText xml:space="preserve"> FORMTEXT </w:instrText>
            </w:r>
            <w:r w:rsidRPr="005356B8">
              <w:fldChar w:fldCharType="separate"/>
            </w:r>
            <w:r w:rsidR="00EB22C1" w:rsidRPr="00EB22C1">
              <w:rPr>
                <w:lang w:val="fr-FR"/>
              </w:rPr>
              <w:t>La sécurité des populations au niveau interne et transfrontalier est assurée en tenant compte de la situation de précarité liée aux insécurités alimentaires</w:t>
            </w:r>
            <w:r w:rsidR="009D0A17" w:rsidRPr="009D0A17">
              <w:rPr>
                <w:lang w:val="fr-FR"/>
              </w:rPr>
              <w:t>.</w:t>
            </w:r>
            <w:r w:rsidR="001A3930" w:rsidRPr="001A3930">
              <w:rPr>
                <w:lang w:val="fr-FR"/>
              </w:rPr>
              <w:t xml:space="preserve"> </w:t>
            </w:r>
            <w:r w:rsidRPr="005356B8">
              <w:fldChar w:fldCharType="end"/>
            </w:r>
          </w:p>
        </w:tc>
        <w:tc>
          <w:tcPr>
            <w:tcW w:w="1221" w:type="dxa"/>
            <w:shd w:val="clear" w:color="auto" w:fill="auto"/>
          </w:tcPr>
          <w:p w:rsidR="00A779AA" w:rsidRDefault="007777DE" w:rsidP="00A779AA">
            <w:r w:rsidRPr="00F61EC3">
              <w:fldChar w:fldCharType="begin">
                <w:ffData>
                  <w:name w:val="Text45"/>
                  <w:enabled/>
                  <w:calcOnExit w:val="0"/>
                  <w:textInput/>
                </w:ffData>
              </w:fldChar>
            </w:r>
            <w:r w:rsidR="007B237C" w:rsidRPr="009D0A17">
              <w:rPr>
                <w:lang w:val="fr-FR"/>
              </w:rPr>
              <w:instrText xml:space="preserve"> FORMTEXT </w:instrText>
            </w:r>
            <w:r w:rsidRPr="00F61EC3">
              <w:fldChar w:fldCharType="separate"/>
            </w:r>
            <w:r w:rsidR="00A779AA">
              <w:t>UNICEF</w:t>
            </w:r>
          </w:p>
          <w:p w:rsidR="00A779AA" w:rsidRDefault="00A779AA" w:rsidP="00A779AA">
            <w:r>
              <w:t xml:space="preserve">PAM </w:t>
            </w:r>
          </w:p>
          <w:p w:rsidR="007B237C" w:rsidRPr="009D0A17" w:rsidRDefault="00A779AA" w:rsidP="00A779AA">
            <w:pPr>
              <w:rPr>
                <w:lang w:val="fr-FR"/>
              </w:rPr>
            </w:pPr>
            <w:r>
              <w:t>HCDH</w:t>
            </w:r>
            <w:r w:rsidR="007777DE" w:rsidRPr="00F61EC3">
              <w:fldChar w:fldCharType="end"/>
            </w:r>
          </w:p>
        </w:tc>
        <w:tc>
          <w:tcPr>
            <w:tcW w:w="1659" w:type="dxa"/>
            <w:shd w:val="clear" w:color="auto" w:fill="auto"/>
          </w:tcPr>
          <w:p w:rsidR="00A779AA" w:rsidRDefault="007777DE" w:rsidP="00A779AA">
            <w:r w:rsidRPr="00F61EC3">
              <w:fldChar w:fldCharType="begin">
                <w:ffData>
                  <w:name w:val="Text45"/>
                  <w:enabled/>
                  <w:calcOnExit w:val="0"/>
                  <w:textInput/>
                </w:ffData>
              </w:fldChar>
            </w:r>
            <w:r w:rsidR="007B237C" w:rsidRPr="009D0A17">
              <w:rPr>
                <w:lang w:val="fr-FR"/>
              </w:rPr>
              <w:instrText xml:space="preserve"> FORMTEXT </w:instrText>
            </w:r>
            <w:r w:rsidRPr="00F61EC3">
              <w:fldChar w:fldCharType="separate"/>
            </w:r>
            <w:r w:rsidR="00A779AA">
              <w:t>150000</w:t>
            </w:r>
          </w:p>
          <w:p w:rsidR="00A779AA" w:rsidRDefault="00A779AA" w:rsidP="00A779AA">
            <w:r>
              <w:t>215000</w:t>
            </w:r>
          </w:p>
          <w:p w:rsidR="007B237C" w:rsidRPr="009D0A17" w:rsidRDefault="00A779AA" w:rsidP="00A779AA">
            <w:pPr>
              <w:rPr>
                <w:lang w:val="fr-FR"/>
              </w:rPr>
            </w:pPr>
            <w:r>
              <w:t>50000</w:t>
            </w:r>
            <w:r w:rsidR="007777DE" w:rsidRPr="00F61EC3">
              <w:fldChar w:fldCharType="end"/>
            </w:r>
          </w:p>
        </w:tc>
        <w:tc>
          <w:tcPr>
            <w:tcW w:w="1711" w:type="dxa"/>
          </w:tcPr>
          <w:p w:rsidR="00E32534" w:rsidRDefault="007777DE" w:rsidP="00E7714A">
            <w:r w:rsidRPr="00F61EC3">
              <w:fldChar w:fldCharType="begin">
                <w:ffData>
                  <w:name w:val="Text45"/>
                  <w:enabled/>
                  <w:calcOnExit w:val="0"/>
                  <w:textInput/>
                </w:ffData>
              </w:fldChar>
            </w:r>
            <w:r w:rsidR="007B237C" w:rsidRPr="009D0A17">
              <w:rPr>
                <w:lang w:val="fr-FR"/>
              </w:rPr>
              <w:instrText xml:space="preserve"> FORMTEXT </w:instrText>
            </w:r>
            <w:r w:rsidRPr="00F61EC3">
              <w:fldChar w:fldCharType="separate"/>
            </w:r>
          </w:p>
          <w:p w:rsidR="00E32534" w:rsidRDefault="00E32534" w:rsidP="00E7714A"/>
          <w:p w:rsidR="00A779AA" w:rsidRDefault="00E32534" w:rsidP="00E7714A">
            <w:r>
              <w:t>32 730</w:t>
            </w:r>
            <w:r w:rsidR="007B237C" w:rsidRPr="00F61EC3">
              <w:rPr>
                <w:noProof/>
              </w:rPr>
              <w:t> </w:t>
            </w:r>
            <w:r w:rsidR="007B237C" w:rsidRPr="00F61EC3">
              <w:rPr>
                <w:noProof/>
              </w:rPr>
              <w:t> </w:t>
            </w:r>
            <w:r w:rsidR="007B237C" w:rsidRPr="00F61EC3">
              <w:rPr>
                <w:noProof/>
              </w:rPr>
              <w:t> </w:t>
            </w:r>
          </w:p>
          <w:p w:rsidR="007B237C" w:rsidRPr="009D0A17" w:rsidRDefault="007777DE" w:rsidP="00E7714A">
            <w:pPr>
              <w:rPr>
                <w:lang w:val="fr-FR"/>
              </w:rPr>
            </w:pPr>
            <w:r w:rsidRPr="00F61EC3">
              <w:fldChar w:fldCharType="end"/>
            </w:r>
          </w:p>
        </w:tc>
        <w:tc>
          <w:tcPr>
            <w:tcW w:w="1980" w:type="dxa"/>
          </w:tcPr>
          <w:p w:rsidR="007B237C" w:rsidRPr="009D0A17" w:rsidRDefault="007777DE" w:rsidP="00E7714A">
            <w:pPr>
              <w:rPr>
                <w:lang w:val="fr-FR"/>
              </w:rPr>
            </w:pPr>
            <w:r w:rsidRPr="00F61EC3">
              <w:fldChar w:fldCharType="begin">
                <w:ffData>
                  <w:name w:val="Text45"/>
                  <w:enabled/>
                  <w:calcOnExit w:val="0"/>
                  <w:textInput/>
                </w:ffData>
              </w:fldChar>
            </w:r>
            <w:r w:rsidR="007B237C" w:rsidRPr="009D0A17">
              <w:rPr>
                <w:lang w:val="fr-FR"/>
              </w:rPr>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r>
      <w:tr w:rsidR="007B237C" w:rsidRPr="009D0A17" w:rsidTr="00E7714A">
        <w:tc>
          <w:tcPr>
            <w:tcW w:w="9450" w:type="dxa"/>
            <w:gridSpan w:val="6"/>
            <w:shd w:val="clear" w:color="auto" w:fill="auto"/>
          </w:tcPr>
          <w:p w:rsidR="007B237C" w:rsidRPr="00195AEC" w:rsidRDefault="007B237C" w:rsidP="00E26430">
            <w:pPr>
              <w:rPr>
                <w:lang w:val="fr-FR"/>
              </w:rPr>
            </w:pPr>
            <w:r w:rsidRPr="007B237C">
              <w:rPr>
                <w:lang w:val="fr-FR"/>
              </w:rPr>
              <w:t>Résultat</w:t>
            </w:r>
            <w:r w:rsidRPr="00195AEC">
              <w:rPr>
                <w:lang w:val="fr-FR"/>
              </w:rPr>
              <w:t xml:space="preserve"> 2: </w:t>
            </w:r>
            <w:r w:rsidR="007777DE" w:rsidRPr="005356B8">
              <w:fldChar w:fldCharType="begin">
                <w:ffData>
                  <w:name w:val="Text45"/>
                  <w:enabled/>
                  <w:calcOnExit w:val="0"/>
                  <w:textInput/>
                </w:ffData>
              </w:fldChar>
            </w:r>
            <w:r w:rsidRPr="00195AEC">
              <w:rPr>
                <w:lang w:val="fr-FR"/>
              </w:rPr>
              <w:instrText xml:space="preserve"> FORMTEXT </w:instrText>
            </w:r>
            <w:r w:rsidR="007777DE" w:rsidRPr="005356B8">
              <w:fldChar w:fldCharType="separate"/>
            </w:r>
            <w:r w:rsidR="00E26430">
              <w:t> </w:t>
            </w:r>
            <w:r w:rsidR="00E26430">
              <w:t> </w:t>
            </w:r>
            <w:r w:rsidR="00E26430">
              <w:t> </w:t>
            </w:r>
            <w:r w:rsidR="00E26430">
              <w:t> </w:t>
            </w:r>
            <w:r w:rsidR="007777DE" w:rsidRPr="005356B8">
              <w:fldChar w:fldCharType="end"/>
            </w:r>
          </w:p>
        </w:tc>
      </w:tr>
      <w:tr w:rsidR="007B237C" w:rsidTr="00E7714A">
        <w:tc>
          <w:tcPr>
            <w:tcW w:w="1293" w:type="dxa"/>
            <w:shd w:val="clear" w:color="auto" w:fill="auto"/>
          </w:tcPr>
          <w:p w:rsidR="007B237C" w:rsidRPr="009D0A17" w:rsidRDefault="007B237C" w:rsidP="00E7714A">
            <w:pPr>
              <w:rPr>
                <w:lang w:val="fr-FR"/>
              </w:rPr>
            </w:pPr>
            <w:r w:rsidRPr="009D0A17">
              <w:rPr>
                <w:lang w:val="fr-FR"/>
              </w:rPr>
              <w:t>Produit 2.1</w:t>
            </w:r>
          </w:p>
        </w:tc>
        <w:tc>
          <w:tcPr>
            <w:tcW w:w="1586" w:type="dxa"/>
            <w:shd w:val="clear" w:color="auto" w:fill="auto"/>
          </w:tcPr>
          <w:p w:rsidR="007B237C" w:rsidRPr="001A3930" w:rsidRDefault="007777DE" w:rsidP="00EB22C1">
            <w:pPr>
              <w:rPr>
                <w:lang w:val="fr-FR"/>
              </w:rPr>
            </w:pPr>
            <w:r w:rsidRPr="009727CA">
              <w:fldChar w:fldCharType="begin">
                <w:ffData>
                  <w:name w:val="Text45"/>
                  <w:enabled/>
                  <w:calcOnExit w:val="0"/>
                  <w:textInput/>
                </w:ffData>
              </w:fldChar>
            </w:r>
            <w:r w:rsidR="007B237C" w:rsidRPr="001A3930">
              <w:rPr>
                <w:lang w:val="fr-FR"/>
              </w:rPr>
              <w:instrText xml:space="preserve"> FORMTEXT </w:instrText>
            </w:r>
            <w:r w:rsidRPr="009727CA">
              <w:fldChar w:fldCharType="separate"/>
            </w:r>
            <w:r w:rsidR="001A3930" w:rsidRPr="001A3930">
              <w:rPr>
                <w:lang w:val="fr-FR"/>
              </w:rPr>
              <w:t xml:space="preserve"> </w:t>
            </w:r>
            <w:r w:rsidRPr="009727CA">
              <w:fldChar w:fldCharType="end"/>
            </w:r>
          </w:p>
        </w:tc>
        <w:tc>
          <w:tcPr>
            <w:tcW w:w="1221" w:type="dxa"/>
            <w:shd w:val="clear" w:color="auto" w:fill="auto"/>
          </w:tcPr>
          <w:p w:rsidR="007B237C" w:rsidRDefault="007777DE" w:rsidP="00EB22C1">
            <w:r w:rsidRPr="00145298">
              <w:fldChar w:fldCharType="begin">
                <w:ffData>
                  <w:name w:val="Text45"/>
                  <w:enabled/>
                  <w:calcOnExit w:val="0"/>
                  <w:textInput/>
                </w:ffData>
              </w:fldChar>
            </w:r>
            <w:r w:rsidR="007B237C" w:rsidRPr="00145298">
              <w:instrText xml:space="preserve"> FORMTEXT </w:instrText>
            </w:r>
            <w:r w:rsidRPr="00145298">
              <w:fldChar w:fldCharType="separate"/>
            </w:r>
            <w:r w:rsidR="00EB22C1">
              <w:t> </w:t>
            </w:r>
            <w:r w:rsidR="00EB22C1">
              <w:t> </w:t>
            </w:r>
            <w:r w:rsidR="00EB22C1">
              <w:t> </w:t>
            </w:r>
            <w:r w:rsidR="00EB22C1">
              <w:t> </w:t>
            </w:r>
            <w:r w:rsidR="00EB22C1">
              <w:t> </w:t>
            </w:r>
            <w:r w:rsidRPr="00145298">
              <w:fldChar w:fldCharType="end"/>
            </w:r>
          </w:p>
        </w:tc>
        <w:tc>
          <w:tcPr>
            <w:tcW w:w="1659" w:type="dxa"/>
            <w:shd w:val="clear" w:color="auto" w:fill="auto"/>
          </w:tcPr>
          <w:p w:rsidR="007B237C" w:rsidRDefault="007777DE" w:rsidP="00F6568D">
            <w:r w:rsidRPr="005A381D">
              <w:fldChar w:fldCharType="begin">
                <w:ffData>
                  <w:name w:val="Text45"/>
                  <w:enabled/>
                  <w:calcOnExit w:val="0"/>
                  <w:textInput/>
                </w:ffData>
              </w:fldChar>
            </w:r>
            <w:r w:rsidR="007B237C" w:rsidRPr="005A381D">
              <w:instrText xml:space="preserve"> FORMTEXT </w:instrText>
            </w:r>
            <w:r w:rsidRPr="005A381D">
              <w:fldChar w:fldCharType="separate"/>
            </w:r>
            <w:r w:rsidR="00F6568D">
              <w:t> </w:t>
            </w:r>
            <w:r w:rsidR="00F6568D">
              <w:t> </w:t>
            </w:r>
            <w:r w:rsidR="00F6568D">
              <w:t> </w:t>
            </w:r>
            <w:r w:rsidR="00F6568D">
              <w:t> </w:t>
            </w:r>
            <w:r w:rsidR="00F6568D">
              <w:t> </w:t>
            </w:r>
            <w:r w:rsidRPr="005A381D">
              <w:fldChar w:fldCharType="end"/>
            </w:r>
          </w:p>
        </w:tc>
        <w:tc>
          <w:tcPr>
            <w:tcW w:w="1711" w:type="dxa"/>
          </w:tcPr>
          <w:p w:rsidR="007B237C" w:rsidRDefault="007777DE" w:rsidP="00F6568D">
            <w:r w:rsidRPr="00E726A5">
              <w:fldChar w:fldCharType="begin">
                <w:ffData>
                  <w:name w:val="Text45"/>
                  <w:enabled/>
                  <w:calcOnExit w:val="0"/>
                  <w:textInput/>
                </w:ffData>
              </w:fldChar>
            </w:r>
            <w:r w:rsidR="007B237C" w:rsidRPr="00E726A5">
              <w:instrText xml:space="preserve"> FORMTEXT </w:instrText>
            </w:r>
            <w:r w:rsidRPr="00E726A5">
              <w:fldChar w:fldCharType="separate"/>
            </w:r>
            <w:r w:rsidR="00F6568D">
              <w:t> </w:t>
            </w:r>
            <w:r w:rsidR="00F6568D">
              <w:t> </w:t>
            </w:r>
            <w:r w:rsidR="00F6568D">
              <w:t> </w:t>
            </w:r>
            <w:r w:rsidR="00F6568D">
              <w:t> </w:t>
            </w:r>
            <w:r w:rsidR="00F6568D">
              <w:t> </w:t>
            </w:r>
            <w:r w:rsidRPr="00E726A5">
              <w:fldChar w:fldCharType="end"/>
            </w:r>
          </w:p>
        </w:tc>
        <w:tc>
          <w:tcPr>
            <w:tcW w:w="1980" w:type="dxa"/>
          </w:tcPr>
          <w:p w:rsidR="007B237C" w:rsidRDefault="007777DE" w:rsidP="00E7714A">
            <w:r w:rsidRPr="00E0635C">
              <w:fldChar w:fldCharType="begin">
                <w:ffData>
                  <w:name w:val="Text45"/>
                  <w:enabled/>
                  <w:calcOnExit w:val="0"/>
                  <w:textInput/>
                </w:ffData>
              </w:fldChar>
            </w:r>
            <w:r w:rsidR="007B237C" w:rsidRPr="00E0635C">
              <w:instrText xml:space="preserve"> FORMTEXT </w:instrText>
            </w:r>
            <w:r w:rsidRPr="00E0635C">
              <w:fldChar w:fldCharType="separate"/>
            </w:r>
            <w:r w:rsidR="007B237C" w:rsidRPr="00E0635C">
              <w:rPr>
                <w:noProof/>
              </w:rPr>
              <w:t> </w:t>
            </w:r>
            <w:r w:rsidR="007B237C" w:rsidRPr="00E0635C">
              <w:rPr>
                <w:noProof/>
              </w:rPr>
              <w:t> </w:t>
            </w:r>
            <w:r w:rsidR="007B237C" w:rsidRPr="00E0635C">
              <w:rPr>
                <w:noProof/>
              </w:rPr>
              <w:t> </w:t>
            </w:r>
            <w:r w:rsidR="007B237C" w:rsidRPr="00E0635C">
              <w:rPr>
                <w:noProof/>
              </w:rPr>
              <w:t> </w:t>
            </w:r>
            <w:r w:rsidR="007B237C" w:rsidRPr="00E0635C">
              <w:rPr>
                <w:noProof/>
              </w:rPr>
              <w:t> </w:t>
            </w:r>
            <w:r w:rsidRPr="00E0635C">
              <w:fldChar w:fldCharType="end"/>
            </w:r>
          </w:p>
        </w:tc>
      </w:tr>
      <w:tr w:rsidR="007B237C" w:rsidRPr="000554CA" w:rsidTr="00E7714A">
        <w:tc>
          <w:tcPr>
            <w:tcW w:w="1293" w:type="dxa"/>
            <w:shd w:val="clear" w:color="auto" w:fill="auto"/>
          </w:tcPr>
          <w:p w:rsidR="007B237C" w:rsidRDefault="007B237C" w:rsidP="00E7714A">
            <w:r>
              <w:t>Produit 2.2</w:t>
            </w:r>
          </w:p>
        </w:tc>
        <w:tc>
          <w:tcPr>
            <w:tcW w:w="1586" w:type="dxa"/>
            <w:shd w:val="clear" w:color="auto" w:fill="auto"/>
          </w:tcPr>
          <w:p w:rsidR="007B237C" w:rsidRPr="001A3930" w:rsidRDefault="007777DE" w:rsidP="009D0A17">
            <w:pPr>
              <w:rPr>
                <w:lang w:val="fr-FR"/>
              </w:rPr>
            </w:pPr>
            <w:r w:rsidRPr="009727CA">
              <w:fldChar w:fldCharType="begin">
                <w:ffData>
                  <w:name w:val="Text45"/>
                  <w:enabled/>
                  <w:calcOnExit w:val="0"/>
                  <w:textInput/>
                </w:ffData>
              </w:fldChar>
            </w:r>
            <w:r w:rsidR="007B237C" w:rsidRPr="001A3930">
              <w:rPr>
                <w:lang w:val="fr-FR"/>
              </w:rPr>
              <w:instrText xml:space="preserve"> FORMTEXT </w:instrText>
            </w:r>
            <w:r w:rsidRPr="009727CA">
              <w:fldChar w:fldCharType="separate"/>
            </w:r>
            <w:r w:rsidR="009D0A17" w:rsidRPr="009D0A17">
              <w:rPr>
                <w:lang w:val="fr-FR"/>
              </w:rPr>
              <w:t>L</w:t>
            </w:r>
            <w:r w:rsidR="00EB22C1" w:rsidRPr="00EB22C1">
              <w:rPr>
                <w:lang w:val="fr-FR"/>
              </w:rPr>
              <w:t>es réticences et /ou violences liées à la mise en œuvre du plan de riposte contre Ebola au niveau régional et communautaire dans les préfectures affectées par l'épidémie sont levées.</w:t>
            </w:r>
            <w:r w:rsidRPr="009727CA">
              <w:fldChar w:fldCharType="end"/>
            </w:r>
          </w:p>
        </w:tc>
        <w:tc>
          <w:tcPr>
            <w:tcW w:w="1221" w:type="dxa"/>
            <w:shd w:val="clear" w:color="auto" w:fill="auto"/>
          </w:tcPr>
          <w:p w:rsidR="00F6568D" w:rsidRDefault="007777DE" w:rsidP="00F6568D">
            <w:r w:rsidRPr="00145298">
              <w:fldChar w:fldCharType="begin">
                <w:ffData>
                  <w:name w:val="Text45"/>
                  <w:enabled/>
                  <w:calcOnExit w:val="0"/>
                  <w:textInput/>
                </w:ffData>
              </w:fldChar>
            </w:r>
            <w:r w:rsidR="007B237C" w:rsidRPr="00145298">
              <w:instrText xml:space="preserve"> FORMTEXT </w:instrText>
            </w:r>
            <w:r w:rsidRPr="00145298">
              <w:fldChar w:fldCharType="separate"/>
            </w:r>
            <w:r w:rsidR="00F6568D">
              <w:t>PNUD</w:t>
            </w:r>
          </w:p>
          <w:p w:rsidR="007B237C" w:rsidRDefault="00F6568D" w:rsidP="00F6568D">
            <w:r>
              <w:t>UNICEF</w:t>
            </w:r>
            <w:r w:rsidR="007777DE" w:rsidRPr="00145298">
              <w:fldChar w:fldCharType="end"/>
            </w:r>
          </w:p>
        </w:tc>
        <w:tc>
          <w:tcPr>
            <w:tcW w:w="1659" w:type="dxa"/>
            <w:shd w:val="clear" w:color="auto" w:fill="auto"/>
          </w:tcPr>
          <w:p w:rsidR="00F6568D" w:rsidRDefault="007777DE" w:rsidP="00F6568D">
            <w:r w:rsidRPr="005A381D">
              <w:fldChar w:fldCharType="begin">
                <w:ffData>
                  <w:name w:val="Text45"/>
                  <w:enabled/>
                  <w:calcOnExit w:val="0"/>
                  <w:textInput/>
                </w:ffData>
              </w:fldChar>
            </w:r>
            <w:r w:rsidR="007B237C" w:rsidRPr="005A381D">
              <w:instrText xml:space="preserve"> FORMTEXT </w:instrText>
            </w:r>
            <w:r w:rsidRPr="005A381D">
              <w:fldChar w:fldCharType="separate"/>
            </w:r>
            <w:r w:rsidR="00536CE1">
              <w:t>181 107.27</w:t>
            </w:r>
          </w:p>
          <w:p w:rsidR="00F6568D" w:rsidRDefault="00F6568D" w:rsidP="00F6568D">
            <w:r>
              <w:t>500000</w:t>
            </w:r>
          </w:p>
          <w:p w:rsidR="007B237C" w:rsidRDefault="007777DE" w:rsidP="00F6568D">
            <w:r w:rsidRPr="005A381D">
              <w:fldChar w:fldCharType="end"/>
            </w:r>
          </w:p>
        </w:tc>
        <w:tc>
          <w:tcPr>
            <w:tcW w:w="1711" w:type="dxa"/>
          </w:tcPr>
          <w:p w:rsidR="006362B9" w:rsidRDefault="007777DE" w:rsidP="00536CE1">
            <w:r w:rsidRPr="00E726A5">
              <w:fldChar w:fldCharType="begin">
                <w:ffData>
                  <w:name w:val="Text45"/>
                  <w:enabled/>
                  <w:calcOnExit w:val="0"/>
                  <w:textInput/>
                </w:ffData>
              </w:fldChar>
            </w:r>
            <w:r w:rsidR="007B237C" w:rsidRPr="00E726A5">
              <w:instrText xml:space="preserve"> FORMTEXT </w:instrText>
            </w:r>
            <w:r w:rsidRPr="00E726A5">
              <w:fldChar w:fldCharType="separate"/>
            </w:r>
            <w:r w:rsidR="00536CE1">
              <w:t>194 345.25</w:t>
            </w:r>
          </w:p>
          <w:p w:rsidR="007B237C" w:rsidRDefault="006362B9" w:rsidP="00536CE1">
            <w:r>
              <w:t>500 000</w:t>
            </w:r>
            <w:r w:rsidR="007777DE" w:rsidRPr="00E726A5">
              <w:fldChar w:fldCharType="end"/>
            </w:r>
          </w:p>
        </w:tc>
        <w:tc>
          <w:tcPr>
            <w:tcW w:w="1980" w:type="dxa"/>
          </w:tcPr>
          <w:p w:rsidR="007B237C" w:rsidRPr="000554CA" w:rsidRDefault="007777DE" w:rsidP="006362B9">
            <w:pPr>
              <w:rPr>
                <w:lang w:val="fr-FR"/>
              </w:rPr>
            </w:pPr>
            <w:r w:rsidRPr="00E0635C">
              <w:fldChar w:fldCharType="begin">
                <w:ffData>
                  <w:name w:val="Text45"/>
                  <w:enabled/>
                  <w:calcOnExit w:val="0"/>
                  <w:textInput/>
                </w:ffData>
              </w:fldChar>
            </w:r>
            <w:r w:rsidR="007B237C" w:rsidRPr="000554CA">
              <w:rPr>
                <w:lang w:val="fr-FR"/>
              </w:rPr>
              <w:instrText xml:space="preserve"> FORMTEXT </w:instrText>
            </w:r>
            <w:r w:rsidRPr="00E0635C">
              <w:fldChar w:fldCharType="separate"/>
            </w:r>
            <w:r w:rsidR="006362B9" w:rsidRPr="000554CA">
              <w:rPr>
                <w:lang w:val="fr-FR"/>
              </w:rPr>
              <w:t>le projet a fait l'objet de réalocation budgétaire</w:t>
            </w:r>
            <w:r w:rsidRPr="00E0635C">
              <w:fldChar w:fldCharType="end"/>
            </w:r>
          </w:p>
        </w:tc>
      </w:tr>
      <w:tr w:rsidR="007B237C" w:rsidTr="00E7714A">
        <w:tc>
          <w:tcPr>
            <w:tcW w:w="1293" w:type="dxa"/>
            <w:shd w:val="clear" w:color="auto" w:fill="auto"/>
          </w:tcPr>
          <w:p w:rsidR="007B237C" w:rsidRDefault="007B237C" w:rsidP="00E7714A">
            <w:r>
              <w:t>Produit 2.3</w:t>
            </w:r>
          </w:p>
        </w:tc>
        <w:tc>
          <w:tcPr>
            <w:tcW w:w="1586" w:type="dxa"/>
            <w:shd w:val="clear" w:color="auto" w:fill="auto"/>
          </w:tcPr>
          <w:p w:rsidR="007B237C" w:rsidRPr="001A3930" w:rsidRDefault="007777DE" w:rsidP="00820F80">
            <w:pPr>
              <w:rPr>
                <w:lang w:val="fr-FR"/>
              </w:rPr>
            </w:pPr>
            <w:r w:rsidRPr="009727CA">
              <w:fldChar w:fldCharType="begin">
                <w:ffData>
                  <w:name w:val="Text45"/>
                  <w:enabled/>
                  <w:calcOnExit w:val="0"/>
                  <w:textInput/>
                </w:ffData>
              </w:fldChar>
            </w:r>
            <w:r w:rsidR="007B237C" w:rsidRPr="001A3930">
              <w:rPr>
                <w:lang w:val="fr-FR"/>
              </w:rPr>
              <w:instrText xml:space="preserve"> FORMTEXT </w:instrText>
            </w:r>
            <w:r w:rsidRPr="009727CA">
              <w:fldChar w:fldCharType="separate"/>
            </w:r>
            <w:r w:rsidR="00820F80">
              <w:t> </w:t>
            </w:r>
            <w:r w:rsidR="00820F80">
              <w:t> </w:t>
            </w:r>
            <w:r w:rsidR="00820F80">
              <w:t> </w:t>
            </w:r>
            <w:r w:rsidR="00820F80">
              <w:t> </w:t>
            </w:r>
            <w:r w:rsidR="00820F80">
              <w:t> </w:t>
            </w:r>
            <w:r w:rsidRPr="009727CA">
              <w:fldChar w:fldCharType="end"/>
            </w:r>
          </w:p>
        </w:tc>
        <w:tc>
          <w:tcPr>
            <w:tcW w:w="1221" w:type="dxa"/>
            <w:shd w:val="clear" w:color="auto" w:fill="auto"/>
          </w:tcPr>
          <w:p w:rsidR="007B237C" w:rsidRDefault="007777DE" w:rsidP="00EE3896">
            <w:r w:rsidRPr="00145298">
              <w:fldChar w:fldCharType="begin">
                <w:ffData>
                  <w:name w:val="Text45"/>
                  <w:enabled/>
                  <w:calcOnExit w:val="0"/>
                  <w:textInput/>
                </w:ffData>
              </w:fldChar>
            </w:r>
            <w:r w:rsidR="007B237C" w:rsidRPr="00145298">
              <w:instrText xml:space="preserve"> FORMTEXT </w:instrText>
            </w:r>
            <w:r w:rsidRPr="00145298">
              <w:fldChar w:fldCharType="separate"/>
            </w:r>
            <w:r w:rsidR="00EE3896">
              <w:t> </w:t>
            </w:r>
            <w:r w:rsidR="00EE3896">
              <w:t> </w:t>
            </w:r>
            <w:r w:rsidR="00EE3896">
              <w:t> </w:t>
            </w:r>
            <w:r w:rsidR="00EE3896">
              <w:t> </w:t>
            </w:r>
            <w:r w:rsidR="00EE3896">
              <w:t> </w:t>
            </w:r>
            <w:r w:rsidRPr="00145298">
              <w:fldChar w:fldCharType="end"/>
            </w:r>
          </w:p>
        </w:tc>
        <w:tc>
          <w:tcPr>
            <w:tcW w:w="1659" w:type="dxa"/>
            <w:shd w:val="clear" w:color="auto" w:fill="auto"/>
          </w:tcPr>
          <w:p w:rsidR="007B237C" w:rsidRDefault="007777DE" w:rsidP="00BB18C3">
            <w:r w:rsidRPr="005A381D">
              <w:fldChar w:fldCharType="begin">
                <w:ffData>
                  <w:name w:val="Text45"/>
                  <w:enabled/>
                  <w:calcOnExit w:val="0"/>
                  <w:textInput/>
                </w:ffData>
              </w:fldChar>
            </w:r>
            <w:r w:rsidR="007B237C" w:rsidRPr="005A381D">
              <w:instrText xml:space="preserve"> FORMTEXT </w:instrText>
            </w:r>
            <w:r w:rsidRPr="005A381D">
              <w:fldChar w:fldCharType="separate"/>
            </w:r>
            <w:r w:rsidR="00BB18C3">
              <w:t> </w:t>
            </w:r>
            <w:r w:rsidR="00BB18C3">
              <w:t> </w:t>
            </w:r>
            <w:r w:rsidR="00BB18C3">
              <w:t> </w:t>
            </w:r>
            <w:r w:rsidR="00BB18C3">
              <w:t> </w:t>
            </w:r>
            <w:r w:rsidR="00BB18C3">
              <w:t> </w:t>
            </w:r>
            <w:r w:rsidRPr="005A381D">
              <w:fldChar w:fldCharType="end"/>
            </w:r>
          </w:p>
        </w:tc>
        <w:tc>
          <w:tcPr>
            <w:tcW w:w="1711" w:type="dxa"/>
          </w:tcPr>
          <w:p w:rsidR="007B237C" w:rsidRDefault="007777DE" w:rsidP="00E7714A">
            <w:r w:rsidRPr="00E726A5">
              <w:fldChar w:fldCharType="begin">
                <w:ffData>
                  <w:name w:val="Text45"/>
                  <w:enabled/>
                  <w:calcOnExit w:val="0"/>
                  <w:textInput/>
                </w:ffData>
              </w:fldChar>
            </w:r>
            <w:r w:rsidR="007B237C" w:rsidRPr="00E726A5">
              <w:instrText xml:space="preserve"> FORMTEXT </w:instrText>
            </w:r>
            <w:r w:rsidRPr="00E726A5">
              <w:fldChar w:fldCharType="separate"/>
            </w:r>
            <w:r w:rsidR="007B237C" w:rsidRPr="00E726A5">
              <w:rPr>
                <w:noProof/>
              </w:rPr>
              <w:t> </w:t>
            </w:r>
            <w:r w:rsidR="007B237C" w:rsidRPr="00E726A5">
              <w:rPr>
                <w:noProof/>
              </w:rPr>
              <w:t> </w:t>
            </w:r>
            <w:r w:rsidR="007B237C" w:rsidRPr="00E726A5">
              <w:rPr>
                <w:noProof/>
              </w:rPr>
              <w:t> </w:t>
            </w:r>
            <w:r w:rsidR="007B237C" w:rsidRPr="00E726A5">
              <w:rPr>
                <w:noProof/>
              </w:rPr>
              <w:t> </w:t>
            </w:r>
            <w:r w:rsidR="007B237C" w:rsidRPr="00E726A5">
              <w:rPr>
                <w:noProof/>
              </w:rPr>
              <w:t> </w:t>
            </w:r>
            <w:r w:rsidRPr="00E726A5">
              <w:fldChar w:fldCharType="end"/>
            </w:r>
          </w:p>
        </w:tc>
        <w:tc>
          <w:tcPr>
            <w:tcW w:w="1980" w:type="dxa"/>
          </w:tcPr>
          <w:p w:rsidR="007B237C" w:rsidRDefault="007777DE" w:rsidP="00E7714A">
            <w:r w:rsidRPr="00E0635C">
              <w:fldChar w:fldCharType="begin">
                <w:ffData>
                  <w:name w:val="Text45"/>
                  <w:enabled/>
                  <w:calcOnExit w:val="0"/>
                  <w:textInput/>
                </w:ffData>
              </w:fldChar>
            </w:r>
            <w:r w:rsidR="007B237C" w:rsidRPr="00E0635C">
              <w:instrText xml:space="preserve"> FORMTEXT </w:instrText>
            </w:r>
            <w:r w:rsidRPr="00E0635C">
              <w:fldChar w:fldCharType="separate"/>
            </w:r>
            <w:r w:rsidR="007B237C" w:rsidRPr="00E0635C">
              <w:rPr>
                <w:noProof/>
              </w:rPr>
              <w:t> </w:t>
            </w:r>
            <w:r w:rsidR="007B237C" w:rsidRPr="00E0635C">
              <w:rPr>
                <w:noProof/>
              </w:rPr>
              <w:t> </w:t>
            </w:r>
            <w:r w:rsidR="007B237C" w:rsidRPr="00E0635C">
              <w:rPr>
                <w:noProof/>
              </w:rPr>
              <w:t> </w:t>
            </w:r>
            <w:r w:rsidR="007B237C" w:rsidRPr="00E0635C">
              <w:rPr>
                <w:noProof/>
              </w:rPr>
              <w:t> </w:t>
            </w:r>
            <w:r w:rsidR="007B237C" w:rsidRPr="00E0635C">
              <w:rPr>
                <w:noProof/>
              </w:rPr>
              <w:t> </w:t>
            </w:r>
            <w:r w:rsidRPr="00E0635C">
              <w:fldChar w:fldCharType="end"/>
            </w:r>
          </w:p>
        </w:tc>
      </w:tr>
      <w:tr w:rsidR="007B237C" w:rsidRPr="002F48B5" w:rsidTr="00E7714A">
        <w:tc>
          <w:tcPr>
            <w:tcW w:w="9450" w:type="dxa"/>
            <w:gridSpan w:val="6"/>
            <w:shd w:val="clear" w:color="auto" w:fill="auto"/>
          </w:tcPr>
          <w:p w:rsidR="007B237C" w:rsidRPr="00195AEC" w:rsidRDefault="007B237C" w:rsidP="005317DC">
            <w:pPr>
              <w:rPr>
                <w:lang w:val="fr-FR"/>
              </w:rPr>
            </w:pPr>
            <w:r w:rsidRPr="007B237C">
              <w:rPr>
                <w:lang w:val="fr-FR"/>
              </w:rPr>
              <w:t>Résultat</w:t>
            </w:r>
            <w:r w:rsidRPr="00195AEC">
              <w:rPr>
                <w:lang w:val="fr-FR"/>
              </w:rPr>
              <w:t xml:space="preserve"> 3: </w:t>
            </w:r>
            <w:r w:rsidR="007777DE">
              <w:fldChar w:fldCharType="begin">
                <w:ffData>
                  <w:name w:val="Text45"/>
                  <w:enabled/>
                  <w:calcOnExit w:val="0"/>
                  <w:textInput/>
                </w:ffData>
              </w:fldChar>
            </w:r>
            <w:r w:rsidRPr="00195AEC">
              <w:rPr>
                <w:lang w:val="fr-FR"/>
              </w:rPr>
              <w:instrText xml:space="preserve"> FORMTEXT </w:instrText>
            </w:r>
            <w:r w:rsidR="007777DE">
              <w:fldChar w:fldCharType="separate"/>
            </w:r>
            <w:r w:rsidR="005317DC">
              <w:t> </w:t>
            </w:r>
            <w:r w:rsidR="005317DC">
              <w:t> </w:t>
            </w:r>
            <w:r w:rsidR="005317DC">
              <w:t> </w:t>
            </w:r>
            <w:r w:rsidR="005317DC">
              <w:t> </w:t>
            </w:r>
            <w:r w:rsidR="005317DC">
              <w:t> </w:t>
            </w:r>
            <w:r w:rsidR="007777DE">
              <w:fldChar w:fldCharType="end"/>
            </w:r>
          </w:p>
        </w:tc>
      </w:tr>
      <w:tr w:rsidR="007B237C" w:rsidTr="00E7714A">
        <w:tc>
          <w:tcPr>
            <w:tcW w:w="1293" w:type="dxa"/>
            <w:shd w:val="clear" w:color="auto" w:fill="auto"/>
          </w:tcPr>
          <w:p w:rsidR="007B237C" w:rsidRDefault="007B237C" w:rsidP="00E7714A">
            <w:r>
              <w:t>Produit 3.1</w:t>
            </w:r>
          </w:p>
        </w:tc>
        <w:tc>
          <w:tcPr>
            <w:tcW w:w="1586" w:type="dxa"/>
            <w:shd w:val="clear" w:color="auto" w:fill="auto"/>
          </w:tcPr>
          <w:p w:rsidR="007B237C" w:rsidRPr="00750B95" w:rsidRDefault="007777DE" w:rsidP="00820F80">
            <w:pPr>
              <w:rPr>
                <w:lang w:val="fr-FR"/>
              </w:rPr>
            </w:pPr>
            <w:r w:rsidRPr="005A3250">
              <w:fldChar w:fldCharType="begin">
                <w:ffData>
                  <w:name w:val="Text45"/>
                  <w:enabled/>
                  <w:calcOnExit w:val="0"/>
                  <w:textInput/>
                </w:ffData>
              </w:fldChar>
            </w:r>
            <w:r w:rsidR="007B237C" w:rsidRPr="00750B95">
              <w:rPr>
                <w:lang w:val="fr-FR"/>
              </w:rPr>
              <w:instrText xml:space="preserve"> FORMTEXT </w:instrText>
            </w:r>
            <w:r w:rsidRPr="005A3250">
              <w:fldChar w:fldCharType="separate"/>
            </w:r>
            <w:r w:rsidR="001A3930" w:rsidRPr="00750B95">
              <w:rPr>
                <w:lang w:val="fr-FR"/>
              </w:rPr>
              <w:t xml:space="preserve"> </w:t>
            </w:r>
            <w:r w:rsidRPr="005A3250">
              <w:fldChar w:fldCharType="end"/>
            </w:r>
          </w:p>
        </w:tc>
        <w:tc>
          <w:tcPr>
            <w:tcW w:w="1221" w:type="dxa"/>
            <w:shd w:val="clear" w:color="auto" w:fill="auto"/>
          </w:tcPr>
          <w:p w:rsidR="007B237C" w:rsidRDefault="007777DE" w:rsidP="00820F80">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820F80">
              <w:t> </w:t>
            </w:r>
            <w:r w:rsidR="00820F80">
              <w:t> </w:t>
            </w:r>
            <w:r w:rsidR="00820F80">
              <w:t> </w:t>
            </w:r>
            <w:r w:rsidR="00820F80">
              <w:t> </w:t>
            </w:r>
            <w:r w:rsidR="00820F80">
              <w:t> </w:t>
            </w:r>
            <w:r w:rsidRPr="005A3250">
              <w:fldChar w:fldCharType="end"/>
            </w:r>
          </w:p>
        </w:tc>
        <w:tc>
          <w:tcPr>
            <w:tcW w:w="1659" w:type="dxa"/>
            <w:shd w:val="clear" w:color="auto" w:fill="auto"/>
          </w:tcPr>
          <w:p w:rsidR="007B237C" w:rsidRDefault="007777DE" w:rsidP="00BB18C3">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BB18C3">
              <w:t> </w:t>
            </w:r>
            <w:r w:rsidR="00BB18C3">
              <w:t> </w:t>
            </w:r>
            <w:r w:rsidR="00BB18C3">
              <w:t> </w:t>
            </w:r>
            <w:r w:rsidR="00BB18C3">
              <w:t> </w:t>
            </w:r>
            <w:r w:rsidR="00BB18C3">
              <w:t> </w:t>
            </w:r>
            <w:r w:rsidRPr="005A3250">
              <w:fldChar w:fldCharType="end"/>
            </w:r>
          </w:p>
        </w:tc>
        <w:tc>
          <w:tcPr>
            <w:tcW w:w="1711" w:type="dxa"/>
          </w:tcPr>
          <w:p w:rsidR="007B237C" w:rsidRDefault="007777DE" w:rsidP="00BB18C3">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BB18C3">
              <w:t> </w:t>
            </w:r>
            <w:r w:rsidR="00BB18C3">
              <w:t> </w:t>
            </w:r>
            <w:r w:rsidR="00BB18C3">
              <w:t> </w:t>
            </w:r>
            <w:r w:rsidR="00BB18C3">
              <w:t> </w:t>
            </w:r>
            <w:r w:rsidR="00BB18C3">
              <w:t> </w:t>
            </w:r>
            <w:r w:rsidRPr="005A3250">
              <w:fldChar w:fldCharType="end"/>
            </w:r>
          </w:p>
        </w:tc>
        <w:tc>
          <w:tcPr>
            <w:tcW w:w="1980"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3.2</w:t>
            </w:r>
          </w:p>
        </w:tc>
        <w:tc>
          <w:tcPr>
            <w:tcW w:w="1586" w:type="dxa"/>
            <w:shd w:val="clear" w:color="auto" w:fill="auto"/>
          </w:tcPr>
          <w:p w:rsidR="007B237C" w:rsidRPr="00750B95" w:rsidRDefault="007777DE" w:rsidP="00820F80">
            <w:pPr>
              <w:rPr>
                <w:lang w:val="fr-FR"/>
              </w:rPr>
            </w:pPr>
            <w:r w:rsidRPr="005A3250">
              <w:fldChar w:fldCharType="begin">
                <w:ffData>
                  <w:name w:val="Text45"/>
                  <w:enabled/>
                  <w:calcOnExit w:val="0"/>
                  <w:textInput/>
                </w:ffData>
              </w:fldChar>
            </w:r>
            <w:r w:rsidR="007B237C" w:rsidRPr="00750B95">
              <w:rPr>
                <w:lang w:val="fr-FR"/>
              </w:rPr>
              <w:instrText xml:space="preserve"> FORMTEXT </w:instrText>
            </w:r>
            <w:r w:rsidRPr="005A3250">
              <w:fldChar w:fldCharType="separate"/>
            </w:r>
            <w:r w:rsidR="001A3930" w:rsidRPr="00750B95">
              <w:rPr>
                <w:lang w:val="fr-FR"/>
              </w:rPr>
              <w:t xml:space="preserve"> </w:t>
            </w:r>
            <w:r w:rsidRPr="005A3250">
              <w:fldChar w:fldCharType="end"/>
            </w:r>
          </w:p>
        </w:tc>
        <w:tc>
          <w:tcPr>
            <w:tcW w:w="1221" w:type="dxa"/>
            <w:shd w:val="clear" w:color="auto" w:fill="auto"/>
          </w:tcPr>
          <w:p w:rsidR="007B237C" w:rsidRDefault="007777DE" w:rsidP="009D0A17">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9D0A17">
              <w:t> </w:t>
            </w:r>
            <w:r w:rsidR="009D0A17">
              <w:t> </w:t>
            </w:r>
            <w:r w:rsidR="009D0A17">
              <w:t> </w:t>
            </w:r>
            <w:r w:rsidR="009D0A17">
              <w:t> </w:t>
            </w:r>
            <w:r w:rsidR="009D0A17">
              <w:t> </w:t>
            </w:r>
            <w:r w:rsidRPr="005A3250">
              <w:fldChar w:fldCharType="end"/>
            </w:r>
          </w:p>
        </w:tc>
        <w:tc>
          <w:tcPr>
            <w:tcW w:w="1659" w:type="dxa"/>
            <w:shd w:val="clear" w:color="auto" w:fill="auto"/>
          </w:tcPr>
          <w:p w:rsidR="007B237C" w:rsidRDefault="007777DE" w:rsidP="00BB18C3">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BB18C3">
              <w:t> </w:t>
            </w:r>
            <w:r w:rsidR="00BB18C3">
              <w:t> </w:t>
            </w:r>
            <w:r w:rsidR="00BB18C3">
              <w:t> </w:t>
            </w:r>
            <w:r w:rsidR="00BB18C3">
              <w:t> </w:t>
            </w:r>
            <w:r w:rsidR="00BB18C3">
              <w:t> </w:t>
            </w:r>
            <w:r w:rsidRPr="005A3250">
              <w:fldChar w:fldCharType="end"/>
            </w:r>
          </w:p>
        </w:tc>
        <w:tc>
          <w:tcPr>
            <w:tcW w:w="1711"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Tr="00E7714A">
        <w:tc>
          <w:tcPr>
            <w:tcW w:w="1293" w:type="dxa"/>
            <w:shd w:val="clear" w:color="auto" w:fill="auto"/>
          </w:tcPr>
          <w:p w:rsidR="007B237C" w:rsidRDefault="007B237C" w:rsidP="00E7714A">
            <w:r>
              <w:lastRenderedPageBreak/>
              <w:t>Produit 3.3</w:t>
            </w:r>
          </w:p>
        </w:tc>
        <w:tc>
          <w:tcPr>
            <w:tcW w:w="1586" w:type="dxa"/>
            <w:shd w:val="clear" w:color="auto" w:fill="auto"/>
          </w:tcPr>
          <w:p w:rsidR="007B237C" w:rsidRPr="00750B95" w:rsidRDefault="007777DE" w:rsidP="00820F80">
            <w:pPr>
              <w:rPr>
                <w:lang w:val="fr-FR"/>
              </w:rPr>
            </w:pPr>
            <w:r w:rsidRPr="005A3250">
              <w:fldChar w:fldCharType="begin">
                <w:ffData>
                  <w:name w:val="Text45"/>
                  <w:enabled/>
                  <w:calcOnExit w:val="0"/>
                  <w:textInput/>
                </w:ffData>
              </w:fldChar>
            </w:r>
            <w:r w:rsidR="007B237C" w:rsidRPr="00750B95">
              <w:rPr>
                <w:lang w:val="fr-FR"/>
              </w:rPr>
              <w:instrText xml:space="preserve"> FORMTEXT </w:instrText>
            </w:r>
            <w:r w:rsidRPr="005A3250">
              <w:fldChar w:fldCharType="separate"/>
            </w:r>
            <w:r w:rsidR="001A3930" w:rsidRPr="00750B95">
              <w:rPr>
                <w:lang w:val="fr-FR"/>
              </w:rPr>
              <w:t xml:space="preserve"> </w:t>
            </w:r>
            <w:r w:rsidRPr="005A3250">
              <w:fldChar w:fldCharType="end"/>
            </w:r>
          </w:p>
        </w:tc>
        <w:tc>
          <w:tcPr>
            <w:tcW w:w="1221" w:type="dxa"/>
            <w:shd w:val="clear" w:color="auto" w:fill="auto"/>
          </w:tcPr>
          <w:p w:rsidR="007B237C" w:rsidRDefault="007777DE" w:rsidP="009D0A17">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9D0A17">
              <w:t> </w:t>
            </w:r>
            <w:r w:rsidR="009D0A17">
              <w:t> </w:t>
            </w:r>
            <w:r w:rsidR="009D0A17">
              <w:t> </w:t>
            </w:r>
            <w:r w:rsidR="009D0A17">
              <w:t> </w:t>
            </w:r>
            <w:r w:rsidR="009D0A17">
              <w:t> </w:t>
            </w:r>
            <w:r w:rsidRPr="005A3250">
              <w:fldChar w:fldCharType="end"/>
            </w:r>
          </w:p>
        </w:tc>
        <w:tc>
          <w:tcPr>
            <w:tcW w:w="1659" w:type="dxa"/>
            <w:shd w:val="clear" w:color="auto" w:fill="auto"/>
          </w:tcPr>
          <w:p w:rsidR="007B237C" w:rsidRDefault="007777DE" w:rsidP="00BB18C3">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BB18C3">
              <w:t> </w:t>
            </w:r>
            <w:r w:rsidR="00BB18C3">
              <w:t> </w:t>
            </w:r>
            <w:r w:rsidR="00BB18C3">
              <w:t> </w:t>
            </w:r>
            <w:r w:rsidR="00BB18C3">
              <w:t> </w:t>
            </w:r>
            <w:r w:rsidR="00BB18C3">
              <w:t> </w:t>
            </w:r>
            <w:r w:rsidRPr="005A3250">
              <w:fldChar w:fldCharType="end"/>
            </w:r>
          </w:p>
        </w:tc>
        <w:tc>
          <w:tcPr>
            <w:tcW w:w="1711"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RPr="00FC3332" w:rsidTr="00E7714A">
        <w:tc>
          <w:tcPr>
            <w:tcW w:w="9450" w:type="dxa"/>
            <w:gridSpan w:val="6"/>
            <w:shd w:val="clear" w:color="auto" w:fill="auto"/>
          </w:tcPr>
          <w:p w:rsidR="007B237C" w:rsidRPr="00FC3332" w:rsidRDefault="007B237C" w:rsidP="005169D0">
            <w:pPr>
              <w:rPr>
                <w:lang w:val="fr-FR"/>
              </w:rPr>
            </w:pPr>
            <w:r w:rsidRPr="007B237C">
              <w:rPr>
                <w:lang w:val="fr-FR"/>
              </w:rPr>
              <w:t>Résultat</w:t>
            </w:r>
            <w:r w:rsidRPr="00FC3332">
              <w:rPr>
                <w:lang w:val="fr-FR"/>
              </w:rPr>
              <w:t xml:space="preserve"> 4: </w:t>
            </w:r>
            <w:r w:rsidR="007777DE">
              <w:fldChar w:fldCharType="begin">
                <w:ffData>
                  <w:name w:val="Text45"/>
                  <w:enabled/>
                  <w:calcOnExit w:val="0"/>
                  <w:textInput/>
                </w:ffData>
              </w:fldChar>
            </w:r>
            <w:r w:rsidRPr="00FC3332">
              <w:rPr>
                <w:lang w:val="fr-FR"/>
              </w:rPr>
              <w:instrText xml:space="preserve"> FORMTEXT </w:instrText>
            </w:r>
            <w:r w:rsidR="007777DE">
              <w:fldChar w:fldCharType="separate"/>
            </w:r>
            <w:r w:rsidR="005169D0">
              <w:t> </w:t>
            </w:r>
            <w:r w:rsidR="005169D0">
              <w:t> </w:t>
            </w:r>
            <w:r w:rsidR="005169D0">
              <w:t> </w:t>
            </w:r>
            <w:r w:rsidR="005169D0">
              <w:t> </w:t>
            </w:r>
            <w:r w:rsidR="005169D0">
              <w:t> </w:t>
            </w:r>
            <w:r w:rsidR="007777DE">
              <w:fldChar w:fldCharType="end"/>
            </w:r>
          </w:p>
        </w:tc>
      </w:tr>
      <w:tr w:rsidR="007B237C" w:rsidTr="00E7714A">
        <w:tc>
          <w:tcPr>
            <w:tcW w:w="1293" w:type="dxa"/>
            <w:shd w:val="clear" w:color="auto" w:fill="auto"/>
          </w:tcPr>
          <w:p w:rsidR="007B237C" w:rsidRDefault="007B237C" w:rsidP="00E7714A">
            <w:r>
              <w:t>Produit 4.1</w:t>
            </w:r>
          </w:p>
        </w:tc>
        <w:tc>
          <w:tcPr>
            <w:tcW w:w="1586" w:type="dxa"/>
            <w:shd w:val="clear" w:color="auto" w:fill="auto"/>
          </w:tcPr>
          <w:p w:rsidR="007B237C" w:rsidRDefault="007777DE" w:rsidP="005169D0">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221" w:type="dxa"/>
            <w:shd w:val="clear" w:color="auto" w:fill="auto"/>
          </w:tcPr>
          <w:p w:rsidR="007B237C" w:rsidRDefault="007777DE" w:rsidP="005169D0">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659" w:type="dxa"/>
            <w:shd w:val="clear" w:color="auto" w:fill="auto"/>
          </w:tcPr>
          <w:p w:rsidR="007B237C" w:rsidRDefault="007777DE" w:rsidP="00BB18C3">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BB18C3" w:rsidRPr="00BB18C3">
              <w:t>181 107.27</w:t>
            </w:r>
            <w:r w:rsidRPr="005A3250">
              <w:fldChar w:fldCharType="end"/>
            </w:r>
          </w:p>
        </w:tc>
        <w:tc>
          <w:tcPr>
            <w:tcW w:w="1711" w:type="dxa"/>
          </w:tcPr>
          <w:p w:rsidR="007B237C" w:rsidRDefault="007777DE" w:rsidP="00BB18C3">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BB18C3" w:rsidRPr="00BB18C3">
              <w:t>194 345.25</w:t>
            </w:r>
            <w:r w:rsidRPr="005A3250">
              <w:fldChar w:fldCharType="end"/>
            </w:r>
          </w:p>
        </w:tc>
        <w:tc>
          <w:tcPr>
            <w:tcW w:w="1980"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4.2</w:t>
            </w:r>
          </w:p>
        </w:tc>
        <w:tc>
          <w:tcPr>
            <w:tcW w:w="1586" w:type="dxa"/>
            <w:shd w:val="clear" w:color="auto" w:fill="auto"/>
          </w:tcPr>
          <w:p w:rsidR="007B237C" w:rsidRDefault="007777DE" w:rsidP="005169D0">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221" w:type="dxa"/>
            <w:shd w:val="clear" w:color="auto" w:fill="auto"/>
          </w:tcPr>
          <w:p w:rsidR="007B237C" w:rsidRDefault="007777DE" w:rsidP="005169D0">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659" w:type="dxa"/>
            <w:shd w:val="clear" w:color="auto" w:fill="auto"/>
          </w:tcPr>
          <w:p w:rsidR="007B237C" w:rsidRDefault="007777DE" w:rsidP="005169D0">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5169D0">
              <w:t> </w:t>
            </w:r>
            <w:r w:rsidR="005169D0">
              <w:t> </w:t>
            </w:r>
            <w:r w:rsidR="005169D0">
              <w:t> </w:t>
            </w:r>
            <w:r w:rsidR="005169D0">
              <w:t> </w:t>
            </w:r>
            <w:r w:rsidR="005169D0">
              <w:t> </w:t>
            </w:r>
            <w:r w:rsidRPr="005A3250">
              <w:fldChar w:fldCharType="end"/>
            </w:r>
          </w:p>
        </w:tc>
        <w:tc>
          <w:tcPr>
            <w:tcW w:w="1711"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4.3</w:t>
            </w:r>
          </w:p>
        </w:tc>
        <w:tc>
          <w:tcPr>
            <w:tcW w:w="1586" w:type="dxa"/>
            <w:shd w:val="clear" w:color="auto" w:fill="auto"/>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221" w:type="dxa"/>
            <w:shd w:val="clear" w:color="auto" w:fill="auto"/>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659" w:type="dxa"/>
            <w:shd w:val="clear" w:color="auto" w:fill="auto"/>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711"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Tr="00E7714A">
        <w:tc>
          <w:tcPr>
            <w:tcW w:w="1293" w:type="dxa"/>
            <w:shd w:val="clear" w:color="auto" w:fill="auto"/>
          </w:tcPr>
          <w:p w:rsidR="007B237C" w:rsidRDefault="007B237C" w:rsidP="00E7714A">
            <w:r>
              <w:t>Totale:</w:t>
            </w:r>
          </w:p>
        </w:tc>
        <w:tc>
          <w:tcPr>
            <w:tcW w:w="1586" w:type="dxa"/>
            <w:shd w:val="clear" w:color="auto" w:fill="auto"/>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221" w:type="dxa"/>
            <w:shd w:val="clear" w:color="auto" w:fill="auto"/>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659" w:type="dxa"/>
            <w:shd w:val="clear" w:color="auto" w:fill="auto"/>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711"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7777DE"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bl>
    <w:p w:rsidR="007B237C" w:rsidRDefault="007B237C" w:rsidP="00A47DDA">
      <w:pPr>
        <w:ind w:left="-720"/>
        <w:jc w:val="both"/>
        <w:rPr>
          <w:rFonts w:ascii="Arial Narrow" w:hAnsi="Arial Narrow"/>
          <w:sz w:val="22"/>
          <w:szCs w:val="22"/>
        </w:rPr>
      </w:pPr>
    </w:p>
    <w:p w:rsidR="007B237C" w:rsidRPr="0067151E" w:rsidRDefault="007B237C" w:rsidP="00A47DDA">
      <w:pPr>
        <w:ind w:left="-720"/>
        <w:jc w:val="both"/>
        <w:rPr>
          <w:rFonts w:ascii="Arial Narrow" w:hAnsi="Arial Narrow"/>
          <w:sz w:val="22"/>
          <w:szCs w:val="22"/>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 xml:space="preserve">000 </w:t>
      </w:r>
      <w:r w:rsidR="00ED78BE">
        <w:rPr>
          <w:rFonts w:ascii="Arial Narrow" w:hAnsi="Arial Narrow"/>
          <w:sz w:val="22"/>
          <w:szCs w:val="22"/>
          <w:lang w:val="fr-CA"/>
        </w:rPr>
        <w:t>lettres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A47DDA" w:rsidRPr="00A02F58" w:rsidRDefault="007777DE" w:rsidP="00007818">
      <w:pPr>
        <w:ind w:left="-720"/>
      </w:pPr>
      <w:r>
        <w:rPr>
          <w:rFonts w:ascii="Arial Narrow" w:hAnsi="Arial Narrow"/>
          <w:sz w:val="22"/>
          <w:szCs w:val="22"/>
        </w:rPr>
        <w:fldChar w:fldCharType="begin">
          <w:ffData>
            <w:name w:val="Text7"/>
            <w:enabled/>
            <w:calcOnExit w:val="0"/>
            <w:textInput>
              <w:maxLength w:val="2000"/>
              <w:format w:val="FIRST CAPITAL"/>
            </w:textInput>
          </w:ffData>
        </w:fldChar>
      </w:r>
      <w:bookmarkStart w:id="38" w:name="Text7"/>
      <w:r w:rsidR="00A47DD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47DDA">
        <w:rPr>
          <w:rFonts w:ascii="Arial Narrow" w:hAnsi="Arial Narrow"/>
          <w:sz w:val="22"/>
          <w:szCs w:val="22"/>
        </w:rPr>
        <w:t> </w:t>
      </w:r>
      <w:r w:rsidR="00A47DDA">
        <w:rPr>
          <w:rFonts w:ascii="Arial Narrow" w:hAnsi="Arial Narrow"/>
          <w:sz w:val="22"/>
          <w:szCs w:val="22"/>
        </w:rPr>
        <w:t> </w:t>
      </w:r>
      <w:r w:rsidR="00A47DDA">
        <w:rPr>
          <w:rFonts w:ascii="Arial Narrow" w:hAnsi="Arial Narrow"/>
          <w:sz w:val="22"/>
          <w:szCs w:val="22"/>
        </w:rPr>
        <w:t> </w:t>
      </w:r>
      <w:r w:rsidR="00A47DDA">
        <w:rPr>
          <w:rFonts w:ascii="Arial Narrow" w:hAnsi="Arial Narrow"/>
          <w:sz w:val="22"/>
          <w:szCs w:val="22"/>
        </w:rPr>
        <w:t> </w:t>
      </w:r>
      <w:r w:rsidR="00A47DDA">
        <w:rPr>
          <w:rFonts w:ascii="Arial Narrow" w:hAnsi="Arial Narrow"/>
          <w:sz w:val="22"/>
          <w:szCs w:val="22"/>
        </w:rPr>
        <w:t> </w:t>
      </w:r>
      <w:r>
        <w:rPr>
          <w:rFonts w:ascii="Arial Narrow" w:hAnsi="Arial Narrow"/>
          <w:sz w:val="22"/>
          <w:szCs w:val="22"/>
        </w:rPr>
        <w:fldChar w:fldCharType="end"/>
      </w:r>
      <w:bookmarkEnd w:id="38"/>
    </w:p>
    <w:sectPr w:rsidR="00A47DDA" w:rsidRPr="00A02F58"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DC" w:rsidRDefault="002F10DC" w:rsidP="00E76CA1">
      <w:r>
        <w:separator/>
      </w:r>
    </w:p>
  </w:endnote>
  <w:endnote w:type="continuationSeparator" w:id="0">
    <w:p w:rsidR="002F10DC" w:rsidRDefault="002F10D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91" w:rsidRDefault="00843791">
    <w:pPr>
      <w:pStyle w:val="Pieddepage"/>
      <w:jc w:val="center"/>
    </w:pPr>
    <w:r>
      <w:fldChar w:fldCharType="begin"/>
    </w:r>
    <w:r>
      <w:instrText xml:space="preserve"> PAGE   \* MERGEFORMAT </w:instrText>
    </w:r>
    <w:r>
      <w:fldChar w:fldCharType="separate"/>
    </w:r>
    <w:r w:rsidR="00A72BD2">
      <w:rPr>
        <w:noProof/>
      </w:rPr>
      <w:t>1</w:t>
    </w:r>
    <w:r>
      <w:rPr>
        <w:noProof/>
      </w:rPr>
      <w:fldChar w:fldCharType="end"/>
    </w:r>
  </w:p>
  <w:p w:rsidR="00843791" w:rsidRDefault="008437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DC" w:rsidRDefault="002F10DC" w:rsidP="00E76CA1">
      <w:r>
        <w:separator/>
      </w:r>
    </w:p>
  </w:footnote>
  <w:footnote w:type="continuationSeparator" w:id="0">
    <w:p w:rsidR="002F10DC" w:rsidRDefault="002F10DC" w:rsidP="00E76CA1">
      <w:r>
        <w:continuationSeparator/>
      </w:r>
    </w:p>
  </w:footnote>
  <w:footnote w:id="1">
    <w:p w:rsidR="00843791" w:rsidRPr="003912D5" w:rsidRDefault="00843791" w:rsidP="00CB02F7">
      <w:pPr>
        <w:pStyle w:val="Notedebasdepage"/>
        <w:rPr>
          <w:sz w:val="16"/>
          <w:szCs w:val="16"/>
          <w:lang w:val="fr-CA"/>
        </w:rPr>
      </w:pPr>
      <w:r w:rsidRPr="009774E6">
        <w:rPr>
          <w:rStyle w:val="Appelnotedebasdep"/>
          <w:sz w:val="16"/>
          <w:szCs w:val="16"/>
        </w:rPr>
        <w:footnoteRef/>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Lienhypertexte"/>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843791" w:rsidRPr="003912D5" w:rsidRDefault="00843791" w:rsidP="00CB02F7">
      <w:pPr>
        <w:pStyle w:val="Notedebasdepage"/>
        <w:rPr>
          <w:sz w:val="16"/>
          <w:szCs w:val="16"/>
          <w:lang w:val="fr-CA"/>
        </w:rPr>
      </w:pPr>
      <w:r w:rsidRPr="009774E6">
        <w:rPr>
          <w:rStyle w:val="Appelnotedebasdep"/>
          <w:sz w:val="16"/>
          <w:szCs w:val="16"/>
        </w:rPr>
        <w:footnoteRef/>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Lienhypertexte"/>
            <w:sz w:val="16"/>
            <w:szCs w:val="16"/>
            <w:lang w:val="fr-FR"/>
          </w:rPr>
          <w:t>MPTF Office GATEWAY</w:t>
        </w:r>
      </w:hyperlink>
      <w:r>
        <w:rPr>
          <w:rStyle w:val="Lienhypertexte"/>
          <w:sz w:val="16"/>
          <w:szCs w:val="16"/>
          <w:u w:val="none"/>
          <w:lang w:val="fr-FR"/>
        </w:rPr>
        <w:t>.</w:t>
      </w:r>
    </w:p>
  </w:footnote>
  <w:footnote w:id="3">
    <w:p w:rsidR="00843791" w:rsidRPr="003912D5" w:rsidRDefault="00843791"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C</w:t>
      </w:r>
      <w:r>
        <w:rPr>
          <w:sz w:val="16"/>
          <w:szCs w:val="16"/>
          <w:lang w:val="fr-CA"/>
        </w:rPr>
        <w:t>onformément à l’approbationdu d</w:t>
      </w:r>
      <w:r w:rsidRPr="003912D5">
        <w:rPr>
          <w:sz w:val="16"/>
          <w:szCs w:val="16"/>
          <w:lang w:val="fr-CA"/>
        </w:rPr>
        <w:t>escriptif de projet originalpar l’instance décisionnaire concernée/ou le Comité directeur.</w:t>
      </w:r>
    </w:p>
  </w:footnote>
  <w:footnote w:id="4">
    <w:p w:rsidR="00843791" w:rsidRPr="003912D5" w:rsidRDefault="00843791" w:rsidP="00CB02F7">
      <w:pPr>
        <w:pStyle w:val="Notedebasdepage"/>
        <w:rPr>
          <w:lang w:val="fr-CA"/>
        </w:rPr>
      </w:pPr>
      <w:r w:rsidRPr="009774E6">
        <w:rPr>
          <w:rStyle w:val="Appelnotedebasdep"/>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rsidR="00843791" w:rsidRPr="00AA79E0" w:rsidRDefault="00843791">
      <w:pPr>
        <w:pStyle w:val="Notedebasdepage"/>
        <w:rPr>
          <w:lang w:val="fr-FR"/>
        </w:rPr>
      </w:pPr>
      <w:r>
        <w:rPr>
          <w:rStyle w:val="Appelnotedebasdep"/>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5737"/>
    <w:rsid w:val="0000626C"/>
    <w:rsid w:val="00007034"/>
    <w:rsid w:val="00007818"/>
    <w:rsid w:val="00010EB0"/>
    <w:rsid w:val="0001109A"/>
    <w:rsid w:val="00012E60"/>
    <w:rsid w:val="00013D69"/>
    <w:rsid w:val="00014B13"/>
    <w:rsid w:val="00016F58"/>
    <w:rsid w:val="00022517"/>
    <w:rsid w:val="00025EFA"/>
    <w:rsid w:val="00031640"/>
    <w:rsid w:val="0004161F"/>
    <w:rsid w:val="00045C24"/>
    <w:rsid w:val="00047F73"/>
    <w:rsid w:val="00050759"/>
    <w:rsid w:val="0005216F"/>
    <w:rsid w:val="00052288"/>
    <w:rsid w:val="00052745"/>
    <w:rsid w:val="00052DE5"/>
    <w:rsid w:val="00054FCE"/>
    <w:rsid w:val="000554CA"/>
    <w:rsid w:val="000554F8"/>
    <w:rsid w:val="0006299C"/>
    <w:rsid w:val="000731D0"/>
    <w:rsid w:val="00075D98"/>
    <w:rsid w:val="0008134A"/>
    <w:rsid w:val="00081AE9"/>
    <w:rsid w:val="00082738"/>
    <w:rsid w:val="00084F64"/>
    <w:rsid w:val="000905CA"/>
    <w:rsid w:val="00090699"/>
    <w:rsid w:val="00090A64"/>
    <w:rsid w:val="00091CFD"/>
    <w:rsid w:val="00092442"/>
    <w:rsid w:val="000A45F4"/>
    <w:rsid w:val="000A4660"/>
    <w:rsid w:val="000A51DA"/>
    <w:rsid w:val="000A6719"/>
    <w:rsid w:val="000A75FC"/>
    <w:rsid w:val="000B12F5"/>
    <w:rsid w:val="000B7954"/>
    <w:rsid w:val="000C7C1D"/>
    <w:rsid w:val="000C7EA0"/>
    <w:rsid w:val="000D2982"/>
    <w:rsid w:val="000D3331"/>
    <w:rsid w:val="000D4F4B"/>
    <w:rsid w:val="000E05AE"/>
    <w:rsid w:val="000E0681"/>
    <w:rsid w:val="000F05A2"/>
    <w:rsid w:val="000F13B1"/>
    <w:rsid w:val="000F647C"/>
    <w:rsid w:val="000F64D6"/>
    <w:rsid w:val="00100902"/>
    <w:rsid w:val="00102C0E"/>
    <w:rsid w:val="00105124"/>
    <w:rsid w:val="00112741"/>
    <w:rsid w:val="00113D2B"/>
    <w:rsid w:val="00113EC4"/>
    <w:rsid w:val="001156B8"/>
    <w:rsid w:val="00116449"/>
    <w:rsid w:val="0011666C"/>
    <w:rsid w:val="00121B2D"/>
    <w:rsid w:val="001307FA"/>
    <w:rsid w:val="00131824"/>
    <w:rsid w:val="0013606A"/>
    <w:rsid w:val="00136B32"/>
    <w:rsid w:val="001444EE"/>
    <w:rsid w:val="00156AFA"/>
    <w:rsid w:val="00157BF2"/>
    <w:rsid w:val="0016043D"/>
    <w:rsid w:val="001607B2"/>
    <w:rsid w:val="0016088D"/>
    <w:rsid w:val="0018095F"/>
    <w:rsid w:val="0018313E"/>
    <w:rsid w:val="0018446E"/>
    <w:rsid w:val="00185425"/>
    <w:rsid w:val="00186529"/>
    <w:rsid w:val="00191C64"/>
    <w:rsid w:val="0019242D"/>
    <w:rsid w:val="00192500"/>
    <w:rsid w:val="00192F1D"/>
    <w:rsid w:val="00193D45"/>
    <w:rsid w:val="00195AEC"/>
    <w:rsid w:val="00196AA8"/>
    <w:rsid w:val="001A374F"/>
    <w:rsid w:val="001A390A"/>
    <w:rsid w:val="001A3930"/>
    <w:rsid w:val="001A5F76"/>
    <w:rsid w:val="001B1EAF"/>
    <w:rsid w:val="001B2C73"/>
    <w:rsid w:val="001B458D"/>
    <w:rsid w:val="001B5D16"/>
    <w:rsid w:val="001B7F71"/>
    <w:rsid w:val="001C371A"/>
    <w:rsid w:val="001C4484"/>
    <w:rsid w:val="001C46E9"/>
    <w:rsid w:val="001C5691"/>
    <w:rsid w:val="001C5B82"/>
    <w:rsid w:val="001D1C14"/>
    <w:rsid w:val="001D330A"/>
    <w:rsid w:val="001D4FA3"/>
    <w:rsid w:val="001D6683"/>
    <w:rsid w:val="001D67F9"/>
    <w:rsid w:val="001E1AB6"/>
    <w:rsid w:val="001E3888"/>
    <w:rsid w:val="001E660A"/>
    <w:rsid w:val="001E7786"/>
    <w:rsid w:val="001F308A"/>
    <w:rsid w:val="0020130A"/>
    <w:rsid w:val="002015E7"/>
    <w:rsid w:val="00205EB7"/>
    <w:rsid w:val="00206E9F"/>
    <w:rsid w:val="0020791D"/>
    <w:rsid w:val="002129DA"/>
    <w:rsid w:val="0021550A"/>
    <w:rsid w:val="00215F41"/>
    <w:rsid w:val="00217EB6"/>
    <w:rsid w:val="002247C2"/>
    <w:rsid w:val="00225AD3"/>
    <w:rsid w:val="002322E6"/>
    <w:rsid w:val="00233827"/>
    <w:rsid w:val="00233889"/>
    <w:rsid w:val="00236072"/>
    <w:rsid w:val="0023672E"/>
    <w:rsid w:val="002436F0"/>
    <w:rsid w:val="00243F41"/>
    <w:rsid w:val="00245A8A"/>
    <w:rsid w:val="00245E73"/>
    <w:rsid w:val="00246135"/>
    <w:rsid w:val="002505C2"/>
    <w:rsid w:val="00254AC2"/>
    <w:rsid w:val="0025525B"/>
    <w:rsid w:val="00260C87"/>
    <w:rsid w:val="00265209"/>
    <w:rsid w:val="0027242A"/>
    <w:rsid w:val="00272A58"/>
    <w:rsid w:val="00273AD0"/>
    <w:rsid w:val="002822AF"/>
    <w:rsid w:val="00282BD9"/>
    <w:rsid w:val="00287B58"/>
    <w:rsid w:val="00287C6B"/>
    <w:rsid w:val="00292437"/>
    <w:rsid w:val="002927F3"/>
    <w:rsid w:val="002948B6"/>
    <w:rsid w:val="00296C15"/>
    <w:rsid w:val="002A4EC0"/>
    <w:rsid w:val="002A6B87"/>
    <w:rsid w:val="002B3207"/>
    <w:rsid w:val="002B346A"/>
    <w:rsid w:val="002B351E"/>
    <w:rsid w:val="002B4426"/>
    <w:rsid w:val="002B5F4F"/>
    <w:rsid w:val="002B740B"/>
    <w:rsid w:val="002C1FA5"/>
    <w:rsid w:val="002C20A8"/>
    <w:rsid w:val="002D68D7"/>
    <w:rsid w:val="002E1CED"/>
    <w:rsid w:val="002E61AA"/>
    <w:rsid w:val="002E6F58"/>
    <w:rsid w:val="002E745D"/>
    <w:rsid w:val="002F0E43"/>
    <w:rsid w:val="002F10DC"/>
    <w:rsid w:val="002F10F6"/>
    <w:rsid w:val="002F15D9"/>
    <w:rsid w:val="002F26EC"/>
    <w:rsid w:val="002F42EA"/>
    <w:rsid w:val="002F48B5"/>
    <w:rsid w:val="003040D8"/>
    <w:rsid w:val="0030455E"/>
    <w:rsid w:val="003068E8"/>
    <w:rsid w:val="00316D58"/>
    <w:rsid w:val="00321C92"/>
    <w:rsid w:val="003228A5"/>
    <w:rsid w:val="00323ABC"/>
    <w:rsid w:val="00324A7C"/>
    <w:rsid w:val="00324FE5"/>
    <w:rsid w:val="003323D3"/>
    <w:rsid w:val="0033515C"/>
    <w:rsid w:val="00336B92"/>
    <w:rsid w:val="00336BF8"/>
    <w:rsid w:val="00343425"/>
    <w:rsid w:val="00346D73"/>
    <w:rsid w:val="0035676B"/>
    <w:rsid w:val="003655FD"/>
    <w:rsid w:val="00366549"/>
    <w:rsid w:val="00372156"/>
    <w:rsid w:val="003722AE"/>
    <w:rsid w:val="003724FE"/>
    <w:rsid w:val="003811DA"/>
    <w:rsid w:val="003818DB"/>
    <w:rsid w:val="003834CD"/>
    <w:rsid w:val="00383908"/>
    <w:rsid w:val="003912D5"/>
    <w:rsid w:val="00391614"/>
    <w:rsid w:val="003968D7"/>
    <w:rsid w:val="003A1D74"/>
    <w:rsid w:val="003A65D8"/>
    <w:rsid w:val="003A6960"/>
    <w:rsid w:val="003B1FF8"/>
    <w:rsid w:val="003B3153"/>
    <w:rsid w:val="003B3A5F"/>
    <w:rsid w:val="003B5338"/>
    <w:rsid w:val="003C3CB0"/>
    <w:rsid w:val="003C5283"/>
    <w:rsid w:val="003C5CC6"/>
    <w:rsid w:val="003D12C7"/>
    <w:rsid w:val="003D228B"/>
    <w:rsid w:val="003D4D7C"/>
    <w:rsid w:val="003E735D"/>
    <w:rsid w:val="003F08B1"/>
    <w:rsid w:val="003F21BE"/>
    <w:rsid w:val="003F36FB"/>
    <w:rsid w:val="003F3E1D"/>
    <w:rsid w:val="004017BD"/>
    <w:rsid w:val="00402083"/>
    <w:rsid w:val="004023AC"/>
    <w:rsid w:val="0040513F"/>
    <w:rsid w:val="00405DE7"/>
    <w:rsid w:val="00406C7C"/>
    <w:rsid w:val="004115A8"/>
    <w:rsid w:val="00413EAF"/>
    <w:rsid w:val="00414097"/>
    <w:rsid w:val="004213AF"/>
    <w:rsid w:val="00434E5C"/>
    <w:rsid w:val="0046101E"/>
    <w:rsid w:val="004613D5"/>
    <w:rsid w:val="00461944"/>
    <w:rsid w:val="00464188"/>
    <w:rsid w:val="00470EC3"/>
    <w:rsid w:val="00477CF8"/>
    <w:rsid w:val="00480A02"/>
    <w:rsid w:val="00484092"/>
    <w:rsid w:val="00484169"/>
    <w:rsid w:val="00484F07"/>
    <w:rsid w:val="00487642"/>
    <w:rsid w:val="00487C0B"/>
    <w:rsid w:val="004941A3"/>
    <w:rsid w:val="004965A3"/>
    <w:rsid w:val="004A210E"/>
    <w:rsid w:val="004A49E6"/>
    <w:rsid w:val="004B1E1E"/>
    <w:rsid w:val="004B3CF8"/>
    <w:rsid w:val="004B5601"/>
    <w:rsid w:val="004C3DC3"/>
    <w:rsid w:val="004C70FD"/>
    <w:rsid w:val="004D14F1"/>
    <w:rsid w:val="004E3BD7"/>
    <w:rsid w:val="004F016F"/>
    <w:rsid w:val="004F7D22"/>
    <w:rsid w:val="00505758"/>
    <w:rsid w:val="00513612"/>
    <w:rsid w:val="005169D0"/>
    <w:rsid w:val="005174D6"/>
    <w:rsid w:val="005208FF"/>
    <w:rsid w:val="005216B2"/>
    <w:rsid w:val="00526655"/>
    <w:rsid w:val="00526735"/>
    <w:rsid w:val="00526B32"/>
    <w:rsid w:val="0053126F"/>
    <w:rsid w:val="005317DC"/>
    <w:rsid w:val="00535054"/>
    <w:rsid w:val="00536175"/>
    <w:rsid w:val="00536CE1"/>
    <w:rsid w:val="005418DA"/>
    <w:rsid w:val="00541F2E"/>
    <w:rsid w:val="0054416C"/>
    <w:rsid w:val="00544390"/>
    <w:rsid w:val="00544781"/>
    <w:rsid w:val="005460E0"/>
    <w:rsid w:val="00550982"/>
    <w:rsid w:val="0055185F"/>
    <w:rsid w:val="0055222D"/>
    <w:rsid w:val="00553A7C"/>
    <w:rsid w:val="00553D53"/>
    <w:rsid w:val="0055581A"/>
    <w:rsid w:val="0056086D"/>
    <w:rsid w:val="00561C6B"/>
    <w:rsid w:val="005637BE"/>
    <w:rsid w:val="0057086A"/>
    <w:rsid w:val="005718ED"/>
    <w:rsid w:val="0058153F"/>
    <w:rsid w:val="0058301B"/>
    <w:rsid w:val="00590937"/>
    <w:rsid w:val="00592733"/>
    <w:rsid w:val="00593B59"/>
    <w:rsid w:val="00595DBA"/>
    <w:rsid w:val="0059702E"/>
    <w:rsid w:val="005A2661"/>
    <w:rsid w:val="005A2B67"/>
    <w:rsid w:val="005A39CF"/>
    <w:rsid w:val="005A3D3C"/>
    <w:rsid w:val="005B23E2"/>
    <w:rsid w:val="005C158B"/>
    <w:rsid w:val="005C187A"/>
    <w:rsid w:val="005C1FC7"/>
    <w:rsid w:val="005C4963"/>
    <w:rsid w:val="005C4BBA"/>
    <w:rsid w:val="005C68B4"/>
    <w:rsid w:val="005D1A3A"/>
    <w:rsid w:val="005D2343"/>
    <w:rsid w:val="005D545C"/>
    <w:rsid w:val="005E0726"/>
    <w:rsid w:val="005E2B27"/>
    <w:rsid w:val="005E3B28"/>
    <w:rsid w:val="005F0CC2"/>
    <w:rsid w:val="005F0CD0"/>
    <w:rsid w:val="005F1FF2"/>
    <w:rsid w:val="005F37CF"/>
    <w:rsid w:val="005F77DA"/>
    <w:rsid w:val="00600ECC"/>
    <w:rsid w:val="0060144A"/>
    <w:rsid w:val="00601B93"/>
    <w:rsid w:val="00605014"/>
    <w:rsid w:val="00605275"/>
    <w:rsid w:val="006073A2"/>
    <w:rsid w:val="006073AB"/>
    <w:rsid w:val="0060796B"/>
    <w:rsid w:val="006100F5"/>
    <w:rsid w:val="0061467E"/>
    <w:rsid w:val="00620130"/>
    <w:rsid w:val="00624881"/>
    <w:rsid w:val="00624B2F"/>
    <w:rsid w:val="00624F31"/>
    <w:rsid w:val="00626B3F"/>
    <w:rsid w:val="00632971"/>
    <w:rsid w:val="00635112"/>
    <w:rsid w:val="006358D9"/>
    <w:rsid w:val="006362B9"/>
    <w:rsid w:val="00643A9E"/>
    <w:rsid w:val="00644E55"/>
    <w:rsid w:val="00646FF7"/>
    <w:rsid w:val="006500AC"/>
    <w:rsid w:val="00651149"/>
    <w:rsid w:val="00651323"/>
    <w:rsid w:val="00656A65"/>
    <w:rsid w:val="006578BB"/>
    <w:rsid w:val="00657A0F"/>
    <w:rsid w:val="006645BE"/>
    <w:rsid w:val="006648F5"/>
    <w:rsid w:val="00664BF9"/>
    <w:rsid w:val="00664EA0"/>
    <w:rsid w:val="006659D6"/>
    <w:rsid w:val="00670D17"/>
    <w:rsid w:val="00671040"/>
    <w:rsid w:val="0067151E"/>
    <w:rsid w:val="0067321D"/>
    <w:rsid w:val="006734B3"/>
    <w:rsid w:val="0067356E"/>
    <w:rsid w:val="006811AD"/>
    <w:rsid w:val="006907EE"/>
    <w:rsid w:val="006930C1"/>
    <w:rsid w:val="006947B7"/>
    <w:rsid w:val="006969E7"/>
    <w:rsid w:val="006A207B"/>
    <w:rsid w:val="006A5032"/>
    <w:rsid w:val="006A5B0E"/>
    <w:rsid w:val="006B4DED"/>
    <w:rsid w:val="006B5853"/>
    <w:rsid w:val="006B73D3"/>
    <w:rsid w:val="006C29FB"/>
    <w:rsid w:val="006C578F"/>
    <w:rsid w:val="006C646C"/>
    <w:rsid w:val="006D0366"/>
    <w:rsid w:val="006D3593"/>
    <w:rsid w:val="006D5799"/>
    <w:rsid w:val="006D60AB"/>
    <w:rsid w:val="006E10BF"/>
    <w:rsid w:val="006E4DA8"/>
    <w:rsid w:val="006F0257"/>
    <w:rsid w:val="006F0654"/>
    <w:rsid w:val="006F0B62"/>
    <w:rsid w:val="006F0F2D"/>
    <w:rsid w:val="006F1516"/>
    <w:rsid w:val="006F2590"/>
    <w:rsid w:val="006F690E"/>
    <w:rsid w:val="00700AEA"/>
    <w:rsid w:val="00702AED"/>
    <w:rsid w:val="007065B1"/>
    <w:rsid w:val="007073F6"/>
    <w:rsid w:val="0071286E"/>
    <w:rsid w:val="0071506D"/>
    <w:rsid w:val="00715EC6"/>
    <w:rsid w:val="00720431"/>
    <w:rsid w:val="007308CD"/>
    <w:rsid w:val="007317AD"/>
    <w:rsid w:val="00734278"/>
    <w:rsid w:val="00736548"/>
    <w:rsid w:val="00740B1E"/>
    <w:rsid w:val="0074108E"/>
    <w:rsid w:val="00741135"/>
    <w:rsid w:val="00742F27"/>
    <w:rsid w:val="007435E3"/>
    <w:rsid w:val="00744AB6"/>
    <w:rsid w:val="00745174"/>
    <w:rsid w:val="007451EC"/>
    <w:rsid w:val="00745803"/>
    <w:rsid w:val="00750B95"/>
    <w:rsid w:val="00751DAF"/>
    <w:rsid w:val="00753159"/>
    <w:rsid w:val="007569BB"/>
    <w:rsid w:val="00761508"/>
    <w:rsid w:val="007626C9"/>
    <w:rsid w:val="00764B9C"/>
    <w:rsid w:val="0076624E"/>
    <w:rsid w:val="00770A1D"/>
    <w:rsid w:val="007717E2"/>
    <w:rsid w:val="007740D4"/>
    <w:rsid w:val="007756B0"/>
    <w:rsid w:val="007777DE"/>
    <w:rsid w:val="00782E30"/>
    <w:rsid w:val="00785E5E"/>
    <w:rsid w:val="00790676"/>
    <w:rsid w:val="007937AE"/>
    <w:rsid w:val="00793E8B"/>
    <w:rsid w:val="00795599"/>
    <w:rsid w:val="007958F2"/>
    <w:rsid w:val="0079621C"/>
    <w:rsid w:val="007A5985"/>
    <w:rsid w:val="007A777F"/>
    <w:rsid w:val="007B10F6"/>
    <w:rsid w:val="007B237C"/>
    <w:rsid w:val="007B3631"/>
    <w:rsid w:val="007B5D05"/>
    <w:rsid w:val="007C288C"/>
    <w:rsid w:val="007C39A4"/>
    <w:rsid w:val="007C78D3"/>
    <w:rsid w:val="007D127B"/>
    <w:rsid w:val="007D345F"/>
    <w:rsid w:val="007D5138"/>
    <w:rsid w:val="007D6A05"/>
    <w:rsid w:val="007D6E52"/>
    <w:rsid w:val="007E1330"/>
    <w:rsid w:val="007E4FA1"/>
    <w:rsid w:val="007E7BE8"/>
    <w:rsid w:val="007F1338"/>
    <w:rsid w:val="007F4881"/>
    <w:rsid w:val="007F6F6D"/>
    <w:rsid w:val="00802D6A"/>
    <w:rsid w:val="00805792"/>
    <w:rsid w:val="00805ADB"/>
    <w:rsid w:val="00812452"/>
    <w:rsid w:val="008144EC"/>
    <w:rsid w:val="00820F80"/>
    <w:rsid w:val="0082196C"/>
    <w:rsid w:val="008220B2"/>
    <w:rsid w:val="008241BA"/>
    <w:rsid w:val="0082423A"/>
    <w:rsid w:val="00826BB5"/>
    <w:rsid w:val="0083461E"/>
    <w:rsid w:val="00834A9F"/>
    <w:rsid w:val="00837B04"/>
    <w:rsid w:val="0084221C"/>
    <w:rsid w:val="00843791"/>
    <w:rsid w:val="0084393C"/>
    <w:rsid w:val="00847A89"/>
    <w:rsid w:val="00853068"/>
    <w:rsid w:val="00861669"/>
    <w:rsid w:val="008632DB"/>
    <w:rsid w:val="00865821"/>
    <w:rsid w:val="00865FA0"/>
    <w:rsid w:val="008664A8"/>
    <w:rsid w:val="00866E96"/>
    <w:rsid w:val="00867E63"/>
    <w:rsid w:val="008720A1"/>
    <w:rsid w:val="00874634"/>
    <w:rsid w:val="00875EA5"/>
    <w:rsid w:val="00881D4B"/>
    <w:rsid w:val="00883C64"/>
    <w:rsid w:val="0088440C"/>
    <w:rsid w:val="00887AA2"/>
    <w:rsid w:val="00891AE7"/>
    <w:rsid w:val="00895827"/>
    <w:rsid w:val="008A1155"/>
    <w:rsid w:val="008A3181"/>
    <w:rsid w:val="008A7E3A"/>
    <w:rsid w:val="008B1B75"/>
    <w:rsid w:val="008B3518"/>
    <w:rsid w:val="008B5A12"/>
    <w:rsid w:val="008B7E23"/>
    <w:rsid w:val="008C4E8D"/>
    <w:rsid w:val="008E1083"/>
    <w:rsid w:val="008E729D"/>
    <w:rsid w:val="008F5112"/>
    <w:rsid w:val="008F710A"/>
    <w:rsid w:val="00900D78"/>
    <w:rsid w:val="00901C1E"/>
    <w:rsid w:val="00907092"/>
    <w:rsid w:val="00910FE1"/>
    <w:rsid w:val="0091229B"/>
    <w:rsid w:val="00912D25"/>
    <w:rsid w:val="00915C96"/>
    <w:rsid w:val="00915D77"/>
    <w:rsid w:val="00916DF8"/>
    <w:rsid w:val="0091758E"/>
    <w:rsid w:val="00920BC7"/>
    <w:rsid w:val="009216A8"/>
    <w:rsid w:val="00921C68"/>
    <w:rsid w:val="009236AC"/>
    <w:rsid w:val="0092673B"/>
    <w:rsid w:val="009301E9"/>
    <w:rsid w:val="00930C4A"/>
    <w:rsid w:val="0093134E"/>
    <w:rsid w:val="00931786"/>
    <w:rsid w:val="00937F8B"/>
    <w:rsid w:val="009568EF"/>
    <w:rsid w:val="00956A2E"/>
    <w:rsid w:val="00956B79"/>
    <w:rsid w:val="00965646"/>
    <w:rsid w:val="00965F6B"/>
    <w:rsid w:val="00970673"/>
    <w:rsid w:val="0097130A"/>
    <w:rsid w:val="00972D70"/>
    <w:rsid w:val="00974D94"/>
    <w:rsid w:val="009832F8"/>
    <w:rsid w:val="009839DA"/>
    <w:rsid w:val="00991418"/>
    <w:rsid w:val="00994476"/>
    <w:rsid w:val="00994998"/>
    <w:rsid w:val="0099700D"/>
    <w:rsid w:val="00997347"/>
    <w:rsid w:val="009A012A"/>
    <w:rsid w:val="009A4A5D"/>
    <w:rsid w:val="009B5D1A"/>
    <w:rsid w:val="009C153E"/>
    <w:rsid w:val="009C28DE"/>
    <w:rsid w:val="009C2C5E"/>
    <w:rsid w:val="009D0838"/>
    <w:rsid w:val="009D0A17"/>
    <w:rsid w:val="009D0C25"/>
    <w:rsid w:val="009D0C9F"/>
    <w:rsid w:val="009D10B2"/>
    <w:rsid w:val="009D2543"/>
    <w:rsid w:val="009D272E"/>
    <w:rsid w:val="009D3980"/>
    <w:rsid w:val="009E20F1"/>
    <w:rsid w:val="009E2AFE"/>
    <w:rsid w:val="009E5594"/>
    <w:rsid w:val="009F517D"/>
    <w:rsid w:val="009F6554"/>
    <w:rsid w:val="009F7F98"/>
    <w:rsid w:val="00A02F58"/>
    <w:rsid w:val="00A032AE"/>
    <w:rsid w:val="00A10DAC"/>
    <w:rsid w:val="00A339F9"/>
    <w:rsid w:val="00A33E35"/>
    <w:rsid w:val="00A35FDA"/>
    <w:rsid w:val="00A360E8"/>
    <w:rsid w:val="00A400FC"/>
    <w:rsid w:val="00A41736"/>
    <w:rsid w:val="00A419EB"/>
    <w:rsid w:val="00A4395F"/>
    <w:rsid w:val="00A4581B"/>
    <w:rsid w:val="00A46B06"/>
    <w:rsid w:val="00A471E3"/>
    <w:rsid w:val="00A47DDA"/>
    <w:rsid w:val="00A509C6"/>
    <w:rsid w:val="00A51E41"/>
    <w:rsid w:val="00A52A49"/>
    <w:rsid w:val="00A53C94"/>
    <w:rsid w:val="00A54EC4"/>
    <w:rsid w:val="00A56DD8"/>
    <w:rsid w:val="00A6315A"/>
    <w:rsid w:val="00A64309"/>
    <w:rsid w:val="00A72BD2"/>
    <w:rsid w:val="00A76AE4"/>
    <w:rsid w:val="00A77540"/>
    <w:rsid w:val="00A777AF"/>
    <w:rsid w:val="00A779AA"/>
    <w:rsid w:val="00A8079F"/>
    <w:rsid w:val="00A81DF0"/>
    <w:rsid w:val="00A843B5"/>
    <w:rsid w:val="00A86B3F"/>
    <w:rsid w:val="00A9067B"/>
    <w:rsid w:val="00A91FCD"/>
    <w:rsid w:val="00A9791E"/>
    <w:rsid w:val="00AA1DFA"/>
    <w:rsid w:val="00AA363D"/>
    <w:rsid w:val="00AA5CFE"/>
    <w:rsid w:val="00AA7030"/>
    <w:rsid w:val="00AA79E0"/>
    <w:rsid w:val="00AB1368"/>
    <w:rsid w:val="00AB37F4"/>
    <w:rsid w:val="00AB6561"/>
    <w:rsid w:val="00AC433F"/>
    <w:rsid w:val="00AC4B04"/>
    <w:rsid w:val="00AC4F58"/>
    <w:rsid w:val="00AC5D55"/>
    <w:rsid w:val="00AD0A31"/>
    <w:rsid w:val="00AD1B06"/>
    <w:rsid w:val="00AD2228"/>
    <w:rsid w:val="00AD6104"/>
    <w:rsid w:val="00AD73D3"/>
    <w:rsid w:val="00AE0D84"/>
    <w:rsid w:val="00AE3CA1"/>
    <w:rsid w:val="00AF1514"/>
    <w:rsid w:val="00AF375E"/>
    <w:rsid w:val="00AF7DA4"/>
    <w:rsid w:val="00B0090F"/>
    <w:rsid w:val="00B00EBD"/>
    <w:rsid w:val="00B04915"/>
    <w:rsid w:val="00B124BD"/>
    <w:rsid w:val="00B13FDE"/>
    <w:rsid w:val="00B22390"/>
    <w:rsid w:val="00B244A1"/>
    <w:rsid w:val="00B24F72"/>
    <w:rsid w:val="00B27419"/>
    <w:rsid w:val="00B329B9"/>
    <w:rsid w:val="00B32FB6"/>
    <w:rsid w:val="00B33F75"/>
    <w:rsid w:val="00B367BA"/>
    <w:rsid w:val="00B37406"/>
    <w:rsid w:val="00B404DF"/>
    <w:rsid w:val="00B40A25"/>
    <w:rsid w:val="00B419C8"/>
    <w:rsid w:val="00B4227A"/>
    <w:rsid w:val="00B43B8D"/>
    <w:rsid w:val="00B43F6D"/>
    <w:rsid w:val="00B44B7B"/>
    <w:rsid w:val="00B44BE4"/>
    <w:rsid w:val="00B45BAB"/>
    <w:rsid w:val="00B46597"/>
    <w:rsid w:val="00B46712"/>
    <w:rsid w:val="00B46EBB"/>
    <w:rsid w:val="00B51107"/>
    <w:rsid w:val="00B5665D"/>
    <w:rsid w:val="00B635D0"/>
    <w:rsid w:val="00B6401E"/>
    <w:rsid w:val="00B67202"/>
    <w:rsid w:val="00B702C0"/>
    <w:rsid w:val="00B737D1"/>
    <w:rsid w:val="00B7459B"/>
    <w:rsid w:val="00B749E2"/>
    <w:rsid w:val="00B74CE9"/>
    <w:rsid w:val="00B7553C"/>
    <w:rsid w:val="00B82635"/>
    <w:rsid w:val="00B82C51"/>
    <w:rsid w:val="00B93711"/>
    <w:rsid w:val="00BA6688"/>
    <w:rsid w:val="00BB0609"/>
    <w:rsid w:val="00BB18C3"/>
    <w:rsid w:val="00BC34D3"/>
    <w:rsid w:val="00BC3BBA"/>
    <w:rsid w:val="00BC591A"/>
    <w:rsid w:val="00BC6808"/>
    <w:rsid w:val="00BD0460"/>
    <w:rsid w:val="00BD295D"/>
    <w:rsid w:val="00BD2962"/>
    <w:rsid w:val="00BD443B"/>
    <w:rsid w:val="00BD5D49"/>
    <w:rsid w:val="00BD643D"/>
    <w:rsid w:val="00BE41D3"/>
    <w:rsid w:val="00BE7698"/>
    <w:rsid w:val="00BF3D2B"/>
    <w:rsid w:val="00BF41E2"/>
    <w:rsid w:val="00C107F6"/>
    <w:rsid w:val="00C15FEA"/>
    <w:rsid w:val="00C221D7"/>
    <w:rsid w:val="00C2331C"/>
    <w:rsid w:val="00C256E0"/>
    <w:rsid w:val="00C25E8A"/>
    <w:rsid w:val="00C26DB6"/>
    <w:rsid w:val="00C27302"/>
    <w:rsid w:val="00C30188"/>
    <w:rsid w:val="00C312C0"/>
    <w:rsid w:val="00C42FB9"/>
    <w:rsid w:val="00C52BDA"/>
    <w:rsid w:val="00C554F1"/>
    <w:rsid w:val="00C55AC5"/>
    <w:rsid w:val="00C578BE"/>
    <w:rsid w:val="00C61129"/>
    <w:rsid w:val="00C72CF8"/>
    <w:rsid w:val="00C74E37"/>
    <w:rsid w:val="00C815EC"/>
    <w:rsid w:val="00C846A4"/>
    <w:rsid w:val="00C847EE"/>
    <w:rsid w:val="00C853D5"/>
    <w:rsid w:val="00C96336"/>
    <w:rsid w:val="00CA3BBF"/>
    <w:rsid w:val="00CA6C99"/>
    <w:rsid w:val="00CA6FCB"/>
    <w:rsid w:val="00CB02F7"/>
    <w:rsid w:val="00CB25A2"/>
    <w:rsid w:val="00CB4B5C"/>
    <w:rsid w:val="00CC2015"/>
    <w:rsid w:val="00CC26EB"/>
    <w:rsid w:val="00CC37E4"/>
    <w:rsid w:val="00CC59E5"/>
    <w:rsid w:val="00CD2801"/>
    <w:rsid w:val="00CD2F67"/>
    <w:rsid w:val="00CD3754"/>
    <w:rsid w:val="00CD5E04"/>
    <w:rsid w:val="00CD5E74"/>
    <w:rsid w:val="00CD6143"/>
    <w:rsid w:val="00CE0239"/>
    <w:rsid w:val="00CE3BEA"/>
    <w:rsid w:val="00CE499C"/>
    <w:rsid w:val="00CE5AF3"/>
    <w:rsid w:val="00CE649F"/>
    <w:rsid w:val="00CE6C58"/>
    <w:rsid w:val="00CF04AE"/>
    <w:rsid w:val="00D0176F"/>
    <w:rsid w:val="00D13792"/>
    <w:rsid w:val="00D20102"/>
    <w:rsid w:val="00D21E2D"/>
    <w:rsid w:val="00D22B42"/>
    <w:rsid w:val="00D26972"/>
    <w:rsid w:val="00D3351A"/>
    <w:rsid w:val="00D33D07"/>
    <w:rsid w:val="00D34147"/>
    <w:rsid w:val="00D36AF6"/>
    <w:rsid w:val="00D36E09"/>
    <w:rsid w:val="00D41969"/>
    <w:rsid w:val="00D42DD5"/>
    <w:rsid w:val="00D44632"/>
    <w:rsid w:val="00D44D0E"/>
    <w:rsid w:val="00D46353"/>
    <w:rsid w:val="00D5552B"/>
    <w:rsid w:val="00D557FD"/>
    <w:rsid w:val="00D569A1"/>
    <w:rsid w:val="00D632A3"/>
    <w:rsid w:val="00D65589"/>
    <w:rsid w:val="00D65BB5"/>
    <w:rsid w:val="00D6788F"/>
    <w:rsid w:val="00D67C5D"/>
    <w:rsid w:val="00D70EC5"/>
    <w:rsid w:val="00D72FCA"/>
    <w:rsid w:val="00D755D9"/>
    <w:rsid w:val="00D76947"/>
    <w:rsid w:val="00D82C29"/>
    <w:rsid w:val="00D840FF"/>
    <w:rsid w:val="00D84F25"/>
    <w:rsid w:val="00D85131"/>
    <w:rsid w:val="00D93FB9"/>
    <w:rsid w:val="00DA064C"/>
    <w:rsid w:val="00DA2795"/>
    <w:rsid w:val="00DA2CD8"/>
    <w:rsid w:val="00DA7B93"/>
    <w:rsid w:val="00DB36BC"/>
    <w:rsid w:val="00DC1151"/>
    <w:rsid w:val="00DC3579"/>
    <w:rsid w:val="00DC3612"/>
    <w:rsid w:val="00DC6B77"/>
    <w:rsid w:val="00DD0401"/>
    <w:rsid w:val="00DD61DC"/>
    <w:rsid w:val="00DE158C"/>
    <w:rsid w:val="00DE2383"/>
    <w:rsid w:val="00DF3624"/>
    <w:rsid w:val="00DF5EB7"/>
    <w:rsid w:val="00DF5FD1"/>
    <w:rsid w:val="00DF6A23"/>
    <w:rsid w:val="00E021C1"/>
    <w:rsid w:val="00E04A24"/>
    <w:rsid w:val="00E0564D"/>
    <w:rsid w:val="00E05F09"/>
    <w:rsid w:val="00E10926"/>
    <w:rsid w:val="00E13590"/>
    <w:rsid w:val="00E26430"/>
    <w:rsid w:val="00E32534"/>
    <w:rsid w:val="00E3564C"/>
    <w:rsid w:val="00E35E72"/>
    <w:rsid w:val="00E42721"/>
    <w:rsid w:val="00E443ED"/>
    <w:rsid w:val="00E44AF0"/>
    <w:rsid w:val="00E5082E"/>
    <w:rsid w:val="00E513CC"/>
    <w:rsid w:val="00E51A66"/>
    <w:rsid w:val="00E5415A"/>
    <w:rsid w:val="00E5487E"/>
    <w:rsid w:val="00E54C30"/>
    <w:rsid w:val="00E55349"/>
    <w:rsid w:val="00E55557"/>
    <w:rsid w:val="00E62ED2"/>
    <w:rsid w:val="00E63F98"/>
    <w:rsid w:val="00E658A1"/>
    <w:rsid w:val="00E671FC"/>
    <w:rsid w:val="00E7297B"/>
    <w:rsid w:val="00E75D3B"/>
    <w:rsid w:val="00E76BB5"/>
    <w:rsid w:val="00E76CA1"/>
    <w:rsid w:val="00E76F75"/>
    <w:rsid w:val="00E7714A"/>
    <w:rsid w:val="00E82DBE"/>
    <w:rsid w:val="00E84BB9"/>
    <w:rsid w:val="00E84FA2"/>
    <w:rsid w:val="00E928D7"/>
    <w:rsid w:val="00E97C4A"/>
    <w:rsid w:val="00EA4A0F"/>
    <w:rsid w:val="00EB1536"/>
    <w:rsid w:val="00EB1C20"/>
    <w:rsid w:val="00EB22C1"/>
    <w:rsid w:val="00EB2B6A"/>
    <w:rsid w:val="00EB466E"/>
    <w:rsid w:val="00EB4C46"/>
    <w:rsid w:val="00EC0803"/>
    <w:rsid w:val="00EC1761"/>
    <w:rsid w:val="00EC18C3"/>
    <w:rsid w:val="00EC19E1"/>
    <w:rsid w:val="00EC5F32"/>
    <w:rsid w:val="00EC5F36"/>
    <w:rsid w:val="00ED7365"/>
    <w:rsid w:val="00ED78BE"/>
    <w:rsid w:val="00ED7FBD"/>
    <w:rsid w:val="00EE0A91"/>
    <w:rsid w:val="00EE28CD"/>
    <w:rsid w:val="00EE3896"/>
    <w:rsid w:val="00EE6B58"/>
    <w:rsid w:val="00EF10E8"/>
    <w:rsid w:val="00EF1BCF"/>
    <w:rsid w:val="00EF3746"/>
    <w:rsid w:val="00EF4464"/>
    <w:rsid w:val="00F00799"/>
    <w:rsid w:val="00F04AFA"/>
    <w:rsid w:val="00F05682"/>
    <w:rsid w:val="00F10792"/>
    <w:rsid w:val="00F11310"/>
    <w:rsid w:val="00F11EDC"/>
    <w:rsid w:val="00F13666"/>
    <w:rsid w:val="00F17161"/>
    <w:rsid w:val="00F177AC"/>
    <w:rsid w:val="00F20F55"/>
    <w:rsid w:val="00F2227D"/>
    <w:rsid w:val="00F2233A"/>
    <w:rsid w:val="00F2629E"/>
    <w:rsid w:val="00F32725"/>
    <w:rsid w:val="00F34857"/>
    <w:rsid w:val="00F3548D"/>
    <w:rsid w:val="00F36B57"/>
    <w:rsid w:val="00F434C7"/>
    <w:rsid w:val="00F45743"/>
    <w:rsid w:val="00F5158E"/>
    <w:rsid w:val="00F5578A"/>
    <w:rsid w:val="00F63FBE"/>
    <w:rsid w:val="00F6568D"/>
    <w:rsid w:val="00F65937"/>
    <w:rsid w:val="00F703AA"/>
    <w:rsid w:val="00F75E77"/>
    <w:rsid w:val="00F75EBF"/>
    <w:rsid w:val="00F76F11"/>
    <w:rsid w:val="00F773B2"/>
    <w:rsid w:val="00F80B98"/>
    <w:rsid w:val="00F84319"/>
    <w:rsid w:val="00F858BA"/>
    <w:rsid w:val="00F90494"/>
    <w:rsid w:val="00F90BC0"/>
    <w:rsid w:val="00F92DC8"/>
    <w:rsid w:val="00F93508"/>
    <w:rsid w:val="00FA0393"/>
    <w:rsid w:val="00FA2ECD"/>
    <w:rsid w:val="00FA703B"/>
    <w:rsid w:val="00FA75C9"/>
    <w:rsid w:val="00FA75E5"/>
    <w:rsid w:val="00FB1CB1"/>
    <w:rsid w:val="00FB27F5"/>
    <w:rsid w:val="00FB2D85"/>
    <w:rsid w:val="00FB5C17"/>
    <w:rsid w:val="00FB650D"/>
    <w:rsid w:val="00FC14D4"/>
    <w:rsid w:val="00FC1C72"/>
    <w:rsid w:val="00FC25BE"/>
    <w:rsid w:val="00FC3332"/>
    <w:rsid w:val="00FC5060"/>
    <w:rsid w:val="00FC5B10"/>
    <w:rsid w:val="00FC7475"/>
    <w:rsid w:val="00FD0B1C"/>
    <w:rsid w:val="00FD2745"/>
    <w:rsid w:val="00FD6401"/>
    <w:rsid w:val="00FD72A2"/>
    <w:rsid w:val="00FD7A4A"/>
    <w:rsid w:val="00FE2242"/>
    <w:rsid w:val="00FE495E"/>
    <w:rsid w:val="00FE575C"/>
    <w:rsid w:val="00FE63C1"/>
    <w:rsid w:val="00FF1A85"/>
    <w:rsid w:val="00FF4902"/>
    <w:rsid w:val="00FF7C07"/>
    <w:rsid w:val="00FF7D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66AAC-A284-4F13-969B-61101521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06C7C"/>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06C7C"/>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rsid w:val="00E76CA1"/>
    <w:rPr>
      <w:vertAlign w:val="superscript"/>
    </w:rPr>
  </w:style>
  <w:style w:type="paragraph" w:styleId="Textedebulles">
    <w:name w:val="Balloon Text"/>
    <w:basedOn w:val="Normal"/>
    <w:link w:val="TextedebullesCar"/>
    <w:semiHidden/>
    <w:unhideWhenUsed/>
    <w:rsid w:val="00E76CA1"/>
    <w:rPr>
      <w:rFonts w:ascii="Tahoma" w:hAnsi="Tahoma" w:cs="Tahoma"/>
      <w:sz w:val="16"/>
      <w:szCs w:val="16"/>
    </w:rPr>
  </w:style>
  <w:style w:type="character" w:customStyle="1" w:styleId="TextedebullesCar">
    <w:name w:val="Texte de bulles Car"/>
    <w:link w:val="Textedebulles"/>
    <w:semiHidden/>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link w:val="ObjetducommentaireCar"/>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06C7C"/>
    <w:rPr>
      <w:rFonts w:ascii="Cambria" w:eastAsia="Times New Roman" w:hAnsi="Cambria"/>
      <w:b/>
      <w:bCs/>
      <w:kern w:val="32"/>
      <w:sz w:val="32"/>
      <w:szCs w:val="32"/>
      <w:lang w:val="en-US" w:eastAsia="en-US"/>
    </w:rPr>
  </w:style>
  <w:style w:type="character" w:customStyle="1" w:styleId="Titre2Car">
    <w:name w:val="Titre 2 Car"/>
    <w:link w:val="Titre2"/>
    <w:rsid w:val="00406C7C"/>
    <w:rPr>
      <w:rFonts w:ascii="Cambria" w:eastAsia="Times New Roman" w:hAnsi="Cambria"/>
      <w:b/>
      <w:bCs/>
      <w:i/>
      <w:iCs/>
      <w:sz w:val="28"/>
      <w:szCs w:val="28"/>
      <w:lang w:val="en-US" w:eastAsia="en-US"/>
    </w:rPr>
  </w:style>
  <w:style w:type="character" w:customStyle="1" w:styleId="CorpsdetexteCar">
    <w:name w:val="Corps de texte Car"/>
    <w:link w:val="Corpsdetexte"/>
    <w:rsid w:val="00406C7C"/>
    <w:rPr>
      <w:rFonts w:ascii="Arial" w:eastAsia="Times New Roman" w:hAnsi="Arial" w:cs="Arial"/>
      <w:lang w:val="en-US" w:eastAsia="en-US"/>
    </w:rPr>
  </w:style>
  <w:style w:type="character" w:customStyle="1" w:styleId="pseditboxdisponly">
    <w:name w:val="pseditbox_disponly"/>
    <w:rsid w:val="00406C7C"/>
  </w:style>
  <w:style w:type="paragraph" w:customStyle="1" w:styleId="Char">
    <w:name w:val="Char"/>
    <w:basedOn w:val="Normal"/>
    <w:rsid w:val="00406C7C"/>
    <w:pPr>
      <w:spacing w:after="160" w:line="240" w:lineRule="exact"/>
    </w:pPr>
    <w:rPr>
      <w:rFonts w:ascii="Arial" w:hAnsi="Arial" w:cs="Arial"/>
      <w:sz w:val="20"/>
      <w:szCs w:val="20"/>
      <w:lang w:eastAsia="en-US"/>
    </w:rPr>
  </w:style>
  <w:style w:type="character" w:styleId="Numrodepage">
    <w:name w:val="page number"/>
    <w:rsid w:val="00406C7C"/>
  </w:style>
  <w:style w:type="paragraph" w:styleId="Sansinterligne">
    <w:name w:val="No Spacing"/>
    <w:qFormat/>
    <w:rsid w:val="00406C7C"/>
    <w:pPr>
      <w:ind w:left="1440" w:right="720"/>
    </w:pPr>
    <w:rPr>
      <w:sz w:val="22"/>
      <w:szCs w:val="22"/>
      <w:lang w:val="en-GB" w:eastAsia="en-US"/>
    </w:rPr>
  </w:style>
  <w:style w:type="character" w:customStyle="1" w:styleId="CommentaireCar">
    <w:name w:val="Commentaire Car"/>
    <w:link w:val="Commentaire"/>
    <w:semiHidden/>
    <w:rsid w:val="00406C7C"/>
    <w:rPr>
      <w:rFonts w:ascii="Times New Roman" w:eastAsia="Times New Roman" w:hAnsi="Times New Roman"/>
    </w:rPr>
  </w:style>
  <w:style w:type="character" w:customStyle="1" w:styleId="ObjetducommentaireCar">
    <w:name w:val="Objet du commentaire Car"/>
    <w:link w:val="Objetducommentaire"/>
    <w:semiHidden/>
    <w:rsid w:val="00406C7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3569-3686-4332-879A-A3E3E8D6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5604</Words>
  <Characters>30827</Characters>
  <Application>Microsoft Office Word</Application>
  <DocSecurity>0</DocSecurity>
  <Lines>256</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36359</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Mamadou Alpha Balde</cp:lastModifiedBy>
  <cp:revision>2</cp:revision>
  <cp:lastPrinted>2016-10-26T10:33:00Z</cp:lastPrinted>
  <dcterms:created xsi:type="dcterms:W3CDTF">2016-11-18T13:06:00Z</dcterms:created>
  <dcterms:modified xsi:type="dcterms:W3CDTF">2016-11-18T13:06:00Z</dcterms:modified>
</cp:coreProperties>
</file>