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C44F6" w14:textId="77777777" w:rsidR="009B6912" w:rsidRPr="005C72CC" w:rsidRDefault="009B6912" w:rsidP="001E4AC2">
      <w:pPr>
        <w:spacing w:after="0" w:line="240" w:lineRule="auto"/>
        <w:jc w:val="right"/>
        <w:rPr>
          <w:rFonts w:ascii="Times New Roman" w:hAnsi="Times New Roman" w:cs="Times New Roman"/>
          <w:b/>
          <w:lang w:val="fr-FR"/>
        </w:rPr>
      </w:pPr>
      <w:bookmarkStart w:id="0" w:name="_GoBack"/>
      <w:bookmarkEnd w:id="0"/>
      <w:r w:rsidRPr="005C72CC">
        <w:rPr>
          <w:rFonts w:ascii="Times New Roman" w:hAnsi="Times New Roman" w:cs="Times New Roman"/>
          <w:noProof/>
          <w:spacing w:val="-3"/>
          <w:sz w:val="20"/>
        </w:rPr>
        <w:drawing>
          <wp:inline distT="0" distB="0" distL="0" distR="0" wp14:anchorId="41A43185" wp14:editId="530C935B">
            <wp:extent cx="1238250" cy="8763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0838" t="3618" r="10838" b="16402"/>
                    <a:stretch>
                      <a:fillRect/>
                    </a:stretch>
                  </pic:blipFill>
                  <pic:spPr bwMode="auto">
                    <a:xfrm>
                      <a:off x="0" y="0"/>
                      <a:ext cx="1238250" cy="876300"/>
                    </a:xfrm>
                    <a:prstGeom prst="rect">
                      <a:avLst/>
                    </a:prstGeom>
                    <a:solidFill>
                      <a:srgbClr val="3366FF"/>
                    </a:solidFill>
                    <a:ln w="9525">
                      <a:noFill/>
                      <a:miter lim="800000"/>
                      <a:headEnd/>
                      <a:tailEnd/>
                    </a:ln>
                  </pic:spPr>
                </pic:pic>
              </a:graphicData>
            </a:graphic>
          </wp:inline>
        </w:drawing>
      </w:r>
      <w:r w:rsidRPr="005C72CC">
        <w:rPr>
          <w:rFonts w:ascii="Times New Roman" w:hAnsi="Times New Roman" w:cs="Times New Roman"/>
          <w:b/>
          <w:lang w:val="fr-FR"/>
        </w:rPr>
        <w:tab/>
        <w:t>FORMULAIRE 4.4</w:t>
      </w:r>
      <w:r w:rsidRPr="005C72CC">
        <w:rPr>
          <w:rFonts w:ascii="Times New Roman" w:hAnsi="Times New Roman" w:cs="Times New Roman"/>
          <w:b/>
          <w:lang w:val="fr-FR"/>
        </w:rPr>
        <w:tab/>
      </w:r>
      <w:r w:rsidRPr="005C72CC">
        <w:rPr>
          <w:rFonts w:ascii="Times New Roman" w:hAnsi="Times New Roman" w:cs="Times New Roman"/>
          <w:b/>
          <w:lang w:val="fr-FR"/>
        </w:rPr>
        <w:tab/>
      </w:r>
      <w:r w:rsidRPr="005C72CC">
        <w:rPr>
          <w:rFonts w:ascii="Times New Roman" w:hAnsi="Times New Roman" w:cs="Times New Roman"/>
          <w:b/>
          <w:lang w:val="fr-FR"/>
        </w:rPr>
        <w:tab/>
      </w:r>
      <w:r w:rsidRPr="005C72CC">
        <w:rPr>
          <w:rFonts w:ascii="Times New Roman" w:hAnsi="Times New Roman" w:cs="Times New Roman"/>
          <w:b/>
          <w:noProof/>
        </w:rPr>
        <w:drawing>
          <wp:inline distT="0" distB="0" distL="0" distR="0" wp14:anchorId="247DF44F" wp14:editId="0F1243E8">
            <wp:extent cx="1276350" cy="962025"/>
            <wp:effectExtent l="19050" t="0" r="0" b="0"/>
            <wp:docPr id="20" name="Picture 2" descr="PBF_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F_triangle"/>
                    <pic:cNvPicPr>
                      <a:picLocks noChangeAspect="1" noChangeArrowheads="1"/>
                    </pic:cNvPicPr>
                  </pic:nvPicPr>
                  <pic:blipFill>
                    <a:blip r:embed="rId8" cstate="print"/>
                    <a:srcRect/>
                    <a:stretch>
                      <a:fillRect/>
                    </a:stretch>
                  </pic:blipFill>
                  <pic:spPr bwMode="auto">
                    <a:xfrm>
                      <a:off x="0" y="0"/>
                      <a:ext cx="1276350" cy="962025"/>
                    </a:xfrm>
                    <a:prstGeom prst="rect">
                      <a:avLst/>
                    </a:prstGeom>
                    <a:noFill/>
                    <a:ln w="9525">
                      <a:noFill/>
                      <a:miter lim="800000"/>
                      <a:headEnd/>
                      <a:tailEnd/>
                    </a:ln>
                  </pic:spPr>
                </pic:pic>
              </a:graphicData>
            </a:graphic>
          </wp:inline>
        </w:drawing>
      </w:r>
    </w:p>
    <w:p w14:paraId="4A4E4A50" w14:textId="77777777" w:rsidR="009B6912" w:rsidRPr="005C72CC" w:rsidRDefault="009B6912" w:rsidP="001E4AC2">
      <w:pPr>
        <w:spacing w:after="0" w:line="240" w:lineRule="auto"/>
        <w:rPr>
          <w:rFonts w:ascii="Times New Roman" w:hAnsi="Times New Roman" w:cs="Times New Roman"/>
          <w:lang w:val="fr-FR"/>
        </w:rPr>
      </w:pPr>
    </w:p>
    <w:p w14:paraId="3885BAB3" w14:textId="77777777" w:rsidR="009B6912" w:rsidRPr="005C72CC" w:rsidRDefault="009B6912" w:rsidP="001E4AC2">
      <w:pPr>
        <w:spacing w:after="0" w:line="240" w:lineRule="auto"/>
        <w:jc w:val="center"/>
        <w:rPr>
          <w:rFonts w:ascii="Times New Roman" w:hAnsi="Times New Roman" w:cs="Times New Roman"/>
          <w:b/>
          <w:sz w:val="24"/>
          <w:szCs w:val="24"/>
          <w:lang w:val="fr-FR"/>
        </w:rPr>
      </w:pPr>
      <w:r w:rsidRPr="005C72CC">
        <w:rPr>
          <w:rFonts w:ascii="Times New Roman" w:hAnsi="Times New Roman" w:cs="Times New Roman"/>
          <w:b/>
          <w:sz w:val="24"/>
          <w:szCs w:val="24"/>
          <w:lang w:val="fr-FR"/>
        </w:rPr>
        <w:t>FONDS POUR LA CONSOLIDATION DE LA PAIX (PBF)</w:t>
      </w:r>
    </w:p>
    <w:p w14:paraId="7D58447C" w14:textId="77777777" w:rsidR="009B6912" w:rsidRPr="005C72CC" w:rsidRDefault="009B6912" w:rsidP="001E4AC2">
      <w:pPr>
        <w:spacing w:after="0" w:line="240" w:lineRule="auto"/>
        <w:jc w:val="center"/>
        <w:rPr>
          <w:rFonts w:ascii="Times New Roman" w:hAnsi="Times New Roman" w:cs="Times New Roman"/>
          <w:b/>
          <w:bCs/>
          <w:caps/>
          <w:sz w:val="24"/>
          <w:szCs w:val="24"/>
          <w:lang w:val="fr-FR"/>
        </w:rPr>
      </w:pPr>
      <w:r w:rsidRPr="005C72CC">
        <w:rPr>
          <w:rFonts w:ascii="Times New Roman" w:hAnsi="Times New Roman" w:cs="Times New Roman"/>
          <w:b/>
          <w:bCs/>
          <w:caps/>
          <w:sz w:val="24"/>
          <w:szCs w:val="24"/>
          <w:lang w:val="fr-FR"/>
        </w:rPr>
        <w:t xml:space="preserve">RAPPORT </w:t>
      </w:r>
      <w:r w:rsidR="00FC4312" w:rsidRPr="005C72CC">
        <w:rPr>
          <w:rFonts w:ascii="Times New Roman" w:hAnsi="Times New Roman" w:cs="Times New Roman"/>
          <w:b/>
          <w:bCs/>
          <w:caps/>
          <w:sz w:val="24"/>
          <w:szCs w:val="24"/>
          <w:lang w:val="fr-FR"/>
        </w:rPr>
        <w:t xml:space="preserve">DE FIN </w:t>
      </w:r>
      <w:r w:rsidRPr="005C72CC">
        <w:rPr>
          <w:rFonts w:ascii="Times New Roman" w:hAnsi="Times New Roman" w:cs="Times New Roman"/>
          <w:b/>
          <w:bCs/>
          <w:caps/>
          <w:sz w:val="24"/>
          <w:szCs w:val="24"/>
          <w:lang w:val="fr-FR"/>
        </w:rPr>
        <w:t xml:space="preserve">DU pROJET </w:t>
      </w:r>
    </w:p>
    <w:p w14:paraId="3E48329F" w14:textId="77777777" w:rsidR="009B6912" w:rsidRPr="005C72CC" w:rsidRDefault="009B6912" w:rsidP="001E4AC2">
      <w:pPr>
        <w:spacing w:after="0" w:line="240" w:lineRule="auto"/>
        <w:jc w:val="center"/>
        <w:rPr>
          <w:rFonts w:ascii="Times New Roman" w:hAnsi="Times New Roman" w:cs="Times New Roman"/>
          <w:b/>
          <w:bCs/>
          <w:caps/>
          <w:sz w:val="24"/>
          <w:szCs w:val="24"/>
          <w:lang w:val="fr-FR"/>
        </w:rPr>
      </w:pPr>
      <w:r w:rsidRPr="005C72CC">
        <w:rPr>
          <w:rFonts w:ascii="Times New Roman" w:hAnsi="Times New Roman" w:cs="Times New Roman"/>
          <w:b/>
          <w:bCs/>
          <w:caps/>
          <w:sz w:val="24"/>
          <w:szCs w:val="24"/>
          <w:lang w:val="fr-FR"/>
        </w:rPr>
        <w:t>PAYS:</w:t>
      </w:r>
      <w:r w:rsidRPr="005C72CC">
        <w:rPr>
          <w:rFonts w:ascii="Times New Roman" w:hAnsi="Times New Roman" w:cs="Times New Roman"/>
          <w:bCs/>
          <w:iCs/>
          <w:snapToGrid w:val="0"/>
          <w:sz w:val="24"/>
          <w:szCs w:val="24"/>
          <w:lang w:val="fr-FR"/>
        </w:rPr>
        <w:t xml:space="preserve"> </w:t>
      </w:r>
      <w:r w:rsidRPr="005C72CC">
        <w:rPr>
          <w:rFonts w:ascii="Times New Roman" w:hAnsi="Times New Roman" w:cs="Times New Roman"/>
          <w:sz w:val="24"/>
          <w:szCs w:val="24"/>
          <w:lang w:val="fr-FR"/>
        </w:rPr>
        <w:t>République Démocratique du Congo (RDC)</w:t>
      </w:r>
    </w:p>
    <w:p w14:paraId="72CAD50D" w14:textId="0BD3E6C9" w:rsidR="009B6912" w:rsidRPr="005C72CC" w:rsidRDefault="00FC4312" w:rsidP="001E4AC2">
      <w:pPr>
        <w:spacing w:after="0" w:line="240" w:lineRule="auto"/>
        <w:jc w:val="center"/>
        <w:rPr>
          <w:rFonts w:ascii="Times New Roman" w:hAnsi="Times New Roman" w:cs="Times New Roman"/>
          <w:b/>
          <w:bCs/>
          <w:caps/>
          <w:lang w:val="fr-FR"/>
        </w:rPr>
      </w:pPr>
      <w:r w:rsidRPr="005C72CC">
        <w:rPr>
          <w:rFonts w:ascii="Times New Roman" w:hAnsi="Times New Roman" w:cs="Times New Roman"/>
          <w:b/>
          <w:bCs/>
          <w:caps/>
          <w:sz w:val="24"/>
          <w:szCs w:val="24"/>
          <w:lang w:val="fr-FR"/>
        </w:rPr>
        <w:t>PÉRIODE CONSIDÉRÉE:</w:t>
      </w:r>
      <w:r w:rsidRPr="005C72CC">
        <w:rPr>
          <w:rFonts w:ascii="Times New Roman" w:hAnsi="Times New Roman" w:cs="Times New Roman"/>
          <w:b/>
          <w:bCs/>
          <w:caps/>
          <w:lang w:val="fr-FR"/>
        </w:rPr>
        <w:t xml:space="preserve"> DÉcembre 2014- Jui</w:t>
      </w:r>
      <w:r w:rsidR="00A5085A" w:rsidRPr="005C72CC">
        <w:rPr>
          <w:rFonts w:ascii="Times New Roman" w:hAnsi="Times New Roman" w:cs="Times New Roman"/>
          <w:b/>
          <w:bCs/>
          <w:caps/>
          <w:lang w:val="fr-FR"/>
        </w:rPr>
        <w:t xml:space="preserve">LLET </w:t>
      </w:r>
      <w:r w:rsidRPr="005C72CC">
        <w:rPr>
          <w:rFonts w:ascii="Times New Roman" w:hAnsi="Times New Roman" w:cs="Times New Roman"/>
          <w:b/>
          <w:bCs/>
          <w:caps/>
          <w:lang w:val="fr-FR"/>
        </w:rPr>
        <w:t>2016</w:t>
      </w:r>
    </w:p>
    <w:p w14:paraId="6A5C4503" w14:textId="77777777" w:rsidR="009B6912" w:rsidRPr="005C72CC" w:rsidRDefault="009B6912" w:rsidP="001E4AC2">
      <w:pPr>
        <w:spacing w:after="0" w:line="240" w:lineRule="auto"/>
        <w:jc w:val="center"/>
        <w:rPr>
          <w:rFonts w:ascii="Times New Roman" w:hAnsi="Times New Roman" w:cs="Times New Roman"/>
          <w:b/>
          <w:bCs/>
          <w:caps/>
          <w:lang w:val="fr-FR"/>
        </w:rPr>
      </w:pPr>
    </w:p>
    <w:tbl>
      <w:tblPr>
        <w:tblW w:w="9990" w:type="dxa"/>
        <w:tblInd w:w="-72" w:type="dxa"/>
        <w:tblLayout w:type="fixed"/>
        <w:tblLook w:val="01E0" w:firstRow="1" w:lastRow="1" w:firstColumn="1" w:lastColumn="1" w:noHBand="0" w:noVBand="0"/>
      </w:tblPr>
      <w:tblGrid>
        <w:gridCol w:w="5142"/>
        <w:gridCol w:w="258"/>
        <w:gridCol w:w="4590"/>
      </w:tblGrid>
      <w:tr w:rsidR="009B6912" w:rsidRPr="00290393" w14:paraId="4390AF07" w14:textId="77777777" w:rsidTr="009A3A75">
        <w:trPr>
          <w:gridAfter w:val="1"/>
          <w:wAfter w:w="4590" w:type="dxa"/>
          <w:trHeight w:val="206"/>
        </w:trPr>
        <w:tc>
          <w:tcPr>
            <w:tcW w:w="5142" w:type="dxa"/>
            <w:tcBorders>
              <w:top w:val="single" w:sz="4" w:space="0" w:color="auto"/>
              <w:left w:val="single" w:sz="4" w:space="0" w:color="auto"/>
              <w:right w:val="single" w:sz="4" w:space="0" w:color="auto"/>
            </w:tcBorders>
            <w:shd w:val="clear" w:color="auto" w:fill="F3F3F3"/>
            <w:vAlign w:val="center"/>
          </w:tcPr>
          <w:p w14:paraId="70D07681" w14:textId="77777777" w:rsidR="009B6912" w:rsidRPr="005C72CC" w:rsidRDefault="009B6912" w:rsidP="001E4AC2">
            <w:pPr>
              <w:pStyle w:val="H1"/>
              <w:spacing w:before="0" w:after="0"/>
              <w:jc w:val="center"/>
              <w:rPr>
                <w:rFonts w:cs="Times New Roman"/>
                <w:lang w:val="fr-FR"/>
              </w:rPr>
            </w:pPr>
            <w:r w:rsidRPr="005C72CC">
              <w:rPr>
                <w:rFonts w:cs="Times New Roman"/>
                <w:lang w:val="fr-FR"/>
              </w:rPr>
              <w:t>Intitulé du Programme &amp; Numéro du Projet</w:t>
            </w:r>
          </w:p>
        </w:tc>
        <w:tc>
          <w:tcPr>
            <w:tcW w:w="258" w:type="dxa"/>
            <w:vMerge w:val="restart"/>
            <w:tcBorders>
              <w:left w:val="single" w:sz="4" w:space="0" w:color="auto"/>
            </w:tcBorders>
            <w:vAlign w:val="center"/>
          </w:tcPr>
          <w:p w14:paraId="085F1AB8" w14:textId="77777777" w:rsidR="009B6912" w:rsidRPr="005C72CC" w:rsidRDefault="009B6912" w:rsidP="001E4AC2">
            <w:pPr>
              <w:spacing w:after="0" w:line="240" w:lineRule="auto"/>
              <w:jc w:val="center"/>
              <w:rPr>
                <w:rFonts w:ascii="Times New Roman" w:hAnsi="Times New Roman" w:cs="Times New Roman"/>
                <w:lang w:val="fr-FR"/>
              </w:rPr>
            </w:pPr>
          </w:p>
        </w:tc>
      </w:tr>
      <w:tr w:rsidR="009B6912" w:rsidRPr="005C72CC" w14:paraId="57449519" w14:textId="77777777" w:rsidTr="002D1956">
        <w:trPr>
          <w:trHeight w:val="947"/>
        </w:trPr>
        <w:tc>
          <w:tcPr>
            <w:tcW w:w="5142" w:type="dxa"/>
            <w:tcBorders>
              <w:left w:val="single" w:sz="4" w:space="0" w:color="auto"/>
              <w:bottom w:val="single" w:sz="4" w:space="0" w:color="auto"/>
              <w:right w:val="single" w:sz="4" w:space="0" w:color="auto"/>
            </w:tcBorders>
          </w:tcPr>
          <w:p w14:paraId="369178D4" w14:textId="77777777" w:rsidR="002D1956" w:rsidRPr="005C72CC" w:rsidRDefault="009B6912" w:rsidP="001E4AC2">
            <w:pPr>
              <w:pStyle w:val="BodyText"/>
              <w:rPr>
                <w:rFonts w:ascii="Times New Roman" w:hAnsi="Times New Roman" w:cs="Times New Roman"/>
                <w:bCs/>
                <w:iCs/>
                <w:snapToGrid w:val="0"/>
                <w:szCs w:val="28"/>
                <w:lang w:val="fr-FR"/>
              </w:rPr>
            </w:pPr>
            <w:r w:rsidRPr="005C72CC">
              <w:rPr>
                <w:rFonts w:ascii="Times New Roman" w:hAnsi="Times New Roman" w:cs="Times New Roman"/>
                <w:bCs/>
                <w:iCs/>
                <w:snapToGrid w:val="0"/>
                <w:szCs w:val="28"/>
                <w:lang w:val="fr-FR"/>
              </w:rPr>
              <w:t xml:space="preserve">Intitulé du Programme: </w:t>
            </w:r>
            <w:bookmarkStart w:id="1" w:name="Text11"/>
          </w:p>
          <w:bookmarkEnd w:id="1"/>
          <w:p w14:paraId="20978380" w14:textId="5B49569A" w:rsidR="009B6912" w:rsidRPr="005C72CC" w:rsidRDefault="009B6912" w:rsidP="001E4AC2">
            <w:pPr>
              <w:pStyle w:val="BodyText"/>
              <w:rPr>
                <w:rFonts w:ascii="Times New Roman" w:hAnsi="Times New Roman" w:cs="Times New Roman"/>
                <w:lang w:val="fr-FR"/>
              </w:rPr>
            </w:pPr>
          </w:p>
          <w:p w14:paraId="6F9C84D0" w14:textId="798022AC" w:rsidR="009B6912" w:rsidRPr="005C72CC" w:rsidRDefault="009B6912" w:rsidP="001E4AC2">
            <w:pPr>
              <w:pStyle w:val="BodyText"/>
              <w:rPr>
                <w:rFonts w:ascii="Times New Roman" w:hAnsi="Times New Roman" w:cs="Times New Roman"/>
                <w:lang w:val="fr-FR"/>
              </w:rPr>
            </w:pPr>
            <w:r w:rsidRPr="005C72CC">
              <w:rPr>
                <w:rFonts w:ascii="Times New Roman" w:hAnsi="Times New Roman" w:cs="Times New Roman"/>
                <w:bCs/>
                <w:iCs/>
                <w:snapToGrid w:val="0"/>
                <w:szCs w:val="28"/>
                <w:lang w:val="fr-FR"/>
              </w:rPr>
              <w:t xml:space="preserve">Numéro du Programme </w:t>
            </w:r>
            <w:r w:rsidRPr="005C72CC">
              <w:rPr>
                <w:rFonts w:ascii="Times New Roman" w:hAnsi="Times New Roman" w:cs="Times New Roman"/>
                <w:bCs/>
                <w:i/>
                <w:iCs/>
                <w:snapToGrid w:val="0"/>
                <w:sz w:val="18"/>
                <w:szCs w:val="18"/>
                <w:lang w:val="fr-FR"/>
              </w:rPr>
              <w:t xml:space="preserve">(le cas échéant) </w:t>
            </w:r>
          </w:p>
          <w:p w14:paraId="62A00C0F" w14:textId="5F8435DA" w:rsidR="009B6912" w:rsidRPr="005C72CC" w:rsidRDefault="009B6912" w:rsidP="002D1956">
            <w:pPr>
              <w:pStyle w:val="BodyText"/>
              <w:rPr>
                <w:rFonts w:ascii="Times New Roman" w:hAnsi="Times New Roman" w:cs="Times New Roman"/>
                <w:lang w:val="fr-FR"/>
              </w:rPr>
            </w:pPr>
            <w:r w:rsidRPr="005C72CC">
              <w:rPr>
                <w:rFonts w:ascii="Times New Roman" w:hAnsi="Times New Roman" w:cs="Times New Roman"/>
                <w:bCs/>
                <w:iCs/>
                <w:snapToGrid w:val="0"/>
                <w:szCs w:val="28"/>
                <w:lang w:val="fr-FR"/>
              </w:rPr>
              <w:t>Numéro de référence du projet au MPTF:</w:t>
            </w:r>
            <w:r w:rsidRPr="005C72CC">
              <w:rPr>
                <w:rStyle w:val="FootnoteReference"/>
                <w:rFonts w:ascii="Times New Roman" w:hAnsi="Times New Roman" w:cs="Times New Roman"/>
                <w:bCs/>
                <w:iCs/>
                <w:snapToGrid w:val="0"/>
                <w:szCs w:val="28"/>
                <w:lang w:val="fr-FR"/>
              </w:rPr>
              <w:footnoteReference w:id="1"/>
            </w:r>
            <w:r w:rsidRPr="005C72CC">
              <w:rPr>
                <w:rFonts w:ascii="Times New Roman" w:hAnsi="Times New Roman" w:cs="Times New Roman"/>
                <w:i/>
                <w:lang w:val="fr-FR"/>
              </w:rPr>
              <w:t xml:space="preserve"> </w:t>
            </w:r>
          </w:p>
        </w:tc>
        <w:tc>
          <w:tcPr>
            <w:tcW w:w="258" w:type="dxa"/>
            <w:vMerge/>
            <w:tcBorders>
              <w:left w:val="single" w:sz="4" w:space="0" w:color="auto"/>
              <w:right w:val="single" w:sz="4" w:space="0" w:color="auto"/>
            </w:tcBorders>
          </w:tcPr>
          <w:p w14:paraId="30FB75E4" w14:textId="77777777" w:rsidR="009B6912" w:rsidRPr="005C72CC" w:rsidRDefault="009B6912" w:rsidP="001E4AC2">
            <w:pPr>
              <w:pStyle w:val="BodyText"/>
              <w:rPr>
                <w:rFonts w:ascii="Times New Roman" w:hAnsi="Times New Roman" w:cs="Times New Roman"/>
                <w:lang w:val="fr-FR"/>
              </w:rPr>
            </w:pPr>
          </w:p>
        </w:tc>
        <w:tc>
          <w:tcPr>
            <w:tcW w:w="4590" w:type="dxa"/>
            <w:tcBorders>
              <w:top w:val="single" w:sz="4" w:space="0" w:color="auto"/>
              <w:left w:val="single" w:sz="4" w:space="0" w:color="auto"/>
              <w:bottom w:val="single" w:sz="4" w:space="0" w:color="auto"/>
              <w:right w:val="single" w:sz="4" w:space="0" w:color="auto"/>
            </w:tcBorders>
          </w:tcPr>
          <w:p w14:paraId="1CAB9901" w14:textId="3AD74957" w:rsidR="002D1956" w:rsidRPr="005C72CC" w:rsidRDefault="002D1956" w:rsidP="001E4AC2">
            <w:pPr>
              <w:pStyle w:val="BodyText"/>
              <w:rPr>
                <w:rFonts w:ascii="Times New Roman" w:hAnsi="Times New Roman" w:cs="Times New Roman"/>
                <w:lang w:val="fr-FR"/>
              </w:rPr>
            </w:pPr>
            <w:r w:rsidRPr="005C72CC">
              <w:rPr>
                <w:rFonts w:ascii="Times New Roman" w:hAnsi="Times New Roman" w:cs="Times New Roman"/>
                <w:lang w:val="fr-FR"/>
              </w:rPr>
              <w:t xml:space="preserve">Projet </w:t>
            </w:r>
            <w:r w:rsidR="00997E46" w:rsidRPr="005C72CC">
              <w:rPr>
                <w:rFonts w:ascii="Times New Roman" w:hAnsi="Times New Roman" w:cs="Times New Roman"/>
                <w:lang w:val="fr-FR"/>
              </w:rPr>
              <w:t>I</w:t>
            </w:r>
            <w:r w:rsidRPr="005C72CC">
              <w:rPr>
                <w:rFonts w:ascii="Times New Roman" w:hAnsi="Times New Roman" w:cs="Times New Roman"/>
                <w:lang w:val="fr-FR"/>
              </w:rPr>
              <w:t xml:space="preserve">ntégré de </w:t>
            </w:r>
            <w:r w:rsidR="00997E46" w:rsidRPr="005C72CC">
              <w:rPr>
                <w:rFonts w:ascii="Times New Roman" w:hAnsi="Times New Roman" w:cs="Times New Roman"/>
                <w:lang w:val="fr-FR"/>
              </w:rPr>
              <w:t>S</w:t>
            </w:r>
            <w:r w:rsidRPr="005C72CC">
              <w:rPr>
                <w:rFonts w:ascii="Times New Roman" w:hAnsi="Times New Roman" w:cs="Times New Roman"/>
                <w:lang w:val="fr-FR"/>
              </w:rPr>
              <w:t xml:space="preserve">tabilisation du Nord Kalehe en Province du Sud Kivu </w:t>
            </w:r>
          </w:p>
          <w:p w14:paraId="43DBF62A" w14:textId="77777777" w:rsidR="009B6912" w:rsidRPr="005C72CC" w:rsidRDefault="002D1956" w:rsidP="001E4AC2">
            <w:pPr>
              <w:pStyle w:val="BodyText"/>
              <w:rPr>
                <w:rFonts w:ascii="Times New Roman" w:hAnsi="Times New Roman" w:cs="Times New Roman"/>
                <w:lang w:val="fr-FR"/>
              </w:rPr>
            </w:pPr>
            <w:r w:rsidRPr="005C72CC">
              <w:rPr>
                <w:rFonts w:ascii="Times New Roman" w:hAnsi="Times New Roman" w:cs="Times New Roman"/>
                <w:lang w:val="fr-FR"/>
              </w:rPr>
              <w:t>PBF-IRF-97</w:t>
            </w:r>
          </w:p>
          <w:p w14:paraId="39E66885" w14:textId="687F8472" w:rsidR="002D1956" w:rsidRPr="005C72CC" w:rsidRDefault="002D1956" w:rsidP="001E4AC2">
            <w:pPr>
              <w:pStyle w:val="BodyText"/>
              <w:rPr>
                <w:rFonts w:ascii="Times New Roman" w:hAnsi="Times New Roman" w:cs="Times New Roman"/>
                <w:sz w:val="24"/>
                <w:lang w:val="fr-FR"/>
              </w:rPr>
            </w:pPr>
            <w:r w:rsidRPr="005C72CC">
              <w:rPr>
                <w:rFonts w:ascii="Times New Roman" w:hAnsi="Times New Roman" w:cs="Times New Roman"/>
                <w:lang w:val="fr-FR"/>
              </w:rPr>
              <w:t>00092287</w:t>
            </w:r>
          </w:p>
        </w:tc>
      </w:tr>
    </w:tbl>
    <w:p w14:paraId="7D18D7AA" w14:textId="77777777" w:rsidR="009B6912" w:rsidRPr="005C72CC" w:rsidRDefault="009B6912" w:rsidP="001E4AC2">
      <w:pPr>
        <w:spacing w:after="0" w:line="240" w:lineRule="auto"/>
        <w:jc w:val="center"/>
        <w:rPr>
          <w:rFonts w:ascii="Times New Roman" w:hAnsi="Times New Roman" w:cs="Times New Roman"/>
          <w:b/>
          <w:bCs/>
          <w:caps/>
          <w:sz w:val="20"/>
          <w:lang w:val="fr-FR"/>
        </w:rPr>
      </w:pPr>
    </w:p>
    <w:tbl>
      <w:tblPr>
        <w:tblW w:w="9990" w:type="dxa"/>
        <w:tblInd w:w="-72" w:type="dxa"/>
        <w:tblLayout w:type="fixed"/>
        <w:tblLook w:val="01E0" w:firstRow="1" w:lastRow="1" w:firstColumn="1" w:lastColumn="1" w:noHBand="0" w:noVBand="0"/>
      </w:tblPr>
      <w:tblGrid>
        <w:gridCol w:w="5142"/>
        <w:gridCol w:w="258"/>
        <w:gridCol w:w="4590"/>
      </w:tblGrid>
      <w:tr w:rsidR="009B6912" w:rsidRPr="005C72CC" w14:paraId="3D8673C1" w14:textId="77777777" w:rsidTr="009A3A75">
        <w:trPr>
          <w:trHeight w:val="206"/>
        </w:trPr>
        <w:tc>
          <w:tcPr>
            <w:tcW w:w="5142" w:type="dxa"/>
            <w:tcBorders>
              <w:top w:val="single" w:sz="4" w:space="0" w:color="auto"/>
              <w:left w:val="single" w:sz="4" w:space="0" w:color="auto"/>
              <w:right w:val="single" w:sz="4" w:space="0" w:color="auto"/>
            </w:tcBorders>
            <w:shd w:val="clear" w:color="auto" w:fill="F3F3F3"/>
            <w:vAlign w:val="center"/>
          </w:tcPr>
          <w:p w14:paraId="3D169110" w14:textId="77777777" w:rsidR="009B6912" w:rsidRPr="005C72CC" w:rsidRDefault="009B6912" w:rsidP="001E4AC2">
            <w:pPr>
              <w:pStyle w:val="H1"/>
              <w:spacing w:before="0" w:after="0"/>
              <w:jc w:val="center"/>
              <w:rPr>
                <w:rFonts w:cs="Times New Roman"/>
                <w:lang w:val="fr-FR"/>
              </w:rPr>
            </w:pPr>
            <w:r w:rsidRPr="005C72CC">
              <w:rPr>
                <w:rFonts w:cs="Times New Roman"/>
                <w:lang w:val="fr-FR"/>
              </w:rPr>
              <w:t>Entités participantes de l’ONU</w:t>
            </w:r>
          </w:p>
        </w:tc>
        <w:tc>
          <w:tcPr>
            <w:tcW w:w="258" w:type="dxa"/>
            <w:vMerge w:val="restart"/>
            <w:tcBorders>
              <w:left w:val="single" w:sz="4" w:space="0" w:color="auto"/>
              <w:right w:val="single" w:sz="4" w:space="0" w:color="auto"/>
            </w:tcBorders>
            <w:vAlign w:val="center"/>
          </w:tcPr>
          <w:p w14:paraId="25C7F9D7" w14:textId="77777777" w:rsidR="009B6912" w:rsidRPr="005C72CC" w:rsidRDefault="009B6912" w:rsidP="001E4AC2">
            <w:pPr>
              <w:spacing w:after="0" w:line="240" w:lineRule="auto"/>
              <w:jc w:val="center"/>
              <w:rPr>
                <w:rFonts w:ascii="Times New Roman" w:hAnsi="Times New Roman" w:cs="Times New Roman"/>
                <w:lang w:val="fr-FR"/>
              </w:rPr>
            </w:pPr>
          </w:p>
        </w:tc>
        <w:tc>
          <w:tcPr>
            <w:tcW w:w="4590" w:type="dxa"/>
            <w:tcBorders>
              <w:top w:val="single" w:sz="4" w:space="0" w:color="auto"/>
              <w:left w:val="single" w:sz="4" w:space="0" w:color="auto"/>
              <w:right w:val="single" w:sz="4" w:space="0" w:color="auto"/>
            </w:tcBorders>
            <w:shd w:val="clear" w:color="auto" w:fill="F3F3F3"/>
            <w:vAlign w:val="center"/>
          </w:tcPr>
          <w:p w14:paraId="03C87D95" w14:textId="77777777" w:rsidR="009B6912" w:rsidRPr="005C72CC" w:rsidRDefault="009B6912" w:rsidP="001E4AC2">
            <w:pPr>
              <w:pStyle w:val="H1"/>
              <w:spacing w:before="0" w:after="0"/>
              <w:jc w:val="center"/>
              <w:rPr>
                <w:rFonts w:cs="Times New Roman"/>
                <w:sz w:val="20"/>
                <w:lang w:val="fr-FR"/>
              </w:rPr>
            </w:pPr>
            <w:r w:rsidRPr="005C72CC">
              <w:rPr>
                <w:rFonts w:cs="Times New Roman"/>
                <w:lang w:val="fr-FR"/>
              </w:rPr>
              <w:t>Partenaires d’exécution</w:t>
            </w:r>
          </w:p>
        </w:tc>
      </w:tr>
      <w:tr w:rsidR="009B6912" w:rsidRPr="002D0016" w14:paraId="51D454C1" w14:textId="77777777" w:rsidTr="009A3A75">
        <w:trPr>
          <w:trHeight w:val="495"/>
        </w:trPr>
        <w:tc>
          <w:tcPr>
            <w:tcW w:w="5142" w:type="dxa"/>
            <w:tcBorders>
              <w:left w:val="single" w:sz="4" w:space="0" w:color="auto"/>
              <w:bottom w:val="single" w:sz="4" w:space="0" w:color="auto"/>
              <w:right w:val="single" w:sz="4" w:space="0" w:color="auto"/>
            </w:tcBorders>
          </w:tcPr>
          <w:p w14:paraId="6A13768C" w14:textId="77777777" w:rsidR="00EA318A" w:rsidRPr="005C72CC" w:rsidRDefault="009B6912" w:rsidP="001E4AC2">
            <w:pPr>
              <w:pStyle w:val="BodyText"/>
              <w:rPr>
                <w:rFonts w:ascii="Times New Roman" w:hAnsi="Times New Roman" w:cs="Times New Roman"/>
                <w:lang w:val="fr-FR"/>
              </w:rPr>
            </w:pPr>
            <w:r w:rsidRPr="005C72CC">
              <w:rPr>
                <w:rFonts w:ascii="Times New Roman" w:hAnsi="Times New Roman" w:cs="Times New Roman"/>
                <w:lang w:val="fr-FR"/>
              </w:rPr>
              <w:t>Liste des entit</w:t>
            </w:r>
            <w:r w:rsidRPr="005C72CC">
              <w:rPr>
                <w:rFonts w:ascii="Times New Roman" w:hAnsi="Times New Roman" w:cs="Times New Roman"/>
                <w:bCs/>
                <w:iCs/>
                <w:snapToGrid w:val="0"/>
                <w:szCs w:val="28"/>
                <w:lang w:val="fr-FR"/>
              </w:rPr>
              <w:t>é</w:t>
            </w:r>
            <w:r w:rsidRPr="005C72CC">
              <w:rPr>
                <w:rFonts w:ascii="Times New Roman" w:hAnsi="Times New Roman" w:cs="Times New Roman"/>
                <w:lang w:val="fr-FR"/>
              </w:rPr>
              <w:t xml:space="preserve">s ayant perçu des fonds directement du MPTF dans le cadre du Programme: </w:t>
            </w:r>
            <w:bookmarkStart w:id="2" w:name="Text14"/>
          </w:p>
          <w:p w14:paraId="7F08E56C" w14:textId="77777777" w:rsidR="002D1956" w:rsidRPr="005C72CC" w:rsidRDefault="002D1956" w:rsidP="001E4AC2">
            <w:pPr>
              <w:pStyle w:val="BodyText"/>
              <w:rPr>
                <w:rFonts w:ascii="Times New Roman" w:hAnsi="Times New Roman" w:cs="Times New Roman"/>
                <w:lang w:val="fr-FR"/>
              </w:rPr>
            </w:pPr>
          </w:p>
          <w:p w14:paraId="3923CD5B" w14:textId="77F5E0EB" w:rsidR="002D1956" w:rsidRPr="005C72CC" w:rsidRDefault="009B6912" w:rsidP="00AE70B8">
            <w:pPr>
              <w:pStyle w:val="BodyText"/>
              <w:numPr>
                <w:ilvl w:val="0"/>
                <w:numId w:val="48"/>
              </w:numPr>
              <w:rPr>
                <w:rFonts w:ascii="Times New Roman" w:hAnsi="Times New Roman" w:cs="Times New Roman"/>
                <w:lang w:val="fr-FR"/>
              </w:rPr>
            </w:pPr>
            <w:r w:rsidRPr="005C72CC">
              <w:rPr>
                <w:rFonts w:ascii="Times New Roman" w:hAnsi="Times New Roman" w:cs="Times New Roman"/>
                <w:lang w:val="fr-FR"/>
              </w:rPr>
              <w:t>ONU-HABITAT</w:t>
            </w:r>
          </w:p>
          <w:p w14:paraId="21188550" w14:textId="77777777" w:rsidR="002D1956" w:rsidRPr="005C72CC" w:rsidRDefault="002D1956" w:rsidP="001E4AC2">
            <w:pPr>
              <w:pStyle w:val="BodyText"/>
              <w:rPr>
                <w:rFonts w:ascii="Times New Roman" w:hAnsi="Times New Roman" w:cs="Times New Roman"/>
                <w:lang w:val="fr-FR"/>
              </w:rPr>
            </w:pPr>
          </w:p>
          <w:p w14:paraId="44BF244E" w14:textId="416F5C61" w:rsidR="002D1956" w:rsidRPr="005C72CC" w:rsidRDefault="009B6912" w:rsidP="00AE70B8">
            <w:pPr>
              <w:pStyle w:val="BodyText"/>
              <w:numPr>
                <w:ilvl w:val="0"/>
                <w:numId w:val="48"/>
              </w:numPr>
              <w:rPr>
                <w:rFonts w:ascii="Times New Roman" w:hAnsi="Times New Roman" w:cs="Times New Roman"/>
                <w:lang w:val="fr-FR"/>
              </w:rPr>
            </w:pPr>
            <w:r w:rsidRPr="005C72CC">
              <w:rPr>
                <w:rFonts w:ascii="Times New Roman" w:hAnsi="Times New Roman" w:cs="Times New Roman"/>
                <w:lang w:val="fr-FR"/>
              </w:rPr>
              <w:t>PNUD </w:t>
            </w:r>
          </w:p>
          <w:p w14:paraId="0B85917F" w14:textId="77777777" w:rsidR="002D1956" w:rsidRPr="005C72CC" w:rsidRDefault="002D1956" w:rsidP="001E4AC2">
            <w:pPr>
              <w:pStyle w:val="BodyText"/>
              <w:rPr>
                <w:rFonts w:ascii="Times New Roman" w:hAnsi="Times New Roman" w:cs="Times New Roman"/>
                <w:lang w:val="fr-FR"/>
              </w:rPr>
            </w:pPr>
          </w:p>
          <w:p w14:paraId="07B7C4FC" w14:textId="4112B84C" w:rsidR="009B6912" w:rsidRPr="005C72CC" w:rsidRDefault="00EA318A" w:rsidP="00AE70B8">
            <w:pPr>
              <w:pStyle w:val="BodyText"/>
              <w:numPr>
                <w:ilvl w:val="0"/>
                <w:numId w:val="48"/>
              </w:numPr>
              <w:rPr>
                <w:rFonts w:ascii="Times New Roman" w:hAnsi="Times New Roman" w:cs="Times New Roman"/>
                <w:lang w:val="fr-FR"/>
              </w:rPr>
            </w:pPr>
            <w:r w:rsidRPr="005C72CC">
              <w:rPr>
                <w:rFonts w:ascii="Times New Roman" w:hAnsi="Times New Roman" w:cs="Times New Roman"/>
                <w:lang w:val="fr-FR"/>
              </w:rPr>
              <w:t>OIM</w:t>
            </w:r>
          </w:p>
          <w:p w14:paraId="300CAF25" w14:textId="77777777" w:rsidR="009B6912" w:rsidRPr="005C72CC" w:rsidRDefault="009B6912" w:rsidP="001E4AC2">
            <w:pPr>
              <w:pStyle w:val="BodyText"/>
              <w:rPr>
                <w:rFonts w:ascii="Times New Roman" w:hAnsi="Times New Roman" w:cs="Times New Roman"/>
                <w:lang w:val="fr-FR"/>
              </w:rPr>
            </w:pPr>
          </w:p>
          <w:bookmarkEnd w:id="2"/>
          <w:p w14:paraId="71A7EFBC" w14:textId="77777777" w:rsidR="009B6912" w:rsidRPr="005C72CC" w:rsidRDefault="009B6912" w:rsidP="001E4AC2">
            <w:pPr>
              <w:pStyle w:val="BodyText"/>
              <w:rPr>
                <w:rFonts w:ascii="Times New Roman" w:hAnsi="Times New Roman" w:cs="Times New Roman"/>
                <w:lang w:val="fr-FR"/>
              </w:rPr>
            </w:pPr>
          </w:p>
          <w:p w14:paraId="52A50292" w14:textId="77777777" w:rsidR="009B6912" w:rsidRPr="005C72CC" w:rsidRDefault="009B6912" w:rsidP="001E4AC2">
            <w:pPr>
              <w:pStyle w:val="BodyText"/>
              <w:rPr>
                <w:rFonts w:ascii="Times New Roman" w:hAnsi="Times New Roman" w:cs="Times New Roman"/>
                <w:i/>
                <w:sz w:val="24"/>
                <w:lang w:val="fr-FR"/>
              </w:rPr>
            </w:pPr>
          </w:p>
        </w:tc>
        <w:tc>
          <w:tcPr>
            <w:tcW w:w="258" w:type="dxa"/>
            <w:vMerge/>
            <w:tcBorders>
              <w:left w:val="single" w:sz="4" w:space="0" w:color="auto"/>
              <w:right w:val="single" w:sz="4" w:space="0" w:color="auto"/>
            </w:tcBorders>
          </w:tcPr>
          <w:p w14:paraId="1F607DDF" w14:textId="77777777" w:rsidR="009B6912" w:rsidRPr="005C72CC" w:rsidRDefault="009B6912" w:rsidP="001E4AC2">
            <w:pPr>
              <w:pStyle w:val="BodyText"/>
              <w:rPr>
                <w:rFonts w:ascii="Times New Roman" w:hAnsi="Times New Roman" w:cs="Times New Roman"/>
                <w:lang w:val="fr-FR"/>
              </w:rPr>
            </w:pPr>
          </w:p>
        </w:tc>
        <w:tc>
          <w:tcPr>
            <w:tcW w:w="4590" w:type="dxa"/>
            <w:tcBorders>
              <w:left w:val="single" w:sz="4" w:space="0" w:color="auto"/>
              <w:bottom w:val="single" w:sz="4" w:space="0" w:color="auto"/>
              <w:right w:val="single" w:sz="4" w:space="0" w:color="auto"/>
            </w:tcBorders>
          </w:tcPr>
          <w:p w14:paraId="53C99DE4" w14:textId="65D9F272" w:rsidR="009B6912" w:rsidRPr="005C72CC" w:rsidRDefault="009B6912" w:rsidP="001E4AC2">
            <w:pPr>
              <w:pStyle w:val="BodyText"/>
              <w:rPr>
                <w:rFonts w:ascii="Times New Roman" w:hAnsi="Times New Roman" w:cs="Times New Roman"/>
                <w:lang w:val="fr-FR"/>
              </w:rPr>
            </w:pPr>
            <w:bookmarkStart w:id="3" w:name="Text15"/>
            <w:r w:rsidRPr="005C72CC">
              <w:rPr>
                <w:rFonts w:ascii="Times New Roman" w:hAnsi="Times New Roman" w:cs="Times New Roman"/>
                <w:bCs/>
                <w:iCs/>
                <w:snapToGrid w:val="0"/>
                <w:color w:val="000000"/>
                <w:szCs w:val="28"/>
                <w:lang w:val="fr-FR"/>
              </w:rPr>
              <w:t>Gouvernement</w:t>
            </w:r>
            <w:r w:rsidRPr="005C72CC">
              <w:rPr>
                <w:rFonts w:ascii="Times New Roman" w:hAnsi="Times New Roman" w:cs="Times New Roman"/>
                <w:lang w:val="fr-FR"/>
              </w:rPr>
              <w:t xml:space="preserve">: STAREC, </w:t>
            </w:r>
            <w:r w:rsidR="00997E46" w:rsidRPr="005C72CC">
              <w:rPr>
                <w:rFonts w:ascii="Times New Roman" w:hAnsi="Times New Roman" w:cs="Times New Roman"/>
                <w:lang w:val="fr-FR"/>
              </w:rPr>
              <w:t xml:space="preserve">Ministère provincial du plan, </w:t>
            </w:r>
            <w:r w:rsidRPr="005C72CC">
              <w:rPr>
                <w:rFonts w:ascii="Times New Roman" w:hAnsi="Times New Roman" w:cs="Times New Roman"/>
                <w:lang w:val="fr-FR"/>
              </w:rPr>
              <w:t xml:space="preserve">PNC, Division provinciale des mines, </w:t>
            </w:r>
            <w:r w:rsidR="00997E46" w:rsidRPr="005C72CC">
              <w:rPr>
                <w:rFonts w:ascii="Times New Roman" w:hAnsi="Times New Roman" w:cs="Times New Roman"/>
                <w:lang w:val="fr-FR"/>
              </w:rPr>
              <w:t>D</w:t>
            </w:r>
            <w:r w:rsidRPr="005C72CC">
              <w:rPr>
                <w:rFonts w:ascii="Times New Roman" w:hAnsi="Times New Roman" w:cs="Times New Roman"/>
                <w:lang w:val="fr-FR"/>
              </w:rPr>
              <w:t xml:space="preserve">ivision </w:t>
            </w:r>
            <w:r w:rsidR="00997E46" w:rsidRPr="005C72CC">
              <w:rPr>
                <w:rFonts w:ascii="Times New Roman" w:hAnsi="Times New Roman" w:cs="Times New Roman"/>
                <w:lang w:val="fr-FR"/>
              </w:rPr>
              <w:t xml:space="preserve">provinciale </w:t>
            </w:r>
            <w:r w:rsidRPr="005C72CC">
              <w:rPr>
                <w:rFonts w:ascii="Times New Roman" w:hAnsi="Times New Roman" w:cs="Times New Roman"/>
                <w:lang w:val="fr-FR"/>
              </w:rPr>
              <w:t>de l'intérieur</w:t>
            </w:r>
            <w:r w:rsidR="00EA318A" w:rsidRPr="005C72CC">
              <w:rPr>
                <w:rFonts w:ascii="Times New Roman" w:hAnsi="Times New Roman" w:cs="Times New Roman"/>
                <w:lang w:val="fr-FR"/>
              </w:rPr>
              <w:t xml:space="preserve">, Ministère </w:t>
            </w:r>
            <w:r w:rsidR="00997E46" w:rsidRPr="005C72CC">
              <w:rPr>
                <w:rFonts w:ascii="Times New Roman" w:hAnsi="Times New Roman" w:cs="Times New Roman"/>
                <w:lang w:val="fr-FR"/>
              </w:rPr>
              <w:t xml:space="preserve">provincial </w:t>
            </w:r>
            <w:r w:rsidR="00EA318A" w:rsidRPr="005C72CC">
              <w:rPr>
                <w:rFonts w:ascii="Times New Roman" w:hAnsi="Times New Roman" w:cs="Times New Roman"/>
                <w:lang w:val="fr-FR"/>
              </w:rPr>
              <w:t>des affaires foncières</w:t>
            </w:r>
            <w:r w:rsidR="00997E46" w:rsidRPr="005C72CC">
              <w:rPr>
                <w:rFonts w:ascii="Times New Roman" w:hAnsi="Times New Roman" w:cs="Times New Roman"/>
                <w:lang w:val="fr-FR"/>
              </w:rPr>
              <w:t>, Services fonciers…</w:t>
            </w:r>
            <w:r w:rsidRPr="005C72CC">
              <w:rPr>
                <w:rFonts w:ascii="Times New Roman" w:hAnsi="Times New Roman" w:cs="Times New Roman"/>
                <w:lang w:val="fr-FR"/>
              </w:rPr>
              <w:t>.</w:t>
            </w:r>
          </w:p>
          <w:p w14:paraId="78BB1169" w14:textId="6C71F282" w:rsidR="009B6912" w:rsidRPr="005C72CC" w:rsidRDefault="009B6912" w:rsidP="001E4AC2">
            <w:pPr>
              <w:pStyle w:val="BodyText"/>
              <w:rPr>
                <w:rFonts w:ascii="Times New Roman" w:hAnsi="Times New Roman" w:cs="Times New Roman"/>
                <w:lang w:val="fr-FR"/>
              </w:rPr>
            </w:pPr>
            <w:r w:rsidRPr="005C72CC">
              <w:rPr>
                <w:rFonts w:ascii="Times New Roman" w:hAnsi="Times New Roman" w:cs="Times New Roman"/>
                <w:lang w:val="fr-FR"/>
              </w:rPr>
              <w:t>MONUSCO</w:t>
            </w:r>
            <w:r w:rsidR="00997E46" w:rsidRPr="005C72CC">
              <w:rPr>
                <w:rFonts w:ascii="Times New Roman" w:hAnsi="Times New Roman" w:cs="Times New Roman"/>
                <w:lang w:val="fr-FR"/>
              </w:rPr>
              <w:t xml:space="preserve"> </w:t>
            </w:r>
            <w:r w:rsidRPr="005C72CC">
              <w:rPr>
                <w:rFonts w:ascii="Times New Roman" w:hAnsi="Times New Roman" w:cs="Times New Roman"/>
                <w:lang w:val="fr-FR"/>
              </w:rPr>
              <w:t xml:space="preserve"> </w:t>
            </w:r>
          </w:p>
          <w:p w14:paraId="3B97E454" w14:textId="5E58A2E3" w:rsidR="009B6912" w:rsidRPr="005C72CC" w:rsidRDefault="009B6912" w:rsidP="001E4AC2">
            <w:pPr>
              <w:pStyle w:val="BodyText"/>
              <w:rPr>
                <w:rFonts w:ascii="Times New Roman" w:hAnsi="Times New Roman" w:cs="Times New Roman"/>
                <w:lang w:val="fr-FR"/>
              </w:rPr>
            </w:pPr>
            <w:r w:rsidRPr="005C72CC">
              <w:rPr>
                <w:rFonts w:ascii="Times New Roman" w:hAnsi="Times New Roman" w:cs="Times New Roman"/>
                <w:lang w:val="fr-FR"/>
              </w:rPr>
              <w:t>ONG Nationales: APC, AVUDS</w:t>
            </w:r>
            <w:r w:rsidR="003B61B0" w:rsidRPr="005C72CC">
              <w:rPr>
                <w:rFonts w:ascii="Times New Roman" w:hAnsi="Times New Roman" w:cs="Times New Roman"/>
                <w:lang w:val="fr-FR"/>
              </w:rPr>
              <w:t>,</w:t>
            </w:r>
            <w:r w:rsidR="00913A75" w:rsidRPr="005C72CC">
              <w:rPr>
                <w:rFonts w:ascii="Times New Roman" w:hAnsi="Times New Roman" w:cs="Times New Roman"/>
                <w:lang w:val="fr-FR"/>
              </w:rPr>
              <w:t xml:space="preserve"> ADMR,</w:t>
            </w:r>
            <w:r w:rsidR="00076EF6" w:rsidRPr="005C72CC">
              <w:rPr>
                <w:rFonts w:ascii="Times New Roman" w:hAnsi="Times New Roman" w:cs="Times New Roman"/>
                <w:lang w:val="fr-FR"/>
              </w:rPr>
              <w:t xml:space="preserve">  </w:t>
            </w:r>
            <w:r w:rsidR="00913A75" w:rsidRPr="005C72CC">
              <w:rPr>
                <w:rFonts w:ascii="Times New Roman" w:hAnsi="Times New Roman" w:cs="Times New Roman"/>
                <w:lang w:val="fr-FR"/>
              </w:rPr>
              <w:t>IDHE, ACODEPA</w:t>
            </w:r>
          </w:p>
          <w:p w14:paraId="1B327B31" w14:textId="77777777" w:rsidR="00913A75" w:rsidRPr="005C72CC" w:rsidRDefault="009B6912" w:rsidP="001E4AC2">
            <w:pPr>
              <w:pStyle w:val="BodyText"/>
              <w:rPr>
                <w:rFonts w:ascii="Times New Roman" w:hAnsi="Times New Roman" w:cs="Times New Roman"/>
                <w:lang w:val="fr-FR"/>
              </w:rPr>
            </w:pPr>
            <w:r w:rsidRPr="005C72CC">
              <w:rPr>
                <w:rFonts w:ascii="Times New Roman" w:hAnsi="Times New Roman" w:cs="Times New Roman"/>
                <w:lang w:val="fr-FR"/>
              </w:rPr>
              <w:t xml:space="preserve">Entreprises privées: </w:t>
            </w:r>
          </w:p>
          <w:p w14:paraId="415AC214" w14:textId="452A31EE" w:rsidR="009B6912" w:rsidRPr="002D0016" w:rsidRDefault="009B6912" w:rsidP="00997E46">
            <w:pPr>
              <w:pStyle w:val="BodyText"/>
              <w:rPr>
                <w:rFonts w:ascii="Times New Roman" w:hAnsi="Times New Roman" w:cs="Times New Roman"/>
                <w:bCs/>
                <w:iCs/>
                <w:snapToGrid w:val="0"/>
                <w:color w:val="000000"/>
                <w:szCs w:val="28"/>
                <w:lang w:val="pt-PT"/>
              </w:rPr>
            </w:pPr>
            <w:r w:rsidRPr="002D0016">
              <w:rPr>
                <w:rFonts w:ascii="Times New Roman" w:hAnsi="Times New Roman" w:cs="Times New Roman"/>
                <w:lang w:val="pt-PT"/>
              </w:rPr>
              <w:t xml:space="preserve">ENTRECOZA, GRAET, </w:t>
            </w:r>
            <w:r w:rsidR="00913A75" w:rsidRPr="002D0016">
              <w:rPr>
                <w:rFonts w:ascii="Times New Roman" w:hAnsi="Times New Roman" w:cs="Times New Roman"/>
                <w:lang w:val="pt-PT"/>
              </w:rPr>
              <w:t>EBTP, SLASCO/SALAMA SHOP</w:t>
            </w:r>
            <w:bookmarkEnd w:id="3"/>
          </w:p>
        </w:tc>
      </w:tr>
    </w:tbl>
    <w:p w14:paraId="59C441A2" w14:textId="77777777" w:rsidR="009B6912" w:rsidRPr="002D0016" w:rsidRDefault="009B6912" w:rsidP="001E4AC2">
      <w:pPr>
        <w:spacing w:after="0" w:line="240" w:lineRule="auto"/>
        <w:jc w:val="center"/>
        <w:rPr>
          <w:rFonts w:ascii="Times New Roman" w:hAnsi="Times New Roman" w:cs="Times New Roman"/>
          <w:b/>
          <w:bCs/>
          <w:caps/>
          <w:sz w:val="20"/>
          <w:lang w:val="pt-PT"/>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172"/>
        <w:gridCol w:w="258"/>
        <w:gridCol w:w="3002"/>
        <w:gridCol w:w="1588"/>
      </w:tblGrid>
      <w:tr w:rsidR="009B6912" w:rsidRPr="005C72CC" w14:paraId="1C1878F2" w14:textId="77777777" w:rsidTr="009A3A75">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14:paraId="5916D5AB" w14:textId="77777777" w:rsidR="009B6912" w:rsidRPr="005C72CC" w:rsidRDefault="009B6912" w:rsidP="001E4AC2">
            <w:pPr>
              <w:pStyle w:val="H1"/>
              <w:spacing w:before="0" w:after="0"/>
              <w:jc w:val="center"/>
              <w:rPr>
                <w:rFonts w:cs="Times New Roman"/>
                <w:lang w:val="fr-FR"/>
              </w:rPr>
            </w:pPr>
            <w:r w:rsidRPr="005C72CC">
              <w:rPr>
                <w:rFonts w:cs="Times New Roman"/>
                <w:lang w:val="fr-FR"/>
              </w:rPr>
              <w:t>Budget du Programme/Project (en dollars US)</w:t>
            </w:r>
          </w:p>
        </w:tc>
        <w:tc>
          <w:tcPr>
            <w:tcW w:w="258" w:type="dxa"/>
            <w:tcBorders>
              <w:top w:val="nil"/>
              <w:left w:val="single" w:sz="4" w:space="0" w:color="auto"/>
              <w:bottom w:val="nil"/>
              <w:right w:val="single" w:sz="4" w:space="0" w:color="auto"/>
            </w:tcBorders>
            <w:shd w:val="clear" w:color="auto" w:fill="auto"/>
            <w:vAlign w:val="center"/>
          </w:tcPr>
          <w:p w14:paraId="5C0FD796" w14:textId="77777777" w:rsidR="009B6912" w:rsidRPr="005C72CC" w:rsidRDefault="009B6912" w:rsidP="001E4AC2">
            <w:pPr>
              <w:pStyle w:val="H1"/>
              <w:spacing w:before="0" w:after="0"/>
              <w:jc w:val="center"/>
              <w:rPr>
                <w:rFonts w:cs="Times New Roman"/>
                <w:lang w:val="fr-FR"/>
              </w:rPr>
            </w:pPr>
          </w:p>
        </w:tc>
        <w:tc>
          <w:tcPr>
            <w:tcW w:w="4590" w:type="dxa"/>
            <w:gridSpan w:val="2"/>
            <w:tcBorders>
              <w:top w:val="single" w:sz="4" w:space="0" w:color="auto"/>
              <w:left w:val="single" w:sz="4" w:space="0" w:color="auto"/>
              <w:bottom w:val="nil"/>
              <w:right w:val="single" w:sz="4" w:space="0" w:color="auto"/>
            </w:tcBorders>
            <w:shd w:val="clear" w:color="auto" w:fill="F2F2F2"/>
            <w:vAlign w:val="center"/>
          </w:tcPr>
          <w:p w14:paraId="66CE86DB" w14:textId="77777777" w:rsidR="009B6912" w:rsidRPr="005C72CC" w:rsidRDefault="009B6912" w:rsidP="001E4AC2">
            <w:pPr>
              <w:pStyle w:val="H1"/>
              <w:spacing w:before="0" w:after="0"/>
              <w:jc w:val="center"/>
              <w:rPr>
                <w:rFonts w:cs="Times New Roman"/>
                <w:lang w:val="fr-FR"/>
              </w:rPr>
            </w:pPr>
            <w:r w:rsidRPr="005C72CC">
              <w:rPr>
                <w:rFonts w:cs="Times New Roman"/>
                <w:lang w:val="fr-FR"/>
              </w:rPr>
              <w:t>Durée du Programme</w:t>
            </w:r>
          </w:p>
        </w:tc>
      </w:tr>
      <w:tr w:rsidR="009B6912" w:rsidRPr="005C72CC" w14:paraId="0E11B743" w14:textId="77777777" w:rsidTr="009A3A75">
        <w:trPr>
          <w:trHeight w:val="636"/>
        </w:trPr>
        <w:tc>
          <w:tcPr>
            <w:tcW w:w="2970" w:type="dxa"/>
            <w:vMerge w:val="restart"/>
            <w:tcBorders>
              <w:top w:val="nil"/>
              <w:left w:val="single" w:sz="4" w:space="0" w:color="auto"/>
              <w:right w:val="nil"/>
            </w:tcBorders>
            <w:shd w:val="clear" w:color="auto" w:fill="auto"/>
            <w:vAlign w:val="center"/>
          </w:tcPr>
          <w:p w14:paraId="71E49947" w14:textId="28A7AED2" w:rsidR="00C82E87" w:rsidRPr="005C72CC" w:rsidRDefault="009B6912" w:rsidP="001E4AC2">
            <w:pPr>
              <w:pStyle w:val="H2"/>
              <w:rPr>
                <w:rFonts w:cs="Times New Roman"/>
                <w:lang w:val="fr-FR"/>
              </w:rPr>
            </w:pPr>
            <w:r w:rsidRPr="005C72CC">
              <w:rPr>
                <w:rFonts w:cs="Times New Roman"/>
                <w:b w:val="0"/>
                <w:lang w:val="fr-FR"/>
              </w:rPr>
              <w:t xml:space="preserve">Contribution du PBF  </w:t>
            </w:r>
            <w:r w:rsidR="000D40CE" w:rsidRPr="005C72CC">
              <w:rPr>
                <w:rFonts w:cs="Times New Roman"/>
                <w:lang w:val="fr-FR"/>
              </w:rPr>
              <w:t xml:space="preserve"> PNUD</w:t>
            </w:r>
            <w:r w:rsidR="00C82E87" w:rsidRPr="005C72CC">
              <w:rPr>
                <w:rFonts w:cs="Times New Roman"/>
                <w:lang w:val="fr-FR"/>
              </w:rPr>
              <w:t xml:space="preserve"> : </w:t>
            </w:r>
          </w:p>
          <w:p w14:paraId="69D92FED" w14:textId="43EA86B4" w:rsidR="00C82E87" w:rsidRPr="005C72CC" w:rsidRDefault="000D40CE" w:rsidP="001E4AC2">
            <w:pPr>
              <w:pStyle w:val="H2"/>
              <w:rPr>
                <w:rFonts w:cs="Times New Roman"/>
                <w:lang w:val="fr-FR"/>
              </w:rPr>
            </w:pPr>
            <w:r w:rsidRPr="005C72CC">
              <w:rPr>
                <w:rFonts w:cs="Times New Roman"/>
                <w:lang w:val="fr-FR"/>
              </w:rPr>
              <w:t xml:space="preserve"> UNHABITAT</w:t>
            </w:r>
            <w:r w:rsidR="000166F3" w:rsidRPr="005C72CC">
              <w:rPr>
                <w:rFonts w:cs="Times New Roman"/>
                <w:lang w:val="fr-FR"/>
              </w:rPr>
              <w:t> </w:t>
            </w:r>
            <w:r w:rsidR="00C82E87" w:rsidRPr="005C72CC">
              <w:rPr>
                <w:rFonts w:cs="Times New Roman"/>
                <w:lang w:val="fr-FR"/>
              </w:rPr>
              <w:t xml:space="preserve">: </w:t>
            </w:r>
          </w:p>
          <w:p w14:paraId="4C10901B" w14:textId="173E8E1F" w:rsidR="009B6912" w:rsidRPr="005C72CC" w:rsidRDefault="00C82E87" w:rsidP="004C005C">
            <w:pPr>
              <w:pStyle w:val="H2"/>
              <w:rPr>
                <w:rFonts w:cs="Times New Roman"/>
                <w:i/>
                <w:sz w:val="18"/>
                <w:szCs w:val="18"/>
                <w:lang w:val="fr-FR"/>
              </w:rPr>
            </w:pPr>
            <w:r w:rsidRPr="005C72CC">
              <w:rPr>
                <w:rFonts w:cs="Times New Roman"/>
                <w:lang w:val="fr-FR"/>
              </w:rPr>
              <w:t xml:space="preserve">OIM : </w:t>
            </w:r>
          </w:p>
        </w:tc>
        <w:tc>
          <w:tcPr>
            <w:tcW w:w="2172" w:type="dxa"/>
            <w:vMerge w:val="restart"/>
            <w:tcBorders>
              <w:top w:val="nil"/>
              <w:left w:val="nil"/>
              <w:right w:val="single" w:sz="4" w:space="0" w:color="auto"/>
            </w:tcBorders>
            <w:shd w:val="clear" w:color="auto" w:fill="auto"/>
            <w:vAlign w:val="center"/>
          </w:tcPr>
          <w:p w14:paraId="32754310" w14:textId="77777777" w:rsidR="009B6912" w:rsidRPr="005C72CC" w:rsidRDefault="009B6912" w:rsidP="001E4AC2">
            <w:pPr>
              <w:pStyle w:val="BodyText"/>
              <w:rPr>
                <w:rFonts w:ascii="Times New Roman" w:hAnsi="Times New Roman" w:cs="Times New Roman"/>
                <w:lang w:val="fr-FR"/>
              </w:rPr>
            </w:pPr>
          </w:p>
          <w:p w14:paraId="579A7BD3" w14:textId="77777777" w:rsidR="009B6912" w:rsidRPr="005C72CC" w:rsidRDefault="009B6912" w:rsidP="001E4AC2">
            <w:pPr>
              <w:pStyle w:val="BodyText"/>
              <w:ind w:left="-1458"/>
              <w:rPr>
                <w:rFonts w:ascii="Times New Roman" w:hAnsi="Times New Roman" w:cs="Times New Roman"/>
                <w:lang w:val="fr-FR"/>
              </w:rPr>
            </w:pPr>
          </w:p>
          <w:p w14:paraId="3AC6D52B" w14:textId="77777777" w:rsidR="004C005C" w:rsidRPr="005C72CC" w:rsidRDefault="004C005C" w:rsidP="001E4AC2">
            <w:pPr>
              <w:pStyle w:val="BodyText"/>
              <w:rPr>
                <w:rFonts w:ascii="Times New Roman" w:hAnsi="Times New Roman" w:cs="Times New Roman"/>
                <w:lang w:val="fr-FR"/>
              </w:rPr>
            </w:pPr>
            <w:r w:rsidRPr="005C72CC">
              <w:rPr>
                <w:rFonts w:ascii="Times New Roman" w:hAnsi="Times New Roman" w:cs="Times New Roman"/>
                <w:lang w:val="fr-FR"/>
              </w:rPr>
              <w:t>1.238.204$ </w:t>
            </w:r>
          </w:p>
          <w:p w14:paraId="5C8D44A3" w14:textId="78ECB2C0" w:rsidR="009B6912" w:rsidRPr="005C72CC" w:rsidRDefault="004C005C" w:rsidP="001E4AC2">
            <w:pPr>
              <w:pStyle w:val="BodyText"/>
              <w:rPr>
                <w:rFonts w:ascii="Times New Roman" w:hAnsi="Times New Roman" w:cs="Times New Roman"/>
                <w:lang w:val="fr-FR"/>
              </w:rPr>
            </w:pPr>
            <w:r w:rsidRPr="005C72CC">
              <w:rPr>
                <w:rFonts w:ascii="Times New Roman" w:hAnsi="Times New Roman" w:cs="Times New Roman"/>
                <w:lang w:val="fr-FR"/>
              </w:rPr>
              <w:t>1.076.681$</w:t>
            </w:r>
          </w:p>
          <w:p w14:paraId="2B9271AD" w14:textId="085B4415" w:rsidR="004C005C" w:rsidRPr="005C72CC" w:rsidRDefault="004C005C" w:rsidP="001E4AC2">
            <w:pPr>
              <w:pStyle w:val="BodyText"/>
              <w:rPr>
                <w:rFonts w:ascii="Times New Roman" w:hAnsi="Times New Roman" w:cs="Times New Roman"/>
                <w:lang w:val="fr-FR"/>
              </w:rPr>
            </w:pPr>
            <w:r w:rsidRPr="005C72CC">
              <w:rPr>
                <w:rFonts w:ascii="Times New Roman" w:hAnsi="Times New Roman" w:cs="Times New Roman"/>
                <w:lang w:val="fr-FR"/>
              </w:rPr>
              <w:t>1.318.100$</w:t>
            </w:r>
          </w:p>
          <w:p w14:paraId="328F0C23" w14:textId="77777777" w:rsidR="009B6912" w:rsidRPr="005C72CC" w:rsidRDefault="009B6912" w:rsidP="001E4AC2">
            <w:pPr>
              <w:pStyle w:val="BodyText"/>
              <w:ind w:left="-1458"/>
              <w:rPr>
                <w:rFonts w:ascii="Times New Roman" w:hAnsi="Times New Roman" w:cs="Times New Roman"/>
                <w:lang w:val="fr-FR"/>
              </w:rPr>
            </w:pPr>
          </w:p>
        </w:tc>
        <w:tc>
          <w:tcPr>
            <w:tcW w:w="258" w:type="dxa"/>
            <w:tcBorders>
              <w:top w:val="nil"/>
              <w:left w:val="single" w:sz="4" w:space="0" w:color="auto"/>
              <w:bottom w:val="nil"/>
              <w:right w:val="single" w:sz="4" w:space="0" w:color="auto"/>
            </w:tcBorders>
            <w:shd w:val="clear" w:color="auto" w:fill="auto"/>
            <w:vAlign w:val="center"/>
          </w:tcPr>
          <w:p w14:paraId="34D17C46" w14:textId="77777777" w:rsidR="009B6912" w:rsidRPr="005C72CC" w:rsidRDefault="009B6912" w:rsidP="001E4AC2">
            <w:pPr>
              <w:pStyle w:val="BodyText"/>
              <w:rPr>
                <w:rFonts w:ascii="Times New Roman" w:hAnsi="Times New Roman" w:cs="Times New Roman"/>
                <w:lang w:val="fr-FR"/>
              </w:rPr>
            </w:pPr>
          </w:p>
        </w:tc>
        <w:tc>
          <w:tcPr>
            <w:tcW w:w="3002" w:type="dxa"/>
            <w:tcBorders>
              <w:top w:val="nil"/>
              <w:left w:val="single" w:sz="4" w:space="0" w:color="auto"/>
              <w:bottom w:val="nil"/>
              <w:right w:val="nil"/>
            </w:tcBorders>
            <w:shd w:val="clear" w:color="auto" w:fill="auto"/>
            <w:vAlign w:val="center"/>
          </w:tcPr>
          <w:p w14:paraId="63994FEF" w14:textId="1E42BCA1" w:rsidR="009B6912" w:rsidRPr="005C72CC" w:rsidRDefault="009B6912" w:rsidP="002D1956">
            <w:pPr>
              <w:pStyle w:val="BodyText"/>
              <w:rPr>
                <w:rFonts w:ascii="Times New Roman" w:hAnsi="Times New Roman" w:cs="Times New Roman"/>
                <w:lang w:val="fr-FR"/>
              </w:rPr>
            </w:pPr>
            <w:r w:rsidRPr="005C72CC">
              <w:rPr>
                <w:rFonts w:ascii="Times New Roman" w:hAnsi="Times New Roman" w:cs="Times New Roman"/>
                <w:lang w:val="fr-FR"/>
              </w:rPr>
              <w:t xml:space="preserve">Durée totale </w:t>
            </w:r>
            <w:r w:rsidRPr="005C72CC">
              <w:rPr>
                <w:rFonts w:ascii="Times New Roman" w:hAnsi="Times New Roman" w:cs="Times New Roman"/>
                <w:i/>
                <w:lang w:val="fr-FR"/>
              </w:rPr>
              <w:t>(en mois)</w:t>
            </w:r>
            <w:r w:rsidRPr="005C72CC">
              <w:rPr>
                <w:rFonts w:ascii="Times New Roman" w:hAnsi="Times New Roman" w:cs="Times New Roman"/>
                <w:lang w:val="fr-FR"/>
              </w:rPr>
              <w:t xml:space="preserve">  </w:t>
            </w:r>
          </w:p>
        </w:tc>
        <w:tc>
          <w:tcPr>
            <w:tcW w:w="1588" w:type="dxa"/>
            <w:tcBorders>
              <w:top w:val="nil"/>
              <w:left w:val="nil"/>
              <w:bottom w:val="nil"/>
              <w:right w:val="single" w:sz="4" w:space="0" w:color="auto"/>
            </w:tcBorders>
            <w:shd w:val="clear" w:color="auto" w:fill="auto"/>
            <w:vAlign w:val="center"/>
          </w:tcPr>
          <w:p w14:paraId="0B9C811C" w14:textId="604C6188" w:rsidR="009B6912" w:rsidRPr="005C72CC" w:rsidRDefault="002D1956" w:rsidP="00A5085A">
            <w:pPr>
              <w:pStyle w:val="BodyText"/>
              <w:widowControl w:val="0"/>
              <w:rPr>
                <w:rFonts w:ascii="Times New Roman" w:hAnsi="Times New Roman" w:cs="Times New Roman"/>
                <w:lang w:val="fr-FR"/>
              </w:rPr>
            </w:pPr>
            <w:r w:rsidRPr="005C72CC">
              <w:rPr>
                <w:rFonts w:ascii="Times New Roman" w:hAnsi="Times New Roman" w:cs="Times New Roman"/>
                <w:lang w:val="fr-FR"/>
              </w:rPr>
              <w:t>1</w:t>
            </w:r>
            <w:r w:rsidR="00A5085A" w:rsidRPr="005C72CC">
              <w:rPr>
                <w:rFonts w:ascii="Times New Roman" w:hAnsi="Times New Roman" w:cs="Times New Roman"/>
                <w:lang w:val="fr-FR"/>
              </w:rPr>
              <w:t>9</w:t>
            </w:r>
            <w:r w:rsidR="00CA2B56" w:rsidRPr="005C72CC">
              <w:rPr>
                <w:rFonts w:ascii="Times New Roman" w:hAnsi="Times New Roman" w:cs="Times New Roman"/>
                <w:lang w:val="fr-FR"/>
              </w:rPr>
              <w:t xml:space="preserve"> </w:t>
            </w:r>
            <w:r w:rsidRPr="005C72CC">
              <w:rPr>
                <w:rFonts w:ascii="Times New Roman" w:hAnsi="Times New Roman" w:cs="Times New Roman"/>
                <w:lang w:val="fr-FR"/>
              </w:rPr>
              <w:t>mois</w:t>
            </w:r>
          </w:p>
        </w:tc>
      </w:tr>
      <w:tr w:rsidR="009B6912" w:rsidRPr="005C72CC" w14:paraId="4DA1D2FA" w14:textId="77777777" w:rsidTr="009A3A75">
        <w:trPr>
          <w:trHeight w:val="350"/>
        </w:trPr>
        <w:tc>
          <w:tcPr>
            <w:tcW w:w="2970" w:type="dxa"/>
            <w:vMerge/>
            <w:tcBorders>
              <w:left w:val="single" w:sz="4" w:space="0" w:color="auto"/>
              <w:bottom w:val="nil"/>
              <w:right w:val="nil"/>
            </w:tcBorders>
            <w:shd w:val="clear" w:color="auto" w:fill="auto"/>
            <w:vAlign w:val="center"/>
          </w:tcPr>
          <w:p w14:paraId="58B03FA2" w14:textId="77777777" w:rsidR="009B6912" w:rsidRPr="005C72CC" w:rsidRDefault="009B6912" w:rsidP="001E4AC2">
            <w:pPr>
              <w:pStyle w:val="H2"/>
              <w:rPr>
                <w:rFonts w:cs="Times New Roman"/>
                <w:lang w:val="fr-FR"/>
              </w:rPr>
            </w:pPr>
          </w:p>
        </w:tc>
        <w:tc>
          <w:tcPr>
            <w:tcW w:w="2172" w:type="dxa"/>
            <w:vMerge/>
            <w:tcBorders>
              <w:left w:val="nil"/>
              <w:bottom w:val="nil"/>
              <w:right w:val="single" w:sz="4" w:space="0" w:color="auto"/>
            </w:tcBorders>
            <w:shd w:val="clear" w:color="auto" w:fill="auto"/>
            <w:vAlign w:val="center"/>
          </w:tcPr>
          <w:p w14:paraId="7C860FD3" w14:textId="77777777" w:rsidR="009B6912" w:rsidRPr="005C72CC" w:rsidRDefault="009B6912" w:rsidP="001E4AC2">
            <w:pPr>
              <w:pStyle w:val="BodyText"/>
              <w:rPr>
                <w:rFonts w:ascii="Times New Roman" w:hAnsi="Times New Roman" w:cs="Times New Roman"/>
                <w:color w:val="000000"/>
                <w:lang w:val="fr-FR"/>
              </w:rPr>
            </w:pPr>
          </w:p>
        </w:tc>
        <w:tc>
          <w:tcPr>
            <w:tcW w:w="258" w:type="dxa"/>
            <w:tcBorders>
              <w:top w:val="nil"/>
              <w:left w:val="single" w:sz="4" w:space="0" w:color="auto"/>
              <w:bottom w:val="nil"/>
              <w:right w:val="single" w:sz="4" w:space="0" w:color="auto"/>
            </w:tcBorders>
            <w:shd w:val="clear" w:color="auto" w:fill="auto"/>
            <w:vAlign w:val="center"/>
          </w:tcPr>
          <w:p w14:paraId="3E1A1A06" w14:textId="77777777" w:rsidR="009B6912" w:rsidRPr="005C72CC" w:rsidRDefault="009B6912" w:rsidP="001E4AC2">
            <w:pPr>
              <w:pStyle w:val="BodyText"/>
              <w:rPr>
                <w:rFonts w:ascii="Times New Roman" w:hAnsi="Times New Roman" w:cs="Times New Roman"/>
                <w:lang w:val="fr-FR"/>
              </w:rPr>
            </w:pPr>
          </w:p>
        </w:tc>
        <w:tc>
          <w:tcPr>
            <w:tcW w:w="3002" w:type="dxa"/>
            <w:tcBorders>
              <w:top w:val="nil"/>
              <w:left w:val="single" w:sz="4" w:space="0" w:color="auto"/>
              <w:bottom w:val="nil"/>
              <w:right w:val="nil"/>
            </w:tcBorders>
            <w:shd w:val="clear" w:color="auto" w:fill="auto"/>
            <w:vAlign w:val="center"/>
          </w:tcPr>
          <w:p w14:paraId="0A652223" w14:textId="452F0729" w:rsidR="009B6912" w:rsidRPr="005C72CC" w:rsidRDefault="009B6912" w:rsidP="002D1956">
            <w:pPr>
              <w:pStyle w:val="BodyText"/>
              <w:rPr>
                <w:rFonts w:ascii="Times New Roman" w:hAnsi="Times New Roman" w:cs="Times New Roman"/>
                <w:lang w:val="fr-FR"/>
              </w:rPr>
            </w:pPr>
            <w:r w:rsidRPr="005C72CC">
              <w:rPr>
                <w:rFonts w:ascii="Times New Roman" w:hAnsi="Times New Roman" w:cs="Times New Roman"/>
                <w:lang w:val="fr-FR"/>
              </w:rPr>
              <w:t>Date de démarrage</w:t>
            </w:r>
            <w:r w:rsidRPr="005C72CC">
              <w:rPr>
                <w:rStyle w:val="FootnoteReference"/>
                <w:rFonts w:ascii="Times New Roman" w:hAnsi="Times New Roman" w:cs="Times New Roman"/>
                <w:lang w:val="fr-FR"/>
              </w:rPr>
              <w:footnoteReference w:id="2"/>
            </w:r>
            <w:r w:rsidRPr="005C72CC">
              <w:rPr>
                <w:rFonts w:ascii="Times New Roman" w:hAnsi="Times New Roman" w:cs="Times New Roman"/>
                <w:lang w:val="fr-FR"/>
              </w:rPr>
              <w:t xml:space="preserve"> </w:t>
            </w:r>
            <w:r w:rsidRPr="005C72CC">
              <w:rPr>
                <w:rFonts w:ascii="Times New Roman" w:hAnsi="Times New Roman" w:cs="Times New Roman"/>
                <w:i/>
                <w:lang w:val="fr-FR"/>
              </w:rPr>
              <w:t>(jour/mois/année)</w:t>
            </w:r>
            <w:r w:rsidRPr="005C72CC">
              <w:rPr>
                <w:rFonts w:ascii="Times New Roman" w:hAnsi="Times New Roman" w:cs="Times New Roman"/>
                <w:lang w:val="fr-FR"/>
              </w:rPr>
              <w:t xml:space="preserve"> </w:t>
            </w:r>
          </w:p>
        </w:tc>
        <w:tc>
          <w:tcPr>
            <w:tcW w:w="1588" w:type="dxa"/>
            <w:tcBorders>
              <w:top w:val="nil"/>
              <w:left w:val="nil"/>
              <w:bottom w:val="nil"/>
              <w:right w:val="single" w:sz="4" w:space="0" w:color="auto"/>
            </w:tcBorders>
            <w:shd w:val="clear" w:color="auto" w:fill="auto"/>
            <w:vAlign w:val="center"/>
          </w:tcPr>
          <w:p w14:paraId="64DB56E7" w14:textId="4453FED9" w:rsidR="009B6912" w:rsidRPr="005C72CC" w:rsidRDefault="002D1956" w:rsidP="001E4AC2">
            <w:pPr>
              <w:pStyle w:val="BodyText"/>
              <w:rPr>
                <w:rFonts w:ascii="Times New Roman" w:hAnsi="Times New Roman" w:cs="Times New Roman"/>
                <w:lang w:val="fr-FR"/>
              </w:rPr>
            </w:pPr>
            <w:r w:rsidRPr="005C72CC">
              <w:rPr>
                <w:rFonts w:ascii="Times New Roman" w:hAnsi="Times New Roman" w:cs="Times New Roman"/>
                <w:lang w:val="fr-FR"/>
              </w:rPr>
              <w:t>1/12/2014</w:t>
            </w:r>
          </w:p>
        </w:tc>
      </w:tr>
      <w:tr w:rsidR="009B6912" w:rsidRPr="005C72CC" w14:paraId="7E11D895" w14:textId="77777777" w:rsidTr="009A3A75">
        <w:trPr>
          <w:trHeight w:val="350"/>
        </w:trPr>
        <w:tc>
          <w:tcPr>
            <w:tcW w:w="2970" w:type="dxa"/>
            <w:tcBorders>
              <w:top w:val="nil"/>
              <w:left w:val="single" w:sz="4" w:space="0" w:color="auto"/>
              <w:bottom w:val="nil"/>
              <w:right w:val="nil"/>
            </w:tcBorders>
            <w:shd w:val="clear" w:color="auto" w:fill="D9D9D9"/>
            <w:vAlign w:val="center"/>
          </w:tcPr>
          <w:p w14:paraId="5427B2B6" w14:textId="77777777" w:rsidR="009B6912" w:rsidRPr="005C72CC" w:rsidRDefault="009B6912" w:rsidP="001E4AC2">
            <w:pPr>
              <w:pStyle w:val="H2"/>
              <w:rPr>
                <w:rFonts w:cs="Times New Roman"/>
                <w:b w:val="0"/>
                <w:lang w:val="fr-FR"/>
              </w:rPr>
            </w:pPr>
            <w:r w:rsidRPr="005C72CC">
              <w:rPr>
                <w:rFonts w:cs="Times New Roman"/>
                <w:b w:val="0"/>
                <w:lang w:val="fr-FR"/>
              </w:rPr>
              <w:t>Contribution gouvernementale</w:t>
            </w:r>
          </w:p>
          <w:p w14:paraId="1D7D8778" w14:textId="0AE29F84" w:rsidR="009B6912" w:rsidRPr="005C72CC" w:rsidRDefault="009B6912" w:rsidP="00997E46">
            <w:pPr>
              <w:pStyle w:val="H2"/>
              <w:rPr>
                <w:rFonts w:cs="Times New Roman"/>
                <w:b w:val="0"/>
                <w:lang w:val="fr-FR"/>
              </w:rPr>
            </w:pPr>
            <w:bookmarkStart w:id="4" w:name="Text36"/>
            <w:r w:rsidRPr="005C72CC">
              <w:rPr>
                <w:rFonts w:cs="Times New Roman"/>
                <w:lang w:val="fr-FR"/>
              </w:rPr>
              <w:t>En nature</w:t>
            </w:r>
            <w:bookmarkEnd w:id="4"/>
            <w:r w:rsidR="00A5085A" w:rsidRPr="005C72CC">
              <w:rPr>
                <w:rFonts w:cs="Times New Roman"/>
                <w:lang w:val="fr-FR"/>
              </w:rPr>
              <w:t xml:space="preserve"> : </w:t>
            </w:r>
            <w:r w:rsidR="00997E46" w:rsidRPr="005C72CC">
              <w:rPr>
                <w:rFonts w:cs="Times New Roman"/>
                <w:lang w:val="fr-FR"/>
              </w:rPr>
              <w:t xml:space="preserve">Sites pour la </w:t>
            </w:r>
            <w:r w:rsidR="00A5085A" w:rsidRPr="005C72CC">
              <w:rPr>
                <w:rFonts w:cs="Times New Roman"/>
                <w:lang w:val="fr-FR"/>
              </w:rPr>
              <w:t>de construction des bâtiments pour la PNC</w:t>
            </w:r>
            <w:r w:rsidR="008B6446" w:rsidRPr="005C72CC">
              <w:rPr>
                <w:rFonts w:cs="Times New Roman"/>
                <w:lang w:val="fr-FR"/>
              </w:rPr>
              <w:t xml:space="preserve">, </w:t>
            </w:r>
          </w:p>
        </w:tc>
        <w:tc>
          <w:tcPr>
            <w:tcW w:w="2172" w:type="dxa"/>
            <w:tcBorders>
              <w:top w:val="nil"/>
              <w:left w:val="nil"/>
              <w:bottom w:val="nil"/>
              <w:right w:val="single" w:sz="4" w:space="0" w:color="auto"/>
            </w:tcBorders>
            <w:shd w:val="clear" w:color="auto" w:fill="D9D9D9"/>
            <w:vAlign w:val="center"/>
          </w:tcPr>
          <w:p w14:paraId="73C2D9FC" w14:textId="77777777" w:rsidR="009B6912" w:rsidRPr="005C72CC" w:rsidRDefault="009B6912" w:rsidP="001E4AC2">
            <w:pPr>
              <w:pStyle w:val="BodyText"/>
              <w:rPr>
                <w:rFonts w:ascii="Times New Roman" w:hAnsi="Times New Roman" w:cs="Times New Roman"/>
                <w:color w:val="000000"/>
                <w:lang w:val="fr-FR"/>
              </w:rPr>
            </w:pPr>
          </w:p>
        </w:tc>
        <w:tc>
          <w:tcPr>
            <w:tcW w:w="258" w:type="dxa"/>
            <w:tcBorders>
              <w:top w:val="nil"/>
              <w:left w:val="single" w:sz="4" w:space="0" w:color="auto"/>
              <w:bottom w:val="nil"/>
              <w:right w:val="single" w:sz="4" w:space="0" w:color="auto"/>
            </w:tcBorders>
            <w:shd w:val="clear" w:color="auto" w:fill="auto"/>
            <w:vAlign w:val="center"/>
          </w:tcPr>
          <w:p w14:paraId="15319F1F" w14:textId="77777777" w:rsidR="009B6912" w:rsidRPr="005C72CC" w:rsidRDefault="009B6912" w:rsidP="001E4AC2">
            <w:pPr>
              <w:pStyle w:val="BodyText"/>
              <w:rPr>
                <w:rFonts w:ascii="Times New Roman" w:hAnsi="Times New Roman" w:cs="Times New Roman"/>
                <w:lang w:val="fr-FR"/>
              </w:rPr>
            </w:pPr>
          </w:p>
        </w:tc>
        <w:tc>
          <w:tcPr>
            <w:tcW w:w="3002" w:type="dxa"/>
            <w:tcBorders>
              <w:top w:val="nil"/>
              <w:left w:val="single" w:sz="4" w:space="0" w:color="auto"/>
              <w:bottom w:val="nil"/>
              <w:right w:val="nil"/>
            </w:tcBorders>
            <w:shd w:val="clear" w:color="auto" w:fill="auto"/>
            <w:vAlign w:val="center"/>
          </w:tcPr>
          <w:p w14:paraId="2BB2246E" w14:textId="77777777" w:rsidR="009B6912" w:rsidRPr="005C72CC" w:rsidRDefault="009B6912" w:rsidP="001E4AC2">
            <w:pPr>
              <w:pStyle w:val="BodyText"/>
              <w:rPr>
                <w:rFonts w:ascii="Times New Roman" w:hAnsi="Times New Roman" w:cs="Times New Roman"/>
                <w:lang w:val="fr-FR"/>
              </w:rPr>
            </w:pPr>
            <w:r w:rsidRPr="005C72CC">
              <w:rPr>
                <w:rFonts w:ascii="Times New Roman" w:hAnsi="Times New Roman" w:cs="Times New Roman"/>
                <w:lang w:val="fr-FR"/>
              </w:rPr>
              <w:t>Date de fin prévue à l’origine</w:t>
            </w:r>
            <w:r w:rsidRPr="005C72CC">
              <w:rPr>
                <w:rStyle w:val="FootnoteReference"/>
                <w:rFonts w:ascii="Times New Roman" w:hAnsi="Times New Roman" w:cs="Times New Roman"/>
                <w:bCs/>
                <w:i/>
                <w:iCs/>
                <w:snapToGrid w:val="0"/>
                <w:sz w:val="18"/>
                <w:szCs w:val="18"/>
                <w:lang w:val="fr-FR"/>
              </w:rPr>
              <w:footnoteReference w:id="3"/>
            </w:r>
            <w:r w:rsidRPr="005C72CC">
              <w:rPr>
                <w:rFonts w:ascii="Times New Roman" w:hAnsi="Times New Roman" w:cs="Times New Roman"/>
                <w:lang w:val="fr-FR"/>
              </w:rPr>
              <w:t xml:space="preserve"> </w:t>
            </w:r>
            <w:r w:rsidRPr="005C72CC">
              <w:rPr>
                <w:rFonts w:ascii="Times New Roman" w:hAnsi="Times New Roman" w:cs="Times New Roman"/>
                <w:i/>
                <w:lang w:val="fr-FR"/>
              </w:rPr>
              <w:t>((jour/mois/année)</w:t>
            </w:r>
          </w:p>
        </w:tc>
        <w:tc>
          <w:tcPr>
            <w:tcW w:w="1588" w:type="dxa"/>
            <w:tcBorders>
              <w:top w:val="nil"/>
              <w:left w:val="nil"/>
              <w:bottom w:val="nil"/>
              <w:right w:val="single" w:sz="4" w:space="0" w:color="auto"/>
            </w:tcBorders>
            <w:shd w:val="clear" w:color="auto" w:fill="auto"/>
            <w:vAlign w:val="center"/>
          </w:tcPr>
          <w:p w14:paraId="6C2C6454" w14:textId="740721DC" w:rsidR="009B6912" w:rsidRPr="005C72CC" w:rsidRDefault="009B6912" w:rsidP="001E4AC2">
            <w:pPr>
              <w:pStyle w:val="BodyText"/>
              <w:rPr>
                <w:rFonts w:ascii="Times New Roman" w:hAnsi="Times New Roman" w:cs="Times New Roman"/>
                <w:lang w:val="fr-FR"/>
              </w:rPr>
            </w:pPr>
            <w:r w:rsidRPr="005C72CC">
              <w:rPr>
                <w:rFonts w:ascii="Times New Roman" w:hAnsi="Times New Roman" w:cs="Times New Roman"/>
                <w:lang w:val="fr-FR"/>
              </w:rPr>
              <w:t>3</w:t>
            </w:r>
            <w:r w:rsidR="00A5085A" w:rsidRPr="005C72CC">
              <w:rPr>
                <w:rFonts w:ascii="Times New Roman" w:hAnsi="Times New Roman" w:cs="Times New Roman"/>
                <w:lang w:val="fr-FR"/>
              </w:rPr>
              <w:t>0</w:t>
            </w:r>
            <w:r w:rsidRPr="005C72CC">
              <w:rPr>
                <w:rFonts w:ascii="Times New Roman" w:hAnsi="Times New Roman" w:cs="Times New Roman"/>
                <w:lang w:val="fr-FR"/>
              </w:rPr>
              <w:t>/</w:t>
            </w:r>
            <w:r w:rsidR="00A5085A" w:rsidRPr="005C72CC">
              <w:rPr>
                <w:rFonts w:ascii="Times New Roman" w:hAnsi="Times New Roman" w:cs="Times New Roman"/>
                <w:lang w:val="fr-FR"/>
              </w:rPr>
              <w:t>06</w:t>
            </w:r>
            <w:r w:rsidRPr="005C72CC">
              <w:rPr>
                <w:rFonts w:ascii="Times New Roman" w:hAnsi="Times New Roman" w:cs="Times New Roman"/>
                <w:lang w:val="fr-FR"/>
              </w:rPr>
              <w:t>/2016</w:t>
            </w:r>
          </w:p>
        </w:tc>
      </w:tr>
      <w:tr w:rsidR="009B6912" w:rsidRPr="005C72CC" w14:paraId="5B80C22B" w14:textId="77777777" w:rsidTr="009A3A75">
        <w:trPr>
          <w:trHeight w:val="350"/>
        </w:trPr>
        <w:tc>
          <w:tcPr>
            <w:tcW w:w="2970" w:type="dxa"/>
            <w:tcBorders>
              <w:top w:val="nil"/>
              <w:left w:val="single" w:sz="4" w:space="0" w:color="auto"/>
              <w:bottom w:val="nil"/>
              <w:right w:val="nil"/>
            </w:tcBorders>
            <w:shd w:val="clear" w:color="auto" w:fill="D9D9D9"/>
            <w:vAlign w:val="center"/>
          </w:tcPr>
          <w:p w14:paraId="04EA75C0" w14:textId="518DA772" w:rsidR="009B6912" w:rsidRPr="005C72CC" w:rsidRDefault="009B6912" w:rsidP="00997E46">
            <w:pPr>
              <w:pStyle w:val="H2"/>
              <w:rPr>
                <w:rFonts w:cs="Times New Roman"/>
                <w:lang w:val="fr-FR"/>
              </w:rPr>
            </w:pPr>
            <w:r w:rsidRPr="005C72CC">
              <w:rPr>
                <w:rFonts w:cs="Times New Roman"/>
                <w:b w:val="0"/>
                <w:lang w:val="fr-FR"/>
              </w:rPr>
              <w:t xml:space="preserve">Autres contributions </w:t>
            </w:r>
            <w:bookmarkStart w:id="5" w:name="Text37"/>
            <w:r w:rsidRPr="005C72CC">
              <w:rPr>
                <w:rFonts w:cs="Times New Roman"/>
                <w:lang w:val="fr-FR"/>
              </w:rPr>
              <w:t>N/A</w:t>
            </w:r>
            <w:bookmarkEnd w:id="5"/>
          </w:p>
        </w:tc>
        <w:tc>
          <w:tcPr>
            <w:tcW w:w="2172" w:type="dxa"/>
            <w:tcBorders>
              <w:top w:val="nil"/>
              <w:left w:val="nil"/>
              <w:bottom w:val="nil"/>
              <w:right w:val="single" w:sz="4" w:space="0" w:color="auto"/>
            </w:tcBorders>
            <w:shd w:val="clear" w:color="auto" w:fill="D9D9D9"/>
            <w:vAlign w:val="center"/>
          </w:tcPr>
          <w:p w14:paraId="31B409E3" w14:textId="77777777" w:rsidR="009B6912" w:rsidRPr="005C72CC" w:rsidRDefault="009B6912" w:rsidP="001E4AC2">
            <w:pPr>
              <w:pStyle w:val="BodyText"/>
              <w:rPr>
                <w:rFonts w:ascii="Times New Roman" w:hAnsi="Times New Roman" w:cs="Times New Roman"/>
                <w:color w:val="000000"/>
                <w:lang w:val="fr-FR"/>
              </w:rPr>
            </w:pPr>
          </w:p>
        </w:tc>
        <w:tc>
          <w:tcPr>
            <w:tcW w:w="258" w:type="dxa"/>
            <w:tcBorders>
              <w:top w:val="nil"/>
              <w:left w:val="single" w:sz="4" w:space="0" w:color="auto"/>
              <w:bottom w:val="nil"/>
              <w:right w:val="single" w:sz="4" w:space="0" w:color="auto"/>
            </w:tcBorders>
            <w:shd w:val="clear" w:color="auto" w:fill="auto"/>
            <w:vAlign w:val="center"/>
          </w:tcPr>
          <w:p w14:paraId="62EC19B6" w14:textId="77777777" w:rsidR="009B6912" w:rsidRPr="005C72CC" w:rsidRDefault="009B6912" w:rsidP="001E4AC2">
            <w:pPr>
              <w:pStyle w:val="BodyText"/>
              <w:rPr>
                <w:rFonts w:ascii="Times New Roman" w:hAnsi="Times New Roman" w:cs="Times New Roman"/>
                <w:lang w:val="fr-FR"/>
              </w:rPr>
            </w:pPr>
          </w:p>
        </w:tc>
        <w:tc>
          <w:tcPr>
            <w:tcW w:w="3002" w:type="dxa"/>
            <w:tcBorders>
              <w:top w:val="nil"/>
              <w:left w:val="single" w:sz="4" w:space="0" w:color="auto"/>
              <w:bottom w:val="nil"/>
              <w:right w:val="nil"/>
            </w:tcBorders>
            <w:shd w:val="clear" w:color="auto" w:fill="auto"/>
            <w:vAlign w:val="center"/>
          </w:tcPr>
          <w:p w14:paraId="16A34990" w14:textId="50AAF1C0" w:rsidR="009B6912" w:rsidRPr="005C72CC" w:rsidRDefault="009B6912" w:rsidP="004C005C">
            <w:pPr>
              <w:pStyle w:val="BodyText"/>
              <w:rPr>
                <w:rFonts w:ascii="Times New Roman" w:hAnsi="Times New Roman" w:cs="Times New Roman"/>
                <w:lang w:val="fr-FR"/>
              </w:rPr>
            </w:pPr>
            <w:r w:rsidRPr="005C72CC">
              <w:rPr>
                <w:rFonts w:ascii="Times New Roman" w:hAnsi="Times New Roman" w:cs="Times New Roman"/>
                <w:lang w:val="fr-FR"/>
              </w:rPr>
              <w:t>Date de fin actuelle</w:t>
            </w:r>
            <w:r w:rsidRPr="005C72CC">
              <w:rPr>
                <w:rStyle w:val="FootnoteReference"/>
                <w:rFonts w:ascii="Times New Roman" w:hAnsi="Times New Roman" w:cs="Times New Roman"/>
                <w:lang w:val="fr-FR"/>
              </w:rPr>
              <w:footnoteReference w:id="4"/>
            </w:r>
            <w:r w:rsidRPr="005C72CC">
              <w:rPr>
                <w:rFonts w:ascii="Times New Roman" w:hAnsi="Times New Roman" w:cs="Times New Roman"/>
                <w:i/>
                <w:lang w:val="fr-FR"/>
              </w:rPr>
              <w:t xml:space="preserve"> (jour/mois/année) </w:t>
            </w:r>
          </w:p>
        </w:tc>
        <w:tc>
          <w:tcPr>
            <w:tcW w:w="1588" w:type="dxa"/>
            <w:tcBorders>
              <w:top w:val="nil"/>
              <w:left w:val="nil"/>
              <w:bottom w:val="nil"/>
              <w:right w:val="single" w:sz="4" w:space="0" w:color="auto"/>
            </w:tcBorders>
            <w:shd w:val="clear" w:color="auto" w:fill="auto"/>
            <w:vAlign w:val="center"/>
          </w:tcPr>
          <w:p w14:paraId="1149E91D" w14:textId="038CC5AA" w:rsidR="009B6912" w:rsidRPr="005C72CC" w:rsidRDefault="004C005C" w:rsidP="001E4AC2">
            <w:pPr>
              <w:pStyle w:val="BodyText"/>
              <w:rPr>
                <w:rFonts w:ascii="Times New Roman" w:hAnsi="Times New Roman" w:cs="Times New Roman"/>
                <w:lang w:val="fr-FR"/>
              </w:rPr>
            </w:pPr>
            <w:r w:rsidRPr="005C72CC">
              <w:rPr>
                <w:rFonts w:ascii="Times New Roman" w:hAnsi="Times New Roman" w:cs="Times New Roman"/>
                <w:lang w:val="fr-FR"/>
              </w:rPr>
              <w:t>3</w:t>
            </w:r>
            <w:r w:rsidR="00CA2B56" w:rsidRPr="005C72CC">
              <w:rPr>
                <w:rFonts w:ascii="Times New Roman" w:hAnsi="Times New Roman" w:cs="Times New Roman"/>
                <w:lang w:val="fr-FR"/>
              </w:rPr>
              <w:t>1</w:t>
            </w:r>
            <w:r w:rsidRPr="005C72CC">
              <w:rPr>
                <w:rFonts w:ascii="Times New Roman" w:hAnsi="Times New Roman" w:cs="Times New Roman"/>
                <w:lang w:val="fr-FR"/>
              </w:rPr>
              <w:t>/0</w:t>
            </w:r>
            <w:r w:rsidR="00CA2B56" w:rsidRPr="005C72CC">
              <w:rPr>
                <w:rFonts w:ascii="Times New Roman" w:hAnsi="Times New Roman" w:cs="Times New Roman"/>
                <w:lang w:val="fr-FR"/>
              </w:rPr>
              <w:t>7</w:t>
            </w:r>
            <w:r w:rsidRPr="005C72CC">
              <w:rPr>
                <w:rFonts w:ascii="Times New Roman" w:hAnsi="Times New Roman" w:cs="Times New Roman"/>
                <w:lang w:val="fr-FR"/>
              </w:rPr>
              <w:t>/2016</w:t>
            </w:r>
          </w:p>
        </w:tc>
      </w:tr>
      <w:tr w:rsidR="009B6912" w:rsidRPr="005C72CC" w14:paraId="1434AF5C" w14:textId="77777777" w:rsidTr="009A3A75">
        <w:trPr>
          <w:trHeight w:val="350"/>
        </w:trPr>
        <w:tc>
          <w:tcPr>
            <w:tcW w:w="2970" w:type="dxa"/>
            <w:tcBorders>
              <w:top w:val="nil"/>
              <w:left w:val="single" w:sz="4" w:space="0" w:color="auto"/>
              <w:bottom w:val="single" w:sz="4" w:space="0" w:color="auto"/>
              <w:right w:val="nil"/>
            </w:tcBorders>
            <w:shd w:val="clear" w:color="auto" w:fill="auto"/>
            <w:vAlign w:val="center"/>
          </w:tcPr>
          <w:p w14:paraId="75A5D425" w14:textId="77777777" w:rsidR="009B6912" w:rsidRPr="005C72CC" w:rsidRDefault="009B6912" w:rsidP="001E4AC2">
            <w:pPr>
              <w:pStyle w:val="H2"/>
              <w:rPr>
                <w:rFonts w:cs="Times New Roman"/>
                <w:lang w:val="fr-FR"/>
              </w:rPr>
            </w:pPr>
            <w:r w:rsidRPr="005C72CC">
              <w:rPr>
                <w:rFonts w:cs="Times New Roman"/>
                <w:lang w:val="fr-FR"/>
              </w:rPr>
              <w:t>TOTAL:</w:t>
            </w:r>
            <w:bookmarkStart w:id="6" w:name="Text19"/>
            <w:r w:rsidRPr="005C72CC">
              <w:rPr>
                <w:rFonts w:cs="Times New Roman"/>
                <w:lang w:val="fr-FR"/>
              </w:rPr>
              <w:t xml:space="preserve"> 3 623 986</w:t>
            </w:r>
            <w:bookmarkEnd w:id="6"/>
            <w:r w:rsidRPr="005C72CC">
              <w:rPr>
                <w:rFonts w:cs="Times New Roman"/>
                <w:lang w:val="fr-FR"/>
              </w:rPr>
              <w:t>.00</w:t>
            </w:r>
          </w:p>
        </w:tc>
        <w:tc>
          <w:tcPr>
            <w:tcW w:w="2172" w:type="dxa"/>
            <w:tcBorders>
              <w:top w:val="nil"/>
              <w:left w:val="nil"/>
              <w:bottom w:val="single" w:sz="4" w:space="0" w:color="auto"/>
              <w:right w:val="single" w:sz="4" w:space="0" w:color="auto"/>
            </w:tcBorders>
            <w:shd w:val="clear" w:color="auto" w:fill="auto"/>
            <w:vAlign w:val="center"/>
          </w:tcPr>
          <w:p w14:paraId="75C87830" w14:textId="77777777" w:rsidR="009B6912" w:rsidRPr="005C72CC" w:rsidRDefault="009B6912" w:rsidP="001E4AC2">
            <w:pPr>
              <w:pStyle w:val="BodyText"/>
              <w:rPr>
                <w:rFonts w:ascii="Times New Roman" w:hAnsi="Times New Roman" w:cs="Times New Roman"/>
                <w:color w:val="000000"/>
                <w:lang w:val="fr-FR"/>
              </w:rPr>
            </w:pPr>
          </w:p>
        </w:tc>
        <w:tc>
          <w:tcPr>
            <w:tcW w:w="258" w:type="dxa"/>
            <w:tcBorders>
              <w:top w:val="nil"/>
              <w:left w:val="single" w:sz="4" w:space="0" w:color="auto"/>
              <w:bottom w:val="nil"/>
              <w:right w:val="single" w:sz="4" w:space="0" w:color="auto"/>
            </w:tcBorders>
            <w:shd w:val="clear" w:color="auto" w:fill="auto"/>
            <w:vAlign w:val="center"/>
          </w:tcPr>
          <w:p w14:paraId="26B7C73E" w14:textId="77777777" w:rsidR="009B6912" w:rsidRPr="005C72CC" w:rsidRDefault="009B6912" w:rsidP="001E4AC2">
            <w:pPr>
              <w:pStyle w:val="BodyText"/>
              <w:rPr>
                <w:rFonts w:ascii="Times New Roman" w:hAnsi="Times New Roman" w:cs="Times New Roman"/>
                <w:lang w:val="fr-FR"/>
              </w:rPr>
            </w:pPr>
          </w:p>
        </w:tc>
        <w:tc>
          <w:tcPr>
            <w:tcW w:w="3002" w:type="dxa"/>
            <w:tcBorders>
              <w:top w:val="nil"/>
              <w:left w:val="single" w:sz="4" w:space="0" w:color="auto"/>
              <w:bottom w:val="single" w:sz="4" w:space="0" w:color="auto"/>
              <w:right w:val="nil"/>
            </w:tcBorders>
            <w:shd w:val="clear" w:color="auto" w:fill="auto"/>
            <w:vAlign w:val="center"/>
          </w:tcPr>
          <w:p w14:paraId="73636E76" w14:textId="77777777" w:rsidR="009B6912" w:rsidRPr="005C72CC" w:rsidRDefault="009B6912" w:rsidP="001E4AC2">
            <w:pPr>
              <w:pStyle w:val="BodyText"/>
              <w:rPr>
                <w:rFonts w:ascii="Times New Roman" w:hAnsi="Times New Roman" w:cs="Times New Roman"/>
                <w:color w:val="000000"/>
                <w:lang w:val="fr-FR"/>
              </w:rPr>
            </w:pPr>
          </w:p>
        </w:tc>
        <w:tc>
          <w:tcPr>
            <w:tcW w:w="1588" w:type="dxa"/>
            <w:tcBorders>
              <w:top w:val="nil"/>
              <w:left w:val="nil"/>
              <w:bottom w:val="single" w:sz="4" w:space="0" w:color="auto"/>
              <w:right w:val="single" w:sz="4" w:space="0" w:color="auto"/>
            </w:tcBorders>
            <w:shd w:val="clear" w:color="auto" w:fill="auto"/>
            <w:vAlign w:val="center"/>
          </w:tcPr>
          <w:p w14:paraId="48919602" w14:textId="77777777" w:rsidR="009B6912" w:rsidRPr="005C72CC" w:rsidRDefault="009B6912" w:rsidP="001E4AC2">
            <w:pPr>
              <w:pStyle w:val="BodyText"/>
              <w:rPr>
                <w:rFonts w:ascii="Times New Roman" w:hAnsi="Times New Roman" w:cs="Times New Roman"/>
                <w:lang w:val="fr-FR"/>
              </w:rPr>
            </w:pPr>
          </w:p>
        </w:tc>
      </w:tr>
    </w:tbl>
    <w:p w14:paraId="44380DBA" w14:textId="77777777" w:rsidR="009B6912" w:rsidRPr="005C72CC" w:rsidRDefault="009B6912" w:rsidP="001E4AC2">
      <w:pPr>
        <w:spacing w:after="0" w:line="240" w:lineRule="auto"/>
        <w:jc w:val="center"/>
        <w:rPr>
          <w:rFonts w:ascii="Times New Roman" w:hAnsi="Times New Roman" w:cs="Times New Roman"/>
          <w:b/>
          <w:bCs/>
          <w:caps/>
          <w:sz w:val="20"/>
          <w:lang w:val="fr-FR"/>
        </w:rPr>
      </w:pPr>
    </w:p>
    <w:tbl>
      <w:tblPr>
        <w:tblW w:w="9990" w:type="dxa"/>
        <w:tblInd w:w="-72" w:type="dxa"/>
        <w:tblLayout w:type="fixed"/>
        <w:tblLook w:val="01E0" w:firstRow="1" w:lastRow="1" w:firstColumn="1" w:lastColumn="1" w:noHBand="0" w:noVBand="0"/>
      </w:tblPr>
      <w:tblGrid>
        <w:gridCol w:w="5142"/>
        <w:gridCol w:w="258"/>
        <w:gridCol w:w="4590"/>
      </w:tblGrid>
      <w:tr w:rsidR="009B6912" w:rsidRPr="005C72CC" w14:paraId="20066DC6" w14:textId="77777777" w:rsidTr="009A3A75">
        <w:trPr>
          <w:trHeight w:val="206"/>
        </w:trPr>
        <w:tc>
          <w:tcPr>
            <w:tcW w:w="5142" w:type="dxa"/>
            <w:tcBorders>
              <w:top w:val="single" w:sz="4" w:space="0" w:color="auto"/>
              <w:left w:val="single" w:sz="4" w:space="0" w:color="auto"/>
              <w:right w:val="single" w:sz="4" w:space="0" w:color="auto"/>
            </w:tcBorders>
            <w:shd w:val="clear" w:color="auto" w:fill="F3F3F3"/>
          </w:tcPr>
          <w:p w14:paraId="35735FFA" w14:textId="77777777" w:rsidR="009B6912" w:rsidRPr="005C72CC" w:rsidRDefault="009B6912" w:rsidP="001E4AC2">
            <w:pPr>
              <w:pStyle w:val="H1"/>
              <w:spacing w:before="0" w:after="0"/>
              <w:ind w:right="-120" w:hanging="70"/>
              <w:jc w:val="center"/>
              <w:rPr>
                <w:rFonts w:cs="Times New Roman"/>
                <w:lang w:val="fr-FR"/>
              </w:rPr>
            </w:pPr>
            <w:r w:rsidRPr="005C72CC">
              <w:rPr>
                <w:rFonts w:cs="Times New Roman"/>
                <w:lang w:val="fr-FR"/>
              </w:rPr>
              <w:lastRenderedPageBreak/>
              <w:t>Évaluation du Prog/Examen/Éval. À mi-parcours</w:t>
            </w:r>
          </w:p>
        </w:tc>
        <w:tc>
          <w:tcPr>
            <w:tcW w:w="258" w:type="dxa"/>
            <w:vMerge w:val="restart"/>
            <w:tcBorders>
              <w:left w:val="single" w:sz="4" w:space="0" w:color="auto"/>
              <w:right w:val="single" w:sz="4" w:space="0" w:color="auto"/>
            </w:tcBorders>
          </w:tcPr>
          <w:p w14:paraId="2635D7A2" w14:textId="77777777" w:rsidR="009B6912" w:rsidRPr="005C72CC" w:rsidRDefault="009B6912" w:rsidP="001E4AC2">
            <w:pPr>
              <w:spacing w:after="0" w:line="240" w:lineRule="auto"/>
              <w:rPr>
                <w:rFonts w:ascii="Times New Roman" w:hAnsi="Times New Roman" w:cs="Times New Roman"/>
                <w:lang w:val="fr-FR"/>
              </w:rPr>
            </w:pPr>
          </w:p>
        </w:tc>
        <w:tc>
          <w:tcPr>
            <w:tcW w:w="4590" w:type="dxa"/>
            <w:tcBorders>
              <w:top w:val="single" w:sz="4" w:space="0" w:color="auto"/>
              <w:left w:val="single" w:sz="4" w:space="0" w:color="auto"/>
              <w:right w:val="single" w:sz="4" w:space="0" w:color="auto"/>
            </w:tcBorders>
            <w:shd w:val="clear" w:color="auto" w:fill="F3F3F3"/>
          </w:tcPr>
          <w:p w14:paraId="7A9E2535" w14:textId="77777777" w:rsidR="009B6912" w:rsidRPr="005C72CC" w:rsidRDefault="009B6912" w:rsidP="001E4AC2">
            <w:pPr>
              <w:pStyle w:val="H1"/>
              <w:spacing w:before="0" w:after="0"/>
              <w:jc w:val="center"/>
              <w:rPr>
                <w:rFonts w:cs="Times New Roman"/>
                <w:lang w:val="fr-FR"/>
              </w:rPr>
            </w:pPr>
            <w:r w:rsidRPr="005C72CC">
              <w:rPr>
                <w:rFonts w:cs="Times New Roman"/>
                <w:bCs w:val="0"/>
                <w:lang w:val="fr-FR"/>
              </w:rPr>
              <w:t>Rapport soumis par</w:t>
            </w:r>
          </w:p>
        </w:tc>
      </w:tr>
      <w:tr w:rsidR="009B6912" w:rsidRPr="00290393" w14:paraId="2DA82383" w14:textId="77777777" w:rsidTr="009A3A75">
        <w:trPr>
          <w:trHeight w:val="285"/>
        </w:trPr>
        <w:tc>
          <w:tcPr>
            <w:tcW w:w="5142" w:type="dxa"/>
            <w:tcBorders>
              <w:left w:val="single" w:sz="4" w:space="0" w:color="auto"/>
              <w:bottom w:val="single" w:sz="4" w:space="0" w:color="auto"/>
              <w:right w:val="single" w:sz="4" w:space="0" w:color="auto"/>
            </w:tcBorders>
          </w:tcPr>
          <w:p w14:paraId="31AE00CC" w14:textId="77777777" w:rsidR="009B6912" w:rsidRPr="005C72CC" w:rsidRDefault="009B6912" w:rsidP="001E4AC2">
            <w:pPr>
              <w:pStyle w:val="BodyText"/>
              <w:rPr>
                <w:rFonts w:ascii="Times New Roman" w:hAnsi="Times New Roman" w:cs="Times New Roman"/>
                <w:bCs/>
                <w:i/>
                <w:iCs/>
                <w:snapToGrid w:val="0"/>
                <w:sz w:val="18"/>
                <w:szCs w:val="18"/>
                <w:lang w:val="fr-FR"/>
              </w:rPr>
            </w:pPr>
            <w:r w:rsidRPr="005C72CC">
              <w:rPr>
                <w:rFonts w:ascii="Times New Roman" w:hAnsi="Times New Roman" w:cs="Times New Roman"/>
                <w:lang w:val="fr-FR"/>
              </w:rPr>
              <w:t xml:space="preserve">Évaluation du rapport à mi-parcours  - </w:t>
            </w:r>
            <w:r w:rsidRPr="005C72CC">
              <w:rPr>
                <w:rFonts w:ascii="Times New Roman" w:hAnsi="Times New Roman" w:cs="Times New Roman"/>
                <w:bCs/>
                <w:i/>
                <w:iCs/>
                <w:snapToGrid w:val="0"/>
                <w:sz w:val="18"/>
                <w:szCs w:val="18"/>
                <w:lang w:val="fr-FR"/>
              </w:rPr>
              <w:t>veuillez joindre le document le cas échéant</w:t>
            </w:r>
          </w:p>
          <w:p w14:paraId="7B6170F7" w14:textId="703B4813" w:rsidR="009B6912" w:rsidRPr="005C72CC" w:rsidRDefault="006C29E7" w:rsidP="001E4AC2">
            <w:pPr>
              <w:pStyle w:val="BodyText"/>
              <w:rPr>
                <w:rFonts w:ascii="Times New Roman" w:hAnsi="Times New Roman" w:cs="Times New Roman"/>
                <w:lang w:val="fr-FR"/>
              </w:rPr>
            </w:pPr>
            <w:r w:rsidRPr="005C72CC">
              <w:rPr>
                <w:rFonts w:ascii="Times New Roman" w:hAnsi="Times New Roman" w:cs="Times New Roman"/>
                <w:lang w:val="fr-FR"/>
              </w:rPr>
              <w:fldChar w:fldCharType="begin">
                <w:ffData>
                  <w:name w:val="Check1"/>
                  <w:enabled/>
                  <w:calcOnExit w:val="0"/>
                  <w:checkBox>
                    <w:sizeAuto/>
                    <w:default w:val="1"/>
                  </w:checkBox>
                </w:ffData>
              </w:fldChar>
            </w:r>
            <w:bookmarkStart w:id="7" w:name="Check1"/>
            <w:r w:rsidRPr="005C72CC">
              <w:rPr>
                <w:rFonts w:ascii="Times New Roman" w:hAnsi="Times New Roman" w:cs="Times New Roman"/>
                <w:lang w:val="fr-FR"/>
              </w:rPr>
              <w:instrText xml:space="preserve"> FORMCHECKBOX </w:instrText>
            </w:r>
            <w:r w:rsidR="00290393">
              <w:rPr>
                <w:rFonts w:ascii="Times New Roman" w:hAnsi="Times New Roman" w:cs="Times New Roman"/>
                <w:lang w:val="fr-FR"/>
              </w:rPr>
            </w:r>
            <w:r w:rsidR="00290393">
              <w:rPr>
                <w:rFonts w:ascii="Times New Roman" w:hAnsi="Times New Roman" w:cs="Times New Roman"/>
                <w:lang w:val="fr-FR"/>
              </w:rPr>
              <w:fldChar w:fldCharType="separate"/>
            </w:r>
            <w:r w:rsidRPr="005C72CC">
              <w:rPr>
                <w:rFonts w:ascii="Times New Roman" w:hAnsi="Times New Roman" w:cs="Times New Roman"/>
                <w:lang w:val="fr-FR"/>
              </w:rPr>
              <w:fldChar w:fldCharType="end"/>
            </w:r>
            <w:bookmarkEnd w:id="7"/>
            <w:r w:rsidR="009B6912" w:rsidRPr="005C72CC">
              <w:rPr>
                <w:rFonts w:ascii="Times New Roman" w:hAnsi="Times New Roman" w:cs="Times New Roman"/>
                <w:lang w:val="fr-FR"/>
              </w:rPr>
              <w:t xml:space="preserve">     Oui         </w:t>
            </w:r>
            <w:r w:rsidRPr="005C72CC">
              <w:rPr>
                <w:rFonts w:ascii="Times New Roman" w:hAnsi="Times New Roman" w:cs="Times New Roman"/>
                <w:lang w:val="fr-FR"/>
              </w:rPr>
              <w:fldChar w:fldCharType="begin">
                <w:ffData>
                  <w:name w:val="Check2"/>
                  <w:enabled/>
                  <w:calcOnExit w:val="0"/>
                  <w:checkBox>
                    <w:sizeAuto/>
                    <w:default w:val="0"/>
                  </w:checkBox>
                </w:ffData>
              </w:fldChar>
            </w:r>
            <w:bookmarkStart w:id="8" w:name="Check2"/>
            <w:r w:rsidRPr="005C72CC">
              <w:rPr>
                <w:rFonts w:ascii="Times New Roman" w:hAnsi="Times New Roman" w:cs="Times New Roman"/>
                <w:lang w:val="fr-FR"/>
              </w:rPr>
              <w:instrText xml:space="preserve"> FORMCHECKBOX </w:instrText>
            </w:r>
            <w:r w:rsidR="00290393">
              <w:rPr>
                <w:rFonts w:ascii="Times New Roman" w:hAnsi="Times New Roman" w:cs="Times New Roman"/>
                <w:lang w:val="fr-FR"/>
              </w:rPr>
            </w:r>
            <w:r w:rsidR="00290393">
              <w:rPr>
                <w:rFonts w:ascii="Times New Roman" w:hAnsi="Times New Roman" w:cs="Times New Roman"/>
                <w:lang w:val="fr-FR"/>
              </w:rPr>
              <w:fldChar w:fldCharType="separate"/>
            </w:r>
            <w:r w:rsidRPr="005C72CC">
              <w:rPr>
                <w:rFonts w:ascii="Times New Roman" w:hAnsi="Times New Roman" w:cs="Times New Roman"/>
                <w:lang w:val="fr-FR"/>
              </w:rPr>
              <w:fldChar w:fldCharType="end"/>
            </w:r>
            <w:bookmarkEnd w:id="8"/>
            <w:r w:rsidR="009B6912" w:rsidRPr="005C72CC">
              <w:rPr>
                <w:rFonts w:ascii="Times New Roman" w:hAnsi="Times New Roman" w:cs="Times New Roman"/>
                <w:lang w:val="fr-FR"/>
              </w:rPr>
              <w:t xml:space="preserve">  Non    Date: </w:t>
            </w:r>
            <w:bookmarkStart w:id="9" w:name="Text22"/>
            <w:r w:rsidR="00E40070" w:rsidRPr="005C72CC">
              <w:rPr>
                <w:rFonts w:ascii="Times New Roman" w:hAnsi="Times New Roman" w:cs="Times New Roman"/>
                <w:lang w:val="fr-FR"/>
              </w:rPr>
              <w:t>du 11 au 17 Avril 2016.</w:t>
            </w:r>
            <w:r w:rsidR="009B6912" w:rsidRPr="005C72CC">
              <w:rPr>
                <w:rFonts w:ascii="Times New Roman" w:hAnsi="Times New Roman" w:cs="Times New Roman"/>
                <w:color w:val="FF0000"/>
                <w:lang w:val="fr-FR"/>
              </w:rPr>
              <w:t xml:space="preserve">   </w:t>
            </w:r>
            <w:bookmarkEnd w:id="9"/>
          </w:p>
          <w:p w14:paraId="6437B248" w14:textId="77777777" w:rsidR="009B6912" w:rsidRPr="005C72CC" w:rsidRDefault="009B6912" w:rsidP="001E4AC2">
            <w:pPr>
              <w:pStyle w:val="BodyText"/>
              <w:rPr>
                <w:rFonts w:ascii="Times New Roman" w:hAnsi="Times New Roman" w:cs="Times New Roman"/>
                <w:lang w:val="fr-FR"/>
              </w:rPr>
            </w:pPr>
            <w:r w:rsidRPr="005C72CC">
              <w:rPr>
                <w:rFonts w:ascii="Times New Roman" w:hAnsi="Times New Roman" w:cs="Times New Roman"/>
                <w:lang w:val="fr-FR"/>
              </w:rPr>
              <w:t xml:space="preserve">Évaluation finale </w:t>
            </w:r>
            <w:r w:rsidRPr="005C72CC">
              <w:rPr>
                <w:rFonts w:ascii="Times New Roman" w:hAnsi="Times New Roman" w:cs="Times New Roman"/>
                <w:bCs/>
                <w:i/>
                <w:iCs/>
                <w:snapToGrid w:val="0"/>
                <w:sz w:val="18"/>
                <w:szCs w:val="18"/>
                <w:lang w:val="fr-FR"/>
              </w:rPr>
              <w:t>– veuillez joindre le document le cas échéant</w:t>
            </w:r>
          </w:p>
          <w:p w14:paraId="47BF6C6A" w14:textId="0B4256E7" w:rsidR="009B6912" w:rsidRPr="005C72CC" w:rsidRDefault="00ED087B" w:rsidP="004C005C">
            <w:pPr>
              <w:pStyle w:val="BodyText"/>
              <w:rPr>
                <w:rFonts w:ascii="Times New Roman" w:hAnsi="Times New Roman" w:cs="Times New Roman"/>
                <w:lang w:val="fr-FR"/>
              </w:rPr>
            </w:pPr>
            <w:r w:rsidRPr="005C72CC">
              <w:rPr>
                <w:rFonts w:ascii="Times New Roman" w:hAnsi="Times New Roman" w:cs="Times New Roman"/>
                <w:lang w:val="fr-FR"/>
              </w:rPr>
              <w:fldChar w:fldCharType="begin">
                <w:ffData>
                  <w:name w:val="Check3"/>
                  <w:enabled/>
                  <w:calcOnExit w:val="0"/>
                  <w:checkBox>
                    <w:sizeAuto/>
                    <w:default w:val="0"/>
                  </w:checkBox>
                </w:ffData>
              </w:fldChar>
            </w:r>
            <w:bookmarkStart w:id="10" w:name="Check3"/>
            <w:r w:rsidR="009B6912" w:rsidRPr="005C72CC">
              <w:rPr>
                <w:rFonts w:ascii="Times New Roman" w:hAnsi="Times New Roman" w:cs="Times New Roman"/>
                <w:lang w:val="fr-FR"/>
              </w:rPr>
              <w:instrText xml:space="preserve"> FORMCHECKBOX </w:instrText>
            </w:r>
            <w:r w:rsidR="00290393">
              <w:rPr>
                <w:rFonts w:ascii="Times New Roman" w:hAnsi="Times New Roman" w:cs="Times New Roman"/>
                <w:lang w:val="fr-FR"/>
              </w:rPr>
            </w:r>
            <w:r w:rsidR="00290393">
              <w:rPr>
                <w:rFonts w:ascii="Times New Roman" w:hAnsi="Times New Roman" w:cs="Times New Roman"/>
                <w:lang w:val="fr-FR"/>
              </w:rPr>
              <w:fldChar w:fldCharType="separate"/>
            </w:r>
            <w:r w:rsidRPr="005C72CC">
              <w:rPr>
                <w:rFonts w:ascii="Times New Roman" w:hAnsi="Times New Roman" w:cs="Times New Roman"/>
                <w:lang w:val="fr-FR"/>
              </w:rPr>
              <w:fldChar w:fldCharType="end"/>
            </w:r>
            <w:bookmarkEnd w:id="10"/>
            <w:r w:rsidR="009B6912" w:rsidRPr="005C72CC">
              <w:rPr>
                <w:rFonts w:ascii="Times New Roman" w:hAnsi="Times New Roman" w:cs="Times New Roman"/>
                <w:lang w:val="fr-FR"/>
              </w:rPr>
              <w:t xml:space="preserve">    Oui          </w:t>
            </w:r>
            <w:r w:rsidRPr="005C72CC">
              <w:rPr>
                <w:rFonts w:ascii="Times New Roman" w:hAnsi="Times New Roman" w:cs="Times New Roman"/>
                <w:lang w:val="fr-FR"/>
              </w:rPr>
              <w:fldChar w:fldCharType="begin">
                <w:ffData>
                  <w:name w:val="Check4"/>
                  <w:enabled/>
                  <w:calcOnExit w:val="0"/>
                  <w:checkBox>
                    <w:sizeAuto/>
                    <w:default w:val="0"/>
                    <w:checked/>
                  </w:checkBox>
                </w:ffData>
              </w:fldChar>
            </w:r>
            <w:bookmarkStart w:id="11" w:name="Check4"/>
            <w:r w:rsidR="009B6912" w:rsidRPr="005C72CC">
              <w:rPr>
                <w:rFonts w:ascii="Times New Roman" w:hAnsi="Times New Roman" w:cs="Times New Roman"/>
                <w:lang w:val="fr-FR"/>
              </w:rPr>
              <w:instrText xml:space="preserve"> FORMCHECKBOX </w:instrText>
            </w:r>
            <w:r w:rsidR="00290393">
              <w:rPr>
                <w:rFonts w:ascii="Times New Roman" w:hAnsi="Times New Roman" w:cs="Times New Roman"/>
                <w:lang w:val="fr-FR"/>
              </w:rPr>
            </w:r>
            <w:r w:rsidR="00290393">
              <w:rPr>
                <w:rFonts w:ascii="Times New Roman" w:hAnsi="Times New Roman" w:cs="Times New Roman"/>
                <w:lang w:val="fr-FR"/>
              </w:rPr>
              <w:fldChar w:fldCharType="separate"/>
            </w:r>
            <w:r w:rsidRPr="005C72CC">
              <w:rPr>
                <w:rFonts w:ascii="Times New Roman" w:hAnsi="Times New Roman" w:cs="Times New Roman"/>
                <w:lang w:val="fr-FR"/>
              </w:rPr>
              <w:fldChar w:fldCharType="end"/>
            </w:r>
            <w:bookmarkEnd w:id="11"/>
            <w:r w:rsidR="009B6912" w:rsidRPr="005C72CC">
              <w:rPr>
                <w:rFonts w:ascii="Times New Roman" w:hAnsi="Times New Roman" w:cs="Times New Roman"/>
                <w:lang w:val="fr-FR"/>
              </w:rPr>
              <w:t xml:space="preserve">  Non    Date:      </w:t>
            </w:r>
            <w:r w:rsidR="004C005C" w:rsidRPr="005C72CC">
              <w:rPr>
                <w:rFonts w:ascii="Times New Roman" w:hAnsi="Times New Roman" w:cs="Times New Roman"/>
                <w:lang w:val="fr-FR"/>
              </w:rPr>
              <w:t xml:space="preserve">Equipe d’évaluation en cours de </w:t>
            </w:r>
            <w:r w:rsidR="00C550E7" w:rsidRPr="005C72CC">
              <w:rPr>
                <w:rFonts w:ascii="Times New Roman" w:hAnsi="Times New Roman" w:cs="Times New Roman"/>
                <w:lang w:val="fr-FR"/>
              </w:rPr>
              <w:t>recrutement</w:t>
            </w:r>
          </w:p>
        </w:tc>
        <w:tc>
          <w:tcPr>
            <w:tcW w:w="258" w:type="dxa"/>
            <w:vMerge/>
            <w:tcBorders>
              <w:left w:val="single" w:sz="4" w:space="0" w:color="auto"/>
              <w:right w:val="single" w:sz="4" w:space="0" w:color="auto"/>
            </w:tcBorders>
          </w:tcPr>
          <w:p w14:paraId="15AF0CCE" w14:textId="77777777" w:rsidR="009B6912" w:rsidRPr="005C72CC" w:rsidRDefault="009B6912" w:rsidP="001E4AC2">
            <w:pPr>
              <w:pStyle w:val="BodyText"/>
              <w:rPr>
                <w:rFonts w:ascii="Times New Roman" w:hAnsi="Times New Roman" w:cs="Times New Roman"/>
                <w:lang w:val="fr-FR"/>
              </w:rPr>
            </w:pPr>
          </w:p>
        </w:tc>
        <w:tc>
          <w:tcPr>
            <w:tcW w:w="4590" w:type="dxa"/>
            <w:tcBorders>
              <w:left w:val="single" w:sz="4" w:space="0" w:color="auto"/>
              <w:bottom w:val="single" w:sz="4" w:space="0" w:color="auto"/>
              <w:right w:val="single" w:sz="4" w:space="0" w:color="auto"/>
            </w:tcBorders>
          </w:tcPr>
          <w:p w14:paraId="778AFCB2" w14:textId="77777777" w:rsidR="009B6912" w:rsidRPr="005C72CC" w:rsidRDefault="009B691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Nom: </w:t>
            </w:r>
            <w:bookmarkStart w:id="12" w:name="Text23"/>
            <w:r w:rsidRPr="005C72CC">
              <w:rPr>
                <w:rFonts w:ascii="Times New Roman" w:hAnsi="Times New Roman" w:cs="Times New Roman"/>
                <w:sz w:val="24"/>
                <w:szCs w:val="24"/>
                <w:lang w:val="fr-FR"/>
              </w:rPr>
              <w:t>PRIYA GAJRAJ</w:t>
            </w:r>
          </w:p>
          <w:bookmarkEnd w:id="12"/>
          <w:p w14:paraId="25407830" w14:textId="77777777" w:rsidR="00997E46" w:rsidRPr="005C72CC" w:rsidRDefault="00997E46" w:rsidP="001E4AC2">
            <w:pPr>
              <w:spacing w:after="0" w:line="240" w:lineRule="auto"/>
              <w:rPr>
                <w:rFonts w:ascii="Times New Roman" w:hAnsi="Times New Roman" w:cs="Times New Roman"/>
                <w:sz w:val="24"/>
                <w:szCs w:val="24"/>
                <w:lang w:val="fr-FR"/>
              </w:rPr>
            </w:pPr>
          </w:p>
          <w:p w14:paraId="354F7E1D" w14:textId="77777777" w:rsidR="00997E46" w:rsidRPr="005C72CC" w:rsidRDefault="00997E46" w:rsidP="001E4AC2">
            <w:pPr>
              <w:spacing w:after="0" w:line="240" w:lineRule="auto"/>
              <w:rPr>
                <w:rFonts w:ascii="Times New Roman" w:hAnsi="Times New Roman" w:cs="Times New Roman"/>
                <w:sz w:val="24"/>
                <w:szCs w:val="24"/>
                <w:lang w:val="fr-FR"/>
              </w:rPr>
            </w:pPr>
          </w:p>
          <w:p w14:paraId="45A5EC9C" w14:textId="77777777" w:rsidR="00997E46" w:rsidRPr="005C72CC" w:rsidRDefault="00997E46" w:rsidP="001E4AC2">
            <w:pPr>
              <w:spacing w:after="0" w:line="240" w:lineRule="auto"/>
              <w:rPr>
                <w:rFonts w:ascii="Times New Roman" w:hAnsi="Times New Roman" w:cs="Times New Roman"/>
                <w:sz w:val="24"/>
                <w:szCs w:val="24"/>
                <w:lang w:val="fr-FR"/>
              </w:rPr>
            </w:pPr>
          </w:p>
          <w:p w14:paraId="097300DB" w14:textId="77777777" w:rsidR="00997E46" w:rsidRPr="005C72CC" w:rsidRDefault="00997E46" w:rsidP="001E4AC2">
            <w:pPr>
              <w:spacing w:after="0" w:line="240" w:lineRule="auto"/>
              <w:rPr>
                <w:rFonts w:ascii="Times New Roman" w:hAnsi="Times New Roman" w:cs="Times New Roman"/>
                <w:sz w:val="24"/>
                <w:szCs w:val="24"/>
                <w:lang w:val="fr-FR"/>
              </w:rPr>
            </w:pPr>
          </w:p>
          <w:p w14:paraId="565A24D8" w14:textId="64B0BB12" w:rsidR="009B6912" w:rsidRPr="005C72CC" w:rsidRDefault="009B691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Titre: </w:t>
            </w:r>
            <w:bookmarkStart w:id="13" w:name="Text24"/>
            <w:r w:rsidR="00E40070" w:rsidRPr="005C72CC">
              <w:rPr>
                <w:rFonts w:ascii="Times New Roman" w:hAnsi="Times New Roman" w:cs="Times New Roman"/>
                <w:sz w:val="24"/>
                <w:szCs w:val="24"/>
                <w:lang w:val="fr-FR"/>
              </w:rPr>
              <w:t>Direct</w:t>
            </w:r>
            <w:r w:rsidR="006C29E7" w:rsidRPr="005C72CC">
              <w:rPr>
                <w:rFonts w:ascii="Times New Roman" w:hAnsi="Times New Roman" w:cs="Times New Roman"/>
                <w:sz w:val="24"/>
                <w:szCs w:val="24"/>
                <w:lang w:val="fr-FR"/>
              </w:rPr>
              <w:t>eur</w:t>
            </w:r>
            <w:r w:rsidRPr="005C72CC">
              <w:rPr>
                <w:rFonts w:ascii="Times New Roman" w:hAnsi="Times New Roman" w:cs="Times New Roman"/>
                <w:sz w:val="24"/>
                <w:szCs w:val="24"/>
                <w:lang w:val="fr-FR"/>
              </w:rPr>
              <w:t xml:space="preserve"> Pays /RDC</w:t>
            </w:r>
            <w:bookmarkEnd w:id="13"/>
          </w:p>
          <w:p w14:paraId="5B4449D5" w14:textId="77777777" w:rsidR="009B6912" w:rsidRPr="005C72CC" w:rsidRDefault="009B691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Organisation participante (principale): </w:t>
            </w:r>
            <w:bookmarkStart w:id="14" w:name="Text25"/>
            <w:r w:rsidRPr="005C72CC">
              <w:rPr>
                <w:rFonts w:ascii="Times New Roman" w:hAnsi="Times New Roman" w:cs="Times New Roman"/>
                <w:sz w:val="24"/>
                <w:szCs w:val="24"/>
                <w:lang w:val="fr-FR"/>
              </w:rPr>
              <w:t>PNUD</w:t>
            </w:r>
            <w:bookmarkEnd w:id="14"/>
          </w:p>
          <w:p w14:paraId="05AA0056" w14:textId="77777777" w:rsidR="009B6912" w:rsidRPr="005C72CC" w:rsidRDefault="009B6912" w:rsidP="001E4AC2">
            <w:pPr>
              <w:pStyle w:val="BodyText"/>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Courriel: </w:t>
            </w:r>
            <w:bookmarkStart w:id="15" w:name="Text26"/>
            <w:r w:rsidR="00ED087B" w:rsidRPr="005C72CC">
              <w:rPr>
                <w:rFonts w:ascii="Times New Roman" w:hAnsi="Times New Roman" w:cs="Times New Roman"/>
                <w:sz w:val="24"/>
                <w:szCs w:val="24"/>
                <w:lang w:val="fr-FR"/>
              </w:rPr>
              <w:fldChar w:fldCharType="begin"/>
            </w:r>
            <w:r w:rsidRPr="005C72CC">
              <w:rPr>
                <w:rFonts w:ascii="Times New Roman" w:hAnsi="Times New Roman" w:cs="Times New Roman"/>
                <w:sz w:val="24"/>
                <w:szCs w:val="24"/>
                <w:lang w:val="fr-FR"/>
              </w:rPr>
              <w:instrText xml:space="preserve"> HYPERLINK "mailto:priya.gajraj@undp.org" </w:instrText>
            </w:r>
            <w:r w:rsidR="00ED087B" w:rsidRPr="005C72CC">
              <w:rPr>
                <w:rFonts w:ascii="Times New Roman" w:hAnsi="Times New Roman" w:cs="Times New Roman"/>
                <w:sz w:val="24"/>
                <w:szCs w:val="24"/>
                <w:lang w:val="fr-FR"/>
              </w:rPr>
              <w:fldChar w:fldCharType="separate"/>
            </w:r>
            <w:r w:rsidRPr="005C72CC">
              <w:rPr>
                <w:rStyle w:val="Hyperlink"/>
                <w:rFonts w:ascii="Times New Roman" w:hAnsi="Times New Roman" w:cs="Times New Roman"/>
                <w:sz w:val="24"/>
                <w:szCs w:val="24"/>
                <w:lang w:val="fr-FR"/>
              </w:rPr>
              <w:t>priya.gajraj@undp.org</w:t>
            </w:r>
            <w:bookmarkEnd w:id="15"/>
            <w:r w:rsidR="00ED087B" w:rsidRPr="005C72CC">
              <w:rPr>
                <w:rFonts w:ascii="Times New Roman" w:hAnsi="Times New Roman" w:cs="Times New Roman"/>
                <w:sz w:val="24"/>
                <w:szCs w:val="24"/>
                <w:lang w:val="fr-FR"/>
              </w:rPr>
              <w:fldChar w:fldCharType="end"/>
            </w:r>
            <w:r w:rsidRPr="005C72CC">
              <w:rPr>
                <w:rFonts w:ascii="Times New Roman" w:hAnsi="Times New Roman" w:cs="Times New Roman"/>
                <w:sz w:val="24"/>
                <w:szCs w:val="24"/>
                <w:lang w:val="fr-FR"/>
              </w:rPr>
              <w:t xml:space="preserve"> </w:t>
            </w:r>
          </w:p>
          <w:p w14:paraId="65DB8D33" w14:textId="77777777" w:rsidR="00CA2B56" w:rsidRPr="005C72CC" w:rsidRDefault="00CA2B56" w:rsidP="001E4AC2">
            <w:pPr>
              <w:pStyle w:val="BodyText"/>
              <w:jc w:val="both"/>
              <w:rPr>
                <w:rFonts w:ascii="Times New Roman" w:hAnsi="Times New Roman" w:cs="Times New Roman"/>
                <w:sz w:val="24"/>
                <w:szCs w:val="24"/>
                <w:lang w:val="fr-FR"/>
              </w:rPr>
            </w:pPr>
          </w:p>
          <w:p w14:paraId="40FB52AD" w14:textId="77777777" w:rsidR="00997E46" w:rsidRPr="005C72CC" w:rsidRDefault="00997E46" w:rsidP="00CA2B56">
            <w:pPr>
              <w:spacing w:after="0" w:line="240" w:lineRule="auto"/>
              <w:rPr>
                <w:rFonts w:ascii="Times New Roman" w:hAnsi="Times New Roman" w:cs="Times New Roman"/>
                <w:sz w:val="24"/>
                <w:szCs w:val="24"/>
                <w:lang w:val="fr-FR"/>
              </w:rPr>
            </w:pPr>
          </w:p>
          <w:p w14:paraId="268B9C87" w14:textId="71F0B40B" w:rsidR="00CA2B56" w:rsidRPr="005C72CC" w:rsidRDefault="00CA2B56" w:rsidP="00CA2B56">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Nom: </w:t>
            </w:r>
            <w:r w:rsidR="00C26A65" w:rsidRPr="005C72CC">
              <w:rPr>
                <w:rFonts w:ascii="Times New Roman" w:hAnsi="Times New Roman" w:cs="Times New Roman"/>
                <w:sz w:val="24"/>
                <w:szCs w:val="24"/>
                <w:lang w:val="fr-FR"/>
              </w:rPr>
              <w:t>KANDINE ADAM  MALAM</w:t>
            </w:r>
          </w:p>
          <w:p w14:paraId="1BF47F6B" w14:textId="77777777" w:rsidR="00997E46" w:rsidRPr="005C72CC" w:rsidRDefault="00997E46" w:rsidP="00CA2B56">
            <w:pPr>
              <w:spacing w:after="0" w:line="240" w:lineRule="auto"/>
              <w:rPr>
                <w:rFonts w:ascii="Times New Roman" w:hAnsi="Times New Roman" w:cs="Times New Roman"/>
                <w:sz w:val="24"/>
                <w:szCs w:val="24"/>
                <w:lang w:val="fr-FR"/>
              </w:rPr>
            </w:pPr>
          </w:p>
          <w:p w14:paraId="0DC8E5A5" w14:textId="77777777" w:rsidR="00997E46" w:rsidRPr="005C72CC" w:rsidRDefault="00997E46" w:rsidP="00CA2B56">
            <w:pPr>
              <w:spacing w:after="0" w:line="240" w:lineRule="auto"/>
              <w:rPr>
                <w:rFonts w:ascii="Times New Roman" w:hAnsi="Times New Roman" w:cs="Times New Roman"/>
                <w:sz w:val="24"/>
                <w:szCs w:val="24"/>
                <w:lang w:val="fr-FR"/>
              </w:rPr>
            </w:pPr>
          </w:p>
          <w:p w14:paraId="6F1EA023" w14:textId="77777777" w:rsidR="00997E46" w:rsidRPr="005C72CC" w:rsidRDefault="00997E46" w:rsidP="00CA2B56">
            <w:pPr>
              <w:spacing w:after="0" w:line="240" w:lineRule="auto"/>
              <w:rPr>
                <w:rFonts w:ascii="Times New Roman" w:hAnsi="Times New Roman" w:cs="Times New Roman"/>
                <w:sz w:val="24"/>
                <w:szCs w:val="24"/>
                <w:lang w:val="fr-FR"/>
              </w:rPr>
            </w:pPr>
          </w:p>
          <w:p w14:paraId="04F25D93" w14:textId="77777777" w:rsidR="00997E46" w:rsidRPr="005C72CC" w:rsidRDefault="00997E46" w:rsidP="00CA2B56">
            <w:pPr>
              <w:spacing w:after="0" w:line="240" w:lineRule="auto"/>
              <w:rPr>
                <w:rFonts w:ascii="Times New Roman" w:hAnsi="Times New Roman" w:cs="Times New Roman"/>
                <w:sz w:val="24"/>
                <w:szCs w:val="24"/>
                <w:lang w:val="fr-FR"/>
              </w:rPr>
            </w:pPr>
          </w:p>
          <w:p w14:paraId="5500ACCD" w14:textId="59784207" w:rsidR="00CA2B56" w:rsidRPr="005C72CC" w:rsidRDefault="00CA2B56" w:rsidP="00CA2B56">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Titre: Représentant Pays /RDC</w:t>
            </w:r>
            <w:r w:rsidR="00C26A65" w:rsidRPr="005C72CC">
              <w:rPr>
                <w:rFonts w:ascii="Times New Roman" w:hAnsi="Times New Roman" w:cs="Times New Roman"/>
                <w:sz w:val="24"/>
                <w:szCs w:val="24"/>
                <w:lang w:val="fr-FR"/>
              </w:rPr>
              <w:t xml:space="preserve"> a.i</w:t>
            </w:r>
          </w:p>
          <w:p w14:paraId="15F21270" w14:textId="383EAAE1" w:rsidR="00CA2B56" w:rsidRPr="005C72CC" w:rsidRDefault="00CA2B56" w:rsidP="00CA2B56">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Organisation participante : UNHABITAT</w:t>
            </w:r>
          </w:p>
          <w:p w14:paraId="02B9FDA0" w14:textId="07465660" w:rsidR="00CA2B56" w:rsidRPr="005C72CC" w:rsidRDefault="00CA2B56" w:rsidP="00CA2B56">
            <w:pPr>
              <w:pStyle w:val="BodyText"/>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Courriel: </w:t>
            </w:r>
            <w:hyperlink r:id="rId9" w:history="1">
              <w:r w:rsidR="00C26A65" w:rsidRPr="005C72CC">
                <w:rPr>
                  <w:rStyle w:val="Hyperlink"/>
                  <w:rFonts w:ascii="Times New Roman" w:hAnsi="Times New Roman" w:cs="Times New Roman"/>
                  <w:sz w:val="24"/>
                  <w:szCs w:val="24"/>
                  <w:lang w:val="fr-FR"/>
                </w:rPr>
                <w:t>kandine.adam@unhabitat.org</w:t>
              </w:r>
            </w:hyperlink>
            <w:r w:rsidRPr="005C72CC">
              <w:rPr>
                <w:rFonts w:ascii="Times New Roman" w:hAnsi="Times New Roman" w:cs="Times New Roman"/>
                <w:sz w:val="24"/>
                <w:szCs w:val="24"/>
                <w:lang w:val="fr-FR"/>
              </w:rPr>
              <w:t xml:space="preserve"> </w:t>
            </w:r>
          </w:p>
          <w:p w14:paraId="5C31CDD1" w14:textId="77777777" w:rsidR="00CA2B56" w:rsidRPr="005C72CC" w:rsidRDefault="00CA2B56" w:rsidP="001E4AC2">
            <w:pPr>
              <w:pStyle w:val="BodyText"/>
              <w:jc w:val="both"/>
              <w:rPr>
                <w:rFonts w:ascii="Times New Roman" w:hAnsi="Times New Roman" w:cs="Times New Roman"/>
                <w:sz w:val="24"/>
                <w:szCs w:val="24"/>
                <w:lang w:val="fr-FR"/>
              </w:rPr>
            </w:pPr>
          </w:p>
          <w:p w14:paraId="60FC7172" w14:textId="77777777" w:rsidR="00997E46" w:rsidRPr="005C72CC" w:rsidRDefault="00997E46" w:rsidP="00CA2B56">
            <w:pPr>
              <w:spacing w:after="0" w:line="240" w:lineRule="auto"/>
              <w:rPr>
                <w:rFonts w:ascii="Times New Roman" w:hAnsi="Times New Roman" w:cs="Times New Roman"/>
                <w:sz w:val="24"/>
                <w:szCs w:val="24"/>
                <w:lang w:val="fr-FR"/>
              </w:rPr>
            </w:pPr>
          </w:p>
          <w:p w14:paraId="4D428A4F" w14:textId="1AD9D10F" w:rsidR="00CA2B56" w:rsidRPr="005C72CC" w:rsidRDefault="00CA2B56" w:rsidP="00CA2B56">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Nom: Jean PHILIPPE CHAUZY</w:t>
            </w:r>
          </w:p>
          <w:p w14:paraId="4F990039" w14:textId="77777777" w:rsidR="00997E46" w:rsidRPr="005C72CC" w:rsidRDefault="00997E46" w:rsidP="00CA2B56">
            <w:pPr>
              <w:spacing w:after="0" w:line="240" w:lineRule="auto"/>
              <w:rPr>
                <w:rFonts w:ascii="Times New Roman" w:hAnsi="Times New Roman" w:cs="Times New Roman"/>
                <w:sz w:val="24"/>
                <w:szCs w:val="24"/>
                <w:lang w:val="fr-FR"/>
              </w:rPr>
            </w:pPr>
          </w:p>
          <w:p w14:paraId="3BAA746E" w14:textId="77777777" w:rsidR="00997E46" w:rsidRPr="005C72CC" w:rsidRDefault="00997E46" w:rsidP="00CA2B56">
            <w:pPr>
              <w:spacing w:after="0" w:line="240" w:lineRule="auto"/>
              <w:rPr>
                <w:rFonts w:ascii="Times New Roman" w:hAnsi="Times New Roman" w:cs="Times New Roman"/>
                <w:sz w:val="24"/>
                <w:szCs w:val="24"/>
                <w:lang w:val="fr-FR"/>
              </w:rPr>
            </w:pPr>
          </w:p>
          <w:p w14:paraId="1541851E" w14:textId="77777777" w:rsidR="00997E46" w:rsidRPr="005C72CC" w:rsidRDefault="00997E46" w:rsidP="00CA2B56">
            <w:pPr>
              <w:spacing w:after="0" w:line="240" w:lineRule="auto"/>
              <w:rPr>
                <w:rFonts w:ascii="Times New Roman" w:hAnsi="Times New Roman" w:cs="Times New Roman"/>
                <w:sz w:val="24"/>
                <w:szCs w:val="24"/>
                <w:lang w:val="fr-FR"/>
              </w:rPr>
            </w:pPr>
          </w:p>
          <w:p w14:paraId="0D9C8B9F" w14:textId="77777777" w:rsidR="00997E46" w:rsidRPr="005C72CC" w:rsidRDefault="00997E46" w:rsidP="00CA2B56">
            <w:pPr>
              <w:spacing w:after="0" w:line="240" w:lineRule="auto"/>
              <w:rPr>
                <w:rFonts w:ascii="Times New Roman" w:hAnsi="Times New Roman" w:cs="Times New Roman"/>
                <w:sz w:val="24"/>
                <w:szCs w:val="24"/>
                <w:lang w:val="fr-FR"/>
              </w:rPr>
            </w:pPr>
          </w:p>
          <w:p w14:paraId="49A4FD52" w14:textId="77777777" w:rsidR="00997E46" w:rsidRPr="005C72CC" w:rsidRDefault="00997E46" w:rsidP="00CA2B56">
            <w:pPr>
              <w:spacing w:after="0" w:line="240" w:lineRule="auto"/>
              <w:rPr>
                <w:rFonts w:ascii="Times New Roman" w:hAnsi="Times New Roman" w:cs="Times New Roman"/>
                <w:sz w:val="24"/>
                <w:szCs w:val="24"/>
                <w:lang w:val="fr-FR"/>
              </w:rPr>
            </w:pPr>
          </w:p>
          <w:p w14:paraId="0CC0CD39" w14:textId="2D6D66D6" w:rsidR="00CA2B56" w:rsidRPr="005C72CC" w:rsidRDefault="00CA2B56" w:rsidP="00CA2B56">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Titre: Chef de mission /RDC</w:t>
            </w:r>
          </w:p>
          <w:p w14:paraId="5B8DB2FC" w14:textId="7536F739" w:rsidR="00CA2B56" w:rsidRPr="005C72CC" w:rsidRDefault="00CA2B56" w:rsidP="00CA2B56">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Organisation participante :</w:t>
            </w:r>
            <w:r w:rsidR="00997E46" w:rsidRPr="005C72CC">
              <w:rPr>
                <w:rFonts w:ascii="Times New Roman" w:hAnsi="Times New Roman" w:cs="Times New Roman"/>
                <w:sz w:val="24"/>
                <w:szCs w:val="24"/>
                <w:lang w:val="fr-FR"/>
              </w:rPr>
              <w:t xml:space="preserve"> </w:t>
            </w:r>
            <w:r w:rsidRPr="005C72CC">
              <w:rPr>
                <w:rFonts w:ascii="Times New Roman" w:hAnsi="Times New Roman" w:cs="Times New Roman"/>
                <w:sz w:val="24"/>
                <w:szCs w:val="24"/>
                <w:lang w:val="fr-FR"/>
              </w:rPr>
              <w:t>IOM</w:t>
            </w:r>
          </w:p>
          <w:p w14:paraId="66185EFC" w14:textId="0283F1A4" w:rsidR="00CA2B56" w:rsidRPr="005C72CC" w:rsidRDefault="00CA2B56" w:rsidP="00CA2B56">
            <w:pPr>
              <w:pStyle w:val="BodyText"/>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Courriel: </w:t>
            </w:r>
            <w:hyperlink r:id="rId10" w:history="1">
              <w:r w:rsidRPr="005C72CC">
                <w:rPr>
                  <w:rStyle w:val="Hyperlink"/>
                  <w:rFonts w:ascii="Times New Roman" w:hAnsi="Times New Roman" w:cs="Times New Roman"/>
                  <w:sz w:val="24"/>
                  <w:szCs w:val="24"/>
                  <w:lang w:val="fr-FR"/>
                </w:rPr>
                <w:t>Jpchauzy@iom.</w:t>
              </w:r>
            </w:hyperlink>
            <w:r w:rsidRPr="005C72CC">
              <w:rPr>
                <w:rFonts w:ascii="Times New Roman" w:hAnsi="Times New Roman" w:cs="Times New Roman"/>
                <w:sz w:val="24"/>
                <w:szCs w:val="24"/>
                <w:lang w:val="fr-FR"/>
              </w:rPr>
              <w:t xml:space="preserve">int </w:t>
            </w:r>
          </w:p>
          <w:p w14:paraId="344399AD" w14:textId="77777777" w:rsidR="00CA2B56" w:rsidRPr="005C72CC" w:rsidRDefault="00CA2B56" w:rsidP="001E4AC2">
            <w:pPr>
              <w:pStyle w:val="BodyText"/>
              <w:jc w:val="both"/>
              <w:rPr>
                <w:rFonts w:ascii="Times New Roman" w:hAnsi="Times New Roman" w:cs="Times New Roman"/>
                <w:sz w:val="24"/>
                <w:szCs w:val="24"/>
                <w:lang w:val="fr-FR"/>
              </w:rPr>
            </w:pPr>
          </w:p>
          <w:p w14:paraId="65D168A3" w14:textId="77777777" w:rsidR="00CA2B56" w:rsidRPr="005C72CC" w:rsidRDefault="00CA2B56" w:rsidP="001E4AC2">
            <w:pPr>
              <w:pStyle w:val="BodyText"/>
              <w:jc w:val="both"/>
              <w:rPr>
                <w:rFonts w:ascii="Times New Roman" w:hAnsi="Times New Roman" w:cs="Times New Roman"/>
                <w:b/>
                <w:bCs/>
                <w:snapToGrid w:val="0"/>
                <w:kern w:val="32"/>
                <w:sz w:val="24"/>
                <w:szCs w:val="32"/>
                <w:lang w:val="fr-FR"/>
              </w:rPr>
            </w:pPr>
          </w:p>
        </w:tc>
      </w:tr>
    </w:tbl>
    <w:p w14:paraId="26671A74" w14:textId="77777777" w:rsidR="009B6912" w:rsidRPr="005C72CC" w:rsidRDefault="009B6912" w:rsidP="001E4AC2">
      <w:pPr>
        <w:spacing w:after="0" w:line="240" w:lineRule="auto"/>
        <w:rPr>
          <w:rFonts w:ascii="Times New Roman" w:hAnsi="Times New Roman" w:cs="Times New Roman"/>
          <w:b/>
          <w:lang w:val="fr-FR"/>
        </w:rPr>
        <w:sectPr w:rsidR="009B6912" w:rsidRPr="005C72CC" w:rsidSect="00D13DC8">
          <w:footerReference w:type="default" r:id="rId11"/>
          <w:pgSz w:w="12240" w:h="15840"/>
          <w:pgMar w:top="720" w:right="1440" w:bottom="1440" w:left="1440" w:header="720" w:footer="720" w:gutter="0"/>
          <w:cols w:space="720"/>
          <w:docGrid w:linePitch="360"/>
        </w:sectPr>
      </w:pPr>
    </w:p>
    <w:p w14:paraId="5C6EA104" w14:textId="77777777" w:rsidR="009B6912" w:rsidRPr="005C72CC" w:rsidRDefault="009B6912" w:rsidP="001E4AC2">
      <w:pPr>
        <w:spacing w:after="0" w:line="240" w:lineRule="auto"/>
        <w:ind w:hanging="810"/>
        <w:jc w:val="both"/>
        <w:rPr>
          <w:rFonts w:ascii="Times New Roman" w:hAnsi="Times New Roman" w:cs="Times New Roman"/>
          <w:b/>
          <w:lang w:val="fr-FR"/>
        </w:rPr>
      </w:pPr>
      <w:r w:rsidRPr="005C72CC">
        <w:rPr>
          <w:rFonts w:ascii="Times New Roman" w:hAnsi="Times New Roman" w:cs="Times New Roman"/>
          <w:b/>
          <w:lang w:val="fr-FR"/>
        </w:rPr>
        <w:lastRenderedPageBreak/>
        <w:t>PARTIE 1 – ÉTAT D’AVANCEMENT DES OBJECTIFS</w:t>
      </w:r>
    </w:p>
    <w:p w14:paraId="1B23FE3B" w14:textId="77777777" w:rsidR="009B6912" w:rsidRPr="005C72CC" w:rsidRDefault="009B6912" w:rsidP="001E4AC2">
      <w:pPr>
        <w:spacing w:after="0" w:line="240" w:lineRule="auto"/>
        <w:jc w:val="both"/>
        <w:rPr>
          <w:rFonts w:ascii="Times New Roman" w:hAnsi="Times New Roman" w:cs="Times New Roman"/>
          <w:lang w:val="fr-FR"/>
        </w:rPr>
      </w:pPr>
    </w:p>
    <w:p w14:paraId="4EDCE6DD" w14:textId="77777777" w:rsidR="009B6912" w:rsidRPr="005C72CC" w:rsidRDefault="009B6912" w:rsidP="001E4AC2">
      <w:pPr>
        <w:numPr>
          <w:ilvl w:val="1"/>
          <w:numId w:val="31"/>
        </w:numPr>
        <w:spacing w:after="0" w:line="240" w:lineRule="auto"/>
        <w:ind w:hanging="1170"/>
        <w:rPr>
          <w:rFonts w:ascii="Times New Roman" w:hAnsi="Times New Roman" w:cs="Times New Roman"/>
          <w:lang w:val="fr-FR"/>
        </w:rPr>
      </w:pPr>
      <w:r w:rsidRPr="005C72CC">
        <w:rPr>
          <w:rFonts w:ascii="Times New Roman" w:hAnsi="Times New Roman" w:cs="Times New Roman"/>
          <w:b/>
          <w:lang w:val="fr-FR"/>
        </w:rPr>
        <w:t>Évaluation de l’état d’avancement et des objectifs du projet</w:t>
      </w:r>
    </w:p>
    <w:p w14:paraId="0B91866D" w14:textId="77777777" w:rsidR="009B6912" w:rsidRPr="005C72CC" w:rsidRDefault="009B6912" w:rsidP="001E4AC2">
      <w:pPr>
        <w:spacing w:after="0" w:line="240" w:lineRule="auto"/>
        <w:ind w:left="360"/>
        <w:rPr>
          <w:rFonts w:ascii="Times New Roman" w:hAnsi="Times New Roman" w:cs="Times New Roman"/>
          <w:b/>
          <w:lang w:val="fr-FR"/>
        </w:rPr>
      </w:pPr>
    </w:p>
    <w:p w14:paraId="604EB5BD" w14:textId="77777777" w:rsidR="009B6912" w:rsidRPr="005C72CC" w:rsidRDefault="009B6912" w:rsidP="001E4AC2">
      <w:pPr>
        <w:spacing w:after="0" w:line="240" w:lineRule="auto"/>
        <w:ind w:left="-720"/>
        <w:rPr>
          <w:rFonts w:ascii="Times New Roman" w:hAnsi="Times New Roman" w:cs="Times New Roman"/>
          <w:lang w:val="fr-FR"/>
        </w:rPr>
      </w:pPr>
      <w:r w:rsidRPr="005C72CC">
        <w:rPr>
          <w:rStyle w:val="Style1Char"/>
        </w:rPr>
        <w:t>Tant pour les projets IRF (c’est-à-dire relevant du Mécanisme de financement des interventions rapides) que pour les projets PRF, veuillez évaluer l’ensemble des objectifs atteints jusqu’à ce jour:</w:t>
      </w:r>
      <w:r w:rsidRPr="005C72CC">
        <w:rPr>
          <w:rFonts w:ascii="Times New Roman" w:hAnsi="Times New Roman" w:cs="Times New Roman"/>
          <w:b/>
          <w:lang w:val="fr-FR"/>
        </w:rPr>
        <w:t xml:space="preserve"> </w:t>
      </w:r>
      <w:r w:rsidRPr="005C72CC">
        <w:rPr>
          <w:rStyle w:val="Style2Char"/>
          <w:rFonts w:ascii="Times New Roman" w:hAnsi="Times New Roman" w:cs="Times New Roman"/>
        </w:rPr>
        <w:t>conforme au plan</w:t>
      </w:r>
    </w:p>
    <w:p w14:paraId="469F0434" w14:textId="77777777" w:rsidR="009B6912" w:rsidRPr="005C72CC" w:rsidRDefault="009B6912" w:rsidP="001E4AC2">
      <w:pPr>
        <w:pStyle w:val="Style1"/>
      </w:pPr>
    </w:p>
    <w:p w14:paraId="08A6CC8B" w14:textId="77777777" w:rsidR="009B6912" w:rsidRPr="005C72CC" w:rsidRDefault="009B6912" w:rsidP="001E4AC2">
      <w:pPr>
        <w:pStyle w:val="Style1"/>
      </w:pPr>
      <w:r w:rsidRPr="005C72CC">
        <w:rPr>
          <w:u w:val="single"/>
        </w:rPr>
        <w:t>Description du résultat 1:</w:t>
      </w:r>
      <w:bookmarkStart w:id="16" w:name="Text33"/>
      <w:r w:rsidRPr="005C72CC">
        <w:t xml:space="preserve"> </w:t>
      </w:r>
      <w:r w:rsidRPr="005C72CC">
        <w:rPr>
          <w:b w:val="0"/>
          <w:bCs/>
        </w:rPr>
        <w:t>Une vision collective à long terme et des solutions concrètes pour la paix sont formulées sur l'axe Minova-Numbi-Ziralo avec la participation active des hommes et des femmes. Cette implication a accru la propension au dialogue au sein des communautés d'intervention du projet</w:t>
      </w:r>
      <w:r w:rsidRPr="005C72CC">
        <w:t>.</w:t>
      </w:r>
      <w:bookmarkEnd w:id="16"/>
    </w:p>
    <w:p w14:paraId="02019D02" w14:textId="77777777" w:rsidR="009B6912" w:rsidRPr="005C72CC" w:rsidRDefault="009B6912" w:rsidP="001E4AC2">
      <w:pPr>
        <w:pStyle w:val="Style1"/>
      </w:pPr>
    </w:p>
    <w:p w14:paraId="12F10529" w14:textId="77777777" w:rsidR="009B6912" w:rsidRPr="005C72CC" w:rsidRDefault="009B6912" w:rsidP="001E4AC2">
      <w:pPr>
        <w:pStyle w:val="Style1"/>
      </w:pPr>
      <w:r w:rsidRPr="005C72CC">
        <w:t xml:space="preserve">Évaluer l’état d’avancement actuel du résultat: </w:t>
      </w:r>
      <w:r w:rsidRPr="005C72CC">
        <w:rPr>
          <w:rStyle w:val="Style2Char"/>
          <w:rFonts w:ascii="Times New Roman" w:hAnsi="Times New Roman"/>
          <w:b w:val="0"/>
          <w:bCs w:val="0"/>
        </w:rPr>
        <w:t>conforme au plan</w:t>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9B6912" w:rsidRPr="00290393" w14:paraId="27E0B7F2" w14:textId="77777777" w:rsidTr="009A3A75">
        <w:tc>
          <w:tcPr>
            <w:tcW w:w="5400" w:type="dxa"/>
            <w:shd w:val="clear" w:color="auto" w:fill="auto"/>
          </w:tcPr>
          <w:p w14:paraId="435FA88C" w14:textId="77777777" w:rsidR="009B6912" w:rsidRPr="005C72CC" w:rsidRDefault="009B6912" w:rsidP="001E4AC2">
            <w:pPr>
              <w:spacing w:after="0" w:line="240" w:lineRule="auto"/>
              <w:jc w:val="both"/>
              <w:rPr>
                <w:rFonts w:ascii="Times New Roman" w:hAnsi="Times New Roman" w:cs="Times New Roman"/>
                <w:lang w:val="fr-FR"/>
              </w:rPr>
            </w:pPr>
            <w:r w:rsidRPr="005C72CC">
              <w:rPr>
                <w:rFonts w:ascii="Times New Roman" w:hAnsi="Times New Roman" w:cs="Times New Roman"/>
                <w:lang w:val="fr-FR"/>
              </w:rPr>
              <w:t>Indicateur 1:</w:t>
            </w:r>
          </w:p>
          <w:p w14:paraId="47D1EB9C" w14:textId="77777777" w:rsidR="009B6912" w:rsidRPr="005C72CC" w:rsidRDefault="009A3A75" w:rsidP="001E4AC2">
            <w:pPr>
              <w:spacing w:after="0" w:line="240" w:lineRule="auto"/>
              <w:jc w:val="both"/>
              <w:rPr>
                <w:rFonts w:ascii="Times New Roman" w:hAnsi="Times New Roman" w:cs="Times New Roman"/>
                <w:sz w:val="24"/>
                <w:szCs w:val="24"/>
                <w:lang w:val="fr-FR"/>
              </w:rPr>
            </w:pPr>
            <w:bookmarkStart w:id="17" w:name="Text40"/>
            <w:r w:rsidRPr="005C72CC">
              <w:rPr>
                <w:rFonts w:ascii="Times New Roman" w:hAnsi="Times New Roman" w:cs="Times New Roman"/>
                <w:sz w:val="24"/>
                <w:szCs w:val="24"/>
                <w:lang w:val="fr-FR"/>
              </w:rPr>
              <w:t>Pourcentage de la population déclarant être impliqués dans l</w:t>
            </w:r>
            <w:r w:rsidR="005305D2" w:rsidRPr="005C72CC">
              <w:rPr>
                <w:rFonts w:ascii="Times New Roman" w:hAnsi="Times New Roman" w:cs="Times New Roman"/>
                <w:sz w:val="24"/>
                <w:szCs w:val="24"/>
                <w:lang w:val="fr-FR"/>
              </w:rPr>
              <w:t>e</w:t>
            </w:r>
            <w:r w:rsidRPr="005C72CC">
              <w:rPr>
                <w:rFonts w:ascii="Times New Roman" w:hAnsi="Times New Roman" w:cs="Times New Roman"/>
                <w:sz w:val="24"/>
                <w:szCs w:val="24"/>
                <w:lang w:val="fr-FR"/>
              </w:rPr>
              <w:t xml:space="preserve"> dialogue avec d’autres membres de la communauté, y inclus d’autres ethnicités, pour trouver des solutions pour l’insécurité et instabilité au niveau communautaire (désagrégé par genre, âge et groupe social/ethnique)</w:t>
            </w:r>
            <w:bookmarkEnd w:id="17"/>
          </w:p>
          <w:p w14:paraId="5B4896F6" w14:textId="77777777" w:rsidR="009B6912" w:rsidRPr="005C72CC" w:rsidRDefault="009B6912" w:rsidP="001E4AC2">
            <w:pPr>
              <w:spacing w:after="0" w:line="240" w:lineRule="auto"/>
              <w:jc w:val="both"/>
              <w:rPr>
                <w:rFonts w:ascii="Times New Roman" w:hAnsi="Times New Roman" w:cs="Times New Roman"/>
                <w:lang w:val="fr-FR"/>
              </w:rPr>
            </w:pPr>
          </w:p>
          <w:p w14:paraId="0AD44CAA" w14:textId="77777777" w:rsidR="009B6912" w:rsidRPr="005C72CC" w:rsidRDefault="009B6912" w:rsidP="001E4AC2">
            <w:pPr>
              <w:spacing w:after="0" w:line="240" w:lineRule="auto"/>
              <w:jc w:val="both"/>
              <w:rPr>
                <w:rFonts w:ascii="Times New Roman" w:hAnsi="Times New Roman" w:cs="Times New Roman"/>
                <w:lang w:val="fr-FR"/>
              </w:rPr>
            </w:pPr>
            <w:r w:rsidRPr="005C72CC">
              <w:rPr>
                <w:rFonts w:ascii="Times New Roman" w:hAnsi="Times New Roman" w:cs="Times New Roman"/>
                <w:lang w:val="fr-FR"/>
              </w:rPr>
              <w:t>Indicateur 2:</w:t>
            </w:r>
          </w:p>
          <w:p w14:paraId="0D8DBB73" w14:textId="77777777" w:rsidR="009B6912" w:rsidRPr="005C72CC" w:rsidRDefault="00612662" w:rsidP="001E4AC2">
            <w:pPr>
              <w:spacing w:after="0" w:line="240" w:lineRule="auto"/>
              <w:jc w:val="both"/>
              <w:rPr>
                <w:rFonts w:ascii="Times New Roman" w:hAnsi="Times New Roman" w:cs="Times New Roman"/>
                <w:lang w:val="fr-FR"/>
              </w:rPr>
            </w:pPr>
            <w:bookmarkStart w:id="18" w:name="Text41"/>
            <w:r w:rsidRPr="005C72CC">
              <w:rPr>
                <w:rFonts w:ascii="Times New Roman" w:hAnsi="Times New Roman" w:cs="Times New Roman"/>
                <w:sz w:val="24"/>
                <w:szCs w:val="24"/>
                <w:lang w:val="fr-FR"/>
              </w:rPr>
              <w:t xml:space="preserve">Degré de connaissance des conclusions des dialogues par les autorités locales et provinciales </w:t>
            </w:r>
            <w:bookmarkEnd w:id="18"/>
          </w:p>
        </w:tc>
        <w:tc>
          <w:tcPr>
            <w:tcW w:w="4428" w:type="dxa"/>
            <w:shd w:val="clear" w:color="auto" w:fill="auto"/>
          </w:tcPr>
          <w:p w14:paraId="115CEC45" w14:textId="77777777" w:rsidR="009B6912" w:rsidRPr="005C72CC" w:rsidRDefault="009B6912"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lang w:val="fr-FR"/>
              </w:rPr>
              <w:t xml:space="preserve">Niveau de référence: </w:t>
            </w:r>
            <w:bookmarkStart w:id="19" w:name="Text43"/>
            <w:r w:rsidR="004D1ECD" w:rsidRPr="005C72CC">
              <w:rPr>
                <w:rFonts w:ascii="Times New Roman" w:hAnsi="Times New Roman" w:cs="Times New Roman"/>
                <w:sz w:val="24"/>
                <w:szCs w:val="24"/>
                <w:lang w:val="fr-FR"/>
              </w:rPr>
              <w:t>29% d’hommes et 19% de femmes</w:t>
            </w:r>
            <w:bookmarkEnd w:id="19"/>
          </w:p>
          <w:p w14:paraId="34E0BD1A" w14:textId="77777777" w:rsidR="009B6912" w:rsidRPr="005C72CC" w:rsidRDefault="009B6912"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lang w:val="fr-FR"/>
              </w:rPr>
              <w:t xml:space="preserve">Cible: </w:t>
            </w:r>
            <w:r w:rsidR="00381F8F" w:rsidRPr="005C72CC">
              <w:rPr>
                <w:rFonts w:ascii="Times New Roman" w:hAnsi="Times New Roman" w:cs="Times New Roman"/>
                <w:sz w:val="24"/>
                <w:szCs w:val="24"/>
                <w:lang w:val="fr-FR"/>
              </w:rPr>
              <w:t>58% d’hommes et 38</w:t>
            </w:r>
            <w:r w:rsidR="002C1532" w:rsidRPr="005C72CC">
              <w:rPr>
                <w:rFonts w:ascii="Times New Roman" w:hAnsi="Times New Roman" w:cs="Times New Roman"/>
                <w:sz w:val="24"/>
                <w:szCs w:val="24"/>
                <w:lang w:val="fr-FR"/>
              </w:rPr>
              <w:t>% de femmes</w:t>
            </w:r>
          </w:p>
          <w:p w14:paraId="50F6F8A1" w14:textId="77777777" w:rsidR="00C20759" w:rsidRPr="005C72CC" w:rsidRDefault="00C20759" w:rsidP="001E4AC2">
            <w:pPr>
              <w:spacing w:after="0" w:line="240" w:lineRule="auto"/>
              <w:jc w:val="both"/>
              <w:rPr>
                <w:rFonts w:ascii="Times New Roman" w:hAnsi="Times New Roman" w:cs="Times New Roman"/>
                <w:sz w:val="24"/>
                <w:szCs w:val="24"/>
                <w:lang w:val="fr-FR"/>
              </w:rPr>
            </w:pPr>
          </w:p>
          <w:p w14:paraId="2CC36477" w14:textId="246B236D" w:rsidR="009B6912" w:rsidRPr="005C72CC" w:rsidRDefault="009B6912" w:rsidP="001E4AC2">
            <w:pPr>
              <w:spacing w:after="0" w:line="240" w:lineRule="auto"/>
              <w:jc w:val="both"/>
              <w:rPr>
                <w:rFonts w:ascii="Times New Roman" w:hAnsi="Times New Roman" w:cs="Times New Roman"/>
                <w:lang w:val="fr-FR"/>
              </w:rPr>
            </w:pPr>
            <w:r w:rsidRPr="005C72CC">
              <w:rPr>
                <w:rFonts w:ascii="Times New Roman" w:hAnsi="Times New Roman" w:cs="Times New Roman"/>
                <w:lang w:val="fr-FR"/>
              </w:rPr>
              <w:t>État d’avancement:</w:t>
            </w:r>
            <w:r w:rsidR="00C20759" w:rsidRPr="005C72CC">
              <w:rPr>
                <w:rFonts w:ascii="Times New Roman" w:hAnsi="Times New Roman" w:cs="Times New Roman"/>
                <w:lang w:val="fr-FR"/>
              </w:rPr>
              <w:t xml:space="preserve"> voir évaluation finale</w:t>
            </w:r>
          </w:p>
          <w:p w14:paraId="5EF1F0C9" w14:textId="77777777" w:rsidR="009B6912" w:rsidRPr="005C72CC" w:rsidRDefault="009B6912" w:rsidP="001E4AC2">
            <w:pPr>
              <w:spacing w:after="0" w:line="240" w:lineRule="auto"/>
              <w:jc w:val="both"/>
              <w:rPr>
                <w:rFonts w:ascii="Times New Roman" w:hAnsi="Times New Roman" w:cs="Times New Roman"/>
                <w:lang w:val="fr-FR"/>
              </w:rPr>
            </w:pPr>
          </w:p>
          <w:p w14:paraId="1D2F84E5" w14:textId="77777777" w:rsidR="00C20759" w:rsidRPr="005C72CC" w:rsidRDefault="00C20759" w:rsidP="001E4AC2">
            <w:pPr>
              <w:spacing w:after="0" w:line="240" w:lineRule="auto"/>
              <w:jc w:val="both"/>
              <w:rPr>
                <w:rFonts w:ascii="Times New Roman" w:hAnsi="Times New Roman" w:cs="Times New Roman"/>
                <w:lang w:val="fr-FR"/>
              </w:rPr>
            </w:pPr>
          </w:p>
          <w:p w14:paraId="430A08C7" w14:textId="77777777" w:rsidR="00C20759" w:rsidRPr="005C72CC" w:rsidRDefault="00C20759" w:rsidP="001E4AC2">
            <w:pPr>
              <w:spacing w:after="0" w:line="240" w:lineRule="auto"/>
              <w:jc w:val="both"/>
              <w:rPr>
                <w:rFonts w:ascii="Times New Roman" w:hAnsi="Times New Roman" w:cs="Times New Roman"/>
                <w:lang w:val="fr-FR"/>
              </w:rPr>
            </w:pPr>
          </w:p>
          <w:p w14:paraId="72FF8DFC" w14:textId="77777777" w:rsidR="00C20759" w:rsidRPr="005C72CC" w:rsidRDefault="00C20759" w:rsidP="001E4AC2">
            <w:pPr>
              <w:spacing w:after="0" w:line="240" w:lineRule="auto"/>
              <w:jc w:val="both"/>
              <w:rPr>
                <w:rFonts w:ascii="Times New Roman" w:hAnsi="Times New Roman" w:cs="Times New Roman"/>
                <w:lang w:val="fr-FR"/>
              </w:rPr>
            </w:pPr>
          </w:p>
          <w:p w14:paraId="02AF3AC5" w14:textId="77777777" w:rsidR="009B6912" w:rsidRPr="005C72CC" w:rsidRDefault="009B6912"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lang w:val="fr-FR"/>
              </w:rPr>
              <w:t xml:space="preserve">Niveau de référence: </w:t>
            </w:r>
            <w:r w:rsidR="009D025E" w:rsidRPr="005C72CC">
              <w:rPr>
                <w:rFonts w:ascii="Times New Roman" w:hAnsi="Times New Roman" w:cs="Times New Roman"/>
                <w:sz w:val="24"/>
                <w:szCs w:val="24"/>
                <w:lang w:val="fr-FR"/>
              </w:rPr>
              <w:t>0</w:t>
            </w:r>
          </w:p>
          <w:p w14:paraId="176E52B0" w14:textId="77777777" w:rsidR="009B6912" w:rsidRPr="005C72CC" w:rsidRDefault="009B6912"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lang w:val="fr-FR"/>
              </w:rPr>
              <w:t xml:space="preserve">Cible: </w:t>
            </w:r>
            <w:r w:rsidR="009D025E" w:rsidRPr="005C72CC">
              <w:rPr>
                <w:rFonts w:ascii="Times New Roman" w:hAnsi="Times New Roman" w:cs="Times New Roman"/>
                <w:sz w:val="24"/>
                <w:szCs w:val="24"/>
                <w:lang w:val="fr-FR"/>
              </w:rPr>
              <w:t>60%</w:t>
            </w:r>
          </w:p>
          <w:p w14:paraId="4D17DF5C" w14:textId="54D9129F" w:rsidR="009B6912" w:rsidRPr="005C72CC" w:rsidRDefault="009B6912" w:rsidP="001E4AC2">
            <w:pPr>
              <w:spacing w:after="0" w:line="240" w:lineRule="auto"/>
              <w:jc w:val="both"/>
              <w:rPr>
                <w:rFonts w:ascii="Times New Roman" w:hAnsi="Times New Roman" w:cs="Times New Roman"/>
                <w:lang w:val="fr-FR"/>
              </w:rPr>
            </w:pPr>
            <w:r w:rsidRPr="005C72CC">
              <w:rPr>
                <w:rFonts w:ascii="Times New Roman" w:hAnsi="Times New Roman" w:cs="Times New Roman"/>
                <w:lang w:val="fr-FR"/>
              </w:rPr>
              <w:t>État d’avancement</w:t>
            </w:r>
            <w:r w:rsidR="006C29E7" w:rsidRPr="005C72CC">
              <w:rPr>
                <w:rFonts w:ascii="Times New Roman" w:hAnsi="Times New Roman" w:cs="Times New Roman"/>
                <w:lang w:val="fr-FR"/>
              </w:rPr>
              <w:t> : voir évaluation finale</w:t>
            </w:r>
          </w:p>
        </w:tc>
      </w:tr>
    </w:tbl>
    <w:p w14:paraId="72FD8B7D" w14:textId="77777777" w:rsidR="009B6912" w:rsidRPr="005C72CC" w:rsidRDefault="009B6912" w:rsidP="001E4AC2">
      <w:pPr>
        <w:spacing w:after="0" w:line="240" w:lineRule="auto"/>
        <w:rPr>
          <w:rFonts w:ascii="Times New Roman" w:hAnsi="Times New Roman" w:cs="Times New Roman"/>
          <w:lang w:val="fr-FR"/>
        </w:rPr>
      </w:pPr>
    </w:p>
    <w:p w14:paraId="03DD2CAE" w14:textId="77777777" w:rsidR="009B6912" w:rsidRPr="005C72CC" w:rsidRDefault="009B6912" w:rsidP="001E4AC2">
      <w:pPr>
        <w:spacing w:after="0" w:line="240" w:lineRule="auto"/>
        <w:ind w:left="-720"/>
        <w:jc w:val="both"/>
        <w:rPr>
          <w:rFonts w:ascii="Times New Roman" w:hAnsi="Times New Roman" w:cs="Times New Roman"/>
          <w:b/>
          <w:lang w:val="fr-FR"/>
        </w:rPr>
      </w:pPr>
    </w:p>
    <w:p w14:paraId="5707C2D6" w14:textId="77777777" w:rsidR="009B6912" w:rsidRPr="005C72CC" w:rsidRDefault="009B6912" w:rsidP="001E4AC2">
      <w:pPr>
        <w:spacing w:after="0" w:line="240" w:lineRule="auto"/>
        <w:ind w:left="-720"/>
        <w:jc w:val="both"/>
        <w:rPr>
          <w:rFonts w:ascii="Times New Roman" w:hAnsi="Times New Roman" w:cs="Times New Roman"/>
          <w:b/>
          <w:lang w:val="fr-FR"/>
        </w:rPr>
      </w:pPr>
      <w:r w:rsidRPr="005C72CC">
        <w:rPr>
          <w:rFonts w:ascii="Times New Roman" w:hAnsi="Times New Roman" w:cs="Times New Roman"/>
          <w:b/>
          <w:lang w:val="fr-FR"/>
        </w:rPr>
        <w:t>État d’avancement des produits</w:t>
      </w:r>
    </w:p>
    <w:p w14:paraId="5FCA6B59" w14:textId="77777777" w:rsidR="009B6912" w:rsidRPr="005C72CC" w:rsidRDefault="009B6912" w:rsidP="001E4AC2">
      <w:pPr>
        <w:spacing w:after="0" w:line="240" w:lineRule="auto"/>
        <w:ind w:left="-720"/>
        <w:jc w:val="both"/>
        <w:rPr>
          <w:rFonts w:ascii="Times New Roman" w:hAnsi="Times New Roman" w:cs="Times New Roman"/>
          <w:b/>
          <w:lang w:val="fr-FR"/>
        </w:rPr>
      </w:pPr>
    </w:p>
    <w:p w14:paraId="0840BF47" w14:textId="08BD8981" w:rsidR="009813AC" w:rsidRPr="005C72CC" w:rsidRDefault="00141EB7" w:rsidP="00A403D4">
      <w:pPr>
        <w:pStyle w:val="ListParagraph"/>
        <w:numPr>
          <w:ilvl w:val="0"/>
          <w:numId w:val="42"/>
        </w:numPr>
        <w:contextualSpacing w:val="0"/>
        <w:jc w:val="both"/>
        <w:rPr>
          <w:lang w:val="fr-FR"/>
        </w:rPr>
      </w:pPr>
      <w:bookmarkStart w:id="20" w:name="Text34"/>
      <w:r w:rsidRPr="005C72CC">
        <w:rPr>
          <w:lang w:val="fr-FR"/>
        </w:rPr>
        <w:t>Une</w:t>
      </w:r>
      <w:r w:rsidR="009813AC" w:rsidRPr="005C72CC">
        <w:rPr>
          <w:lang w:val="fr-FR"/>
        </w:rPr>
        <w:t xml:space="preserve">  cartographie des conflits et </w:t>
      </w:r>
      <w:r w:rsidR="00C20759" w:rsidRPr="005C72CC">
        <w:rPr>
          <w:lang w:val="fr-FR"/>
        </w:rPr>
        <w:t xml:space="preserve"> </w:t>
      </w:r>
      <w:r w:rsidRPr="005C72CC">
        <w:rPr>
          <w:lang w:val="fr-FR"/>
        </w:rPr>
        <w:t>trois</w:t>
      </w:r>
      <w:r w:rsidR="009813AC" w:rsidRPr="005C72CC">
        <w:rPr>
          <w:lang w:val="fr-FR"/>
        </w:rPr>
        <w:t xml:space="preserve"> plans locaux de consolidation de la paix des localités de Minova, Numbi et Ziralo ont été élaborés</w:t>
      </w:r>
    </w:p>
    <w:p w14:paraId="36F6B77F" w14:textId="3B2CB9E5" w:rsidR="009813AC" w:rsidRPr="005C72CC" w:rsidRDefault="00141EB7" w:rsidP="009813AC">
      <w:pPr>
        <w:pStyle w:val="ListParagraph"/>
        <w:numPr>
          <w:ilvl w:val="0"/>
          <w:numId w:val="42"/>
        </w:numPr>
        <w:contextualSpacing w:val="0"/>
        <w:jc w:val="both"/>
        <w:rPr>
          <w:lang w:val="fr-FR"/>
        </w:rPr>
      </w:pPr>
      <w:r w:rsidRPr="005C72CC">
        <w:rPr>
          <w:lang w:val="fr-FR"/>
        </w:rPr>
        <w:t>Cinq</w:t>
      </w:r>
      <w:r w:rsidR="00C20759" w:rsidRPr="005C72CC">
        <w:rPr>
          <w:lang w:val="fr-FR"/>
        </w:rPr>
        <w:t xml:space="preserve"> </w:t>
      </w:r>
      <w:r w:rsidR="009813AC" w:rsidRPr="005C72CC">
        <w:rPr>
          <w:lang w:val="fr-FR"/>
        </w:rPr>
        <w:t xml:space="preserve">cadres de Dialogue et de médiation (CDM) composés de 38 hommes et 18 femmes assurent la documentation, la prévention et la médiation des  conflits.  </w:t>
      </w:r>
    </w:p>
    <w:p w14:paraId="31EA5F86" w14:textId="77777777" w:rsidR="009813AC" w:rsidRPr="005C72CC" w:rsidRDefault="009813AC" w:rsidP="009813AC">
      <w:pPr>
        <w:pStyle w:val="ListParagraph"/>
        <w:numPr>
          <w:ilvl w:val="0"/>
          <w:numId w:val="42"/>
        </w:numPr>
        <w:contextualSpacing w:val="0"/>
        <w:jc w:val="both"/>
        <w:rPr>
          <w:lang w:val="fr-FR"/>
        </w:rPr>
      </w:pPr>
      <w:r w:rsidRPr="005C72CC">
        <w:rPr>
          <w:lang w:val="fr-FR" w:eastAsia="fr-FR"/>
        </w:rPr>
        <w:t>718</w:t>
      </w:r>
      <w:r w:rsidRPr="005C72CC">
        <w:rPr>
          <w:lang w:val="fr-FR"/>
        </w:rPr>
        <w:t xml:space="preserve"> conflits ont été identifiés et soumis aux CDM pour médiation. Parmi eux, </w:t>
      </w:r>
      <w:r w:rsidRPr="005C72CC">
        <w:rPr>
          <w:lang w:val="fr-FR" w:eastAsia="fr-FR"/>
        </w:rPr>
        <w:t>343</w:t>
      </w:r>
      <w:r w:rsidRPr="005C72CC">
        <w:rPr>
          <w:lang w:val="fr-FR"/>
        </w:rPr>
        <w:t xml:space="preserve"> ont été résolus dont 241 fonciers et 105 socio-économique.</w:t>
      </w:r>
    </w:p>
    <w:p w14:paraId="075F7019" w14:textId="7DB21FA9" w:rsidR="009813AC" w:rsidRPr="005C72CC" w:rsidRDefault="00141EB7" w:rsidP="009813AC">
      <w:pPr>
        <w:pStyle w:val="ListParagraph"/>
        <w:numPr>
          <w:ilvl w:val="0"/>
          <w:numId w:val="42"/>
        </w:numPr>
        <w:contextualSpacing w:val="0"/>
        <w:jc w:val="both"/>
        <w:rPr>
          <w:lang w:val="fr-FR"/>
        </w:rPr>
      </w:pPr>
      <w:r w:rsidRPr="005C72CC">
        <w:rPr>
          <w:lang w:val="fr-FR"/>
        </w:rPr>
        <w:t>Trois</w:t>
      </w:r>
      <w:r w:rsidR="00C20759" w:rsidRPr="005C72CC">
        <w:rPr>
          <w:lang w:val="fr-FR"/>
        </w:rPr>
        <w:t xml:space="preserve"> </w:t>
      </w:r>
      <w:r w:rsidR="009813AC" w:rsidRPr="005C72CC">
        <w:rPr>
          <w:lang w:val="fr-FR"/>
        </w:rPr>
        <w:t xml:space="preserve">sessions de dialogues sociaux ont été conduites par APC en collaboration avec les membres des CDM en raison de </w:t>
      </w:r>
      <w:r w:rsidR="00C20759" w:rsidRPr="005C72CC">
        <w:rPr>
          <w:lang w:val="fr-FR"/>
        </w:rPr>
        <w:t xml:space="preserve">01 </w:t>
      </w:r>
      <w:r w:rsidR="009813AC" w:rsidRPr="005C72CC">
        <w:rPr>
          <w:lang w:val="fr-FR"/>
        </w:rPr>
        <w:t>par site (Minova, Numbi, Ziralo).</w:t>
      </w:r>
    </w:p>
    <w:p w14:paraId="735C2F71" w14:textId="77777777" w:rsidR="009813AC" w:rsidRPr="005C72CC" w:rsidRDefault="009813AC" w:rsidP="009813AC">
      <w:pPr>
        <w:pStyle w:val="ListParagraph"/>
        <w:numPr>
          <w:ilvl w:val="0"/>
          <w:numId w:val="42"/>
        </w:numPr>
        <w:contextualSpacing w:val="0"/>
        <w:jc w:val="both"/>
        <w:rPr>
          <w:lang w:val="fr-FR"/>
        </w:rPr>
      </w:pPr>
      <w:r w:rsidRPr="005C72CC">
        <w:rPr>
          <w:lang w:val="fr-FR"/>
        </w:rPr>
        <w:t>56 membres des cadres de dialogues et de médiation, CDM dont 32% de femmes ont été formés en techniques de médiation, de sensibilisation, de communication et de dialogue</w:t>
      </w:r>
    </w:p>
    <w:p w14:paraId="32950361" w14:textId="7A954388" w:rsidR="009813AC" w:rsidRPr="005C72CC" w:rsidRDefault="00141EB7" w:rsidP="009813AC">
      <w:pPr>
        <w:pStyle w:val="ListParagraph"/>
        <w:numPr>
          <w:ilvl w:val="0"/>
          <w:numId w:val="42"/>
        </w:numPr>
        <w:contextualSpacing w:val="0"/>
        <w:jc w:val="both"/>
        <w:rPr>
          <w:lang w:val="fr-FR"/>
        </w:rPr>
      </w:pPr>
      <w:r w:rsidRPr="005C72CC">
        <w:rPr>
          <w:lang w:val="fr-FR"/>
        </w:rPr>
        <w:t>Cinq</w:t>
      </w:r>
      <w:r w:rsidR="00C20759" w:rsidRPr="005C72CC">
        <w:rPr>
          <w:lang w:val="fr-FR"/>
        </w:rPr>
        <w:t xml:space="preserve"> </w:t>
      </w:r>
      <w:r w:rsidR="009813AC" w:rsidRPr="005C72CC">
        <w:rPr>
          <w:lang w:val="fr-FR"/>
        </w:rPr>
        <w:t>ateliers de formation sur la R1325 et de la R1612 ont été organisés par APC en collaboration avec ONU-HABITAT</w:t>
      </w:r>
      <w:r w:rsidR="00B755A2" w:rsidRPr="005C72CC">
        <w:rPr>
          <w:lang w:val="fr-FR"/>
        </w:rPr>
        <w:t>,</w:t>
      </w:r>
      <w:r w:rsidR="009813AC" w:rsidRPr="005C72CC">
        <w:rPr>
          <w:lang w:val="fr-FR"/>
        </w:rPr>
        <w:t xml:space="preserve"> </w:t>
      </w:r>
      <w:r w:rsidR="00C20759" w:rsidRPr="005C72CC">
        <w:rPr>
          <w:lang w:val="fr-FR"/>
        </w:rPr>
        <w:t xml:space="preserve">avec </w:t>
      </w:r>
      <w:r w:rsidR="009813AC" w:rsidRPr="005C72CC">
        <w:rPr>
          <w:lang w:val="fr-FR"/>
        </w:rPr>
        <w:t xml:space="preserve">180 participants dont 56 femmes. Catégories : femmes, membres de CDM, autorités locales, leaders de communautés, représentants des associations de la société civile et confessions religieuses, jeunes filles et garçons.  </w:t>
      </w:r>
    </w:p>
    <w:p w14:paraId="19AF677F" w14:textId="19AD02BF" w:rsidR="009813AC" w:rsidRPr="005C72CC" w:rsidRDefault="00141EB7" w:rsidP="009813AC">
      <w:pPr>
        <w:pStyle w:val="ListParagraph"/>
        <w:numPr>
          <w:ilvl w:val="0"/>
          <w:numId w:val="42"/>
        </w:numPr>
        <w:contextualSpacing w:val="0"/>
        <w:jc w:val="both"/>
        <w:rPr>
          <w:lang w:val="fr-FR"/>
        </w:rPr>
      </w:pPr>
      <w:r w:rsidRPr="005C72CC">
        <w:rPr>
          <w:lang w:val="fr-FR"/>
        </w:rPr>
        <w:t>Trois</w:t>
      </w:r>
      <w:r w:rsidR="00C20759" w:rsidRPr="005C72CC">
        <w:rPr>
          <w:lang w:val="fr-FR"/>
        </w:rPr>
        <w:t xml:space="preserve"> </w:t>
      </w:r>
      <w:r w:rsidR="009813AC" w:rsidRPr="005C72CC">
        <w:rPr>
          <w:lang w:val="fr-FR"/>
        </w:rPr>
        <w:t xml:space="preserve">sessions de dialogue démocratique conduites par les membres des CDM a l’intention de 180 participants parmi lesquels 40 femmes, soit 22 % </w:t>
      </w:r>
      <w:r w:rsidR="00B606CE" w:rsidRPr="005C72CC">
        <w:rPr>
          <w:lang w:val="fr-FR"/>
        </w:rPr>
        <w:t xml:space="preserve">des participants, </w:t>
      </w:r>
      <w:r w:rsidR="009813AC" w:rsidRPr="005C72CC">
        <w:rPr>
          <w:lang w:val="fr-FR"/>
        </w:rPr>
        <w:t>ont été tenues.</w:t>
      </w:r>
    </w:p>
    <w:p w14:paraId="44553FE4" w14:textId="3ACFDC4A" w:rsidR="00C20759" w:rsidRPr="005C72CC" w:rsidRDefault="00C20759" w:rsidP="009813AC">
      <w:pPr>
        <w:pStyle w:val="ListParagraph"/>
        <w:numPr>
          <w:ilvl w:val="0"/>
          <w:numId w:val="42"/>
        </w:numPr>
        <w:contextualSpacing w:val="0"/>
        <w:jc w:val="both"/>
        <w:rPr>
          <w:lang w:val="fr-FR"/>
        </w:rPr>
      </w:pPr>
      <w:r w:rsidRPr="005C72CC">
        <w:rPr>
          <w:lang w:val="fr-FR"/>
        </w:rPr>
        <w:lastRenderedPageBreak/>
        <w:t xml:space="preserve"> </w:t>
      </w:r>
      <w:r w:rsidR="00141EB7" w:rsidRPr="005C72CC">
        <w:rPr>
          <w:lang w:val="fr-FR"/>
        </w:rPr>
        <w:t>Deux</w:t>
      </w:r>
      <w:r w:rsidR="009813AC" w:rsidRPr="005C72CC">
        <w:rPr>
          <w:lang w:val="fr-FR"/>
        </w:rPr>
        <w:t xml:space="preserve"> journées de réflexion sur la cohabitation pacifique et la dynamique des groupes armés conduite par les autorités locales et les communautés de Tushunguti </w:t>
      </w:r>
      <w:bookmarkEnd w:id="20"/>
      <w:r w:rsidR="009813AC" w:rsidRPr="005C72CC">
        <w:rPr>
          <w:lang w:val="fr-FR"/>
        </w:rPr>
        <w:t xml:space="preserve"> et de Numbi ont été tenue</w:t>
      </w:r>
      <w:r w:rsidRPr="005C72CC">
        <w:rPr>
          <w:lang w:val="fr-FR"/>
        </w:rPr>
        <w:t>s</w:t>
      </w:r>
    </w:p>
    <w:p w14:paraId="79224302" w14:textId="2C39B799" w:rsidR="009813AC" w:rsidRPr="005C72CC" w:rsidRDefault="00141EB7" w:rsidP="009813AC">
      <w:pPr>
        <w:pStyle w:val="ListParagraph"/>
        <w:numPr>
          <w:ilvl w:val="0"/>
          <w:numId w:val="42"/>
        </w:numPr>
        <w:contextualSpacing w:val="0"/>
        <w:jc w:val="both"/>
        <w:rPr>
          <w:lang w:val="fr-FR"/>
        </w:rPr>
      </w:pPr>
      <w:r w:rsidRPr="005C72CC">
        <w:rPr>
          <w:lang w:val="fr-FR"/>
        </w:rPr>
        <w:t>Un</w:t>
      </w:r>
      <w:r w:rsidR="009813AC" w:rsidRPr="005C72CC">
        <w:rPr>
          <w:lang w:val="fr-FR"/>
        </w:rPr>
        <w:t xml:space="preserve"> dialogue social sur la problématique des groupes armés a été tenu à Minova</w:t>
      </w:r>
      <w:r w:rsidRPr="005C72CC">
        <w:rPr>
          <w:lang w:val="fr-FR"/>
        </w:rPr>
        <w:t xml:space="preserve"> </w:t>
      </w:r>
    </w:p>
    <w:p w14:paraId="1671F110" w14:textId="487049EA" w:rsidR="00141EB7" w:rsidRPr="005C72CC" w:rsidRDefault="00C26A65" w:rsidP="009813AC">
      <w:pPr>
        <w:pStyle w:val="ListParagraph"/>
        <w:numPr>
          <w:ilvl w:val="0"/>
          <w:numId w:val="42"/>
        </w:numPr>
        <w:contextualSpacing w:val="0"/>
        <w:jc w:val="both"/>
        <w:rPr>
          <w:lang w:val="fr-FR"/>
        </w:rPr>
      </w:pPr>
      <w:r w:rsidRPr="005C72CC">
        <w:rPr>
          <w:lang w:val="fr-FR"/>
        </w:rPr>
        <w:t>21 armes (3 de marque SMJ à Lumbishi, 5 de marque AK 45 et une grenade à Chambombo, 13 de marque AK 45)  à feu</w:t>
      </w:r>
      <w:r w:rsidR="00E87CBD" w:rsidRPr="005C72CC">
        <w:rPr>
          <w:lang w:val="fr-FR"/>
        </w:rPr>
        <w:t xml:space="preserve"> avec minutions et une grenade</w:t>
      </w:r>
      <w:r w:rsidR="00141EB7" w:rsidRPr="005C72CC">
        <w:rPr>
          <w:lang w:val="fr-FR"/>
        </w:rPr>
        <w:t xml:space="preserve"> ont été remises </w:t>
      </w:r>
      <w:r w:rsidR="00F807E1" w:rsidRPr="005C72CC">
        <w:rPr>
          <w:lang w:val="fr-FR"/>
        </w:rPr>
        <w:t xml:space="preserve">aux FARDC </w:t>
      </w:r>
      <w:r w:rsidR="00141EB7" w:rsidRPr="005C72CC">
        <w:rPr>
          <w:lang w:val="fr-FR"/>
        </w:rPr>
        <w:t xml:space="preserve">par </w:t>
      </w:r>
      <w:r w:rsidR="00F807E1" w:rsidRPr="005C72CC">
        <w:rPr>
          <w:lang w:val="fr-FR"/>
        </w:rPr>
        <w:t>des ex-combattants</w:t>
      </w:r>
    </w:p>
    <w:p w14:paraId="2BA891FA" w14:textId="734B98AD" w:rsidR="00E87CBD" w:rsidRPr="005C72CC" w:rsidRDefault="00E87CBD" w:rsidP="009813AC">
      <w:pPr>
        <w:pStyle w:val="ListParagraph"/>
        <w:numPr>
          <w:ilvl w:val="0"/>
          <w:numId w:val="42"/>
        </w:numPr>
        <w:contextualSpacing w:val="0"/>
        <w:jc w:val="both"/>
        <w:rPr>
          <w:lang w:val="fr-FR"/>
        </w:rPr>
      </w:pPr>
      <w:r w:rsidRPr="005C72CC">
        <w:rPr>
          <w:lang w:val="fr-FR"/>
        </w:rPr>
        <w:t>39 jeunes démobilisés</w:t>
      </w:r>
      <w:r w:rsidR="004C3D5B" w:rsidRPr="005C72CC">
        <w:rPr>
          <w:lang w:val="fr-FR"/>
        </w:rPr>
        <w:t xml:space="preserve"> dont 13 à tushunguti (tembo) et 26 à Lumbishi (hutu) ;</w:t>
      </w:r>
    </w:p>
    <w:p w14:paraId="327195B2" w14:textId="7B77098E" w:rsidR="009813AC" w:rsidRPr="005C72CC" w:rsidRDefault="009813AC" w:rsidP="009813AC">
      <w:pPr>
        <w:pStyle w:val="ListParagraph"/>
        <w:numPr>
          <w:ilvl w:val="0"/>
          <w:numId w:val="42"/>
        </w:numPr>
        <w:contextualSpacing w:val="0"/>
        <w:jc w:val="both"/>
        <w:rPr>
          <w:lang w:val="fr-FR"/>
        </w:rPr>
      </w:pPr>
      <w:r w:rsidRPr="005C72CC">
        <w:rPr>
          <w:lang w:val="fr-FR"/>
        </w:rPr>
        <w:t xml:space="preserve">Un système de planification des activités visant le respect, le suivi et l’archivage des actes de compromis (volet enregistrement et sécurisation alternative des droits fonciers) pour </w:t>
      </w:r>
      <w:r w:rsidR="00141EB7" w:rsidRPr="005C72CC">
        <w:rPr>
          <w:lang w:val="fr-FR"/>
        </w:rPr>
        <w:t>trois</w:t>
      </w:r>
      <w:r w:rsidRPr="005C72CC">
        <w:rPr>
          <w:lang w:val="fr-FR"/>
        </w:rPr>
        <w:t xml:space="preserve"> sites pilotes est opérationnel</w:t>
      </w:r>
    </w:p>
    <w:p w14:paraId="4A888BC8" w14:textId="77777777" w:rsidR="009813AC" w:rsidRPr="005C72CC" w:rsidRDefault="009813AC" w:rsidP="009813AC">
      <w:pPr>
        <w:pStyle w:val="ListParagraph"/>
        <w:numPr>
          <w:ilvl w:val="0"/>
          <w:numId w:val="42"/>
        </w:numPr>
        <w:contextualSpacing w:val="0"/>
        <w:jc w:val="both"/>
        <w:rPr>
          <w:lang w:val="fr-FR"/>
        </w:rPr>
      </w:pPr>
      <w:r w:rsidRPr="005C72CC">
        <w:rPr>
          <w:lang w:val="fr-FR"/>
        </w:rPr>
        <w:t xml:space="preserve">80 transactions foncières ont été mieux suivies par les services étatiques de l’administration foncière de Kalehe/Idjwi, brigade de Minova. </w:t>
      </w:r>
    </w:p>
    <w:p w14:paraId="7C72B9F2" w14:textId="7B3B7A48" w:rsidR="002148FB" w:rsidRPr="005C72CC" w:rsidRDefault="009813AC" w:rsidP="009813AC">
      <w:pPr>
        <w:pStyle w:val="ListParagraph"/>
        <w:numPr>
          <w:ilvl w:val="0"/>
          <w:numId w:val="42"/>
        </w:numPr>
        <w:contextualSpacing w:val="0"/>
        <w:jc w:val="both"/>
        <w:rPr>
          <w:lang w:val="fr-FR"/>
        </w:rPr>
      </w:pPr>
      <w:r w:rsidRPr="005C72CC">
        <w:rPr>
          <w:lang w:val="fr-FR"/>
        </w:rPr>
        <w:t>Des outils didactiques</w:t>
      </w:r>
      <w:r w:rsidR="002148FB" w:rsidRPr="005C72CC">
        <w:rPr>
          <w:lang w:val="fr-FR"/>
        </w:rPr>
        <w:t>, informatiques et topographiques</w:t>
      </w:r>
      <w:r w:rsidRPr="005C72CC">
        <w:rPr>
          <w:lang w:val="fr-FR"/>
        </w:rPr>
        <w:t xml:space="preserve"> ont </w:t>
      </w:r>
      <w:r w:rsidR="002148FB" w:rsidRPr="005C72CC">
        <w:rPr>
          <w:lang w:val="fr-FR"/>
        </w:rPr>
        <w:t xml:space="preserve">permis d’améliorer les services de </w:t>
      </w:r>
      <w:r w:rsidRPr="005C72CC">
        <w:rPr>
          <w:lang w:val="fr-FR"/>
        </w:rPr>
        <w:t>la circonscription foncière de Kalehe-Minova</w:t>
      </w:r>
      <w:r w:rsidR="002148FB" w:rsidRPr="005C72CC">
        <w:rPr>
          <w:lang w:val="fr-FR"/>
        </w:rPr>
        <w:t>. Il s’agit entre autres de :</w:t>
      </w:r>
    </w:p>
    <w:p w14:paraId="44127405" w14:textId="32F72863" w:rsidR="002148FB" w:rsidRPr="005C72CC" w:rsidRDefault="002148FB" w:rsidP="002148FB">
      <w:pPr>
        <w:pStyle w:val="ListParagraph"/>
        <w:numPr>
          <w:ilvl w:val="1"/>
          <w:numId w:val="42"/>
        </w:numPr>
        <w:contextualSpacing w:val="0"/>
        <w:jc w:val="both"/>
        <w:rPr>
          <w:lang w:val="fr-FR"/>
        </w:rPr>
      </w:pPr>
      <w:r w:rsidRPr="005C72CC">
        <w:rPr>
          <w:lang w:val="fr-FR"/>
        </w:rPr>
        <w:t xml:space="preserve">1 </w:t>
      </w:r>
      <w:r w:rsidR="009813AC" w:rsidRPr="005C72CC">
        <w:rPr>
          <w:lang w:val="fr-FR"/>
        </w:rPr>
        <w:t>STATION TOTALE LEICA FlexiLine TS06 PLUS avec accessoires complets</w:t>
      </w:r>
      <w:r w:rsidRPr="005C72CC">
        <w:rPr>
          <w:lang w:val="fr-FR"/>
        </w:rPr>
        <w:t> ;</w:t>
      </w:r>
      <w:r w:rsidR="009813AC" w:rsidRPr="005C72CC">
        <w:rPr>
          <w:lang w:val="fr-FR"/>
        </w:rPr>
        <w:t xml:space="preserve"> </w:t>
      </w:r>
    </w:p>
    <w:p w14:paraId="4D8F7375" w14:textId="77FAE8C0" w:rsidR="002148FB" w:rsidRPr="005C72CC" w:rsidRDefault="002148FB" w:rsidP="002148FB">
      <w:pPr>
        <w:pStyle w:val="ListParagraph"/>
        <w:numPr>
          <w:ilvl w:val="1"/>
          <w:numId w:val="42"/>
        </w:numPr>
        <w:contextualSpacing w:val="0"/>
        <w:jc w:val="both"/>
        <w:rPr>
          <w:lang w:val="fr-FR"/>
        </w:rPr>
      </w:pPr>
      <w:r w:rsidRPr="005C72CC">
        <w:rPr>
          <w:lang w:val="fr-FR"/>
        </w:rPr>
        <w:t>1</w:t>
      </w:r>
      <w:r w:rsidR="009813AC" w:rsidRPr="005C72CC">
        <w:rPr>
          <w:lang w:val="fr-FR"/>
        </w:rPr>
        <w:t xml:space="preserve"> appareil GPS Garmin Map 64Stc, Prisme Réflecteurs rond GPR111 basic &amp; cannes à plomb GLS11, Jalons Métalliques démontables </w:t>
      </w:r>
    </w:p>
    <w:p w14:paraId="73674162" w14:textId="362D1DDC" w:rsidR="009813AC" w:rsidRPr="005C72CC" w:rsidRDefault="009813AC" w:rsidP="002148FB">
      <w:pPr>
        <w:pStyle w:val="ListParagraph"/>
        <w:numPr>
          <w:ilvl w:val="1"/>
          <w:numId w:val="42"/>
        </w:numPr>
        <w:contextualSpacing w:val="0"/>
        <w:jc w:val="both"/>
        <w:rPr>
          <w:lang w:val="fr-FR"/>
        </w:rPr>
      </w:pPr>
      <w:r w:rsidRPr="005C72CC">
        <w:rPr>
          <w:lang w:val="fr-FR"/>
        </w:rPr>
        <w:t xml:space="preserve">Equipement informatique </w:t>
      </w:r>
      <w:r w:rsidR="004C3D5B" w:rsidRPr="005C72CC">
        <w:rPr>
          <w:lang w:val="fr-FR"/>
        </w:rPr>
        <w:t>complet</w:t>
      </w:r>
    </w:p>
    <w:p w14:paraId="5B44429D" w14:textId="0FF4E9EB" w:rsidR="009813AC" w:rsidRPr="005C72CC" w:rsidRDefault="00C41CB8" w:rsidP="009813AC">
      <w:pPr>
        <w:pStyle w:val="ListParagraph"/>
        <w:numPr>
          <w:ilvl w:val="0"/>
          <w:numId w:val="42"/>
        </w:numPr>
        <w:contextualSpacing w:val="0"/>
        <w:jc w:val="both"/>
        <w:rPr>
          <w:lang w:val="fr-FR"/>
        </w:rPr>
      </w:pPr>
      <w:r w:rsidRPr="005C72CC">
        <w:rPr>
          <w:lang w:val="fr-FR"/>
        </w:rPr>
        <w:t xml:space="preserve">18 géomètres </w:t>
      </w:r>
      <w:r w:rsidR="002148FB" w:rsidRPr="005C72CC">
        <w:rPr>
          <w:lang w:val="fr-FR"/>
        </w:rPr>
        <w:t xml:space="preserve"> </w:t>
      </w:r>
      <w:r w:rsidR="00C20759" w:rsidRPr="005C72CC">
        <w:rPr>
          <w:lang w:val="fr-FR"/>
        </w:rPr>
        <w:t xml:space="preserve">des circonscriptions foncières du sud Kivu </w:t>
      </w:r>
      <w:r w:rsidR="00503B0A" w:rsidRPr="005C72CC">
        <w:rPr>
          <w:lang w:val="fr-FR"/>
        </w:rPr>
        <w:t xml:space="preserve">formés à </w:t>
      </w:r>
      <w:r w:rsidR="009813AC" w:rsidRPr="005C72CC">
        <w:rPr>
          <w:lang w:val="fr-FR"/>
        </w:rPr>
        <w:t>l’utilisation desdits matériels</w:t>
      </w:r>
      <w:r w:rsidR="00C20759" w:rsidRPr="005C72CC">
        <w:rPr>
          <w:lang w:val="fr-FR"/>
        </w:rPr>
        <w:t xml:space="preserve"> </w:t>
      </w:r>
    </w:p>
    <w:p w14:paraId="64BC5E2B" w14:textId="77777777" w:rsidR="009813AC" w:rsidRPr="005C72CC" w:rsidRDefault="009813AC" w:rsidP="009813AC">
      <w:pPr>
        <w:spacing w:after="0" w:line="240" w:lineRule="auto"/>
        <w:ind w:left="-720"/>
        <w:rPr>
          <w:rFonts w:ascii="Times New Roman" w:hAnsi="Times New Roman" w:cs="Times New Roman"/>
          <w:i/>
          <w:lang w:val="fr-FR"/>
        </w:rPr>
      </w:pPr>
    </w:p>
    <w:p w14:paraId="29758F5C" w14:textId="77777777" w:rsidR="009813AC" w:rsidRPr="005C72CC" w:rsidRDefault="009813AC" w:rsidP="009813AC">
      <w:pPr>
        <w:spacing w:after="0" w:line="240" w:lineRule="auto"/>
        <w:ind w:left="-720"/>
        <w:jc w:val="both"/>
        <w:rPr>
          <w:rFonts w:ascii="Times New Roman" w:hAnsi="Times New Roman" w:cs="Times New Roman"/>
          <w:b/>
          <w:lang w:val="fr-FR"/>
        </w:rPr>
      </w:pPr>
      <w:r w:rsidRPr="005C72CC">
        <w:rPr>
          <w:rFonts w:ascii="Times New Roman" w:hAnsi="Times New Roman" w:cs="Times New Roman"/>
          <w:b/>
          <w:lang w:val="fr-FR"/>
        </w:rPr>
        <w:t>État d’avancement du résultat</w:t>
      </w:r>
    </w:p>
    <w:p w14:paraId="1E0979F1" w14:textId="77777777" w:rsidR="009813AC" w:rsidRPr="005C72CC" w:rsidRDefault="009813AC" w:rsidP="009813AC">
      <w:pPr>
        <w:spacing w:after="0" w:line="240" w:lineRule="auto"/>
        <w:ind w:left="-720"/>
        <w:jc w:val="both"/>
        <w:rPr>
          <w:rFonts w:ascii="Times New Roman" w:hAnsi="Times New Roman" w:cs="Times New Roman"/>
          <w:b/>
          <w:lang w:val="fr-FR"/>
        </w:rPr>
      </w:pPr>
    </w:p>
    <w:p w14:paraId="4BF6CF4E" w14:textId="0AC28975" w:rsidR="00562804" w:rsidRPr="005C72CC" w:rsidDel="00562804" w:rsidRDefault="00772570" w:rsidP="00562804">
      <w:pPr>
        <w:spacing w:after="0" w:line="240" w:lineRule="auto"/>
        <w:ind w:left="-720"/>
        <w:jc w:val="both"/>
        <w:rPr>
          <w:rFonts w:ascii="Times New Roman" w:hAnsi="Times New Roman" w:cs="Times New Roman"/>
          <w:sz w:val="24"/>
          <w:szCs w:val="24"/>
          <w:lang w:val="fr-FR"/>
        </w:rPr>
      </w:pPr>
      <w:bookmarkStart w:id="21" w:name="Text38"/>
      <w:r w:rsidRPr="005C72CC">
        <w:rPr>
          <w:rFonts w:ascii="Times New Roman" w:hAnsi="Times New Roman" w:cs="Times New Roman"/>
          <w:sz w:val="24"/>
          <w:szCs w:val="24"/>
          <w:lang w:val="fr-FR"/>
        </w:rPr>
        <w:t>Dans le cadre de ce projet</w:t>
      </w:r>
      <w:r w:rsidR="00A861ED" w:rsidRPr="005C72CC">
        <w:rPr>
          <w:rFonts w:ascii="Times New Roman" w:hAnsi="Times New Roman" w:cs="Times New Roman"/>
          <w:sz w:val="24"/>
          <w:szCs w:val="24"/>
          <w:lang w:val="fr-FR"/>
        </w:rPr>
        <w:t>, une vision collective à long terme et des solutions concrètes pour la Paix ont été formulées sur l’axe Minova-Numbi-Ziralo</w:t>
      </w:r>
      <w:r w:rsidRPr="005C72CC">
        <w:rPr>
          <w:rFonts w:ascii="Times New Roman" w:hAnsi="Times New Roman" w:cs="Times New Roman"/>
          <w:sz w:val="24"/>
          <w:szCs w:val="24"/>
          <w:lang w:val="fr-FR"/>
        </w:rPr>
        <w:t xml:space="preserve"> à travers les </w:t>
      </w:r>
      <w:r w:rsidRPr="005C72CC">
        <w:rPr>
          <w:rFonts w:ascii="Times New Roman" w:hAnsi="Times New Roman" w:cs="Times New Roman"/>
          <w:lang w:val="fr-FR"/>
        </w:rPr>
        <w:t>trois plans locaux de consolidation de la paix des localités de Minova, Numbi et Ziralo</w:t>
      </w:r>
      <w:r w:rsidR="00A861ED" w:rsidRPr="005C72CC">
        <w:rPr>
          <w:rFonts w:ascii="Times New Roman" w:hAnsi="Times New Roman" w:cs="Times New Roman"/>
          <w:sz w:val="24"/>
          <w:szCs w:val="24"/>
          <w:lang w:val="fr-FR"/>
        </w:rPr>
        <w:t xml:space="preserve">. </w:t>
      </w:r>
      <w:r w:rsidR="00FD1C66" w:rsidRPr="005C72CC">
        <w:rPr>
          <w:rFonts w:ascii="Times New Roman" w:hAnsi="Times New Roman" w:cs="Times New Roman"/>
          <w:sz w:val="24"/>
          <w:szCs w:val="24"/>
          <w:lang w:val="fr-FR"/>
        </w:rPr>
        <w:t xml:space="preserve">Les actions recommandées dans ce plan ont été mises en œuvre au fur et à mesure de la réalisation du projet. Ainsi, les activités de dialogue sont devenues plus inclusives </w:t>
      </w:r>
      <w:r w:rsidR="00A861ED" w:rsidRPr="005C72CC">
        <w:rPr>
          <w:rFonts w:ascii="Times New Roman" w:hAnsi="Times New Roman" w:cs="Times New Roman"/>
          <w:sz w:val="24"/>
          <w:szCs w:val="24"/>
          <w:lang w:val="fr-FR"/>
        </w:rPr>
        <w:t xml:space="preserve">entre les communautés et les autorités locales. </w:t>
      </w:r>
    </w:p>
    <w:p w14:paraId="1C50D5AC" w14:textId="77777777" w:rsidR="00577418" w:rsidRPr="005C72CC" w:rsidRDefault="00577418" w:rsidP="00A861ED">
      <w:pPr>
        <w:spacing w:after="0" w:line="240" w:lineRule="auto"/>
        <w:ind w:left="-720"/>
        <w:jc w:val="both"/>
        <w:rPr>
          <w:rFonts w:ascii="Times New Roman" w:hAnsi="Times New Roman" w:cs="Times New Roman"/>
          <w:sz w:val="24"/>
          <w:szCs w:val="24"/>
          <w:lang w:val="fr-FR"/>
        </w:rPr>
      </w:pPr>
    </w:p>
    <w:p w14:paraId="44FFD746" w14:textId="51A0CA55" w:rsidR="00772570" w:rsidRPr="005C72CC" w:rsidRDefault="00A861ED" w:rsidP="00A861ED">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Au cours de</w:t>
      </w:r>
      <w:r w:rsidR="00772570" w:rsidRPr="005C72CC">
        <w:rPr>
          <w:rFonts w:ascii="Times New Roman" w:hAnsi="Times New Roman" w:cs="Times New Roman"/>
          <w:sz w:val="24"/>
          <w:szCs w:val="24"/>
          <w:lang w:val="fr-FR"/>
        </w:rPr>
        <w:t>s activités de</w:t>
      </w:r>
      <w:r w:rsidRPr="005C72CC">
        <w:rPr>
          <w:rFonts w:ascii="Times New Roman" w:hAnsi="Times New Roman" w:cs="Times New Roman"/>
          <w:sz w:val="24"/>
          <w:szCs w:val="24"/>
          <w:lang w:val="fr-FR"/>
        </w:rPr>
        <w:t xml:space="preserve"> dialogue démocratique organisé</w:t>
      </w:r>
      <w:r w:rsidR="00772570" w:rsidRPr="005C72CC">
        <w:rPr>
          <w:rFonts w:ascii="Times New Roman" w:hAnsi="Times New Roman" w:cs="Times New Roman"/>
          <w:sz w:val="24"/>
          <w:szCs w:val="24"/>
          <w:lang w:val="fr-FR"/>
        </w:rPr>
        <w:t>e</w:t>
      </w:r>
      <w:r w:rsidRPr="005C72CC">
        <w:rPr>
          <w:rFonts w:ascii="Times New Roman" w:hAnsi="Times New Roman" w:cs="Times New Roman"/>
          <w:sz w:val="24"/>
          <w:szCs w:val="24"/>
          <w:lang w:val="fr-FR"/>
        </w:rPr>
        <w:t>s à Numbi, Tushunguti et Minova, les conflits majeurs dans la zone ont été identifié</w:t>
      </w:r>
      <w:r w:rsidR="006C5890" w:rsidRPr="005C72CC">
        <w:rPr>
          <w:rFonts w:ascii="Times New Roman" w:hAnsi="Times New Roman" w:cs="Times New Roman"/>
          <w:sz w:val="24"/>
          <w:szCs w:val="24"/>
          <w:lang w:val="fr-FR"/>
        </w:rPr>
        <w:t xml:space="preserve">s, leurs causes </w:t>
      </w:r>
      <w:r w:rsidRPr="005C72CC">
        <w:rPr>
          <w:rFonts w:ascii="Times New Roman" w:hAnsi="Times New Roman" w:cs="Times New Roman"/>
          <w:sz w:val="24"/>
          <w:szCs w:val="24"/>
          <w:lang w:val="fr-FR"/>
        </w:rPr>
        <w:t xml:space="preserve"> analysées et les actions à mener par les parties prenantes ont été définies et les leaders des communautés, les CDM et les autorités locales sont engagés dans la mise en œu</w:t>
      </w:r>
      <w:r w:rsidR="00913A75" w:rsidRPr="005C72CC">
        <w:rPr>
          <w:rFonts w:ascii="Times New Roman" w:hAnsi="Times New Roman" w:cs="Times New Roman"/>
          <w:sz w:val="24"/>
          <w:szCs w:val="24"/>
          <w:lang w:val="fr-FR"/>
        </w:rPr>
        <w:t xml:space="preserve">vre de ces actions </w:t>
      </w:r>
      <w:r w:rsidRPr="005C72CC">
        <w:rPr>
          <w:rFonts w:ascii="Times New Roman" w:hAnsi="Times New Roman" w:cs="Times New Roman"/>
          <w:sz w:val="24"/>
          <w:szCs w:val="24"/>
          <w:lang w:val="fr-FR"/>
        </w:rPr>
        <w:t>définies</w:t>
      </w:r>
      <w:r w:rsidR="00772570" w:rsidRPr="005C72CC">
        <w:rPr>
          <w:rFonts w:ascii="Times New Roman" w:hAnsi="Times New Roman" w:cs="Times New Roman"/>
          <w:sz w:val="24"/>
          <w:szCs w:val="24"/>
          <w:lang w:val="fr-FR"/>
        </w:rPr>
        <w:t xml:space="preserve"> de manière consensuelle</w:t>
      </w:r>
      <w:r w:rsidRPr="005C72CC">
        <w:rPr>
          <w:rFonts w:ascii="Times New Roman" w:hAnsi="Times New Roman" w:cs="Times New Roman"/>
          <w:sz w:val="24"/>
          <w:szCs w:val="24"/>
          <w:lang w:val="fr-FR"/>
        </w:rPr>
        <w:t xml:space="preserve">. </w:t>
      </w:r>
    </w:p>
    <w:p w14:paraId="62052801" w14:textId="77777777" w:rsidR="00772570" w:rsidRPr="005C72CC" w:rsidRDefault="00772570" w:rsidP="00A861ED">
      <w:pPr>
        <w:spacing w:after="0" w:line="240" w:lineRule="auto"/>
        <w:ind w:left="-720"/>
        <w:jc w:val="both"/>
        <w:rPr>
          <w:rFonts w:ascii="Times New Roman" w:hAnsi="Times New Roman" w:cs="Times New Roman"/>
          <w:sz w:val="24"/>
          <w:szCs w:val="24"/>
          <w:lang w:val="fr-FR"/>
        </w:rPr>
      </w:pPr>
    </w:p>
    <w:p w14:paraId="24AE4FD8" w14:textId="22D3D1D7" w:rsidR="00A861ED" w:rsidRPr="005C72CC" w:rsidRDefault="00772570" w:rsidP="00A861ED">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Les populations ont confiance dans </w:t>
      </w:r>
      <w:r w:rsidR="00A861ED" w:rsidRPr="005C72CC">
        <w:rPr>
          <w:rFonts w:ascii="Times New Roman" w:hAnsi="Times New Roman" w:cs="Times New Roman"/>
          <w:sz w:val="24"/>
          <w:szCs w:val="24"/>
          <w:lang w:val="fr-FR"/>
        </w:rPr>
        <w:t xml:space="preserve">les cadres de dialogue et de médiation (CDM), dans la mesure où elles ont été mises en place par elles –mêmes et les animateurs </w:t>
      </w:r>
      <w:r w:rsidRPr="005C72CC">
        <w:rPr>
          <w:rFonts w:ascii="Times New Roman" w:hAnsi="Times New Roman" w:cs="Times New Roman"/>
          <w:sz w:val="24"/>
          <w:szCs w:val="24"/>
          <w:lang w:val="fr-FR"/>
        </w:rPr>
        <w:t xml:space="preserve">ont été </w:t>
      </w:r>
      <w:r w:rsidR="00A861ED" w:rsidRPr="005C72CC">
        <w:rPr>
          <w:rFonts w:ascii="Times New Roman" w:hAnsi="Times New Roman" w:cs="Times New Roman"/>
          <w:sz w:val="24"/>
          <w:szCs w:val="24"/>
          <w:lang w:val="fr-FR"/>
        </w:rPr>
        <w:t xml:space="preserve">désignés par </w:t>
      </w:r>
      <w:r w:rsidR="00F807E1" w:rsidRPr="005C72CC">
        <w:rPr>
          <w:rFonts w:ascii="Times New Roman" w:hAnsi="Times New Roman" w:cs="Times New Roman"/>
          <w:sz w:val="24"/>
          <w:szCs w:val="24"/>
          <w:lang w:val="fr-FR"/>
        </w:rPr>
        <w:t>elles-mêmes</w:t>
      </w:r>
      <w:r w:rsidR="00A861ED" w:rsidRPr="005C72CC">
        <w:rPr>
          <w:rFonts w:ascii="Times New Roman" w:hAnsi="Times New Roman" w:cs="Times New Roman"/>
          <w:sz w:val="24"/>
          <w:szCs w:val="24"/>
          <w:lang w:val="fr-FR"/>
        </w:rPr>
        <w:t xml:space="preserve"> au prorata des ethnies vivant dans la zone. Le caractère participatif</w:t>
      </w:r>
      <w:r w:rsidRPr="005C72CC">
        <w:rPr>
          <w:rFonts w:ascii="Times New Roman" w:hAnsi="Times New Roman" w:cs="Times New Roman"/>
          <w:sz w:val="24"/>
          <w:szCs w:val="24"/>
          <w:lang w:val="fr-FR"/>
        </w:rPr>
        <w:t xml:space="preserve"> de ces structures</w:t>
      </w:r>
      <w:r w:rsidR="00A861ED" w:rsidRPr="005C72CC">
        <w:rPr>
          <w:rFonts w:ascii="Times New Roman" w:hAnsi="Times New Roman" w:cs="Times New Roman"/>
          <w:sz w:val="24"/>
          <w:szCs w:val="24"/>
          <w:lang w:val="fr-FR"/>
        </w:rPr>
        <w:t xml:space="preserve">, la gratuité de leurs services, </w:t>
      </w:r>
      <w:r w:rsidRPr="005C72CC">
        <w:rPr>
          <w:rFonts w:ascii="Times New Roman" w:hAnsi="Times New Roman" w:cs="Times New Roman"/>
          <w:sz w:val="24"/>
          <w:szCs w:val="24"/>
          <w:lang w:val="fr-FR"/>
        </w:rPr>
        <w:t xml:space="preserve">l’inscription du dialogue au cœur de leurs actions </w:t>
      </w:r>
      <w:r w:rsidR="00003615" w:rsidRPr="005C72CC">
        <w:rPr>
          <w:rFonts w:ascii="Times New Roman" w:hAnsi="Times New Roman" w:cs="Times New Roman"/>
          <w:sz w:val="24"/>
          <w:szCs w:val="24"/>
          <w:lang w:val="fr-FR"/>
        </w:rPr>
        <w:t>à</w:t>
      </w:r>
      <w:r w:rsidRPr="005C72CC">
        <w:rPr>
          <w:rFonts w:ascii="Times New Roman" w:hAnsi="Times New Roman" w:cs="Times New Roman"/>
          <w:sz w:val="24"/>
          <w:szCs w:val="24"/>
          <w:lang w:val="fr-FR"/>
        </w:rPr>
        <w:t xml:space="preserve"> travers </w:t>
      </w:r>
      <w:r w:rsidR="00A861ED" w:rsidRPr="005C72CC">
        <w:rPr>
          <w:rFonts w:ascii="Times New Roman" w:hAnsi="Times New Roman" w:cs="Times New Roman"/>
          <w:sz w:val="24"/>
          <w:szCs w:val="24"/>
          <w:lang w:val="fr-FR"/>
        </w:rPr>
        <w:t xml:space="preserve">la nécessité d'écouter l'autre, l'effort de compréhension commune du problème et les attitudes qu'adopte le médiateur pour inciter les parties vers une solution alternative  justifient l'appropriation des CDM par la base. </w:t>
      </w:r>
    </w:p>
    <w:p w14:paraId="4E39C5EB" w14:textId="77777777" w:rsidR="00A861ED" w:rsidRPr="005C72CC" w:rsidRDefault="00A861ED" w:rsidP="00A861ED">
      <w:pPr>
        <w:spacing w:after="0" w:line="240" w:lineRule="auto"/>
        <w:ind w:left="-720"/>
        <w:jc w:val="both"/>
        <w:rPr>
          <w:rFonts w:ascii="Times New Roman" w:hAnsi="Times New Roman" w:cs="Times New Roman"/>
          <w:sz w:val="24"/>
          <w:szCs w:val="24"/>
          <w:lang w:val="fr-FR"/>
        </w:rPr>
      </w:pPr>
    </w:p>
    <w:p w14:paraId="43FB36C4" w14:textId="5345FE50" w:rsidR="005C6E35" w:rsidRPr="005C72CC" w:rsidRDefault="00003615" w:rsidP="00A861ED">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Les interventions autour de la problématique des groupes armés ont poussé t</w:t>
      </w:r>
      <w:r w:rsidR="00A861ED" w:rsidRPr="005C72CC">
        <w:rPr>
          <w:rFonts w:ascii="Times New Roman" w:hAnsi="Times New Roman" w:cs="Times New Roman"/>
          <w:sz w:val="24"/>
          <w:szCs w:val="24"/>
          <w:lang w:val="fr-FR"/>
        </w:rPr>
        <w:t xml:space="preserve">outes les  communautés </w:t>
      </w:r>
      <w:r w:rsidRPr="005C72CC">
        <w:rPr>
          <w:rFonts w:ascii="Times New Roman" w:hAnsi="Times New Roman" w:cs="Times New Roman"/>
          <w:sz w:val="24"/>
          <w:szCs w:val="24"/>
          <w:lang w:val="fr-FR"/>
        </w:rPr>
        <w:t xml:space="preserve">à </w:t>
      </w:r>
      <w:r w:rsidR="00A861ED" w:rsidRPr="005C72CC">
        <w:rPr>
          <w:rFonts w:ascii="Times New Roman" w:hAnsi="Times New Roman" w:cs="Times New Roman"/>
          <w:sz w:val="24"/>
          <w:szCs w:val="24"/>
          <w:lang w:val="fr-FR"/>
        </w:rPr>
        <w:t>rédui</w:t>
      </w:r>
      <w:r w:rsidRPr="005C72CC">
        <w:rPr>
          <w:rFonts w:ascii="Times New Roman" w:hAnsi="Times New Roman" w:cs="Times New Roman"/>
          <w:sz w:val="24"/>
          <w:szCs w:val="24"/>
          <w:lang w:val="fr-FR"/>
        </w:rPr>
        <w:t>re</w:t>
      </w:r>
      <w:r w:rsidR="00A861ED" w:rsidRPr="005C72CC">
        <w:rPr>
          <w:rFonts w:ascii="Times New Roman" w:hAnsi="Times New Roman" w:cs="Times New Roman"/>
          <w:sz w:val="24"/>
          <w:szCs w:val="24"/>
          <w:lang w:val="fr-FR"/>
        </w:rPr>
        <w:t xml:space="preserve"> sensiblement leur soutien aux groupes armés</w:t>
      </w:r>
      <w:r w:rsidRPr="005C72CC">
        <w:rPr>
          <w:rFonts w:ascii="Times New Roman" w:hAnsi="Times New Roman" w:cs="Times New Roman"/>
          <w:sz w:val="24"/>
          <w:szCs w:val="24"/>
          <w:lang w:val="fr-FR"/>
        </w:rPr>
        <w:t xml:space="preserve"> apparentés à leurs ethnies</w:t>
      </w:r>
      <w:r w:rsidR="00A861ED" w:rsidRPr="005C72CC">
        <w:rPr>
          <w:rFonts w:ascii="Times New Roman" w:hAnsi="Times New Roman" w:cs="Times New Roman"/>
          <w:sz w:val="24"/>
          <w:szCs w:val="24"/>
          <w:lang w:val="fr-FR"/>
        </w:rPr>
        <w:t xml:space="preserve"> (Raia Mutomboki pour les Tembo et les Nyatura pour les Hutu). Les autorités et leaders locaux ont pris l’engagement d’accompagner le processus  de récupération d'armes légères détenues illégalement par certains civils afin de restaurer la confiance entre les communautés. Ils se sont </w:t>
      </w:r>
      <w:r w:rsidR="00A861ED" w:rsidRPr="005C72CC">
        <w:rPr>
          <w:rFonts w:ascii="Times New Roman" w:hAnsi="Times New Roman" w:cs="Times New Roman"/>
          <w:sz w:val="24"/>
          <w:szCs w:val="24"/>
          <w:lang w:val="fr-FR"/>
        </w:rPr>
        <w:lastRenderedPageBreak/>
        <w:t>aussi engagés à sensibiliser les membres des groupes armés au processus DDR et à remettre les armes qu'ils détiennent illégalement à travers une commission mixte</w:t>
      </w:r>
      <w:r w:rsidR="005C6E35" w:rsidRPr="005C72CC">
        <w:rPr>
          <w:rFonts w:ascii="Times New Roman" w:hAnsi="Times New Roman" w:cs="Times New Roman"/>
          <w:sz w:val="24"/>
          <w:szCs w:val="24"/>
          <w:lang w:val="fr-FR"/>
        </w:rPr>
        <w:t xml:space="preserve">. </w:t>
      </w:r>
      <w:r w:rsidR="006C5890" w:rsidRPr="005C72CC">
        <w:rPr>
          <w:rFonts w:ascii="Times New Roman" w:hAnsi="Times New Roman" w:cs="Times New Roman"/>
          <w:sz w:val="24"/>
          <w:szCs w:val="24"/>
          <w:lang w:val="fr-FR"/>
        </w:rPr>
        <w:t xml:space="preserve">Tout au </w:t>
      </w:r>
      <w:r w:rsidRPr="005C72CC">
        <w:rPr>
          <w:rFonts w:ascii="Times New Roman" w:hAnsi="Times New Roman" w:cs="Times New Roman"/>
          <w:sz w:val="24"/>
          <w:szCs w:val="24"/>
          <w:lang w:val="fr-FR"/>
        </w:rPr>
        <w:t xml:space="preserve"> long du projet, </w:t>
      </w:r>
      <w:r w:rsidR="00DB5D73" w:rsidRPr="005C72CC">
        <w:rPr>
          <w:rFonts w:ascii="Times New Roman" w:hAnsi="Times New Roman" w:cs="Times New Roman"/>
          <w:sz w:val="24"/>
          <w:szCs w:val="24"/>
          <w:lang w:val="fr-FR"/>
        </w:rPr>
        <w:t>39 jeunes, anciens membres des groupes armés locaux ont décidé volontairement de se démobiliser</w:t>
      </w:r>
      <w:r w:rsidR="004C3D5B" w:rsidRPr="005C72CC">
        <w:rPr>
          <w:rFonts w:ascii="Times New Roman" w:hAnsi="Times New Roman" w:cs="Times New Roman"/>
          <w:sz w:val="24"/>
          <w:szCs w:val="24"/>
          <w:lang w:val="fr-FR"/>
        </w:rPr>
        <w:t xml:space="preserve"> fruit des sensibilisations conjointement faites par les CDM et autorités locales sur la cohabitation pacifique, les résolutions 1325 et 1621</w:t>
      </w:r>
      <w:r w:rsidR="00DB5D73" w:rsidRPr="005C72CC">
        <w:rPr>
          <w:rFonts w:ascii="Times New Roman" w:hAnsi="Times New Roman" w:cs="Times New Roman"/>
          <w:sz w:val="24"/>
          <w:szCs w:val="24"/>
          <w:lang w:val="fr-FR"/>
        </w:rPr>
        <w:t xml:space="preserve">. </w:t>
      </w:r>
      <w:r w:rsidR="00BA276A" w:rsidRPr="005C72CC">
        <w:rPr>
          <w:rFonts w:ascii="Times New Roman" w:hAnsi="Times New Roman" w:cs="Times New Roman"/>
          <w:sz w:val="24"/>
          <w:szCs w:val="24"/>
          <w:lang w:val="fr-FR"/>
        </w:rPr>
        <w:t>Ils</w:t>
      </w:r>
      <w:r w:rsidR="004C3D5B" w:rsidRPr="005C72CC">
        <w:rPr>
          <w:rFonts w:ascii="Times New Roman" w:hAnsi="Times New Roman" w:cs="Times New Roman"/>
          <w:sz w:val="24"/>
          <w:szCs w:val="24"/>
          <w:lang w:val="fr-FR"/>
        </w:rPr>
        <w:t xml:space="preserve"> ont pris conscience des valeurs civiques susceptibles de rendre la zone stable</w:t>
      </w:r>
      <w:r w:rsidR="00F41EBB" w:rsidRPr="005C72CC">
        <w:rPr>
          <w:rFonts w:ascii="Times New Roman" w:hAnsi="Times New Roman" w:cs="Times New Roman"/>
          <w:sz w:val="24"/>
          <w:szCs w:val="24"/>
          <w:lang w:val="fr-FR"/>
        </w:rPr>
        <w:t xml:space="preserve"> mais aussi après avoir constaté le retour de l’autorité de l’Etat dans la zone</w:t>
      </w:r>
      <w:r w:rsidR="004C3D5B" w:rsidRPr="005C72CC">
        <w:rPr>
          <w:rFonts w:ascii="Times New Roman" w:hAnsi="Times New Roman" w:cs="Times New Roman"/>
          <w:sz w:val="24"/>
          <w:szCs w:val="24"/>
          <w:lang w:val="fr-FR"/>
        </w:rPr>
        <w:t>. Ainsi  ces</w:t>
      </w:r>
      <w:r w:rsidR="00DB5D73" w:rsidRPr="005C72CC">
        <w:rPr>
          <w:rFonts w:ascii="Times New Roman" w:hAnsi="Times New Roman" w:cs="Times New Roman"/>
          <w:sz w:val="24"/>
          <w:szCs w:val="24"/>
          <w:lang w:val="fr-FR"/>
        </w:rPr>
        <w:t xml:space="preserve"> jeunes ont remis </w:t>
      </w:r>
      <w:r w:rsidR="006C5890" w:rsidRPr="005C72CC">
        <w:rPr>
          <w:rFonts w:ascii="Times New Roman" w:hAnsi="Times New Roman" w:cs="Times New Roman"/>
          <w:sz w:val="24"/>
          <w:szCs w:val="24"/>
          <w:lang w:val="fr-FR"/>
        </w:rPr>
        <w:t xml:space="preserve">21 </w:t>
      </w:r>
      <w:r w:rsidR="00A861ED" w:rsidRPr="005C72CC">
        <w:rPr>
          <w:rFonts w:ascii="Times New Roman" w:hAnsi="Times New Roman" w:cs="Times New Roman"/>
          <w:sz w:val="24"/>
          <w:szCs w:val="24"/>
          <w:lang w:val="fr-FR"/>
        </w:rPr>
        <w:t>arm</w:t>
      </w:r>
      <w:r w:rsidR="005C6E35" w:rsidRPr="005C72CC">
        <w:rPr>
          <w:rFonts w:ascii="Times New Roman" w:hAnsi="Times New Roman" w:cs="Times New Roman"/>
          <w:sz w:val="24"/>
          <w:szCs w:val="24"/>
          <w:lang w:val="fr-FR"/>
        </w:rPr>
        <w:t xml:space="preserve">es </w:t>
      </w:r>
      <w:r w:rsidR="00A861ED" w:rsidRPr="005C72CC">
        <w:rPr>
          <w:rFonts w:ascii="Times New Roman" w:hAnsi="Times New Roman" w:cs="Times New Roman"/>
          <w:sz w:val="24"/>
          <w:szCs w:val="24"/>
          <w:lang w:val="fr-FR"/>
        </w:rPr>
        <w:t>aux FARDC</w:t>
      </w:r>
      <w:r w:rsidR="00C26A65" w:rsidRPr="005C72CC">
        <w:rPr>
          <w:rFonts w:ascii="Times New Roman" w:hAnsi="Times New Roman" w:cs="Times New Roman"/>
          <w:sz w:val="24"/>
          <w:szCs w:val="24"/>
          <w:lang w:val="fr-FR"/>
        </w:rPr>
        <w:t xml:space="preserve"> comme mentionné ci haut</w:t>
      </w:r>
      <w:r w:rsidR="00A861ED" w:rsidRPr="005C72CC">
        <w:rPr>
          <w:rFonts w:ascii="Times New Roman" w:hAnsi="Times New Roman" w:cs="Times New Roman"/>
          <w:sz w:val="24"/>
          <w:szCs w:val="24"/>
          <w:lang w:val="fr-FR"/>
        </w:rPr>
        <w:t xml:space="preserve">. </w:t>
      </w:r>
    </w:p>
    <w:p w14:paraId="5DB78106" w14:textId="77777777" w:rsidR="005C6E35" w:rsidRPr="005C72CC" w:rsidRDefault="005C6E35" w:rsidP="00A861ED">
      <w:pPr>
        <w:spacing w:after="0" w:line="240" w:lineRule="auto"/>
        <w:ind w:left="-720"/>
        <w:jc w:val="both"/>
        <w:rPr>
          <w:rFonts w:ascii="Times New Roman" w:hAnsi="Times New Roman" w:cs="Times New Roman"/>
          <w:sz w:val="24"/>
          <w:szCs w:val="24"/>
          <w:lang w:val="fr-FR"/>
        </w:rPr>
      </w:pPr>
    </w:p>
    <w:p w14:paraId="558136F6" w14:textId="26B7E803" w:rsidR="00A861ED" w:rsidRPr="005C72CC" w:rsidRDefault="006C5890" w:rsidP="00A861ED">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Lors</w:t>
      </w:r>
      <w:r w:rsidR="00A861ED" w:rsidRPr="005C72CC">
        <w:rPr>
          <w:rFonts w:ascii="Times New Roman" w:hAnsi="Times New Roman" w:cs="Times New Roman"/>
          <w:sz w:val="24"/>
          <w:szCs w:val="24"/>
          <w:lang w:val="fr-FR"/>
        </w:rPr>
        <w:t xml:space="preserve"> des ateliers de formation sur la R1325 et </w:t>
      </w:r>
      <w:r w:rsidR="00AC47F8" w:rsidRPr="005C72CC">
        <w:rPr>
          <w:rFonts w:ascii="Times New Roman" w:hAnsi="Times New Roman" w:cs="Times New Roman"/>
          <w:sz w:val="24"/>
          <w:szCs w:val="24"/>
          <w:lang w:val="fr-FR"/>
        </w:rPr>
        <w:t xml:space="preserve">la </w:t>
      </w:r>
      <w:r w:rsidR="00A861ED" w:rsidRPr="005C72CC">
        <w:rPr>
          <w:rFonts w:ascii="Times New Roman" w:hAnsi="Times New Roman" w:cs="Times New Roman"/>
          <w:sz w:val="24"/>
          <w:szCs w:val="24"/>
          <w:lang w:val="fr-FR"/>
        </w:rPr>
        <w:t xml:space="preserve">R1612, les capacités des participants ont été renforcées sur la question </w:t>
      </w:r>
      <w:r w:rsidR="005C6E35" w:rsidRPr="005C72CC">
        <w:rPr>
          <w:rFonts w:ascii="Times New Roman" w:hAnsi="Times New Roman" w:cs="Times New Roman"/>
          <w:sz w:val="24"/>
          <w:szCs w:val="24"/>
          <w:lang w:val="fr-FR"/>
        </w:rPr>
        <w:t xml:space="preserve">du genre et </w:t>
      </w:r>
      <w:r w:rsidR="00A861ED" w:rsidRPr="005C72CC">
        <w:rPr>
          <w:rFonts w:ascii="Times New Roman" w:hAnsi="Times New Roman" w:cs="Times New Roman"/>
          <w:sz w:val="24"/>
          <w:szCs w:val="24"/>
          <w:lang w:val="fr-FR"/>
        </w:rPr>
        <w:t>les stratégies de promotion des droits de la femme et de l'enfant dans leurs milieux. Actuellement quatre femmes siègent dans le groupe de sages du groupement de Ziralo</w:t>
      </w:r>
      <w:r w:rsidR="005C6E35" w:rsidRPr="005C72CC">
        <w:rPr>
          <w:rFonts w:ascii="Times New Roman" w:hAnsi="Times New Roman" w:cs="Times New Roman"/>
          <w:sz w:val="24"/>
          <w:szCs w:val="24"/>
          <w:lang w:val="fr-FR"/>
        </w:rPr>
        <w:t xml:space="preserve">. </w:t>
      </w:r>
      <w:r w:rsidR="00A861ED" w:rsidRPr="005C72CC">
        <w:rPr>
          <w:rFonts w:ascii="Times New Roman" w:hAnsi="Times New Roman" w:cs="Times New Roman"/>
          <w:sz w:val="24"/>
          <w:szCs w:val="24"/>
          <w:lang w:val="fr-FR"/>
        </w:rPr>
        <w:t xml:space="preserve">20 femmes </w:t>
      </w:r>
      <w:r w:rsidR="005C6E35" w:rsidRPr="005C72CC">
        <w:rPr>
          <w:rFonts w:ascii="Times New Roman" w:hAnsi="Times New Roman" w:cs="Times New Roman"/>
          <w:sz w:val="24"/>
          <w:szCs w:val="24"/>
          <w:lang w:val="fr-FR"/>
        </w:rPr>
        <w:t>participent,</w:t>
      </w:r>
      <w:r w:rsidR="00A861ED" w:rsidRPr="005C72CC">
        <w:rPr>
          <w:rFonts w:ascii="Times New Roman" w:hAnsi="Times New Roman" w:cs="Times New Roman"/>
          <w:sz w:val="24"/>
          <w:szCs w:val="24"/>
          <w:lang w:val="fr-FR"/>
        </w:rPr>
        <w:t xml:space="preserve"> avec l’approbation des autorités locales</w:t>
      </w:r>
      <w:r w:rsidR="005C6E35" w:rsidRPr="005C72CC">
        <w:rPr>
          <w:rFonts w:ascii="Times New Roman" w:hAnsi="Times New Roman" w:cs="Times New Roman"/>
          <w:sz w:val="24"/>
          <w:szCs w:val="24"/>
          <w:lang w:val="fr-FR"/>
        </w:rPr>
        <w:t xml:space="preserve">, </w:t>
      </w:r>
      <w:r w:rsidR="00A861ED" w:rsidRPr="005C72CC">
        <w:rPr>
          <w:rFonts w:ascii="Times New Roman" w:hAnsi="Times New Roman" w:cs="Times New Roman"/>
          <w:sz w:val="24"/>
          <w:szCs w:val="24"/>
          <w:lang w:val="fr-FR"/>
        </w:rPr>
        <w:t xml:space="preserve">dans les </w:t>
      </w:r>
      <w:r w:rsidR="005C6E35" w:rsidRPr="005C72CC">
        <w:rPr>
          <w:rFonts w:ascii="Times New Roman" w:hAnsi="Times New Roman" w:cs="Times New Roman"/>
          <w:sz w:val="24"/>
          <w:szCs w:val="24"/>
          <w:lang w:val="fr-FR"/>
        </w:rPr>
        <w:t>C</w:t>
      </w:r>
      <w:r w:rsidR="00A861ED" w:rsidRPr="005C72CC">
        <w:rPr>
          <w:rFonts w:ascii="Times New Roman" w:hAnsi="Times New Roman" w:cs="Times New Roman"/>
          <w:sz w:val="24"/>
          <w:szCs w:val="24"/>
          <w:lang w:val="fr-FR"/>
        </w:rPr>
        <w:t xml:space="preserve">onseils de sécurité élargis aux acteurs de la société civile à Numbi, Lumbishi, Tushunguti et Chambombo. </w:t>
      </w:r>
    </w:p>
    <w:p w14:paraId="59266610" w14:textId="77777777" w:rsidR="00A861ED" w:rsidRPr="005C72CC" w:rsidRDefault="00A861ED" w:rsidP="00A861ED">
      <w:pPr>
        <w:spacing w:after="0" w:line="240" w:lineRule="auto"/>
        <w:ind w:left="-720"/>
        <w:jc w:val="both"/>
        <w:rPr>
          <w:rFonts w:ascii="Times New Roman" w:hAnsi="Times New Roman" w:cs="Times New Roman"/>
          <w:sz w:val="24"/>
          <w:szCs w:val="24"/>
          <w:lang w:val="fr-FR"/>
        </w:rPr>
      </w:pPr>
    </w:p>
    <w:p w14:paraId="6187E9C1" w14:textId="3325E086" w:rsidR="00562804" w:rsidRPr="005C72CC" w:rsidRDefault="00562804" w:rsidP="00562804">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L’appui en équipements, en matériels, et en formation apporté aux agents techniques du cadastre foncier leur a permis d’améliorer la délimitation des parcelles et de mieux gérer les limites des terres. Les rencontres autour de la gestion foncière ont également permis aux  membres des communautés de Tushunguti et Lumbishi de prendre conscience des avantages du dialogue  sur le conflit foncier et de </w:t>
      </w:r>
      <w:r w:rsidR="00F807E1" w:rsidRPr="005C72CC">
        <w:rPr>
          <w:rFonts w:ascii="Times New Roman" w:hAnsi="Times New Roman" w:cs="Times New Roman"/>
          <w:sz w:val="24"/>
          <w:szCs w:val="24"/>
          <w:lang w:val="fr-FR"/>
        </w:rPr>
        <w:t>réduire</w:t>
      </w:r>
      <w:r w:rsidRPr="005C72CC">
        <w:rPr>
          <w:rFonts w:ascii="Times New Roman" w:hAnsi="Times New Roman" w:cs="Times New Roman"/>
          <w:sz w:val="24"/>
          <w:szCs w:val="24"/>
          <w:lang w:val="fr-FR"/>
        </w:rPr>
        <w:t xml:space="preserve"> le long contentieux de stigmatisation qui les opposait depuis 1993. </w:t>
      </w:r>
    </w:p>
    <w:p w14:paraId="361F76F1" w14:textId="77777777" w:rsidR="00562804" w:rsidRPr="005C72CC" w:rsidRDefault="00562804" w:rsidP="00562804">
      <w:pPr>
        <w:spacing w:after="0" w:line="240" w:lineRule="auto"/>
        <w:ind w:left="-720"/>
        <w:jc w:val="both"/>
        <w:rPr>
          <w:rFonts w:ascii="Times New Roman" w:hAnsi="Times New Roman" w:cs="Times New Roman"/>
          <w:sz w:val="24"/>
          <w:szCs w:val="24"/>
          <w:lang w:val="fr-FR"/>
        </w:rPr>
      </w:pPr>
    </w:p>
    <w:p w14:paraId="4D2E3878" w14:textId="6478D10D" w:rsidR="005C6E35" w:rsidRPr="005C72CC" w:rsidRDefault="00A861ED" w:rsidP="00A861ED">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En résumé, la théorie du changement </w:t>
      </w:r>
      <w:r w:rsidR="00137AF5" w:rsidRPr="005C72CC">
        <w:rPr>
          <w:rFonts w:ascii="Times New Roman" w:hAnsi="Times New Roman" w:cs="Times New Roman"/>
          <w:sz w:val="24"/>
          <w:szCs w:val="24"/>
          <w:lang w:val="fr-FR"/>
        </w:rPr>
        <w:t xml:space="preserve">a </w:t>
      </w:r>
      <w:r w:rsidR="005C6E35" w:rsidRPr="005C72CC">
        <w:rPr>
          <w:rFonts w:ascii="Times New Roman" w:hAnsi="Times New Roman" w:cs="Times New Roman"/>
          <w:sz w:val="24"/>
          <w:szCs w:val="24"/>
          <w:lang w:val="fr-FR"/>
        </w:rPr>
        <w:t>révélé</w:t>
      </w:r>
      <w:r w:rsidR="00137AF5" w:rsidRPr="005C72CC">
        <w:rPr>
          <w:rFonts w:ascii="Times New Roman" w:hAnsi="Times New Roman" w:cs="Times New Roman"/>
          <w:sz w:val="24"/>
          <w:szCs w:val="24"/>
          <w:lang w:val="fr-FR"/>
        </w:rPr>
        <w:t xml:space="preserve"> sa pertinence du fait qu</w:t>
      </w:r>
      <w:r w:rsidR="005C6E35" w:rsidRPr="005C72CC">
        <w:rPr>
          <w:rFonts w:ascii="Times New Roman" w:hAnsi="Times New Roman" w:cs="Times New Roman"/>
          <w:sz w:val="24"/>
          <w:szCs w:val="24"/>
          <w:lang w:val="fr-FR"/>
        </w:rPr>
        <w:t xml:space="preserve">e grâce à la mise en œuvre de la </w:t>
      </w:r>
      <w:r w:rsidRPr="005C72CC">
        <w:rPr>
          <w:rFonts w:ascii="Times New Roman" w:hAnsi="Times New Roman" w:cs="Times New Roman"/>
          <w:sz w:val="24"/>
          <w:szCs w:val="24"/>
          <w:lang w:val="fr-FR"/>
        </w:rPr>
        <w:t>vision collective et de long terme formulée dans les plans de consolidation de la Paix</w:t>
      </w:r>
      <w:r w:rsidR="005C6E35" w:rsidRPr="005C72CC">
        <w:rPr>
          <w:rFonts w:ascii="Times New Roman" w:hAnsi="Times New Roman" w:cs="Times New Roman"/>
          <w:sz w:val="24"/>
          <w:szCs w:val="24"/>
          <w:lang w:val="fr-FR"/>
        </w:rPr>
        <w:t>,</w:t>
      </w:r>
      <w:r w:rsidRPr="005C72CC">
        <w:rPr>
          <w:rFonts w:ascii="Times New Roman" w:hAnsi="Times New Roman" w:cs="Times New Roman"/>
          <w:sz w:val="24"/>
          <w:szCs w:val="24"/>
          <w:lang w:val="fr-FR"/>
        </w:rPr>
        <w:t xml:space="preserve"> </w:t>
      </w:r>
      <w:r w:rsidR="005C6E35" w:rsidRPr="005C72CC">
        <w:rPr>
          <w:rFonts w:ascii="Times New Roman" w:hAnsi="Times New Roman" w:cs="Times New Roman"/>
          <w:sz w:val="24"/>
          <w:szCs w:val="24"/>
          <w:lang w:val="fr-FR"/>
        </w:rPr>
        <w:t>l</w:t>
      </w:r>
      <w:r w:rsidRPr="005C72CC">
        <w:rPr>
          <w:rFonts w:ascii="Times New Roman" w:hAnsi="Times New Roman" w:cs="Times New Roman"/>
          <w:sz w:val="24"/>
          <w:szCs w:val="24"/>
          <w:lang w:val="fr-FR"/>
        </w:rPr>
        <w:t>a confiance entre la population et les autorités s’</w:t>
      </w:r>
      <w:r w:rsidR="00137AF5" w:rsidRPr="005C72CC">
        <w:rPr>
          <w:rFonts w:ascii="Times New Roman" w:hAnsi="Times New Roman" w:cs="Times New Roman"/>
          <w:sz w:val="24"/>
          <w:szCs w:val="24"/>
          <w:lang w:val="fr-FR"/>
        </w:rPr>
        <w:t>est améliorée</w:t>
      </w:r>
      <w:r w:rsidR="005C6E35" w:rsidRPr="005C72CC">
        <w:rPr>
          <w:rFonts w:ascii="Times New Roman" w:hAnsi="Times New Roman" w:cs="Times New Roman"/>
          <w:sz w:val="24"/>
          <w:szCs w:val="24"/>
          <w:lang w:val="fr-FR"/>
        </w:rPr>
        <w:t xml:space="preserve"> ; </w:t>
      </w:r>
      <w:r w:rsidRPr="005C72CC">
        <w:rPr>
          <w:rFonts w:ascii="Times New Roman" w:hAnsi="Times New Roman" w:cs="Times New Roman"/>
          <w:sz w:val="24"/>
          <w:szCs w:val="24"/>
          <w:lang w:val="fr-FR"/>
        </w:rPr>
        <w:t>la culture de dialogue s</w:t>
      </w:r>
      <w:r w:rsidR="005C6E35" w:rsidRPr="005C72CC">
        <w:rPr>
          <w:rFonts w:ascii="Times New Roman" w:hAnsi="Times New Roman" w:cs="Times New Roman"/>
          <w:sz w:val="24"/>
          <w:szCs w:val="24"/>
          <w:lang w:val="fr-FR"/>
        </w:rPr>
        <w:t>’est développée</w:t>
      </w:r>
      <w:r w:rsidRPr="005C72CC">
        <w:rPr>
          <w:rFonts w:ascii="Times New Roman" w:hAnsi="Times New Roman" w:cs="Times New Roman"/>
          <w:sz w:val="24"/>
          <w:szCs w:val="24"/>
          <w:lang w:val="fr-FR"/>
        </w:rPr>
        <w:t xml:space="preserve"> rédui</w:t>
      </w:r>
      <w:r w:rsidR="005C6E35" w:rsidRPr="005C72CC">
        <w:rPr>
          <w:rFonts w:ascii="Times New Roman" w:hAnsi="Times New Roman" w:cs="Times New Roman"/>
          <w:sz w:val="24"/>
          <w:szCs w:val="24"/>
          <w:lang w:val="fr-FR"/>
        </w:rPr>
        <w:t xml:space="preserve">sant ainsi </w:t>
      </w:r>
      <w:r w:rsidRPr="005C72CC">
        <w:rPr>
          <w:rFonts w:ascii="Times New Roman" w:hAnsi="Times New Roman" w:cs="Times New Roman"/>
          <w:sz w:val="24"/>
          <w:szCs w:val="24"/>
          <w:lang w:val="fr-FR"/>
        </w:rPr>
        <w:t>le recour</w:t>
      </w:r>
      <w:r w:rsidR="005C6E35" w:rsidRPr="005C72CC">
        <w:rPr>
          <w:rFonts w:ascii="Times New Roman" w:hAnsi="Times New Roman" w:cs="Times New Roman"/>
          <w:sz w:val="24"/>
          <w:szCs w:val="24"/>
          <w:lang w:val="fr-FR"/>
        </w:rPr>
        <w:t>s</w:t>
      </w:r>
      <w:r w:rsidRPr="005C72CC">
        <w:rPr>
          <w:rFonts w:ascii="Times New Roman" w:hAnsi="Times New Roman" w:cs="Times New Roman"/>
          <w:sz w:val="24"/>
          <w:szCs w:val="24"/>
          <w:lang w:val="fr-FR"/>
        </w:rPr>
        <w:t xml:space="preserve"> à la violence comme seul mode de résolution des différends entre les acteurs. </w:t>
      </w:r>
    </w:p>
    <w:p w14:paraId="0ECA832D" w14:textId="77777777" w:rsidR="00E750BD" w:rsidRPr="005C72CC" w:rsidRDefault="00E750BD" w:rsidP="00A861ED">
      <w:pPr>
        <w:spacing w:after="0" w:line="240" w:lineRule="auto"/>
        <w:ind w:left="-720"/>
        <w:jc w:val="both"/>
        <w:rPr>
          <w:rFonts w:ascii="Times New Roman" w:hAnsi="Times New Roman" w:cs="Times New Roman"/>
          <w:sz w:val="24"/>
          <w:szCs w:val="24"/>
          <w:lang w:val="fr-FR"/>
        </w:rPr>
      </w:pPr>
    </w:p>
    <w:p w14:paraId="0AF25D18" w14:textId="7B5C4FA5" w:rsidR="005C6E35" w:rsidRPr="005C72CC" w:rsidRDefault="00562804" w:rsidP="00A861ED">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Le Dialogue a </w:t>
      </w:r>
      <w:r w:rsidR="004A4D0D" w:rsidRPr="005C72CC">
        <w:rPr>
          <w:rFonts w:ascii="Times New Roman" w:hAnsi="Times New Roman" w:cs="Times New Roman"/>
          <w:sz w:val="24"/>
          <w:szCs w:val="24"/>
          <w:lang w:val="fr-FR"/>
        </w:rPr>
        <w:t xml:space="preserve">aussi </w:t>
      </w:r>
      <w:r w:rsidRPr="005C72CC">
        <w:rPr>
          <w:rFonts w:ascii="Times New Roman" w:hAnsi="Times New Roman" w:cs="Times New Roman"/>
          <w:sz w:val="24"/>
          <w:szCs w:val="24"/>
          <w:lang w:val="fr-FR"/>
        </w:rPr>
        <w:t xml:space="preserve">contribué grandement à la Restauration de l’Autorité de l’état. </w:t>
      </w:r>
      <w:r w:rsidR="00911D29" w:rsidRPr="005C72CC">
        <w:rPr>
          <w:rFonts w:ascii="Times New Roman" w:hAnsi="Times New Roman" w:cs="Times New Roman"/>
          <w:sz w:val="24"/>
          <w:szCs w:val="24"/>
          <w:lang w:val="fr-FR"/>
        </w:rPr>
        <w:t xml:space="preserve">En effet, avant le projet, la population était très attachée aux groupes armés comme moyen principal d’autoprotection. Selon une étude du Havard Humanitarian Institute de 2013, </w:t>
      </w:r>
      <w:r w:rsidR="0092746A" w:rsidRPr="005C72CC">
        <w:rPr>
          <w:rFonts w:ascii="Times New Roman" w:hAnsi="Times New Roman" w:cs="Times New Roman"/>
          <w:bCs/>
          <w:lang w:val="fr-FR"/>
        </w:rPr>
        <w:t>pratiquement 50% de la population du territoire considérait que la PNC et les FARDC ne f</w:t>
      </w:r>
      <w:r w:rsidR="006433FF" w:rsidRPr="005C72CC">
        <w:rPr>
          <w:rFonts w:ascii="Times New Roman" w:hAnsi="Times New Roman" w:cs="Times New Roman"/>
          <w:bCs/>
          <w:lang w:val="fr-FR"/>
        </w:rPr>
        <w:t>ais</w:t>
      </w:r>
      <w:r w:rsidR="0092746A" w:rsidRPr="005C72CC">
        <w:rPr>
          <w:rFonts w:ascii="Times New Roman" w:hAnsi="Times New Roman" w:cs="Times New Roman"/>
          <w:bCs/>
          <w:lang w:val="fr-FR"/>
        </w:rPr>
        <w:t>ait rien pour les protéger. De ce fait, 7% de la population disait recourir aux groupes armés pour leur protection</w:t>
      </w:r>
      <w:r w:rsidR="006433FF" w:rsidRPr="005C72CC">
        <w:rPr>
          <w:rFonts w:ascii="Times New Roman" w:hAnsi="Times New Roman" w:cs="Times New Roman"/>
          <w:bCs/>
          <w:lang w:val="fr-FR"/>
        </w:rPr>
        <w:t>, taux le plus élevé de tout l’Est de la RDC</w:t>
      </w:r>
      <w:r w:rsidR="0092746A" w:rsidRPr="005C72CC">
        <w:rPr>
          <w:rFonts w:ascii="Times New Roman" w:hAnsi="Times New Roman" w:cs="Times New Roman"/>
          <w:bCs/>
          <w:lang w:val="fr-FR"/>
        </w:rPr>
        <w:t>.</w:t>
      </w:r>
      <w:r w:rsidR="006433FF" w:rsidRPr="005C72CC">
        <w:rPr>
          <w:rFonts w:ascii="Times New Roman" w:hAnsi="Times New Roman" w:cs="Times New Roman"/>
          <w:bCs/>
          <w:lang w:val="fr-FR"/>
        </w:rPr>
        <w:t xml:space="preserve"> </w:t>
      </w:r>
      <w:r w:rsidRPr="005C72CC">
        <w:rPr>
          <w:rFonts w:ascii="Times New Roman" w:hAnsi="Times New Roman" w:cs="Times New Roman"/>
          <w:sz w:val="24"/>
          <w:szCs w:val="24"/>
          <w:lang w:val="fr-FR"/>
        </w:rPr>
        <w:t xml:space="preserve">Dans le contexte de Tushunguti où l’autorité de l’Etat n’était pas totalement encore restaurée,  avec le soutien des leaders des communautés, </w:t>
      </w:r>
      <w:r w:rsidR="002148FB" w:rsidRPr="005C72CC">
        <w:rPr>
          <w:rFonts w:ascii="Times New Roman" w:hAnsi="Times New Roman" w:cs="Times New Roman"/>
          <w:sz w:val="24"/>
          <w:szCs w:val="24"/>
          <w:lang w:val="fr-FR"/>
        </w:rPr>
        <w:t xml:space="preserve">le projet a facilité le </w:t>
      </w:r>
      <w:r w:rsidRPr="005C72CC">
        <w:rPr>
          <w:rFonts w:ascii="Times New Roman" w:hAnsi="Times New Roman" w:cs="Times New Roman"/>
          <w:sz w:val="24"/>
          <w:szCs w:val="24"/>
          <w:lang w:val="fr-FR"/>
        </w:rPr>
        <w:t xml:space="preserve">déploiement des FARDC et </w:t>
      </w:r>
      <w:r w:rsidR="002148FB" w:rsidRPr="005C72CC">
        <w:rPr>
          <w:rFonts w:ascii="Times New Roman" w:hAnsi="Times New Roman" w:cs="Times New Roman"/>
          <w:sz w:val="24"/>
          <w:szCs w:val="24"/>
          <w:lang w:val="fr-FR"/>
        </w:rPr>
        <w:t xml:space="preserve">de </w:t>
      </w:r>
      <w:r w:rsidRPr="005C72CC">
        <w:rPr>
          <w:rFonts w:ascii="Times New Roman" w:hAnsi="Times New Roman" w:cs="Times New Roman"/>
          <w:sz w:val="24"/>
          <w:szCs w:val="24"/>
          <w:lang w:val="fr-FR"/>
        </w:rPr>
        <w:t>la police</w:t>
      </w:r>
      <w:r w:rsidR="004A4D0D" w:rsidRPr="005C72CC">
        <w:rPr>
          <w:rFonts w:ascii="Times New Roman" w:hAnsi="Times New Roman" w:cs="Times New Roman"/>
          <w:sz w:val="24"/>
          <w:szCs w:val="24"/>
          <w:lang w:val="fr-FR"/>
        </w:rPr>
        <w:t xml:space="preserve">. </w:t>
      </w:r>
      <w:r w:rsidR="006433FF" w:rsidRPr="005C72CC">
        <w:rPr>
          <w:rFonts w:ascii="Times New Roman" w:hAnsi="Times New Roman" w:cs="Times New Roman"/>
          <w:sz w:val="24"/>
          <w:szCs w:val="24"/>
          <w:lang w:val="fr-FR"/>
        </w:rPr>
        <w:t xml:space="preserve">Sans avoir de données de sondage actualisées, les échanges avec les acteurs locaux et les populations </w:t>
      </w:r>
      <w:r w:rsidR="00755DE0" w:rsidRPr="005C72CC">
        <w:rPr>
          <w:rFonts w:ascii="Times New Roman" w:hAnsi="Times New Roman" w:cs="Times New Roman"/>
          <w:sz w:val="24"/>
          <w:szCs w:val="24"/>
          <w:lang w:val="fr-FR"/>
        </w:rPr>
        <w:t>permettent</w:t>
      </w:r>
      <w:r w:rsidR="006433FF" w:rsidRPr="005C72CC">
        <w:rPr>
          <w:rFonts w:ascii="Times New Roman" w:hAnsi="Times New Roman" w:cs="Times New Roman"/>
          <w:sz w:val="24"/>
          <w:szCs w:val="24"/>
          <w:lang w:val="fr-FR"/>
        </w:rPr>
        <w:t xml:space="preserve"> de constater une amélioration de </w:t>
      </w:r>
      <w:r w:rsidR="00755DE0" w:rsidRPr="005C72CC">
        <w:rPr>
          <w:rFonts w:ascii="Times New Roman" w:hAnsi="Times New Roman" w:cs="Times New Roman"/>
          <w:sz w:val="24"/>
          <w:szCs w:val="24"/>
          <w:lang w:val="fr-FR"/>
        </w:rPr>
        <w:t>cette</w:t>
      </w:r>
      <w:r w:rsidR="006433FF" w:rsidRPr="005C72CC">
        <w:rPr>
          <w:rFonts w:ascii="Times New Roman" w:hAnsi="Times New Roman" w:cs="Times New Roman"/>
          <w:sz w:val="24"/>
          <w:szCs w:val="24"/>
          <w:lang w:val="fr-FR"/>
        </w:rPr>
        <w:t xml:space="preserve"> perception. </w:t>
      </w:r>
    </w:p>
    <w:p w14:paraId="709C22EA" w14:textId="77777777" w:rsidR="00E750BD" w:rsidRPr="005C72CC" w:rsidRDefault="00E750BD" w:rsidP="00E750BD">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Il appartient maintenant aux autorités d'endosser les résultats des  dialogues qui ont eu lieu et que ces résultats informent la définition et la révision des politiques nationales. </w:t>
      </w:r>
    </w:p>
    <w:p w14:paraId="04685435" w14:textId="77777777" w:rsidR="00E750BD" w:rsidRPr="005C72CC" w:rsidRDefault="00E750BD" w:rsidP="00E750BD">
      <w:pPr>
        <w:spacing w:after="0" w:line="240" w:lineRule="auto"/>
        <w:ind w:left="-720"/>
        <w:jc w:val="both"/>
        <w:rPr>
          <w:rFonts w:ascii="Times New Roman" w:hAnsi="Times New Roman" w:cs="Times New Roman"/>
          <w:sz w:val="24"/>
          <w:szCs w:val="24"/>
          <w:lang w:val="fr-FR"/>
        </w:rPr>
      </w:pPr>
    </w:p>
    <w:p w14:paraId="1FF95710" w14:textId="23B03A03" w:rsidR="004A4D0D" w:rsidRPr="005C72CC" w:rsidRDefault="00E750BD" w:rsidP="004A4D0D">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Malgré les nombreux acquis obtenus grâce au dialogue, il y a encore des points sur lesquels les échanges doivent continuer. Il s’agit notamment de la question des éléments de GA et leurs dépendants, les autorités coutumières et autres acteurs qui leur seraient fidèles en vue d’obtenir réellement leur implication dans le processus</w:t>
      </w:r>
      <w:r w:rsidR="004A4D0D" w:rsidRPr="005C72CC">
        <w:rPr>
          <w:rFonts w:ascii="Times New Roman" w:hAnsi="Times New Roman" w:cs="Times New Roman"/>
          <w:sz w:val="24"/>
          <w:szCs w:val="24"/>
          <w:lang w:val="fr-FR"/>
        </w:rPr>
        <w:t xml:space="preserve"> de désarmement et de réinsertion</w:t>
      </w:r>
      <w:r w:rsidRPr="005C72CC">
        <w:rPr>
          <w:rFonts w:ascii="Times New Roman" w:hAnsi="Times New Roman" w:cs="Times New Roman"/>
          <w:sz w:val="24"/>
          <w:szCs w:val="24"/>
          <w:lang w:val="fr-FR"/>
        </w:rPr>
        <w:t>.</w:t>
      </w:r>
      <w:r w:rsidR="004A4D0D" w:rsidRPr="005C72CC">
        <w:rPr>
          <w:rFonts w:ascii="Times New Roman" w:hAnsi="Times New Roman" w:cs="Times New Roman"/>
          <w:sz w:val="24"/>
          <w:szCs w:val="24"/>
          <w:lang w:val="fr-FR"/>
        </w:rPr>
        <w:t xml:space="preserve"> En bref, ces dialogues devraient encore se poursuivre pour renforcer les acquis de ce projet.</w:t>
      </w:r>
    </w:p>
    <w:p w14:paraId="44021C02" w14:textId="77777777" w:rsidR="004A4D0D" w:rsidRPr="005C72CC" w:rsidRDefault="004A4D0D" w:rsidP="00E750BD">
      <w:pPr>
        <w:spacing w:after="0" w:line="240" w:lineRule="auto"/>
        <w:ind w:left="-720"/>
        <w:jc w:val="both"/>
        <w:rPr>
          <w:rFonts w:ascii="Times New Roman" w:hAnsi="Times New Roman" w:cs="Times New Roman"/>
          <w:sz w:val="24"/>
          <w:szCs w:val="24"/>
          <w:lang w:val="fr-FR"/>
        </w:rPr>
      </w:pPr>
    </w:p>
    <w:bookmarkEnd w:id="21"/>
    <w:p w14:paraId="726F3151" w14:textId="77777777" w:rsidR="00D13A59" w:rsidRDefault="00D13A59" w:rsidP="001E4AC2">
      <w:pPr>
        <w:spacing w:after="0" w:line="240" w:lineRule="auto"/>
        <w:ind w:left="-720"/>
        <w:rPr>
          <w:rFonts w:ascii="Times New Roman" w:hAnsi="Times New Roman" w:cs="Times New Roman"/>
          <w:b/>
          <w:lang w:val="fr-FR"/>
        </w:rPr>
      </w:pPr>
    </w:p>
    <w:p w14:paraId="2EC3D3DB" w14:textId="77777777" w:rsidR="00D13A59" w:rsidRDefault="00D13A59" w:rsidP="001E4AC2">
      <w:pPr>
        <w:spacing w:after="0" w:line="240" w:lineRule="auto"/>
        <w:ind w:left="-720"/>
        <w:rPr>
          <w:rFonts w:ascii="Times New Roman" w:hAnsi="Times New Roman" w:cs="Times New Roman"/>
          <w:b/>
          <w:lang w:val="fr-FR"/>
        </w:rPr>
      </w:pPr>
    </w:p>
    <w:p w14:paraId="33924D2D" w14:textId="77777777" w:rsidR="009B6912" w:rsidRPr="005C72CC" w:rsidRDefault="009B6912" w:rsidP="001E4AC2">
      <w:pPr>
        <w:spacing w:after="0" w:line="240" w:lineRule="auto"/>
        <w:ind w:left="-720"/>
        <w:rPr>
          <w:rFonts w:ascii="Times New Roman" w:hAnsi="Times New Roman" w:cs="Times New Roman"/>
          <w:b/>
          <w:lang w:val="fr-FR"/>
        </w:rPr>
      </w:pPr>
      <w:r w:rsidRPr="005C72CC">
        <w:rPr>
          <w:rFonts w:ascii="Times New Roman" w:hAnsi="Times New Roman" w:cs="Times New Roman"/>
          <w:b/>
          <w:lang w:val="fr-FR"/>
        </w:rPr>
        <w:lastRenderedPageBreak/>
        <w:t>Justifications en cas de faibles résultats et mesures d’ajustement</w:t>
      </w:r>
    </w:p>
    <w:p w14:paraId="0EA78174" w14:textId="77777777" w:rsidR="009B6912" w:rsidRPr="005C72CC" w:rsidRDefault="009B6912" w:rsidP="001E4AC2">
      <w:pPr>
        <w:spacing w:after="0" w:line="240" w:lineRule="auto"/>
        <w:ind w:left="-720"/>
        <w:rPr>
          <w:rFonts w:ascii="Times New Roman" w:hAnsi="Times New Roman" w:cs="Times New Roman"/>
          <w:b/>
          <w:lang w:val="fr-FR"/>
        </w:rPr>
      </w:pPr>
    </w:p>
    <w:p w14:paraId="3AAE43A8" w14:textId="77777777" w:rsidR="004A4D0D" w:rsidRPr="005C72CC" w:rsidRDefault="00A861ED" w:rsidP="00326EED">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Etant donné que toutes les activités ont été réalisées comme planifiées, il n’y a pas eu d’écarts dans l’atteinte des résultats</w:t>
      </w:r>
      <w:r w:rsidR="00E32DB9" w:rsidRPr="005C72CC">
        <w:rPr>
          <w:rFonts w:ascii="Times New Roman" w:hAnsi="Times New Roman" w:cs="Times New Roman"/>
          <w:sz w:val="24"/>
          <w:szCs w:val="24"/>
          <w:lang w:val="fr-FR"/>
        </w:rPr>
        <w:t xml:space="preserve">. </w:t>
      </w:r>
    </w:p>
    <w:p w14:paraId="2B1B0CD0" w14:textId="77777777" w:rsidR="00D32490" w:rsidRPr="005C72CC" w:rsidRDefault="00D32490" w:rsidP="00326EED">
      <w:pPr>
        <w:spacing w:after="0" w:line="240" w:lineRule="auto"/>
        <w:ind w:left="-720"/>
        <w:jc w:val="both"/>
        <w:rPr>
          <w:rFonts w:ascii="Times New Roman" w:hAnsi="Times New Roman" w:cs="Times New Roman"/>
          <w:sz w:val="24"/>
          <w:szCs w:val="24"/>
          <w:lang w:val="fr-FR"/>
        </w:rPr>
      </w:pPr>
    </w:p>
    <w:p w14:paraId="787D8FA3" w14:textId="145C2884" w:rsidR="00326EED" w:rsidRPr="005C72CC" w:rsidRDefault="00326EED" w:rsidP="00326EED">
      <w:pPr>
        <w:spacing w:after="0" w:line="240" w:lineRule="auto"/>
        <w:ind w:left="-720"/>
        <w:jc w:val="both"/>
        <w:rPr>
          <w:rFonts w:ascii="Times New Roman" w:hAnsi="Times New Roman" w:cs="Times New Roman"/>
          <w:color w:val="FF0000"/>
          <w:sz w:val="24"/>
          <w:szCs w:val="24"/>
          <w:lang w:val="fr-FR"/>
        </w:rPr>
      </w:pPr>
      <w:r w:rsidRPr="005C72CC">
        <w:rPr>
          <w:rFonts w:ascii="Times New Roman" w:hAnsi="Times New Roman" w:cs="Times New Roman"/>
          <w:sz w:val="24"/>
          <w:szCs w:val="24"/>
          <w:lang w:val="fr-FR"/>
        </w:rPr>
        <w:t>I</w:t>
      </w:r>
      <w:r w:rsidR="00E32DB9" w:rsidRPr="005C72CC">
        <w:rPr>
          <w:rFonts w:ascii="Times New Roman" w:hAnsi="Times New Roman" w:cs="Times New Roman"/>
          <w:sz w:val="24"/>
          <w:szCs w:val="24"/>
          <w:lang w:val="fr-FR"/>
        </w:rPr>
        <w:t xml:space="preserve">l convient </w:t>
      </w:r>
      <w:r w:rsidR="004A4D0D" w:rsidRPr="005C72CC">
        <w:rPr>
          <w:rFonts w:ascii="Times New Roman" w:hAnsi="Times New Roman" w:cs="Times New Roman"/>
          <w:sz w:val="24"/>
          <w:szCs w:val="24"/>
          <w:lang w:val="fr-FR"/>
        </w:rPr>
        <w:t xml:space="preserve">néanmoins </w:t>
      </w:r>
      <w:r w:rsidR="00E32DB9" w:rsidRPr="005C72CC">
        <w:rPr>
          <w:rFonts w:ascii="Times New Roman" w:hAnsi="Times New Roman" w:cs="Times New Roman"/>
          <w:sz w:val="24"/>
          <w:szCs w:val="24"/>
          <w:lang w:val="fr-FR"/>
        </w:rPr>
        <w:t xml:space="preserve">de signaler </w:t>
      </w:r>
      <w:r w:rsidRPr="005C72CC">
        <w:rPr>
          <w:rFonts w:ascii="Times New Roman" w:hAnsi="Times New Roman" w:cs="Times New Roman"/>
          <w:sz w:val="24"/>
          <w:szCs w:val="24"/>
          <w:lang w:val="fr-FR"/>
        </w:rPr>
        <w:t xml:space="preserve">que la mise en œuvre du projet a été perturbée tantôt par des affrontements sporadiques entre les FARDC et les groupes armés, tantôt par des affrontements entre groupes armés eux-mêmes. Le 28 Octobre 2015, des affrontements entre les FARDC et un groupe armé commandé par </w:t>
      </w:r>
      <w:r w:rsidR="002148FB" w:rsidRPr="005C72CC">
        <w:rPr>
          <w:rFonts w:ascii="Times New Roman" w:hAnsi="Times New Roman" w:cs="Times New Roman"/>
          <w:sz w:val="24"/>
          <w:szCs w:val="24"/>
          <w:lang w:val="fr-FR"/>
        </w:rPr>
        <w:t xml:space="preserve">le sieur </w:t>
      </w:r>
      <w:r w:rsidRPr="005C72CC">
        <w:rPr>
          <w:rFonts w:ascii="Times New Roman" w:hAnsi="Times New Roman" w:cs="Times New Roman"/>
          <w:sz w:val="24"/>
          <w:szCs w:val="24"/>
          <w:lang w:val="fr-FR"/>
        </w:rPr>
        <w:t>Ka</w:t>
      </w:r>
      <w:r w:rsidR="00D32490" w:rsidRPr="005C72CC">
        <w:rPr>
          <w:rFonts w:ascii="Times New Roman" w:hAnsi="Times New Roman" w:cs="Times New Roman"/>
          <w:sz w:val="24"/>
          <w:szCs w:val="24"/>
          <w:lang w:val="fr-FR"/>
        </w:rPr>
        <w:t>r</w:t>
      </w:r>
      <w:r w:rsidRPr="005C72CC">
        <w:rPr>
          <w:rFonts w:ascii="Times New Roman" w:hAnsi="Times New Roman" w:cs="Times New Roman"/>
          <w:sz w:val="24"/>
          <w:szCs w:val="24"/>
          <w:lang w:val="fr-FR"/>
        </w:rPr>
        <w:t xml:space="preserve">ume </w:t>
      </w:r>
      <w:r w:rsidR="002148FB" w:rsidRPr="005C72CC">
        <w:rPr>
          <w:rFonts w:ascii="Times New Roman" w:hAnsi="Times New Roman" w:cs="Times New Roman"/>
          <w:sz w:val="24"/>
          <w:szCs w:val="24"/>
          <w:lang w:val="fr-FR"/>
        </w:rPr>
        <w:t xml:space="preserve">ont </w:t>
      </w:r>
      <w:r w:rsidRPr="005C72CC">
        <w:rPr>
          <w:rFonts w:ascii="Times New Roman" w:hAnsi="Times New Roman" w:cs="Times New Roman"/>
          <w:sz w:val="24"/>
          <w:szCs w:val="24"/>
          <w:lang w:val="fr-FR"/>
        </w:rPr>
        <w:t xml:space="preserve">eu lieu à Lumbishi. </w:t>
      </w:r>
      <w:r w:rsidR="002148FB" w:rsidRPr="005C72CC">
        <w:rPr>
          <w:rFonts w:ascii="Times New Roman" w:hAnsi="Times New Roman" w:cs="Times New Roman"/>
          <w:sz w:val="24"/>
          <w:szCs w:val="24"/>
          <w:lang w:val="fr-FR"/>
        </w:rPr>
        <w:t>Le b</w:t>
      </w:r>
      <w:r w:rsidR="00110556" w:rsidRPr="005C72CC">
        <w:rPr>
          <w:rFonts w:ascii="Times New Roman" w:hAnsi="Times New Roman" w:cs="Times New Roman"/>
          <w:sz w:val="24"/>
          <w:szCs w:val="24"/>
          <w:lang w:val="fr-FR"/>
        </w:rPr>
        <w:t>ilan de ces affrontements </w:t>
      </w:r>
      <w:r w:rsidR="002148FB" w:rsidRPr="005C72CC">
        <w:rPr>
          <w:rFonts w:ascii="Times New Roman" w:hAnsi="Times New Roman" w:cs="Times New Roman"/>
          <w:sz w:val="24"/>
          <w:szCs w:val="24"/>
          <w:lang w:val="fr-FR"/>
        </w:rPr>
        <w:t xml:space="preserve">a fait état de </w:t>
      </w:r>
      <w:r w:rsidR="00110556" w:rsidRPr="005C72CC">
        <w:rPr>
          <w:rFonts w:ascii="Times New Roman" w:hAnsi="Times New Roman" w:cs="Times New Roman"/>
          <w:sz w:val="24"/>
          <w:szCs w:val="24"/>
          <w:lang w:val="fr-FR"/>
        </w:rPr>
        <w:t>cinq morts dont un militaire</w:t>
      </w:r>
      <w:r w:rsidR="002148FB" w:rsidRPr="005C72CC">
        <w:rPr>
          <w:rFonts w:ascii="Times New Roman" w:hAnsi="Times New Roman" w:cs="Times New Roman"/>
          <w:sz w:val="24"/>
          <w:szCs w:val="24"/>
          <w:lang w:val="fr-FR"/>
        </w:rPr>
        <w:t>,</w:t>
      </w:r>
      <w:r w:rsidR="00110556" w:rsidRPr="005C72CC">
        <w:rPr>
          <w:rFonts w:ascii="Times New Roman" w:hAnsi="Times New Roman" w:cs="Times New Roman"/>
          <w:sz w:val="24"/>
          <w:szCs w:val="24"/>
          <w:lang w:val="fr-FR"/>
        </w:rPr>
        <w:t xml:space="preserve"> suivi d’un mouvement des populations et d’une interruption des activités du projet dans la zone.</w:t>
      </w:r>
      <w:r w:rsidRPr="005C72CC">
        <w:rPr>
          <w:rFonts w:ascii="Times New Roman" w:hAnsi="Times New Roman" w:cs="Times New Roman"/>
          <w:color w:val="FF0000"/>
          <w:sz w:val="24"/>
          <w:szCs w:val="24"/>
          <w:lang w:val="fr-FR"/>
        </w:rPr>
        <w:t xml:space="preserve"> </w:t>
      </w:r>
    </w:p>
    <w:p w14:paraId="47C74F1E" w14:textId="77777777" w:rsidR="00D32490" w:rsidRPr="005C72CC" w:rsidRDefault="00D32490" w:rsidP="00326EED">
      <w:pPr>
        <w:spacing w:after="0" w:line="240" w:lineRule="auto"/>
        <w:ind w:left="-720"/>
        <w:jc w:val="both"/>
        <w:rPr>
          <w:rFonts w:ascii="Times New Roman" w:hAnsi="Times New Roman" w:cs="Times New Roman"/>
          <w:color w:val="FF0000"/>
          <w:sz w:val="24"/>
          <w:szCs w:val="24"/>
          <w:lang w:val="fr-FR"/>
        </w:rPr>
      </w:pPr>
    </w:p>
    <w:p w14:paraId="6CB719C1" w14:textId="0225A59E" w:rsidR="00D32490" w:rsidRPr="005C72CC" w:rsidRDefault="00110556" w:rsidP="00326EED">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Le </w:t>
      </w:r>
      <w:r w:rsidR="00326EED" w:rsidRPr="005C72CC">
        <w:rPr>
          <w:rFonts w:ascii="Times New Roman" w:hAnsi="Times New Roman" w:cs="Times New Roman"/>
          <w:sz w:val="24"/>
          <w:szCs w:val="24"/>
          <w:lang w:val="fr-FR"/>
        </w:rPr>
        <w:t xml:space="preserve">22 février 2016, Tushunguti chef-lieu du groupement de Ziralo, </w:t>
      </w:r>
      <w:r w:rsidR="002148FB" w:rsidRPr="005C72CC">
        <w:rPr>
          <w:rFonts w:ascii="Times New Roman" w:hAnsi="Times New Roman" w:cs="Times New Roman"/>
          <w:sz w:val="24"/>
          <w:szCs w:val="24"/>
          <w:lang w:val="fr-FR"/>
        </w:rPr>
        <w:t>a été le théâtre</w:t>
      </w:r>
      <w:r w:rsidR="00326EED" w:rsidRPr="005C72CC">
        <w:rPr>
          <w:rFonts w:ascii="Times New Roman" w:hAnsi="Times New Roman" w:cs="Times New Roman"/>
          <w:sz w:val="24"/>
          <w:szCs w:val="24"/>
          <w:lang w:val="fr-FR"/>
        </w:rPr>
        <w:t xml:space="preserve"> des affrontements entre</w:t>
      </w:r>
      <w:r w:rsidRPr="005C72CC">
        <w:rPr>
          <w:rFonts w:ascii="Times New Roman" w:hAnsi="Times New Roman" w:cs="Times New Roman"/>
          <w:sz w:val="24"/>
          <w:szCs w:val="24"/>
          <w:lang w:val="fr-FR"/>
        </w:rPr>
        <w:t xml:space="preserve"> </w:t>
      </w:r>
      <w:r w:rsidR="00D32490" w:rsidRPr="005C72CC">
        <w:rPr>
          <w:rFonts w:ascii="Times New Roman" w:hAnsi="Times New Roman" w:cs="Times New Roman"/>
          <w:sz w:val="24"/>
          <w:szCs w:val="24"/>
          <w:lang w:val="fr-FR"/>
        </w:rPr>
        <w:t xml:space="preserve">plusieurs </w:t>
      </w:r>
      <w:r w:rsidRPr="005C72CC">
        <w:rPr>
          <w:rFonts w:ascii="Times New Roman" w:hAnsi="Times New Roman" w:cs="Times New Roman"/>
          <w:sz w:val="24"/>
          <w:szCs w:val="24"/>
          <w:lang w:val="fr-FR"/>
        </w:rPr>
        <w:t xml:space="preserve">groupes armés à savoir </w:t>
      </w:r>
      <w:r w:rsidR="00326EED" w:rsidRPr="005C72CC">
        <w:rPr>
          <w:rFonts w:ascii="Times New Roman" w:hAnsi="Times New Roman" w:cs="Times New Roman"/>
          <w:sz w:val="24"/>
          <w:szCs w:val="24"/>
          <w:lang w:val="fr-FR"/>
        </w:rPr>
        <w:t xml:space="preserve"> les R</w:t>
      </w:r>
      <w:r w:rsidR="00D32490" w:rsidRPr="005C72CC">
        <w:rPr>
          <w:rFonts w:ascii="Times New Roman" w:hAnsi="Times New Roman" w:cs="Times New Roman"/>
          <w:sz w:val="24"/>
          <w:szCs w:val="24"/>
          <w:lang w:val="fr-FR"/>
        </w:rPr>
        <w:t xml:space="preserve">aia </w:t>
      </w:r>
      <w:r w:rsidR="00326EED" w:rsidRPr="005C72CC">
        <w:rPr>
          <w:rFonts w:ascii="Times New Roman" w:hAnsi="Times New Roman" w:cs="Times New Roman"/>
          <w:sz w:val="24"/>
          <w:szCs w:val="24"/>
          <w:lang w:val="fr-FR"/>
        </w:rPr>
        <w:t>M</w:t>
      </w:r>
      <w:r w:rsidR="00D32490" w:rsidRPr="005C72CC">
        <w:rPr>
          <w:rFonts w:ascii="Times New Roman" w:hAnsi="Times New Roman" w:cs="Times New Roman"/>
          <w:sz w:val="24"/>
          <w:szCs w:val="24"/>
          <w:lang w:val="fr-FR"/>
        </w:rPr>
        <w:t>utomboki</w:t>
      </w:r>
      <w:r w:rsidR="00326EED" w:rsidRPr="005C72CC">
        <w:rPr>
          <w:rFonts w:ascii="Times New Roman" w:hAnsi="Times New Roman" w:cs="Times New Roman"/>
          <w:sz w:val="24"/>
          <w:szCs w:val="24"/>
          <w:lang w:val="fr-FR"/>
        </w:rPr>
        <w:t xml:space="preserve"> et la coalition de  Mai-Mai Kirikicho avec les </w:t>
      </w:r>
      <w:r w:rsidR="00D32490" w:rsidRPr="005C72CC">
        <w:rPr>
          <w:rFonts w:ascii="Times New Roman" w:hAnsi="Times New Roman" w:cs="Times New Roman"/>
          <w:sz w:val="24"/>
          <w:szCs w:val="24"/>
          <w:lang w:val="fr-FR"/>
        </w:rPr>
        <w:t xml:space="preserve">Mai Mai </w:t>
      </w:r>
      <w:r w:rsidR="00326EED" w:rsidRPr="005C72CC">
        <w:rPr>
          <w:rFonts w:ascii="Times New Roman" w:hAnsi="Times New Roman" w:cs="Times New Roman"/>
          <w:sz w:val="24"/>
          <w:szCs w:val="24"/>
          <w:lang w:val="fr-FR"/>
        </w:rPr>
        <w:t>Nyatura sous commandement de Karume et les autres groupes Mai-Mai ven</w:t>
      </w:r>
      <w:r w:rsidRPr="005C72CC">
        <w:rPr>
          <w:rFonts w:ascii="Times New Roman" w:hAnsi="Times New Roman" w:cs="Times New Roman"/>
          <w:sz w:val="24"/>
          <w:szCs w:val="24"/>
          <w:lang w:val="fr-FR"/>
        </w:rPr>
        <w:t>us de Masisi et de Walikale</w:t>
      </w:r>
      <w:r w:rsidR="00D32490" w:rsidRPr="005C72CC">
        <w:rPr>
          <w:rFonts w:ascii="Times New Roman" w:hAnsi="Times New Roman" w:cs="Times New Roman"/>
          <w:sz w:val="24"/>
          <w:szCs w:val="24"/>
          <w:lang w:val="fr-FR"/>
        </w:rPr>
        <w:t xml:space="preserve"> (dans la province du Nord Kivu)</w:t>
      </w:r>
      <w:r w:rsidRPr="005C72CC">
        <w:rPr>
          <w:rFonts w:ascii="Times New Roman" w:hAnsi="Times New Roman" w:cs="Times New Roman"/>
          <w:sz w:val="24"/>
          <w:szCs w:val="24"/>
          <w:lang w:val="fr-FR"/>
        </w:rPr>
        <w:t xml:space="preserve">. </w:t>
      </w:r>
      <w:r w:rsidR="00326EED" w:rsidRPr="005C72CC">
        <w:rPr>
          <w:rFonts w:ascii="Times New Roman" w:hAnsi="Times New Roman" w:cs="Times New Roman"/>
          <w:sz w:val="24"/>
          <w:szCs w:val="24"/>
          <w:lang w:val="fr-FR"/>
        </w:rPr>
        <w:t xml:space="preserve">La raison de </w:t>
      </w:r>
      <w:r w:rsidR="00D32490" w:rsidRPr="005C72CC">
        <w:rPr>
          <w:rFonts w:ascii="Times New Roman" w:hAnsi="Times New Roman" w:cs="Times New Roman"/>
          <w:sz w:val="24"/>
          <w:szCs w:val="24"/>
          <w:lang w:val="fr-FR"/>
        </w:rPr>
        <w:t>c</w:t>
      </w:r>
      <w:r w:rsidR="00326EED" w:rsidRPr="005C72CC">
        <w:rPr>
          <w:rFonts w:ascii="Times New Roman" w:hAnsi="Times New Roman" w:cs="Times New Roman"/>
          <w:sz w:val="24"/>
          <w:szCs w:val="24"/>
          <w:lang w:val="fr-FR"/>
        </w:rPr>
        <w:t>es affrontements serait les conflits de leadership et l’élément déclencheur serait l’arrestation d’un élément du gro</w:t>
      </w:r>
      <w:r w:rsidRPr="005C72CC">
        <w:rPr>
          <w:rFonts w:ascii="Times New Roman" w:hAnsi="Times New Roman" w:cs="Times New Roman"/>
          <w:sz w:val="24"/>
          <w:szCs w:val="24"/>
          <w:lang w:val="fr-FR"/>
        </w:rPr>
        <w:t>upe Mai-Mai Kirikicho</w:t>
      </w:r>
      <w:r w:rsidR="00326EED" w:rsidRPr="005C72CC">
        <w:rPr>
          <w:rFonts w:ascii="Times New Roman" w:hAnsi="Times New Roman" w:cs="Times New Roman"/>
          <w:sz w:val="24"/>
          <w:szCs w:val="24"/>
          <w:lang w:val="fr-FR"/>
        </w:rPr>
        <w:t xml:space="preserve"> par les éléments Raia Mutomboki (RM) de Nyalugusha lors de leur patrouille dans le centre de Tushunguti.</w:t>
      </w:r>
      <w:r w:rsidR="00D32490" w:rsidRPr="005C72CC">
        <w:rPr>
          <w:rFonts w:ascii="Times New Roman" w:hAnsi="Times New Roman" w:cs="Times New Roman"/>
          <w:sz w:val="24"/>
          <w:szCs w:val="24"/>
          <w:lang w:val="fr-FR"/>
        </w:rPr>
        <w:t xml:space="preserve"> </w:t>
      </w:r>
      <w:r w:rsidR="00326EED" w:rsidRPr="005C72CC">
        <w:rPr>
          <w:rFonts w:ascii="Times New Roman" w:hAnsi="Times New Roman" w:cs="Times New Roman"/>
          <w:sz w:val="24"/>
          <w:szCs w:val="24"/>
          <w:lang w:val="fr-FR"/>
        </w:rPr>
        <w:t xml:space="preserve">Le bilan de ces affrontements a été </w:t>
      </w:r>
      <w:r w:rsidRPr="005C72CC">
        <w:rPr>
          <w:rFonts w:ascii="Times New Roman" w:hAnsi="Times New Roman" w:cs="Times New Roman"/>
          <w:sz w:val="24"/>
          <w:szCs w:val="24"/>
          <w:lang w:val="fr-FR"/>
        </w:rPr>
        <w:t>de deux morts et de trois blessés. En outre,</w:t>
      </w:r>
      <w:r w:rsidR="00326EED" w:rsidRPr="005C72CC">
        <w:rPr>
          <w:rFonts w:ascii="Times New Roman" w:hAnsi="Times New Roman" w:cs="Times New Roman"/>
          <w:sz w:val="24"/>
          <w:szCs w:val="24"/>
          <w:lang w:val="fr-FR"/>
        </w:rPr>
        <w:t xml:space="preserve"> la base de </w:t>
      </w:r>
      <w:r w:rsidR="00D32490" w:rsidRPr="005C72CC">
        <w:rPr>
          <w:rFonts w:ascii="Times New Roman" w:hAnsi="Times New Roman" w:cs="Times New Roman"/>
          <w:sz w:val="24"/>
          <w:szCs w:val="24"/>
          <w:lang w:val="fr-FR"/>
        </w:rPr>
        <w:t>l’ONG Médecins Sans Frontières (</w:t>
      </w:r>
      <w:r w:rsidR="00326EED" w:rsidRPr="005C72CC">
        <w:rPr>
          <w:rFonts w:ascii="Times New Roman" w:hAnsi="Times New Roman" w:cs="Times New Roman"/>
          <w:sz w:val="24"/>
          <w:szCs w:val="24"/>
          <w:lang w:val="fr-FR"/>
        </w:rPr>
        <w:t>MSF</w:t>
      </w:r>
      <w:r w:rsidR="00D32490" w:rsidRPr="005C72CC">
        <w:rPr>
          <w:rFonts w:ascii="Times New Roman" w:hAnsi="Times New Roman" w:cs="Times New Roman"/>
          <w:sz w:val="24"/>
          <w:szCs w:val="24"/>
          <w:lang w:val="fr-FR"/>
        </w:rPr>
        <w:t>)</w:t>
      </w:r>
      <w:r w:rsidR="00326EED" w:rsidRPr="005C72CC">
        <w:rPr>
          <w:rFonts w:ascii="Times New Roman" w:hAnsi="Times New Roman" w:cs="Times New Roman"/>
          <w:sz w:val="24"/>
          <w:szCs w:val="24"/>
          <w:lang w:val="fr-FR"/>
        </w:rPr>
        <w:t xml:space="preserve">, le centre de santé de Tushunguti, les maisons d’habitation et les kiosques </w:t>
      </w:r>
      <w:r w:rsidR="00D32490" w:rsidRPr="005C72CC">
        <w:rPr>
          <w:rFonts w:ascii="Times New Roman" w:hAnsi="Times New Roman" w:cs="Times New Roman"/>
          <w:sz w:val="24"/>
          <w:szCs w:val="24"/>
          <w:lang w:val="fr-FR"/>
        </w:rPr>
        <w:t xml:space="preserve">des commerçants ont  </w:t>
      </w:r>
      <w:r w:rsidR="00326EED" w:rsidRPr="005C72CC">
        <w:rPr>
          <w:rFonts w:ascii="Times New Roman" w:hAnsi="Times New Roman" w:cs="Times New Roman"/>
          <w:sz w:val="24"/>
          <w:szCs w:val="24"/>
          <w:lang w:val="fr-FR"/>
        </w:rPr>
        <w:t>été pillés</w:t>
      </w:r>
      <w:r w:rsidR="00D32490" w:rsidRPr="005C72CC">
        <w:rPr>
          <w:rFonts w:ascii="Times New Roman" w:hAnsi="Times New Roman" w:cs="Times New Roman"/>
          <w:sz w:val="24"/>
          <w:szCs w:val="24"/>
          <w:lang w:val="fr-FR"/>
        </w:rPr>
        <w:t xml:space="preserve"> ; </w:t>
      </w:r>
      <w:r w:rsidR="00326EED" w:rsidRPr="005C72CC">
        <w:rPr>
          <w:rFonts w:ascii="Times New Roman" w:hAnsi="Times New Roman" w:cs="Times New Roman"/>
          <w:sz w:val="24"/>
          <w:szCs w:val="24"/>
          <w:lang w:val="fr-FR"/>
        </w:rPr>
        <w:t xml:space="preserve">plusieurs ménages </w:t>
      </w:r>
      <w:r w:rsidR="00D32490" w:rsidRPr="005C72CC">
        <w:rPr>
          <w:rFonts w:ascii="Times New Roman" w:hAnsi="Times New Roman" w:cs="Times New Roman"/>
          <w:sz w:val="24"/>
          <w:szCs w:val="24"/>
          <w:lang w:val="fr-FR"/>
        </w:rPr>
        <w:t xml:space="preserve">ont </w:t>
      </w:r>
      <w:r w:rsidR="00911D29" w:rsidRPr="005C72CC">
        <w:rPr>
          <w:rFonts w:ascii="Times New Roman" w:hAnsi="Times New Roman" w:cs="Times New Roman"/>
          <w:sz w:val="24"/>
          <w:szCs w:val="24"/>
          <w:lang w:val="fr-FR"/>
        </w:rPr>
        <w:t>dû</w:t>
      </w:r>
      <w:r w:rsidR="00D32490" w:rsidRPr="005C72CC">
        <w:rPr>
          <w:rFonts w:ascii="Times New Roman" w:hAnsi="Times New Roman" w:cs="Times New Roman"/>
          <w:sz w:val="24"/>
          <w:szCs w:val="24"/>
          <w:lang w:val="fr-FR"/>
        </w:rPr>
        <w:t xml:space="preserve"> se déplacer</w:t>
      </w:r>
      <w:r w:rsidR="00053881" w:rsidRPr="005C72CC">
        <w:rPr>
          <w:rFonts w:ascii="Times New Roman" w:hAnsi="Times New Roman" w:cs="Times New Roman"/>
          <w:sz w:val="24"/>
          <w:szCs w:val="24"/>
          <w:lang w:val="fr-FR"/>
        </w:rPr>
        <w:t xml:space="preserve"> vers d’autres localités</w:t>
      </w:r>
      <w:r w:rsidRPr="005C72CC">
        <w:rPr>
          <w:rFonts w:ascii="Times New Roman" w:hAnsi="Times New Roman" w:cs="Times New Roman"/>
          <w:sz w:val="24"/>
          <w:szCs w:val="24"/>
          <w:lang w:val="fr-FR"/>
        </w:rPr>
        <w:t xml:space="preserve">. </w:t>
      </w:r>
      <w:r w:rsidR="006C5890" w:rsidRPr="005C72CC">
        <w:rPr>
          <w:rFonts w:ascii="Times New Roman" w:hAnsi="Times New Roman" w:cs="Times New Roman"/>
          <w:sz w:val="24"/>
          <w:szCs w:val="24"/>
          <w:lang w:val="fr-FR"/>
        </w:rPr>
        <w:t xml:space="preserve">Cette situation sécuritaire </w:t>
      </w:r>
      <w:r w:rsidR="00D32490" w:rsidRPr="005C72CC">
        <w:rPr>
          <w:rFonts w:ascii="Times New Roman" w:hAnsi="Times New Roman" w:cs="Times New Roman"/>
          <w:sz w:val="24"/>
          <w:szCs w:val="24"/>
          <w:lang w:val="fr-FR"/>
        </w:rPr>
        <w:t xml:space="preserve">est </w:t>
      </w:r>
      <w:r w:rsidR="006C5890" w:rsidRPr="005C72CC">
        <w:rPr>
          <w:rFonts w:ascii="Times New Roman" w:hAnsi="Times New Roman" w:cs="Times New Roman"/>
          <w:sz w:val="24"/>
          <w:szCs w:val="24"/>
          <w:lang w:val="fr-FR"/>
        </w:rPr>
        <w:t>restée tendue et la population divisée en deux camps, jusqu’au déploiement des FARDC à Tushunguti en date du 3 mars 2016. En attendant ce déploiement, les populations de chaque camp étaient pris</w:t>
      </w:r>
      <w:r w:rsidR="004A4D0D" w:rsidRPr="005C72CC">
        <w:rPr>
          <w:rFonts w:ascii="Times New Roman" w:hAnsi="Times New Roman" w:cs="Times New Roman"/>
          <w:sz w:val="24"/>
          <w:szCs w:val="24"/>
          <w:lang w:val="fr-FR"/>
        </w:rPr>
        <w:t>es</w:t>
      </w:r>
      <w:r w:rsidR="006C5890" w:rsidRPr="005C72CC">
        <w:rPr>
          <w:rFonts w:ascii="Times New Roman" w:hAnsi="Times New Roman" w:cs="Times New Roman"/>
          <w:sz w:val="24"/>
          <w:szCs w:val="24"/>
          <w:lang w:val="fr-FR"/>
        </w:rPr>
        <w:t xml:space="preserve"> en otage par le groupe armé qui contrôlait les villages qu’ils habitaient. </w:t>
      </w:r>
    </w:p>
    <w:p w14:paraId="5EA81F3B" w14:textId="77777777" w:rsidR="00D32490" w:rsidRPr="005C72CC" w:rsidRDefault="00D32490" w:rsidP="00326EED">
      <w:pPr>
        <w:spacing w:after="0" w:line="240" w:lineRule="auto"/>
        <w:ind w:left="-720"/>
        <w:jc w:val="both"/>
        <w:rPr>
          <w:rFonts w:ascii="Times New Roman" w:hAnsi="Times New Roman" w:cs="Times New Roman"/>
          <w:sz w:val="24"/>
          <w:szCs w:val="24"/>
          <w:lang w:val="fr-FR"/>
        </w:rPr>
      </w:pPr>
    </w:p>
    <w:p w14:paraId="0C99A857" w14:textId="278F2D52" w:rsidR="00D112A1" w:rsidRPr="005C72CC" w:rsidRDefault="00D32490" w:rsidP="00326EED">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De même, l’équipe du projet a dû faire face à l’antipathie </w:t>
      </w:r>
      <w:r w:rsidR="0092746A" w:rsidRPr="005C72CC">
        <w:rPr>
          <w:rFonts w:ascii="Times New Roman" w:hAnsi="Times New Roman" w:cs="Times New Roman"/>
          <w:sz w:val="24"/>
          <w:szCs w:val="24"/>
          <w:lang w:val="fr-FR"/>
        </w:rPr>
        <w:t xml:space="preserve">temporaire </w:t>
      </w:r>
      <w:r w:rsidRPr="005C72CC">
        <w:rPr>
          <w:rFonts w:ascii="Times New Roman" w:hAnsi="Times New Roman" w:cs="Times New Roman"/>
          <w:sz w:val="24"/>
          <w:szCs w:val="24"/>
          <w:lang w:val="fr-FR"/>
        </w:rPr>
        <w:t xml:space="preserve">du chef de groupement de Ziralo qui, protestant contre la faible prise en compte de la question des questions des « Cinq collines » avait interdit </w:t>
      </w:r>
      <w:r w:rsidR="00D112A1" w:rsidRPr="005C72CC">
        <w:rPr>
          <w:rFonts w:ascii="Times New Roman" w:hAnsi="Times New Roman" w:cs="Times New Roman"/>
          <w:sz w:val="24"/>
          <w:szCs w:val="24"/>
          <w:lang w:val="fr-FR"/>
        </w:rPr>
        <w:t>l’accès</w:t>
      </w:r>
      <w:r w:rsidRPr="005C72CC">
        <w:rPr>
          <w:rFonts w:ascii="Times New Roman" w:hAnsi="Times New Roman" w:cs="Times New Roman"/>
          <w:sz w:val="24"/>
          <w:szCs w:val="24"/>
          <w:lang w:val="fr-FR"/>
        </w:rPr>
        <w:t xml:space="preserve"> </w:t>
      </w:r>
      <w:r w:rsidR="00D112A1" w:rsidRPr="005C72CC">
        <w:rPr>
          <w:rFonts w:ascii="Times New Roman" w:hAnsi="Times New Roman" w:cs="Times New Roman"/>
          <w:sz w:val="24"/>
          <w:szCs w:val="24"/>
          <w:lang w:val="fr-FR"/>
        </w:rPr>
        <w:t>à</w:t>
      </w:r>
      <w:r w:rsidRPr="005C72CC">
        <w:rPr>
          <w:rFonts w:ascii="Times New Roman" w:hAnsi="Times New Roman" w:cs="Times New Roman"/>
          <w:sz w:val="24"/>
          <w:szCs w:val="24"/>
          <w:lang w:val="fr-FR"/>
        </w:rPr>
        <w:t xml:space="preserve"> s</w:t>
      </w:r>
      <w:r w:rsidR="00D112A1" w:rsidRPr="005C72CC">
        <w:rPr>
          <w:rFonts w:ascii="Times New Roman" w:hAnsi="Times New Roman" w:cs="Times New Roman"/>
          <w:sz w:val="24"/>
          <w:szCs w:val="24"/>
          <w:lang w:val="fr-FR"/>
        </w:rPr>
        <w:t xml:space="preserve">on territoire aux partenaires de l’ONG APC, chargés de la facilitation des activités de Dialogue. Ce </w:t>
      </w:r>
      <w:r w:rsidRPr="005C72CC">
        <w:rPr>
          <w:rFonts w:ascii="Times New Roman" w:hAnsi="Times New Roman" w:cs="Times New Roman"/>
          <w:sz w:val="24"/>
          <w:szCs w:val="24"/>
          <w:lang w:val="fr-FR"/>
        </w:rPr>
        <w:t xml:space="preserve"> </w:t>
      </w:r>
      <w:r w:rsidR="00D112A1" w:rsidRPr="005C72CC">
        <w:rPr>
          <w:rFonts w:ascii="Times New Roman" w:hAnsi="Times New Roman" w:cs="Times New Roman"/>
          <w:sz w:val="24"/>
          <w:szCs w:val="24"/>
          <w:lang w:val="fr-FR"/>
        </w:rPr>
        <w:t>risque, non prévu au moment de l’élaboration du projet, a été pris en charge par le Ministère provincial de l’</w:t>
      </w:r>
      <w:r w:rsidR="00755DE0" w:rsidRPr="005C72CC">
        <w:rPr>
          <w:rFonts w:ascii="Times New Roman" w:hAnsi="Times New Roman" w:cs="Times New Roman"/>
          <w:sz w:val="24"/>
          <w:szCs w:val="24"/>
          <w:lang w:val="fr-FR"/>
        </w:rPr>
        <w:t>Intérieur</w:t>
      </w:r>
      <w:r w:rsidR="00D112A1" w:rsidRPr="005C72CC">
        <w:rPr>
          <w:rFonts w:ascii="Times New Roman" w:hAnsi="Times New Roman" w:cs="Times New Roman"/>
          <w:sz w:val="24"/>
          <w:szCs w:val="24"/>
          <w:lang w:val="fr-FR"/>
        </w:rPr>
        <w:t xml:space="preserve"> et le STAREC.   </w:t>
      </w:r>
    </w:p>
    <w:p w14:paraId="7688A13E" w14:textId="77777777" w:rsidR="00D112A1" w:rsidRPr="005C72CC" w:rsidRDefault="00D112A1" w:rsidP="00326EED">
      <w:pPr>
        <w:spacing w:after="0" w:line="240" w:lineRule="auto"/>
        <w:ind w:left="-720"/>
        <w:jc w:val="both"/>
        <w:rPr>
          <w:rFonts w:ascii="Times New Roman" w:hAnsi="Times New Roman" w:cs="Times New Roman"/>
          <w:sz w:val="24"/>
          <w:szCs w:val="24"/>
          <w:lang w:val="fr-FR"/>
        </w:rPr>
      </w:pPr>
    </w:p>
    <w:p w14:paraId="3A2990F3" w14:textId="0C51608F" w:rsidR="00110556" w:rsidRPr="005C72CC" w:rsidRDefault="00D112A1" w:rsidP="00326EED">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Ces différentes situations ont contribué au retard accusé dans la réalisation de certains résultats. L’extension sans </w:t>
      </w:r>
      <w:r w:rsidR="00D32490" w:rsidRPr="005C72CC">
        <w:rPr>
          <w:rFonts w:ascii="Times New Roman" w:hAnsi="Times New Roman" w:cs="Times New Roman"/>
          <w:sz w:val="24"/>
          <w:szCs w:val="24"/>
          <w:lang w:val="fr-FR"/>
        </w:rPr>
        <w:t xml:space="preserve">cout </w:t>
      </w:r>
      <w:r w:rsidRPr="005C72CC">
        <w:rPr>
          <w:rFonts w:ascii="Times New Roman" w:hAnsi="Times New Roman" w:cs="Times New Roman"/>
          <w:sz w:val="24"/>
          <w:szCs w:val="24"/>
          <w:lang w:val="fr-FR"/>
        </w:rPr>
        <w:t xml:space="preserve">d’un mois accordé par PBSO a permis de rattraper les activités. </w:t>
      </w:r>
      <w:r w:rsidR="006C5890" w:rsidRPr="005C72CC">
        <w:rPr>
          <w:rFonts w:ascii="Times New Roman" w:hAnsi="Times New Roman" w:cs="Times New Roman"/>
          <w:sz w:val="24"/>
          <w:szCs w:val="24"/>
          <w:lang w:val="fr-FR"/>
        </w:rPr>
        <w:t>Ainsi donc, toutes les activités prévues ont été effectivement réalisées</w:t>
      </w:r>
      <w:r w:rsidR="004A4D0D" w:rsidRPr="005C72CC">
        <w:rPr>
          <w:rFonts w:ascii="Times New Roman" w:hAnsi="Times New Roman" w:cs="Times New Roman"/>
          <w:sz w:val="24"/>
          <w:szCs w:val="24"/>
          <w:lang w:val="fr-FR"/>
        </w:rPr>
        <w:t>.</w:t>
      </w:r>
    </w:p>
    <w:p w14:paraId="56BE7B19" w14:textId="77777777" w:rsidR="00214867" w:rsidRPr="005C72CC" w:rsidRDefault="00214867" w:rsidP="00326EED">
      <w:pPr>
        <w:spacing w:after="0" w:line="240" w:lineRule="auto"/>
        <w:ind w:left="-720"/>
        <w:jc w:val="both"/>
        <w:rPr>
          <w:rFonts w:ascii="Times New Roman" w:hAnsi="Times New Roman" w:cs="Times New Roman"/>
          <w:sz w:val="24"/>
          <w:szCs w:val="24"/>
          <w:lang w:val="fr-FR"/>
        </w:rPr>
      </w:pPr>
    </w:p>
    <w:p w14:paraId="509B7B65" w14:textId="60CAF93C" w:rsidR="001E4AC2" w:rsidRPr="005C72CC" w:rsidRDefault="00326EED" w:rsidP="006C5890">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color w:val="FF0000"/>
          <w:sz w:val="24"/>
          <w:szCs w:val="24"/>
          <w:lang w:val="fr-FR"/>
        </w:rPr>
        <w:t xml:space="preserve"> </w:t>
      </w:r>
    </w:p>
    <w:p w14:paraId="77D9BC16" w14:textId="77777777" w:rsidR="009B6912" w:rsidRPr="005C72CC" w:rsidRDefault="009B6912" w:rsidP="001E4AC2">
      <w:pPr>
        <w:pStyle w:val="Style1"/>
        <w:rPr>
          <w:b w:val="0"/>
          <w:bCs/>
        </w:rPr>
      </w:pPr>
      <w:r w:rsidRPr="005C72CC">
        <w:rPr>
          <w:u w:val="single"/>
        </w:rPr>
        <w:t>Description du résultat 2:</w:t>
      </w:r>
      <w:r w:rsidRPr="005C72CC">
        <w:t xml:space="preserve"> </w:t>
      </w:r>
      <w:r w:rsidRPr="005C72CC">
        <w:rPr>
          <w:b w:val="0"/>
          <w:bCs/>
        </w:rPr>
        <w:t>L'Etat a la capacité de fournir plus de services pertinents par une présence accrue sur</w:t>
      </w:r>
      <w:r w:rsidR="00385738" w:rsidRPr="005C72CC">
        <w:rPr>
          <w:b w:val="0"/>
          <w:bCs/>
        </w:rPr>
        <w:t xml:space="preserve"> </w:t>
      </w:r>
      <w:r w:rsidRPr="005C72CC">
        <w:rPr>
          <w:b w:val="0"/>
          <w:bCs/>
        </w:rPr>
        <w:t>l'axe Minova-Numbi-Ziralo</w:t>
      </w:r>
    </w:p>
    <w:p w14:paraId="7711957E" w14:textId="77777777" w:rsidR="009B6912" w:rsidRPr="005C72CC" w:rsidRDefault="009B6912" w:rsidP="001E4AC2">
      <w:pPr>
        <w:pStyle w:val="Style1"/>
        <w:rPr>
          <w:b w:val="0"/>
          <w:bCs/>
        </w:rPr>
      </w:pPr>
    </w:p>
    <w:p w14:paraId="78A10C90" w14:textId="7D06ABCD" w:rsidR="009B6912" w:rsidRPr="005C72CC" w:rsidRDefault="009B6912" w:rsidP="001E4AC2">
      <w:pPr>
        <w:pStyle w:val="Style1"/>
      </w:pPr>
      <w:r w:rsidRPr="005C72CC">
        <w:t xml:space="preserve">Évaluer l’état d’avancement actuel du résultat: </w:t>
      </w:r>
      <w:r w:rsidR="00EA70D9" w:rsidRPr="005C72CC">
        <w:rPr>
          <w:rStyle w:val="Style2Char"/>
          <w:rFonts w:ascii="Times New Roman" w:hAnsi="Times New Roman"/>
          <w:b w:val="0"/>
          <w:bCs w:val="0"/>
        </w:rPr>
        <w:t>conforme au plan</w:t>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9B6912" w:rsidRPr="00290393" w14:paraId="0475B8C6" w14:textId="77777777" w:rsidTr="009A3A75">
        <w:tc>
          <w:tcPr>
            <w:tcW w:w="5400" w:type="dxa"/>
            <w:shd w:val="clear" w:color="auto" w:fill="auto"/>
          </w:tcPr>
          <w:p w14:paraId="556BF203" w14:textId="77777777" w:rsidR="009B6912" w:rsidRPr="005C72CC" w:rsidRDefault="009B6912" w:rsidP="001E4AC2">
            <w:pPr>
              <w:spacing w:after="0" w:line="240" w:lineRule="auto"/>
              <w:jc w:val="both"/>
              <w:rPr>
                <w:rFonts w:ascii="Times New Roman" w:hAnsi="Times New Roman" w:cs="Times New Roman"/>
                <w:lang w:val="fr-FR"/>
              </w:rPr>
            </w:pPr>
            <w:r w:rsidRPr="005C72CC">
              <w:rPr>
                <w:rFonts w:ascii="Times New Roman" w:hAnsi="Times New Roman" w:cs="Times New Roman"/>
                <w:lang w:val="fr-FR"/>
              </w:rPr>
              <w:t>Indicateur 1:</w:t>
            </w:r>
          </w:p>
          <w:p w14:paraId="2930471D" w14:textId="77777777" w:rsidR="009B6912" w:rsidRPr="005C72CC" w:rsidRDefault="00612662"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Pourcentage de la population dans les zones prioritaires (désagrégé par sexe) indiquant qu’ils ont a</w:t>
            </w:r>
            <w:r w:rsidR="00DF30FD" w:rsidRPr="005C72CC">
              <w:rPr>
                <w:rFonts w:ascii="Times New Roman" w:hAnsi="Times New Roman" w:cs="Times New Roman"/>
                <w:sz w:val="24"/>
                <w:szCs w:val="24"/>
                <w:lang w:val="fr-FR"/>
              </w:rPr>
              <w:t>ccès aux services administratif</w:t>
            </w:r>
            <w:r w:rsidRPr="005C72CC">
              <w:rPr>
                <w:rFonts w:ascii="Times New Roman" w:hAnsi="Times New Roman" w:cs="Times New Roman"/>
                <w:sz w:val="24"/>
                <w:szCs w:val="24"/>
                <w:lang w:val="fr-FR"/>
              </w:rPr>
              <w:t>s essentiels au niveau local et du territoire (désagrégé par genre)</w:t>
            </w:r>
          </w:p>
          <w:p w14:paraId="3C24FE33" w14:textId="77777777" w:rsidR="009B6912" w:rsidRPr="005C72CC" w:rsidRDefault="009B6912" w:rsidP="001E4AC2">
            <w:pPr>
              <w:spacing w:after="0" w:line="240" w:lineRule="auto"/>
              <w:jc w:val="both"/>
              <w:rPr>
                <w:rFonts w:ascii="Times New Roman" w:hAnsi="Times New Roman" w:cs="Times New Roman"/>
                <w:lang w:val="fr-FR"/>
              </w:rPr>
            </w:pPr>
          </w:p>
          <w:p w14:paraId="7238BC1F" w14:textId="77777777" w:rsidR="009B6912" w:rsidRPr="005C72CC" w:rsidRDefault="009B6912" w:rsidP="001E4AC2">
            <w:pPr>
              <w:spacing w:after="0" w:line="240" w:lineRule="auto"/>
              <w:jc w:val="both"/>
              <w:rPr>
                <w:rFonts w:ascii="Times New Roman" w:hAnsi="Times New Roman" w:cs="Times New Roman"/>
                <w:lang w:val="fr-FR"/>
              </w:rPr>
            </w:pPr>
            <w:r w:rsidRPr="005C72CC">
              <w:rPr>
                <w:rFonts w:ascii="Times New Roman" w:hAnsi="Times New Roman" w:cs="Times New Roman"/>
                <w:lang w:val="fr-FR"/>
              </w:rPr>
              <w:t>Indicateur 2:</w:t>
            </w:r>
          </w:p>
          <w:p w14:paraId="0595EA0D" w14:textId="77777777" w:rsidR="00612662" w:rsidRPr="005C72CC" w:rsidRDefault="0061266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lastRenderedPageBreak/>
              <w:t xml:space="preserve">Pourcentage de la population dans les zones prioritaires indiquant qu’ils ont accès à la police au cas de nécessité. </w:t>
            </w:r>
          </w:p>
          <w:p w14:paraId="6340A0B4" w14:textId="77777777" w:rsidR="009B6912" w:rsidRPr="005C72CC" w:rsidRDefault="009B6912" w:rsidP="001E4AC2">
            <w:pPr>
              <w:spacing w:after="0" w:line="240" w:lineRule="auto"/>
              <w:jc w:val="both"/>
              <w:rPr>
                <w:rFonts w:ascii="Times New Roman" w:hAnsi="Times New Roman" w:cs="Times New Roman"/>
                <w:lang w:val="fr-FR"/>
              </w:rPr>
            </w:pPr>
          </w:p>
          <w:p w14:paraId="41620B22" w14:textId="77777777" w:rsidR="009B6912" w:rsidRPr="005C72CC" w:rsidRDefault="009B6912" w:rsidP="001E4AC2">
            <w:pPr>
              <w:spacing w:after="0" w:line="240" w:lineRule="auto"/>
              <w:jc w:val="both"/>
              <w:rPr>
                <w:rFonts w:ascii="Times New Roman" w:hAnsi="Times New Roman" w:cs="Times New Roman"/>
                <w:lang w:val="fr-FR"/>
              </w:rPr>
            </w:pPr>
            <w:r w:rsidRPr="005C72CC">
              <w:rPr>
                <w:rFonts w:ascii="Times New Roman" w:hAnsi="Times New Roman" w:cs="Times New Roman"/>
                <w:lang w:val="fr-FR"/>
              </w:rPr>
              <w:t>Indicateur 3:</w:t>
            </w:r>
            <w:r w:rsidR="00612662" w:rsidRPr="005C72CC">
              <w:rPr>
                <w:rFonts w:ascii="Times New Roman" w:hAnsi="Times New Roman" w:cs="Times New Roman"/>
                <w:lang w:val="fr-FR"/>
              </w:rPr>
              <w:t xml:space="preserve"> </w:t>
            </w:r>
          </w:p>
          <w:p w14:paraId="6951E6D9" w14:textId="77777777" w:rsidR="00612662" w:rsidRPr="005C72CC" w:rsidRDefault="00612662" w:rsidP="001E4AC2">
            <w:pPr>
              <w:spacing w:after="0" w:line="240" w:lineRule="auto"/>
              <w:rPr>
                <w:rFonts w:ascii="Times New Roman" w:hAnsi="Times New Roman" w:cs="Times New Roman"/>
                <w:sz w:val="24"/>
                <w:szCs w:val="24"/>
                <w:lang w:val="fr-FR" w:eastAsia="fr-FR"/>
              </w:rPr>
            </w:pPr>
            <w:r w:rsidRPr="005C72CC">
              <w:rPr>
                <w:rFonts w:ascii="Times New Roman" w:hAnsi="Times New Roman" w:cs="Times New Roman"/>
                <w:sz w:val="24"/>
                <w:szCs w:val="24"/>
                <w:lang w:val="fr-FR" w:eastAsia="fr-FR"/>
              </w:rPr>
              <w:t>Perception du niveau de corruption des services étatiques par la population de la zone d’intervention (Désagrégé par sexe)</w:t>
            </w:r>
          </w:p>
          <w:p w14:paraId="06120853" w14:textId="77777777" w:rsidR="00612662" w:rsidRPr="005C72CC" w:rsidRDefault="00612662" w:rsidP="001E4AC2">
            <w:pPr>
              <w:spacing w:after="0" w:line="240" w:lineRule="auto"/>
              <w:jc w:val="both"/>
              <w:rPr>
                <w:rFonts w:ascii="Times New Roman" w:hAnsi="Times New Roman" w:cs="Times New Roman"/>
                <w:lang w:val="fr-FR"/>
              </w:rPr>
            </w:pPr>
          </w:p>
          <w:p w14:paraId="7CD6046E" w14:textId="77777777" w:rsidR="00612662" w:rsidRPr="005C72CC" w:rsidRDefault="00612662" w:rsidP="001E4AC2">
            <w:pPr>
              <w:spacing w:after="0" w:line="240" w:lineRule="auto"/>
              <w:jc w:val="both"/>
              <w:rPr>
                <w:rFonts w:ascii="Times New Roman" w:hAnsi="Times New Roman" w:cs="Times New Roman"/>
                <w:lang w:val="fr-FR"/>
              </w:rPr>
            </w:pPr>
            <w:r w:rsidRPr="005C72CC">
              <w:rPr>
                <w:rFonts w:ascii="Times New Roman" w:hAnsi="Times New Roman" w:cs="Times New Roman"/>
                <w:lang w:val="fr-FR"/>
              </w:rPr>
              <w:t xml:space="preserve">Indicateur 4: </w:t>
            </w:r>
          </w:p>
          <w:p w14:paraId="3974FD93" w14:textId="77777777" w:rsidR="00612662" w:rsidRPr="005C72CC" w:rsidRDefault="0061266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Pourcentage de la population de la zone d’intervention (désagrégé par sexe et groupe socio-ethnique) affirmant avoir confiance dans les services de la PNC.</w:t>
            </w:r>
          </w:p>
          <w:p w14:paraId="5830D5EE" w14:textId="77777777" w:rsidR="009B6912" w:rsidRPr="005C72CC" w:rsidRDefault="009B6912" w:rsidP="001E4AC2">
            <w:pPr>
              <w:spacing w:after="0" w:line="240" w:lineRule="auto"/>
              <w:jc w:val="both"/>
              <w:rPr>
                <w:rFonts w:ascii="Times New Roman" w:hAnsi="Times New Roman" w:cs="Times New Roman"/>
                <w:lang w:val="fr-FR"/>
              </w:rPr>
            </w:pPr>
          </w:p>
        </w:tc>
        <w:tc>
          <w:tcPr>
            <w:tcW w:w="4428" w:type="dxa"/>
            <w:shd w:val="clear" w:color="auto" w:fill="auto"/>
          </w:tcPr>
          <w:p w14:paraId="648BEA05" w14:textId="77777777" w:rsidR="009B6912" w:rsidRPr="005C72CC" w:rsidRDefault="009B6912"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lang w:val="fr-FR"/>
              </w:rPr>
              <w:lastRenderedPageBreak/>
              <w:t xml:space="preserve">Niveau de référence: </w:t>
            </w:r>
            <w:r w:rsidR="00327C65" w:rsidRPr="005C72CC">
              <w:rPr>
                <w:rFonts w:ascii="Times New Roman" w:hAnsi="Times New Roman" w:cs="Times New Roman"/>
                <w:sz w:val="24"/>
                <w:szCs w:val="24"/>
                <w:lang w:val="fr-FR"/>
              </w:rPr>
              <w:t>35 %</w:t>
            </w:r>
          </w:p>
          <w:p w14:paraId="669DA47F" w14:textId="77777777" w:rsidR="009B6912" w:rsidRPr="005C72CC" w:rsidRDefault="009B6912"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lang w:val="fr-FR"/>
              </w:rPr>
              <w:t xml:space="preserve">Cible: </w:t>
            </w:r>
            <w:r w:rsidR="00C020C8" w:rsidRPr="005C72CC">
              <w:rPr>
                <w:rFonts w:ascii="Times New Roman" w:hAnsi="Times New Roman" w:cs="Times New Roman"/>
                <w:sz w:val="24"/>
                <w:szCs w:val="24"/>
                <w:lang w:val="fr-FR"/>
              </w:rPr>
              <w:t>60%</w:t>
            </w:r>
          </w:p>
          <w:p w14:paraId="48BC7E71" w14:textId="77777777" w:rsidR="009B6912" w:rsidRPr="005C72CC" w:rsidRDefault="009B6912" w:rsidP="001E4AC2">
            <w:pPr>
              <w:spacing w:after="0" w:line="240" w:lineRule="auto"/>
              <w:jc w:val="both"/>
              <w:rPr>
                <w:rFonts w:ascii="Times New Roman" w:hAnsi="Times New Roman" w:cs="Times New Roman"/>
                <w:lang w:val="fr-FR"/>
              </w:rPr>
            </w:pPr>
            <w:r w:rsidRPr="005C72CC">
              <w:rPr>
                <w:rFonts w:ascii="Times New Roman" w:hAnsi="Times New Roman" w:cs="Times New Roman"/>
                <w:lang w:val="fr-FR"/>
              </w:rPr>
              <w:t xml:space="preserve">État </w:t>
            </w:r>
            <w:r w:rsidR="006C29E7" w:rsidRPr="005C72CC">
              <w:rPr>
                <w:rFonts w:ascii="Times New Roman" w:hAnsi="Times New Roman" w:cs="Times New Roman"/>
                <w:lang w:val="fr-FR"/>
              </w:rPr>
              <w:t>d’avancement : à renseigner par l’évaluation finale</w:t>
            </w:r>
            <w:r w:rsidR="008C6A75" w:rsidRPr="005C72CC">
              <w:rPr>
                <w:rFonts w:ascii="Times New Roman" w:hAnsi="Times New Roman" w:cs="Times New Roman"/>
                <w:lang w:val="fr-FR"/>
              </w:rPr>
              <w:t xml:space="preserve"> en cours de préparation</w:t>
            </w:r>
          </w:p>
          <w:p w14:paraId="024B9AE2" w14:textId="77777777" w:rsidR="00C020C8" w:rsidRPr="005C72CC" w:rsidRDefault="00C020C8" w:rsidP="001E4AC2">
            <w:pPr>
              <w:spacing w:after="0" w:line="240" w:lineRule="auto"/>
              <w:jc w:val="both"/>
              <w:rPr>
                <w:rFonts w:ascii="Times New Roman" w:hAnsi="Times New Roman" w:cs="Times New Roman"/>
                <w:color w:val="FF0000"/>
                <w:lang w:val="fr-FR"/>
              </w:rPr>
            </w:pPr>
          </w:p>
          <w:p w14:paraId="29817DCF" w14:textId="77777777" w:rsidR="009B6912" w:rsidRPr="005C72CC" w:rsidRDefault="009B6912" w:rsidP="001E4AC2">
            <w:pPr>
              <w:spacing w:after="0" w:line="240" w:lineRule="auto"/>
              <w:jc w:val="both"/>
              <w:rPr>
                <w:rFonts w:ascii="Times New Roman" w:hAnsi="Times New Roman" w:cs="Times New Roman"/>
                <w:lang w:val="fr-FR"/>
              </w:rPr>
            </w:pPr>
          </w:p>
          <w:p w14:paraId="67C44065" w14:textId="77777777" w:rsidR="009B6912" w:rsidRPr="005C72CC" w:rsidRDefault="009B6912"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lang w:val="fr-FR"/>
              </w:rPr>
              <w:t xml:space="preserve">Niveau de référence: </w:t>
            </w:r>
            <w:r w:rsidR="00327C65" w:rsidRPr="005C72CC">
              <w:rPr>
                <w:rFonts w:ascii="Times New Roman" w:hAnsi="Times New Roman" w:cs="Times New Roman"/>
                <w:sz w:val="24"/>
                <w:szCs w:val="24"/>
                <w:lang w:val="fr-FR"/>
              </w:rPr>
              <w:t>52%</w:t>
            </w:r>
          </w:p>
          <w:p w14:paraId="6EE75D7F" w14:textId="77777777" w:rsidR="009B6912" w:rsidRPr="005C72CC" w:rsidRDefault="009B6912"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lang w:val="fr-FR"/>
              </w:rPr>
              <w:lastRenderedPageBreak/>
              <w:t xml:space="preserve">Cible: </w:t>
            </w:r>
            <w:r w:rsidR="00C020C8" w:rsidRPr="005C72CC">
              <w:rPr>
                <w:rFonts w:ascii="Times New Roman" w:hAnsi="Times New Roman" w:cs="Times New Roman"/>
                <w:sz w:val="24"/>
                <w:szCs w:val="24"/>
                <w:lang w:val="fr-FR"/>
              </w:rPr>
              <w:t>60%</w:t>
            </w:r>
          </w:p>
          <w:p w14:paraId="3CFAC62D" w14:textId="3A9A17FF" w:rsidR="006C29E7" w:rsidRPr="005C72CC" w:rsidRDefault="009B6912" w:rsidP="006C29E7">
            <w:pPr>
              <w:spacing w:after="0" w:line="240" w:lineRule="auto"/>
              <w:jc w:val="both"/>
              <w:rPr>
                <w:rFonts w:ascii="Times New Roman" w:hAnsi="Times New Roman" w:cs="Times New Roman"/>
                <w:lang w:val="fr-FR"/>
              </w:rPr>
            </w:pPr>
            <w:r w:rsidRPr="005C72CC">
              <w:rPr>
                <w:rFonts w:ascii="Times New Roman" w:hAnsi="Times New Roman" w:cs="Times New Roman"/>
                <w:lang w:val="fr-FR"/>
              </w:rPr>
              <w:t>État d’avancement:</w:t>
            </w:r>
            <w:r w:rsidR="006C29E7" w:rsidRPr="005C72CC">
              <w:rPr>
                <w:rFonts w:ascii="Times New Roman" w:hAnsi="Times New Roman" w:cs="Times New Roman"/>
                <w:lang w:val="fr-FR"/>
              </w:rPr>
              <w:t xml:space="preserve"> à renseigner par l’évaluation finale</w:t>
            </w:r>
            <w:r w:rsidR="00BC413A" w:rsidRPr="005C72CC">
              <w:rPr>
                <w:rFonts w:ascii="Times New Roman" w:hAnsi="Times New Roman" w:cs="Times New Roman"/>
                <w:lang w:val="fr-FR"/>
              </w:rPr>
              <w:t xml:space="preserve"> en cours de préparation</w:t>
            </w:r>
          </w:p>
          <w:p w14:paraId="7B917BB2" w14:textId="77777777" w:rsidR="009B6912" w:rsidRPr="005C72CC" w:rsidRDefault="009B6912" w:rsidP="001E4AC2">
            <w:pPr>
              <w:spacing w:after="0" w:line="240" w:lineRule="auto"/>
              <w:jc w:val="both"/>
              <w:rPr>
                <w:rFonts w:ascii="Times New Roman" w:hAnsi="Times New Roman" w:cs="Times New Roman"/>
                <w:lang w:val="fr-FR"/>
              </w:rPr>
            </w:pPr>
          </w:p>
          <w:p w14:paraId="17434338" w14:textId="77777777" w:rsidR="009B6912" w:rsidRPr="005C72CC" w:rsidRDefault="009B6912"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lang w:val="fr-FR"/>
              </w:rPr>
              <w:t xml:space="preserve">Niveau de référence: </w:t>
            </w:r>
            <w:r w:rsidR="00327C65" w:rsidRPr="005C72CC">
              <w:rPr>
                <w:rFonts w:ascii="Times New Roman" w:hAnsi="Times New Roman" w:cs="Times New Roman"/>
                <w:sz w:val="24"/>
                <w:szCs w:val="24"/>
                <w:lang w:val="fr-FR"/>
              </w:rPr>
              <w:t>47% d’hommes et 27,5% de femmes</w:t>
            </w:r>
          </w:p>
          <w:p w14:paraId="0A767006" w14:textId="77777777" w:rsidR="009B6912" w:rsidRPr="005C72CC" w:rsidRDefault="009B6912"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lang w:val="fr-FR"/>
              </w:rPr>
              <w:t xml:space="preserve">Cible: </w:t>
            </w:r>
            <w:r w:rsidR="00C020C8" w:rsidRPr="005C72CC">
              <w:rPr>
                <w:rFonts w:ascii="Times New Roman" w:hAnsi="Times New Roman" w:cs="Times New Roman"/>
                <w:sz w:val="24"/>
                <w:szCs w:val="24"/>
                <w:lang w:val="fr-FR"/>
              </w:rPr>
              <w:t>60% d’H et 40% de F</w:t>
            </w:r>
          </w:p>
          <w:p w14:paraId="7CB43DE3" w14:textId="449772E5" w:rsidR="006C29E7" w:rsidRPr="005C72CC" w:rsidRDefault="009B6912" w:rsidP="006C29E7">
            <w:pPr>
              <w:spacing w:after="0" w:line="240" w:lineRule="auto"/>
              <w:jc w:val="both"/>
              <w:rPr>
                <w:rFonts w:ascii="Times New Roman" w:hAnsi="Times New Roman" w:cs="Times New Roman"/>
                <w:lang w:val="fr-FR"/>
              </w:rPr>
            </w:pPr>
            <w:r w:rsidRPr="005C72CC">
              <w:rPr>
                <w:rFonts w:ascii="Times New Roman" w:hAnsi="Times New Roman" w:cs="Times New Roman"/>
                <w:lang w:val="fr-FR"/>
              </w:rPr>
              <w:t>État d’avancement:</w:t>
            </w:r>
            <w:r w:rsidR="006C29E7" w:rsidRPr="005C72CC">
              <w:rPr>
                <w:rFonts w:ascii="Times New Roman" w:hAnsi="Times New Roman" w:cs="Times New Roman"/>
                <w:lang w:val="fr-FR"/>
              </w:rPr>
              <w:t xml:space="preserve"> à renseigner par l’évaluation finale</w:t>
            </w:r>
            <w:r w:rsidR="00BC413A" w:rsidRPr="005C72CC">
              <w:rPr>
                <w:rFonts w:ascii="Times New Roman" w:hAnsi="Times New Roman" w:cs="Times New Roman"/>
                <w:lang w:val="fr-FR"/>
              </w:rPr>
              <w:t xml:space="preserve"> en cours de préparation</w:t>
            </w:r>
          </w:p>
          <w:p w14:paraId="29B73802" w14:textId="77777777" w:rsidR="00C020C8" w:rsidRPr="005C72CC" w:rsidRDefault="00C020C8" w:rsidP="001E4AC2">
            <w:pPr>
              <w:spacing w:after="0" w:line="240" w:lineRule="auto"/>
              <w:jc w:val="both"/>
              <w:rPr>
                <w:rFonts w:ascii="Times New Roman" w:hAnsi="Times New Roman" w:cs="Times New Roman"/>
                <w:sz w:val="24"/>
                <w:szCs w:val="24"/>
                <w:lang w:val="fr-FR"/>
              </w:rPr>
            </w:pPr>
          </w:p>
          <w:p w14:paraId="74EC7905" w14:textId="77777777" w:rsidR="00612662" w:rsidRPr="005C72CC" w:rsidRDefault="00612662"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lang w:val="fr-FR"/>
              </w:rPr>
              <w:t xml:space="preserve">Niveau de référence: </w:t>
            </w:r>
            <w:r w:rsidR="002367AB" w:rsidRPr="005C72CC">
              <w:rPr>
                <w:rFonts w:ascii="Times New Roman" w:hAnsi="Times New Roman" w:cs="Times New Roman"/>
                <w:sz w:val="24"/>
                <w:szCs w:val="24"/>
                <w:lang w:val="fr-FR"/>
              </w:rPr>
              <w:t>55%</w:t>
            </w:r>
          </w:p>
          <w:p w14:paraId="2EEB9BEB" w14:textId="77777777" w:rsidR="00612662" w:rsidRPr="005C72CC" w:rsidRDefault="00612662"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lang w:val="fr-FR"/>
              </w:rPr>
              <w:t xml:space="preserve">Cible: </w:t>
            </w:r>
            <w:r w:rsidR="00C020C8" w:rsidRPr="005C72CC">
              <w:rPr>
                <w:rFonts w:ascii="Times New Roman" w:hAnsi="Times New Roman" w:cs="Times New Roman"/>
                <w:sz w:val="24"/>
                <w:szCs w:val="24"/>
                <w:lang w:val="fr-FR"/>
              </w:rPr>
              <w:t>65%</w:t>
            </w:r>
          </w:p>
          <w:p w14:paraId="1FC95DD1" w14:textId="77777777" w:rsidR="00BA3C1A" w:rsidRPr="005C72CC" w:rsidRDefault="00612662" w:rsidP="00BA3C1A">
            <w:pPr>
              <w:spacing w:after="0" w:line="240" w:lineRule="auto"/>
              <w:jc w:val="both"/>
              <w:rPr>
                <w:rFonts w:ascii="Times New Roman" w:hAnsi="Times New Roman" w:cs="Times New Roman"/>
                <w:lang w:val="fr-FR"/>
              </w:rPr>
            </w:pPr>
            <w:r w:rsidRPr="005C72CC">
              <w:rPr>
                <w:rFonts w:ascii="Times New Roman" w:hAnsi="Times New Roman" w:cs="Times New Roman"/>
                <w:lang w:val="fr-FR"/>
              </w:rPr>
              <w:t>État d’avancement:</w:t>
            </w:r>
            <w:r w:rsidR="00BA3C1A" w:rsidRPr="005C72CC">
              <w:rPr>
                <w:rFonts w:ascii="Times New Roman" w:hAnsi="Times New Roman" w:cs="Times New Roman"/>
                <w:color w:val="FF0000"/>
                <w:lang w:val="fr-FR"/>
              </w:rPr>
              <w:t xml:space="preserve"> </w:t>
            </w:r>
            <w:r w:rsidR="00BA3C1A" w:rsidRPr="005C72CC">
              <w:rPr>
                <w:rFonts w:ascii="Times New Roman" w:hAnsi="Times New Roman" w:cs="Times New Roman"/>
                <w:lang w:val="fr-FR"/>
              </w:rPr>
              <w:t>à renseigner par l’évaluation finale</w:t>
            </w:r>
          </w:p>
          <w:p w14:paraId="0B20CD6E" w14:textId="77777777" w:rsidR="00612662" w:rsidRPr="005C72CC" w:rsidRDefault="00612662" w:rsidP="001E4AC2">
            <w:pPr>
              <w:spacing w:after="0" w:line="240" w:lineRule="auto"/>
              <w:jc w:val="both"/>
              <w:rPr>
                <w:rFonts w:ascii="Times New Roman" w:hAnsi="Times New Roman" w:cs="Times New Roman"/>
                <w:lang w:val="fr-FR"/>
              </w:rPr>
            </w:pPr>
          </w:p>
        </w:tc>
      </w:tr>
    </w:tbl>
    <w:p w14:paraId="333E462B" w14:textId="77777777" w:rsidR="009B6912" w:rsidRPr="005C72CC" w:rsidRDefault="009B6912" w:rsidP="001E4AC2">
      <w:pPr>
        <w:spacing w:after="0" w:line="240" w:lineRule="auto"/>
        <w:rPr>
          <w:rFonts w:ascii="Times New Roman" w:hAnsi="Times New Roman" w:cs="Times New Roman"/>
          <w:lang w:val="fr-FR"/>
        </w:rPr>
      </w:pPr>
    </w:p>
    <w:p w14:paraId="7716A8F9" w14:textId="77777777" w:rsidR="009B6912" w:rsidRPr="005C72CC" w:rsidRDefault="009B6912" w:rsidP="001E4AC2">
      <w:pPr>
        <w:spacing w:after="0" w:line="240" w:lineRule="auto"/>
        <w:ind w:left="-720"/>
        <w:jc w:val="both"/>
        <w:rPr>
          <w:rFonts w:ascii="Times New Roman" w:hAnsi="Times New Roman" w:cs="Times New Roman"/>
          <w:b/>
          <w:lang w:val="fr-FR"/>
        </w:rPr>
      </w:pPr>
    </w:p>
    <w:p w14:paraId="3B5D51FE" w14:textId="77777777" w:rsidR="009B6912" w:rsidRPr="005C72CC" w:rsidRDefault="009B6912" w:rsidP="001E4AC2">
      <w:pPr>
        <w:spacing w:after="0" w:line="240" w:lineRule="auto"/>
        <w:ind w:left="-720"/>
        <w:jc w:val="both"/>
        <w:rPr>
          <w:rFonts w:ascii="Times New Roman" w:hAnsi="Times New Roman" w:cs="Times New Roman"/>
          <w:b/>
          <w:lang w:val="fr-FR"/>
        </w:rPr>
      </w:pPr>
      <w:r w:rsidRPr="005C72CC">
        <w:rPr>
          <w:rFonts w:ascii="Times New Roman" w:hAnsi="Times New Roman" w:cs="Times New Roman"/>
          <w:b/>
          <w:lang w:val="fr-FR"/>
        </w:rPr>
        <w:t>État d’avancement des produits</w:t>
      </w:r>
    </w:p>
    <w:p w14:paraId="061F48BB" w14:textId="77777777" w:rsidR="009B6912" w:rsidRPr="005C72CC" w:rsidRDefault="009B6912" w:rsidP="001E4AC2">
      <w:pPr>
        <w:spacing w:after="0" w:line="240" w:lineRule="auto"/>
        <w:ind w:left="-720"/>
        <w:jc w:val="both"/>
        <w:rPr>
          <w:rFonts w:ascii="Times New Roman" w:hAnsi="Times New Roman" w:cs="Times New Roman"/>
          <w:b/>
          <w:lang w:val="fr-FR"/>
        </w:rPr>
      </w:pPr>
    </w:p>
    <w:p w14:paraId="2796926C" w14:textId="4F9010E1" w:rsidR="0059199A" w:rsidRPr="005C72CC" w:rsidRDefault="00F807E1" w:rsidP="00ED3ACE">
      <w:pPr>
        <w:pStyle w:val="ListParagraph"/>
        <w:numPr>
          <w:ilvl w:val="0"/>
          <w:numId w:val="43"/>
        </w:numPr>
        <w:contextualSpacing w:val="0"/>
        <w:jc w:val="both"/>
        <w:rPr>
          <w:lang w:val="fr-FR"/>
        </w:rPr>
      </w:pPr>
      <w:r w:rsidRPr="005C72CC">
        <w:rPr>
          <w:lang w:val="fr-FR"/>
        </w:rPr>
        <w:t>68 Km de l</w:t>
      </w:r>
      <w:r w:rsidR="00BA3C1A" w:rsidRPr="005C72CC">
        <w:rPr>
          <w:lang w:val="fr-FR"/>
        </w:rPr>
        <w:t>’axe routier Kalungu-Numbi-Lumbishi</w:t>
      </w:r>
      <w:r w:rsidR="003D61C2" w:rsidRPr="005C72CC">
        <w:rPr>
          <w:lang w:val="fr-FR"/>
        </w:rPr>
        <w:t xml:space="preserve">-Tushunguti </w:t>
      </w:r>
      <w:r w:rsidRPr="005C72CC">
        <w:rPr>
          <w:lang w:val="fr-FR"/>
        </w:rPr>
        <w:t>ont</w:t>
      </w:r>
      <w:r w:rsidR="003D61C2" w:rsidRPr="005C72CC">
        <w:rPr>
          <w:lang w:val="fr-FR"/>
        </w:rPr>
        <w:t xml:space="preserve"> été r</w:t>
      </w:r>
      <w:r w:rsidR="00BA3C1A" w:rsidRPr="005C72CC">
        <w:rPr>
          <w:lang w:val="fr-FR"/>
        </w:rPr>
        <w:t>éhabilité</w:t>
      </w:r>
      <w:r w:rsidRPr="005C72CC">
        <w:rPr>
          <w:lang w:val="fr-FR"/>
        </w:rPr>
        <w:t>s</w:t>
      </w:r>
      <w:r w:rsidR="0059199A" w:rsidRPr="005C72CC">
        <w:rPr>
          <w:lang w:val="fr-FR"/>
        </w:rPr>
        <w:t> :</w:t>
      </w:r>
    </w:p>
    <w:p w14:paraId="64E46C4A" w14:textId="77777777" w:rsidR="007D7C43" w:rsidRPr="005C72CC" w:rsidRDefault="007D7C43" w:rsidP="007D7C43">
      <w:pPr>
        <w:pStyle w:val="ListParagraph"/>
        <w:ind w:left="0"/>
        <w:contextualSpacing w:val="0"/>
        <w:jc w:val="both"/>
        <w:rPr>
          <w:lang w:val="fr-FR"/>
        </w:rPr>
      </w:pPr>
    </w:p>
    <w:p w14:paraId="576B3FE8" w14:textId="7A971E4B" w:rsidR="00E67F00" w:rsidRPr="005C72CC" w:rsidRDefault="0059199A" w:rsidP="00D112A1">
      <w:pPr>
        <w:pStyle w:val="ListParagraph"/>
        <w:numPr>
          <w:ilvl w:val="1"/>
          <w:numId w:val="42"/>
        </w:numPr>
        <w:contextualSpacing w:val="0"/>
        <w:jc w:val="both"/>
        <w:rPr>
          <w:lang w:val="fr-FR"/>
        </w:rPr>
      </w:pPr>
      <w:r w:rsidRPr="005C72CC">
        <w:rPr>
          <w:u w:val="single"/>
          <w:lang w:val="fr-FR"/>
        </w:rPr>
        <w:t>Axe Kalungu- Numbi</w:t>
      </w:r>
      <w:r w:rsidRPr="005C72CC">
        <w:rPr>
          <w:lang w:val="fr-FR"/>
        </w:rPr>
        <w:t xml:space="preserve"> : Elargissement de la chaussée par </w:t>
      </w:r>
      <w:r w:rsidR="00E67F00" w:rsidRPr="005C72CC">
        <w:rPr>
          <w:lang w:val="fr-FR"/>
        </w:rPr>
        <w:t xml:space="preserve">le Bulldozer, </w:t>
      </w:r>
      <w:r w:rsidRPr="005C72CC">
        <w:rPr>
          <w:lang w:val="fr-FR"/>
        </w:rPr>
        <w:t>concassage manuel ou par dynamita</w:t>
      </w:r>
      <w:r w:rsidR="00E67F00" w:rsidRPr="005C72CC">
        <w:rPr>
          <w:lang w:val="fr-FR"/>
        </w:rPr>
        <w:t xml:space="preserve">ge des pierres, rechargement, </w:t>
      </w:r>
      <w:r w:rsidRPr="005C72CC">
        <w:rPr>
          <w:lang w:val="fr-FR"/>
        </w:rPr>
        <w:t>compactage</w:t>
      </w:r>
      <w:r w:rsidR="00E67F00" w:rsidRPr="005C72CC">
        <w:rPr>
          <w:lang w:val="fr-FR"/>
        </w:rPr>
        <w:t xml:space="preserve"> manuel et aménagement de la canalisation des eaux de pluie</w:t>
      </w:r>
      <w:r w:rsidRPr="005C72CC">
        <w:rPr>
          <w:lang w:val="fr-FR"/>
        </w:rPr>
        <w:t xml:space="preserve">. Réhabilitation des 3 ponçons ; construction de 55 ouvrages de franchissement et 54 passages sous route en buses métalliques avec têtes de buses en </w:t>
      </w:r>
      <w:r w:rsidR="00E67F00" w:rsidRPr="005C72CC">
        <w:rPr>
          <w:lang w:val="fr-FR"/>
        </w:rPr>
        <w:t>maçonnerie</w:t>
      </w:r>
      <w:r w:rsidRPr="005C72CC">
        <w:rPr>
          <w:lang w:val="fr-FR"/>
        </w:rPr>
        <w:t xml:space="preserve">, construction d’un grand pont à Numbi sur la rivière Nyawarongo et 1 petit pont à Numbi centre.   </w:t>
      </w:r>
    </w:p>
    <w:p w14:paraId="36732901" w14:textId="57C48EF7" w:rsidR="00E67F00" w:rsidRPr="005C72CC" w:rsidRDefault="00E67F00" w:rsidP="00D112A1">
      <w:pPr>
        <w:pStyle w:val="ListParagraph"/>
        <w:numPr>
          <w:ilvl w:val="1"/>
          <w:numId w:val="42"/>
        </w:numPr>
        <w:contextualSpacing w:val="0"/>
        <w:jc w:val="both"/>
        <w:rPr>
          <w:lang w:val="fr-FR"/>
        </w:rPr>
      </w:pPr>
      <w:r w:rsidRPr="005C72CC">
        <w:rPr>
          <w:u w:val="single"/>
          <w:lang w:val="fr-FR"/>
        </w:rPr>
        <w:t>Axe Numbi-Lumbishi</w:t>
      </w:r>
      <w:r w:rsidRPr="005C72CC">
        <w:rPr>
          <w:lang w:val="fr-FR"/>
        </w:rPr>
        <w:t> : Elargissement manuel de la chaussée</w:t>
      </w:r>
      <w:r w:rsidR="007D7C43" w:rsidRPr="005C72CC">
        <w:rPr>
          <w:lang w:val="fr-FR"/>
        </w:rPr>
        <w:t xml:space="preserve"> par les </w:t>
      </w:r>
      <w:r w:rsidRPr="005C72CC">
        <w:rPr>
          <w:lang w:val="fr-FR"/>
        </w:rPr>
        <w:t>équipe</w:t>
      </w:r>
      <w:r w:rsidR="007D7C43" w:rsidRPr="005C72CC">
        <w:rPr>
          <w:lang w:val="fr-FR"/>
        </w:rPr>
        <w:t>s</w:t>
      </w:r>
      <w:r w:rsidRPr="005C72CC">
        <w:rPr>
          <w:lang w:val="fr-FR"/>
        </w:rPr>
        <w:t xml:space="preserve"> HIMO) ;</w:t>
      </w:r>
    </w:p>
    <w:p w14:paraId="13C94496" w14:textId="654115A1" w:rsidR="0079752C" w:rsidRPr="005C72CC" w:rsidRDefault="00E67F00" w:rsidP="00D112A1">
      <w:pPr>
        <w:pStyle w:val="ListParagraph"/>
        <w:numPr>
          <w:ilvl w:val="1"/>
          <w:numId w:val="42"/>
        </w:numPr>
        <w:contextualSpacing w:val="0"/>
        <w:jc w:val="both"/>
        <w:rPr>
          <w:lang w:val="fr-FR"/>
        </w:rPr>
      </w:pPr>
      <w:r w:rsidRPr="005C72CC">
        <w:rPr>
          <w:u w:val="single"/>
          <w:lang w:val="fr-FR"/>
        </w:rPr>
        <w:t>Axe Lumbishi-Tushunguti</w:t>
      </w:r>
      <w:r w:rsidRPr="005C72CC">
        <w:rPr>
          <w:lang w:val="fr-FR"/>
        </w:rPr>
        <w:t xml:space="preserve"> : </w:t>
      </w:r>
      <w:r w:rsidR="00F84B76" w:rsidRPr="005C72CC">
        <w:rPr>
          <w:lang w:val="fr-FR"/>
        </w:rPr>
        <w:t>Ouverture de la route</w:t>
      </w:r>
      <w:r w:rsidR="00FD7186" w:rsidRPr="005C72CC">
        <w:rPr>
          <w:lang w:val="fr-FR"/>
        </w:rPr>
        <w:t xml:space="preserve"> </w:t>
      </w:r>
      <w:r w:rsidR="000B708D" w:rsidRPr="005C72CC">
        <w:rPr>
          <w:lang w:val="fr-FR"/>
        </w:rPr>
        <w:t>et concassage manuel des pierres par</w:t>
      </w:r>
      <w:r w:rsidR="00FD7186" w:rsidRPr="005C72CC">
        <w:rPr>
          <w:lang w:val="fr-FR"/>
        </w:rPr>
        <w:t xml:space="preserve"> les équipes HIMO</w:t>
      </w:r>
      <w:r w:rsidR="00F84B76" w:rsidRPr="005C72CC">
        <w:rPr>
          <w:lang w:val="fr-FR"/>
        </w:rPr>
        <w:t>.</w:t>
      </w:r>
    </w:p>
    <w:p w14:paraId="3D14A3F1" w14:textId="77777777" w:rsidR="0079752C" w:rsidRPr="005C72CC" w:rsidRDefault="0079752C" w:rsidP="0079752C">
      <w:pPr>
        <w:pStyle w:val="ListParagraph"/>
        <w:contextualSpacing w:val="0"/>
        <w:jc w:val="both"/>
        <w:rPr>
          <w:lang w:val="fr-FR"/>
        </w:rPr>
      </w:pPr>
    </w:p>
    <w:p w14:paraId="20837050" w14:textId="3B8E7F60" w:rsidR="00BA3C1A" w:rsidRPr="005C72CC" w:rsidRDefault="0079752C" w:rsidP="0079752C">
      <w:pPr>
        <w:pStyle w:val="ListParagraph"/>
        <w:numPr>
          <w:ilvl w:val="0"/>
          <w:numId w:val="43"/>
        </w:numPr>
        <w:jc w:val="both"/>
        <w:rPr>
          <w:lang w:val="fr-FR"/>
        </w:rPr>
      </w:pPr>
      <w:r w:rsidRPr="005C72CC">
        <w:rPr>
          <w:lang w:val="fr-FR"/>
        </w:rPr>
        <w:t xml:space="preserve">19.590 rejets de vétivers et 41.650 plantules d’eucalyptus ont été plantés pour la protection du talus et la restauration de l’écosystème. </w:t>
      </w:r>
      <w:r w:rsidR="00BA3C1A" w:rsidRPr="005C72CC">
        <w:rPr>
          <w:lang w:val="fr-FR"/>
        </w:rPr>
        <w:t xml:space="preserve"> </w:t>
      </w:r>
    </w:p>
    <w:p w14:paraId="6D787165" w14:textId="460A8719" w:rsidR="009B6912" w:rsidRPr="005C72CC" w:rsidRDefault="00BA3C1A" w:rsidP="00ED3ACE">
      <w:pPr>
        <w:pStyle w:val="ListParagraph"/>
        <w:numPr>
          <w:ilvl w:val="0"/>
          <w:numId w:val="43"/>
        </w:numPr>
        <w:contextualSpacing w:val="0"/>
        <w:jc w:val="both"/>
        <w:rPr>
          <w:lang w:val="fr-FR"/>
        </w:rPr>
      </w:pPr>
      <w:r w:rsidRPr="005C72CC">
        <w:rPr>
          <w:lang w:val="fr-FR"/>
        </w:rPr>
        <w:t xml:space="preserve">Trois </w:t>
      </w:r>
      <w:r w:rsidR="00D112A1" w:rsidRPr="005C72CC">
        <w:rPr>
          <w:lang w:val="fr-FR"/>
        </w:rPr>
        <w:t xml:space="preserve">(03) </w:t>
      </w:r>
      <w:r w:rsidRPr="005C72CC">
        <w:rPr>
          <w:lang w:val="fr-FR"/>
        </w:rPr>
        <w:t>bâtiments administratifs abritant la PNC et les services administratifs de</w:t>
      </w:r>
      <w:r w:rsidR="003D61C2" w:rsidRPr="005C72CC">
        <w:rPr>
          <w:lang w:val="fr-FR"/>
        </w:rPr>
        <w:t>s groupements de</w:t>
      </w:r>
      <w:r w:rsidRPr="005C72CC">
        <w:rPr>
          <w:lang w:val="fr-FR"/>
        </w:rPr>
        <w:t xml:space="preserve"> Buzi et de Ziralo </w:t>
      </w:r>
      <w:r w:rsidR="00624EE8" w:rsidRPr="005C72CC">
        <w:rPr>
          <w:lang w:val="fr-FR"/>
        </w:rPr>
        <w:t xml:space="preserve">ont été </w:t>
      </w:r>
      <w:r w:rsidRPr="005C72CC">
        <w:rPr>
          <w:lang w:val="fr-FR"/>
        </w:rPr>
        <w:t xml:space="preserve">construits et </w:t>
      </w:r>
      <w:r w:rsidR="00624EE8" w:rsidRPr="005C72CC">
        <w:rPr>
          <w:lang w:val="fr-FR"/>
        </w:rPr>
        <w:t xml:space="preserve">sont </w:t>
      </w:r>
      <w:r w:rsidRPr="005C72CC">
        <w:rPr>
          <w:lang w:val="fr-FR"/>
        </w:rPr>
        <w:t>fonctionnels</w:t>
      </w:r>
    </w:p>
    <w:p w14:paraId="40A322B5" w14:textId="2CA617E9" w:rsidR="00BA3C1A" w:rsidRPr="005C72CC" w:rsidRDefault="000D14E0" w:rsidP="00ED3ACE">
      <w:pPr>
        <w:pStyle w:val="ListParagraph"/>
        <w:numPr>
          <w:ilvl w:val="0"/>
          <w:numId w:val="43"/>
        </w:numPr>
        <w:contextualSpacing w:val="0"/>
        <w:jc w:val="both"/>
        <w:rPr>
          <w:lang w:val="fr-FR"/>
        </w:rPr>
      </w:pPr>
      <w:r w:rsidRPr="005C72CC">
        <w:rPr>
          <w:lang w:val="fr-FR"/>
        </w:rPr>
        <w:t xml:space="preserve">28 </w:t>
      </w:r>
      <w:r w:rsidR="00D112A1" w:rsidRPr="005C72CC">
        <w:rPr>
          <w:lang w:val="fr-FR"/>
        </w:rPr>
        <w:t xml:space="preserve"> </w:t>
      </w:r>
      <w:r w:rsidR="00BA3C1A" w:rsidRPr="005C72CC">
        <w:rPr>
          <w:lang w:val="fr-FR"/>
        </w:rPr>
        <w:t xml:space="preserve">agents de la PNC sont déployés par les autorités </w:t>
      </w:r>
      <w:r w:rsidRPr="005C72CC">
        <w:rPr>
          <w:lang w:val="fr-FR"/>
        </w:rPr>
        <w:t xml:space="preserve">provinciales, dont 14 à Numbi et 14 à Tushunguti </w:t>
      </w:r>
    </w:p>
    <w:p w14:paraId="4D774CB3" w14:textId="5F7963A4" w:rsidR="00892F8F" w:rsidRPr="005C72CC" w:rsidRDefault="00BA3C1A" w:rsidP="00ED3ACE">
      <w:pPr>
        <w:pStyle w:val="ListParagraph"/>
        <w:numPr>
          <w:ilvl w:val="0"/>
          <w:numId w:val="43"/>
        </w:numPr>
        <w:contextualSpacing w:val="0"/>
        <w:jc w:val="both"/>
        <w:rPr>
          <w:lang w:val="fr-FR"/>
        </w:rPr>
      </w:pPr>
      <w:r w:rsidRPr="005C72CC">
        <w:rPr>
          <w:lang w:val="fr-FR"/>
        </w:rPr>
        <w:t xml:space="preserve">Des évaluations conjointes </w:t>
      </w:r>
      <w:r w:rsidR="00892F8F" w:rsidRPr="005C72CC">
        <w:rPr>
          <w:lang w:val="fr-FR"/>
        </w:rPr>
        <w:t xml:space="preserve">de la performance des entités politico-administratives, de la PNC et de la justice dans la chefferie de Buhavu, des postes d’état de </w:t>
      </w:r>
      <w:r w:rsidR="00D112A1" w:rsidRPr="005C72CC">
        <w:rPr>
          <w:lang w:val="fr-FR"/>
        </w:rPr>
        <w:t>Ziralo,</w:t>
      </w:r>
      <w:r w:rsidR="00892F8F" w:rsidRPr="005C72CC">
        <w:rPr>
          <w:lang w:val="fr-FR"/>
        </w:rPr>
        <w:t xml:space="preserve"> Numbi </w:t>
      </w:r>
      <w:r w:rsidR="00EA70D9" w:rsidRPr="005C72CC">
        <w:rPr>
          <w:lang w:val="fr-FR"/>
        </w:rPr>
        <w:t xml:space="preserve"> et Minova </w:t>
      </w:r>
      <w:r w:rsidR="00892F8F" w:rsidRPr="005C72CC">
        <w:rPr>
          <w:lang w:val="fr-FR"/>
        </w:rPr>
        <w:t>ont</w:t>
      </w:r>
      <w:r w:rsidR="003D61C2" w:rsidRPr="005C72CC">
        <w:rPr>
          <w:lang w:val="fr-FR"/>
        </w:rPr>
        <w:t xml:space="preserve"> été</w:t>
      </w:r>
      <w:r w:rsidR="00892F8F" w:rsidRPr="005C72CC">
        <w:rPr>
          <w:lang w:val="fr-FR"/>
        </w:rPr>
        <w:t xml:space="preserve"> organisées</w:t>
      </w:r>
    </w:p>
    <w:p w14:paraId="74C64BC9" w14:textId="28676B15" w:rsidR="00892F8F" w:rsidRPr="005C72CC" w:rsidRDefault="00892F8F" w:rsidP="00ED3ACE">
      <w:pPr>
        <w:pStyle w:val="ListParagraph"/>
        <w:numPr>
          <w:ilvl w:val="0"/>
          <w:numId w:val="43"/>
        </w:numPr>
        <w:contextualSpacing w:val="0"/>
        <w:jc w:val="both"/>
        <w:rPr>
          <w:lang w:val="fr-FR"/>
        </w:rPr>
      </w:pPr>
      <w:r w:rsidRPr="005C72CC">
        <w:rPr>
          <w:lang w:val="fr-FR"/>
        </w:rPr>
        <w:t xml:space="preserve">30 agents de la PNC et 45 agents de l’administration </w:t>
      </w:r>
      <w:r w:rsidR="003D61C2" w:rsidRPr="005C72CC">
        <w:rPr>
          <w:lang w:val="fr-FR"/>
        </w:rPr>
        <w:t xml:space="preserve">ont été </w:t>
      </w:r>
      <w:r w:rsidRPr="005C72CC">
        <w:rPr>
          <w:lang w:val="fr-FR"/>
        </w:rPr>
        <w:t xml:space="preserve">formés sur la sécurité, </w:t>
      </w:r>
      <w:r w:rsidR="003D61C2" w:rsidRPr="005C72CC">
        <w:rPr>
          <w:lang w:val="fr-FR"/>
        </w:rPr>
        <w:t xml:space="preserve">les </w:t>
      </w:r>
      <w:r w:rsidRPr="005C72CC">
        <w:rPr>
          <w:lang w:val="fr-FR"/>
        </w:rPr>
        <w:t>droits de l’homme, le genre et la gestion des services décentralisés</w:t>
      </w:r>
    </w:p>
    <w:p w14:paraId="76565946" w14:textId="117AB5AD" w:rsidR="00892F8F" w:rsidRPr="005C72CC" w:rsidRDefault="00892F8F" w:rsidP="00ED3ACE">
      <w:pPr>
        <w:pStyle w:val="ListParagraph"/>
        <w:numPr>
          <w:ilvl w:val="0"/>
          <w:numId w:val="43"/>
        </w:numPr>
        <w:contextualSpacing w:val="0"/>
        <w:jc w:val="both"/>
        <w:rPr>
          <w:lang w:val="fr-FR"/>
        </w:rPr>
      </w:pPr>
      <w:r w:rsidRPr="005C72CC">
        <w:rPr>
          <w:lang w:val="fr-FR"/>
        </w:rPr>
        <w:t>Trois cadres de concertation entre l’administration, la police et la communauté permettent de discuter sur la qualité de service rendu.</w:t>
      </w:r>
      <w:r w:rsidR="00AE6930" w:rsidRPr="005C72CC">
        <w:rPr>
          <w:lang w:val="fr-FR"/>
        </w:rPr>
        <w:t xml:space="preserve"> </w:t>
      </w:r>
      <w:r w:rsidR="00C12C3A" w:rsidRPr="005C72CC">
        <w:rPr>
          <w:lang w:val="fr-FR"/>
        </w:rPr>
        <w:t xml:space="preserve">Ils sont situés respectivement à Minova, Numbi et Ziralo et chacun d’eux </w:t>
      </w:r>
      <w:r w:rsidR="00AE6930" w:rsidRPr="005C72CC">
        <w:rPr>
          <w:lang w:val="fr-FR"/>
        </w:rPr>
        <w:t>est composé de 14 membres tel que prévu dans les termes de référence de l’atelier de leur mise en place</w:t>
      </w:r>
      <w:r w:rsidR="00C12C3A" w:rsidRPr="005C72CC">
        <w:rPr>
          <w:lang w:val="fr-FR"/>
        </w:rPr>
        <w:t>.</w:t>
      </w:r>
    </w:p>
    <w:p w14:paraId="69ABCAFD" w14:textId="77777777" w:rsidR="009B6912" w:rsidRPr="005C72CC" w:rsidRDefault="009B6912" w:rsidP="001E4AC2">
      <w:pPr>
        <w:spacing w:after="0" w:line="240" w:lineRule="auto"/>
        <w:ind w:left="-720"/>
        <w:rPr>
          <w:rFonts w:ascii="Times New Roman" w:hAnsi="Times New Roman" w:cs="Times New Roman"/>
          <w:i/>
          <w:lang w:val="fr-FR"/>
        </w:rPr>
      </w:pPr>
    </w:p>
    <w:p w14:paraId="29A353E6" w14:textId="77777777" w:rsidR="00D13A59" w:rsidRDefault="00D13A59" w:rsidP="001E4AC2">
      <w:pPr>
        <w:spacing w:after="0" w:line="240" w:lineRule="auto"/>
        <w:ind w:left="-720"/>
        <w:jc w:val="both"/>
        <w:rPr>
          <w:rFonts w:ascii="Times New Roman" w:hAnsi="Times New Roman" w:cs="Times New Roman"/>
          <w:b/>
          <w:lang w:val="fr-FR"/>
        </w:rPr>
      </w:pPr>
    </w:p>
    <w:p w14:paraId="79D66223" w14:textId="77777777" w:rsidR="00D13A59" w:rsidRDefault="00D13A59" w:rsidP="001E4AC2">
      <w:pPr>
        <w:spacing w:after="0" w:line="240" w:lineRule="auto"/>
        <w:ind w:left="-720"/>
        <w:jc w:val="both"/>
        <w:rPr>
          <w:rFonts w:ascii="Times New Roman" w:hAnsi="Times New Roman" w:cs="Times New Roman"/>
          <w:b/>
          <w:lang w:val="fr-FR"/>
        </w:rPr>
      </w:pPr>
    </w:p>
    <w:p w14:paraId="307FD2C6" w14:textId="77777777" w:rsidR="00D13A59" w:rsidRDefault="00D13A59" w:rsidP="001E4AC2">
      <w:pPr>
        <w:spacing w:after="0" w:line="240" w:lineRule="auto"/>
        <w:ind w:left="-720"/>
        <w:jc w:val="both"/>
        <w:rPr>
          <w:rFonts w:ascii="Times New Roman" w:hAnsi="Times New Roman" w:cs="Times New Roman"/>
          <w:b/>
          <w:lang w:val="fr-FR"/>
        </w:rPr>
      </w:pPr>
    </w:p>
    <w:p w14:paraId="7E972FC9" w14:textId="77777777" w:rsidR="009B6912" w:rsidRPr="005C72CC" w:rsidRDefault="009B6912" w:rsidP="001E4AC2">
      <w:pPr>
        <w:spacing w:after="0" w:line="240" w:lineRule="auto"/>
        <w:ind w:left="-720"/>
        <w:jc w:val="both"/>
        <w:rPr>
          <w:rFonts w:ascii="Times New Roman" w:hAnsi="Times New Roman" w:cs="Times New Roman"/>
          <w:b/>
          <w:lang w:val="fr-FR"/>
        </w:rPr>
      </w:pPr>
      <w:r w:rsidRPr="005C72CC">
        <w:rPr>
          <w:rFonts w:ascii="Times New Roman" w:hAnsi="Times New Roman" w:cs="Times New Roman"/>
          <w:b/>
          <w:lang w:val="fr-FR"/>
        </w:rPr>
        <w:lastRenderedPageBreak/>
        <w:t>État d’avancement du résultat</w:t>
      </w:r>
    </w:p>
    <w:p w14:paraId="09113719" w14:textId="77777777" w:rsidR="009B6912" w:rsidRPr="005C72CC" w:rsidRDefault="009B6912" w:rsidP="001E4AC2">
      <w:pPr>
        <w:spacing w:after="0" w:line="240" w:lineRule="auto"/>
        <w:ind w:left="-720"/>
        <w:jc w:val="both"/>
        <w:rPr>
          <w:rFonts w:ascii="Times New Roman" w:hAnsi="Times New Roman" w:cs="Times New Roman"/>
          <w:b/>
          <w:lang w:val="fr-FR"/>
        </w:rPr>
      </w:pPr>
    </w:p>
    <w:p w14:paraId="5A1B1C0B" w14:textId="4F97949F" w:rsidR="00612662" w:rsidRPr="005C72CC" w:rsidRDefault="00137AF5" w:rsidP="00ED3ACE">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A la clôture de ce</w:t>
      </w:r>
      <w:r w:rsidR="00E45411" w:rsidRPr="005C72CC">
        <w:rPr>
          <w:rFonts w:ascii="Times New Roman" w:hAnsi="Times New Roman" w:cs="Times New Roman"/>
          <w:sz w:val="24"/>
          <w:szCs w:val="24"/>
          <w:lang w:val="fr-FR"/>
        </w:rPr>
        <w:t xml:space="preserve"> projet, nous affirmons que ce résultat a été </w:t>
      </w:r>
      <w:r w:rsidR="007C64DE" w:rsidRPr="005C72CC">
        <w:rPr>
          <w:rFonts w:ascii="Times New Roman" w:hAnsi="Times New Roman" w:cs="Times New Roman"/>
          <w:sz w:val="24"/>
          <w:szCs w:val="24"/>
          <w:lang w:val="fr-FR"/>
        </w:rPr>
        <w:t xml:space="preserve">largement </w:t>
      </w:r>
      <w:r w:rsidR="00E45411" w:rsidRPr="005C72CC">
        <w:rPr>
          <w:rFonts w:ascii="Times New Roman" w:hAnsi="Times New Roman" w:cs="Times New Roman"/>
          <w:sz w:val="24"/>
          <w:szCs w:val="24"/>
          <w:lang w:val="fr-FR"/>
        </w:rPr>
        <w:t>atteint</w:t>
      </w:r>
      <w:r w:rsidR="007C64DE" w:rsidRPr="005C72CC">
        <w:rPr>
          <w:rFonts w:ascii="Times New Roman" w:hAnsi="Times New Roman" w:cs="Times New Roman"/>
          <w:sz w:val="24"/>
          <w:szCs w:val="24"/>
          <w:lang w:val="fr-FR"/>
        </w:rPr>
        <w:t xml:space="preserve">. </w:t>
      </w:r>
      <w:r w:rsidR="00E45411" w:rsidRPr="005C72CC">
        <w:rPr>
          <w:rFonts w:ascii="Times New Roman" w:hAnsi="Times New Roman" w:cs="Times New Roman"/>
          <w:sz w:val="24"/>
          <w:szCs w:val="24"/>
          <w:lang w:val="fr-FR"/>
        </w:rPr>
        <w:t>En effet, l’Etat a maintenant la capacité de fournir des services pertinents par sa présence accrue sur l’axe Minova-Numbi-Ziralo grâce à la ré</w:t>
      </w:r>
      <w:r w:rsidR="00216C85" w:rsidRPr="005C72CC">
        <w:rPr>
          <w:rFonts w:ascii="Times New Roman" w:hAnsi="Times New Roman" w:cs="Times New Roman"/>
          <w:sz w:val="24"/>
          <w:szCs w:val="24"/>
          <w:lang w:val="fr-FR"/>
        </w:rPr>
        <w:t>habilitation de cet axe routier et</w:t>
      </w:r>
      <w:r w:rsidR="00E45411" w:rsidRPr="005C72CC">
        <w:rPr>
          <w:rFonts w:ascii="Times New Roman" w:hAnsi="Times New Roman" w:cs="Times New Roman"/>
          <w:sz w:val="24"/>
          <w:szCs w:val="24"/>
          <w:lang w:val="fr-FR"/>
        </w:rPr>
        <w:t xml:space="preserve"> à la construction de trois bâtiments abritant les services administratifs et la PNC.</w:t>
      </w:r>
      <w:r w:rsidR="00763397" w:rsidRPr="005C72CC">
        <w:rPr>
          <w:rFonts w:ascii="Times New Roman" w:hAnsi="Times New Roman" w:cs="Times New Roman"/>
          <w:sz w:val="24"/>
          <w:szCs w:val="24"/>
          <w:lang w:val="fr-FR"/>
        </w:rPr>
        <w:t xml:space="preserve"> D’une part,</w:t>
      </w:r>
      <w:r w:rsidR="00401C62" w:rsidRPr="005C72CC">
        <w:rPr>
          <w:rFonts w:ascii="Times New Roman" w:hAnsi="Times New Roman" w:cs="Times New Roman"/>
          <w:sz w:val="24"/>
          <w:szCs w:val="24"/>
          <w:lang w:val="fr-FR"/>
        </w:rPr>
        <w:t xml:space="preserve"> </w:t>
      </w:r>
      <w:r w:rsidR="00763397" w:rsidRPr="005C72CC">
        <w:rPr>
          <w:rFonts w:ascii="Times New Roman" w:hAnsi="Times New Roman" w:cs="Times New Roman"/>
          <w:sz w:val="24"/>
          <w:szCs w:val="24"/>
          <w:lang w:val="fr-FR"/>
        </w:rPr>
        <w:t xml:space="preserve">les communautés se côtoient de plus en plus et les échanges commerciaux se sont intensifiés, ce qui prouve le rétablissement de la cohésion sociale dans la zone. </w:t>
      </w:r>
      <w:r w:rsidR="00DB7C97" w:rsidRPr="005C72CC">
        <w:rPr>
          <w:rFonts w:ascii="Times New Roman" w:hAnsi="Times New Roman" w:cs="Times New Roman"/>
          <w:sz w:val="24"/>
          <w:szCs w:val="24"/>
          <w:lang w:val="fr-FR"/>
        </w:rPr>
        <w:t>D’autre part, l</w:t>
      </w:r>
      <w:r w:rsidR="00401C62" w:rsidRPr="005C72CC">
        <w:rPr>
          <w:rFonts w:ascii="Times New Roman" w:hAnsi="Times New Roman" w:cs="Times New Roman"/>
          <w:sz w:val="24"/>
          <w:szCs w:val="24"/>
          <w:lang w:val="fr-FR"/>
        </w:rPr>
        <w:t>es agents des services de sécurité circulent facilement dans la zon</w:t>
      </w:r>
      <w:r w:rsidR="00DB7C97" w:rsidRPr="005C72CC">
        <w:rPr>
          <w:rFonts w:ascii="Times New Roman" w:hAnsi="Times New Roman" w:cs="Times New Roman"/>
          <w:sz w:val="24"/>
          <w:szCs w:val="24"/>
          <w:lang w:val="fr-FR"/>
        </w:rPr>
        <w:t>e</w:t>
      </w:r>
      <w:r w:rsidR="00401C62" w:rsidRPr="005C72CC">
        <w:rPr>
          <w:rFonts w:ascii="Times New Roman" w:hAnsi="Times New Roman" w:cs="Times New Roman"/>
          <w:sz w:val="24"/>
          <w:szCs w:val="24"/>
          <w:lang w:val="fr-FR"/>
        </w:rPr>
        <w:t xml:space="preserve"> et travaillent dans des bonnes conditions. </w:t>
      </w:r>
      <w:r w:rsidR="00E45411" w:rsidRPr="005C72CC">
        <w:rPr>
          <w:rFonts w:ascii="Times New Roman" w:hAnsi="Times New Roman" w:cs="Times New Roman"/>
          <w:sz w:val="24"/>
          <w:szCs w:val="24"/>
          <w:lang w:val="fr-FR"/>
        </w:rPr>
        <w:t xml:space="preserve"> </w:t>
      </w:r>
      <w:r w:rsidR="00D70D08" w:rsidRPr="005C72CC">
        <w:rPr>
          <w:rFonts w:ascii="Times New Roman" w:hAnsi="Times New Roman" w:cs="Times New Roman"/>
          <w:sz w:val="24"/>
          <w:szCs w:val="24"/>
          <w:lang w:val="fr-FR"/>
        </w:rPr>
        <w:t xml:space="preserve">Par ailleurs, </w:t>
      </w:r>
      <w:r w:rsidR="00381F40" w:rsidRPr="005C72CC">
        <w:rPr>
          <w:rFonts w:ascii="Times New Roman" w:hAnsi="Times New Roman" w:cs="Times New Roman"/>
          <w:sz w:val="24"/>
          <w:szCs w:val="24"/>
          <w:lang w:val="fr-FR"/>
        </w:rPr>
        <w:t xml:space="preserve">l’Etat </w:t>
      </w:r>
      <w:r w:rsidR="00D70D08" w:rsidRPr="005C72CC">
        <w:rPr>
          <w:rFonts w:ascii="Times New Roman" w:hAnsi="Times New Roman" w:cs="Times New Roman"/>
          <w:sz w:val="24"/>
          <w:szCs w:val="24"/>
          <w:lang w:val="fr-FR"/>
        </w:rPr>
        <w:t xml:space="preserve">est de plus en plus reconnu comme le principal fournisseur de services grâce au renforcement des capacités des agents de l’administration et de la police qui sont affectés  dans la zone. Dans chaque groupement, </w:t>
      </w:r>
      <w:r w:rsidR="00DB7C97" w:rsidRPr="005C72CC">
        <w:rPr>
          <w:rFonts w:ascii="Times New Roman" w:hAnsi="Times New Roman" w:cs="Times New Roman"/>
          <w:sz w:val="24"/>
          <w:szCs w:val="24"/>
          <w:lang w:val="fr-FR"/>
        </w:rPr>
        <w:t xml:space="preserve">il est prévu </w:t>
      </w:r>
      <w:r w:rsidR="00D70D08" w:rsidRPr="005C72CC">
        <w:rPr>
          <w:rFonts w:ascii="Times New Roman" w:hAnsi="Times New Roman" w:cs="Times New Roman"/>
          <w:sz w:val="24"/>
          <w:szCs w:val="24"/>
          <w:lang w:val="fr-FR"/>
        </w:rPr>
        <w:t xml:space="preserve">des discussions sur la qualité des services rendus  entre </w:t>
      </w:r>
      <w:r w:rsidR="00216C85" w:rsidRPr="005C72CC">
        <w:rPr>
          <w:rFonts w:ascii="Times New Roman" w:hAnsi="Times New Roman" w:cs="Times New Roman"/>
          <w:sz w:val="24"/>
          <w:szCs w:val="24"/>
          <w:lang w:val="fr-FR"/>
        </w:rPr>
        <w:t>l’administration,</w:t>
      </w:r>
      <w:r w:rsidR="00D70D08" w:rsidRPr="005C72CC">
        <w:rPr>
          <w:rFonts w:ascii="Times New Roman" w:hAnsi="Times New Roman" w:cs="Times New Roman"/>
          <w:sz w:val="24"/>
          <w:szCs w:val="24"/>
          <w:lang w:val="fr-FR"/>
        </w:rPr>
        <w:t xml:space="preserve"> la police et la communauté grâce aux cadres de concertations qui ont été mi</w:t>
      </w:r>
      <w:r w:rsidR="00216C85" w:rsidRPr="005C72CC">
        <w:rPr>
          <w:rFonts w:ascii="Times New Roman" w:hAnsi="Times New Roman" w:cs="Times New Roman"/>
          <w:sz w:val="24"/>
          <w:szCs w:val="24"/>
          <w:lang w:val="fr-FR"/>
        </w:rPr>
        <w:t xml:space="preserve">s en place. </w:t>
      </w:r>
    </w:p>
    <w:p w14:paraId="5D0FACF5" w14:textId="7AEFFD76" w:rsidR="007B4E72" w:rsidRPr="005C72CC" w:rsidRDefault="009B6912" w:rsidP="00ED3ACE">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A cet égard, la théorie du changement qui sous-tend</w:t>
      </w:r>
      <w:r w:rsidR="00216C85" w:rsidRPr="005C72CC">
        <w:rPr>
          <w:rFonts w:ascii="Times New Roman" w:hAnsi="Times New Roman" w:cs="Times New Roman"/>
          <w:sz w:val="24"/>
          <w:szCs w:val="24"/>
          <w:lang w:val="fr-FR"/>
        </w:rPr>
        <w:t xml:space="preserve">ait </w:t>
      </w:r>
      <w:r w:rsidRPr="005C72CC">
        <w:rPr>
          <w:rFonts w:ascii="Times New Roman" w:hAnsi="Times New Roman" w:cs="Times New Roman"/>
          <w:sz w:val="24"/>
          <w:szCs w:val="24"/>
          <w:lang w:val="fr-FR"/>
        </w:rPr>
        <w:t xml:space="preserve"> le projet</w:t>
      </w:r>
      <w:r w:rsidR="00216C85" w:rsidRPr="005C72CC">
        <w:rPr>
          <w:rFonts w:ascii="Times New Roman" w:hAnsi="Times New Roman" w:cs="Times New Roman"/>
          <w:sz w:val="24"/>
          <w:szCs w:val="24"/>
          <w:lang w:val="fr-FR"/>
        </w:rPr>
        <w:t xml:space="preserve"> a bien montré </w:t>
      </w:r>
      <w:r w:rsidRPr="005C72CC">
        <w:rPr>
          <w:rFonts w:ascii="Times New Roman" w:hAnsi="Times New Roman" w:cs="Times New Roman"/>
          <w:sz w:val="24"/>
          <w:szCs w:val="24"/>
          <w:lang w:val="fr-FR"/>
        </w:rPr>
        <w:t xml:space="preserve"> sa pertinence </w:t>
      </w:r>
      <w:r w:rsidR="00BF6B77" w:rsidRPr="005C72CC">
        <w:rPr>
          <w:rFonts w:ascii="Times New Roman" w:hAnsi="Times New Roman" w:cs="Times New Roman"/>
          <w:sz w:val="24"/>
          <w:szCs w:val="24"/>
          <w:lang w:val="fr-FR"/>
        </w:rPr>
        <w:t>d</w:t>
      </w:r>
      <w:r w:rsidRPr="005C72CC">
        <w:rPr>
          <w:rFonts w:ascii="Times New Roman" w:hAnsi="Times New Roman" w:cs="Times New Roman"/>
          <w:sz w:val="24"/>
          <w:szCs w:val="24"/>
          <w:lang w:val="fr-FR"/>
        </w:rPr>
        <w:t xml:space="preserve">u fait que </w:t>
      </w:r>
      <w:r w:rsidR="00216C85" w:rsidRPr="005C72CC">
        <w:rPr>
          <w:rFonts w:ascii="Times New Roman" w:hAnsi="Times New Roman" w:cs="Times New Roman"/>
          <w:sz w:val="24"/>
          <w:szCs w:val="24"/>
          <w:lang w:val="fr-FR"/>
        </w:rPr>
        <w:t>l’autorité de l’Etat est de mieux en mieux ressentie dans la zone</w:t>
      </w:r>
      <w:r w:rsidR="00895CC1" w:rsidRPr="005C72CC">
        <w:rPr>
          <w:rFonts w:ascii="Times New Roman" w:hAnsi="Times New Roman" w:cs="Times New Roman"/>
          <w:sz w:val="24"/>
          <w:szCs w:val="24"/>
          <w:lang w:val="fr-FR"/>
        </w:rPr>
        <w:t xml:space="preserve"> par la présence régulière des éléments de la PNC et de l’administration d’une part et d’autre part par   la qualité de services qu’ils rendent. </w:t>
      </w:r>
      <w:r w:rsidR="00AE6930" w:rsidRPr="005C72CC">
        <w:rPr>
          <w:rFonts w:ascii="Times New Roman" w:hAnsi="Times New Roman" w:cs="Times New Roman"/>
          <w:sz w:val="24"/>
          <w:szCs w:val="24"/>
          <w:lang w:val="fr-FR"/>
        </w:rPr>
        <w:t>En effet, avant le projet à Tushungi il y avait un seul policier immatriculé. Grâce au projet il a été renforcé par 13 autres éléments immatriculé</w:t>
      </w:r>
      <w:r w:rsidR="00EA48DE" w:rsidRPr="005C72CC">
        <w:rPr>
          <w:rFonts w:ascii="Times New Roman" w:hAnsi="Times New Roman" w:cs="Times New Roman"/>
          <w:sz w:val="24"/>
          <w:szCs w:val="24"/>
          <w:lang w:val="fr-FR"/>
        </w:rPr>
        <w:t>s qui se trouvaient à Bunyakiri</w:t>
      </w:r>
      <w:r w:rsidR="00AE6930" w:rsidRPr="005C72CC">
        <w:rPr>
          <w:rFonts w:ascii="Times New Roman" w:hAnsi="Times New Roman" w:cs="Times New Roman"/>
          <w:sz w:val="24"/>
          <w:szCs w:val="24"/>
          <w:lang w:val="fr-FR"/>
        </w:rPr>
        <w:t>.</w:t>
      </w:r>
      <w:r w:rsidR="00EA48DE" w:rsidRPr="005C72CC">
        <w:rPr>
          <w:rFonts w:ascii="Times New Roman" w:hAnsi="Times New Roman" w:cs="Times New Roman"/>
          <w:sz w:val="24"/>
          <w:szCs w:val="24"/>
          <w:lang w:val="fr-FR"/>
        </w:rPr>
        <w:t xml:space="preserve"> A Numbi 3 policiers étaient immatriculés avant le projet. </w:t>
      </w:r>
      <w:r w:rsidR="00045658" w:rsidRPr="005C72CC">
        <w:rPr>
          <w:rFonts w:ascii="Times New Roman" w:hAnsi="Times New Roman" w:cs="Times New Roman"/>
          <w:sz w:val="24"/>
          <w:szCs w:val="24"/>
          <w:lang w:val="fr-FR"/>
        </w:rPr>
        <w:t>Ils</w:t>
      </w:r>
      <w:r w:rsidR="00EA48DE" w:rsidRPr="005C72CC">
        <w:rPr>
          <w:rFonts w:ascii="Times New Roman" w:hAnsi="Times New Roman" w:cs="Times New Roman"/>
          <w:sz w:val="24"/>
          <w:szCs w:val="24"/>
          <w:lang w:val="fr-FR"/>
        </w:rPr>
        <w:t xml:space="preserve"> ont aussi été renforcés par 11 autres. Selon les commentaires de quelques habitants,</w:t>
      </w:r>
      <w:r w:rsidR="00AE6930" w:rsidRPr="005C72CC">
        <w:rPr>
          <w:rFonts w:ascii="Times New Roman" w:hAnsi="Times New Roman" w:cs="Times New Roman"/>
          <w:sz w:val="24"/>
          <w:szCs w:val="24"/>
          <w:lang w:val="fr-FR"/>
        </w:rPr>
        <w:t xml:space="preserve"> </w:t>
      </w:r>
      <w:r w:rsidR="00EA48DE" w:rsidRPr="005C72CC">
        <w:rPr>
          <w:rFonts w:ascii="Times New Roman" w:hAnsi="Times New Roman" w:cs="Times New Roman"/>
          <w:sz w:val="24"/>
          <w:szCs w:val="24"/>
          <w:lang w:val="fr-FR"/>
        </w:rPr>
        <w:t>l</w:t>
      </w:r>
      <w:r w:rsidR="00895CC1" w:rsidRPr="005C72CC">
        <w:rPr>
          <w:rFonts w:ascii="Times New Roman" w:hAnsi="Times New Roman" w:cs="Times New Roman"/>
          <w:sz w:val="24"/>
          <w:szCs w:val="24"/>
          <w:lang w:val="fr-FR"/>
        </w:rPr>
        <w:t>a co</w:t>
      </w:r>
      <w:r w:rsidR="007B4E72" w:rsidRPr="005C72CC">
        <w:rPr>
          <w:rFonts w:ascii="Times New Roman" w:hAnsi="Times New Roman" w:cs="Times New Roman"/>
          <w:sz w:val="24"/>
          <w:szCs w:val="24"/>
          <w:lang w:val="fr-FR"/>
        </w:rPr>
        <w:t>nfiance des populations en leur</w:t>
      </w:r>
      <w:r w:rsidR="00895CC1" w:rsidRPr="005C72CC">
        <w:rPr>
          <w:rFonts w:ascii="Times New Roman" w:hAnsi="Times New Roman" w:cs="Times New Roman"/>
          <w:sz w:val="24"/>
          <w:szCs w:val="24"/>
          <w:lang w:val="fr-FR"/>
        </w:rPr>
        <w:t xml:space="preserve"> police et agents administratifs formés </w:t>
      </w:r>
      <w:r w:rsidR="00A37831" w:rsidRPr="005C72CC">
        <w:rPr>
          <w:rFonts w:ascii="Times New Roman" w:hAnsi="Times New Roman" w:cs="Times New Roman"/>
          <w:sz w:val="24"/>
          <w:szCs w:val="24"/>
          <w:lang w:val="fr-FR"/>
        </w:rPr>
        <w:t xml:space="preserve">et installés dans des bâtiments confortables </w:t>
      </w:r>
      <w:r w:rsidR="007B4E72" w:rsidRPr="005C72CC">
        <w:rPr>
          <w:rFonts w:ascii="Times New Roman" w:hAnsi="Times New Roman" w:cs="Times New Roman"/>
          <w:sz w:val="24"/>
          <w:szCs w:val="24"/>
          <w:lang w:val="fr-FR"/>
        </w:rPr>
        <w:t xml:space="preserve"> </w:t>
      </w:r>
      <w:r w:rsidR="00895CC1" w:rsidRPr="005C72CC">
        <w:rPr>
          <w:rFonts w:ascii="Times New Roman" w:hAnsi="Times New Roman" w:cs="Times New Roman"/>
          <w:sz w:val="24"/>
          <w:szCs w:val="24"/>
          <w:lang w:val="fr-FR"/>
        </w:rPr>
        <w:t>s’élargit de plus en plus</w:t>
      </w:r>
      <w:r w:rsidR="00A37831" w:rsidRPr="005C72CC">
        <w:rPr>
          <w:rFonts w:ascii="Times New Roman" w:hAnsi="Times New Roman" w:cs="Times New Roman"/>
          <w:sz w:val="24"/>
          <w:szCs w:val="24"/>
          <w:lang w:val="fr-FR"/>
        </w:rPr>
        <w:t xml:space="preserve"> en tant qu’acteur principal de la sécurité</w:t>
      </w:r>
      <w:r w:rsidR="007B4E72" w:rsidRPr="005C72CC">
        <w:rPr>
          <w:rFonts w:ascii="Times New Roman" w:hAnsi="Times New Roman" w:cs="Times New Roman"/>
          <w:sz w:val="24"/>
          <w:szCs w:val="24"/>
          <w:lang w:val="fr-FR"/>
        </w:rPr>
        <w:t>. Les</w:t>
      </w:r>
      <w:r w:rsidR="00401C62" w:rsidRPr="005C72CC">
        <w:rPr>
          <w:rFonts w:ascii="Times New Roman" w:hAnsi="Times New Roman" w:cs="Times New Roman"/>
          <w:sz w:val="24"/>
          <w:szCs w:val="24"/>
          <w:lang w:val="fr-FR"/>
        </w:rPr>
        <w:t xml:space="preserve"> forces de sécurité ont été déployées dans la zone ce qui fait que les</w:t>
      </w:r>
      <w:r w:rsidR="007B4E72" w:rsidRPr="005C72CC">
        <w:rPr>
          <w:rFonts w:ascii="Times New Roman" w:hAnsi="Times New Roman" w:cs="Times New Roman"/>
          <w:sz w:val="24"/>
          <w:szCs w:val="24"/>
          <w:lang w:val="fr-FR"/>
        </w:rPr>
        <w:t xml:space="preserve"> groupes armés n</w:t>
      </w:r>
      <w:r w:rsidR="00401C62" w:rsidRPr="005C72CC">
        <w:rPr>
          <w:rFonts w:ascii="Times New Roman" w:hAnsi="Times New Roman" w:cs="Times New Roman"/>
          <w:sz w:val="24"/>
          <w:szCs w:val="24"/>
          <w:lang w:val="fr-FR"/>
        </w:rPr>
        <w:t>’y</w:t>
      </w:r>
      <w:r w:rsidR="007B4E72" w:rsidRPr="005C72CC">
        <w:rPr>
          <w:rFonts w:ascii="Times New Roman" w:hAnsi="Times New Roman" w:cs="Times New Roman"/>
          <w:sz w:val="24"/>
          <w:szCs w:val="24"/>
          <w:lang w:val="fr-FR"/>
        </w:rPr>
        <w:t xml:space="preserve"> sont plus considérés comme le garant de la sécurité</w:t>
      </w:r>
      <w:r w:rsidR="00401C62" w:rsidRPr="005C72CC">
        <w:rPr>
          <w:rFonts w:ascii="Times New Roman" w:hAnsi="Times New Roman" w:cs="Times New Roman"/>
          <w:sz w:val="24"/>
          <w:szCs w:val="24"/>
          <w:lang w:val="fr-FR"/>
        </w:rPr>
        <w:t>.</w:t>
      </w:r>
    </w:p>
    <w:p w14:paraId="3D6B207A" w14:textId="77777777" w:rsidR="009B6912" w:rsidRPr="005C72CC" w:rsidRDefault="007B4E72" w:rsidP="001E4AC2">
      <w:pPr>
        <w:spacing w:after="0" w:line="240" w:lineRule="auto"/>
        <w:ind w:left="-720"/>
        <w:rPr>
          <w:rFonts w:ascii="Times New Roman" w:hAnsi="Times New Roman" w:cs="Times New Roman"/>
          <w:b/>
          <w:lang w:val="fr-FR"/>
        </w:rPr>
      </w:pPr>
      <w:r w:rsidRPr="005C72CC">
        <w:rPr>
          <w:rFonts w:ascii="Times New Roman" w:hAnsi="Times New Roman" w:cs="Times New Roman"/>
          <w:sz w:val="24"/>
          <w:szCs w:val="24"/>
          <w:lang w:val="fr-FR"/>
        </w:rPr>
        <w:t xml:space="preserve"> </w:t>
      </w:r>
    </w:p>
    <w:p w14:paraId="51C9AA42" w14:textId="77777777" w:rsidR="009B6912" w:rsidRPr="005C72CC" w:rsidRDefault="009B6912" w:rsidP="001E4AC2">
      <w:pPr>
        <w:spacing w:after="0" w:line="240" w:lineRule="auto"/>
        <w:ind w:left="-720"/>
        <w:rPr>
          <w:rFonts w:ascii="Times New Roman" w:hAnsi="Times New Roman" w:cs="Times New Roman"/>
          <w:b/>
          <w:lang w:val="fr-FR"/>
        </w:rPr>
      </w:pPr>
      <w:r w:rsidRPr="005C72CC">
        <w:rPr>
          <w:rFonts w:ascii="Times New Roman" w:hAnsi="Times New Roman" w:cs="Times New Roman"/>
          <w:b/>
          <w:lang w:val="fr-FR"/>
        </w:rPr>
        <w:t>Justifications en cas de faibles résultats et mesures d’ajustement</w:t>
      </w:r>
    </w:p>
    <w:p w14:paraId="409579D2" w14:textId="77777777" w:rsidR="009B6912" w:rsidRPr="005C72CC" w:rsidRDefault="009B6912" w:rsidP="001E4AC2">
      <w:pPr>
        <w:spacing w:after="0" w:line="240" w:lineRule="auto"/>
        <w:ind w:left="-720"/>
        <w:rPr>
          <w:rFonts w:ascii="Times New Roman" w:hAnsi="Times New Roman" w:cs="Times New Roman"/>
          <w:b/>
          <w:lang w:val="fr-FR"/>
        </w:rPr>
      </w:pPr>
    </w:p>
    <w:p w14:paraId="7FF4941B" w14:textId="0410A087" w:rsidR="006A7557" w:rsidRPr="005C72CC" w:rsidRDefault="00D25E82" w:rsidP="006A7557">
      <w:pPr>
        <w:spacing w:after="0" w:line="240" w:lineRule="auto"/>
        <w:ind w:left="-720"/>
        <w:rPr>
          <w:rFonts w:ascii="Times New Roman" w:hAnsi="Times New Roman" w:cs="Times New Roman"/>
          <w:sz w:val="24"/>
          <w:szCs w:val="24"/>
          <w:lang w:val="fr-FR"/>
        </w:rPr>
      </w:pPr>
      <w:r w:rsidRPr="005C72CC">
        <w:rPr>
          <w:rFonts w:ascii="Times New Roman" w:hAnsi="Times New Roman" w:cs="Times New Roman"/>
          <w:sz w:val="24"/>
          <w:szCs w:val="24"/>
          <w:lang w:val="fr-FR"/>
        </w:rPr>
        <w:t>Bien que remarquables</w:t>
      </w:r>
      <w:r w:rsidR="002D38FA" w:rsidRPr="005C72CC">
        <w:rPr>
          <w:rFonts w:ascii="Times New Roman" w:hAnsi="Times New Roman" w:cs="Times New Roman"/>
          <w:sz w:val="24"/>
          <w:szCs w:val="24"/>
          <w:lang w:val="fr-FR"/>
        </w:rPr>
        <w:t xml:space="preserve">, les résultats obtenus nécessitent des mesures de consolidation pour garantir leur pérennité. </w:t>
      </w:r>
      <w:r w:rsidR="008C6A75" w:rsidRPr="005C72CC">
        <w:rPr>
          <w:rFonts w:ascii="Times New Roman" w:hAnsi="Times New Roman" w:cs="Times New Roman"/>
          <w:sz w:val="24"/>
          <w:szCs w:val="24"/>
          <w:lang w:val="fr-FR"/>
        </w:rPr>
        <w:t>En l’occurrence, l’axe</w:t>
      </w:r>
      <w:r w:rsidR="002D38FA" w:rsidRPr="005C72CC">
        <w:rPr>
          <w:rFonts w:ascii="Times New Roman" w:hAnsi="Times New Roman" w:cs="Times New Roman"/>
          <w:sz w:val="24"/>
          <w:szCs w:val="24"/>
          <w:lang w:val="fr-FR"/>
        </w:rPr>
        <w:t xml:space="preserve"> routier qui a été réhabilité exige un plan de maintenance, ce qui n’a pas été fait suite au manque des moyens financier et du temps. </w:t>
      </w:r>
    </w:p>
    <w:p w14:paraId="430B8430" w14:textId="77777777" w:rsidR="0094152A" w:rsidRPr="005C72CC" w:rsidRDefault="0094152A" w:rsidP="006A7557">
      <w:pPr>
        <w:spacing w:after="0" w:line="240" w:lineRule="auto"/>
        <w:ind w:left="-720"/>
        <w:rPr>
          <w:rFonts w:ascii="Times New Roman" w:hAnsi="Times New Roman" w:cs="Times New Roman"/>
          <w:sz w:val="24"/>
          <w:szCs w:val="24"/>
          <w:lang w:val="fr-FR"/>
        </w:rPr>
      </w:pPr>
    </w:p>
    <w:p w14:paraId="2BDAF503" w14:textId="77777777" w:rsidR="0094152A" w:rsidRPr="005C72CC" w:rsidRDefault="009479AD" w:rsidP="006A7557">
      <w:pPr>
        <w:spacing w:after="0" w:line="240" w:lineRule="auto"/>
        <w:ind w:left="-720"/>
        <w:jc w:val="both"/>
        <w:rPr>
          <w:rFonts w:ascii="Times New Roman" w:hAnsi="Times New Roman" w:cs="Times New Roman"/>
          <w:lang w:val="fr-FR"/>
        </w:rPr>
      </w:pPr>
      <w:r w:rsidRPr="005C72CC">
        <w:rPr>
          <w:rFonts w:ascii="Times New Roman" w:hAnsi="Times New Roman" w:cs="Times New Roman"/>
          <w:sz w:val="24"/>
          <w:szCs w:val="24"/>
          <w:lang w:val="fr-FR"/>
        </w:rPr>
        <w:t>L’inefficacité de l’AFEDEM partenaire en charge de la réhabilitation de l’axe routier Kalungu-Numbi-Lumbishi et l’ouverture de l’axe Lumbishi-Tushunguti a eu un impact négatif sur les activités du projet.</w:t>
      </w:r>
      <w:r w:rsidR="006A7557" w:rsidRPr="005C72CC">
        <w:rPr>
          <w:rFonts w:ascii="Times New Roman" w:hAnsi="Times New Roman" w:cs="Times New Roman"/>
          <w:sz w:val="24"/>
          <w:szCs w:val="24"/>
          <w:lang w:val="fr-FR"/>
        </w:rPr>
        <w:t xml:space="preserve"> </w:t>
      </w:r>
      <w:r w:rsidR="00D96732" w:rsidRPr="005C72CC">
        <w:rPr>
          <w:rFonts w:ascii="Times New Roman" w:hAnsi="Times New Roman" w:cs="Times New Roman"/>
          <w:sz w:val="24"/>
          <w:szCs w:val="24"/>
          <w:lang w:val="fr-FR"/>
        </w:rPr>
        <w:t>En effet, suite à la défaillance du partenaire de mise en œuvre AFEDEM, l’OIM a dû annuler son contrat et reprendre les choses en main à travers le mode d’exécution direct. OIM a d’entrée de jeu procédé à l’élaboration d’un plan stratégique de sortie avec le concours de l’Office de la Voirie et du Drainage (Office Congolais en Charge de l’assainissement des réseaux de transport urbains).  Pour l’opérationnalisation de ce plan de sortie, l’OIM a formé et équipé des groupes de cantonniers pour la maintenance et l’entretien de la route</w:t>
      </w:r>
      <w:r w:rsidR="0094152A" w:rsidRPr="005C72CC">
        <w:rPr>
          <w:rFonts w:ascii="Times New Roman" w:hAnsi="Times New Roman" w:cs="Times New Roman"/>
          <w:sz w:val="24"/>
          <w:szCs w:val="24"/>
          <w:lang w:val="fr-FR"/>
        </w:rPr>
        <w:t>. Afin d’assurer une meilleure appropriation du travail, l’OIM a impliqué</w:t>
      </w:r>
      <w:r w:rsidR="00D96732" w:rsidRPr="005C72CC">
        <w:rPr>
          <w:rFonts w:ascii="Times New Roman" w:hAnsi="Times New Roman" w:cs="Times New Roman"/>
          <w:sz w:val="24"/>
          <w:szCs w:val="24"/>
          <w:lang w:val="fr-FR"/>
        </w:rPr>
        <w:t xml:space="preserve"> toutes les parties prenantes (Société civile, chefs des villages </w:t>
      </w:r>
      <w:r w:rsidR="0094152A" w:rsidRPr="005C72CC">
        <w:rPr>
          <w:rFonts w:ascii="Times New Roman" w:hAnsi="Times New Roman" w:cs="Times New Roman"/>
          <w:sz w:val="24"/>
          <w:szCs w:val="24"/>
          <w:lang w:val="fr-FR"/>
        </w:rPr>
        <w:t>situés le long de l’axe</w:t>
      </w:r>
      <w:r w:rsidR="00D96732" w:rsidRPr="005C72CC">
        <w:rPr>
          <w:rFonts w:ascii="Times New Roman" w:hAnsi="Times New Roman" w:cs="Times New Roman"/>
          <w:sz w:val="24"/>
          <w:szCs w:val="24"/>
          <w:lang w:val="fr-FR"/>
        </w:rPr>
        <w:t>, autorités politico-administratives, communautés locales, leaders locaux…) dans  toutes les phases et opérations</w:t>
      </w:r>
      <w:r w:rsidR="00D96732" w:rsidRPr="005C72CC">
        <w:rPr>
          <w:rFonts w:ascii="Times New Roman" w:hAnsi="Times New Roman" w:cs="Times New Roman"/>
          <w:lang w:val="fr-FR"/>
        </w:rPr>
        <w:t xml:space="preserve"> liées aux activités de la réhabilitation et d’ouverture de la route. </w:t>
      </w:r>
    </w:p>
    <w:p w14:paraId="68D865F3" w14:textId="77777777" w:rsidR="0094152A" w:rsidRPr="005C72CC" w:rsidRDefault="0094152A" w:rsidP="0094152A">
      <w:pPr>
        <w:spacing w:after="0" w:line="240" w:lineRule="auto"/>
        <w:ind w:left="-720"/>
        <w:jc w:val="both"/>
        <w:rPr>
          <w:rFonts w:ascii="Times New Roman" w:hAnsi="Times New Roman" w:cs="Times New Roman"/>
          <w:sz w:val="24"/>
          <w:szCs w:val="24"/>
          <w:lang w:val="fr-FR"/>
        </w:rPr>
      </w:pPr>
    </w:p>
    <w:p w14:paraId="3D602AB1" w14:textId="241295EC" w:rsidR="006A7557" w:rsidRPr="005C72CC" w:rsidRDefault="0094152A" w:rsidP="0094152A">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En plus des difficultés </w:t>
      </w:r>
      <w:r w:rsidR="0092746A" w:rsidRPr="005C72CC">
        <w:rPr>
          <w:rFonts w:ascii="Times New Roman" w:hAnsi="Times New Roman" w:cs="Times New Roman"/>
          <w:sz w:val="24"/>
          <w:szCs w:val="24"/>
          <w:lang w:val="fr-FR"/>
        </w:rPr>
        <w:t>liées</w:t>
      </w:r>
      <w:r w:rsidRPr="005C72CC">
        <w:rPr>
          <w:rFonts w:ascii="Times New Roman" w:hAnsi="Times New Roman" w:cs="Times New Roman"/>
          <w:sz w:val="24"/>
          <w:szCs w:val="24"/>
          <w:lang w:val="fr-FR"/>
        </w:rPr>
        <w:t xml:space="preserve"> </w:t>
      </w:r>
      <w:r w:rsidR="00053881" w:rsidRPr="005C72CC">
        <w:rPr>
          <w:rFonts w:ascii="Times New Roman" w:hAnsi="Times New Roman" w:cs="Times New Roman"/>
          <w:sz w:val="24"/>
          <w:szCs w:val="24"/>
          <w:lang w:val="fr-FR"/>
        </w:rPr>
        <w:t>à</w:t>
      </w:r>
      <w:r w:rsidRPr="005C72CC">
        <w:rPr>
          <w:rFonts w:ascii="Times New Roman" w:hAnsi="Times New Roman" w:cs="Times New Roman"/>
          <w:sz w:val="24"/>
          <w:szCs w:val="24"/>
          <w:lang w:val="fr-FR"/>
        </w:rPr>
        <w:t xml:space="preserve"> la mobilisation des acteurs pour la conduite des travaux, l’OIM a été confronté à des défis géo-atmosphériques. En effet</w:t>
      </w:r>
      <w:r w:rsidR="009479AD" w:rsidRPr="005C72CC">
        <w:rPr>
          <w:rFonts w:ascii="Times New Roman" w:hAnsi="Times New Roman" w:cs="Times New Roman"/>
          <w:sz w:val="24"/>
          <w:szCs w:val="24"/>
          <w:lang w:val="fr-FR"/>
        </w:rPr>
        <w:t xml:space="preserve">, la configuration </w:t>
      </w:r>
      <w:r w:rsidRPr="005C72CC">
        <w:rPr>
          <w:rFonts w:ascii="Times New Roman" w:hAnsi="Times New Roman" w:cs="Times New Roman"/>
          <w:sz w:val="24"/>
          <w:szCs w:val="24"/>
          <w:lang w:val="fr-FR"/>
        </w:rPr>
        <w:t xml:space="preserve">pédologique </w:t>
      </w:r>
      <w:r w:rsidR="009479AD" w:rsidRPr="005C72CC">
        <w:rPr>
          <w:rFonts w:ascii="Times New Roman" w:hAnsi="Times New Roman" w:cs="Times New Roman"/>
          <w:sz w:val="24"/>
          <w:szCs w:val="24"/>
          <w:lang w:val="fr-FR"/>
        </w:rPr>
        <w:t xml:space="preserve">de la zone du projet </w:t>
      </w:r>
      <w:r w:rsidRPr="005C72CC">
        <w:rPr>
          <w:rFonts w:ascii="Times New Roman" w:hAnsi="Times New Roman" w:cs="Times New Roman"/>
          <w:sz w:val="24"/>
          <w:szCs w:val="24"/>
          <w:lang w:val="fr-FR"/>
        </w:rPr>
        <w:t xml:space="preserve">combinée </w:t>
      </w:r>
      <w:r w:rsidR="009479AD" w:rsidRPr="005C72CC">
        <w:rPr>
          <w:rFonts w:ascii="Times New Roman" w:hAnsi="Times New Roman" w:cs="Times New Roman"/>
          <w:sz w:val="24"/>
          <w:szCs w:val="24"/>
          <w:lang w:val="fr-FR"/>
        </w:rPr>
        <w:t xml:space="preserve">avec la saison pluvieuse quasi permanente </w:t>
      </w:r>
      <w:r w:rsidRPr="005C72CC">
        <w:rPr>
          <w:rFonts w:ascii="Times New Roman" w:hAnsi="Times New Roman" w:cs="Times New Roman"/>
          <w:sz w:val="24"/>
          <w:szCs w:val="24"/>
          <w:lang w:val="fr-FR"/>
        </w:rPr>
        <w:t xml:space="preserve">ont considérablement ralenti l’avancée des travaux en raison des </w:t>
      </w:r>
      <w:r w:rsidR="009479AD" w:rsidRPr="005C72CC">
        <w:rPr>
          <w:rFonts w:ascii="Times New Roman" w:hAnsi="Times New Roman" w:cs="Times New Roman"/>
          <w:sz w:val="24"/>
          <w:szCs w:val="24"/>
          <w:lang w:val="fr-FR"/>
        </w:rPr>
        <w:t xml:space="preserve">érosions, éboulements </w:t>
      </w:r>
      <w:r w:rsidRPr="005C72CC">
        <w:rPr>
          <w:rFonts w:ascii="Times New Roman" w:hAnsi="Times New Roman" w:cs="Times New Roman"/>
          <w:sz w:val="24"/>
          <w:szCs w:val="24"/>
          <w:lang w:val="fr-FR"/>
        </w:rPr>
        <w:t xml:space="preserve">quasi </w:t>
      </w:r>
      <w:r w:rsidR="009479AD" w:rsidRPr="005C72CC">
        <w:rPr>
          <w:rFonts w:ascii="Times New Roman" w:hAnsi="Times New Roman" w:cs="Times New Roman"/>
          <w:sz w:val="24"/>
          <w:szCs w:val="24"/>
          <w:lang w:val="fr-FR"/>
        </w:rPr>
        <w:t xml:space="preserve">permanents et coupure de la route à plusieurs endroits </w:t>
      </w:r>
      <w:r w:rsidRPr="005C72CC">
        <w:rPr>
          <w:rFonts w:ascii="Times New Roman" w:hAnsi="Times New Roman" w:cs="Times New Roman"/>
          <w:sz w:val="24"/>
          <w:szCs w:val="24"/>
          <w:lang w:val="fr-FR"/>
        </w:rPr>
        <w:t>qui ne cessaient de détériorer les</w:t>
      </w:r>
      <w:r w:rsidR="009479AD" w:rsidRPr="005C72CC">
        <w:rPr>
          <w:rFonts w:ascii="Times New Roman" w:hAnsi="Times New Roman" w:cs="Times New Roman"/>
          <w:sz w:val="24"/>
          <w:szCs w:val="24"/>
          <w:lang w:val="fr-FR"/>
        </w:rPr>
        <w:t xml:space="preserve"> travaux déjà réalisés sur les ponts, les ponçons et les passages sous-route</w:t>
      </w:r>
      <w:r w:rsidRPr="005C72CC">
        <w:rPr>
          <w:rFonts w:ascii="Times New Roman" w:hAnsi="Times New Roman" w:cs="Times New Roman"/>
          <w:sz w:val="24"/>
          <w:szCs w:val="24"/>
          <w:lang w:val="fr-FR"/>
        </w:rPr>
        <w:t xml:space="preserve">. La période allant de </w:t>
      </w:r>
      <w:r w:rsidR="009479AD" w:rsidRPr="005C72CC">
        <w:rPr>
          <w:rFonts w:ascii="Times New Roman" w:hAnsi="Times New Roman" w:cs="Times New Roman"/>
          <w:sz w:val="24"/>
          <w:szCs w:val="24"/>
          <w:lang w:val="fr-FR"/>
        </w:rPr>
        <w:t xml:space="preserve">Septembre, </w:t>
      </w:r>
      <w:r w:rsidRPr="005C72CC">
        <w:rPr>
          <w:rFonts w:ascii="Times New Roman" w:hAnsi="Times New Roman" w:cs="Times New Roman"/>
          <w:sz w:val="24"/>
          <w:szCs w:val="24"/>
          <w:lang w:val="fr-FR"/>
        </w:rPr>
        <w:t xml:space="preserve">à </w:t>
      </w:r>
      <w:r w:rsidR="009479AD" w:rsidRPr="005C72CC">
        <w:rPr>
          <w:rFonts w:ascii="Times New Roman" w:hAnsi="Times New Roman" w:cs="Times New Roman"/>
          <w:sz w:val="24"/>
          <w:szCs w:val="24"/>
          <w:lang w:val="fr-FR"/>
        </w:rPr>
        <w:t xml:space="preserve"> Décembre </w:t>
      </w:r>
      <w:r w:rsidR="009479AD" w:rsidRPr="005C72CC">
        <w:rPr>
          <w:rFonts w:ascii="Times New Roman" w:hAnsi="Times New Roman" w:cs="Times New Roman"/>
          <w:sz w:val="24"/>
          <w:szCs w:val="24"/>
          <w:lang w:val="fr-FR"/>
        </w:rPr>
        <w:lastRenderedPageBreak/>
        <w:t xml:space="preserve">2015 </w:t>
      </w:r>
      <w:r w:rsidRPr="005C72CC">
        <w:rPr>
          <w:rFonts w:ascii="Times New Roman" w:hAnsi="Times New Roman" w:cs="Times New Roman"/>
          <w:sz w:val="24"/>
          <w:szCs w:val="24"/>
          <w:lang w:val="fr-FR"/>
        </w:rPr>
        <w:t xml:space="preserve">a </w:t>
      </w:r>
      <w:r w:rsidR="009479AD" w:rsidRPr="005C72CC">
        <w:rPr>
          <w:rFonts w:ascii="Times New Roman" w:hAnsi="Times New Roman" w:cs="Times New Roman"/>
          <w:sz w:val="24"/>
          <w:szCs w:val="24"/>
          <w:lang w:val="fr-FR"/>
        </w:rPr>
        <w:t>été l</w:t>
      </w:r>
      <w:r w:rsidRPr="005C72CC">
        <w:rPr>
          <w:rFonts w:ascii="Times New Roman" w:hAnsi="Times New Roman" w:cs="Times New Roman"/>
          <w:sz w:val="24"/>
          <w:szCs w:val="24"/>
          <w:lang w:val="fr-FR"/>
        </w:rPr>
        <w:t>a</w:t>
      </w:r>
      <w:r w:rsidR="009479AD" w:rsidRPr="005C72CC">
        <w:rPr>
          <w:rFonts w:ascii="Times New Roman" w:hAnsi="Times New Roman" w:cs="Times New Roman"/>
          <w:sz w:val="24"/>
          <w:szCs w:val="24"/>
          <w:lang w:val="fr-FR"/>
        </w:rPr>
        <w:t xml:space="preserve"> plus compliqué</w:t>
      </w:r>
      <w:r w:rsidRPr="005C72CC">
        <w:rPr>
          <w:rFonts w:ascii="Times New Roman" w:hAnsi="Times New Roman" w:cs="Times New Roman"/>
          <w:sz w:val="24"/>
          <w:szCs w:val="24"/>
          <w:lang w:val="fr-FR"/>
        </w:rPr>
        <w:t xml:space="preserve">e pour les techniciens et cantonniers d’OIM. </w:t>
      </w:r>
      <w:r w:rsidR="009E31D0" w:rsidRPr="005C72CC">
        <w:rPr>
          <w:rFonts w:ascii="Times New Roman" w:hAnsi="Times New Roman" w:cs="Times New Roman"/>
          <w:sz w:val="24"/>
          <w:szCs w:val="24"/>
          <w:lang w:val="fr-FR"/>
        </w:rPr>
        <w:t>A ces obstacles cités plus haut, i</w:t>
      </w:r>
      <w:r w:rsidR="009479AD" w:rsidRPr="005C72CC">
        <w:rPr>
          <w:rFonts w:ascii="Times New Roman" w:hAnsi="Times New Roman" w:cs="Times New Roman"/>
          <w:sz w:val="24"/>
          <w:szCs w:val="24"/>
          <w:lang w:val="fr-FR"/>
        </w:rPr>
        <w:t xml:space="preserve">l faut ajouter aussi les affrontements à répétition entre les groupes armés et les FARDC  </w:t>
      </w:r>
      <w:r w:rsidR="003772A8" w:rsidRPr="005C72CC">
        <w:rPr>
          <w:rFonts w:ascii="Times New Roman" w:hAnsi="Times New Roman" w:cs="Times New Roman"/>
          <w:sz w:val="24"/>
          <w:szCs w:val="24"/>
          <w:lang w:val="fr-FR"/>
        </w:rPr>
        <w:t xml:space="preserve">qui </w:t>
      </w:r>
      <w:r w:rsidR="009479AD" w:rsidRPr="005C72CC">
        <w:rPr>
          <w:rFonts w:ascii="Times New Roman" w:hAnsi="Times New Roman" w:cs="Times New Roman"/>
          <w:sz w:val="24"/>
          <w:szCs w:val="24"/>
          <w:lang w:val="fr-FR"/>
        </w:rPr>
        <w:t xml:space="preserve">ralentissaient fréquemment les travaux de la réhabilitation de la route.  </w:t>
      </w:r>
    </w:p>
    <w:p w14:paraId="300E9C7D" w14:textId="3CAC5D8E" w:rsidR="009479AD" w:rsidRPr="005C72CC" w:rsidRDefault="009479AD" w:rsidP="006A7557">
      <w:pPr>
        <w:spacing w:after="0" w:line="240" w:lineRule="auto"/>
        <w:ind w:left="-720"/>
        <w:jc w:val="both"/>
        <w:rPr>
          <w:rFonts w:ascii="Times New Roman" w:hAnsi="Times New Roman" w:cs="Times New Roman"/>
          <w:i/>
          <w:lang w:val="fr-FR"/>
        </w:rPr>
      </w:pPr>
    </w:p>
    <w:p w14:paraId="07397001" w14:textId="59F54579" w:rsidR="009529AA" w:rsidRPr="005C72CC" w:rsidRDefault="003772A8" w:rsidP="00ED3ACE">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Par ailleurs</w:t>
      </w:r>
      <w:r w:rsidR="002D38FA" w:rsidRPr="005C72CC">
        <w:rPr>
          <w:rFonts w:ascii="Times New Roman" w:hAnsi="Times New Roman" w:cs="Times New Roman"/>
          <w:sz w:val="24"/>
          <w:szCs w:val="24"/>
          <w:lang w:val="fr-FR"/>
        </w:rPr>
        <w:t xml:space="preserve">, les </w:t>
      </w:r>
      <w:r w:rsidR="007C64DE" w:rsidRPr="005C72CC">
        <w:rPr>
          <w:rFonts w:ascii="Times New Roman" w:hAnsi="Times New Roman" w:cs="Times New Roman"/>
          <w:sz w:val="24"/>
          <w:szCs w:val="24"/>
          <w:lang w:val="fr-FR"/>
        </w:rPr>
        <w:t xml:space="preserve">trois </w:t>
      </w:r>
      <w:r w:rsidR="002D38FA" w:rsidRPr="005C72CC">
        <w:rPr>
          <w:rFonts w:ascii="Times New Roman" w:hAnsi="Times New Roman" w:cs="Times New Roman"/>
          <w:sz w:val="24"/>
          <w:szCs w:val="24"/>
          <w:lang w:val="fr-FR"/>
        </w:rPr>
        <w:t xml:space="preserve">cadres de concertation qui ont été mis en place </w:t>
      </w:r>
      <w:r w:rsidR="00045658" w:rsidRPr="005C72CC">
        <w:rPr>
          <w:rFonts w:ascii="Times New Roman" w:hAnsi="Times New Roman" w:cs="Times New Roman"/>
          <w:sz w:val="24"/>
          <w:szCs w:val="24"/>
          <w:lang w:val="fr-FR"/>
        </w:rPr>
        <w:t xml:space="preserve"> </w:t>
      </w:r>
      <w:r w:rsidR="002D38FA" w:rsidRPr="005C72CC">
        <w:rPr>
          <w:rFonts w:ascii="Times New Roman" w:hAnsi="Times New Roman" w:cs="Times New Roman"/>
          <w:sz w:val="24"/>
          <w:szCs w:val="24"/>
          <w:lang w:val="fr-FR"/>
        </w:rPr>
        <w:t xml:space="preserve">pour veiller sur la qualité des services </w:t>
      </w:r>
      <w:r w:rsidR="008C6A75" w:rsidRPr="005C72CC">
        <w:rPr>
          <w:rFonts w:ascii="Times New Roman" w:hAnsi="Times New Roman" w:cs="Times New Roman"/>
          <w:sz w:val="24"/>
          <w:szCs w:val="24"/>
          <w:lang w:val="fr-FR"/>
        </w:rPr>
        <w:t>rendus par les services de</w:t>
      </w:r>
      <w:r w:rsidR="002D38FA" w:rsidRPr="005C72CC">
        <w:rPr>
          <w:rFonts w:ascii="Times New Roman" w:hAnsi="Times New Roman" w:cs="Times New Roman"/>
          <w:sz w:val="24"/>
          <w:szCs w:val="24"/>
          <w:lang w:val="fr-FR"/>
        </w:rPr>
        <w:t xml:space="preserve"> </w:t>
      </w:r>
      <w:r w:rsidR="008C6A75" w:rsidRPr="005C72CC">
        <w:rPr>
          <w:rFonts w:ascii="Times New Roman" w:hAnsi="Times New Roman" w:cs="Times New Roman"/>
          <w:sz w:val="24"/>
          <w:szCs w:val="24"/>
          <w:lang w:val="fr-FR"/>
        </w:rPr>
        <w:t>s</w:t>
      </w:r>
      <w:r w:rsidR="002D38FA" w:rsidRPr="005C72CC">
        <w:rPr>
          <w:rFonts w:ascii="Times New Roman" w:hAnsi="Times New Roman" w:cs="Times New Roman"/>
          <w:sz w:val="24"/>
          <w:szCs w:val="24"/>
          <w:lang w:val="fr-FR"/>
        </w:rPr>
        <w:t xml:space="preserve">écurité </w:t>
      </w:r>
      <w:r w:rsidR="008C6A75" w:rsidRPr="005C72CC">
        <w:rPr>
          <w:rFonts w:ascii="Times New Roman" w:hAnsi="Times New Roman" w:cs="Times New Roman"/>
          <w:sz w:val="24"/>
          <w:szCs w:val="24"/>
          <w:lang w:val="fr-FR"/>
        </w:rPr>
        <w:t xml:space="preserve">et administratifs et maintenir la confiance entre les parties prenantes </w:t>
      </w:r>
      <w:r w:rsidR="002D38FA" w:rsidRPr="005C72CC">
        <w:rPr>
          <w:rFonts w:ascii="Times New Roman" w:hAnsi="Times New Roman" w:cs="Times New Roman"/>
          <w:sz w:val="24"/>
          <w:szCs w:val="24"/>
          <w:lang w:val="fr-FR"/>
        </w:rPr>
        <w:t xml:space="preserve">n’ont bénéficié d’aucune mesure d’accompagnement </w:t>
      </w:r>
      <w:r w:rsidR="00045658" w:rsidRPr="005C72CC">
        <w:rPr>
          <w:rFonts w:ascii="Times New Roman" w:hAnsi="Times New Roman" w:cs="Times New Roman"/>
          <w:sz w:val="24"/>
          <w:szCs w:val="24"/>
          <w:lang w:val="fr-FR"/>
        </w:rPr>
        <w:t>car ils ont été mis en place à la fin du projet, soit durant la période d’extension sans coût.</w:t>
      </w:r>
      <w:r w:rsidR="002D38FA" w:rsidRPr="005C72CC">
        <w:rPr>
          <w:rFonts w:ascii="Times New Roman" w:hAnsi="Times New Roman" w:cs="Times New Roman"/>
          <w:sz w:val="24"/>
          <w:szCs w:val="24"/>
          <w:lang w:val="fr-FR"/>
        </w:rPr>
        <w:t xml:space="preserve"> </w:t>
      </w:r>
    </w:p>
    <w:p w14:paraId="1CDF4E0C" w14:textId="6995CE9F" w:rsidR="009529AA" w:rsidRPr="005C72CC" w:rsidRDefault="009529AA" w:rsidP="00ED3ACE">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Afin d’assurer la pérennisation de ces résultats, une plus </w:t>
      </w:r>
      <w:r w:rsidR="002D3739" w:rsidRPr="005C72CC">
        <w:rPr>
          <w:rFonts w:ascii="Times New Roman" w:hAnsi="Times New Roman" w:cs="Times New Roman"/>
          <w:sz w:val="24"/>
          <w:szCs w:val="24"/>
          <w:lang w:val="fr-FR"/>
        </w:rPr>
        <w:t>grande</w:t>
      </w:r>
      <w:r w:rsidRPr="005C72CC">
        <w:rPr>
          <w:rFonts w:ascii="Times New Roman" w:hAnsi="Times New Roman" w:cs="Times New Roman"/>
          <w:sz w:val="24"/>
          <w:szCs w:val="24"/>
          <w:lang w:val="fr-FR"/>
        </w:rPr>
        <w:t xml:space="preserve"> implication des </w:t>
      </w:r>
      <w:r w:rsidR="002D3739" w:rsidRPr="005C72CC">
        <w:rPr>
          <w:rFonts w:ascii="Times New Roman" w:hAnsi="Times New Roman" w:cs="Times New Roman"/>
          <w:sz w:val="24"/>
          <w:szCs w:val="24"/>
          <w:lang w:val="fr-FR"/>
        </w:rPr>
        <w:t>autorités</w:t>
      </w:r>
      <w:r w:rsidRPr="005C72CC">
        <w:rPr>
          <w:rFonts w:ascii="Times New Roman" w:hAnsi="Times New Roman" w:cs="Times New Roman"/>
          <w:sz w:val="24"/>
          <w:szCs w:val="24"/>
          <w:lang w:val="fr-FR"/>
        </w:rPr>
        <w:t xml:space="preserve"> au niveau provincial est </w:t>
      </w:r>
      <w:r w:rsidR="002D3739" w:rsidRPr="005C72CC">
        <w:rPr>
          <w:rFonts w:ascii="Times New Roman" w:hAnsi="Times New Roman" w:cs="Times New Roman"/>
          <w:sz w:val="24"/>
          <w:szCs w:val="24"/>
          <w:lang w:val="fr-FR"/>
        </w:rPr>
        <w:t>nécessaire</w:t>
      </w:r>
      <w:r w:rsidRPr="005C72CC">
        <w:rPr>
          <w:rFonts w:ascii="Times New Roman" w:hAnsi="Times New Roman" w:cs="Times New Roman"/>
          <w:sz w:val="24"/>
          <w:szCs w:val="24"/>
          <w:lang w:val="fr-FR"/>
        </w:rPr>
        <w:t xml:space="preserve"> </w:t>
      </w:r>
      <w:r w:rsidR="002D3739" w:rsidRPr="005C72CC">
        <w:rPr>
          <w:rFonts w:ascii="Times New Roman" w:hAnsi="Times New Roman" w:cs="Times New Roman"/>
          <w:sz w:val="24"/>
          <w:szCs w:val="24"/>
          <w:lang w:val="fr-FR"/>
        </w:rPr>
        <w:t>à</w:t>
      </w:r>
      <w:r w:rsidRPr="005C72CC">
        <w:rPr>
          <w:rFonts w:ascii="Times New Roman" w:hAnsi="Times New Roman" w:cs="Times New Roman"/>
          <w:sz w:val="24"/>
          <w:szCs w:val="24"/>
          <w:lang w:val="fr-FR"/>
        </w:rPr>
        <w:t xml:space="preserve"> travers notamment le soutien au fonctionnement </w:t>
      </w:r>
      <w:r w:rsidR="002D3739" w:rsidRPr="005C72CC">
        <w:rPr>
          <w:rFonts w:ascii="Times New Roman" w:hAnsi="Times New Roman" w:cs="Times New Roman"/>
          <w:sz w:val="24"/>
          <w:szCs w:val="24"/>
          <w:lang w:val="fr-FR"/>
        </w:rPr>
        <w:t>d’un mécanisme opérationnel de maintenance de la route ou encore un cadre de gouvernance au niveau provinciale qui</w:t>
      </w:r>
      <w:r w:rsidR="003772A8" w:rsidRPr="005C72CC">
        <w:rPr>
          <w:rFonts w:ascii="Times New Roman" w:hAnsi="Times New Roman" w:cs="Times New Roman"/>
          <w:sz w:val="24"/>
          <w:szCs w:val="24"/>
          <w:lang w:val="fr-FR"/>
        </w:rPr>
        <w:t xml:space="preserve"> soutiendrait</w:t>
      </w:r>
      <w:r w:rsidR="008928BC" w:rsidRPr="005C72CC">
        <w:rPr>
          <w:rFonts w:ascii="Times New Roman" w:hAnsi="Times New Roman" w:cs="Times New Roman"/>
          <w:sz w:val="24"/>
          <w:szCs w:val="24"/>
          <w:lang w:val="fr-FR"/>
        </w:rPr>
        <w:t xml:space="preserve"> le cadre de concertation loc</w:t>
      </w:r>
      <w:r w:rsidR="003772A8" w:rsidRPr="005C72CC">
        <w:rPr>
          <w:rFonts w:ascii="Times New Roman" w:hAnsi="Times New Roman" w:cs="Times New Roman"/>
          <w:sz w:val="24"/>
          <w:szCs w:val="24"/>
          <w:lang w:val="fr-FR"/>
        </w:rPr>
        <w:t>al et qui prendrait</w:t>
      </w:r>
      <w:r w:rsidR="008928BC" w:rsidRPr="005C72CC">
        <w:rPr>
          <w:rFonts w:ascii="Times New Roman" w:hAnsi="Times New Roman" w:cs="Times New Roman"/>
          <w:sz w:val="24"/>
          <w:szCs w:val="24"/>
          <w:lang w:val="fr-FR"/>
        </w:rPr>
        <w:t xml:space="preserve"> en charge et relaie</w:t>
      </w:r>
      <w:r w:rsidR="003772A8" w:rsidRPr="005C72CC">
        <w:rPr>
          <w:rFonts w:ascii="Times New Roman" w:hAnsi="Times New Roman" w:cs="Times New Roman"/>
          <w:sz w:val="24"/>
          <w:szCs w:val="24"/>
          <w:lang w:val="fr-FR"/>
        </w:rPr>
        <w:t>rait</w:t>
      </w:r>
      <w:r w:rsidR="008928BC" w:rsidRPr="005C72CC">
        <w:rPr>
          <w:rFonts w:ascii="Times New Roman" w:hAnsi="Times New Roman" w:cs="Times New Roman"/>
          <w:sz w:val="24"/>
          <w:szCs w:val="24"/>
          <w:lang w:val="fr-FR"/>
        </w:rPr>
        <w:t xml:space="preserve"> les recommandations du cadre de concertation local.  </w:t>
      </w:r>
    </w:p>
    <w:p w14:paraId="025DF277" w14:textId="418A8B6A" w:rsidR="009B6912" w:rsidRPr="005C72CC" w:rsidRDefault="008C6A75" w:rsidP="00ED3ACE">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En bref, des ressources supplémentaires permettraient de pallier à ces </w:t>
      </w:r>
      <w:r w:rsidR="00137AF5" w:rsidRPr="005C72CC">
        <w:rPr>
          <w:rFonts w:ascii="Times New Roman" w:hAnsi="Times New Roman" w:cs="Times New Roman"/>
          <w:sz w:val="24"/>
          <w:szCs w:val="24"/>
          <w:lang w:val="fr-FR"/>
        </w:rPr>
        <w:t>risques de défaillance</w:t>
      </w:r>
      <w:r w:rsidRPr="005C72CC">
        <w:rPr>
          <w:rFonts w:ascii="Times New Roman" w:hAnsi="Times New Roman" w:cs="Times New Roman"/>
          <w:sz w:val="24"/>
          <w:szCs w:val="24"/>
          <w:lang w:val="fr-FR"/>
        </w:rPr>
        <w:t>.</w:t>
      </w:r>
    </w:p>
    <w:p w14:paraId="692B71CE" w14:textId="77777777" w:rsidR="008C6A75" w:rsidRPr="005C72CC" w:rsidRDefault="008C6A75" w:rsidP="008C6A75">
      <w:pPr>
        <w:spacing w:after="0" w:line="240" w:lineRule="auto"/>
        <w:ind w:left="-720"/>
        <w:rPr>
          <w:rFonts w:ascii="Times New Roman" w:hAnsi="Times New Roman" w:cs="Times New Roman"/>
          <w:i/>
          <w:lang w:val="fr-FR"/>
        </w:rPr>
      </w:pPr>
    </w:p>
    <w:p w14:paraId="69782B25" w14:textId="77777777" w:rsidR="00214867" w:rsidRPr="005C72CC" w:rsidRDefault="00214867" w:rsidP="008C6A75">
      <w:pPr>
        <w:spacing w:after="0" w:line="240" w:lineRule="auto"/>
        <w:ind w:left="-720"/>
        <w:rPr>
          <w:rFonts w:ascii="Times New Roman" w:hAnsi="Times New Roman" w:cs="Times New Roman"/>
          <w:i/>
          <w:lang w:val="fr-FR"/>
        </w:rPr>
      </w:pPr>
    </w:p>
    <w:p w14:paraId="42B9DCFB" w14:textId="77777777" w:rsidR="009B6912" w:rsidRPr="005C72CC" w:rsidRDefault="009B6912" w:rsidP="001E4AC2">
      <w:pPr>
        <w:spacing w:after="0" w:line="240" w:lineRule="auto"/>
        <w:ind w:left="-720"/>
        <w:rPr>
          <w:rFonts w:ascii="Times New Roman" w:hAnsi="Times New Roman" w:cs="Times New Roman"/>
          <w:b/>
          <w:sz w:val="24"/>
          <w:szCs w:val="24"/>
          <w:lang w:val="fr-FR"/>
        </w:rPr>
      </w:pPr>
      <w:r w:rsidRPr="005C72CC">
        <w:rPr>
          <w:rFonts w:ascii="Times New Roman" w:hAnsi="Times New Roman" w:cs="Times New Roman"/>
          <w:b/>
          <w:sz w:val="24"/>
          <w:szCs w:val="24"/>
          <w:u w:val="single"/>
          <w:lang w:val="fr-FR"/>
        </w:rPr>
        <w:t>Description du résultat 3</w:t>
      </w:r>
      <w:r w:rsidR="002C2512" w:rsidRPr="005C72CC">
        <w:rPr>
          <w:rFonts w:ascii="Times New Roman" w:hAnsi="Times New Roman" w:cs="Times New Roman"/>
          <w:sz w:val="24"/>
          <w:szCs w:val="24"/>
          <w:lang w:val="fr-FR"/>
        </w:rPr>
        <w:t>: D’autres</w:t>
      </w:r>
      <w:r w:rsidRPr="005C72CC">
        <w:rPr>
          <w:rFonts w:ascii="Times New Roman" w:hAnsi="Times New Roman" w:cs="Times New Roman"/>
          <w:sz w:val="24"/>
          <w:szCs w:val="24"/>
          <w:lang w:val="fr-FR"/>
        </w:rPr>
        <w:t xml:space="preserve"> débouchés économiques sont créées pour les groupes susceptibles d'être mobilisés et leurs communautés</w:t>
      </w:r>
    </w:p>
    <w:p w14:paraId="6F5F5E4D" w14:textId="77777777" w:rsidR="009B6912" w:rsidRPr="005C72CC" w:rsidRDefault="009B6912" w:rsidP="001E4AC2">
      <w:pPr>
        <w:spacing w:after="0" w:line="240" w:lineRule="auto"/>
        <w:ind w:left="-720"/>
        <w:rPr>
          <w:rFonts w:ascii="Times New Roman" w:hAnsi="Times New Roman" w:cs="Times New Roman"/>
          <w:b/>
          <w:lang w:val="fr-FR"/>
        </w:rPr>
      </w:pPr>
    </w:p>
    <w:p w14:paraId="6A6CEBEF" w14:textId="6FA41CC4" w:rsidR="00214867" w:rsidRPr="005C72CC" w:rsidRDefault="009B6912" w:rsidP="00214867">
      <w:pPr>
        <w:pStyle w:val="Style1"/>
      </w:pPr>
      <w:r w:rsidRPr="005C72CC">
        <w:rPr>
          <w:b w:val="0"/>
        </w:rPr>
        <w:t>Évaluer l’état d’avancement actuel du résultat</w:t>
      </w:r>
      <w:r w:rsidR="00214867" w:rsidRPr="005C72CC">
        <w:rPr>
          <w:bCs/>
        </w:rPr>
        <w:t xml:space="preserve"> : </w:t>
      </w:r>
      <w:r w:rsidR="00214867" w:rsidRPr="005C72CC">
        <w:rPr>
          <w:rStyle w:val="Style2Char"/>
          <w:rFonts w:ascii="Times New Roman" w:hAnsi="Times New Roman"/>
          <w:b w:val="0"/>
          <w:bCs w:val="0"/>
        </w:rPr>
        <w:t>conforme au plan</w:t>
      </w:r>
    </w:p>
    <w:p w14:paraId="38B19700" w14:textId="154A9CC5" w:rsidR="009B6912" w:rsidRPr="005C72CC" w:rsidRDefault="009B6912" w:rsidP="001E4AC2">
      <w:pPr>
        <w:spacing w:after="0" w:line="240" w:lineRule="auto"/>
        <w:ind w:left="-720"/>
        <w:rPr>
          <w:rFonts w:ascii="Times New Roman" w:hAnsi="Times New Roman" w:cs="Times New Roman"/>
          <w:bCs/>
          <w:lang w:val="fr-FR"/>
        </w:rPr>
      </w:pPr>
    </w:p>
    <w:tbl>
      <w:tblPr>
        <w:tblpPr w:leftFromText="180" w:rightFromText="180" w:vertAnchor="text" w:horzAnchor="margin" w:tblpX="-612" w:tblpY="35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820"/>
      </w:tblGrid>
      <w:tr w:rsidR="009B6912" w:rsidRPr="00290393" w14:paraId="4E7D019A" w14:textId="77777777" w:rsidTr="005C72CC">
        <w:trPr>
          <w:trHeight w:val="6768"/>
        </w:trPr>
        <w:tc>
          <w:tcPr>
            <w:tcW w:w="4106" w:type="dxa"/>
            <w:shd w:val="clear" w:color="auto" w:fill="auto"/>
          </w:tcPr>
          <w:p w14:paraId="0FFAAB8D" w14:textId="77777777" w:rsidR="00721586" w:rsidRPr="005C72CC" w:rsidRDefault="009B6912" w:rsidP="001E4AC2">
            <w:pPr>
              <w:spacing w:after="0" w:line="240" w:lineRule="auto"/>
              <w:jc w:val="both"/>
              <w:rPr>
                <w:rFonts w:ascii="Times New Roman" w:hAnsi="Times New Roman" w:cs="Times New Roman"/>
                <w:lang w:val="fr-FR"/>
              </w:rPr>
            </w:pPr>
            <w:r w:rsidRPr="005C72CC">
              <w:rPr>
                <w:rFonts w:ascii="Times New Roman" w:hAnsi="Times New Roman" w:cs="Times New Roman"/>
                <w:lang w:val="fr-FR"/>
              </w:rPr>
              <w:t>Indicateur 1:</w:t>
            </w:r>
          </w:p>
          <w:p w14:paraId="1E93FDD1" w14:textId="77777777" w:rsidR="009B6912" w:rsidRPr="005C72CC" w:rsidRDefault="002C2512"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Pourcentage des ménages avec un membre appartenant à un group</w:t>
            </w:r>
            <w:r w:rsidR="000A48FF" w:rsidRPr="005C72CC">
              <w:rPr>
                <w:rFonts w:ascii="Times New Roman" w:hAnsi="Times New Roman" w:cs="Times New Roman"/>
                <w:sz w:val="24"/>
                <w:szCs w:val="24"/>
                <w:lang w:val="fr-FR"/>
              </w:rPr>
              <w:t>e</w:t>
            </w:r>
            <w:r w:rsidRPr="005C72CC">
              <w:rPr>
                <w:rFonts w:ascii="Times New Roman" w:hAnsi="Times New Roman" w:cs="Times New Roman"/>
                <w:sz w:val="24"/>
                <w:szCs w:val="24"/>
                <w:lang w:val="fr-FR"/>
              </w:rPr>
              <w:t xml:space="preserve"> à risque (jeunes, ex-combattants, IDPs etc.) indiquant une amélioration dans ses conditions de vie (désagrégé par genre, ménages femme/homme chef de ménage)</w:t>
            </w:r>
          </w:p>
          <w:p w14:paraId="2E7CFA3E" w14:textId="77777777" w:rsidR="00721586" w:rsidRPr="005C72CC" w:rsidRDefault="00721586" w:rsidP="001E4AC2">
            <w:pPr>
              <w:spacing w:after="0" w:line="240" w:lineRule="auto"/>
              <w:jc w:val="both"/>
              <w:rPr>
                <w:rFonts w:ascii="Times New Roman" w:hAnsi="Times New Roman" w:cs="Times New Roman"/>
                <w:lang w:val="fr-FR"/>
              </w:rPr>
            </w:pPr>
          </w:p>
          <w:p w14:paraId="0B98E2A9" w14:textId="77777777" w:rsidR="009B6912" w:rsidRPr="005C72CC" w:rsidRDefault="009B6912" w:rsidP="001E4AC2">
            <w:pPr>
              <w:spacing w:after="0" w:line="240" w:lineRule="auto"/>
              <w:jc w:val="both"/>
              <w:rPr>
                <w:rFonts w:ascii="Times New Roman" w:hAnsi="Times New Roman" w:cs="Times New Roman"/>
                <w:lang w:val="fr-FR"/>
              </w:rPr>
            </w:pPr>
            <w:r w:rsidRPr="005C72CC">
              <w:rPr>
                <w:rFonts w:ascii="Times New Roman" w:hAnsi="Times New Roman" w:cs="Times New Roman"/>
                <w:lang w:val="fr-FR"/>
              </w:rPr>
              <w:t>Indicateur 2:</w:t>
            </w:r>
          </w:p>
          <w:p w14:paraId="033C2179" w14:textId="77777777" w:rsidR="002C2512" w:rsidRPr="005C72CC" w:rsidRDefault="002C2512" w:rsidP="001E4AC2">
            <w:pPr>
              <w:spacing w:after="0" w:line="240" w:lineRule="auto"/>
              <w:rPr>
                <w:rFonts w:ascii="Times New Roman" w:hAnsi="Times New Roman" w:cs="Times New Roman"/>
                <w:sz w:val="24"/>
                <w:szCs w:val="24"/>
                <w:lang w:val="fr-BE"/>
              </w:rPr>
            </w:pPr>
            <w:r w:rsidRPr="005C72CC">
              <w:rPr>
                <w:rFonts w:ascii="Times New Roman" w:hAnsi="Times New Roman" w:cs="Times New Roman"/>
                <w:sz w:val="24"/>
                <w:szCs w:val="24"/>
                <w:lang w:val="fr-BE"/>
              </w:rPr>
              <w:t>Pourcentage de la population, dans les zones minières engag</w:t>
            </w:r>
            <w:r w:rsidR="00F635EB" w:rsidRPr="005C72CC">
              <w:rPr>
                <w:rFonts w:ascii="Times New Roman" w:hAnsi="Times New Roman" w:cs="Times New Roman"/>
                <w:sz w:val="24"/>
                <w:szCs w:val="24"/>
                <w:lang w:val="fr-BE"/>
              </w:rPr>
              <w:t>é</w:t>
            </w:r>
            <w:r w:rsidRPr="005C72CC">
              <w:rPr>
                <w:rFonts w:ascii="Times New Roman" w:hAnsi="Times New Roman" w:cs="Times New Roman"/>
                <w:sz w:val="24"/>
                <w:szCs w:val="24"/>
                <w:lang w:val="fr-BE"/>
              </w:rPr>
              <w:t xml:space="preserve">s dans des activités économiques alternatives (désagrégé by Genre, </w:t>
            </w:r>
            <w:r w:rsidR="00721586" w:rsidRPr="005C72CC">
              <w:rPr>
                <w:rFonts w:ascii="Times New Roman" w:hAnsi="Times New Roman" w:cs="Times New Roman"/>
                <w:sz w:val="24"/>
                <w:szCs w:val="24"/>
                <w:lang w:val="fr-BE"/>
              </w:rPr>
              <w:t>âge</w:t>
            </w:r>
            <w:r w:rsidRPr="005C72CC">
              <w:rPr>
                <w:rFonts w:ascii="Times New Roman" w:hAnsi="Times New Roman" w:cs="Times New Roman"/>
                <w:sz w:val="24"/>
                <w:szCs w:val="24"/>
                <w:lang w:val="fr-BE"/>
              </w:rPr>
              <w:t>).</w:t>
            </w:r>
          </w:p>
          <w:p w14:paraId="34DCDBA6" w14:textId="77777777" w:rsidR="00721586" w:rsidRPr="005C72CC" w:rsidRDefault="00721586" w:rsidP="001E4AC2">
            <w:pPr>
              <w:spacing w:after="0" w:line="240" w:lineRule="auto"/>
              <w:rPr>
                <w:rFonts w:ascii="Times New Roman" w:hAnsi="Times New Roman" w:cs="Times New Roman"/>
                <w:sz w:val="24"/>
                <w:szCs w:val="24"/>
                <w:lang w:val="fr-BE"/>
              </w:rPr>
            </w:pPr>
          </w:p>
          <w:p w14:paraId="04E91A1B" w14:textId="77777777" w:rsidR="001A6153" w:rsidRPr="005C72CC" w:rsidRDefault="001A6153" w:rsidP="001E4AC2">
            <w:pPr>
              <w:spacing w:after="0" w:line="240" w:lineRule="auto"/>
              <w:rPr>
                <w:rFonts w:ascii="Times New Roman" w:hAnsi="Times New Roman" w:cs="Times New Roman"/>
                <w:sz w:val="24"/>
                <w:szCs w:val="24"/>
                <w:lang w:val="fr-BE"/>
              </w:rPr>
            </w:pPr>
          </w:p>
          <w:p w14:paraId="393D3CA8" w14:textId="77777777" w:rsidR="001A6153" w:rsidRPr="005C72CC" w:rsidRDefault="001A6153" w:rsidP="001E4AC2">
            <w:pPr>
              <w:spacing w:after="0" w:line="240" w:lineRule="auto"/>
              <w:rPr>
                <w:rFonts w:ascii="Times New Roman" w:hAnsi="Times New Roman" w:cs="Times New Roman"/>
                <w:sz w:val="24"/>
                <w:szCs w:val="24"/>
                <w:lang w:val="fr-BE"/>
              </w:rPr>
            </w:pPr>
          </w:p>
          <w:p w14:paraId="0ECED67B" w14:textId="77777777" w:rsidR="001A6153" w:rsidRPr="005C72CC" w:rsidRDefault="001A6153" w:rsidP="001E4AC2">
            <w:pPr>
              <w:spacing w:after="0" w:line="240" w:lineRule="auto"/>
              <w:rPr>
                <w:rFonts w:ascii="Times New Roman" w:hAnsi="Times New Roman" w:cs="Times New Roman"/>
                <w:sz w:val="24"/>
                <w:szCs w:val="24"/>
                <w:lang w:val="fr-BE"/>
              </w:rPr>
            </w:pPr>
          </w:p>
          <w:p w14:paraId="05BCAFB8" w14:textId="77777777" w:rsidR="001A6153" w:rsidRPr="005C72CC" w:rsidRDefault="001A6153" w:rsidP="001E4AC2">
            <w:pPr>
              <w:spacing w:after="0" w:line="240" w:lineRule="auto"/>
              <w:rPr>
                <w:rFonts w:ascii="Times New Roman" w:hAnsi="Times New Roman" w:cs="Times New Roman"/>
                <w:sz w:val="24"/>
                <w:szCs w:val="24"/>
                <w:lang w:val="fr-BE"/>
              </w:rPr>
            </w:pPr>
          </w:p>
          <w:p w14:paraId="17E34E18" w14:textId="77777777" w:rsidR="009B6912" w:rsidRPr="005C72CC" w:rsidRDefault="009B6912" w:rsidP="001E4AC2">
            <w:pPr>
              <w:spacing w:after="0" w:line="240" w:lineRule="auto"/>
              <w:jc w:val="both"/>
              <w:rPr>
                <w:rFonts w:ascii="Times New Roman" w:hAnsi="Times New Roman" w:cs="Times New Roman"/>
                <w:lang w:val="fr-FR"/>
              </w:rPr>
            </w:pPr>
            <w:r w:rsidRPr="005C72CC">
              <w:rPr>
                <w:rFonts w:ascii="Times New Roman" w:hAnsi="Times New Roman" w:cs="Times New Roman"/>
                <w:lang w:val="fr-FR"/>
              </w:rPr>
              <w:t>Indicateur 3:</w:t>
            </w:r>
          </w:p>
          <w:p w14:paraId="0637B096" w14:textId="1B4FED7F" w:rsidR="002C2512" w:rsidRPr="005C72CC" w:rsidRDefault="002C251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de fermiers, éleveurs et petit</w:t>
            </w:r>
            <w:r w:rsidR="001A6153" w:rsidRPr="005C72CC">
              <w:rPr>
                <w:rFonts w:ascii="Times New Roman" w:hAnsi="Times New Roman" w:cs="Times New Roman"/>
                <w:sz w:val="24"/>
                <w:szCs w:val="24"/>
                <w:lang w:val="fr-FR"/>
              </w:rPr>
              <w:t>s</w:t>
            </w:r>
            <w:r w:rsidRPr="005C72CC">
              <w:rPr>
                <w:rFonts w:ascii="Times New Roman" w:hAnsi="Times New Roman" w:cs="Times New Roman"/>
                <w:sz w:val="24"/>
                <w:szCs w:val="24"/>
                <w:lang w:val="fr-FR"/>
              </w:rPr>
              <w:t xml:space="preserve"> négociant</w:t>
            </w:r>
            <w:r w:rsidR="001A6153" w:rsidRPr="005C72CC">
              <w:rPr>
                <w:rFonts w:ascii="Times New Roman" w:hAnsi="Times New Roman" w:cs="Times New Roman"/>
                <w:sz w:val="24"/>
                <w:szCs w:val="24"/>
                <w:lang w:val="fr-FR"/>
              </w:rPr>
              <w:t>s</w:t>
            </w:r>
            <w:r w:rsidRPr="005C72CC">
              <w:rPr>
                <w:rFonts w:ascii="Times New Roman" w:hAnsi="Times New Roman" w:cs="Times New Roman"/>
                <w:sz w:val="24"/>
                <w:szCs w:val="24"/>
                <w:lang w:val="fr-FR"/>
              </w:rPr>
              <w:t xml:space="preserve"> indiquant un revenu accru de leurs moyens de subsistance</w:t>
            </w:r>
          </w:p>
          <w:p w14:paraId="217E1102" w14:textId="77777777" w:rsidR="009B6912" w:rsidRPr="005C72CC" w:rsidRDefault="009B6912" w:rsidP="001E4AC2">
            <w:pPr>
              <w:spacing w:after="0" w:line="240" w:lineRule="auto"/>
              <w:jc w:val="both"/>
              <w:rPr>
                <w:rFonts w:ascii="Times New Roman" w:hAnsi="Times New Roman" w:cs="Times New Roman"/>
                <w:lang w:val="fr-FR"/>
              </w:rPr>
            </w:pPr>
          </w:p>
          <w:p w14:paraId="7C5F3B23" w14:textId="77777777" w:rsidR="002C2512" w:rsidRPr="005C72CC" w:rsidRDefault="002C2512" w:rsidP="001E4AC2">
            <w:pPr>
              <w:spacing w:after="0" w:line="240" w:lineRule="auto"/>
              <w:jc w:val="both"/>
              <w:rPr>
                <w:rFonts w:ascii="Times New Roman" w:hAnsi="Times New Roman" w:cs="Times New Roman"/>
                <w:lang w:val="fr-FR"/>
              </w:rPr>
            </w:pPr>
            <w:r w:rsidRPr="005C72CC">
              <w:rPr>
                <w:rFonts w:ascii="Times New Roman" w:hAnsi="Times New Roman" w:cs="Times New Roman"/>
                <w:lang w:val="fr-FR"/>
              </w:rPr>
              <w:t>Indicateur 4:</w:t>
            </w:r>
          </w:p>
          <w:p w14:paraId="6C6C9D81" w14:textId="77777777" w:rsidR="009B6912" w:rsidRPr="005C72CC" w:rsidRDefault="002C251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d’hommes et de femmes travaillant dans un secteur spécifique qui sont organisés (mutuelle, syndicat</w:t>
            </w:r>
            <w:r w:rsidR="0032258F" w:rsidRPr="005C72CC">
              <w:rPr>
                <w:rFonts w:ascii="Times New Roman" w:hAnsi="Times New Roman" w:cs="Times New Roman"/>
                <w:sz w:val="24"/>
                <w:szCs w:val="24"/>
                <w:lang w:val="fr-FR"/>
              </w:rPr>
              <w:t>.)</w:t>
            </w:r>
          </w:p>
        </w:tc>
        <w:tc>
          <w:tcPr>
            <w:tcW w:w="4820" w:type="dxa"/>
            <w:shd w:val="clear" w:color="auto" w:fill="auto"/>
          </w:tcPr>
          <w:p w14:paraId="73854F9B" w14:textId="77777777" w:rsidR="001A6153" w:rsidRPr="005C72CC" w:rsidRDefault="001A6153" w:rsidP="001E4AC2">
            <w:pPr>
              <w:spacing w:after="0" w:line="240" w:lineRule="auto"/>
              <w:jc w:val="both"/>
              <w:rPr>
                <w:rFonts w:ascii="Times New Roman" w:hAnsi="Times New Roman" w:cs="Times New Roman"/>
                <w:lang w:val="fr-FR"/>
              </w:rPr>
            </w:pPr>
          </w:p>
          <w:p w14:paraId="1DE35E5E" w14:textId="77777777" w:rsidR="009B6912" w:rsidRPr="005C72CC" w:rsidRDefault="00457AE0"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lang w:val="fr-FR"/>
              </w:rPr>
              <w:t xml:space="preserve">Niveau de référence: </w:t>
            </w:r>
            <w:r w:rsidR="00721586" w:rsidRPr="005C72CC">
              <w:rPr>
                <w:rFonts w:ascii="Times New Roman" w:hAnsi="Times New Roman" w:cs="Times New Roman"/>
                <w:sz w:val="24"/>
                <w:szCs w:val="24"/>
                <w:lang w:val="fr-FR"/>
              </w:rPr>
              <w:t xml:space="preserve">21 </w:t>
            </w:r>
            <w:r w:rsidR="000A48FF" w:rsidRPr="005C72CC">
              <w:rPr>
                <w:rFonts w:ascii="Times New Roman" w:hAnsi="Times New Roman" w:cs="Times New Roman"/>
                <w:sz w:val="24"/>
                <w:szCs w:val="24"/>
                <w:lang w:val="fr-FR"/>
              </w:rPr>
              <w:t xml:space="preserve">% </w:t>
            </w:r>
          </w:p>
          <w:p w14:paraId="36A80368" w14:textId="77777777" w:rsidR="009B6912" w:rsidRPr="005C72CC" w:rsidRDefault="00E43183"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lang w:val="fr-FR"/>
              </w:rPr>
              <w:t>Cible :</w:t>
            </w:r>
            <w:r w:rsidR="00EE56C4" w:rsidRPr="005C72CC">
              <w:rPr>
                <w:rFonts w:ascii="Times New Roman" w:hAnsi="Times New Roman" w:cs="Times New Roman"/>
                <w:lang w:val="fr-FR"/>
              </w:rPr>
              <w:t xml:space="preserve"> </w:t>
            </w:r>
            <w:r w:rsidR="00C020C8" w:rsidRPr="005C72CC">
              <w:rPr>
                <w:rFonts w:ascii="Times New Roman" w:hAnsi="Times New Roman" w:cs="Times New Roman"/>
                <w:sz w:val="24"/>
                <w:szCs w:val="24"/>
                <w:lang w:val="fr-FR"/>
              </w:rPr>
              <w:t>50%</w:t>
            </w:r>
          </w:p>
          <w:p w14:paraId="66977CA7" w14:textId="77777777" w:rsidR="008C6A75" w:rsidRPr="005C72CC" w:rsidRDefault="009B6912" w:rsidP="008C6A75">
            <w:pPr>
              <w:spacing w:after="0" w:line="240" w:lineRule="auto"/>
              <w:jc w:val="both"/>
              <w:rPr>
                <w:rFonts w:ascii="Times New Roman" w:hAnsi="Times New Roman" w:cs="Times New Roman"/>
                <w:lang w:val="fr-FR"/>
              </w:rPr>
            </w:pPr>
            <w:r w:rsidRPr="005C72CC">
              <w:rPr>
                <w:rFonts w:ascii="Times New Roman" w:hAnsi="Times New Roman" w:cs="Times New Roman"/>
                <w:lang w:val="fr-FR"/>
              </w:rPr>
              <w:t>État d’avancement:</w:t>
            </w:r>
            <w:r w:rsidR="00E43183" w:rsidRPr="005C72CC">
              <w:rPr>
                <w:rFonts w:ascii="Times New Roman" w:hAnsi="Times New Roman" w:cs="Times New Roman"/>
                <w:lang w:val="fr-FR"/>
              </w:rPr>
              <w:t xml:space="preserve"> </w:t>
            </w:r>
            <w:r w:rsidR="008C6A75" w:rsidRPr="005C72CC">
              <w:rPr>
                <w:rFonts w:ascii="Times New Roman" w:hAnsi="Times New Roman" w:cs="Times New Roman"/>
                <w:lang w:val="fr-FR"/>
              </w:rPr>
              <w:t>à renseigner par l’évaluation finale en cours de préparation</w:t>
            </w:r>
          </w:p>
          <w:p w14:paraId="5C9604A2" w14:textId="77777777" w:rsidR="009B6912" w:rsidRPr="005C72CC" w:rsidRDefault="009B6912" w:rsidP="001E4AC2">
            <w:pPr>
              <w:spacing w:after="0" w:line="240" w:lineRule="auto"/>
              <w:jc w:val="both"/>
              <w:rPr>
                <w:rFonts w:ascii="Times New Roman" w:hAnsi="Times New Roman" w:cs="Times New Roman"/>
                <w:lang w:val="fr-FR"/>
              </w:rPr>
            </w:pPr>
          </w:p>
          <w:p w14:paraId="7CDD092B" w14:textId="77777777" w:rsidR="001A6153" w:rsidRPr="005C72CC" w:rsidRDefault="001A6153" w:rsidP="001E4AC2">
            <w:pPr>
              <w:spacing w:after="0" w:line="240" w:lineRule="auto"/>
              <w:jc w:val="both"/>
              <w:rPr>
                <w:rFonts w:ascii="Times New Roman" w:hAnsi="Times New Roman" w:cs="Times New Roman"/>
                <w:lang w:val="fr-FR"/>
              </w:rPr>
            </w:pPr>
          </w:p>
          <w:p w14:paraId="023C9F42" w14:textId="77777777" w:rsidR="009B6912" w:rsidRPr="005C72CC" w:rsidRDefault="009B6912"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lang w:val="fr-FR"/>
              </w:rPr>
              <w:t xml:space="preserve">Niveau de référence: </w:t>
            </w:r>
            <w:r w:rsidR="00B244C4" w:rsidRPr="005C72CC">
              <w:rPr>
                <w:rFonts w:ascii="Times New Roman" w:hAnsi="Times New Roman" w:cs="Times New Roman"/>
                <w:sz w:val="24"/>
                <w:szCs w:val="24"/>
                <w:lang w:val="fr-FR"/>
              </w:rPr>
              <w:t>45% pour l’agriculture et l’élevage, 16% pour le commerce, 28 % pour l’artisanat et le métier et 5 % pour un travail salarié.</w:t>
            </w:r>
          </w:p>
          <w:p w14:paraId="6AB669BC" w14:textId="77777777" w:rsidR="009B6912" w:rsidRPr="005C72CC" w:rsidRDefault="009B6912"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lang w:val="fr-FR"/>
              </w:rPr>
              <w:t>Cible:</w:t>
            </w:r>
            <w:r w:rsidR="00305AF3" w:rsidRPr="005C72CC">
              <w:rPr>
                <w:rFonts w:ascii="Times New Roman" w:hAnsi="Times New Roman" w:cs="Times New Roman"/>
                <w:lang w:val="fr-FR"/>
              </w:rPr>
              <w:t xml:space="preserve"> </w:t>
            </w:r>
            <w:r w:rsidR="00C020C8" w:rsidRPr="005C72CC">
              <w:rPr>
                <w:rFonts w:ascii="Times New Roman" w:hAnsi="Times New Roman" w:cs="Times New Roman"/>
                <w:lang w:val="fr-FR"/>
              </w:rPr>
              <w:t>50 % dans l’agriculture et l’</w:t>
            </w:r>
            <w:r w:rsidR="008C6A75" w:rsidRPr="005C72CC">
              <w:rPr>
                <w:rFonts w:ascii="Times New Roman" w:hAnsi="Times New Roman" w:cs="Times New Roman"/>
                <w:lang w:val="fr-FR"/>
              </w:rPr>
              <w:t>élevage</w:t>
            </w:r>
            <w:r w:rsidR="00C020C8" w:rsidRPr="005C72CC">
              <w:rPr>
                <w:rFonts w:ascii="Times New Roman" w:hAnsi="Times New Roman" w:cs="Times New Roman"/>
                <w:lang w:val="fr-FR"/>
              </w:rPr>
              <w:t xml:space="preserve"> ; 25 % dans le commerce ; 15% dans l’artisanat et le </w:t>
            </w:r>
            <w:r w:rsidR="008C6A75" w:rsidRPr="005C72CC">
              <w:rPr>
                <w:rFonts w:ascii="Times New Roman" w:hAnsi="Times New Roman" w:cs="Times New Roman"/>
                <w:lang w:val="fr-FR"/>
              </w:rPr>
              <w:t>métier</w:t>
            </w:r>
            <w:r w:rsidR="00C020C8" w:rsidRPr="005C72CC">
              <w:rPr>
                <w:rFonts w:ascii="Times New Roman" w:hAnsi="Times New Roman" w:cs="Times New Roman"/>
                <w:lang w:val="fr-FR"/>
              </w:rPr>
              <w:t> ; 10% dans le travail salarie</w:t>
            </w:r>
          </w:p>
          <w:p w14:paraId="73034B6E" w14:textId="77777777" w:rsidR="008C6A75" w:rsidRPr="005C72CC" w:rsidRDefault="009B6912" w:rsidP="008C6A75">
            <w:pPr>
              <w:spacing w:after="0" w:line="240" w:lineRule="auto"/>
              <w:jc w:val="both"/>
              <w:rPr>
                <w:rFonts w:ascii="Times New Roman" w:hAnsi="Times New Roman" w:cs="Times New Roman"/>
                <w:lang w:val="fr-FR"/>
              </w:rPr>
            </w:pPr>
            <w:r w:rsidRPr="005C72CC">
              <w:rPr>
                <w:rFonts w:ascii="Times New Roman" w:hAnsi="Times New Roman" w:cs="Times New Roman"/>
                <w:lang w:val="fr-FR"/>
              </w:rPr>
              <w:t>État d’avancement:</w:t>
            </w:r>
            <w:r w:rsidR="008C6A75" w:rsidRPr="005C72CC">
              <w:rPr>
                <w:rFonts w:ascii="Times New Roman" w:hAnsi="Times New Roman" w:cs="Times New Roman"/>
                <w:lang w:val="fr-FR"/>
              </w:rPr>
              <w:t xml:space="preserve"> à renseigner par l’évaluation finale en cours de préparation</w:t>
            </w:r>
          </w:p>
          <w:p w14:paraId="6071AEA6" w14:textId="77777777" w:rsidR="009B6912" w:rsidRPr="005C72CC" w:rsidRDefault="009B6912" w:rsidP="001E4AC2">
            <w:pPr>
              <w:spacing w:after="0" w:line="240" w:lineRule="auto"/>
              <w:jc w:val="both"/>
              <w:rPr>
                <w:rFonts w:ascii="Times New Roman" w:hAnsi="Times New Roman" w:cs="Times New Roman"/>
                <w:lang w:val="fr-FR"/>
              </w:rPr>
            </w:pPr>
          </w:p>
          <w:p w14:paraId="04460188" w14:textId="77777777" w:rsidR="009B6912" w:rsidRPr="005C72CC" w:rsidRDefault="009B6912" w:rsidP="001E4AC2">
            <w:pPr>
              <w:spacing w:after="0" w:line="240" w:lineRule="auto"/>
              <w:jc w:val="both"/>
              <w:rPr>
                <w:rFonts w:ascii="Times New Roman" w:hAnsi="Times New Roman" w:cs="Times New Roman"/>
                <w:lang w:val="fr-FR"/>
              </w:rPr>
            </w:pPr>
            <w:r w:rsidRPr="005C72CC">
              <w:rPr>
                <w:rFonts w:ascii="Times New Roman" w:hAnsi="Times New Roman" w:cs="Times New Roman"/>
                <w:lang w:val="fr-FR"/>
              </w:rPr>
              <w:t>Niveau de référence:</w:t>
            </w:r>
            <w:r w:rsidR="008C6A75" w:rsidRPr="005C72CC">
              <w:rPr>
                <w:rFonts w:ascii="Times New Roman" w:hAnsi="Times New Roman" w:cs="Times New Roman"/>
                <w:lang w:val="fr-FR"/>
              </w:rPr>
              <w:t> </w:t>
            </w:r>
          </w:p>
          <w:p w14:paraId="0CB56F1D" w14:textId="77777777" w:rsidR="009B6912" w:rsidRPr="005C72CC" w:rsidRDefault="009B6912" w:rsidP="001E4AC2">
            <w:pPr>
              <w:spacing w:after="0" w:line="240" w:lineRule="auto"/>
              <w:jc w:val="both"/>
              <w:rPr>
                <w:rFonts w:ascii="Times New Roman" w:hAnsi="Times New Roman" w:cs="Times New Roman"/>
                <w:lang w:val="fr-FR"/>
              </w:rPr>
            </w:pPr>
            <w:r w:rsidRPr="005C72CC">
              <w:rPr>
                <w:rFonts w:ascii="Times New Roman" w:hAnsi="Times New Roman" w:cs="Times New Roman"/>
                <w:lang w:val="fr-FR"/>
              </w:rPr>
              <w:t>Cible:</w:t>
            </w:r>
          </w:p>
          <w:p w14:paraId="2774618F" w14:textId="77777777" w:rsidR="002C2512" w:rsidRPr="005C72CC" w:rsidRDefault="009B6912" w:rsidP="001E4AC2">
            <w:pPr>
              <w:spacing w:after="0" w:line="240" w:lineRule="auto"/>
              <w:jc w:val="both"/>
              <w:rPr>
                <w:rFonts w:ascii="Times New Roman" w:hAnsi="Times New Roman" w:cs="Times New Roman"/>
                <w:lang w:val="fr-FR"/>
              </w:rPr>
            </w:pPr>
            <w:r w:rsidRPr="005C72CC">
              <w:rPr>
                <w:rFonts w:ascii="Times New Roman" w:hAnsi="Times New Roman" w:cs="Times New Roman"/>
                <w:lang w:val="fr-FR"/>
              </w:rPr>
              <w:t>État d’avancement:</w:t>
            </w:r>
            <w:r w:rsidR="008C6A75" w:rsidRPr="005C72CC">
              <w:rPr>
                <w:rFonts w:ascii="Times New Roman" w:hAnsi="Times New Roman" w:cs="Times New Roman"/>
                <w:lang w:val="fr-FR"/>
              </w:rPr>
              <w:t xml:space="preserve"> N.B</w:t>
            </w:r>
            <w:r w:rsidR="00EE56C4" w:rsidRPr="005C72CC">
              <w:rPr>
                <w:rFonts w:ascii="Times New Roman" w:hAnsi="Times New Roman" w:cs="Times New Roman"/>
                <w:lang w:val="fr-FR"/>
              </w:rPr>
              <w:t xml:space="preserve"> </w:t>
            </w:r>
            <w:r w:rsidR="008C6A75" w:rsidRPr="005C72CC">
              <w:rPr>
                <w:rFonts w:ascii="Times New Roman" w:hAnsi="Times New Roman" w:cs="Times New Roman"/>
                <w:lang w:val="fr-FR"/>
              </w:rPr>
              <w:t>Les fermiers et les éleveurs n’ont pas été appuyés par ce projet</w:t>
            </w:r>
          </w:p>
          <w:p w14:paraId="36CF835E" w14:textId="77777777" w:rsidR="002C2512" w:rsidRPr="005C72CC" w:rsidRDefault="002C2512" w:rsidP="001E4AC2">
            <w:pPr>
              <w:spacing w:after="0" w:line="240" w:lineRule="auto"/>
              <w:jc w:val="both"/>
              <w:rPr>
                <w:rFonts w:ascii="Times New Roman" w:hAnsi="Times New Roman" w:cs="Times New Roman"/>
                <w:lang w:val="fr-FR"/>
              </w:rPr>
            </w:pPr>
          </w:p>
          <w:p w14:paraId="51EF6D83" w14:textId="77777777" w:rsidR="002C2512" w:rsidRPr="005C72CC" w:rsidRDefault="002C2512"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lang w:val="fr-FR"/>
              </w:rPr>
              <w:t>Niveau de référence:</w:t>
            </w:r>
            <w:r w:rsidR="00FC12D3" w:rsidRPr="005C72CC">
              <w:rPr>
                <w:rFonts w:ascii="Times New Roman" w:hAnsi="Times New Roman" w:cs="Times New Roman"/>
                <w:lang w:val="fr-FR"/>
              </w:rPr>
              <w:t xml:space="preserve"> </w:t>
            </w:r>
            <w:r w:rsidR="00FC12D3" w:rsidRPr="005C72CC">
              <w:rPr>
                <w:rFonts w:ascii="Times New Roman" w:hAnsi="Times New Roman" w:cs="Times New Roman"/>
                <w:sz w:val="24"/>
                <w:szCs w:val="24"/>
                <w:lang w:val="fr-FR"/>
              </w:rPr>
              <w:t>0</w:t>
            </w:r>
          </w:p>
          <w:p w14:paraId="6949158D" w14:textId="77777777" w:rsidR="002C2512" w:rsidRPr="005C72CC" w:rsidRDefault="002C2512" w:rsidP="001E4AC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lang w:val="fr-FR"/>
              </w:rPr>
              <w:t xml:space="preserve">Cible: </w:t>
            </w:r>
            <w:r w:rsidR="00FC12D3" w:rsidRPr="005C72CC">
              <w:rPr>
                <w:rFonts w:ascii="Times New Roman" w:hAnsi="Times New Roman" w:cs="Times New Roman"/>
                <w:sz w:val="24"/>
                <w:szCs w:val="24"/>
                <w:lang w:val="fr-FR"/>
              </w:rPr>
              <w:t>30%</w:t>
            </w:r>
          </w:p>
          <w:p w14:paraId="33CCAFB2" w14:textId="77777777" w:rsidR="009B6912" w:rsidRPr="005C72CC" w:rsidRDefault="002C2512" w:rsidP="001E4AC2">
            <w:pPr>
              <w:spacing w:after="0" w:line="240" w:lineRule="auto"/>
              <w:jc w:val="both"/>
              <w:rPr>
                <w:rFonts w:ascii="Times New Roman" w:hAnsi="Times New Roman" w:cs="Times New Roman"/>
                <w:lang w:val="fr-FR"/>
              </w:rPr>
            </w:pPr>
            <w:r w:rsidRPr="005C72CC">
              <w:rPr>
                <w:rFonts w:ascii="Times New Roman" w:hAnsi="Times New Roman" w:cs="Times New Roman"/>
                <w:lang w:val="fr-FR"/>
              </w:rPr>
              <w:t>État d’avancement:</w:t>
            </w:r>
            <w:r w:rsidR="00305AF3" w:rsidRPr="005C72CC">
              <w:rPr>
                <w:rFonts w:ascii="Times New Roman" w:hAnsi="Times New Roman" w:cs="Times New Roman"/>
                <w:lang w:val="fr-FR"/>
              </w:rPr>
              <w:t xml:space="preserve"> </w:t>
            </w:r>
            <w:r w:rsidR="00FC12D3" w:rsidRPr="005C72CC">
              <w:rPr>
                <w:rFonts w:ascii="Times New Roman" w:hAnsi="Times New Roman" w:cs="Times New Roman"/>
                <w:sz w:val="24"/>
                <w:szCs w:val="24"/>
                <w:lang w:val="fr-FR"/>
              </w:rPr>
              <w:t>86%</w:t>
            </w:r>
            <w:r w:rsidR="00305AF3" w:rsidRPr="005C72CC">
              <w:rPr>
                <w:rFonts w:ascii="Times New Roman" w:hAnsi="Times New Roman" w:cs="Times New Roman"/>
                <w:sz w:val="24"/>
                <w:szCs w:val="24"/>
                <w:lang w:val="fr-FR"/>
              </w:rPr>
              <w:t xml:space="preserve"> des personnes travaillant dans le domaine des activités génératrices de revenus non agricoles.</w:t>
            </w:r>
          </w:p>
        </w:tc>
      </w:tr>
    </w:tbl>
    <w:p w14:paraId="2CB344CB" w14:textId="05F08F75" w:rsidR="009B6912" w:rsidRPr="005C72CC" w:rsidRDefault="009B6912" w:rsidP="001E4AC2">
      <w:pPr>
        <w:spacing w:after="0" w:line="240" w:lineRule="auto"/>
        <w:rPr>
          <w:rFonts w:ascii="Times New Roman" w:hAnsi="Times New Roman" w:cs="Times New Roman"/>
          <w:lang w:val="fr-FR"/>
        </w:rPr>
      </w:pPr>
    </w:p>
    <w:p w14:paraId="7462DD09" w14:textId="77777777" w:rsidR="009B6912" w:rsidRPr="005C72CC" w:rsidRDefault="009B6912" w:rsidP="001E4AC2">
      <w:pPr>
        <w:spacing w:after="0" w:line="240" w:lineRule="auto"/>
        <w:ind w:left="-720"/>
        <w:jc w:val="both"/>
        <w:rPr>
          <w:rFonts w:ascii="Times New Roman" w:hAnsi="Times New Roman" w:cs="Times New Roman"/>
          <w:b/>
          <w:lang w:val="fr-FR"/>
        </w:rPr>
      </w:pPr>
    </w:p>
    <w:p w14:paraId="3DD98D2E" w14:textId="77777777" w:rsidR="005C72CC" w:rsidRDefault="005C72CC" w:rsidP="001E4AC2">
      <w:pPr>
        <w:spacing w:after="0" w:line="240" w:lineRule="auto"/>
        <w:ind w:left="-720"/>
        <w:jc w:val="both"/>
        <w:rPr>
          <w:rFonts w:ascii="Times New Roman" w:hAnsi="Times New Roman" w:cs="Times New Roman"/>
          <w:b/>
          <w:lang w:val="fr-FR"/>
        </w:rPr>
      </w:pPr>
    </w:p>
    <w:p w14:paraId="0FC69271" w14:textId="77777777" w:rsidR="009B6912" w:rsidRPr="005C72CC" w:rsidRDefault="009B6912" w:rsidP="001E4AC2">
      <w:pPr>
        <w:spacing w:after="0" w:line="240" w:lineRule="auto"/>
        <w:ind w:left="-720"/>
        <w:jc w:val="both"/>
        <w:rPr>
          <w:rFonts w:ascii="Times New Roman" w:hAnsi="Times New Roman" w:cs="Times New Roman"/>
          <w:b/>
          <w:lang w:val="fr-FR"/>
        </w:rPr>
      </w:pPr>
      <w:r w:rsidRPr="005C72CC">
        <w:rPr>
          <w:rFonts w:ascii="Times New Roman" w:hAnsi="Times New Roman" w:cs="Times New Roman"/>
          <w:b/>
          <w:lang w:val="fr-FR"/>
        </w:rPr>
        <w:t>État d’avancement des produits</w:t>
      </w:r>
    </w:p>
    <w:p w14:paraId="4FECA961" w14:textId="77777777" w:rsidR="009B6912" w:rsidRPr="005C72CC" w:rsidRDefault="009B6912" w:rsidP="001E4AC2">
      <w:pPr>
        <w:spacing w:after="0" w:line="240" w:lineRule="auto"/>
        <w:ind w:left="-720"/>
        <w:jc w:val="both"/>
        <w:rPr>
          <w:rFonts w:ascii="Times New Roman" w:hAnsi="Times New Roman" w:cs="Times New Roman"/>
          <w:b/>
          <w:lang w:val="fr-FR"/>
        </w:rPr>
      </w:pPr>
    </w:p>
    <w:p w14:paraId="16334E77" w14:textId="308FACC1" w:rsidR="009B6912" w:rsidRPr="005C72CC" w:rsidRDefault="009B6912" w:rsidP="00ED3ACE">
      <w:pPr>
        <w:pStyle w:val="ListParagraph"/>
        <w:numPr>
          <w:ilvl w:val="0"/>
          <w:numId w:val="44"/>
        </w:numPr>
        <w:contextualSpacing w:val="0"/>
        <w:jc w:val="both"/>
        <w:rPr>
          <w:lang w:val="fr-FR"/>
        </w:rPr>
      </w:pPr>
      <w:r w:rsidRPr="005C72CC">
        <w:rPr>
          <w:lang w:val="fr-FR"/>
        </w:rPr>
        <w:t>Les secteurs économiques non agricoles</w:t>
      </w:r>
      <w:r w:rsidR="009F6EEB" w:rsidRPr="005C72CC">
        <w:rPr>
          <w:lang w:val="fr-FR"/>
        </w:rPr>
        <w:t xml:space="preserve"> </w:t>
      </w:r>
      <w:r w:rsidRPr="005C72CC">
        <w:rPr>
          <w:lang w:val="fr-FR"/>
        </w:rPr>
        <w:t>porteurs</w:t>
      </w:r>
      <w:r w:rsidR="001A6153" w:rsidRPr="005C72CC">
        <w:rPr>
          <w:lang w:val="fr-FR"/>
        </w:rPr>
        <w:t xml:space="preserve"> (petit commerce, transformation des produits agricoles, menuiserie, petite restauration, artisanat) ont été </w:t>
      </w:r>
      <w:r w:rsidRPr="005C72CC">
        <w:rPr>
          <w:lang w:val="fr-FR"/>
        </w:rPr>
        <w:t>identifiés dans la zone du projet</w:t>
      </w:r>
      <w:r w:rsidR="00624DC8" w:rsidRPr="005C72CC">
        <w:rPr>
          <w:lang w:val="fr-FR"/>
        </w:rPr>
        <w:t xml:space="preserve"> </w:t>
      </w:r>
    </w:p>
    <w:p w14:paraId="4955E9B8" w14:textId="12E33BE3" w:rsidR="009B6912" w:rsidRPr="005C72CC" w:rsidRDefault="009B6912" w:rsidP="00ED3ACE">
      <w:pPr>
        <w:pStyle w:val="ListParagraph"/>
        <w:numPr>
          <w:ilvl w:val="0"/>
          <w:numId w:val="44"/>
        </w:numPr>
        <w:contextualSpacing w:val="0"/>
        <w:jc w:val="both"/>
        <w:rPr>
          <w:lang w:val="fr-FR"/>
        </w:rPr>
      </w:pPr>
      <w:r w:rsidRPr="005C72CC">
        <w:rPr>
          <w:lang w:val="fr-FR"/>
        </w:rPr>
        <w:t xml:space="preserve">1600 membres des communautés dont 60 % des femmes vulnérables et des jeunes </w:t>
      </w:r>
      <w:r w:rsidR="002C2512" w:rsidRPr="005C72CC">
        <w:rPr>
          <w:lang w:val="fr-FR"/>
        </w:rPr>
        <w:t>désœuvrés</w:t>
      </w:r>
      <w:r w:rsidRPr="005C72CC">
        <w:rPr>
          <w:lang w:val="fr-FR"/>
        </w:rPr>
        <w:t xml:space="preserve">  </w:t>
      </w:r>
      <w:r w:rsidR="001A6153" w:rsidRPr="005C72CC">
        <w:rPr>
          <w:lang w:val="fr-FR"/>
        </w:rPr>
        <w:t xml:space="preserve">ont été </w:t>
      </w:r>
      <w:r w:rsidRPr="005C72CC">
        <w:rPr>
          <w:lang w:val="fr-FR"/>
        </w:rPr>
        <w:t>installés dans des activités économiques porteuses</w:t>
      </w:r>
      <w:r w:rsidR="009D5AF7" w:rsidRPr="005C72CC">
        <w:rPr>
          <w:lang w:val="fr-FR"/>
        </w:rPr>
        <w:t xml:space="preserve">. Parmi eux 20 jeunes étaient associés aux groupes armés. </w:t>
      </w:r>
    </w:p>
    <w:p w14:paraId="7FF42469" w14:textId="501B98B2" w:rsidR="009B6912" w:rsidRPr="005C72CC" w:rsidRDefault="009B6912" w:rsidP="00ED3ACE">
      <w:pPr>
        <w:pStyle w:val="ListParagraph"/>
        <w:numPr>
          <w:ilvl w:val="0"/>
          <w:numId w:val="44"/>
        </w:numPr>
        <w:contextualSpacing w:val="0"/>
        <w:jc w:val="both"/>
        <w:rPr>
          <w:lang w:val="fr-FR"/>
        </w:rPr>
      </w:pPr>
      <w:r w:rsidRPr="005C72CC">
        <w:rPr>
          <w:lang w:val="fr-FR"/>
        </w:rPr>
        <w:t>Les personnes installées ont</w:t>
      </w:r>
      <w:r w:rsidR="001A6153" w:rsidRPr="005C72CC">
        <w:rPr>
          <w:lang w:val="fr-FR"/>
        </w:rPr>
        <w:t xml:space="preserve"> eu</w:t>
      </w:r>
      <w:r w:rsidRPr="005C72CC">
        <w:rPr>
          <w:lang w:val="fr-FR"/>
        </w:rPr>
        <w:t xml:space="preserve"> accès aux mécanismes locaux d'épargne et de crédit </w:t>
      </w:r>
      <w:r w:rsidR="002C2512" w:rsidRPr="005C72CC">
        <w:rPr>
          <w:lang w:val="fr-FR"/>
        </w:rPr>
        <w:t>« </w:t>
      </w:r>
      <w:r w:rsidRPr="005C72CC">
        <w:rPr>
          <w:lang w:val="fr-FR"/>
        </w:rPr>
        <w:t>mutuelles de solidarité</w:t>
      </w:r>
      <w:r w:rsidR="002C2512" w:rsidRPr="005C72CC">
        <w:rPr>
          <w:lang w:val="fr-FR"/>
        </w:rPr>
        <w:t> »</w:t>
      </w:r>
      <w:r w:rsidRPr="005C72CC">
        <w:rPr>
          <w:lang w:val="fr-FR"/>
        </w:rPr>
        <w:t xml:space="preserve"> (MUSO)</w:t>
      </w:r>
    </w:p>
    <w:p w14:paraId="5425D7EA" w14:textId="70B6727C" w:rsidR="00C02796" w:rsidRPr="005C72CC" w:rsidRDefault="00C02796" w:rsidP="00ED3ACE">
      <w:pPr>
        <w:pStyle w:val="ListParagraph"/>
        <w:numPr>
          <w:ilvl w:val="0"/>
          <w:numId w:val="44"/>
        </w:numPr>
        <w:contextualSpacing w:val="0"/>
        <w:jc w:val="both"/>
        <w:rPr>
          <w:lang w:val="fr-FR"/>
        </w:rPr>
      </w:pPr>
      <w:r w:rsidRPr="005C72CC">
        <w:rPr>
          <w:lang w:val="fr-FR"/>
        </w:rPr>
        <w:t xml:space="preserve">Huit sites miniers de Numbi </w:t>
      </w:r>
      <w:r w:rsidR="001A6153" w:rsidRPr="005C72CC">
        <w:rPr>
          <w:lang w:val="fr-FR"/>
        </w:rPr>
        <w:t xml:space="preserve">ont été </w:t>
      </w:r>
      <w:r w:rsidRPr="005C72CC">
        <w:rPr>
          <w:lang w:val="fr-FR"/>
        </w:rPr>
        <w:t>validés conjointement par le Ministère des mines, OIM et MONUSCO/JMAC</w:t>
      </w:r>
    </w:p>
    <w:p w14:paraId="4AD90AF1" w14:textId="651E5501" w:rsidR="007B4868" w:rsidRPr="005C72CC" w:rsidRDefault="008719D7" w:rsidP="00ED3ACE">
      <w:pPr>
        <w:pStyle w:val="ListParagraph"/>
        <w:numPr>
          <w:ilvl w:val="0"/>
          <w:numId w:val="44"/>
        </w:numPr>
        <w:contextualSpacing w:val="0"/>
        <w:jc w:val="both"/>
        <w:rPr>
          <w:lang w:val="fr-FR"/>
        </w:rPr>
      </w:pPr>
      <w:r w:rsidRPr="005C72CC">
        <w:rPr>
          <w:lang w:val="fr-FR"/>
        </w:rPr>
        <w:t>Une</w:t>
      </w:r>
      <w:r w:rsidR="00DF48CA" w:rsidRPr="005C72CC">
        <w:rPr>
          <w:lang w:val="fr-FR"/>
        </w:rPr>
        <w:t xml:space="preserve"> </w:t>
      </w:r>
      <w:r w:rsidR="007B4868" w:rsidRPr="005C72CC">
        <w:rPr>
          <w:lang w:val="fr-FR"/>
        </w:rPr>
        <w:t>coopérative d</w:t>
      </w:r>
      <w:r w:rsidR="00076EF6" w:rsidRPr="005C72CC">
        <w:rPr>
          <w:lang w:val="fr-FR"/>
        </w:rPr>
        <w:t xml:space="preserve">e 893 </w:t>
      </w:r>
      <w:r w:rsidR="007B4868" w:rsidRPr="005C72CC">
        <w:rPr>
          <w:lang w:val="fr-FR"/>
        </w:rPr>
        <w:t xml:space="preserve">creuseurs artisanaux </w:t>
      </w:r>
      <w:r w:rsidR="00421ED3" w:rsidRPr="005C72CC">
        <w:rPr>
          <w:lang w:val="fr-FR"/>
        </w:rPr>
        <w:t xml:space="preserve">a été </w:t>
      </w:r>
      <w:r w:rsidR="008A3F19" w:rsidRPr="005C72CC">
        <w:rPr>
          <w:lang w:val="fr-FR"/>
        </w:rPr>
        <w:t>appuyé</w:t>
      </w:r>
      <w:r w:rsidR="007B4868" w:rsidRPr="005C72CC">
        <w:rPr>
          <w:lang w:val="fr-FR"/>
        </w:rPr>
        <w:t xml:space="preserve"> en équipements</w:t>
      </w:r>
      <w:r w:rsidR="00421ED3" w:rsidRPr="005C72CC">
        <w:rPr>
          <w:lang w:val="fr-FR"/>
        </w:rPr>
        <w:t xml:space="preserve">, en  </w:t>
      </w:r>
      <w:r w:rsidR="007C64DE" w:rsidRPr="005C72CC">
        <w:rPr>
          <w:lang w:val="fr-FR"/>
        </w:rPr>
        <w:t>formation</w:t>
      </w:r>
      <w:r w:rsidR="00421ED3" w:rsidRPr="005C72CC">
        <w:rPr>
          <w:lang w:val="fr-FR"/>
        </w:rPr>
        <w:t xml:space="preserve"> et </w:t>
      </w:r>
      <w:r w:rsidR="00CA54E5" w:rsidRPr="005C72CC">
        <w:rPr>
          <w:lang w:val="fr-FR"/>
        </w:rPr>
        <w:t>un business plan de 5</w:t>
      </w:r>
      <w:r w:rsidR="00A26268" w:rsidRPr="005C72CC">
        <w:rPr>
          <w:lang w:val="fr-FR"/>
        </w:rPr>
        <w:t xml:space="preserve"> </w:t>
      </w:r>
      <w:r w:rsidR="00CA54E5" w:rsidRPr="005C72CC">
        <w:rPr>
          <w:lang w:val="fr-FR"/>
        </w:rPr>
        <w:t>ans a été élaboré et mis à sa disposition.</w:t>
      </w:r>
    </w:p>
    <w:p w14:paraId="64F9BE1E" w14:textId="5C8A280B" w:rsidR="008719D7" w:rsidRPr="005C72CC" w:rsidRDefault="008719D7" w:rsidP="00ED3ACE">
      <w:pPr>
        <w:pStyle w:val="ListParagraph"/>
        <w:numPr>
          <w:ilvl w:val="0"/>
          <w:numId w:val="44"/>
        </w:numPr>
        <w:contextualSpacing w:val="0"/>
        <w:jc w:val="both"/>
        <w:rPr>
          <w:lang w:val="fr-FR"/>
        </w:rPr>
      </w:pPr>
      <w:r w:rsidRPr="005C72CC">
        <w:rPr>
          <w:lang w:val="fr-FR"/>
        </w:rPr>
        <w:t xml:space="preserve">15 </w:t>
      </w:r>
      <w:r w:rsidR="00C743F3" w:rsidRPr="005C72CC">
        <w:rPr>
          <w:lang w:val="fr-FR"/>
        </w:rPr>
        <w:t>membres de la coopérative ont été renforcés en capacité</w:t>
      </w:r>
      <w:r w:rsidRPr="005C72CC">
        <w:rPr>
          <w:lang w:val="fr-FR"/>
        </w:rPr>
        <w:t xml:space="preserve"> sur les notions de gestion</w:t>
      </w:r>
      <w:r w:rsidR="004701FB" w:rsidRPr="005C72CC">
        <w:rPr>
          <w:lang w:val="fr-FR"/>
        </w:rPr>
        <w:t xml:space="preserve"> des coopératives minières, de traçabilité de minerais,</w:t>
      </w:r>
      <w:r w:rsidR="00AD174C" w:rsidRPr="005C72CC">
        <w:rPr>
          <w:lang w:val="fr-FR"/>
        </w:rPr>
        <w:t xml:space="preserve"> de due diligence </w:t>
      </w:r>
      <w:r w:rsidR="004701FB" w:rsidRPr="005C72CC">
        <w:rPr>
          <w:lang w:val="fr-FR"/>
        </w:rPr>
        <w:t>et de risque dans l’exploitation artisanale des minerais</w:t>
      </w:r>
      <w:r w:rsidR="000552E3" w:rsidRPr="005C72CC">
        <w:rPr>
          <w:lang w:val="fr-FR"/>
        </w:rPr>
        <w:t xml:space="preserve"> dont 4</w:t>
      </w:r>
      <w:r w:rsidRPr="005C72CC">
        <w:rPr>
          <w:lang w:val="fr-FR"/>
        </w:rPr>
        <w:t xml:space="preserve"> femmes </w:t>
      </w:r>
      <w:r w:rsidR="004701FB" w:rsidRPr="005C72CC">
        <w:rPr>
          <w:lang w:val="fr-FR"/>
        </w:rPr>
        <w:t>actives dans son administration ;</w:t>
      </w:r>
    </w:p>
    <w:p w14:paraId="03859EB7" w14:textId="5690AC9B" w:rsidR="00C02796" w:rsidRPr="005C72CC" w:rsidRDefault="00C02796" w:rsidP="00ED3ACE">
      <w:pPr>
        <w:pStyle w:val="ListParagraph"/>
        <w:numPr>
          <w:ilvl w:val="0"/>
          <w:numId w:val="44"/>
        </w:numPr>
        <w:contextualSpacing w:val="0"/>
        <w:jc w:val="both"/>
        <w:rPr>
          <w:lang w:val="fr-FR"/>
        </w:rPr>
      </w:pPr>
      <w:r w:rsidRPr="005C72CC">
        <w:rPr>
          <w:lang w:val="fr-FR"/>
        </w:rPr>
        <w:t xml:space="preserve">Un point de vente des produits miniers </w:t>
      </w:r>
      <w:r w:rsidR="00624EE8" w:rsidRPr="005C72CC">
        <w:rPr>
          <w:lang w:val="fr-FR"/>
        </w:rPr>
        <w:t>a été construit</w:t>
      </w:r>
      <w:r w:rsidR="0044595E" w:rsidRPr="005C72CC">
        <w:rPr>
          <w:lang w:val="fr-FR"/>
        </w:rPr>
        <w:t>, équipé</w:t>
      </w:r>
      <w:r w:rsidR="00624EE8" w:rsidRPr="005C72CC">
        <w:rPr>
          <w:lang w:val="fr-FR"/>
        </w:rPr>
        <w:t xml:space="preserve"> et </w:t>
      </w:r>
      <w:r w:rsidRPr="005C72CC">
        <w:rPr>
          <w:lang w:val="fr-FR"/>
        </w:rPr>
        <w:t xml:space="preserve">est </w:t>
      </w:r>
      <w:r w:rsidR="00562FD6" w:rsidRPr="005C72CC">
        <w:rPr>
          <w:lang w:val="fr-FR"/>
        </w:rPr>
        <w:t>fonctionnel.</w:t>
      </w:r>
    </w:p>
    <w:p w14:paraId="382679D2" w14:textId="327D29CA" w:rsidR="009B6912" w:rsidRPr="005C72CC" w:rsidRDefault="009B6912" w:rsidP="00ED3ACE">
      <w:pPr>
        <w:pStyle w:val="ListParagraph"/>
        <w:numPr>
          <w:ilvl w:val="0"/>
          <w:numId w:val="44"/>
        </w:numPr>
        <w:contextualSpacing w:val="0"/>
        <w:jc w:val="both"/>
        <w:rPr>
          <w:lang w:val="fr-FR"/>
        </w:rPr>
      </w:pPr>
      <w:r w:rsidRPr="005C72CC">
        <w:rPr>
          <w:lang w:val="fr-FR"/>
        </w:rPr>
        <w:t xml:space="preserve">300 creuseurs artisanaux clandestins </w:t>
      </w:r>
      <w:r w:rsidR="00624EE8" w:rsidRPr="005C72CC">
        <w:rPr>
          <w:lang w:val="fr-FR"/>
        </w:rPr>
        <w:t xml:space="preserve">ont été </w:t>
      </w:r>
      <w:r w:rsidRPr="005C72CC">
        <w:rPr>
          <w:lang w:val="fr-FR"/>
        </w:rPr>
        <w:t xml:space="preserve">appuyés dans la mise en </w:t>
      </w:r>
      <w:r w:rsidR="0032258F" w:rsidRPr="005C72CC">
        <w:rPr>
          <w:lang w:val="fr-FR"/>
        </w:rPr>
        <w:t>œuvre</w:t>
      </w:r>
      <w:r w:rsidRPr="005C72CC">
        <w:rPr>
          <w:lang w:val="fr-FR"/>
        </w:rPr>
        <w:t xml:space="preserve"> des activités économiques alternatives</w:t>
      </w:r>
    </w:p>
    <w:p w14:paraId="371C2EA1" w14:textId="77777777" w:rsidR="009B6912" w:rsidRPr="005C72CC" w:rsidRDefault="009B6912" w:rsidP="001E4AC2">
      <w:pPr>
        <w:pStyle w:val="ListParagraph"/>
        <w:numPr>
          <w:ilvl w:val="0"/>
          <w:numId w:val="44"/>
        </w:numPr>
        <w:contextualSpacing w:val="0"/>
        <w:rPr>
          <w:lang w:val="fr-FR"/>
        </w:rPr>
      </w:pPr>
      <w:r w:rsidRPr="005C72CC">
        <w:rPr>
          <w:lang w:val="fr-FR"/>
        </w:rPr>
        <w:t>Les activités économiques de 100 femmes actives dans les zones minières sont mieux structurées</w:t>
      </w:r>
    </w:p>
    <w:p w14:paraId="4F3598F3" w14:textId="06B8F850" w:rsidR="009B6912" w:rsidRPr="005C72CC" w:rsidRDefault="009B6912" w:rsidP="001E4AC2">
      <w:pPr>
        <w:pStyle w:val="ListParagraph"/>
        <w:numPr>
          <w:ilvl w:val="0"/>
          <w:numId w:val="44"/>
        </w:numPr>
        <w:contextualSpacing w:val="0"/>
        <w:rPr>
          <w:i/>
          <w:lang w:val="fr-FR"/>
        </w:rPr>
      </w:pPr>
      <w:r w:rsidRPr="005C72CC">
        <w:rPr>
          <w:lang w:val="fr-FR"/>
        </w:rPr>
        <w:t xml:space="preserve">Les acteurs du secteur minier et leurs dépendants dont les femmes et les jeunes ont </w:t>
      </w:r>
      <w:r w:rsidR="00624EE8" w:rsidRPr="005C72CC">
        <w:rPr>
          <w:lang w:val="fr-FR"/>
        </w:rPr>
        <w:t xml:space="preserve">été </w:t>
      </w:r>
      <w:r w:rsidRPr="005C72CC">
        <w:rPr>
          <w:lang w:val="fr-FR"/>
        </w:rPr>
        <w:t xml:space="preserve">sensibilisés sur la lutte contre le VIH/SIDA et la protection de l'environnement. </w:t>
      </w:r>
    </w:p>
    <w:p w14:paraId="56398089" w14:textId="77777777" w:rsidR="009B6912" w:rsidRPr="005C72CC" w:rsidRDefault="009B6912" w:rsidP="001E4AC2">
      <w:pPr>
        <w:spacing w:after="0" w:line="240" w:lineRule="auto"/>
        <w:ind w:left="-720"/>
        <w:rPr>
          <w:rFonts w:ascii="Times New Roman" w:hAnsi="Times New Roman" w:cs="Times New Roman"/>
          <w:i/>
          <w:lang w:val="fr-FR"/>
        </w:rPr>
      </w:pPr>
    </w:p>
    <w:p w14:paraId="7704F4F0" w14:textId="77777777" w:rsidR="009B6912" w:rsidRPr="005C72CC" w:rsidRDefault="009B6912" w:rsidP="001E4AC2">
      <w:pPr>
        <w:spacing w:after="0" w:line="240" w:lineRule="auto"/>
        <w:ind w:left="-720"/>
        <w:jc w:val="both"/>
        <w:rPr>
          <w:rFonts w:ascii="Times New Roman" w:hAnsi="Times New Roman" w:cs="Times New Roman"/>
          <w:b/>
          <w:lang w:val="fr-FR"/>
        </w:rPr>
      </w:pPr>
      <w:r w:rsidRPr="005C72CC">
        <w:rPr>
          <w:rFonts w:ascii="Times New Roman" w:hAnsi="Times New Roman" w:cs="Times New Roman"/>
          <w:b/>
          <w:lang w:val="fr-FR"/>
        </w:rPr>
        <w:t>État d’avancement du résultat</w:t>
      </w:r>
    </w:p>
    <w:p w14:paraId="14358DFB" w14:textId="77777777" w:rsidR="009B6912" w:rsidRPr="005C72CC" w:rsidRDefault="009B6912" w:rsidP="001E4AC2">
      <w:pPr>
        <w:spacing w:after="0" w:line="240" w:lineRule="auto"/>
        <w:ind w:left="-720"/>
        <w:jc w:val="both"/>
        <w:rPr>
          <w:rFonts w:ascii="Times New Roman" w:hAnsi="Times New Roman" w:cs="Times New Roman"/>
          <w:b/>
          <w:lang w:val="fr-FR"/>
        </w:rPr>
      </w:pPr>
    </w:p>
    <w:p w14:paraId="73989EAF" w14:textId="77777777" w:rsidR="000566A8" w:rsidRPr="005C72CC" w:rsidRDefault="00C02796" w:rsidP="00AE70B8">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Tous les produits liés à ce r</w:t>
      </w:r>
      <w:r w:rsidR="00137AF5" w:rsidRPr="005C72CC">
        <w:rPr>
          <w:rFonts w:ascii="Times New Roman" w:hAnsi="Times New Roman" w:cs="Times New Roman"/>
          <w:sz w:val="24"/>
          <w:szCs w:val="24"/>
          <w:lang w:val="fr-FR"/>
        </w:rPr>
        <w:t>ésultat ont été réalisés à 100%</w:t>
      </w:r>
      <w:r w:rsidR="00990D61" w:rsidRPr="005C72CC">
        <w:rPr>
          <w:rFonts w:ascii="Times New Roman" w:hAnsi="Times New Roman" w:cs="Times New Roman"/>
          <w:sz w:val="24"/>
          <w:szCs w:val="24"/>
          <w:lang w:val="fr-FR"/>
        </w:rPr>
        <w:t xml:space="preserve">. </w:t>
      </w:r>
    </w:p>
    <w:p w14:paraId="1D76FA2A" w14:textId="77777777" w:rsidR="000566A8" w:rsidRPr="005C72CC" w:rsidRDefault="000566A8" w:rsidP="00AE70B8">
      <w:pPr>
        <w:spacing w:after="0" w:line="240" w:lineRule="auto"/>
        <w:ind w:left="-720"/>
        <w:jc w:val="both"/>
        <w:rPr>
          <w:rFonts w:ascii="Times New Roman" w:hAnsi="Times New Roman" w:cs="Times New Roman"/>
          <w:sz w:val="24"/>
          <w:szCs w:val="24"/>
          <w:lang w:val="fr-FR"/>
        </w:rPr>
      </w:pPr>
    </w:p>
    <w:p w14:paraId="05680E70" w14:textId="1B295038" w:rsidR="000566A8" w:rsidRPr="005C72CC" w:rsidRDefault="0010459F" w:rsidP="00AE70B8">
      <w:pPr>
        <w:spacing w:after="0" w:line="240" w:lineRule="auto"/>
        <w:ind w:left="-720"/>
        <w:jc w:val="both"/>
        <w:rPr>
          <w:rFonts w:ascii="Times New Roman" w:hAnsi="Times New Roman" w:cs="Times New Roman"/>
          <w:lang w:val="fr-FR"/>
        </w:rPr>
      </w:pPr>
      <w:r w:rsidRPr="005C72CC">
        <w:rPr>
          <w:rFonts w:ascii="Times New Roman" w:hAnsi="Times New Roman" w:cs="Times New Roman"/>
          <w:lang w:val="fr-FR"/>
        </w:rPr>
        <w:t>Les</w:t>
      </w:r>
      <w:r w:rsidR="001F1378" w:rsidRPr="005C72CC">
        <w:rPr>
          <w:rFonts w:ascii="Times New Roman" w:hAnsi="Times New Roman" w:cs="Times New Roman"/>
          <w:lang w:val="fr-FR"/>
        </w:rPr>
        <w:t xml:space="preserve"> appuis </w:t>
      </w:r>
      <w:r w:rsidR="009B6912" w:rsidRPr="005C72CC">
        <w:rPr>
          <w:rFonts w:ascii="Times New Roman" w:hAnsi="Times New Roman" w:cs="Times New Roman"/>
          <w:lang w:val="fr-FR"/>
        </w:rPr>
        <w:t xml:space="preserve">économiques </w:t>
      </w:r>
      <w:r w:rsidRPr="005C72CC">
        <w:rPr>
          <w:rFonts w:ascii="Times New Roman" w:hAnsi="Times New Roman" w:cs="Times New Roman"/>
          <w:lang w:val="fr-FR"/>
        </w:rPr>
        <w:t xml:space="preserve">fournis par ce projet </w:t>
      </w:r>
      <w:r w:rsidR="001F1378" w:rsidRPr="005C72CC">
        <w:rPr>
          <w:rFonts w:ascii="Times New Roman" w:hAnsi="Times New Roman" w:cs="Times New Roman"/>
          <w:lang w:val="fr-FR"/>
        </w:rPr>
        <w:t xml:space="preserve">ont limité </w:t>
      </w:r>
      <w:r w:rsidR="009B6912" w:rsidRPr="005C72CC">
        <w:rPr>
          <w:rFonts w:ascii="Times New Roman" w:hAnsi="Times New Roman" w:cs="Times New Roman"/>
          <w:lang w:val="fr-FR"/>
        </w:rPr>
        <w:t xml:space="preserve"> sensiblement l'</w:t>
      </w:r>
      <w:r w:rsidR="002C2512" w:rsidRPr="005C72CC">
        <w:rPr>
          <w:rFonts w:ascii="Times New Roman" w:hAnsi="Times New Roman" w:cs="Times New Roman"/>
          <w:lang w:val="fr-FR"/>
        </w:rPr>
        <w:t>adhésion</w:t>
      </w:r>
      <w:r w:rsidR="009B6912" w:rsidRPr="005C72CC">
        <w:rPr>
          <w:rFonts w:ascii="Times New Roman" w:hAnsi="Times New Roman" w:cs="Times New Roman"/>
          <w:lang w:val="fr-FR"/>
        </w:rPr>
        <w:t xml:space="preserve"> </w:t>
      </w:r>
      <w:r w:rsidR="001F1378" w:rsidRPr="005C72CC">
        <w:rPr>
          <w:rFonts w:ascii="Times New Roman" w:hAnsi="Times New Roman" w:cs="Times New Roman"/>
          <w:lang w:val="fr-FR"/>
        </w:rPr>
        <w:t xml:space="preserve">des jeunes </w:t>
      </w:r>
      <w:r w:rsidR="009B6912" w:rsidRPr="005C72CC">
        <w:rPr>
          <w:rFonts w:ascii="Times New Roman" w:hAnsi="Times New Roman" w:cs="Times New Roman"/>
          <w:lang w:val="fr-FR"/>
        </w:rPr>
        <w:t>aux groupes armés</w:t>
      </w:r>
      <w:r w:rsidRPr="005C72CC">
        <w:rPr>
          <w:rFonts w:ascii="Times New Roman" w:hAnsi="Times New Roman" w:cs="Times New Roman"/>
          <w:lang w:val="fr-FR"/>
        </w:rPr>
        <w:t xml:space="preserve">. </w:t>
      </w:r>
      <w:r w:rsidR="00303FF5" w:rsidRPr="005C72CC">
        <w:rPr>
          <w:rFonts w:ascii="Times New Roman" w:hAnsi="Times New Roman" w:cs="Times New Roman"/>
          <w:lang w:val="fr-FR"/>
        </w:rPr>
        <w:t xml:space="preserve">En effet après avoir reçu </w:t>
      </w:r>
      <w:r w:rsidR="006A3F85" w:rsidRPr="005C72CC">
        <w:rPr>
          <w:rFonts w:ascii="Times New Roman" w:hAnsi="Times New Roman" w:cs="Times New Roman"/>
          <w:lang w:val="fr-FR"/>
        </w:rPr>
        <w:t xml:space="preserve"> les kits de réinsertion </w:t>
      </w:r>
      <w:r w:rsidR="00303FF5" w:rsidRPr="005C72CC">
        <w:rPr>
          <w:rFonts w:ascii="Times New Roman" w:hAnsi="Times New Roman" w:cs="Times New Roman"/>
          <w:lang w:val="fr-FR"/>
        </w:rPr>
        <w:t xml:space="preserve">et des formations diverses, nombreux parmi eux </w:t>
      </w:r>
      <w:r w:rsidR="006A3F85" w:rsidRPr="005C72CC">
        <w:rPr>
          <w:rFonts w:ascii="Times New Roman" w:hAnsi="Times New Roman" w:cs="Times New Roman"/>
          <w:lang w:val="fr-FR"/>
        </w:rPr>
        <w:t xml:space="preserve">ont eu la possibilité de quitter </w:t>
      </w:r>
      <w:r w:rsidRPr="005C72CC">
        <w:rPr>
          <w:rFonts w:ascii="Times New Roman" w:hAnsi="Times New Roman" w:cs="Times New Roman"/>
          <w:lang w:val="fr-FR"/>
        </w:rPr>
        <w:t>leur</w:t>
      </w:r>
      <w:r w:rsidR="006A3F85" w:rsidRPr="005C72CC">
        <w:rPr>
          <w:rFonts w:ascii="Times New Roman" w:hAnsi="Times New Roman" w:cs="Times New Roman"/>
          <w:lang w:val="fr-FR"/>
        </w:rPr>
        <w:t xml:space="preserve">s villages enclavés pour exercer leur petit commerce au bord de la route ou bien dans des grands centres. </w:t>
      </w:r>
      <w:r w:rsidR="00303FF5" w:rsidRPr="005C72CC">
        <w:rPr>
          <w:rFonts w:ascii="Times New Roman" w:hAnsi="Times New Roman" w:cs="Times New Roman"/>
          <w:lang w:val="fr-FR"/>
        </w:rPr>
        <w:t>Leur vie  clandestine a cédé la place à une libre circulation</w:t>
      </w:r>
      <w:r w:rsidR="006A3F85" w:rsidRPr="005C72CC">
        <w:rPr>
          <w:rFonts w:ascii="Times New Roman" w:hAnsi="Times New Roman" w:cs="Times New Roman"/>
          <w:lang w:val="fr-FR"/>
        </w:rPr>
        <w:t>,</w:t>
      </w:r>
      <w:r w:rsidRPr="005C72CC">
        <w:rPr>
          <w:rFonts w:ascii="Times New Roman" w:hAnsi="Times New Roman" w:cs="Times New Roman"/>
          <w:lang w:val="fr-FR"/>
        </w:rPr>
        <w:t xml:space="preserve"> </w:t>
      </w:r>
      <w:r w:rsidR="00303FF5" w:rsidRPr="005C72CC">
        <w:rPr>
          <w:rFonts w:ascii="Times New Roman" w:hAnsi="Times New Roman" w:cs="Times New Roman"/>
          <w:lang w:val="fr-FR"/>
        </w:rPr>
        <w:t xml:space="preserve">notamment </w:t>
      </w:r>
      <w:r w:rsidR="000566A8" w:rsidRPr="005C72CC">
        <w:rPr>
          <w:rFonts w:ascii="Times New Roman" w:hAnsi="Times New Roman" w:cs="Times New Roman"/>
          <w:lang w:val="fr-FR"/>
        </w:rPr>
        <w:t>en</w:t>
      </w:r>
      <w:r w:rsidR="00A403D4" w:rsidRPr="005C72CC">
        <w:rPr>
          <w:rFonts w:ascii="Times New Roman" w:hAnsi="Times New Roman" w:cs="Times New Roman"/>
          <w:lang w:val="fr-FR"/>
        </w:rPr>
        <w:t xml:space="preserve"> vue</w:t>
      </w:r>
      <w:r w:rsidR="000566A8" w:rsidRPr="005C72CC">
        <w:rPr>
          <w:rFonts w:ascii="Times New Roman" w:hAnsi="Times New Roman" w:cs="Times New Roman"/>
          <w:lang w:val="fr-FR"/>
        </w:rPr>
        <w:t xml:space="preserve"> de</w:t>
      </w:r>
      <w:r w:rsidR="00303FF5" w:rsidRPr="005C72CC">
        <w:rPr>
          <w:rFonts w:ascii="Times New Roman" w:hAnsi="Times New Roman" w:cs="Times New Roman"/>
          <w:lang w:val="fr-FR"/>
        </w:rPr>
        <w:t xml:space="preserve"> de s’approvisionner en marchandises. Leur nouvelle situation séduit les autres jeunes </w:t>
      </w:r>
      <w:r w:rsidR="00A2441C" w:rsidRPr="005C72CC">
        <w:rPr>
          <w:rFonts w:ascii="Times New Roman" w:hAnsi="Times New Roman" w:cs="Times New Roman"/>
          <w:lang w:val="fr-FR"/>
        </w:rPr>
        <w:t xml:space="preserve">sans emplois </w:t>
      </w:r>
      <w:r w:rsidR="00303FF5" w:rsidRPr="005C72CC">
        <w:rPr>
          <w:rFonts w:ascii="Times New Roman" w:hAnsi="Times New Roman" w:cs="Times New Roman"/>
          <w:lang w:val="fr-FR"/>
        </w:rPr>
        <w:t xml:space="preserve">qui aimeraient leur emboiter les pas s’ils en avaient l’opportunité. </w:t>
      </w:r>
    </w:p>
    <w:p w14:paraId="567F7AD8" w14:textId="77777777" w:rsidR="000566A8" w:rsidRPr="005C72CC" w:rsidRDefault="000566A8" w:rsidP="00AE70B8">
      <w:pPr>
        <w:spacing w:after="0" w:line="240" w:lineRule="auto"/>
        <w:ind w:left="-720"/>
        <w:jc w:val="both"/>
        <w:rPr>
          <w:rFonts w:ascii="Times New Roman" w:hAnsi="Times New Roman" w:cs="Times New Roman"/>
          <w:lang w:val="fr-FR"/>
        </w:rPr>
      </w:pPr>
    </w:p>
    <w:p w14:paraId="13BD87AF" w14:textId="5C58EB2C" w:rsidR="00241DC4" w:rsidRPr="005C72CC" w:rsidRDefault="00E91DCA" w:rsidP="00AE70B8">
      <w:pPr>
        <w:spacing w:after="0" w:line="240" w:lineRule="auto"/>
        <w:ind w:left="-720"/>
        <w:jc w:val="both"/>
        <w:rPr>
          <w:rFonts w:ascii="Times New Roman" w:hAnsi="Times New Roman" w:cs="Times New Roman"/>
          <w:lang w:val="fr-FR"/>
        </w:rPr>
      </w:pPr>
      <w:r w:rsidRPr="005C72CC">
        <w:rPr>
          <w:rFonts w:ascii="Times New Roman" w:hAnsi="Times New Roman" w:cs="Times New Roman"/>
          <w:lang w:val="fr-FR"/>
        </w:rPr>
        <w:t xml:space="preserve">La validation </w:t>
      </w:r>
      <w:r w:rsidR="00A26268" w:rsidRPr="005C72CC">
        <w:rPr>
          <w:rFonts w:ascii="Times New Roman" w:hAnsi="Times New Roman" w:cs="Times New Roman"/>
          <w:lang w:val="fr-FR"/>
        </w:rPr>
        <w:t xml:space="preserve">par le Gouvernement national et les partenaires internationaux de huit sites miniers, conformément aux procédures internationales, comme sites libres de toute présence militaire </w:t>
      </w:r>
      <w:r w:rsidRPr="005C72CC">
        <w:rPr>
          <w:rFonts w:ascii="Times New Roman" w:hAnsi="Times New Roman" w:cs="Times New Roman"/>
          <w:lang w:val="fr-FR"/>
        </w:rPr>
        <w:t>a permis à plusieurs autres jeunes d’exercer le métier de creuseurs artisanaux en toute légalité</w:t>
      </w:r>
      <w:r w:rsidR="000566A8" w:rsidRPr="005C72CC">
        <w:rPr>
          <w:rFonts w:ascii="Times New Roman" w:hAnsi="Times New Roman" w:cs="Times New Roman"/>
          <w:lang w:val="fr-FR"/>
        </w:rPr>
        <w:t>, sur des sites autorisés à l’exploitation, sans la menace d’être traqués par la police des mines</w:t>
      </w:r>
      <w:r w:rsidR="00440F7D" w:rsidRPr="005C72CC">
        <w:rPr>
          <w:rFonts w:ascii="Times New Roman" w:hAnsi="Times New Roman" w:cs="Times New Roman"/>
          <w:lang w:val="fr-FR"/>
        </w:rPr>
        <w:t xml:space="preserve"> et avec la certitude de pouvoir écouler leurs productions dans la transparence</w:t>
      </w:r>
      <w:r w:rsidRPr="005C72CC">
        <w:rPr>
          <w:rFonts w:ascii="Times New Roman" w:hAnsi="Times New Roman" w:cs="Times New Roman"/>
          <w:lang w:val="fr-FR"/>
        </w:rPr>
        <w:t xml:space="preserve">. </w:t>
      </w:r>
      <w:r w:rsidR="000566A8" w:rsidRPr="005C72CC">
        <w:rPr>
          <w:rFonts w:ascii="Times New Roman" w:hAnsi="Times New Roman" w:cs="Times New Roman"/>
          <w:lang w:val="fr-FR"/>
        </w:rPr>
        <w:t xml:space="preserve">Un nombre important des creuseurs artisanaux s’est </w:t>
      </w:r>
      <w:r w:rsidRPr="005C72CC">
        <w:rPr>
          <w:rFonts w:ascii="Times New Roman" w:hAnsi="Times New Roman" w:cs="Times New Roman"/>
          <w:lang w:val="fr-FR"/>
        </w:rPr>
        <w:t xml:space="preserve">impliqué dans la réhabilitation de la route afin de </w:t>
      </w:r>
      <w:r w:rsidR="00A2441C" w:rsidRPr="005C72CC">
        <w:rPr>
          <w:rFonts w:ascii="Times New Roman" w:hAnsi="Times New Roman" w:cs="Times New Roman"/>
          <w:lang w:val="fr-FR"/>
        </w:rPr>
        <w:t xml:space="preserve">contribuer au désenclavement de leur </w:t>
      </w:r>
      <w:r w:rsidR="007C64DE" w:rsidRPr="005C72CC">
        <w:rPr>
          <w:rFonts w:ascii="Times New Roman" w:hAnsi="Times New Roman" w:cs="Times New Roman"/>
          <w:lang w:val="fr-FR"/>
        </w:rPr>
        <w:t>milieu</w:t>
      </w:r>
      <w:r w:rsidR="000566A8" w:rsidRPr="005C72CC">
        <w:rPr>
          <w:rFonts w:ascii="Times New Roman" w:hAnsi="Times New Roman" w:cs="Times New Roman"/>
          <w:lang w:val="fr-FR"/>
        </w:rPr>
        <w:t>, pouvoir évacuer leurs minerais facilement et participer au développement local</w:t>
      </w:r>
      <w:r w:rsidR="007C64DE" w:rsidRPr="005C72CC">
        <w:rPr>
          <w:rFonts w:ascii="Times New Roman" w:hAnsi="Times New Roman" w:cs="Times New Roman"/>
          <w:lang w:val="fr-FR"/>
        </w:rPr>
        <w:t xml:space="preserve">. </w:t>
      </w:r>
      <w:r w:rsidR="000A6A36" w:rsidRPr="005C72CC">
        <w:rPr>
          <w:rFonts w:ascii="Times New Roman" w:hAnsi="Times New Roman" w:cs="Times New Roman"/>
          <w:lang w:val="fr-FR"/>
        </w:rPr>
        <w:t xml:space="preserve">Organisés en coopérative, </w:t>
      </w:r>
      <w:r w:rsidR="00A403D4" w:rsidRPr="005C72CC">
        <w:rPr>
          <w:rFonts w:ascii="Times New Roman" w:hAnsi="Times New Roman" w:cs="Times New Roman"/>
          <w:lang w:val="fr-FR"/>
        </w:rPr>
        <w:t xml:space="preserve">les creuseurs artisanaux </w:t>
      </w:r>
      <w:r w:rsidR="000A6A36" w:rsidRPr="005C72CC">
        <w:rPr>
          <w:rFonts w:ascii="Times New Roman" w:hAnsi="Times New Roman" w:cs="Times New Roman"/>
          <w:lang w:val="fr-FR"/>
        </w:rPr>
        <w:t xml:space="preserve">ont reçus divers appuis notamment en équipement et en formation, ce qui leur a permis </w:t>
      </w:r>
      <w:r w:rsidR="00A403D4" w:rsidRPr="005C72CC">
        <w:rPr>
          <w:rFonts w:ascii="Times New Roman" w:hAnsi="Times New Roman" w:cs="Times New Roman"/>
          <w:lang w:val="fr-FR"/>
        </w:rPr>
        <w:t xml:space="preserve">de réduire les risques d’accidents ou de maladies liés à leur métier et </w:t>
      </w:r>
      <w:r w:rsidR="000A6A36" w:rsidRPr="005C72CC">
        <w:rPr>
          <w:rFonts w:ascii="Times New Roman" w:hAnsi="Times New Roman" w:cs="Times New Roman"/>
          <w:lang w:val="fr-FR"/>
        </w:rPr>
        <w:t>d’augmenter leur</w:t>
      </w:r>
      <w:r w:rsidR="00A403D4" w:rsidRPr="005C72CC">
        <w:rPr>
          <w:rFonts w:ascii="Times New Roman" w:hAnsi="Times New Roman" w:cs="Times New Roman"/>
          <w:lang w:val="fr-FR"/>
        </w:rPr>
        <w:t>s</w:t>
      </w:r>
      <w:r w:rsidR="000A6A36" w:rsidRPr="005C72CC">
        <w:rPr>
          <w:rFonts w:ascii="Times New Roman" w:hAnsi="Times New Roman" w:cs="Times New Roman"/>
          <w:lang w:val="fr-FR"/>
        </w:rPr>
        <w:t xml:space="preserve"> </w:t>
      </w:r>
      <w:r w:rsidR="00A403D4" w:rsidRPr="005C72CC">
        <w:rPr>
          <w:rFonts w:ascii="Times New Roman" w:hAnsi="Times New Roman" w:cs="Times New Roman"/>
          <w:lang w:val="fr-FR"/>
        </w:rPr>
        <w:t>productions</w:t>
      </w:r>
      <w:r w:rsidR="000A6A36" w:rsidRPr="005C72CC">
        <w:rPr>
          <w:rFonts w:ascii="Times New Roman" w:hAnsi="Times New Roman" w:cs="Times New Roman"/>
          <w:lang w:val="fr-FR"/>
        </w:rPr>
        <w:t>.</w:t>
      </w:r>
      <w:r w:rsidR="0010459F" w:rsidRPr="005C72CC">
        <w:rPr>
          <w:rFonts w:ascii="Times New Roman" w:hAnsi="Times New Roman" w:cs="Times New Roman"/>
          <w:lang w:val="fr-FR"/>
        </w:rPr>
        <w:t xml:space="preserve"> </w:t>
      </w:r>
      <w:r w:rsidR="00241DC4" w:rsidRPr="005C72CC">
        <w:rPr>
          <w:rFonts w:ascii="Times New Roman" w:hAnsi="Times New Roman" w:cs="Times New Roman"/>
          <w:lang w:val="fr-FR"/>
        </w:rPr>
        <w:t>L</w:t>
      </w:r>
      <w:r w:rsidR="00A403D4" w:rsidRPr="005C72CC">
        <w:rPr>
          <w:rFonts w:ascii="Times New Roman" w:hAnsi="Times New Roman" w:cs="Times New Roman"/>
          <w:lang w:val="fr-FR"/>
        </w:rPr>
        <w:t>a construction et l</w:t>
      </w:r>
      <w:r w:rsidR="00241DC4" w:rsidRPr="005C72CC">
        <w:rPr>
          <w:rFonts w:ascii="Times New Roman" w:hAnsi="Times New Roman" w:cs="Times New Roman"/>
          <w:lang w:val="fr-FR"/>
        </w:rPr>
        <w:t>’o</w:t>
      </w:r>
      <w:r w:rsidR="00A403D4" w:rsidRPr="005C72CC">
        <w:rPr>
          <w:rFonts w:ascii="Times New Roman" w:hAnsi="Times New Roman" w:cs="Times New Roman"/>
          <w:lang w:val="fr-FR"/>
        </w:rPr>
        <w:t xml:space="preserve">uverture </w:t>
      </w:r>
      <w:r w:rsidR="00241DC4" w:rsidRPr="005C72CC">
        <w:rPr>
          <w:rFonts w:ascii="Times New Roman" w:hAnsi="Times New Roman" w:cs="Times New Roman"/>
          <w:lang w:val="fr-FR"/>
        </w:rPr>
        <w:t xml:space="preserve">du point de vente </w:t>
      </w:r>
      <w:r w:rsidR="00A403D4" w:rsidRPr="005C72CC">
        <w:rPr>
          <w:rFonts w:ascii="Times New Roman" w:hAnsi="Times New Roman" w:cs="Times New Roman"/>
          <w:lang w:val="fr-FR"/>
        </w:rPr>
        <w:t xml:space="preserve">de produits miniers ont </w:t>
      </w:r>
      <w:r w:rsidR="00241DC4" w:rsidRPr="005C72CC">
        <w:rPr>
          <w:rFonts w:ascii="Times New Roman" w:hAnsi="Times New Roman" w:cs="Times New Roman"/>
          <w:lang w:val="fr-FR"/>
        </w:rPr>
        <w:t xml:space="preserve">permis l’établissement de la chaine d’approvisionnement des minerais. Le gouvernement est maintenant capable de bien contrôler le secteur minier dans la zone et de collecter les taxes légales. </w:t>
      </w:r>
      <w:r w:rsidR="00A403D4" w:rsidRPr="005C72CC">
        <w:rPr>
          <w:rFonts w:ascii="Times New Roman" w:hAnsi="Times New Roman" w:cs="Times New Roman"/>
          <w:lang w:val="fr-FR"/>
        </w:rPr>
        <w:t xml:space="preserve">Ce </w:t>
      </w:r>
      <w:r w:rsidR="00911D29" w:rsidRPr="005C72CC">
        <w:rPr>
          <w:rFonts w:ascii="Times New Roman" w:hAnsi="Times New Roman" w:cs="Times New Roman"/>
          <w:lang w:val="fr-FR"/>
        </w:rPr>
        <w:t>point de vente</w:t>
      </w:r>
      <w:r w:rsidR="00A403D4" w:rsidRPr="005C72CC">
        <w:rPr>
          <w:rFonts w:ascii="Times New Roman" w:hAnsi="Times New Roman" w:cs="Times New Roman"/>
          <w:lang w:val="fr-FR"/>
        </w:rPr>
        <w:t xml:space="preserve"> </w:t>
      </w:r>
      <w:r w:rsidR="00562FD6" w:rsidRPr="005C72CC">
        <w:rPr>
          <w:rFonts w:ascii="Times New Roman" w:hAnsi="Times New Roman" w:cs="Times New Roman"/>
          <w:lang w:val="fr-FR"/>
        </w:rPr>
        <w:t xml:space="preserve">a aussi permis </w:t>
      </w:r>
      <w:r w:rsidR="00241DC4" w:rsidRPr="005C72CC">
        <w:rPr>
          <w:rFonts w:ascii="Times New Roman" w:hAnsi="Times New Roman" w:cs="Times New Roman"/>
          <w:lang w:val="fr-FR"/>
        </w:rPr>
        <w:t xml:space="preserve">l’augmentation de la valeur </w:t>
      </w:r>
      <w:r w:rsidR="008A3F19" w:rsidRPr="005C72CC">
        <w:rPr>
          <w:rFonts w:ascii="Times New Roman" w:hAnsi="Times New Roman" w:cs="Times New Roman"/>
          <w:lang w:val="fr-FR"/>
        </w:rPr>
        <w:t xml:space="preserve">monétaire </w:t>
      </w:r>
      <w:r w:rsidR="00241DC4" w:rsidRPr="005C72CC">
        <w:rPr>
          <w:rFonts w:ascii="Times New Roman" w:hAnsi="Times New Roman" w:cs="Times New Roman"/>
          <w:lang w:val="fr-FR"/>
        </w:rPr>
        <w:t>d</w:t>
      </w:r>
      <w:r w:rsidR="00A403D4" w:rsidRPr="005C72CC">
        <w:rPr>
          <w:rFonts w:ascii="Times New Roman" w:hAnsi="Times New Roman" w:cs="Times New Roman"/>
          <w:lang w:val="fr-FR"/>
        </w:rPr>
        <w:t>u</w:t>
      </w:r>
      <w:r w:rsidR="00241DC4" w:rsidRPr="005C72CC">
        <w:rPr>
          <w:rFonts w:ascii="Times New Roman" w:hAnsi="Times New Roman" w:cs="Times New Roman"/>
          <w:lang w:val="fr-FR"/>
        </w:rPr>
        <w:t xml:space="preserve"> k</w:t>
      </w:r>
      <w:r w:rsidR="00A403D4" w:rsidRPr="005C72CC">
        <w:rPr>
          <w:rFonts w:ascii="Times New Roman" w:hAnsi="Times New Roman" w:cs="Times New Roman"/>
          <w:lang w:val="fr-FR"/>
        </w:rPr>
        <w:t xml:space="preserve">ilogramme </w:t>
      </w:r>
      <w:r w:rsidR="00241DC4" w:rsidRPr="005C72CC">
        <w:rPr>
          <w:rFonts w:ascii="Times New Roman" w:hAnsi="Times New Roman" w:cs="Times New Roman"/>
          <w:lang w:val="fr-FR"/>
        </w:rPr>
        <w:t>de minerais en provenance des sites validés.</w:t>
      </w:r>
      <w:r w:rsidR="00CE1389" w:rsidRPr="005C72CC">
        <w:rPr>
          <w:rFonts w:ascii="Times New Roman" w:hAnsi="Times New Roman" w:cs="Times New Roman"/>
          <w:lang w:val="fr-FR"/>
        </w:rPr>
        <w:t xml:space="preserve"> Le prix d’un kilogramme de la cassitérite est passé 4$ à 10$ et celui du coltan de 8$ à </w:t>
      </w:r>
      <w:r w:rsidR="00CE1389" w:rsidRPr="005C72CC">
        <w:rPr>
          <w:rFonts w:ascii="Times New Roman" w:hAnsi="Times New Roman" w:cs="Times New Roman"/>
          <w:lang w:val="fr-FR"/>
        </w:rPr>
        <w:lastRenderedPageBreak/>
        <w:t xml:space="preserve">13$. </w:t>
      </w:r>
      <w:r w:rsidR="00241DC4" w:rsidRPr="005C72CC">
        <w:rPr>
          <w:rFonts w:ascii="Times New Roman" w:hAnsi="Times New Roman" w:cs="Times New Roman"/>
          <w:lang w:val="fr-FR"/>
        </w:rPr>
        <w:t xml:space="preserve"> Cette augmentation a eu des implications sur l’augmentation de</w:t>
      </w:r>
      <w:r w:rsidR="00A403D4" w:rsidRPr="005C72CC">
        <w:rPr>
          <w:rFonts w:ascii="Times New Roman" w:hAnsi="Times New Roman" w:cs="Times New Roman"/>
          <w:lang w:val="fr-FR"/>
        </w:rPr>
        <w:t>s</w:t>
      </w:r>
      <w:r w:rsidR="00241DC4" w:rsidRPr="005C72CC">
        <w:rPr>
          <w:rFonts w:ascii="Times New Roman" w:hAnsi="Times New Roman" w:cs="Times New Roman"/>
          <w:lang w:val="fr-FR"/>
        </w:rPr>
        <w:t xml:space="preserve"> revenu</w:t>
      </w:r>
      <w:r w:rsidR="00A403D4" w:rsidRPr="005C72CC">
        <w:rPr>
          <w:rFonts w:ascii="Times New Roman" w:hAnsi="Times New Roman" w:cs="Times New Roman"/>
          <w:lang w:val="fr-FR"/>
        </w:rPr>
        <w:t>s</w:t>
      </w:r>
      <w:r w:rsidR="00241DC4" w:rsidRPr="005C72CC">
        <w:rPr>
          <w:rFonts w:ascii="Times New Roman" w:hAnsi="Times New Roman" w:cs="Times New Roman"/>
          <w:lang w:val="fr-FR"/>
        </w:rPr>
        <w:t xml:space="preserve"> des creuseurs et de la commun</w:t>
      </w:r>
      <w:r w:rsidR="00562FD6" w:rsidRPr="005C72CC">
        <w:rPr>
          <w:rFonts w:ascii="Times New Roman" w:hAnsi="Times New Roman" w:cs="Times New Roman"/>
          <w:lang w:val="fr-FR"/>
        </w:rPr>
        <w:t>auté locale.</w:t>
      </w:r>
    </w:p>
    <w:p w14:paraId="78C306AC" w14:textId="77777777" w:rsidR="00A403D4" w:rsidRPr="005C72CC" w:rsidRDefault="00A403D4" w:rsidP="00AE70B8">
      <w:pPr>
        <w:spacing w:after="0" w:line="240" w:lineRule="auto"/>
        <w:ind w:left="-720"/>
        <w:jc w:val="both"/>
        <w:rPr>
          <w:rFonts w:ascii="Times New Roman" w:hAnsi="Times New Roman" w:cs="Times New Roman"/>
          <w:sz w:val="24"/>
          <w:szCs w:val="24"/>
          <w:lang w:val="fr-FR"/>
        </w:rPr>
      </w:pPr>
    </w:p>
    <w:p w14:paraId="0DA6D04B" w14:textId="3D8D7261" w:rsidR="009B6912" w:rsidRPr="005C72CC" w:rsidRDefault="0010459F" w:rsidP="00ED3ACE">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L</w:t>
      </w:r>
      <w:r w:rsidR="000A6A36" w:rsidRPr="005C72CC">
        <w:rPr>
          <w:rFonts w:ascii="Times New Roman" w:hAnsi="Times New Roman" w:cs="Times New Roman"/>
          <w:sz w:val="24"/>
          <w:szCs w:val="24"/>
          <w:lang w:val="fr-FR"/>
        </w:rPr>
        <w:t>’organisation des bénéficiaires du projet en</w:t>
      </w:r>
      <w:r w:rsidRPr="005C72CC">
        <w:rPr>
          <w:rFonts w:ascii="Times New Roman" w:hAnsi="Times New Roman" w:cs="Times New Roman"/>
          <w:sz w:val="24"/>
          <w:szCs w:val="24"/>
          <w:lang w:val="fr-FR"/>
        </w:rPr>
        <w:t xml:space="preserve"> mutuelles de solidarité </w:t>
      </w:r>
      <w:r w:rsidR="000A6A36" w:rsidRPr="005C72CC">
        <w:rPr>
          <w:rFonts w:ascii="Times New Roman" w:hAnsi="Times New Roman" w:cs="Times New Roman"/>
          <w:sz w:val="24"/>
          <w:szCs w:val="24"/>
          <w:lang w:val="fr-FR"/>
        </w:rPr>
        <w:t>a</w:t>
      </w:r>
      <w:r w:rsidRPr="005C72CC">
        <w:rPr>
          <w:rFonts w:ascii="Times New Roman" w:hAnsi="Times New Roman" w:cs="Times New Roman"/>
          <w:sz w:val="24"/>
          <w:szCs w:val="24"/>
          <w:lang w:val="fr-FR"/>
        </w:rPr>
        <w:t xml:space="preserve"> favoris</w:t>
      </w:r>
      <w:r w:rsidR="000A6A36" w:rsidRPr="005C72CC">
        <w:rPr>
          <w:rFonts w:ascii="Times New Roman" w:hAnsi="Times New Roman" w:cs="Times New Roman"/>
          <w:sz w:val="24"/>
          <w:szCs w:val="24"/>
          <w:lang w:val="fr-FR"/>
        </w:rPr>
        <w:t>é</w:t>
      </w:r>
      <w:r w:rsidRPr="005C72CC">
        <w:rPr>
          <w:rFonts w:ascii="Times New Roman" w:hAnsi="Times New Roman" w:cs="Times New Roman"/>
          <w:sz w:val="24"/>
          <w:szCs w:val="24"/>
          <w:lang w:val="fr-FR"/>
        </w:rPr>
        <w:t xml:space="preserve"> un climat de cohésion sociale et d’épanouissement individuel et </w:t>
      </w:r>
      <w:r w:rsidR="00241DC4" w:rsidRPr="005C72CC">
        <w:rPr>
          <w:rFonts w:ascii="Times New Roman" w:hAnsi="Times New Roman" w:cs="Times New Roman"/>
          <w:sz w:val="24"/>
          <w:szCs w:val="24"/>
          <w:lang w:val="fr-FR"/>
        </w:rPr>
        <w:t>collectif</w:t>
      </w:r>
      <w:r w:rsidR="00A26268" w:rsidRPr="005C72CC">
        <w:rPr>
          <w:rFonts w:ascii="Times New Roman" w:hAnsi="Times New Roman" w:cs="Times New Roman"/>
          <w:sz w:val="24"/>
          <w:szCs w:val="24"/>
          <w:lang w:val="fr-FR"/>
        </w:rPr>
        <w:t xml:space="preserve"> entre les membres de ces mutuelles composées de membres de plusieurs communautés différentes</w:t>
      </w:r>
      <w:r w:rsidR="00241DC4" w:rsidRPr="005C72CC">
        <w:rPr>
          <w:rFonts w:ascii="Times New Roman" w:hAnsi="Times New Roman" w:cs="Times New Roman"/>
          <w:sz w:val="24"/>
          <w:szCs w:val="24"/>
          <w:lang w:val="fr-FR"/>
        </w:rPr>
        <w:t xml:space="preserve">. Toutes </w:t>
      </w:r>
      <w:r w:rsidR="00A26268" w:rsidRPr="005C72CC">
        <w:rPr>
          <w:rFonts w:ascii="Times New Roman" w:hAnsi="Times New Roman" w:cs="Times New Roman"/>
          <w:sz w:val="24"/>
          <w:szCs w:val="24"/>
          <w:lang w:val="fr-FR"/>
        </w:rPr>
        <w:t>l</w:t>
      </w:r>
      <w:r w:rsidR="00241DC4" w:rsidRPr="005C72CC">
        <w:rPr>
          <w:rFonts w:ascii="Times New Roman" w:hAnsi="Times New Roman" w:cs="Times New Roman"/>
          <w:sz w:val="24"/>
          <w:szCs w:val="24"/>
          <w:lang w:val="fr-FR"/>
        </w:rPr>
        <w:t xml:space="preserve">es </w:t>
      </w:r>
      <w:r w:rsidR="00E91DCA" w:rsidRPr="005C72CC">
        <w:rPr>
          <w:rFonts w:ascii="Times New Roman" w:hAnsi="Times New Roman" w:cs="Times New Roman"/>
          <w:sz w:val="24"/>
          <w:szCs w:val="24"/>
          <w:lang w:val="fr-FR"/>
        </w:rPr>
        <w:t xml:space="preserve">alternatives économiques </w:t>
      </w:r>
      <w:r w:rsidR="00A2441C" w:rsidRPr="005C72CC">
        <w:rPr>
          <w:rFonts w:ascii="Times New Roman" w:hAnsi="Times New Roman" w:cs="Times New Roman"/>
          <w:sz w:val="24"/>
          <w:szCs w:val="24"/>
          <w:lang w:val="fr-FR"/>
        </w:rPr>
        <w:t xml:space="preserve">offertes </w:t>
      </w:r>
      <w:r w:rsidR="00E91DCA" w:rsidRPr="005C72CC">
        <w:rPr>
          <w:rFonts w:ascii="Times New Roman" w:hAnsi="Times New Roman" w:cs="Times New Roman"/>
          <w:sz w:val="24"/>
          <w:szCs w:val="24"/>
          <w:lang w:val="fr-FR"/>
        </w:rPr>
        <w:t xml:space="preserve">aux jeunes sans emplois </w:t>
      </w:r>
      <w:r w:rsidR="00A26268" w:rsidRPr="005C72CC">
        <w:rPr>
          <w:rFonts w:ascii="Times New Roman" w:hAnsi="Times New Roman" w:cs="Times New Roman"/>
          <w:sz w:val="24"/>
          <w:szCs w:val="24"/>
          <w:lang w:val="fr-FR"/>
        </w:rPr>
        <w:t xml:space="preserve">et aux femmes </w:t>
      </w:r>
      <w:r w:rsidR="00E91DCA" w:rsidRPr="005C72CC">
        <w:rPr>
          <w:rFonts w:ascii="Times New Roman" w:hAnsi="Times New Roman" w:cs="Times New Roman"/>
          <w:sz w:val="24"/>
          <w:szCs w:val="24"/>
          <w:lang w:val="fr-FR"/>
        </w:rPr>
        <w:t>ont contribué à l</w:t>
      </w:r>
      <w:r w:rsidR="00A26268" w:rsidRPr="005C72CC">
        <w:rPr>
          <w:rFonts w:ascii="Times New Roman" w:hAnsi="Times New Roman" w:cs="Times New Roman"/>
          <w:sz w:val="24"/>
          <w:szCs w:val="24"/>
          <w:lang w:val="fr-FR"/>
        </w:rPr>
        <w:t xml:space="preserve">’amélioration des conditions de vie des individus et des communautés </w:t>
      </w:r>
      <w:r w:rsidR="00F50100" w:rsidRPr="005C72CC">
        <w:rPr>
          <w:rFonts w:ascii="Times New Roman" w:hAnsi="Times New Roman" w:cs="Times New Roman"/>
          <w:sz w:val="24"/>
          <w:szCs w:val="24"/>
          <w:lang w:val="fr-FR"/>
        </w:rPr>
        <w:t xml:space="preserve">  </w:t>
      </w:r>
      <w:r w:rsidR="00E91DCA" w:rsidRPr="005C72CC">
        <w:rPr>
          <w:rFonts w:ascii="Times New Roman" w:hAnsi="Times New Roman" w:cs="Times New Roman"/>
          <w:sz w:val="24"/>
          <w:szCs w:val="24"/>
          <w:lang w:val="fr-FR"/>
        </w:rPr>
        <w:t>dans la zone.</w:t>
      </w:r>
      <w:r w:rsidRPr="005C72CC">
        <w:rPr>
          <w:rFonts w:ascii="Times New Roman" w:hAnsi="Times New Roman" w:cs="Times New Roman"/>
          <w:sz w:val="24"/>
          <w:szCs w:val="24"/>
          <w:lang w:val="fr-FR"/>
        </w:rPr>
        <w:t xml:space="preserve"> </w:t>
      </w:r>
      <w:r w:rsidR="00562FD6" w:rsidRPr="005C72CC">
        <w:rPr>
          <w:rFonts w:ascii="Times New Roman" w:hAnsi="Times New Roman" w:cs="Times New Roman"/>
          <w:sz w:val="24"/>
          <w:szCs w:val="24"/>
          <w:lang w:val="fr-FR"/>
        </w:rPr>
        <w:t xml:space="preserve">Comme preuve, nous </w:t>
      </w:r>
      <w:r w:rsidR="00A403D4" w:rsidRPr="005C72CC">
        <w:rPr>
          <w:rFonts w:ascii="Times New Roman" w:hAnsi="Times New Roman" w:cs="Times New Roman"/>
          <w:sz w:val="24"/>
          <w:szCs w:val="24"/>
          <w:lang w:val="fr-FR"/>
        </w:rPr>
        <w:t xml:space="preserve">notons </w:t>
      </w:r>
      <w:r w:rsidR="00562FD6" w:rsidRPr="005C72CC">
        <w:rPr>
          <w:rFonts w:ascii="Times New Roman" w:hAnsi="Times New Roman" w:cs="Times New Roman"/>
          <w:sz w:val="24"/>
          <w:szCs w:val="24"/>
          <w:lang w:val="fr-FR"/>
        </w:rPr>
        <w:t xml:space="preserve">la forte demande d’appui de la part des jeunes qui n’ont pas été touchés directement par le projet. </w:t>
      </w:r>
      <w:r w:rsidR="00E91DCA" w:rsidRPr="005C72CC">
        <w:rPr>
          <w:rFonts w:ascii="Times New Roman" w:hAnsi="Times New Roman" w:cs="Times New Roman"/>
          <w:sz w:val="24"/>
          <w:szCs w:val="24"/>
          <w:lang w:val="fr-FR"/>
        </w:rPr>
        <w:t>Voilà pourquoi nous soutenons que l</w:t>
      </w:r>
      <w:r w:rsidR="009B6912" w:rsidRPr="005C72CC">
        <w:rPr>
          <w:rFonts w:ascii="Times New Roman" w:hAnsi="Times New Roman" w:cs="Times New Roman"/>
          <w:sz w:val="24"/>
          <w:szCs w:val="24"/>
          <w:lang w:val="fr-FR"/>
        </w:rPr>
        <w:t xml:space="preserve">a théorie du changement </w:t>
      </w:r>
      <w:r w:rsidR="001F1378" w:rsidRPr="005C72CC">
        <w:rPr>
          <w:rFonts w:ascii="Times New Roman" w:hAnsi="Times New Roman" w:cs="Times New Roman"/>
          <w:sz w:val="24"/>
          <w:szCs w:val="24"/>
          <w:lang w:val="fr-FR"/>
        </w:rPr>
        <w:t xml:space="preserve">a démontré sa pertinence </w:t>
      </w:r>
      <w:r w:rsidR="0049119A" w:rsidRPr="005C72CC">
        <w:rPr>
          <w:rFonts w:ascii="Times New Roman" w:hAnsi="Times New Roman" w:cs="Times New Roman"/>
          <w:sz w:val="24"/>
          <w:szCs w:val="24"/>
          <w:lang w:val="fr-FR"/>
        </w:rPr>
        <w:t>par le fait que l</w:t>
      </w:r>
      <w:r w:rsidR="009B6912" w:rsidRPr="005C72CC">
        <w:rPr>
          <w:rFonts w:ascii="Times New Roman" w:hAnsi="Times New Roman" w:cs="Times New Roman"/>
          <w:sz w:val="24"/>
          <w:szCs w:val="24"/>
          <w:lang w:val="fr-FR"/>
        </w:rPr>
        <w:t xml:space="preserve">'engagement des populations dans les activités de </w:t>
      </w:r>
      <w:r w:rsidR="002C2512" w:rsidRPr="005C72CC">
        <w:rPr>
          <w:rFonts w:ascii="Times New Roman" w:hAnsi="Times New Roman" w:cs="Times New Roman"/>
          <w:sz w:val="24"/>
          <w:szCs w:val="24"/>
          <w:lang w:val="fr-FR"/>
        </w:rPr>
        <w:t>relèvement</w:t>
      </w:r>
      <w:r w:rsidR="009B6912" w:rsidRPr="005C72CC">
        <w:rPr>
          <w:rFonts w:ascii="Times New Roman" w:hAnsi="Times New Roman" w:cs="Times New Roman"/>
          <w:sz w:val="24"/>
          <w:szCs w:val="24"/>
          <w:lang w:val="fr-FR"/>
        </w:rPr>
        <w:t xml:space="preserve"> communautaire </w:t>
      </w:r>
      <w:r w:rsidR="00401C62" w:rsidRPr="005C72CC">
        <w:rPr>
          <w:rFonts w:ascii="Times New Roman" w:hAnsi="Times New Roman" w:cs="Times New Roman"/>
          <w:sz w:val="24"/>
          <w:szCs w:val="24"/>
          <w:lang w:val="fr-FR"/>
        </w:rPr>
        <w:t xml:space="preserve">mettant </w:t>
      </w:r>
      <w:r w:rsidR="0049119A" w:rsidRPr="005C72CC">
        <w:rPr>
          <w:rFonts w:ascii="Times New Roman" w:hAnsi="Times New Roman" w:cs="Times New Roman"/>
          <w:sz w:val="24"/>
          <w:szCs w:val="24"/>
          <w:lang w:val="fr-FR"/>
        </w:rPr>
        <w:t xml:space="preserve"> l’accent sur la cohésion sociale et le soutien </w:t>
      </w:r>
      <w:r w:rsidR="00C12A4F" w:rsidRPr="005C72CC">
        <w:rPr>
          <w:rFonts w:ascii="Times New Roman" w:hAnsi="Times New Roman" w:cs="Times New Roman"/>
          <w:sz w:val="24"/>
          <w:szCs w:val="24"/>
          <w:lang w:val="fr-FR"/>
        </w:rPr>
        <w:t>de ces initiatives par l</w:t>
      </w:r>
      <w:r w:rsidR="0049119A" w:rsidRPr="005C72CC">
        <w:rPr>
          <w:rFonts w:ascii="Times New Roman" w:hAnsi="Times New Roman" w:cs="Times New Roman"/>
          <w:sz w:val="24"/>
          <w:szCs w:val="24"/>
          <w:lang w:val="fr-FR"/>
        </w:rPr>
        <w:t xml:space="preserve">es autorités et la communauté internationale a permis de gérer paisiblement les chocs externes et de créer les conditions du développement et d’une répartition plus équitable des richesses. </w:t>
      </w:r>
      <w:r w:rsidR="00C12A4F" w:rsidRPr="005C72CC">
        <w:rPr>
          <w:rFonts w:ascii="Times New Roman" w:hAnsi="Times New Roman" w:cs="Times New Roman"/>
          <w:sz w:val="24"/>
          <w:szCs w:val="24"/>
          <w:lang w:val="fr-FR"/>
        </w:rPr>
        <w:t xml:space="preserve">Cela peut être illustré </w:t>
      </w:r>
      <w:r w:rsidR="0049119A" w:rsidRPr="005C72CC">
        <w:rPr>
          <w:rFonts w:ascii="Times New Roman" w:hAnsi="Times New Roman" w:cs="Times New Roman"/>
          <w:sz w:val="24"/>
          <w:szCs w:val="24"/>
          <w:lang w:val="fr-FR"/>
        </w:rPr>
        <w:t xml:space="preserve"> par la suppression </w:t>
      </w:r>
      <w:r w:rsidR="008A3F19" w:rsidRPr="005C72CC">
        <w:rPr>
          <w:rFonts w:ascii="Times New Roman" w:hAnsi="Times New Roman" w:cs="Times New Roman"/>
          <w:sz w:val="24"/>
          <w:szCs w:val="24"/>
          <w:lang w:val="fr-FR"/>
        </w:rPr>
        <w:t xml:space="preserve">sur ordre du Gouverneur de province, </w:t>
      </w:r>
      <w:r w:rsidR="0049119A" w:rsidRPr="005C72CC">
        <w:rPr>
          <w:rFonts w:ascii="Times New Roman" w:hAnsi="Times New Roman" w:cs="Times New Roman"/>
          <w:sz w:val="24"/>
          <w:szCs w:val="24"/>
          <w:lang w:val="fr-FR"/>
        </w:rPr>
        <w:t>des barrières et des taxes illégales dans la zone du projet.</w:t>
      </w:r>
      <w:r w:rsidR="009B6912" w:rsidRPr="005C72CC">
        <w:rPr>
          <w:rFonts w:ascii="Times New Roman" w:hAnsi="Times New Roman" w:cs="Times New Roman"/>
          <w:sz w:val="24"/>
          <w:szCs w:val="24"/>
          <w:lang w:val="fr-FR"/>
        </w:rPr>
        <w:t xml:space="preserve"> </w:t>
      </w:r>
    </w:p>
    <w:p w14:paraId="53917854" w14:textId="77777777" w:rsidR="009B6912" w:rsidRPr="005C72CC" w:rsidRDefault="009B6912" w:rsidP="001E4AC2">
      <w:pPr>
        <w:spacing w:after="0" w:line="240" w:lineRule="auto"/>
        <w:ind w:left="-720"/>
        <w:rPr>
          <w:rFonts w:ascii="Times New Roman" w:hAnsi="Times New Roman" w:cs="Times New Roman"/>
          <w:b/>
          <w:lang w:val="fr-FR"/>
        </w:rPr>
      </w:pPr>
    </w:p>
    <w:p w14:paraId="0EC2195E" w14:textId="77777777" w:rsidR="009B6912" w:rsidRPr="005C72CC" w:rsidRDefault="009B6912" w:rsidP="001E4AC2">
      <w:pPr>
        <w:spacing w:after="0" w:line="240" w:lineRule="auto"/>
        <w:ind w:left="-720"/>
        <w:rPr>
          <w:rFonts w:ascii="Times New Roman" w:hAnsi="Times New Roman" w:cs="Times New Roman"/>
          <w:b/>
          <w:lang w:val="fr-FR"/>
        </w:rPr>
      </w:pPr>
    </w:p>
    <w:p w14:paraId="4753DF60" w14:textId="77777777" w:rsidR="009B6912" w:rsidRPr="005C72CC" w:rsidRDefault="009B6912" w:rsidP="001E4AC2">
      <w:pPr>
        <w:spacing w:after="0" w:line="240" w:lineRule="auto"/>
        <w:ind w:left="-720"/>
        <w:rPr>
          <w:rFonts w:ascii="Times New Roman" w:hAnsi="Times New Roman" w:cs="Times New Roman"/>
          <w:b/>
          <w:lang w:val="fr-FR"/>
        </w:rPr>
      </w:pPr>
      <w:r w:rsidRPr="005C72CC">
        <w:rPr>
          <w:rFonts w:ascii="Times New Roman" w:hAnsi="Times New Roman" w:cs="Times New Roman"/>
          <w:b/>
          <w:lang w:val="fr-FR"/>
        </w:rPr>
        <w:t>Justifications en cas de faibles résultats et mesures d’ajustement</w:t>
      </w:r>
    </w:p>
    <w:p w14:paraId="77AD3080" w14:textId="77777777" w:rsidR="009B6912" w:rsidRPr="005C72CC" w:rsidRDefault="009B6912" w:rsidP="001E4AC2">
      <w:pPr>
        <w:spacing w:after="0" w:line="240" w:lineRule="auto"/>
        <w:ind w:left="-720"/>
        <w:rPr>
          <w:rFonts w:ascii="Times New Roman" w:hAnsi="Times New Roman" w:cs="Times New Roman"/>
          <w:b/>
          <w:lang w:val="fr-FR"/>
        </w:rPr>
      </w:pPr>
    </w:p>
    <w:p w14:paraId="00AAB8E3" w14:textId="70A631C8" w:rsidR="009B6912" w:rsidRPr="005C72CC" w:rsidRDefault="00331B77" w:rsidP="00ED3ACE">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Comme les deux précédents résultats, tous les produits liés à celui-ci ont également été réalisés. </w:t>
      </w:r>
      <w:r w:rsidR="00137AF5" w:rsidRPr="005C72CC">
        <w:rPr>
          <w:rFonts w:ascii="Times New Roman" w:hAnsi="Times New Roman" w:cs="Times New Roman"/>
          <w:sz w:val="24"/>
          <w:szCs w:val="24"/>
          <w:lang w:val="fr-FR"/>
        </w:rPr>
        <w:t>Néanmoins, le</w:t>
      </w:r>
      <w:r w:rsidRPr="005C72CC">
        <w:rPr>
          <w:rFonts w:ascii="Times New Roman" w:hAnsi="Times New Roman" w:cs="Times New Roman"/>
          <w:sz w:val="24"/>
          <w:szCs w:val="24"/>
          <w:lang w:val="fr-FR"/>
        </w:rPr>
        <w:t xml:space="preserve"> soutien des autorités aux initiatives économiques a été obtenu tardivement après que certains bénéficiaires aient été victimes des taxes et des barrières illégales. Certaines activités n’ont pu survivre que grâce au soutien des mutuelles de solidarité</w:t>
      </w:r>
      <w:r w:rsidR="00137AF5" w:rsidRPr="005C72CC">
        <w:rPr>
          <w:rFonts w:ascii="Times New Roman" w:hAnsi="Times New Roman" w:cs="Times New Roman"/>
          <w:sz w:val="24"/>
          <w:szCs w:val="24"/>
          <w:lang w:val="fr-FR"/>
        </w:rPr>
        <w:t xml:space="preserve"> qui ont été mis</w:t>
      </w:r>
      <w:r w:rsidR="00C550E7" w:rsidRPr="005C72CC">
        <w:rPr>
          <w:rFonts w:ascii="Times New Roman" w:hAnsi="Times New Roman" w:cs="Times New Roman"/>
          <w:sz w:val="24"/>
          <w:szCs w:val="24"/>
          <w:lang w:val="fr-FR"/>
        </w:rPr>
        <w:t>es</w:t>
      </w:r>
      <w:r w:rsidR="00137AF5" w:rsidRPr="005C72CC">
        <w:rPr>
          <w:rFonts w:ascii="Times New Roman" w:hAnsi="Times New Roman" w:cs="Times New Roman"/>
          <w:sz w:val="24"/>
          <w:szCs w:val="24"/>
          <w:lang w:val="fr-FR"/>
        </w:rPr>
        <w:t xml:space="preserve"> en place dans le cadre de ce projet</w:t>
      </w:r>
      <w:r w:rsidRPr="005C72CC">
        <w:rPr>
          <w:rFonts w:ascii="Times New Roman" w:hAnsi="Times New Roman" w:cs="Times New Roman"/>
          <w:sz w:val="24"/>
          <w:szCs w:val="24"/>
          <w:lang w:val="fr-FR"/>
        </w:rPr>
        <w:t xml:space="preserve">. La nécessité de sensibiliser </w:t>
      </w:r>
      <w:r w:rsidR="00137AF5" w:rsidRPr="005C72CC">
        <w:rPr>
          <w:rFonts w:ascii="Times New Roman" w:hAnsi="Times New Roman" w:cs="Times New Roman"/>
          <w:sz w:val="24"/>
          <w:szCs w:val="24"/>
          <w:lang w:val="fr-FR"/>
        </w:rPr>
        <w:t xml:space="preserve">et de former </w:t>
      </w:r>
      <w:r w:rsidRPr="005C72CC">
        <w:rPr>
          <w:rFonts w:ascii="Times New Roman" w:hAnsi="Times New Roman" w:cs="Times New Roman"/>
          <w:sz w:val="24"/>
          <w:szCs w:val="24"/>
          <w:lang w:val="fr-FR"/>
        </w:rPr>
        <w:t xml:space="preserve">davantage les agents administratifs basés sur terrain ainsi que leur hiérarchie sur </w:t>
      </w:r>
      <w:r w:rsidR="00137AF5" w:rsidRPr="005C72CC">
        <w:rPr>
          <w:rFonts w:ascii="Times New Roman" w:hAnsi="Times New Roman" w:cs="Times New Roman"/>
          <w:sz w:val="24"/>
          <w:szCs w:val="24"/>
          <w:lang w:val="fr-FR"/>
        </w:rPr>
        <w:t xml:space="preserve">leurs rôles </w:t>
      </w:r>
      <w:r w:rsidR="00BF1E96" w:rsidRPr="005C72CC">
        <w:rPr>
          <w:rFonts w:ascii="Times New Roman" w:hAnsi="Times New Roman" w:cs="Times New Roman"/>
          <w:sz w:val="24"/>
          <w:szCs w:val="24"/>
          <w:lang w:val="fr-FR"/>
        </w:rPr>
        <w:t>et responsabilité</w:t>
      </w:r>
      <w:r w:rsidR="00A403D4" w:rsidRPr="005C72CC">
        <w:rPr>
          <w:rFonts w:ascii="Times New Roman" w:hAnsi="Times New Roman" w:cs="Times New Roman"/>
          <w:sz w:val="24"/>
          <w:szCs w:val="24"/>
          <w:lang w:val="fr-FR"/>
        </w:rPr>
        <w:t>s</w:t>
      </w:r>
      <w:r w:rsidR="00BF1E96" w:rsidRPr="005C72CC">
        <w:rPr>
          <w:rFonts w:ascii="Times New Roman" w:hAnsi="Times New Roman" w:cs="Times New Roman"/>
          <w:sz w:val="24"/>
          <w:szCs w:val="24"/>
          <w:lang w:val="fr-FR"/>
        </w:rPr>
        <w:t xml:space="preserve"> </w:t>
      </w:r>
      <w:r w:rsidR="005E5E07" w:rsidRPr="005C72CC">
        <w:rPr>
          <w:rFonts w:ascii="Times New Roman" w:hAnsi="Times New Roman" w:cs="Times New Roman"/>
          <w:sz w:val="24"/>
          <w:szCs w:val="24"/>
          <w:lang w:val="fr-FR"/>
        </w:rPr>
        <w:t>envers la population</w:t>
      </w:r>
      <w:r w:rsidRPr="005C72CC">
        <w:rPr>
          <w:rFonts w:ascii="Times New Roman" w:hAnsi="Times New Roman" w:cs="Times New Roman"/>
          <w:sz w:val="24"/>
          <w:szCs w:val="24"/>
          <w:lang w:val="fr-FR"/>
        </w:rPr>
        <w:t xml:space="preserve"> </w:t>
      </w:r>
      <w:r w:rsidR="005E5E07" w:rsidRPr="005C72CC">
        <w:rPr>
          <w:rFonts w:ascii="Times New Roman" w:hAnsi="Times New Roman" w:cs="Times New Roman"/>
          <w:sz w:val="24"/>
          <w:szCs w:val="24"/>
          <w:lang w:val="fr-FR"/>
        </w:rPr>
        <w:t xml:space="preserve">rurale s’avère impérieuse. </w:t>
      </w:r>
      <w:r w:rsidR="00BF1E96" w:rsidRPr="005C72CC">
        <w:rPr>
          <w:rFonts w:ascii="Times New Roman" w:hAnsi="Times New Roman" w:cs="Times New Roman"/>
          <w:sz w:val="24"/>
          <w:szCs w:val="24"/>
          <w:lang w:val="fr-FR"/>
        </w:rPr>
        <w:t xml:space="preserve">Les cadres de concertations qui ont été mis en place par le projet pourront aider à dénoncer les abus </w:t>
      </w:r>
      <w:r w:rsidR="00A2441C" w:rsidRPr="005C72CC">
        <w:rPr>
          <w:rFonts w:ascii="Times New Roman" w:hAnsi="Times New Roman" w:cs="Times New Roman"/>
          <w:sz w:val="24"/>
          <w:szCs w:val="24"/>
          <w:lang w:val="fr-FR"/>
        </w:rPr>
        <w:t xml:space="preserve">constatés dans l’exercice des fonctions </w:t>
      </w:r>
      <w:r w:rsidR="00BF1E96" w:rsidRPr="005C72CC">
        <w:rPr>
          <w:rFonts w:ascii="Times New Roman" w:hAnsi="Times New Roman" w:cs="Times New Roman"/>
          <w:sz w:val="24"/>
          <w:szCs w:val="24"/>
          <w:lang w:val="fr-FR"/>
        </w:rPr>
        <w:t xml:space="preserve">des </w:t>
      </w:r>
      <w:r w:rsidR="00A2441C" w:rsidRPr="005C72CC">
        <w:rPr>
          <w:rFonts w:ascii="Times New Roman" w:hAnsi="Times New Roman" w:cs="Times New Roman"/>
          <w:sz w:val="24"/>
          <w:szCs w:val="24"/>
          <w:lang w:val="fr-FR"/>
        </w:rPr>
        <w:t>agents de l’administration locale, de la police et de la justice.</w:t>
      </w:r>
      <w:r w:rsidR="00BF1E96" w:rsidRPr="005C72CC">
        <w:rPr>
          <w:rFonts w:ascii="Times New Roman" w:hAnsi="Times New Roman" w:cs="Times New Roman"/>
          <w:sz w:val="24"/>
          <w:szCs w:val="24"/>
          <w:lang w:val="fr-FR"/>
        </w:rPr>
        <w:t xml:space="preserve"> </w:t>
      </w:r>
      <w:r w:rsidR="005E5E07" w:rsidRPr="005C72CC">
        <w:rPr>
          <w:rFonts w:ascii="Times New Roman" w:hAnsi="Times New Roman" w:cs="Times New Roman"/>
          <w:sz w:val="24"/>
          <w:szCs w:val="24"/>
          <w:lang w:val="fr-FR"/>
        </w:rPr>
        <w:t xml:space="preserve">De </w:t>
      </w:r>
      <w:r w:rsidR="00515230" w:rsidRPr="005C72CC">
        <w:rPr>
          <w:rFonts w:ascii="Times New Roman" w:hAnsi="Times New Roman" w:cs="Times New Roman"/>
          <w:sz w:val="24"/>
          <w:szCs w:val="24"/>
          <w:lang w:val="fr-FR"/>
        </w:rPr>
        <w:t>même,</w:t>
      </w:r>
      <w:r w:rsidR="005E5E07" w:rsidRPr="005C72CC">
        <w:rPr>
          <w:rFonts w:ascii="Times New Roman" w:hAnsi="Times New Roman" w:cs="Times New Roman"/>
          <w:sz w:val="24"/>
          <w:szCs w:val="24"/>
          <w:lang w:val="fr-FR"/>
        </w:rPr>
        <w:t xml:space="preserve"> la consolidation des mutuelles de solidarité demeure indispensable afin de péren</w:t>
      </w:r>
      <w:r w:rsidR="00137AF5" w:rsidRPr="005C72CC">
        <w:rPr>
          <w:rFonts w:ascii="Times New Roman" w:hAnsi="Times New Roman" w:cs="Times New Roman"/>
          <w:sz w:val="24"/>
          <w:szCs w:val="24"/>
          <w:lang w:val="fr-FR"/>
        </w:rPr>
        <w:t xml:space="preserve">niser la cohésion sociale et le soutien aux </w:t>
      </w:r>
      <w:r w:rsidR="005E5E07" w:rsidRPr="005C72CC">
        <w:rPr>
          <w:rFonts w:ascii="Times New Roman" w:hAnsi="Times New Roman" w:cs="Times New Roman"/>
          <w:sz w:val="24"/>
          <w:szCs w:val="24"/>
          <w:lang w:val="fr-FR"/>
        </w:rPr>
        <w:t xml:space="preserve"> initiatives économiques qui ont été appuyées par le projet</w:t>
      </w:r>
      <w:r w:rsidRPr="005C72CC">
        <w:rPr>
          <w:rFonts w:ascii="Times New Roman" w:hAnsi="Times New Roman" w:cs="Times New Roman"/>
          <w:sz w:val="24"/>
          <w:szCs w:val="24"/>
          <w:lang w:val="fr-FR"/>
        </w:rPr>
        <w:t xml:space="preserve">. </w:t>
      </w:r>
    </w:p>
    <w:p w14:paraId="30839616" w14:textId="77777777" w:rsidR="009B6912" w:rsidRPr="005C72CC" w:rsidRDefault="009B6912" w:rsidP="001E4AC2">
      <w:pPr>
        <w:spacing w:after="0" w:line="240" w:lineRule="auto"/>
        <w:rPr>
          <w:rFonts w:ascii="Times New Roman" w:hAnsi="Times New Roman" w:cs="Times New Roman"/>
          <w:b/>
          <w:lang w:val="fr-FR"/>
        </w:rPr>
      </w:pPr>
    </w:p>
    <w:p w14:paraId="4321979F" w14:textId="77777777" w:rsidR="009B6912" w:rsidRPr="005C72CC" w:rsidRDefault="009B6912" w:rsidP="001E4AC2">
      <w:pPr>
        <w:spacing w:after="0" w:line="240" w:lineRule="auto"/>
        <w:rPr>
          <w:rFonts w:ascii="Times New Roman" w:hAnsi="Times New Roman" w:cs="Times New Roman"/>
          <w:b/>
          <w:lang w:val="fr-FR"/>
        </w:rPr>
      </w:pPr>
    </w:p>
    <w:p w14:paraId="7AC274A1" w14:textId="77777777" w:rsidR="009B6912" w:rsidRPr="005C72CC" w:rsidRDefault="009B6912" w:rsidP="001E4AC2">
      <w:pPr>
        <w:numPr>
          <w:ilvl w:val="1"/>
          <w:numId w:val="29"/>
        </w:numPr>
        <w:spacing w:after="0" w:line="240" w:lineRule="auto"/>
        <w:ind w:left="0" w:hanging="720"/>
        <w:rPr>
          <w:rFonts w:ascii="Times New Roman" w:hAnsi="Times New Roman" w:cs="Times New Roman"/>
          <w:b/>
          <w:sz w:val="24"/>
          <w:szCs w:val="24"/>
          <w:lang w:val="fr-FR"/>
        </w:rPr>
      </w:pPr>
      <w:r w:rsidRPr="005C72CC">
        <w:rPr>
          <w:rFonts w:ascii="Times New Roman" w:hAnsi="Times New Roman" w:cs="Times New Roman"/>
          <w:b/>
          <w:sz w:val="24"/>
          <w:szCs w:val="24"/>
          <w:lang w:val="fr-FR"/>
        </w:rPr>
        <w:t>Évaluation des données, risques, effets catalytiques, et de la question de la parité entre les sexes dans le cadre du projet durant la période considérée</w:t>
      </w:r>
    </w:p>
    <w:p w14:paraId="11014020" w14:textId="77777777" w:rsidR="009B6912" w:rsidRPr="005C72CC" w:rsidRDefault="009B6912" w:rsidP="001E4AC2">
      <w:pPr>
        <w:spacing w:after="0" w:line="240" w:lineRule="auto"/>
        <w:rPr>
          <w:rFonts w:ascii="Times New Roman" w:hAnsi="Times New Roman" w:cs="Times New Roman"/>
          <w:lang w:val="fr-FR"/>
        </w:rPr>
      </w:pPr>
    </w:p>
    <w:p w14:paraId="7805B402" w14:textId="77777777" w:rsidR="009B6912" w:rsidRPr="005C72CC" w:rsidRDefault="009B6912" w:rsidP="001E4AC2">
      <w:pPr>
        <w:spacing w:after="0" w:line="240" w:lineRule="auto"/>
        <w:rPr>
          <w:rFonts w:ascii="Times New Roman" w:hAnsi="Times New Roman" w:cs="Times New Roman"/>
          <w:lang w:val="fr-FR"/>
        </w:rPr>
      </w:pPr>
    </w:p>
    <w:tbl>
      <w:tblPr>
        <w:tblW w:w="900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349"/>
      </w:tblGrid>
      <w:tr w:rsidR="009B6912" w:rsidRPr="00290393" w14:paraId="756F4988" w14:textId="77777777" w:rsidTr="005C72CC">
        <w:tc>
          <w:tcPr>
            <w:tcW w:w="3660" w:type="dxa"/>
            <w:shd w:val="clear" w:color="auto" w:fill="auto"/>
          </w:tcPr>
          <w:p w14:paraId="0DD7AD43" w14:textId="77777777" w:rsidR="009B6912" w:rsidRPr="005C72CC" w:rsidRDefault="009B6912" w:rsidP="001E4AC2">
            <w:pPr>
              <w:spacing w:after="0" w:line="240" w:lineRule="auto"/>
              <w:rPr>
                <w:rFonts w:ascii="Times New Roman" w:hAnsi="Times New Roman" w:cs="Times New Roman"/>
                <w:lang w:val="fr-FR"/>
              </w:rPr>
            </w:pPr>
            <w:r w:rsidRPr="005C72CC">
              <w:rPr>
                <w:rFonts w:ascii="Times New Roman" w:hAnsi="Times New Roman" w:cs="Times New Roman"/>
                <w:u w:val="single"/>
                <w:lang w:val="fr-FR"/>
              </w:rPr>
              <w:t>Données factuelles</w:t>
            </w:r>
            <w:r w:rsidRPr="005C72CC">
              <w:rPr>
                <w:rFonts w:ascii="Times New Roman" w:hAnsi="Times New Roman" w:cs="Times New Roman"/>
                <w:lang w:val="fr-FR"/>
              </w:rPr>
              <w:t>: Quelles sont les données factuelles/ les preuves concrètes appuyant ce rapport et l’état d’avancement du projet? Des processus de consultation ou de validation concernant ce rapport ont-ils eu lieu?</w:t>
            </w:r>
          </w:p>
          <w:p w14:paraId="261E929F" w14:textId="77777777" w:rsidR="009B6912" w:rsidRPr="005C72CC" w:rsidRDefault="009B6912" w:rsidP="001E4AC2">
            <w:pPr>
              <w:spacing w:after="0" w:line="240" w:lineRule="auto"/>
              <w:rPr>
                <w:rFonts w:ascii="Times New Roman" w:hAnsi="Times New Roman" w:cs="Times New Roman"/>
                <w:lang w:val="fr-FR"/>
              </w:rPr>
            </w:pPr>
            <w:r w:rsidRPr="005C72CC">
              <w:rPr>
                <w:rFonts w:ascii="Times New Roman" w:hAnsi="Times New Roman" w:cs="Times New Roman"/>
                <w:i/>
                <w:lang w:val="fr-FR"/>
              </w:rPr>
              <w:t>(1 000 lettres maximum)</w:t>
            </w:r>
          </w:p>
        </w:tc>
        <w:tc>
          <w:tcPr>
            <w:tcW w:w="5349" w:type="dxa"/>
            <w:shd w:val="clear" w:color="auto" w:fill="auto"/>
          </w:tcPr>
          <w:p w14:paraId="7DEBA8D6" w14:textId="48B8C857" w:rsidR="001E4AC2" w:rsidRPr="005C72CC" w:rsidRDefault="009B6912" w:rsidP="00ED3ACE">
            <w:pPr>
              <w:spacing w:after="0" w:line="240" w:lineRule="auto"/>
              <w:jc w:val="both"/>
              <w:rPr>
                <w:rFonts w:ascii="Times New Roman" w:hAnsi="Times New Roman" w:cs="Times New Roman"/>
                <w:sz w:val="24"/>
                <w:szCs w:val="24"/>
                <w:lang w:val="fr-FR"/>
              </w:rPr>
            </w:pPr>
            <w:bookmarkStart w:id="22" w:name="Text5"/>
            <w:r w:rsidRPr="005C72CC">
              <w:rPr>
                <w:rFonts w:ascii="Times New Roman" w:hAnsi="Times New Roman" w:cs="Times New Roman"/>
                <w:sz w:val="24"/>
                <w:szCs w:val="24"/>
                <w:lang w:val="fr-FR"/>
              </w:rPr>
              <w:t>Les preuves concrètes sont</w:t>
            </w:r>
            <w:r w:rsidR="00DF7A7E" w:rsidRPr="005C72CC">
              <w:rPr>
                <w:rFonts w:ascii="Times New Roman" w:hAnsi="Times New Roman" w:cs="Times New Roman"/>
                <w:sz w:val="24"/>
                <w:szCs w:val="24"/>
                <w:lang w:val="fr-FR"/>
              </w:rPr>
              <w:t> </w:t>
            </w:r>
            <w:r w:rsidRPr="005C72CC">
              <w:rPr>
                <w:rFonts w:ascii="Times New Roman" w:hAnsi="Times New Roman" w:cs="Times New Roman"/>
                <w:sz w:val="24"/>
                <w:szCs w:val="24"/>
                <w:lang w:val="fr-FR"/>
              </w:rPr>
              <w:t>:</w:t>
            </w:r>
            <w:r w:rsidR="00A840BA" w:rsidRPr="005C72CC">
              <w:rPr>
                <w:rFonts w:ascii="Times New Roman" w:hAnsi="Times New Roman" w:cs="Times New Roman"/>
                <w:sz w:val="24"/>
                <w:szCs w:val="24"/>
                <w:lang w:val="fr-FR"/>
              </w:rPr>
              <w:t xml:space="preserve"> le rapport de l’étude de base, le rapport de l’évaluation à mi-parcours </w:t>
            </w:r>
            <w:r w:rsidR="009466F6" w:rsidRPr="005C72CC">
              <w:rPr>
                <w:rFonts w:ascii="Times New Roman" w:hAnsi="Times New Roman" w:cs="Times New Roman"/>
                <w:sz w:val="24"/>
                <w:szCs w:val="24"/>
                <w:lang w:val="fr-FR"/>
              </w:rPr>
              <w:t>conduit par STAREC- SSU</w:t>
            </w:r>
            <w:r w:rsidR="00A840BA" w:rsidRPr="005C72CC">
              <w:rPr>
                <w:rFonts w:ascii="Times New Roman" w:hAnsi="Times New Roman" w:cs="Times New Roman"/>
                <w:sz w:val="24"/>
                <w:szCs w:val="24"/>
                <w:lang w:val="fr-FR"/>
              </w:rPr>
              <w:t>, l</w:t>
            </w:r>
            <w:r w:rsidRPr="005C72CC">
              <w:rPr>
                <w:rFonts w:ascii="Times New Roman" w:hAnsi="Times New Roman" w:cs="Times New Roman"/>
                <w:sz w:val="24"/>
                <w:szCs w:val="24"/>
                <w:lang w:val="fr-FR"/>
              </w:rPr>
              <w:t xml:space="preserve">es rapports d'activités des partenaires </w:t>
            </w:r>
            <w:r w:rsidR="0018379D" w:rsidRPr="005C72CC">
              <w:rPr>
                <w:rFonts w:ascii="Times New Roman" w:hAnsi="Times New Roman" w:cs="Times New Roman"/>
                <w:sz w:val="24"/>
                <w:szCs w:val="24"/>
                <w:lang w:val="fr-FR"/>
              </w:rPr>
              <w:t xml:space="preserve">nationaux </w:t>
            </w:r>
            <w:r w:rsidRPr="005C72CC">
              <w:rPr>
                <w:rFonts w:ascii="Times New Roman" w:hAnsi="Times New Roman" w:cs="Times New Roman"/>
                <w:sz w:val="24"/>
                <w:szCs w:val="24"/>
                <w:lang w:val="fr-FR"/>
              </w:rPr>
              <w:t xml:space="preserve">de mise en </w:t>
            </w:r>
            <w:r w:rsidR="00DF7A7E" w:rsidRPr="005C72CC">
              <w:rPr>
                <w:rFonts w:ascii="Times New Roman" w:hAnsi="Times New Roman" w:cs="Times New Roman"/>
                <w:sz w:val="24"/>
                <w:szCs w:val="24"/>
                <w:lang w:val="fr-FR"/>
              </w:rPr>
              <w:t>œuvre</w:t>
            </w:r>
            <w:r w:rsidRPr="005C72CC">
              <w:rPr>
                <w:rFonts w:ascii="Times New Roman" w:hAnsi="Times New Roman" w:cs="Times New Roman"/>
                <w:sz w:val="24"/>
                <w:szCs w:val="24"/>
                <w:lang w:val="fr-FR"/>
              </w:rPr>
              <w:t>,</w:t>
            </w:r>
            <w:r w:rsidR="00A840BA" w:rsidRPr="005C72CC">
              <w:rPr>
                <w:rFonts w:ascii="Times New Roman" w:hAnsi="Times New Roman" w:cs="Times New Roman"/>
                <w:sz w:val="24"/>
                <w:szCs w:val="24"/>
                <w:lang w:val="fr-FR"/>
              </w:rPr>
              <w:t xml:space="preserve"> </w:t>
            </w:r>
            <w:r w:rsidRPr="005C72CC">
              <w:rPr>
                <w:rFonts w:ascii="Times New Roman" w:hAnsi="Times New Roman" w:cs="Times New Roman"/>
                <w:sz w:val="24"/>
                <w:szCs w:val="24"/>
                <w:lang w:val="fr-FR"/>
              </w:rPr>
              <w:t xml:space="preserve">le chronogramme conjoint des activités, les contrats avec les entreprises de construction, les </w:t>
            </w:r>
            <w:r w:rsidR="00F10B41" w:rsidRPr="005C72CC">
              <w:rPr>
                <w:rFonts w:ascii="Times New Roman" w:hAnsi="Times New Roman" w:cs="Times New Roman"/>
                <w:sz w:val="24"/>
                <w:szCs w:val="24"/>
                <w:lang w:val="fr-FR"/>
              </w:rPr>
              <w:t>procès-verbaux</w:t>
            </w:r>
            <w:r w:rsidRPr="005C72CC">
              <w:rPr>
                <w:rFonts w:ascii="Times New Roman" w:hAnsi="Times New Roman" w:cs="Times New Roman"/>
                <w:sz w:val="24"/>
                <w:szCs w:val="24"/>
                <w:lang w:val="fr-FR"/>
              </w:rPr>
              <w:t xml:space="preserve"> de réunion avec la pa</w:t>
            </w:r>
            <w:r w:rsidR="00A840BA" w:rsidRPr="005C72CC">
              <w:rPr>
                <w:rFonts w:ascii="Times New Roman" w:hAnsi="Times New Roman" w:cs="Times New Roman"/>
                <w:sz w:val="24"/>
                <w:szCs w:val="24"/>
                <w:lang w:val="fr-FR"/>
              </w:rPr>
              <w:t>rtie gouvernementale et</w:t>
            </w:r>
            <w:r w:rsidRPr="005C72CC">
              <w:rPr>
                <w:rFonts w:ascii="Times New Roman" w:hAnsi="Times New Roman" w:cs="Times New Roman"/>
                <w:sz w:val="24"/>
                <w:szCs w:val="24"/>
                <w:lang w:val="fr-FR"/>
              </w:rPr>
              <w:t xml:space="preserve"> les </w:t>
            </w:r>
            <w:r w:rsidR="00A840BA" w:rsidRPr="005C72CC">
              <w:rPr>
                <w:rFonts w:ascii="Times New Roman" w:hAnsi="Times New Roman" w:cs="Times New Roman"/>
                <w:sz w:val="24"/>
                <w:szCs w:val="24"/>
                <w:lang w:val="fr-FR"/>
              </w:rPr>
              <w:t xml:space="preserve">lettres d’accord de collaboration, les </w:t>
            </w:r>
            <w:r w:rsidRPr="005C72CC">
              <w:rPr>
                <w:rFonts w:ascii="Times New Roman" w:hAnsi="Times New Roman" w:cs="Times New Roman"/>
                <w:sz w:val="24"/>
                <w:szCs w:val="24"/>
                <w:lang w:val="fr-FR"/>
              </w:rPr>
              <w:t xml:space="preserve">comptes rendus des réunions mensuelles de coordination, les rapports de </w:t>
            </w:r>
            <w:r w:rsidR="00A840BA" w:rsidRPr="005C72CC">
              <w:rPr>
                <w:rFonts w:ascii="Times New Roman" w:hAnsi="Times New Roman" w:cs="Times New Roman"/>
                <w:sz w:val="24"/>
                <w:szCs w:val="24"/>
                <w:lang w:val="fr-FR"/>
              </w:rPr>
              <w:t xml:space="preserve">missions conjointes sur terrain </w:t>
            </w:r>
            <w:r w:rsidR="0018379D" w:rsidRPr="005C72CC">
              <w:rPr>
                <w:rFonts w:ascii="Times New Roman" w:hAnsi="Times New Roman" w:cs="Times New Roman"/>
                <w:sz w:val="24"/>
                <w:szCs w:val="24"/>
                <w:lang w:val="fr-FR"/>
              </w:rPr>
              <w:t xml:space="preserve">, les plans locaux de consolidation de la paix, les termes de référence des CDM, les comptes rendus des activités des CDM, les rapports des formations des agents de </w:t>
            </w:r>
            <w:r w:rsidR="0018379D" w:rsidRPr="005C72CC">
              <w:rPr>
                <w:rFonts w:ascii="Times New Roman" w:hAnsi="Times New Roman" w:cs="Times New Roman"/>
                <w:sz w:val="24"/>
                <w:szCs w:val="24"/>
                <w:lang w:val="fr-FR"/>
              </w:rPr>
              <w:lastRenderedPageBreak/>
              <w:t xml:space="preserve">l’administration et de l’atelier de mise en place des cadres de concertation, </w:t>
            </w:r>
            <w:r w:rsidR="00A840BA" w:rsidRPr="005C72CC">
              <w:rPr>
                <w:rFonts w:ascii="Times New Roman" w:hAnsi="Times New Roman" w:cs="Times New Roman"/>
                <w:sz w:val="24"/>
                <w:szCs w:val="24"/>
                <w:lang w:val="fr-FR"/>
              </w:rPr>
              <w:t>etc.</w:t>
            </w:r>
          </w:p>
          <w:p w14:paraId="54B91A18" w14:textId="77777777" w:rsidR="001E4AC2" w:rsidRPr="005C72CC" w:rsidRDefault="001E4AC2" w:rsidP="00ED3ACE">
            <w:pPr>
              <w:spacing w:after="0" w:line="240" w:lineRule="auto"/>
              <w:jc w:val="both"/>
              <w:rPr>
                <w:rFonts w:ascii="Times New Roman" w:hAnsi="Times New Roman" w:cs="Times New Roman"/>
                <w:sz w:val="24"/>
                <w:szCs w:val="24"/>
                <w:lang w:val="fr-FR"/>
              </w:rPr>
            </w:pPr>
          </w:p>
          <w:p w14:paraId="5C2AEA67" w14:textId="72295FD2" w:rsidR="009B6912" w:rsidRPr="005C72CC" w:rsidRDefault="00A840BA" w:rsidP="009466F6">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L'élaboration de ce</w:t>
            </w:r>
            <w:r w:rsidR="009B6912" w:rsidRPr="005C72CC">
              <w:rPr>
                <w:rFonts w:ascii="Times New Roman" w:hAnsi="Times New Roman" w:cs="Times New Roman"/>
                <w:sz w:val="24"/>
                <w:szCs w:val="24"/>
                <w:lang w:val="fr-FR"/>
              </w:rPr>
              <w:t xml:space="preserve"> rapport a suivi le processus </w:t>
            </w:r>
            <w:r w:rsidR="00DF7A7E" w:rsidRPr="005C72CC">
              <w:rPr>
                <w:rFonts w:ascii="Times New Roman" w:hAnsi="Times New Roman" w:cs="Times New Roman"/>
                <w:sz w:val="24"/>
                <w:szCs w:val="24"/>
                <w:lang w:val="fr-FR"/>
              </w:rPr>
              <w:t>suivant </w:t>
            </w:r>
            <w:r w:rsidR="009B6912" w:rsidRPr="005C72CC">
              <w:rPr>
                <w:rFonts w:ascii="Times New Roman" w:hAnsi="Times New Roman" w:cs="Times New Roman"/>
                <w:sz w:val="24"/>
                <w:szCs w:val="24"/>
                <w:lang w:val="fr-FR"/>
              </w:rPr>
              <w:t>: Organisation d'une réunion préparatoire, analyse du canevas</w:t>
            </w:r>
            <w:r w:rsidR="006A4D18" w:rsidRPr="005C72CC">
              <w:rPr>
                <w:rFonts w:ascii="Times New Roman" w:hAnsi="Times New Roman" w:cs="Times New Roman"/>
                <w:sz w:val="24"/>
                <w:szCs w:val="24"/>
                <w:lang w:val="fr-FR"/>
              </w:rPr>
              <w:t xml:space="preserve"> d</w:t>
            </w:r>
            <w:r w:rsidR="009466F6" w:rsidRPr="005C72CC">
              <w:rPr>
                <w:rFonts w:ascii="Times New Roman" w:hAnsi="Times New Roman" w:cs="Times New Roman"/>
                <w:sz w:val="24"/>
                <w:szCs w:val="24"/>
                <w:lang w:val="fr-FR"/>
              </w:rPr>
              <w:t>e rédaction du rapport</w:t>
            </w:r>
            <w:r w:rsidR="009B6912" w:rsidRPr="005C72CC">
              <w:rPr>
                <w:rFonts w:ascii="Times New Roman" w:hAnsi="Times New Roman" w:cs="Times New Roman"/>
                <w:sz w:val="24"/>
                <w:szCs w:val="24"/>
                <w:lang w:val="fr-FR"/>
              </w:rPr>
              <w:t xml:space="preserve">, préparation des contributions par chaque agence, compilation par l'agence lead, discussions entre les coordonnateurs pour harmonisation, </w:t>
            </w:r>
            <w:r w:rsidR="00DF7A7E" w:rsidRPr="005C72CC">
              <w:rPr>
                <w:rFonts w:ascii="Times New Roman" w:hAnsi="Times New Roman" w:cs="Times New Roman"/>
                <w:sz w:val="24"/>
                <w:szCs w:val="24"/>
                <w:lang w:val="fr-FR"/>
              </w:rPr>
              <w:t xml:space="preserve">revue </w:t>
            </w:r>
            <w:r w:rsidR="006A4D18" w:rsidRPr="005C72CC">
              <w:rPr>
                <w:rFonts w:ascii="Times New Roman" w:hAnsi="Times New Roman" w:cs="Times New Roman"/>
                <w:sz w:val="24"/>
                <w:szCs w:val="24"/>
                <w:lang w:val="fr-FR"/>
              </w:rPr>
              <w:t>par le secrétariat technique de PBSO pour assurance qualité</w:t>
            </w:r>
            <w:r w:rsidR="00DF7A7E" w:rsidRPr="005C72CC">
              <w:rPr>
                <w:rFonts w:ascii="Times New Roman" w:hAnsi="Times New Roman" w:cs="Times New Roman"/>
                <w:sz w:val="24"/>
                <w:szCs w:val="24"/>
                <w:lang w:val="fr-FR"/>
              </w:rPr>
              <w:t>,</w:t>
            </w:r>
            <w:r w:rsidR="009B6912" w:rsidRPr="005C72CC">
              <w:rPr>
                <w:rFonts w:ascii="Times New Roman" w:hAnsi="Times New Roman" w:cs="Times New Roman"/>
                <w:sz w:val="24"/>
                <w:szCs w:val="24"/>
                <w:lang w:val="fr-FR"/>
              </w:rPr>
              <w:t xml:space="preserve"> </w:t>
            </w:r>
            <w:r w:rsidR="006A4D18" w:rsidRPr="005C72CC">
              <w:rPr>
                <w:rFonts w:ascii="Times New Roman" w:hAnsi="Times New Roman" w:cs="Times New Roman"/>
                <w:sz w:val="24"/>
                <w:szCs w:val="24"/>
                <w:lang w:val="fr-FR"/>
              </w:rPr>
              <w:t xml:space="preserve">revue interne du PNUD </w:t>
            </w:r>
            <w:r w:rsidR="009B6912" w:rsidRPr="005C72CC">
              <w:rPr>
                <w:rFonts w:ascii="Times New Roman" w:hAnsi="Times New Roman" w:cs="Times New Roman"/>
                <w:sz w:val="24"/>
                <w:szCs w:val="24"/>
                <w:lang w:val="fr-FR"/>
              </w:rPr>
              <w:t xml:space="preserve">et soumission au bailleur. </w:t>
            </w:r>
            <w:bookmarkEnd w:id="22"/>
          </w:p>
        </w:tc>
      </w:tr>
      <w:tr w:rsidR="009B6912" w:rsidRPr="00290393" w14:paraId="568B5DFC" w14:textId="77777777" w:rsidTr="005C72CC">
        <w:tc>
          <w:tcPr>
            <w:tcW w:w="3660" w:type="dxa"/>
            <w:shd w:val="clear" w:color="auto" w:fill="auto"/>
          </w:tcPr>
          <w:p w14:paraId="4964D79F" w14:textId="77777777" w:rsidR="009B6912" w:rsidRPr="005C72CC" w:rsidRDefault="009B6912" w:rsidP="001E4AC2">
            <w:pPr>
              <w:spacing w:after="0" w:line="240" w:lineRule="auto"/>
              <w:rPr>
                <w:rFonts w:ascii="Times New Roman" w:hAnsi="Times New Roman" w:cs="Times New Roman"/>
                <w:lang w:val="fr-FR"/>
              </w:rPr>
            </w:pPr>
            <w:r w:rsidRPr="005C72CC">
              <w:rPr>
                <w:rFonts w:ascii="Times New Roman" w:hAnsi="Times New Roman" w:cs="Times New Roman"/>
                <w:u w:val="single"/>
                <w:lang w:val="fr-FR"/>
              </w:rPr>
              <w:lastRenderedPageBreak/>
              <w:t>Financement des déficits budgétaires</w:t>
            </w:r>
            <w:r w:rsidRPr="005C72CC">
              <w:rPr>
                <w:rFonts w:ascii="Times New Roman" w:hAnsi="Times New Roman" w:cs="Times New Roman"/>
                <w:lang w:val="fr-FR"/>
              </w:rPr>
              <w:t>: Le projet a-t-il permis de combler les déficits budgétaires cruciaux liés au processus de consolidation de la paix dans le pays? Décrire brièvement.</w:t>
            </w:r>
          </w:p>
          <w:p w14:paraId="3CB0DA49" w14:textId="77777777" w:rsidR="009B6912" w:rsidRPr="005C72CC" w:rsidRDefault="009B6912" w:rsidP="001E4AC2">
            <w:pPr>
              <w:spacing w:after="0" w:line="240" w:lineRule="auto"/>
              <w:rPr>
                <w:rFonts w:ascii="Times New Roman" w:hAnsi="Times New Roman" w:cs="Times New Roman"/>
                <w:lang w:val="fr-FR"/>
              </w:rPr>
            </w:pPr>
            <w:r w:rsidRPr="005C72CC">
              <w:rPr>
                <w:rFonts w:ascii="Times New Roman" w:hAnsi="Times New Roman" w:cs="Times New Roman"/>
                <w:i/>
                <w:lang w:val="fr-FR"/>
              </w:rPr>
              <w:t>(1 500 lettres maximum)</w:t>
            </w:r>
          </w:p>
        </w:tc>
        <w:tc>
          <w:tcPr>
            <w:tcW w:w="5349" w:type="dxa"/>
            <w:shd w:val="clear" w:color="auto" w:fill="auto"/>
          </w:tcPr>
          <w:p w14:paraId="06F48D22" w14:textId="1387545C" w:rsidR="009466F6" w:rsidRPr="005C72CC" w:rsidRDefault="001E4AC2" w:rsidP="009466F6">
            <w:pPr>
              <w:spacing w:after="0" w:line="240" w:lineRule="auto"/>
              <w:jc w:val="both"/>
              <w:rPr>
                <w:rFonts w:ascii="Times New Roman" w:hAnsi="Times New Roman" w:cs="Times New Roman"/>
                <w:sz w:val="24"/>
                <w:szCs w:val="24"/>
                <w:lang w:val="fr-FR"/>
              </w:rPr>
            </w:pPr>
            <w:bookmarkStart w:id="23" w:name="Text2"/>
            <w:r w:rsidRPr="005C72CC">
              <w:rPr>
                <w:rFonts w:ascii="Times New Roman" w:hAnsi="Times New Roman" w:cs="Times New Roman"/>
                <w:sz w:val="24"/>
                <w:szCs w:val="24"/>
                <w:lang w:val="fr-FR"/>
              </w:rPr>
              <w:t xml:space="preserve">Ce projet </w:t>
            </w:r>
            <w:r w:rsidR="00296CD4" w:rsidRPr="005C72CC">
              <w:rPr>
                <w:rFonts w:ascii="Times New Roman" w:hAnsi="Times New Roman" w:cs="Times New Roman"/>
                <w:sz w:val="24"/>
                <w:szCs w:val="24"/>
                <w:lang w:val="fr-FR"/>
              </w:rPr>
              <w:t>a permis</w:t>
            </w:r>
            <w:r w:rsidR="009B6912" w:rsidRPr="005C72CC">
              <w:rPr>
                <w:rFonts w:ascii="Times New Roman" w:hAnsi="Times New Roman" w:cs="Times New Roman"/>
                <w:sz w:val="24"/>
                <w:szCs w:val="24"/>
                <w:lang w:val="fr-FR"/>
              </w:rPr>
              <w:t xml:space="preserve"> de combler les déficits </w:t>
            </w:r>
            <w:r w:rsidR="00E64B6D" w:rsidRPr="005C72CC">
              <w:rPr>
                <w:rFonts w:ascii="Times New Roman" w:hAnsi="Times New Roman" w:cs="Times New Roman"/>
                <w:sz w:val="24"/>
                <w:szCs w:val="24"/>
                <w:lang w:val="fr-FR"/>
              </w:rPr>
              <w:t>budgétaires</w:t>
            </w:r>
            <w:r w:rsidR="009B6912" w:rsidRPr="005C72CC">
              <w:rPr>
                <w:rFonts w:ascii="Times New Roman" w:hAnsi="Times New Roman" w:cs="Times New Roman"/>
                <w:sz w:val="24"/>
                <w:szCs w:val="24"/>
                <w:lang w:val="fr-FR"/>
              </w:rPr>
              <w:t xml:space="preserve"> </w:t>
            </w:r>
            <w:r w:rsidR="00E64B6D" w:rsidRPr="005C72CC">
              <w:rPr>
                <w:rFonts w:ascii="Times New Roman" w:hAnsi="Times New Roman" w:cs="Times New Roman"/>
                <w:sz w:val="24"/>
                <w:szCs w:val="24"/>
                <w:lang w:val="fr-FR"/>
              </w:rPr>
              <w:t>cruciaux</w:t>
            </w:r>
            <w:r w:rsidR="009B6912" w:rsidRPr="005C72CC">
              <w:rPr>
                <w:rFonts w:ascii="Times New Roman" w:hAnsi="Times New Roman" w:cs="Times New Roman"/>
                <w:sz w:val="24"/>
                <w:szCs w:val="24"/>
                <w:lang w:val="fr-FR"/>
              </w:rPr>
              <w:t xml:space="preserve"> liés au proces</w:t>
            </w:r>
            <w:r w:rsidR="00296CD4" w:rsidRPr="005C72CC">
              <w:rPr>
                <w:rFonts w:ascii="Times New Roman" w:hAnsi="Times New Roman" w:cs="Times New Roman"/>
                <w:sz w:val="24"/>
                <w:szCs w:val="24"/>
                <w:lang w:val="fr-FR"/>
              </w:rPr>
              <w:t>sus de consolidation de la paix dans la mesure où i</w:t>
            </w:r>
            <w:r w:rsidR="009B6912" w:rsidRPr="005C72CC">
              <w:rPr>
                <w:rFonts w:ascii="Times New Roman" w:hAnsi="Times New Roman" w:cs="Times New Roman"/>
                <w:sz w:val="24"/>
                <w:szCs w:val="24"/>
                <w:lang w:val="fr-FR"/>
              </w:rPr>
              <w:t xml:space="preserve">l </w:t>
            </w:r>
            <w:r w:rsidR="00296CD4" w:rsidRPr="005C72CC">
              <w:rPr>
                <w:rFonts w:ascii="Times New Roman" w:hAnsi="Times New Roman" w:cs="Times New Roman"/>
                <w:sz w:val="24"/>
                <w:szCs w:val="24"/>
                <w:lang w:val="fr-FR"/>
              </w:rPr>
              <w:t xml:space="preserve">a facilité </w:t>
            </w:r>
            <w:r w:rsidR="009B6912" w:rsidRPr="005C72CC">
              <w:rPr>
                <w:rFonts w:ascii="Times New Roman" w:hAnsi="Times New Roman" w:cs="Times New Roman"/>
                <w:sz w:val="24"/>
                <w:szCs w:val="24"/>
                <w:lang w:val="fr-FR"/>
              </w:rPr>
              <w:t xml:space="preserve"> la mise en place des structures communautaires qui prennent </w:t>
            </w:r>
            <w:r w:rsidR="00742A5C" w:rsidRPr="005C72CC">
              <w:rPr>
                <w:rFonts w:ascii="Times New Roman" w:hAnsi="Times New Roman" w:cs="Times New Roman"/>
                <w:sz w:val="24"/>
                <w:szCs w:val="24"/>
                <w:lang w:val="fr-FR"/>
              </w:rPr>
              <w:t xml:space="preserve">gratuitement </w:t>
            </w:r>
            <w:r w:rsidR="009B6912" w:rsidRPr="005C72CC">
              <w:rPr>
                <w:rFonts w:ascii="Times New Roman" w:hAnsi="Times New Roman" w:cs="Times New Roman"/>
                <w:sz w:val="24"/>
                <w:szCs w:val="24"/>
                <w:lang w:val="fr-FR"/>
              </w:rPr>
              <w:t xml:space="preserve">en charge la transformation pacifique des conflits. Il </w:t>
            </w:r>
            <w:r w:rsidR="00296CD4" w:rsidRPr="005C72CC">
              <w:rPr>
                <w:rFonts w:ascii="Times New Roman" w:hAnsi="Times New Roman" w:cs="Times New Roman"/>
                <w:sz w:val="24"/>
                <w:szCs w:val="24"/>
                <w:lang w:val="fr-FR"/>
              </w:rPr>
              <w:t xml:space="preserve">a </w:t>
            </w:r>
            <w:r w:rsidR="00FA09B9" w:rsidRPr="005C72CC">
              <w:rPr>
                <w:rFonts w:ascii="Times New Roman" w:hAnsi="Times New Roman" w:cs="Times New Roman"/>
                <w:sz w:val="24"/>
                <w:szCs w:val="24"/>
                <w:lang w:val="fr-FR"/>
              </w:rPr>
              <w:t>permis de bâtir des infrastructures nécessaires à l’expression de l’autorité de l’Etat. Grace à la synergie des efforts, notamment à la contribution logistique de la MONUSCO, le projet a</w:t>
            </w:r>
            <w:r w:rsidR="00296CD4" w:rsidRPr="005C72CC">
              <w:rPr>
                <w:rFonts w:ascii="Times New Roman" w:hAnsi="Times New Roman" w:cs="Times New Roman"/>
                <w:sz w:val="24"/>
                <w:szCs w:val="24"/>
                <w:lang w:val="fr-FR"/>
              </w:rPr>
              <w:t xml:space="preserve"> facilité</w:t>
            </w:r>
            <w:r w:rsidR="0081062A" w:rsidRPr="005C72CC">
              <w:rPr>
                <w:rFonts w:ascii="Times New Roman" w:hAnsi="Times New Roman" w:cs="Times New Roman"/>
                <w:sz w:val="24"/>
                <w:szCs w:val="24"/>
                <w:lang w:val="fr-FR"/>
              </w:rPr>
              <w:t xml:space="preserve"> les visites </w:t>
            </w:r>
            <w:r w:rsidR="00FA09B9" w:rsidRPr="005C72CC">
              <w:rPr>
                <w:rFonts w:ascii="Times New Roman" w:hAnsi="Times New Roman" w:cs="Times New Roman"/>
                <w:sz w:val="24"/>
                <w:szCs w:val="24"/>
                <w:lang w:val="fr-FR"/>
              </w:rPr>
              <w:t xml:space="preserve">des autorités provinciales dans certaines </w:t>
            </w:r>
            <w:r w:rsidR="0081062A" w:rsidRPr="005C72CC">
              <w:rPr>
                <w:rFonts w:ascii="Times New Roman" w:hAnsi="Times New Roman" w:cs="Times New Roman"/>
                <w:sz w:val="24"/>
                <w:szCs w:val="24"/>
                <w:lang w:val="fr-FR"/>
              </w:rPr>
              <w:t xml:space="preserve">des </w:t>
            </w:r>
            <w:r w:rsidR="00FA09B9" w:rsidRPr="005C72CC">
              <w:rPr>
                <w:rFonts w:ascii="Times New Roman" w:hAnsi="Times New Roman" w:cs="Times New Roman"/>
                <w:sz w:val="24"/>
                <w:szCs w:val="24"/>
                <w:lang w:val="fr-FR"/>
              </w:rPr>
              <w:t xml:space="preserve">localités les plus reculées de la province qui n’avaient jamais accueilli des représentants de l’Etat et qui, en l’absence du financement mis à disposition  par le bailleur, n’auraient jamais </w:t>
            </w:r>
            <w:r w:rsidR="00FE0782" w:rsidRPr="005C72CC">
              <w:rPr>
                <w:rFonts w:ascii="Times New Roman" w:hAnsi="Times New Roman" w:cs="Times New Roman"/>
                <w:sz w:val="24"/>
                <w:szCs w:val="24"/>
                <w:lang w:val="fr-FR"/>
              </w:rPr>
              <w:t xml:space="preserve">bénéficié des appuis utiles à la consolidation de la paix. </w:t>
            </w:r>
            <w:bookmarkEnd w:id="23"/>
          </w:p>
          <w:p w14:paraId="616EA508" w14:textId="32066C02" w:rsidR="009B6912" w:rsidRPr="005C72CC" w:rsidRDefault="00FE0782" w:rsidP="009466F6">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Grace au projet, les partenaires et les autorités ont mis </w:t>
            </w:r>
            <w:r w:rsidR="009466F6" w:rsidRPr="005C72CC">
              <w:rPr>
                <w:rFonts w:ascii="Times New Roman" w:hAnsi="Times New Roman" w:cs="Times New Roman"/>
                <w:sz w:val="24"/>
                <w:szCs w:val="24"/>
                <w:lang w:val="fr-FR"/>
              </w:rPr>
              <w:t>en place et</w:t>
            </w:r>
            <w:r w:rsidRPr="005C72CC">
              <w:rPr>
                <w:rFonts w:ascii="Times New Roman" w:hAnsi="Times New Roman" w:cs="Times New Roman"/>
                <w:sz w:val="24"/>
                <w:szCs w:val="24"/>
                <w:lang w:val="fr-FR"/>
              </w:rPr>
              <w:t xml:space="preserve"> </w:t>
            </w:r>
            <w:r w:rsidR="009466F6" w:rsidRPr="005C72CC">
              <w:rPr>
                <w:rFonts w:ascii="Times New Roman" w:hAnsi="Times New Roman" w:cs="Times New Roman"/>
                <w:sz w:val="24"/>
                <w:szCs w:val="24"/>
                <w:lang w:val="fr-FR"/>
              </w:rPr>
              <w:t>souten</w:t>
            </w:r>
            <w:r w:rsidRPr="005C72CC">
              <w:rPr>
                <w:rFonts w:ascii="Times New Roman" w:hAnsi="Times New Roman" w:cs="Times New Roman"/>
                <w:sz w:val="24"/>
                <w:szCs w:val="24"/>
                <w:lang w:val="fr-FR"/>
              </w:rPr>
              <w:t xml:space="preserve">u </w:t>
            </w:r>
            <w:r w:rsidR="009466F6" w:rsidRPr="005C72CC">
              <w:rPr>
                <w:rFonts w:ascii="Times New Roman" w:hAnsi="Times New Roman" w:cs="Times New Roman"/>
                <w:sz w:val="24"/>
                <w:szCs w:val="24"/>
                <w:lang w:val="fr-FR"/>
              </w:rPr>
              <w:t xml:space="preserve">les infrastructures, mécanismes, outils et capacités nécessaires </w:t>
            </w:r>
            <w:r w:rsidR="0018379D" w:rsidRPr="005C72CC">
              <w:rPr>
                <w:rFonts w:ascii="Times New Roman" w:hAnsi="Times New Roman" w:cs="Times New Roman"/>
                <w:sz w:val="24"/>
                <w:szCs w:val="24"/>
                <w:lang w:val="fr-FR"/>
              </w:rPr>
              <w:t>à</w:t>
            </w:r>
            <w:r w:rsidR="009466F6" w:rsidRPr="005C72CC">
              <w:rPr>
                <w:rFonts w:ascii="Times New Roman" w:hAnsi="Times New Roman" w:cs="Times New Roman"/>
                <w:sz w:val="24"/>
                <w:szCs w:val="24"/>
                <w:lang w:val="fr-FR"/>
              </w:rPr>
              <w:t xml:space="preserve"> l’Etat pour conduire sa mission de sécurisation des personnes et des </w:t>
            </w:r>
            <w:r w:rsidRPr="005C72CC">
              <w:rPr>
                <w:rFonts w:ascii="Times New Roman" w:hAnsi="Times New Roman" w:cs="Times New Roman"/>
                <w:sz w:val="24"/>
                <w:szCs w:val="24"/>
                <w:lang w:val="fr-FR"/>
              </w:rPr>
              <w:t xml:space="preserve">biens ainsi que </w:t>
            </w:r>
            <w:r w:rsidR="009466F6" w:rsidRPr="005C72CC">
              <w:rPr>
                <w:rFonts w:ascii="Times New Roman" w:hAnsi="Times New Roman" w:cs="Times New Roman"/>
                <w:sz w:val="24"/>
                <w:szCs w:val="24"/>
                <w:lang w:val="fr-FR"/>
              </w:rPr>
              <w:t>d’administration du territoire.</w:t>
            </w:r>
          </w:p>
          <w:p w14:paraId="38A02CDB" w14:textId="588A70E5" w:rsidR="009466F6" w:rsidRPr="005C72CC" w:rsidRDefault="00ED23F4" w:rsidP="009466F6">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Il </w:t>
            </w:r>
            <w:r w:rsidR="009466F6" w:rsidRPr="005C72CC">
              <w:rPr>
                <w:rFonts w:ascii="Times New Roman" w:hAnsi="Times New Roman" w:cs="Times New Roman"/>
                <w:sz w:val="24"/>
                <w:szCs w:val="24"/>
                <w:lang w:val="fr-FR"/>
              </w:rPr>
              <w:t xml:space="preserve"> a également permis de créer les cadres d’</w:t>
            </w:r>
            <w:r w:rsidR="0018379D" w:rsidRPr="005C72CC">
              <w:rPr>
                <w:rFonts w:ascii="Times New Roman" w:hAnsi="Times New Roman" w:cs="Times New Roman"/>
                <w:sz w:val="24"/>
                <w:szCs w:val="24"/>
                <w:lang w:val="fr-FR"/>
              </w:rPr>
              <w:t>échanges</w:t>
            </w:r>
            <w:r w:rsidR="009466F6" w:rsidRPr="005C72CC">
              <w:rPr>
                <w:rFonts w:ascii="Times New Roman" w:hAnsi="Times New Roman" w:cs="Times New Roman"/>
                <w:sz w:val="24"/>
                <w:szCs w:val="24"/>
                <w:lang w:val="fr-FR"/>
              </w:rPr>
              <w:t xml:space="preserve"> multi acteurs nécessaires à la définition et à la mise en œuvre des actions concertées utiles à la consolidation de la paix.  </w:t>
            </w:r>
          </w:p>
          <w:p w14:paraId="67B2EF18" w14:textId="439CB5EF" w:rsidR="009466F6" w:rsidRPr="005C72CC" w:rsidRDefault="009466F6" w:rsidP="009466F6">
            <w:pPr>
              <w:spacing w:after="0" w:line="240" w:lineRule="auto"/>
              <w:jc w:val="both"/>
              <w:rPr>
                <w:rFonts w:ascii="Times New Roman" w:hAnsi="Times New Roman" w:cs="Times New Roman"/>
                <w:sz w:val="24"/>
                <w:szCs w:val="24"/>
                <w:lang w:val="fr-FR"/>
              </w:rPr>
            </w:pPr>
          </w:p>
        </w:tc>
      </w:tr>
      <w:tr w:rsidR="009B6912" w:rsidRPr="00290393" w14:paraId="2336E3BD" w14:textId="77777777" w:rsidTr="005C72CC">
        <w:tc>
          <w:tcPr>
            <w:tcW w:w="3660" w:type="dxa"/>
            <w:shd w:val="clear" w:color="auto" w:fill="auto"/>
          </w:tcPr>
          <w:p w14:paraId="3BA16676" w14:textId="6CBDFF77" w:rsidR="009B6912" w:rsidRPr="005C72CC" w:rsidRDefault="009B6912" w:rsidP="001E4AC2">
            <w:pPr>
              <w:spacing w:after="0" w:line="240" w:lineRule="auto"/>
              <w:rPr>
                <w:rFonts w:ascii="Times New Roman" w:hAnsi="Times New Roman" w:cs="Times New Roman"/>
                <w:lang w:val="fr-FR"/>
              </w:rPr>
            </w:pPr>
            <w:r w:rsidRPr="005C72CC">
              <w:rPr>
                <w:rFonts w:ascii="Times New Roman" w:hAnsi="Times New Roman" w:cs="Times New Roman"/>
                <w:u w:val="single"/>
                <w:lang w:val="fr-FR"/>
              </w:rPr>
              <w:t>Effets catalytiques</w:t>
            </w:r>
            <w:r w:rsidRPr="005C72CC">
              <w:rPr>
                <w:rFonts w:ascii="Times New Roman" w:hAnsi="Times New Roman" w:cs="Times New Roman"/>
                <w:lang w:val="fr-FR"/>
              </w:rPr>
              <w:t xml:space="preserve">: Le projet </w:t>
            </w:r>
            <w:r w:rsidR="00F10B41" w:rsidRPr="005C72CC">
              <w:rPr>
                <w:rFonts w:ascii="Times New Roman" w:hAnsi="Times New Roman" w:cs="Times New Roman"/>
                <w:lang w:val="fr-FR"/>
              </w:rPr>
              <w:t>a-t-il</w:t>
            </w:r>
            <w:r w:rsidRPr="005C72CC">
              <w:rPr>
                <w:rFonts w:ascii="Times New Roman" w:hAnsi="Times New Roman" w:cs="Times New Roman"/>
                <w:lang w:val="fr-FR"/>
              </w:rPr>
              <w:t xml:space="preserve"> produit des effets catalytiques, soit en générant des engagements de fonds supplémentaires soit en créant directement des conditions propices à débloquer ou accélérer un processus de paix? Décrire brièvement.</w:t>
            </w:r>
          </w:p>
          <w:p w14:paraId="39E49582" w14:textId="77777777" w:rsidR="009B6912" w:rsidRPr="005C72CC" w:rsidRDefault="009B6912" w:rsidP="001E4AC2">
            <w:pPr>
              <w:spacing w:after="0" w:line="240" w:lineRule="auto"/>
              <w:rPr>
                <w:rFonts w:ascii="Times New Roman" w:hAnsi="Times New Roman" w:cs="Times New Roman"/>
                <w:lang w:val="fr-FR"/>
              </w:rPr>
            </w:pPr>
            <w:r w:rsidRPr="005C72CC">
              <w:rPr>
                <w:rFonts w:ascii="Times New Roman" w:hAnsi="Times New Roman" w:cs="Times New Roman"/>
                <w:i/>
                <w:lang w:val="fr-FR"/>
              </w:rPr>
              <w:t>(1 500 lettres maximum)</w:t>
            </w:r>
          </w:p>
        </w:tc>
        <w:tc>
          <w:tcPr>
            <w:tcW w:w="5349" w:type="dxa"/>
            <w:shd w:val="clear" w:color="auto" w:fill="auto"/>
          </w:tcPr>
          <w:p w14:paraId="33E18002" w14:textId="77777777" w:rsidR="00DE3160" w:rsidRPr="005C72CC" w:rsidRDefault="009B6912" w:rsidP="00DE3160">
            <w:pPr>
              <w:spacing w:after="0" w:line="240" w:lineRule="auto"/>
              <w:jc w:val="both"/>
              <w:rPr>
                <w:rFonts w:ascii="Times New Roman" w:hAnsi="Times New Roman" w:cs="Times New Roman"/>
                <w:sz w:val="24"/>
                <w:szCs w:val="24"/>
                <w:lang w:val="fr-FR"/>
              </w:rPr>
            </w:pPr>
            <w:bookmarkStart w:id="24" w:name="Text3"/>
            <w:r w:rsidRPr="005C72CC">
              <w:rPr>
                <w:rFonts w:ascii="Times New Roman" w:hAnsi="Times New Roman" w:cs="Times New Roman"/>
                <w:sz w:val="24"/>
                <w:szCs w:val="24"/>
                <w:lang w:val="fr-FR"/>
              </w:rPr>
              <w:t>Comme effet ca</w:t>
            </w:r>
            <w:r w:rsidR="00E64B6D" w:rsidRPr="005C72CC">
              <w:rPr>
                <w:rFonts w:ascii="Times New Roman" w:hAnsi="Times New Roman" w:cs="Times New Roman"/>
                <w:sz w:val="24"/>
                <w:szCs w:val="24"/>
                <w:lang w:val="fr-FR"/>
              </w:rPr>
              <w:t>ta</w:t>
            </w:r>
            <w:r w:rsidRPr="005C72CC">
              <w:rPr>
                <w:rFonts w:ascii="Times New Roman" w:hAnsi="Times New Roman" w:cs="Times New Roman"/>
                <w:sz w:val="24"/>
                <w:szCs w:val="24"/>
                <w:lang w:val="fr-FR"/>
              </w:rPr>
              <w:t xml:space="preserve">lytique produit </w:t>
            </w:r>
            <w:r w:rsidR="0081062A" w:rsidRPr="005C72CC">
              <w:rPr>
                <w:rFonts w:ascii="Times New Roman" w:hAnsi="Times New Roman" w:cs="Times New Roman"/>
                <w:sz w:val="24"/>
                <w:szCs w:val="24"/>
                <w:lang w:val="fr-FR"/>
              </w:rPr>
              <w:t>par ce projet, il y a le financement octroyé par le Gouvernement Hollandais à un consortium de trois ONG Internationales pour intervenir dans la même zone</w:t>
            </w:r>
            <w:r w:rsidR="00DE3160" w:rsidRPr="005C72CC">
              <w:rPr>
                <w:rFonts w:ascii="Times New Roman" w:hAnsi="Times New Roman" w:cs="Times New Roman"/>
                <w:sz w:val="24"/>
                <w:szCs w:val="24"/>
                <w:lang w:val="fr-FR"/>
              </w:rPr>
              <w:t xml:space="preserve"> pour un montant d’environ USD 10 000 000</w:t>
            </w:r>
            <w:r w:rsidRPr="005C72CC">
              <w:rPr>
                <w:rFonts w:ascii="Times New Roman" w:hAnsi="Times New Roman" w:cs="Times New Roman"/>
                <w:sz w:val="24"/>
                <w:szCs w:val="24"/>
                <w:lang w:val="fr-FR"/>
              </w:rPr>
              <w:t xml:space="preserve">. </w:t>
            </w:r>
          </w:p>
          <w:p w14:paraId="2CB0F776" w14:textId="77777777" w:rsidR="00DE3160" w:rsidRPr="005C72CC" w:rsidRDefault="00DE3160" w:rsidP="00DE3160">
            <w:pPr>
              <w:spacing w:after="0" w:line="240" w:lineRule="auto"/>
              <w:jc w:val="both"/>
              <w:rPr>
                <w:rFonts w:ascii="Times New Roman" w:hAnsi="Times New Roman" w:cs="Times New Roman"/>
                <w:sz w:val="24"/>
                <w:szCs w:val="24"/>
                <w:lang w:val="fr-FR"/>
              </w:rPr>
            </w:pPr>
          </w:p>
          <w:p w14:paraId="45708826" w14:textId="5028F1E6" w:rsidR="00DE3160" w:rsidRPr="005C72CC" w:rsidRDefault="00DE3160" w:rsidP="00DE3160">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Les recommandations des activités autour de la question des groupes </w:t>
            </w:r>
            <w:r w:rsidR="0018379D" w:rsidRPr="005C72CC">
              <w:rPr>
                <w:rFonts w:ascii="Times New Roman" w:hAnsi="Times New Roman" w:cs="Times New Roman"/>
                <w:sz w:val="24"/>
                <w:szCs w:val="24"/>
                <w:lang w:val="fr-FR"/>
              </w:rPr>
              <w:t xml:space="preserve">armés </w:t>
            </w:r>
            <w:r w:rsidRPr="005C72CC">
              <w:rPr>
                <w:rFonts w:ascii="Times New Roman" w:hAnsi="Times New Roman" w:cs="Times New Roman"/>
                <w:sz w:val="24"/>
                <w:szCs w:val="24"/>
                <w:lang w:val="fr-FR"/>
              </w:rPr>
              <w:t>a permis à la MONUSCO de d</w:t>
            </w:r>
            <w:r w:rsidR="00FE0782" w:rsidRPr="005C72CC">
              <w:rPr>
                <w:rFonts w:ascii="Times New Roman" w:hAnsi="Times New Roman" w:cs="Times New Roman"/>
                <w:sz w:val="24"/>
                <w:szCs w:val="24"/>
                <w:lang w:val="fr-FR"/>
              </w:rPr>
              <w:t>é</w:t>
            </w:r>
            <w:r w:rsidRPr="005C72CC">
              <w:rPr>
                <w:rFonts w:ascii="Times New Roman" w:hAnsi="Times New Roman" w:cs="Times New Roman"/>
                <w:sz w:val="24"/>
                <w:szCs w:val="24"/>
                <w:lang w:val="fr-FR"/>
              </w:rPr>
              <w:t xml:space="preserve">signer </w:t>
            </w:r>
            <w:r w:rsidR="0018379D" w:rsidRPr="005C72CC">
              <w:rPr>
                <w:rFonts w:ascii="Times New Roman" w:hAnsi="Times New Roman" w:cs="Times New Roman"/>
                <w:sz w:val="24"/>
                <w:szCs w:val="24"/>
                <w:lang w:val="fr-FR"/>
              </w:rPr>
              <w:t>également</w:t>
            </w:r>
            <w:r w:rsidRPr="005C72CC">
              <w:rPr>
                <w:rFonts w:ascii="Times New Roman" w:hAnsi="Times New Roman" w:cs="Times New Roman"/>
                <w:sz w:val="24"/>
                <w:szCs w:val="24"/>
                <w:lang w:val="fr-FR"/>
              </w:rPr>
              <w:t xml:space="preserve"> la zone comme </w:t>
            </w:r>
            <w:r w:rsidR="0018379D" w:rsidRPr="005C72CC">
              <w:rPr>
                <w:rFonts w:ascii="Times New Roman" w:hAnsi="Times New Roman" w:cs="Times New Roman"/>
                <w:sz w:val="24"/>
                <w:szCs w:val="24"/>
                <w:lang w:val="fr-FR"/>
              </w:rPr>
              <w:t>bénéficiaire</w:t>
            </w:r>
            <w:r w:rsidRPr="005C72CC">
              <w:rPr>
                <w:rFonts w:ascii="Times New Roman" w:hAnsi="Times New Roman" w:cs="Times New Roman"/>
                <w:sz w:val="24"/>
                <w:szCs w:val="24"/>
                <w:lang w:val="fr-FR"/>
              </w:rPr>
              <w:t xml:space="preserve"> de l’initiative des projets de Community Violence Reduction (CVR). Les discussions sont en cours pour la formulation d’un projet pilote en attendant la mise en œuvre des fonds de réinsertion des ex combattants. </w:t>
            </w:r>
          </w:p>
          <w:bookmarkEnd w:id="24"/>
          <w:p w14:paraId="11487180" w14:textId="0BEDB676" w:rsidR="009B6912" w:rsidRPr="005C72CC" w:rsidRDefault="009B6912" w:rsidP="00DE3160">
            <w:pPr>
              <w:spacing w:after="0" w:line="240" w:lineRule="auto"/>
              <w:jc w:val="both"/>
              <w:rPr>
                <w:rFonts w:ascii="Times New Roman" w:hAnsi="Times New Roman" w:cs="Times New Roman"/>
                <w:sz w:val="24"/>
                <w:szCs w:val="24"/>
                <w:lang w:val="fr-FR"/>
              </w:rPr>
            </w:pPr>
          </w:p>
        </w:tc>
      </w:tr>
      <w:tr w:rsidR="009B6912" w:rsidRPr="00290393" w14:paraId="6455CD73" w14:textId="77777777" w:rsidTr="005C72CC">
        <w:tc>
          <w:tcPr>
            <w:tcW w:w="3660" w:type="dxa"/>
            <w:shd w:val="clear" w:color="auto" w:fill="auto"/>
          </w:tcPr>
          <w:p w14:paraId="0BCB91E5" w14:textId="77777777" w:rsidR="009B6912" w:rsidRPr="005C72CC" w:rsidRDefault="009B6912" w:rsidP="001E4AC2">
            <w:pPr>
              <w:spacing w:after="0" w:line="240" w:lineRule="auto"/>
              <w:rPr>
                <w:rFonts w:ascii="Times New Roman" w:hAnsi="Times New Roman" w:cs="Times New Roman"/>
                <w:lang w:val="fr-FR"/>
              </w:rPr>
            </w:pPr>
            <w:r w:rsidRPr="005C72CC">
              <w:rPr>
                <w:rFonts w:ascii="Times New Roman" w:hAnsi="Times New Roman" w:cs="Times New Roman"/>
                <w:u w:val="single"/>
                <w:lang w:val="fr-FR"/>
              </w:rPr>
              <w:lastRenderedPageBreak/>
              <w:t>Gestion de risques/innovation</w:t>
            </w:r>
            <w:r w:rsidRPr="005C72CC">
              <w:rPr>
                <w:rFonts w:ascii="Times New Roman" w:hAnsi="Times New Roman" w:cs="Times New Roman"/>
                <w:lang w:val="fr-FR"/>
              </w:rPr>
              <w:t>: Le projet a-t-il soutenu des activités innovatrices ou risquées dans le cadre d’une consolidation de la paix? Quelles étaient ces activités et quel a été le résultat obtenu?</w:t>
            </w:r>
          </w:p>
          <w:p w14:paraId="1BA8B591" w14:textId="77777777" w:rsidR="009B6912" w:rsidRPr="005C72CC" w:rsidRDefault="009B6912" w:rsidP="001E4AC2">
            <w:pPr>
              <w:spacing w:after="0" w:line="240" w:lineRule="auto"/>
              <w:rPr>
                <w:rFonts w:ascii="Times New Roman" w:hAnsi="Times New Roman" w:cs="Times New Roman"/>
                <w:lang w:val="fr-FR"/>
              </w:rPr>
            </w:pPr>
            <w:r w:rsidRPr="005C72CC">
              <w:rPr>
                <w:rFonts w:ascii="Times New Roman" w:hAnsi="Times New Roman" w:cs="Times New Roman"/>
                <w:i/>
                <w:lang w:val="fr-FR"/>
              </w:rPr>
              <w:t>(1 500 lettres maximum)</w:t>
            </w:r>
          </w:p>
        </w:tc>
        <w:tc>
          <w:tcPr>
            <w:tcW w:w="5349" w:type="dxa"/>
            <w:shd w:val="clear" w:color="auto" w:fill="auto"/>
          </w:tcPr>
          <w:p w14:paraId="188E3BC4" w14:textId="3DBBA332" w:rsidR="009B6912" w:rsidRPr="005C72CC" w:rsidRDefault="00742A5C" w:rsidP="00FE0782">
            <w:pPr>
              <w:spacing w:after="0" w:line="240" w:lineRule="auto"/>
              <w:jc w:val="both"/>
              <w:rPr>
                <w:rFonts w:ascii="Times New Roman" w:hAnsi="Times New Roman" w:cs="Times New Roman"/>
                <w:sz w:val="24"/>
                <w:szCs w:val="24"/>
                <w:lang w:val="fr-FR"/>
              </w:rPr>
            </w:pPr>
            <w:bookmarkStart w:id="25" w:name="Text4"/>
            <w:r w:rsidRPr="005C72CC">
              <w:rPr>
                <w:rFonts w:ascii="Times New Roman" w:hAnsi="Times New Roman" w:cs="Times New Roman"/>
                <w:sz w:val="24"/>
                <w:szCs w:val="24"/>
                <w:lang w:val="fr-FR"/>
              </w:rPr>
              <w:t>Dans le cadre de la</w:t>
            </w:r>
            <w:r w:rsidR="009B6912" w:rsidRPr="005C72CC">
              <w:rPr>
                <w:rFonts w:ascii="Times New Roman" w:hAnsi="Times New Roman" w:cs="Times New Roman"/>
                <w:sz w:val="24"/>
                <w:szCs w:val="24"/>
                <w:lang w:val="fr-FR"/>
              </w:rPr>
              <w:t xml:space="preserve"> consolidation de la paix</w:t>
            </w:r>
            <w:r w:rsidRPr="005C72CC">
              <w:rPr>
                <w:rFonts w:ascii="Times New Roman" w:hAnsi="Times New Roman" w:cs="Times New Roman"/>
                <w:sz w:val="24"/>
                <w:szCs w:val="24"/>
                <w:lang w:val="fr-FR"/>
              </w:rPr>
              <w:t xml:space="preserve">, l’innovation de ce projet </w:t>
            </w:r>
            <w:r w:rsidR="008F109B" w:rsidRPr="005C72CC">
              <w:rPr>
                <w:rFonts w:ascii="Times New Roman" w:hAnsi="Times New Roman" w:cs="Times New Roman"/>
                <w:sz w:val="24"/>
                <w:szCs w:val="24"/>
                <w:lang w:val="fr-FR"/>
              </w:rPr>
              <w:t>c’est l’amélioration de la réceptivité des autorités locales   ainsi que leur forte interaction avec les membres des cadres de dialogues et des médiations (CDM). Ceci a favorisé un suivi régulier de la situation sécuritaire, des  réalisations du projet et la recherche des solutions aux  défis des communautés impliquées dans le projet.  Dans cette optique, les autorités ont octroyé à Numbi un terrain au CDM pour y ériger un bureau administratif et renforcer ainsi la présence structurelle de l’Etat.</w:t>
            </w:r>
            <w:bookmarkEnd w:id="25"/>
          </w:p>
          <w:p w14:paraId="324A3812" w14:textId="3269F64D" w:rsidR="00FE0782" w:rsidRPr="005C72CC" w:rsidRDefault="00FE0782" w:rsidP="00FE0782">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La participation des communautés locales dans le suivi de la mise en œuvre du projet a permis d’identifier assez tôt les faiblesses d’AFEDEM, partenaire de mise en œuvre du volet réhabilitation de la route, et de prendre les mesures correctives appropriées. </w:t>
            </w:r>
          </w:p>
        </w:tc>
      </w:tr>
      <w:tr w:rsidR="009B6912" w:rsidRPr="00290393" w14:paraId="01B559FB" w14:textId="77777777" w:rsidTr="005C72CC">
        <w:tc>
          <w:tcPr>
            <w:tcW w:w="3660" w:type="dxa"/>
            <w:shd w:val="clear" w:color="auto" w:fill="auto"/>
          </w:tcPr>
          <w:p w14:paraId="0014E77F" w14:textId="2133992D" w:rsidR="009B6912" w:rsidRPr="005C72CC" w:rsidRDefault="008F109B" w:rsidP="001E4AC2">
            <w:pPr>
              <w:spacing w:after="0" w:line="240" w:lineRule="auto"/>
              <w:rPr>
                <w:rFonts w:ascii="Times New Roman" w:hAnsi="Times New Roman" w:cs="Times New Roman"/>
                <w:u w:val="single"/>
                <w:lang w:val="fr-FR"/>
              </w:rPr>
            </w:pPr>
            <w:r w:rsidRPr="005C72CC">
              <w:rPr>
                <w:rFonts w:ascii="Times New Roman" w:hAnsi="Times New Roman" w:cs="Times New Roman"/>
                <w:u w:val="single"/>
                <w:lang w:val="fr-FR"/>
              </w:rPr>
              <w:t>C</w:t>
            </w:r>
          </w:p>
        </w:tc>
        <w:tc>
          <w:tcPr>
            <w:tcW w:w="5349" w:type="dxa"/>
            <w:shd w:val="clear" w:color="auto" w:fill="auto"/>
          </w:tcPr>
          <w:p w14:paraId="3D019B73" w14:textId="78BD833D" w:rsidR="009B6912" w:rsidRPr="005C72CC" w:rsidRDefault="009B6912" w:rsidP="00F57ACA">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Au début de ce projet la note d'évaluation de l'ég</w:t>
            </w:r>
            <w:r w:rsidR="006C6F1A" w:rsidRPr="005C72CC">
              <w:rPr>
                <w:rFonts w:ascii="Times New Roman" w:hAnsi="Times New Roman" w:cs="Times New Roman"/>
                <w:sz w:val="24"/>
                <w:szCs w:val="24"/>
                <w:lang w:val="fr-FR"/>
              </w:rPr>
              <w:t>alité entre les sexes était de deux</w:t>
            </w:r>
            <w:r w:rsidR="00FE0782" w:rsidRPr="005C72CC">
              <w:rPr>
                <w:rFonts w:ascii="Times New Roman" w:hAnsi="Times New Roman" w:cs="Times New Roman"/>
                <w:sz w:val="24"/>
                <w:szCs w:val="24"/>
                <w:lang w:val="fr-FR"/>
              </w:rPr>
              <w:t xml:space="preserve"> (2)</w:t>
            </w:r>
            <w:r w:rsidRPr="005C72CC">
              <w:rPr>
                <w:rFonts w:ascii="Times New Roman" w:hAnsi="Times New Roman" w:cs="Times New Roman"/>
                <w:sz w:val="24"/>
                <w:szCs w:val="24"/>
                <w:lang w:val="fr-FR"/>
              </w:rPr>
              <w:t xml:space="preserve">. cette note est </w:t>
            </w:r>
            <w:r w:rsidR="00872ACB" w:rsidRPr="005C72CC">
              <w:rPr>
                <w:rFonts w:ascii="Times New Roman" w:hAnsi="Times New Roman" w:cs="Times New Roman"/>
                <w:sz w:val="24"/>
                <w:szCs w:val="24"/>
                <w:lang w:val="fr-FR"/>
              </w:rPr>
              <w:t xml:space="preserve">restée </w:t>
            </w:r>
            <w:r w:rsidRPr="005C72CC">
              <w:rPr>
                <w:rFonts w:ascii="Times New Roman" w:hAnsi="Times New Roman" w:cs="Times New Roman"/>
                <w:sz w:val="24"/>
                <w:szCs w:val="24"/>
                <w:lang w:val="fr-FR"/>
              </w:rPr>
              <w:t xml:space="preserve"> valable </w:t>
            </w:r>
            <w:r w:rsidR="00872ACB" w:rsidRPr="005C72CC">
              <w:rPr>
                <w:rFonts w:ascii="Times New Roman" w:hAnsi="Times New Roman" w:cs="Times New Roman"/>
                <w:sz w:val="24"/>
                <w:szCs w:val="24"/>
                <w:lang w:val="fr-FR"/>
              </w:rPr>
              <w:t xml:space="preserve">jusqu’à </w:t>
            </w:r>
            <w:r w:rsidR="00C52F9A" w:rsidRPr="005C72CC">
              <w:rPr>
                <w:rFonts w:ascii="Times New Roman" w:hAnsi="Times New Roman" w:cs="Times New Roman"/>
                <w:sz w:val="24"/>
                <w:szCs w:val="24"/>
                <w:lang w:val="fr-FR"/>
              </w:rPr>
              <w:t>s</w:t>
            </w:r>
            <w:r w:rsidR="00872ACB" w:rsidRPr="005C72CC">
              <w:rPr>
                <w:rFonts w:ascii="Times New Roman" w:hAnsi="Times New Roman" w:cs="Times New Roman"/>
                <w:sz w:val="24"/>
                <w:szCs w:val="24"/>
                <w:lang w:val="fr-FR"/>
              </w:rPr>
              <w:t xml:space="preserve">a </w:t>
            </w:r>
            <w:r w:rsidR="00ED23F4" w:rsidRPr="005C72CC">
              <w:rPr>
                <w:rFonts w:ascii="Times New Roman" w:hAnsi="Times New Roman" w:cs="Times New Roman"/>
                <w:sz w:val="24"/>
                <w:szCs w:val="24"/>
                <w:lang w:val="fr-FR"/>
              </w:rPr>
              <w:t xml:space="preserve">clôture. </w:t>
            </w:r>
            <w:r w:rsidR="00F57ACA" w:rsidRPr="005C72CC">
              <w:rPr>
                <w:rFonts w:ascii="Times New Roman" w:hAnsi="Times New Roman" w:cs="Times New Roman"/>
                <w:sz w:val="24"/>
                <w:szCs w:val="24"/>
                <w:lang w:val="fr-FR"/>
              </w:rPr>
              <w:t xml:space="preserve">Les femmes et les hommes </w:t>
            </w:r>
            <w:r w:rsidR="008F109B" w:rsidRPr="005C72CC">
              <w:rPr>
                <w:rFonts w:ascii="Times New Roman" w:hAnsi="Times New Roman" w:cs="Times New Roman"/>
                <w:sz w:val="24"/>
                <w:szCs w:val="24"/>
                <w:lang w:val="fr-FR"/>
              </w:rPr>
              <w:t>participaient</w:t>
            </w:r>
            <w:r w:rsidR="00F57ACA" w:rsidRPr="005C72CC">
              <w:rPr>
                <w:rFonts w:ascii="Times New Roman" w:hAnsi="Times New Roman" w:cs="Times New Roman"/>
                <w:sz w:val="24"/>
                <w:szCs w:val="24"/>
                <w:lang w:val="fr-FR"/>
              </w:rPr>
              <w:t xml:space="preserve"> ensemble au diagnostic des </w:t>
            </w:r>
            <w:r w:rsidR="008F109B" w:rsidRPr="005C72CC">
              <w:rPr>
                <w:rFonts w:ascii="Times New Roman" w:hAnsi="Times New Roman" w:cs="Times New Roman"/>
                <w:sz w:val="24"/>
                <w:szCs w:val="24"/>
                <w:lang w:val="fr-FR"/>
              </w:rPr>
              <w:t>conflits</w:t>
            </w:r>
            <w:r w:rsidR="00F57ACA" w:rsidRPr="005C72CC">
              <w:rPr>
                <w:rFonts w:ascii="Times New Roman" w:hAnsi="Times New Roman" w:cs="Times New Roman"/>
                <w:sz w:val="24"/>
                <w:szCs w:val="24"/>
                <w:lang w:val="fr-FR"/>
              </w:rPr>
              <w:t xml:space="preserve"> et la prise de parole était ouverte et respectueuse des opinions des unes et des autres. D</w:t>
            </w:r>
            <w:r w:rsidRPr="005C72CC">
              <w:rPr>
                <w:rFonts w:ascii="Times New Roman" w:hAnsi="Times New Roman" w:cs="Times New Roman"/>
                <w:sz w:val="24"/>
                <w:szCs w:val="24"/>
                <w:lang w:val="fr-FR"/>
              </w:rPr>
              <w:t xml:space="preserve">ans les </w:t>
            </w:r>
            <w:r w:rsidR="00DE3160" w:rsidRPr="005C72CC">
              <w:rPr>
                <w:rFonts w:ascii="Times New Roman" w:hAnsi="Times New Roman" w:cs="Times New Roman"/>
                <w:sz w:val="24"/>
                <w:szCs w:val="24"/>
                <w:lang w:val="fr-FR"/>
              </w:rPr>
              <w:t>plates-formes</w:t>
            </w:r>
            <w:r w:rsidRPr="005C72CC">
              <w:rPr>
                <w:rFonts w:ascii="Times New Roman" w:hAnsi="Times New Roman" w:cs="Times New Roman"/>
                <w:sz w:val="24"/>
                <w:szCs w:val="24"/>
                <w:lang w:val="fr-FR"/>
              </w:rPr>
              <w:t xml:space="preserve"> de dialogue et de m</w:t>
            </w:r>
            <w:r w:rsidR="00872ACB" w:rsidRPr="005C72CC">
              <w:rPr>
                <w:rFonts w:ascii="Times New Roman" w:hAnsi="Times New Roman" w:cs="Times New Roman"/>
                <w:sz w:val="24"/>
                <w:szCs w:val="24"/>
                <w:lang w:val="fr-FR"/>
              </w:rPr>
              <w:t>édiation de  conflits, il y avait</w:t>
            </w:r>
            <w:r w:rsidRPr="005C72CC">
              <w:rPr>
                <w:rFonts w:ascii="Times New Roman" w:hAnsi="Times New Roman" w:cs="Times New Roman"/>
                <w:sz w:val="24"/>
                <w:szCs w:val="24"/>
                <w:lang w:val="fr-FR"/>
              </w:rPr>
              <w:t xml:space="preserve"> 18 femmes sur 56 membres, soit 32%. Ces femmes occupen</w:t>
            </w:r>
            <w:r w:rsidR="00872ACB" w:rsidRPr="005C72CC">
              <w:rPr>
                <w:rFonts w:ascii="Times New Roman" w:hAnsi="Times New Roman" w:cs="Times New Roman"/>
                <w:sz w:val="24"/>
                <w:szCs w:val="24"/>
                <w:lang w:val="fr-FR"/>
              </w:rPr>
              <w:t>t</w:t>
            </w:r>
            <w:r w:rsidRPr="005C72CC">
              <w:rPr>
                <w:rFonts w:ascii="Times New Roman" w:hAnsi="Times New Roman" w:cs="Times New Roman"/>
                <w:sz w:val="24"/>
                <w:szCs w:val="24"/>
                <w:lang w:val="fr-FR"/>
              </w:rPr>
              <w:t xml:space="preserve"> certains postes de responsabilité comme celui de </w:t>
            </w:r>
            <w:r w:rsidR="00E64B6D" w:rsidRPr="005C72CC">
              <w:rPr>
                <w:rFonts w:ascii="Times New Roman" w:hAnsi="Times New Roman" w:cs="Times New Roman"/>
                <w:sz w:val="24"/>
                <w:szCs w:val="24"/>
                <w:lang w:val="fr-FR"/>
              </w:rPr>
              <w:t>secrétaire</w:t>
            </w:r>
            <w:r w:rsidRPr="005C72CC">
              <w:rPr>
                <w:rFonts w:ascii="Times New Roman" w:hAnsi="Times New Roman" w:cs="Times New Roman"/>
                <w:sz w:val="24"/>
                <w:szCs w:val="24"/>
                <w:lang w:val="fr-FR"/>
              </w:rPr>
              <w:t xml:space="preserve">, de modératrice ou de trésorière. Pendant les activités sur terrain, les femmes leaders </w:t>
            </w:r>
            <w:r w:rsidR="00872ACB" w:rsidRPr="005C72CC">
              <w:rPr>
                <w:rFonts w:ascii="Times New Roman" w:hAnsi="Times New Roman" w:cs="Times New Roman"/>
                <w:sz w:val="24"/>
                <w:szCs w:val="24"/>
                <w:lang w:val="fr-FR"/>
              </w:rPr>
              <w:t>étaient</w:t>
            </w:r>
            <w:r w:rsidRPr="005C72CC">
              <w:rPr>
                <w:rFonts w:ascii="Times New Roman" w:hAnsi="Times New Roman" w:cs="Times New Roman"/>
                <w:sz w:val="24"/>
                <w:szCs w:val="24"/>
                <w:lang w:val="fr-FR"/>
              </w:rPr>
              <w:t xml:space="preserve"> toujours invitées à participer aux </w:t>
            </w:r>
            <w:r w:rsidR="00E64B6D" w:rsidRPr="005C72CC">
              <w:rPr>
                <w:rFonts w:ascii="Times New Roman" w:hAnsi="Times New Roman" w:cs="Times New Roman"/>
                <w:sz w:val="24"/>
                <w:szCs w:val="24"/>
                <w:lang w:val="fr-FR"/>
              </w:rPr>
              <w:t>actions</w:t>
            </w:r>
            <w:r w:rsidR="00872ACB" w:rsidRPr="005C72CC">
              <w:rPr>
                <w:rFonts w:ascii="Times New Roman" w:hAnsi="Times New Roman" w:cs="Times New Roman"/>
                <w:sz w:val="24"/>
                <w:szCs w:val="24"/>
                <w:lang w:val="fr-FR"/>
              </w:rPr>
              <w:t xml:space="preserve"> planifiées</w:t>
            </w:r>
            <w:r w:rsidR="00E64B6D" w:rsidRPr="005C72CC">
              <w:rPr>
                <w:rFonts w:ascii="Times New Roman" w:hAnsi="Times New Roman" w:cs="Times New Roman"/>
                <w:sz w:val="24"/>
                <w:szCs w:val="24"/>
                <w:lang w:val="fr-FR"/>
              </w:rPr>
              <w:t xml:space="preserve">. </w:t>
            </w:r>
            <w:r w:rsidR="00872ACB" w:rsidRPr="005C72CC">
              <w:rPr>
                <w:rFonts w:ascii="Times New Roman" w:hAnsi="Times New Roman" w:cs="Times New Roman"/>
                <w:sz w:val="24"/>
                <w:szCs w:val="24"/>
                <w:lang w:val="fr-FR"/>
              </w:rPr>
              <w:t>Quatre parmi elles,</w:t>
            </w:r>
            <w:r w:rsidRPr="005C72CC">
              <w:rPr>
                <w:rFonts w:ascii="Times New Roman" w:hAnsi="Times New Roman" w:cs="Times New Roman"/>
                <w:sz w:val="24"/>
                <w:szCs w:val="24"/>
                <w:lang w:val="fr-FR"/>
              </w:rPr>
              <w:t xml:space="preserve"> siègent </w:t>
            </w:r>
            <w:r w:rsidR="00E64B6D" w:rsidRPr="005C72CC">
              <w:rPr>
                <w:rFonts w:ascii="Times New Roman" w:hAnsi="Times New Roman" w:cs="Times New Roman"/>
                <w:sz w:val="24"/>
                <w:szCs w:val="24"/>
                <w:lang w:val="fr-FR"/>
              </w:rPr>
              <w:t>désormais</w:t>
            </w:r>
            <w:r w:rsidRPr="005C72CC">
              <w:rPr>
                <w:rFonts w:ascii="Times New Roman" w:hAnsi="Times New Roman" w:cs="Times New Roman"/>
                <w:sz w:val="24"/>
                <w:szCs w:val="24"/>
                <w:lang w:val="fr-FR"/>
              </w:rPr>
              <w:t xml:space="preserve"> dans le groupe de sages d</w:t>
            </w:r>
            <w:r w:rsidR="00742A5C" w:rsidRPr="005C72CC">
              <w:rPr>
                <w:rFonts w:ascii="Times New Roman" w:hAnsi="Times New Roman" w:cs="Times New Roman"/>
                <w:sz w:val="24"/>
                <w:szCs w:val="24"/>
                <w:lang w:val="fr-FR"/>
              </w:rPr>
              <w:t>u groupement de Ziralo. Cela était</w:t>
            </w:r>
            <w:r w:rsidRPr="005C72CC">
              <w:rPr>
                <w:rFonts w:ascii="Times New Roman" w:hAnsi="Times New Roman" w:cs="Times New Roman"/>
                <w:sz w:val="24"/>
                <w:szCs w:val="24"/>
                <w:lang w:val="fr-FR"/>
              </w:rPr>
              <w:t xml:space="preserve"> un résultat des ateliers de renforcement des capacités sur la R1325. Quant aux activités </w:t>
            </w:r>
            <w:r w:rsidR="00E64B6D" w:rsidRPr="005C72CC">
              <w:rPr>
                <w:rFonts w:ascii="Times New Roman" w:hAnsi="Times New Roman" w:cs="Times New Roman"/>
                <w:sz w:val="24"/>
                <w:szCs w:val="24"/>
                <w:lang w:val="fr-FR"/>
              </w:rPr>
              <w:t>génératrices</w:t>
            </w:r>
            <w:r w:rsidRPr="005C72CC">
              <w:rPr>
                <w:rFonts w:ascii="Times New Roman" w:hAnsi="Times New Roman" w:cs="Times New Roman"/>
                <w:sz w:val="24"/>
                <w:szCs w:val="24"/>
                <w:lang w:val="fr-FR"/>
              </w:rPr>
              <w:t xml:space="preserve"> de revenus, on </w:t>
            </w:r>
            <w:r w:rsidR="00872ACB" w:rsidRPr="005C72CC">
              <w:rPr>
                <w:rFonts w:ascii="Times New Roman" w:hAnsi="Times New Roman" w:cs="Times New Roman"/>
                <w:sz w:val="24"/>
                <w:szCs w:val="24"/>
                <w:lang w:val="fr-FR"/>
              </w:rPr>
              <w:t>a compté</w:t>
            </w:r>
            <w:r w:rsidRPr="005C72CC">
              <w:rPr>
                <w:rFonts w:ascii="Times New Roman" w:hAnsi="Times New Roman" w:cs="Times New Roman"/>
                <w:sz w:val="24"/>
                <w:szCs w:val="24"/>
                <w:lang w:val="fr-FR"/>
              </w:rPr>
              <w:t xml:space="preserve"> 60% des femmes parmi les bénéficiaires, soit 954 femmes sur 1600 bénéficiaires. Par ailleurs, les emplois de Haute In</w:t>
            </w:r>
            <w:r w:rsidR="004C21A4" w:rsidRPr="005C72CC">
              <w:rPr>
                <w:rFonts w:ascii="Times New Roman" w:hAnsi="Times New Roman" w:cs="Times New Roman"/>
                <w:sz w:val="24"/>
                <w:szCs w:val="24"/>
                <w:lang w:val="fr-FR"/>
              </w:rPr>
              <w:t>ten</w:t>
            </w:r>
            <w:r w:rsidRPr="005C72CC">
              <w:rPr>
                <w:rFonts w:ascii="Times New Roman" w:hAnsi="Times New Roman" w:cs="Times New Roman"/>
                <w:sz w:val="24"/>
                <w:szCs w:val="24"/>
                <w:lang w:val="fr-FR"/>
              </w:rPr>
              <w:t>sité de Main d'</w:t>
            </w:r>
            <w:r w:rsidR="00370763" w:rsidRPr="005C72CC">
              <w:rPr>
                <w:rFonts w:ascii="Times New Roman" w:hAnsi="Times New Roman" w:cs="Times New Roman"/>
                <w:sz w:val="24"/>
                <w:szCs w:val="24"/>
                <w:lang w:val="fr-FR"/>
              </w:rPr>
              <w:t>Œuvre</w:t>
            </w:r>
            <w:r w:rsidRPr="005C72CC">
              <w:rPr>
                <w:rFonts w:ascii="Times New Roman" w:hAnsi="Times New Roman" w:cs="Times New Roman"/>
                <w:sz w:val="24"/>
                <w:szCs w:val="24"/>
                <w:lang w:val="fr-FR"/>
              </w:rPr>
              <w:t xml:space="preserve"> ont été créés pour les hommes et les femmes. Les deux genres travaill</w:t>
            </w:r>
            <w:r w:rsidR="006A672A" w:rsidRPr="005C72CC">
              <w:rPr>
                <w:rFonts w:ascii="Times New Roman" w:hAnsi="Times New Roman" w:cs="Times New Roman"/>
                <w:sz w:val="24"/>
                <w:szCs w:val="24"/>
                <w:lang w:val="fr-FR"/>
              </w:rPr>
              <w:t>ai</w:t>
            </w:r>
            <w:r w:rsidRPr="005C72CC">
              <w:rPr>
                <w:rFonts w:ascii="Times New Roman" w:hAnsi="Times New Roman" w:cs="Times New Roman"/>
                <w:sz w:val="24"/>
                <w:szCs w:val="24"/>
                <w:lang w:val="fr-FR"/>
              </w:rPr>
              <w:t xml:space="preserve">ent côte à côte dans la </w:t>
            </w:r>
            <w:r w:rsidR="00385738" w:rsidRPr="005C72CC">
              <w:rPr>
                <w:rFonts w:ascii="Times New Roman" w:hAnsi="Times New Roman" w:cs="Times New Roman"/>
                <w:sz w:val="24"/>
                <w:szCs w:val="24"/>
                <w:lang w:val="fr-FR"/>
              </w:rPr>
              <w:t>complémentarité</w:t>
            </w:r>
            <w:r w:rsidRPr="005C72CC">
              <w:rPr>
                <w:rFonts w:ascii="Times New Roman" w:hAnsi="Times New Roman" w:cs="Times New Roman"/>
                <w:sz w:val="24"/>
                <w:szCs w:val="24"/>
                <w:lang w:val="fr-FR"/>
              </w:rPr>
              <w:t xml:space="preserve">. </w:t>
            </w:r>
          </w:p>
        </w:tc>
      </w:tr>
    </w:tbl>
    <w:p w14:paraId="2549B313" w14:textId="77777777" w:rsidR="009B6912" w:rsidRPr="005C72CC" w:rsidRDefault="009B6912" w:rsidP="001E4AC2">
      <w:pPr>
        <w:spacing w:after="0" w:line="240" w:lineRule="auto"/>
        <w:rPr>
          <w:rFonts w:ascii="Times New Roman" w:hAnsi="Times New Roman" w:cs="Times New Roman"/>
          <w:b/>
          <w:lang w:val="fr-FR"/>
        </w:rPr>
      </w:pPr>
    </w:p>
    <w:p w14:paraId="17679EEC" w14:textId="77777777" w:rsidR="009B6912" w:rsidRPr="005C72CC" w:rsidRDefault="009B6912" w:rsidP="001E4AC2">
      <w:pPr>
        <w:spacing w:after="0" w:line="240" w:lineRule="auto"/>
        <w:rPr>
          <w:rFonts w:ascii="Times New Roman" w:hAnsi="Times New Roman" w:cs="Times New Roman"/>
          <w:b/>
          <w:lang w:val="fr-FR"/>
        </w:rPr>
      </w:pPr>
    </w:p>
    <w:p w14:paraId="7D4884FE" w14:textId="77777777" w:rsidR="009B6912" w:rsidRPr="005C72CC" w:rsidRDefault="009B6912" w:rsidP="001E4AC2">
      <w:pPr>
        <w:spacing w:after="0" w:line="240" w:lineRule="auto"/>
        <w:ind w:left="-720"/>
        <w:rPr>
          <w:rFonts w:ascii="Times New Roman" w:hAnsi="Times New Roman" w:cs="Times New Roman"/>
          <w:b/>
          <w:lang w:val="fr-FR"/>
        </w:rPr>
        <w:sectPr w:rsidR="009B6912" w:rsidRPr="005C72CC" w:rsidSect="009A3A75">
          <w:pgSz w:w="11906" w:h="16838"/>
          <w:pgMar w:top="1440" w:right="1800" w:bottom="1440" w:left="1800" w:header="720" w:footer="720" w:gutter="0"/>
          <w:cols w:space="720"/>
          <w:docGrid w:linePitch="360"/>
        </w:sectPr>
      </w:pPr>
    </w:p>
    <w:p w14:paraId="62230C7E" w14:textId="77777777" w:rsidR="009B6912" w:rsidRPr="005C72CC" w:rsidRDefault="009B6912" w:rsidP="001E4AC2">
      <w:pPr>
        <w:pStyle w:val="BodyText"/>
        <w:jc w:val="both"/>
        <w:rPr>
          <w:rFonts w:ascii="Times New Roman" w:hAnsi="Times New Roman" w:cs="Times New Roman"/>
          <w:bCs/>
          <w:i/>
          <w:sz w:val="22"/>
          <w:szCs w:val="22"/>
          <w:lang w:val="fr-FR"/>
        </w:rPr>
      </w:pPr>
      <w:r w:rsidRPr="005C72CC">
        <w:rPr>
          <w:rFonts w:ascii="Times New Roman" w:hAnsi="Times New Roman" w:cs="Times New Roman"/>
          <w:b/>
          <w:lang w:val="fr-FR"/>
        </w:rPr>
        <w:lastRenderedPageBreak/>
        <w:t>1.3 ÉVALUATION DE LA PERFORMANCE PAR INDICATEUR </w:t>
      </w:r>
      <w:r w:rsidRPr="005C72CC">
        <w:rPr>
          <w:rFonts w:ascii="Times New Roman" w:hAnsi="Times New Roman" w:cs="Times New Roman"/>
          <w:b/>
          <w:sz w:val="22"/>
          <w:szCs w:val="22"/>
          <w:lang w:val="fr-FR"/>
        </w:rPr>
        <w:t>:</w:t>
      </w:r>
      <w:r w:rsidRPr="005C72CC">
        <w:rPr>
          <w:rFonts w:ascii="Times New Roman" w:hAnsi="Times New Roman" w:cs="Times New Roman"/>
          <w:b/>
          <w:i/>
          <w:sz w:val="22"/>
          <w:szCs w:val="22"/>
          <w:lang w:val="fr-FR"/>
        </w:rPr>
        <w:t xml:space="preserve"> </w:t>
      </w:r>
      <w:r w:rsidRPr="005C72CC">
        <w:rPr>
          <w:rFonts w:ascii="Times New Roman" w:hAnsi="Times New Roman" w:cs="Times New Roman"/>
          <w:bCs/>
          <w:i/>
          <w:sz w:val="22"/>
          <w:szCs w:val="22"/>
          <w:lang w:val="fr-FR"/>
        </w:rPr>
        <w:t xml:space="preserve">Utiliser le </w:t>
      </w:r>
      <w:r w:rsidRPr="005C72CC">
        <w:rPr>
          <w:rFonts w:ascii="Times New Roman" w:hAnsi="Times New Roman" w:cs="Times New Roman"/>
          <w:b/>
          <w:bCs/>
          <w:i/>
          <w:sz w:val="22"/>
          <w:szCs w:val="22"/>
          <w:lang w:val="fr-FR"/>
        </w:rPr>
        <w:t>Cadre de résultats du projet</w:t>
      </w:r>
      <w:r w:rsidRPr="005C72CC">
        <w:rPr>
          <w:rFonts w:ascii="Times New Roman" w:hAnsi="Times New Roman" w:cs="Times New Roman"/>
          <w:bCs/>
          <w:i/>
          <w:sz w:val="22"/>
          <w:szCs w:val="22"/>
          <w:lang w:val="fr-FR"/>
        </w:rPr>
        <w:t xml:space="preserve"> (du document de projet approuvé) pour indiquer dans le tableau ci-dessous l’état d’avancement et les dernières évolutions concernant les indicateurs clefs de performance à la fois pour les résultats et les produits. Dans les cas où des données quantitatives ne sont pas disponibles, donner une explication qualitative dans le tableau ci-dessus.</w:t>
      </w:r>
      <w:r w:rsidRPr="005C72CC">
        <w:rPr>
          <w:rFonts w:ascii="Times New Roman" w:hAnsi="Times New Roman" w:cs="Times New Roman"/>
          <w:i/>
          <w:color w:val="000000"/>
          <w:sz w:val="22"/>
          <w:szCs w:val="22"/>
          <w:lang w:val="fr-FR"/>
        </w:rPr>
        <w:t xml:space="preserve"> (250 lettres max.)</w:t>
      </w:r>
    </w:p>
    <w:p w14:paraId="75A3204D" w14:textId="77777777" w:rsidR="009B6912" w:rsidRPr="005C72CC" w:rsidRDefault="009B6912" w:rsidP="001E4AC2">
      <w:pPr>
        <w:pStyle w:val="BodyText"/>
        <w:jc w:val="both"/>
        <w:rPr>
          <w:rFonts w:ascii="Times New Roman" w:hAnsi="Times New Roman" w:cs="Times New Roman"/>
          <w:sz w:val="22"/>
          <w:szCs w:val="22"/>
          <w:lang w:val="fr-FR"/>
        </w:rPr>
      </w:pPr>
    </w:p>
    <w:tbl>
      <w:tblPr>
        <w:tblW w:w="14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2160"/>
        <w:gridCol w:w="2160"/>
        <w:gridCol w:w="2160"/>
        <w:gridCol w:w="2160"/>
        <w:gridCol w:w="2016"/>
        <w:gridCol w:w="2016"/>
      </w:tblGrid>
      <w:tr w:rsidR="009B6912" w:rsidRPr="00290393" w14:paraId="2028218B" w14:textId="77777777" w:rsidTr="00ED3ACE">
        <w:tc>
          <w:tcPr>
            <w:tcW w:w="2160" w:type="dxa"/>
          </w:tcPr>
          <w:p w14:paraId="0E1B24B5" w14:textId="77777777" w:rsidR="009B6912" w:rsidRPr="005C72CC" w:rsidRDefault="009B6912" w:rsidP="001E4AC2">
            <w:pPr>
              <w:spacing w:after="0" w:line="240" w:lineRule="auto"/>
              <w:jc w:val="center"/>
              <w:rPr>
                <w:rFonts w:ascii="Times New Roman" w:hAnsi="Times New Roman" w:cs="Times New Roman"/>
                <w:b/>
                <w:sz w:val="24"/>
                <w:szCs w:val="24"/>
                <w:lang w:val="fr-FR"/>
              </w:rPr>
            </w:pPr>
          </w:p>
        </w:tc>
        <w:tc>
          <w:tcPr>
            <w:tcW w:w="2160" w:type="dxa"/>
            <w:shd w:val="clear" w:color="auto" w:fill="EEECE1"/>
          </w:tcPr>
          <w:p w14:paraId="425BFB9C" w14:textId="77777777" w:rsidR="009B6912" w:rsidRPr="005C72CC" w:rsidRDefault="009B6912" w:rsidP="001E4AC2">
            <w:pPr>
              <w:spacing w:after="0" w:line="240" w:lineRule="auto"/>
              <w:jc w:val="center"/>
              <w:rPr>
                <w:rFonts w:ascii="Times New Roman" w:hAnsi="Times New Roman" w:cs="Times New Roman"/>
                <w:b/>
                <w:sz w:val="24"/>
                <w:szCs w:val="24"/>
                <w:lang w:val="fr-FR"/>
              </w:rPr>
            </w:pPr>
            <w:r w:rsidRPr="005C72CC">
              <w:rPr>
                <w:rFonts w:ascii="Times New Roman" w:hAnsi="Times New Roman" w:cs="Times New Roman"/>
                <w:b/>
                <w:sz w:val="24"/>
                <w:szCs w:val="24"/>
                <w:lang w:val="fr-FR"/>
              </w:rPr>
              <w:t>Indicateur de performance</w:t>
            </w:r>
          </w:p>
        </w:tc>
        <w:tc>
          <w:tcPr>
            <w:tcW w:w="2160" w:type="dxa"/>
            <w:shd w:val="clear" w:color="auto" w:fill="EEECE1"/>
          </w:tcPr>
          <w:p w14:paraId="5DD070ED" w14:textId="77777777" w:rsidR="009B6912" w:rsidRPr="005C72CC" w:rsidRDefault="009B6912" w:rsidP="001E4AC2">
            <w:pPr>
              <w:spacing w:after="0" w:line="240" w:lineRule="auto"/>
              <w:jc w:val="center"/>
              <w:rPr>
                <w:rFonts w:ascii="Times New Roman" w:hAnsi="Times New Roman" w:cs="Times New Roman"/>
                <w:b/>
                <w:sz w:val="24"/>
                <w:szCs w:val="24"/>
                <w:lang w:val="fr-FR"/>
              </w:rPr>
            </w:pPr>
            <w:r w:rsidRPr="005C72CC">
              <w:rPr>
                <w:rFonts w:ascii="Times New Roman" w:hAnsi="Times New Roman" w:cs="Times New Roman"/>
                <w:b/>
                <w:sz w:val="24"/>
                <w:szCs w:val="24"/>
                <w:lang w:val="fr-FR"/>
              </w:rPr>
              <w:t>Indicateur de départ</w:t>
            </w:r>
          </w:p>
        </w:tc>
        <w:tc>
          <w:tcPr>
            <w:tcW w:w="2160" w:type="dxa"/>
            <w:shd w:val="clear" w:color="auto" w:fill="EEECE1"/>
          </w:tcPr>
          <w:p w14:paraId="20892B76" w14:textId="77777777" w:rsidR="009B6912" w:rsidRPr="005C72CC" w:rsidRDefault="009B6912" w:rsidP="001E4AC2">
            <w:pPr>
              <w:spacing w:after="0" w:line="240" w:lineRule="auto"/>
              <w:jc w:val="center"/>
              <w:rPr>
                <w:rFonts w:ascii="Times New Roman" w:hAnsi="Times New Roman" w:cs="Times New Roman"/>
                <w:b/>
                <w:sz w:val="24"/>
                <w:szCs w:val="24"/>
                <w:lang w:val="fr-FR"/>
              </w:rPr>
            </w:pPr>
            <w:r w:rsidRPr="005C72CC">
              <w:rPr>
                <w:rFonts w:ascii="Times New Roman" w:hAnsi="Times New Roman" w:cs="Times New Roman"/>
                <w:b/>
                <w:sz w:val="24"/>
                <w:szCs w:val="24"/>
                <w:lang w:val="fr-FR"/>
              </w:rPr>
              <w:t>Indicateur cible de fin de projet</w:t>
            </w:r>
          </w:p>
        </w:tc>
        <w:tc>
          <w:tcPr>
            <w:tcW w:w="2160" w:type="dxa"/>
          </w:tcPr>
          <w:p w14:paraId="49550EE8" w14:textId="77777777" w:rsidR="009B6912" w:rsidRPr="005C72CC" w:rsidRDefault="009B6912" w:rsidP="001E4AC2">
            <w:pPr>
              <w:spacing w:after="0" w:line="240" w:lineRule="auto"/>
              <w:jc w:val="center"/>
              <w:rPr>
                <w:rFonts w:ascii="Times New Roman" w:hAnsi="Times New Roman" w:cs="Times New Roman"/>
                <w:b/>
                <w:sz w:val="24"/>
                <w:szCs w:val="24"/>
                <w:lang w:val="fr-FR"/>
              </w:rPr>
            </w:pPr>
            <w:r w:rsidRPr="005C72CC">
              <w:rPr>
                <w:rFonts w:ascii="Times New Roman" w:hAnsi="Times New Roman" w:cs="Times New Roman"/>
                <w:b/>
                <w:sz w:val="24"/>
                <w:szCs w:val="24"/>
                <w:lang w:val="fr-FR"/>
              </w:rPr>
              <w:t>État d’avancement de l’indicateur actuel</w:t>
            </w:r>
          </w:p>
        </w:tc>
        <w:tc>
          <w:tcPr>
            <w:tcW w:w="2016" w:type="dxa"/>
          </w:tcPr>
          <w:p w14:paraId="5F29A73B" w14:textId="77777777" w:rsidR="009B6912" w:rsidRPr="005C72CC" w:rsidRDefault="009B6912" w:rsidP="001E4AC2">
            <w:pPr>
              <w:spacing w:after="0" w:line="240" w:lineRule="auto"/>
              <w:jc w:val="center"/>
              <w:rPr>
                <w:rFonts w:ascii="Times New Roman" w:hAnsi="Times New Roman" w:cs="Times New Roman"/>
                <w:b/>
                <w:sz w:val="24"/>
                <w:szCs w:val="24"/>
                <w:lang w:val="fr-FR"/>
              </w:rPr>
            </w:pPr>
            <w:r w:rsidRPr="005C72CC">
              <w:rPr>
                <w:rFonts w:ascii="Times New Roman" w:hAnsi="Times New Roman" w:cs="Times New Roman"/>
                <w:b/>
                <w:sz w:val="24"/>
                <w:szCs w:val="24"/>
                <w:lang w:val="fr-FR"/>
              </w:rPr>
              <w:t>Raisons du changement / délai</w:t>
            </w:r>
          </w:p>
          <w:p w14:paraId="5C01712D" w14:textId="77777777" w:rsidR="009B6912" w:rsidRPr="005C72CC" w:rsidRDefault="009B6912" w:rsidP="001E4AC2">
            <w:pPr>
              <w:spacing w:after="0" w:line="240" w:lineRule="auto"/>
              <w:jc w:val="center"/>
              <w:rPr>
                <w:rFonts w:ascii="Times New Roman" w:hAnsi="Times New Roman" w:cs="Times New Roman"/>
                <w:sz w:val="24"/>
                <w:szCs w:val="24"/>
                <w:lang w:val="fr-FR"/>
              </w:rPr>
            </w:pPr>
            <w:r w:rsidRPr="005C72CC">
              <w:rPr>
                <w:rFonts w:ascii="Times New Roman" w:hAnsi="Times New Roman" w:cs="Times New Roman"/>
                <w:b/>
                <w:sz w:val="24"/>
                <w:szCs w:val="24"/>
                <w:lang w:val="fr-FR"/>
              </w:rPr>
              <w:t>(le cas échéant)</w:t>
            </w:r>
          </w:p>
        </w:tc>
        <w:tc>
          <w:tcPr>
            <w:tcW w:w="2016" w:type="dxa"/>
          </w:tcPr>
          <w:p w14:paraId="3E5FB705" w14:textId="77777777" w:rsidR="009B6912" w:rsidRPr="005C72CC" w:rsidRDefault="009B6912" w:rsidP="001E4AC2">
            <w:pPr>
              <w:spacing w:after="0" w:line="240" w:lineRule="auto"/>
              <w:jc w:val="center"/>
              <w:rPr>
                <w:rFonts w:ascii="Times New Roman" w:hAnsi="Times New Roman" w:cs="Times New Roman"/>
                <w:b/>
                <w:sz w:val="24"/>
                <w:szCs w:val="24"/>
                <w:lang w:val="fr-FR"/>
              </w:rPr>
            </w:pPr>
            <w:r w:rsidRPr="005C72CC">
              <w:rPr>
                <w:rFonts w:ascii="Times New Roman" w:hAnsi="Times New Roman" w:cs="Times New Roman"/>
                <w:b/>
                <w:sz w:val="24"/>
                <w:szCs w:val="24"/>
                <w:lang w:val="fr-FR"/>
              </w:rPr>
              <w:t>Indicateur cible rectifié</w:t>
            </w:r>
          </w:p>
          <w:p w14:paraId="78FD1554" w14:textId="77777777" w:rsidR="009B6912" w:rsidRPr="005C72CC" w:rsidRDefault="009B6912" w:rsidP="001E4AC2">
            <w:pPr>
              <w:spacing w:after="0" w:line="240" w:lineRule="auto"/>
              <w:jc w:val="center"/>
              <w:rPr>
                <w:rFonts w:ascii="Times New Roman" w:hAnsi="Times New Roman" w:cs="Times New Roman"/>
                <w:b/>
                <w:sz w:val="24"/>
                <w:szCs w:val="24"/>
                <w:lang w:val="fr-FR"/>
              </w:rPr>
            </w:pPr>
            <w:r w:rsidRPr="005C72CC">
              <w:rPr>
                <w:rFonts w:ascii="Times New Roman" w:hAnsi="Times New Roman" w:cs="Times New Roman"/>
                <w:b/>
                <w:sz w:val="24"/>
                <w:szCs w:val="24"/>
                <w:lang w:val="fr-FR"/>
              </w:rPr>
              <w:t>(le cas échéant)</w:t>
            </w:r>
          </w:p>
        </w:tc>
      </w:tr>
      <w:tr w:rsidR="009B6912" w:rsidRPr="00290393" w14:paraId="32D41342" w14:textId="77777777" w:rsidTr="00ED3ACE">
        <w:trPr>
          <w:trHeight w:val="548"/>
        </w:trPr>
        <w:tc>
          <w:tcPr>
            <w:tcW w:w="2160" w:type="dxa"/>
          </w:tcPr>
          <w:p w14:paraId="3E9B85DF" w14:textId="77777777" w:rsidR="009B6912" w:rsidRPr="005C72CC" w:rsidRDefault="009B6912" w:rsidP="00ED3ACE">
            <w:pPr>
              <w:spacing w:after="0" w:line="240" w:lineRule="auto"/>
              <w:jc w:val="both"/>
              <w:rPr>
                <w:rFonts w:ascii="Times New Roman" w:hAnsi="Times New Roman" w:cs="Times New Roman"/>
                <w:b/>
                <w:sz w:val="24"/>
                <w:szCs w:val="24"/>
                <w:lang w:val="fr-FR"/>
              </w:rPr>
            </w:pPr>
            <w:r w:rsidRPr="005C72CC">
              <w:rPr>
                <w:rFonts w:ascii="Times New Roman" w:hAnsi="Times New Roman" w:cs="Times New Roman"/>
                <w:b/>
                <w:sz w:val="24"/>
                <w:szCs w:val="24"/>
                <w:lang w:val="fr-FR"/>
              </w:rPr>
              <w:t>Résultat 1</w:t>
            </w:r>
          </w:p>
          <w:p w14:paraId="6F6B9493" w14:textId="77777777" w:rsidR="009B6912" w:rsidRPr="005C72CC" w:rsidRDefault="009B6912" w:rsidP="00ED3ACE">
            <w:pPr>
              <w:spacing w:after="0" w:line="240" w:lineRule="auto"/>
              <w:jc w:val="both"/>
              <w:rPr>
                <w:rFonts w:ascii="Times New Roman" w:hAnsi="Times New Roman" w:cs="Times New Roman"/>
                <w:b/>
                <w:sz w:val="24"/>
                <w:szCs w:val="24"/>
                <w:lang w:val="fr-FR"/>
              </w:rPr>
            </w:pPr>
            <w:r w:rsidRPr="005C72CC">
              <w:rPr>
                <w:rFonts w:ascii="Times New Roman" w:hAnsi="Times New Roman" w:cs="Times New Roman"/>
                <w:sz w:val="24"/>
                <w:szCs w:val="24"/>
                <w:lang w:val="fr-FR"/>
              </w:rPr>
              <w:t>Une vision collective à long terme et des solutions concrètes pour la Paix sont formulées sur l'axe Minova-Numbi-Ziralo en tenant compte de la perspective des hommes et des femmes et une culture de dialogue et profondément ancrée dans ces communautés</w:t>
            </w:r>
          </w:p>
        </w:tc>
        <w:tc>
          <w:tcPr>
            <w:tcW w:w="2160" w:type="dxa"/>
            <w:shd w:val="clear" w:color="auto" w:fill="EEECE1"/>
          </w:tcPr>
          <w:p w14:paraId="0D2FC012"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Indicateur 1.1</w:t>
            </w:r>
          </w:p>
          <w:p w14:paraId="7BE81EF8"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 de la population déclarant </w:t>
            </w:r>
            <w:r w:rsidR="00385738" w:rsidRPr="005C72CC">
              <w:rPr>
                <w:rFonts w:ascii="Times New Roman" w:hAnsi="Times New Roman" w:cs="Times New Roman"/>
                <w:sz w:val="24"/>
                <w:szCs w:val="24"/>
                <w:lang w:val="fr-FR"/>
              </w:rPr>
              <w:t>être</w:t>
            </w:r>
            <w:r w:rsidRPr="005C72CC">
              <w:rPr>
                <w:rFonts w:ascii="Times New Roman" w:hAnsi="Times New Roman" w:cs="Times New Roman"/>
                <w:sz w:val="24"/>
                <w:szCs w:val="24"/>
                <w:lang w:val="fr-FR"/>
              </w:rPr>
              <w:t xml:space="preserve"> impliqués dans le dialogue avec d'autres membres de la communauté, y inclus d'autres ethnies pour trouver des solutions à l'</w:t>
            </w:r>
            <w:r w:rsidR="00385738" w:rsidRPr="005C72CC">
              <w:rPr>
                <w:rFonts w:ascii="Times New Roman" w:hAnsi="Times New Roman" w:cs="Times New Roman"/>
                <w:sz w:val="24"/>
                <w:szCs w:val="24"/>
                <w:lang w:val="fr-FR"/>
              </w:rPr>
              <w:t>insécurité</w:t>
            </w:r>
            <w:r w:rsidRPr="005C72CC">
              <w:rPr>
                <w:rFonts w:ascii="Times New Roman" w:hAnsi="Times New Roman" w:cs="Times New Roman"/>
                <w:sz w:val="24"/>
                <w:szCs w:val="24"/>
                <w:lang w:val="fr-FR"/>
              </w:rPr>
              <w:t xml:space="preserve"> et à l'instabilité au niveau communautaire </w:t>
            </w:r>
            <w:r w:rsidR="00385738" w:rsidRPr="005C72CC">
              <w:rPr>
                <w:rFonts w:ascii="Times New Roman" w:hAnsi="Times New Roman" w:cs="Times New Roman"/>
                <w:sz w:val="24"/>
                <w:szCs w:val="24"/>
                <w:lang w:val="fr-FR"/>
              </w:rPr>
              <w:t>(désagrégé</w:t>
            </w:r>
            <w:r w:rsidRPr="005C72CC">
              <w:rPr>
                <w:rFonts w:ascii="Times New Roman" w:hAnsi="Times New Roman" w:cs="Times New Roman"/>
                <w:sz w:val="24"/>
                <w:szCs w:val="24"/>
                <w:lang w:val="fr-FR"/>
              </w:rPr>
              <w:t xml:space="preserve"> par </w:t>
            </w:r>
            <w:r w:rsidR="00385738" w:rsidRPr="005C72CC">
              <w:rPr>
                <w:rFonts w:ascii="Times New Roman" w:hAnsi="Times New Roman" w:cs="Times New Roman"/>
                <w:sz w:val="24"/>
                <w:szCs w:val="24"/>
                <w:lang w:val="fr-FR"/>
              </w:rPr>
              <w:t>genre, âge</w:t>
            </w:r>
            <w:r w:rsidRPr="005C72CC">
              <w:rPr>
                <w:rFonts w:ascii="Times New Roman" w:hAnsi="Times New Roman" w:cs="Times New Roman"/>
                <w:sz w:val="24"/>
                <w:szCs w:val="24"/>
                <w:lang w:val="fr-FR"/>
              </w:rPr>
              <w:t xml:space="preserve"> et groupe s)</w:t>
            </w:r>
          </w:p>
        </w:tc>
        <w:tc>
          <w:tcPr>
            <w:tcW w:w="2160" w:type="dxa"/>
            <w:shd w:val="clear" w:color="auto" w:fill="EEECE1"/>
          </w:tcPr>
          <w:p w14:paraId="12F90549"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29% d'hommes et 19 % de femmes </w:t>
            </w:r>
          </w:p>
        </w:tc>
        <w:tc>
          <w:tcPr>
            <w:tcW w:w="2160" w:type="dxa"/>
            <w:shd w:val="clear" w:color="auto" w:fill="EEECE1"/>
          </w:tcPr>
          <w:p w14:paraId="764C784A" w14:textId="77777777" w:rsidR="00C020C8" w:rsidRPr="005C72CC" w:rsidRDefault="00C020C8"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58% d’H et </w:t>
            </w:r>
          </w:p>
          <w:p w14:paraId="6EAFA69E" w14:textId="77777777" w:rsidR="009B6912" w:rsidRPr="005C72CC" w:rsidRDefault="00C020C8"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38% de F</w:t>
            </w:r>
          </w:p>
        </w:tc>
        <w:tc>
          <w:tcPr>
            <w:tcW w:w="2160" w:type="dxa"/>
          </w:tcPr>
          <w:p w14:paraId="6397DF6D" w14:textId="74F54CEF"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Cet indicateur sera renseigné à l'issue d</w:t>
            </w:r>
            <w:r w:rsidR="00A34080" w:rsidRPr="005C72CC">
              <w:rPr>
                <w:rFonts w:ascii="Times New Roman" w:hAnsi="Times New Roman" w:cs="Times New Roman"/>
                <w:sz w:val="24"/>
                <w:szCs w:val="24"/>
                <w:lang w:val="fr-FR"/>
              </w:rPr>
              <w:t>e l’</w:t>
            </w:r>
            <w:r w:rsidRPr="005C72CC">
              <w:rPr>
                <w:rFonts w:ascii="Times New Roman" w:hAnsi="Times New Roman" w:cs="Times New Roman"/>
                <w:sz w:val="24"/>
                <w:szCs w:val="24"/>
                <w:lang w:val="fr-FR"/>
              </w:rPr>
              <w:t>évaluation</w:t>
            </w:r>
            <w:r w:rsidR="00A34080" w:rsidRPr="005C72CC">
              <w:rPr>
                <w:rFonts w:ascii="Times New Roman" w:hAnsi="Times New Roman" w:cs="Times New Roman"/>
                <w:sz w:val="24"/>
                <w:szCs w:val="24"/>
                <w:lang w:val="fr-FR"/>
              </w:rPr>
              <w:t xml:space="preserve"> finale</w:t>
            </w:r>
            <w:r w:rsidRPr="005C72CC">
              <w:rPr>
                <w:rFonts w:ascii="Times New Roman" w:hAnsi="Times New Roman" w:cs="Times New Roman"/>
                <w:sz w:val="24"/>
                <w:szCs w:val="24"/>
                <w:lang w:val="fr-FR"/>
              </w:rPr>
              <w:t xml:space="preserve"> du projet.</w:t>
            </w:r>
          </w:p>
        </w:tc>
        <w:tc>
          <w:tcPr>
            <w:tcW w:w="2016" w:type="dxa"/>
          </w:tcPr>
          <w:p w14:paraId="54634551"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c>
          <w:tcPr>
            <w:tcW w:w="2016" w:type="dxa"/>
          </w:tcPr>
          <w:p w14:paraId="7F6723C4"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r>
      <w:tr w:rsidR="009B6912" w:rsidRPr="005C72CC" w14:paraId="1BFDBAD8" w14:textId="77777777" w:rsidTr="00ED3ACE">
        <w:trPr>
          <w:trHeight w:val="548"/>
        </w:trPr>
        <w:tc>
          <w:tcPr>
            <w:tcW w:w="2160" w:type="dxa"/>
            <w:vMerge w:val="restart"/>
          </w:tcPr>
          <w:p w14:paraId="0CF3AAF7"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Produit 1.1</w:t>
            </w:r>
          </w:p>
          <w:p w14:paraId="7AF26CFD"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1 cartographie des conflits et des plans locaux de consolidation de la Paix dans les sites de Minova-Numbi </w:t>
            </w:r>
            <w:r w:rsidRPr="005C72CC">
              <w:rPr>
                <w:rFonts w:ascii="Times New Roman" w:hAnsi="Times New Roman" w:cs="Times New Roman"/>
                <w:sz w:val="24"/>
                <w:szCs w:val="24"/>
                <w:lang w:val="fr-FR"/>
              </w:rPr>
              <w:lastRenderedPageBreak/>
              <w:t xml:space="preserve">et Ziralo sont disponibles et mis en </w:t>
            </w:r>
            <w:r w:rsidR="00385738" w:rsidRPr="005C72CC">
              <w:rPr>
                <w:rFonts w:ascii="Times New Roman" w:hAnsi="Times New Roman" w:cs="Times New Roman"/>
                <w:sz w:val="24"/>
                <w:szCs w:val="24"/>
                <w:lang w:val="fr-FR"/>
              </w:rPr>
              <w:t>œuvre</w:t>
            </w:r>
          </w:p>
          <w:p w14:paraId="414C2D02" w14:textId="77777777" w:rsidR="009B6912" w:rsidRPr="005C72CC" w:rsidRDefault="009B6912" w:rsidP="00ED3ACE">
            <w:pPr>
              <w:spacing w:after="0" w:line="240" w:lineRule="auto"/>
              <w:jc w:val="both"/>
              <w:rPr>
                <w:rFonts w:ascii="Times New Roman" w:hAnsi="Times New Roman" w:cs="Times New Roman"/>
                <w:b/>
                <w:sz w:val="24"/>
                <w:szCs w:val="24"/>
                <w:lang w:val="fr-FR"/>
              </w:rPr>
            </w:pPr>
          </w:p>
        </w:tc>
        <w:tc>
          <w:tcPr>
            <w:tcW w:w="2160" w:type="dxa"/>
            <w:shd w:val="clear" w:color="auto" w:fill="EEECE1"/>
          </w:tcPr>
          <w:p w14:paraId="22676C63"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lastRenderedPageBreak/>
              <w:t>Indicateur  1.1.1</w:t>
            </w:r>
          </w:p>
          <w:p w14:paraId="74B5D074"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Nombre de cartographie</w:t>
            </w:r>
          </w:p>
        </w:tc>
        <w:tc>
          <w:tcPr>
            <w:tcW w:w="2160" w:type="dxa"/>
            <w:shd w:val="clear" w:color="auto" w:fill="EEECE1"/>
          </w:tcPr>
          <w:p w14:paraId="7E0ADEB5"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0</w:t>
            </w:r>
          </w:p>
        </w:tc>
        <w:tc>
          <w:tcPr>
            <w:tcW w:w="2160" w:type="dxa"/>
            <w:shd w:val="clear" w:color="auto" w:fill="EEECE1"/>
          </w:tcPr>
          <w:p w14:paraId="020ECD9A"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3</w:t>
            </w:r>
          </w:p>
        </w:tc>
        <w:tc>
          <w:tcPr>
            <w:tcW w:w="2160" w:type="dxa"/>
          </w:tcPr>
          <w:p w14:paraId="0CF24C90"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3, soit 100% de réalisation</w:t>
            </w:r>
          </w:p>
        </w:tc>
        <w:tc>
          <w:tcPr>
            <w:tcW w:w="2016" w:type="dxa"/>
          </w:tcPr>
          <w:p w14:paraId="466FEBF5"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c>
          <w:tcPr>
            <w:tcW w:w="2016" w:type="dxa"/>
          </w:tcPr>
          <w:p w14:paraId="4EBBF6F4"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r>
      <w:tr w:rsidR="009B6912" w:rsidRPr="00290393" w14:paraId="616CA25D" w14:textId="77777777" w:rsidTr="00ED3ACE">
        <w:trPr>
          <w:trHeight w:val="512"/>
        </w:trPr>
        <w:tc>
          <w:tcPr>
            <w:tcW w:w="2160" w:type="dxa"/>
            <w:vMerge/>
          </w:tcPr>
          <w:p w14:paraId="6FF5BFE4" w14:textId="77777777" w:rsidR="009B6912" w:rsidRPr="005C72CC" w:rsidRDefault="009B6912" w:rsidP="00ED3ACE">
            <w:pPr>
              <w:spacing w:after="0" w:line="240" w:lineRule="auto"/>
              <w:jc w:val="both"/>
              <w:rPr>
                <w:rFonts w:ascii="Times New Roman" w:hAnsi="Times New Roman" w:cs="Times New Roman"/>
                <w:b/>
                <w:sz w:val="24"/>
                <w:szCs w:val="24"/>
                <w:lang w:val="fr-FR"/>
              </w:rPr>
            </w:pPr>
          </w:p>
        </w:tc>
        <w:tc>
          <w:tcPr>
            <w:tcW w:w="2160" w:type="dxa"/>
            <w:shd w:val="clear" w:color="auto" w:fill="EEECE1"/>
          </w:tcPr>
          <w:p w14:paraId="41CF7C59"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Indicateur 1.1.2</w:t>
            </w:r>
          </w:p>
          <w:p w14:paraId="4FE2392C"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Nombre de plans locaux élaborés </w:t>
            </w:r>
            <w:r w:rsidR="001E4AC2" w:rsidRPr="005C72CC">
              <w:rPr>
                <w:rFonts w:ascii="Times New Roman" w:hAnsi="Times New Roman" w:cs="Times New Roman"/>
                <w:sz w:val="24"/>
                <w:szCs w:val="24"/>
                <w:lang w:val="fr-FR"/>
              </w:rPr>
              <w:t>et mis en œuvre</w:t>
            </w:r>
          </w:p>
        </w:tc>
        <w:tc>
          <w:tcPr>
            <w:tcW w:w="2160" w:type="dxa"/>
            <w:shd w:val="clear" w:color="auto" w:fill="EEECE1"/>
          </w:tcPr>
          <w:p w14:paraId="34B83AD5"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0</w:t>
            </w:r>
          </w:p>
        </w:tc>
        <w:tc>
          <w:tcPr>
            <w:tcW w:w="2160" w:type="dxa"/>
            <w:shd w:val="clear" w:color="auto" w:fill="EEECE1"/>
          </w:tcPr>
          <w:p w14:paraId="1AB5BBCC"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3</w:t>
            </w:r>
          </w:p>
        </w:tc>
        <w:tc>
          <w:tcPr>
            <w:tcW w:w="2160" w:type="dxa"/>
          </w:tcPr>
          <w:p w14:paraId="48F24059"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3, soit 100% de réalisation</w:t>
            </w:r>
          </w:p>
        </w:tc>
        <w:tc>
          <w:tcPr>
            <w:tcW w:w="2016" w:type="dxa"/>
          </w:tcPr>
          <w:p w14:paraId="109B7BDD" w14:textId="77777777" w:rsidR="009B6912" w:rsidRPr="005C72CC" w:rsidRDefault="00597B9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La mise en œuvre de ces plans locaux nécessite </w:t>
            </w:r>
            <w:r w:rsidRPr="005C72CC">
              <w:rPr>
                <w:rFonts w:ascii="Times New Roman" w:hAnsi="Times New Roman" w:cs="Times New Roman"/>
                <w:sz w:val="24"/>
                <w:szCs w:val="24"/>
                <w:lang w:val="fr-FR"/>
              </w:rPr>
              <w:lastRenderedPageBreak/>
              <w:t>d’autres ressources</w:t>
            </w:r>
          </w:p>
        </w:tc>
        <w:tc>
          <w:tcPr>
            <w:tcW w:w="2016" w:type="dxa"/>
          </w:tcPr>
          <w:p w14:paraId="37EB857B"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lastRenderedPageBreak/>
              <w:t xml:space="preserve">     </w:t>
            </w:r>
          </w:p>
        </w:tc>
      </w:tr>
      <w:tr w:rsidR="009B6912" w:rsidRPr="005C72CC" w14:paraId="24E0EE24" w14:textId="77777777" w:rsidTr="00ED3ACE">
        <w:trPr>
          <w:trHeight w:val="440"/>
        </w:trPr>
        <w:tc>
          <w:tcPr>
            <w:tcW w:w="2160" w:type="dxa"/>
            <w:vMerge w:val="restart"/>
          </w:tcPr>
          <w:p w14:paraId="1F9DAC18"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Produit 1.2</w:t>
            </w:r>
          </w:p>
          <w:p w14:paraId="7EDFD42E"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5 cadres de dialogue et de médiation CDM composés de 100 hommes et femmes prennent en charge les conflits et conduisent de dialogues sociaux </w:t>
            </w:r>
            <w:r w:rsidR="00385738" w:rsidRPr="005C72CC">
              <w:rPr>
                <w:rFonts w:ascii="Times New Roman" w:hAnsi="Times New Roman" w:cs="Times New Roman"/>
                <w:sz w:val="24"/>
                <w:szCs w:val="24"/>
                <w:lang w:val="fr-FR"/>
              </w:rPr>
              <w:t>à</w:t>
            </w:r>
            <w:r w:rsidRPr="005C72CC">
              <w:rPr>
                <w:rFonts w:ascii="Times New Roman" w:hAnsi="Times New Roman" w:cs="Times New Roman"/>
                <w:sz w:val="24"/>
                <w:szCs w:val="24"/>
                <w:lang w:val="fr-FR"/>
              </w:rPr>
              <w:t xml:space="preserve"> </w:t>
            </w:r>
            <w:r w:rsidR="00385738" w:rsidRPr="005C72CC">
              <w:rPr>
                <w:rFonts w:ascii="Times New Roman" w:hAnsi="Times New Roman" w:cs="Times New Roman"/>
                <w:sz w:val="24"/>
                <w:szCs w:val="24"/>
                <w:lang w:val="fr-FR"/>
              </w:rPr>
              <w:t>Minova, Numbi, Tushunguti, Lumbishi</w:t>
            </w:r>
            <w:r w:rsidRPr="005C72CC">
              <w:rPr>
                <w:rFonts w:ascii="Times New Roman" w:hAnsi="Times New Roman" w:cs="Times New Roman"/>
                <w:sz w:val="24"/>
                <w:szCs w:val="24"/>
                <w:lang w:val="fr-FR"/>
              </w:rPr>
              <w:t xml:space="preserve"> et Chambombo</w:t>
            </w:r>
          </w:p>
        </w:tc>
        <w:tc>
          <w:tcPr>
            <w:tcW w:w="2160" w:type="dxa"/>
            <w:shd w:val="clear" w:color="auto" w:fill="EEECE1"/>
          </w:tcPr>
          <w:p w14:paraId="6BDBE324"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Indicateur  1.2.1</w:t>
            </w:r>
          </w:p>
          <w:p w14:paraId="6DA5D4C9"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Nombre de cadres de dialogue mis en place et </w:t>
            </w:r>
            <w:r w:rsidR="00385738" w:rsidRPr="005C72CC">
              <w:rPr>
                <w:rFonts w:ascii="Times New Roman" w:hAnsi="Times New Roman" w:cs="Times New Roman"/>
                <w:sz w:val="24"/>
                <w:szCs w:val="24"/>
                <w:lang w:val="fr-FR"/>
              </w:rPr>
              <w:t>opérationnels</w:t>
            </w:r>
          </w:p>
        </w:tc>
        <w:tc>
          <w:tcPr>
            <w:tcW w:w="2160" w:type="dxa"/>
            <w:shd w:val="clear" w:color="auto" w:fill="EEECE1"/>
          </w:tcPr>
          <w:p w14:paraId="0DE114D7"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2</w:t>
            </w:r>
          </w:p>
        </w:tc>
        <w:tc>
          <w:tcPr>
            <w:tcW w:w="2160" w:type="dxa"/>
            <w:shd w:val="clear" w:color="auto" w:fill="EEECE1"/>
          </w:tcPr>
          <w:p w14:paraId="0EE92C4A"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5</w:t>
            </w:r>
          </w:p>
        </w:tc>
        <w:tc>
          <w:tcPr>
            <w:tcW w:w="2160" w:type="dxa"/>
          </w:tcPr>
          <w:p w14:paraId="2254BE7E" w14:textId="77777777" w:rsidR="006A672A"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5, </w:t>
            </w:r>
          </w:p>
          <w:p w14:paraId="281CB6AD"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soit 100% de réalisation</w:t>
            </w:r>
          </w:p>
        </w:tc>
        <w:tc>
          <w:tcPr>
            <w:tcW w:w="2016" w:type="dxa"/>
          </w:tcPr>
          <w:p w14:paraId="7098C896"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c>
          <w:tcPr>
            <w:tcW w:w="2016" w:type="dxa"/>
          </w:tcPr>
          <w:p w14:paraId="3054161C"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r>
      <w:tr w:rsidR="009B6912" w:rsidRPr="005C72CC" w14:paraId="02022BC5" w14:textId="77777777" w:rsidTr="00ED3ACE">
        <w:trPr>
          <w:trHeight w:val="467"/>
        </w:trPr>
        <w:tc>
          <w:tcPr>
            <w:tcW w:w="2160" w:type="dxa"/>
            <w:vMerge/>
          </w:tcPr>
          <w:p w14:paraId="641C96DE" w14:textId="77777777" w:rsidR="009B6912" w:rsidRPr="005C72CC" w:rsidRDefault="009B6912" w:rsidP="00ED3ACE">
            <w:pPr>
              <w:spacing w:after="0" w:line="240" w:lineRule="auto"/>
              <w:jc w:val="both"/>
              <w:rPr>
                <w:rFonts w:ascii="Times New Roman" w:hAnsi="Times New Roman" w:cs="Times New Roman"/>
                <w:b/>
                <w:sz w:val="24"/>
                <w:szCs w:val="24"/>
                <w:lang w:val="fr-FR"/>
              </w:rPr>
            </w:pPr>
          </w:p>
        </w:tc>
        <w:tc>
          <w:tcPr>
            <w:tcW w:w="2160" w:type="dxa"/>
            <w:shd w:val="clear" w:color="auto" w:fill="EEECE1"/>
          </w:tcPr>
          <w:p w14:paraId="37D4C0E7"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Indicateur 1.2.2</w:t>
            </w:r>
          </w:p>
          <w:p w14:paraId="77F93A3A"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Nombre de membres des CDM formés</w:t>
            </w:r>
          </w:p>
        </w:tc>
        <w:tc>
          <w:tcPr>
            <w:tcW w:w="2160" w:type="dxa"/>
            <w:shd w:val="clear" w:color="auto" w:fill="EEECE1"/>
          </w:tcPr>
          <w:p w14:paraId="2F3BBAE2"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20</w:t>
            </w:r>
          </w:p>
        </w:tc>
        <w:tc>
          <w:tcPr>
            <w:tcW w:w="2160" w:type="dxa"/>
            <w:shd w:val="clear" w:color="auto" w:fill="EEECE1"/>
          </w:tcPr>
          <w:p w14:paraId="217D34AA"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100</w:t>
            </w:r>
          </w:p>
        </w:tc>
        <w:tc>
          <w:tcPr>
            <w:tcW w:w="2160" w:type="dxa"/>
          </w:tcPr>
          <w:p w14:paraId="5B5A18F3" w14:textId="77777777" w:rsidR="006A672A"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56/60, </w:t>
            </w:r>
          </w:p>
          <w:p w14:paraId="2A7C0F26"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soit 93 % de réalisation</w:t>
            </w:r>
          </w:p>
        </w:tc>
        <w:tc>
          <w:tcPr>
            <w:tcW w:w="2016" w:type="dxa"/>
          </w:tcPr>
          <w:p w14:paraId="745DFBB8" w14:textId="245F8043"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Le produit initial a été ramené de 100 à 60 car chaque CDM est composé de 12 membres</w:t>
            </w:r>
            <w:r w:rsidR="00A34080" w:rsidRPr="005C72CC">
              <w:rPr>
                <w:rFonts w:ascii="Times New Roman" w:hAnsi="Times New Roman" w:cs="Times New Roman"/>
                <w:sz w:val="24"/>
                <w:szCs w:val="24"/>
                <w:lang w:val="fr-FR"/>
              </w:rPr>
              <w:t xml:space="preserve"> mais celui </w:t>
            </w:r>
            <w:r w:rsidRPr="005C72CC">
              <w:rPr>
                <w:rFonts w:ascii="Times New Roman" w:hAnsi="Times New Roman" w:cs="Times New Roman"/>
                <w:sz w:val="24"/>
                <w:szCs w:val="24"/>
                <w:lang w:val="fr-FR"/>
              </w:rPr>
              <w:t>de Minova est composé de 8 membres au lieu de 12</w:t>
            </w:r>
            <w:r w:rsidR="001E4AC2" w:rsidRPr="005C72CC">
              <w:rPr>
                <w:rFonts w:ascii="Times New Roman" w:hAnsi="Times New Roman" w:cs="Times New Roman"/>
                <w:sz w:val="24"/>
                <w:szCs w:val="24"/>
                <w:lang w:val="fr-FR"/>
              </w:rPr>
              <w:t>.</w:t>
            </w:r>
          </w:p>
        </w:tc>
        <w:tc>
          <w:tcPr>
            <w:tcW w:w="2016" w:type="dxa"/>
          </w:tcPr>
          <w:p w14:paraId="548EB6A8"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60</w:t>
            </w:r>
          </w:p>
        </w:tc>
      </w:tr>
      <w:tr w:rsidR="009B6912" w:rsidRPr="005C72CC" w14:paraId="402AC471" w14:textId="77777777" w:rsidTr="00ED3ACE">
        <w:trPr>
          <w:trHeight w:val="422"/>
        </w:trPr>
        <w:tc>
          <w:tcPr>
            <w:tcW w:w="2160" w:type="dxa"/>
          </w:tcPr>
          <w:p w14:paraId="2855C4CA"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Produit 1.3</w:t>
            </w:r>
          </w:p>
          <w:p w14:paraId="7D6B30E7"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Ateliers de formation la R1325 et de la R1612</w:t>
            </w:r>
          </w:p>
        </w:tc>
        <w:tc>
          <w:tcPr>
            <w:tcW w:w="2160" w:type="dxa"/>
            <w:shd w:val="clear" w:color="auto" w:fill="EEECE1"/>
          </w:tcPr>
          <w:p w14:paraId="1440159E"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Indicateur 1.3.1</w:t>
            </w:r>
          </w:p>
          <w:p w14:paraId="798A0013"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Nombre d'ateliers organisés</w:t>
            </w:r>
          </w:p>
        </w:tc>
        <w:tc>
          <w:tcPr>
            <w:tcW w:w="2160" w:type="dxa"/>
            <w:shd w:val="clear" w:color="auto" w:fill="EEECE1"/>
          </w:tcPr>
          <w:p w14:paraId="3E31C327"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0</w:t>
            </w:r>
          </w:p>
        </w:tc>
        <w:tc>
          <w:tcPr>
            <w:tcW w:w="2160" w:type="dxa"/>
            <w:shd w:val="clear" w:color="auto" w:fill="EEECE1"/>
          </w:tcPr>
          <w:p w14:paraId="16187887"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5</w:t>
            </w:r>
          </w:p>
        </w:tc>
        <w:tc>
          <w:tcPr>
            <w:tcW w:w="2160" w:type="dxa"/>
          </w:tcPr>
          <w:p w14:paraId="43D47FDA" w14:textId="77777777" w:rsidR="006A672A" w:rsidRPr="005C72CC" w:rsidRDefault="006A672A"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5, </w:t>
            </w:r>
          </w:p>
          <w:p w14:paraId="4A39997F" w14:textId="77777777" w:rsidR="009B6912" w:rsidRPr="005C72CC" w:rsidRDefault="006A672A"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soit 10</w:t>
            </w:r>
            <w:r w:rsidR="009B6912" w:rsidRPr="005C72CC">
              <w:rPr>
                <w:rFonts w:ascii="Times New Roman" w:hAnsi="Times New Roman" w:cs="Times New Roman"/>
                <w:sz w:val="24"/>
                <w:szCs w:val="24"/>
                <w:lang w:val="fr-FR"/>
              </w:rPr>
              <w:t>0% de réalisation</w:t>
            </w:r>
          </w:p>
        </w:tc>
        <w:tc>
          <w:tcPr>
            <w:tcW w:w="2016" w:type="dxa"/>
          </w:tcPr>
          <w:p w14:paraId="1EC28C08"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c>
          <w:tcPr>
            <w:tcW w:w="2016" w:type="dxa"/>
          </w:tcPr>
          <w:p w14:paraId="2882E227"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r>
      <w:tr w:rsidR="009B6912" w:rsidRPr="00290393" w14:paraId="3E3460C7" w14:textId="77777777" w:rsidTr="00ED3ACE">
        <w:trPr>
          <w:trHeight w:val="422"/>
        </w:trPr>
        <w:tc>
          <w:tcPr>
            <w:tcW w:w="2160" w:type="dxa"/>
            <w:vMerge w:val="restart"/>
          </w:tcPr>
          <w:p w14:paraId="43BEE776" w14:textId="77777777" w:rsidR="009B6912" w:rsidRPr="005C72CC" w:rsidRDefault="009B6912" w:rsidP="00ED3ACE">
            <w:pPr>
              <w:spacing w:after="0" w:line="240" w:lineRule="auto"/>
              <w:jc w:val="both"/>
              <w:rPr>
                <w:rFonts w:ascii="Times New Roman" w:hAnsi="Times New Roman" w:cs="Times New Roman"/>
                <w:b/>
                <w:sz w:val="24"/>
                <w:szCs w:val="24"/>
                <w:lang w:val="fr-FR"/>
              </w:rPr>
            </w:pPr>
            <w:r w:rsidRPr="005C72CC">
              <w:rPr>
                <w:rFonts w:ascii="Times New Roman" w:hAnsi="Times New Roman" w:cs="Times New Roman"/>
                <w:b/>
                <w:sz w:val="24"/>
                <w:szCs w:val="24"/>
                <w:lang w:val="fr-FR"/>
              </w:rPr>
              <w:t>Résultat 2</w:t>
            </w:r>
          </w:p>
          <w:p w14:paraId="0DC26D7E" w14:textId="77777777" w:rsidR="009B6912" w:rsidRPr="005C72CC" w:rsidRDefault="009B6912" w:rsidP="00ED3ACE">
            <w:pPr>
              <w:spacing w:after="0" w:line="240" w:lineRule="auto"/>
              <w:jc w:val="both"/>
              <w:rPr>
                <w:rFonts w:ascii="Times New Roman" w:hAnsi="Times New Roman" w:cs="Times New Roman"/>
                <w:b/>
                <w:sz w:val="24"/>
                <w:szCs w:val="24"/>
                <w:lang w:val="fr-FR"/>
              </w:rPr>
            </w:pPr>
            <w:r w:rsidRPr="005C72CC">
              <w:rPr>
                <w:rFonts w:ascii="Times New Roman" w:hAnsi="Times New Roman" w:cs="Times New Roman"/>
                <w:sz w:val="24"/>
                <w:szCs w:val="24"/>
                <w:lang w:val="fr-FR"/>
              </w:rPr>
              <w:t>L'Etat a la capacité de fournir plus de services pertinents par une présence accrue sur l'axe Minova-Numbi-Ziralo</w:t>
            </w:r>
          </w:p>
          <w:p w14:paraId="76EF2328" w14:textId="77777777" w:rsidR="009B6912" w:rsidRPr="005C72CC" w:rsidRDefault="009B6912" w:rsidP="00ED3ACE">
            <w:pPr>
              <w:spacing w:after="0" w:line="240" w:lineRule="auto"/>
              <w:jc w:val="both"/>
              <w:rPr>
                <w:rFonts w:ascii="Times New Roman" w:hAnsi="Times New Roman" w:cs="Times New Roman"/>
                <w:b/>
                <w:sz w:val="24"/>
                <w:szCs w:val="24"/>
                <w:lang w:val="fr-FR"/>
              </w:rPr>
            </w:pPr>
          </w:p>
        </w:tc>
        <w:tc>
          <w:tcPr>
            <w:tcW w:w="2160" w:type="dxa"/>
            <w:shd w:val="clear" w:color="auto" w:fill="EEECE1"/>
          </w:tcPr>
          <w:p w14:paraId="4F24B210"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Indicateur 2.1</w:t>
            </w:r>
          </w:p>
          <w:p w14:paraId="4DCFE574"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 de la population dans les zones prioritaires </w:t>
            </w:r>
            <w:r w:rsidR="00385738" w:rsidRPr="005C72CC">
              <w:rPr>
                <w:rFonts w:ascii="Times New Roman" w:hAnsi="Times New Roman" w:cs="Times New Roman"/>
                <w:sz w:val="24"/>
                <w:szCs w:val="24"/>
                <w:lang w:val="fr-FR"/>
              </w:rPr>
              <w:t>désagrégé</w:t>
            </w:r>
            <w:r w:rsidRPr="005C72CC">
              <w:rPr>
                <w:rFonts w:ascii="Times New Roman" w:hAnsi="Times New Roman" w:cs="Times New Roman"/>
                <w:sz w:val="24"/>
                <w:szCs w:val="24"/>
                <w:lang w:val="fr-FR"/>
              </w:rPr>
              <w:t xml:space="preserve"> par </w:t>
            </w:r>
            <w:r w:rsidR="00385738" w:rsidRPr="005C72CC">
              <w:rPr>
                <w:rFonts w:ascii="Times New Roman" w:hAnsi="Times New Roman" w:cs="Times New Roman"/>
                <w:sz w:val="24"/>
                <w:szCs w:val="24"/>
                <w:lang w:val="fr-FR"/>
              </w:rPr>
              <w:t>sexe, indiquant</w:t>
            </w:r>
            <w:r w:rsidRPr="005C72CC">
              <w:rPr>
                <w:rFonts w:ascii="Times New Roman" w:hAnsi="Times New Roman" w:cs="Times New Roman"/>
                <w:sz w:val="24"/>
                <w:szCs w:val="24"/>
                <w:lang w:val="fr-FR"/>
              </w:rPr>
              <w:t xml:space="preserve"> qu'ils ont accès aux services administratifs essentiels au niveau </w:t>
            </w:r>
            <w:r w:rsidRPr="005C72CC">
              <w:rPr>
                <w:rFonts w:ascii="Times New Roman" w:hAnsi="Times New Roman" w:cs="Times New Roman"/>
                <w:sz w:val="24"/>
                <w:szCs w:val="24"/>
                <w:lang w:val="fr-FR"/>
              </w:rPr>
              <w:lastRenderedPageBreak/>
              <w:t xml:space="preserve">local et du territoire </w:t>
            </w:r>
            <w:r w:rsidR="00385738" w:rsidRPr="005C72CC">
              <w:rPr>
                <w:rFonts w:ascii="Times New Roman" w:hAnsi="Times New Roman" w:cs="Times New Roman"/>
                <w:sz w:val="24"/>
                <w:szCs w:val="24"/>
                <w:lang w:val="fr-FR"/>
              </w:rPr>
              <w:t>(désagrégé</w:t>
            </w:r>
            <w:r w:rsidRPr="005C72CC">
              <w:rPr>
                <w:rFonts w:ascii="Times New Roman" w:hAnsi="Times New Roman" w:cs="Times New Roman"/>
                <w:sz w:val="24"/>
                <w:szCs w:val="24"/>
                <w:lang w:val="fr-FR"/>
              </w:rPr>
              <w:t xml:space="preserve"> par genre)</w:t>
            </w:r>
          </w:p>
        </w:tc>
        <w:tc>
          <w:tcPr>
            <w:tcW w:w="2160" w:type="dxa"/>
            <w:shd w:val="clear" w:color="auto" w:fill="EEECE1"/>
          </w:tcPr>
          <w:p w14:paraId="3BA28495"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lastRenderedPageBreak/>
              <w:t>35%</w:t>
            </w:r>
          </w:p>
        </w:tc>
        <w:tc>
          <w:tcPr>
            <w:tcW w:w="2160" w:type="dxa"/>
            <w:shd w:val="clear" w:color="auto" w:fill="EEECE1"/>
          </w:tcPr>
          <w:p w14:paraId="64C5221E" w14:textId="77777777" w:rsidR="009B6912" w:rsidRPr="005C72CC" w:rsidRDefault="00C020C8"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60%</w:t>
            </w:r>
          </w:p>
        </w:tc>
        <w:tc>
          <w:tcPr>
            <w:tcW w:w="2160" w:type="dxa"/>
          </w:tcPr>
          <w:p w14:paraId="79BAB881" w14:textId="18BE61FD" w:rsidR="009B6912" w:rsidRPr="005C72CC" w:rsidRDefault="00A34080"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Cet indicateur sera renseigné à la suite de l'évaluation finale en cours de préparation.</w:t>
            </w:r>
          </w:p>
        </w:tc>
        <w:tc>
          <w:tcPr>
            <w:tcW w:w="2016" w:type="dxa"/>
          </w:tcPr>
          <w:p w14:paraId="0B452461"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c>
          <w:tcPr>
            <w:tcW w:w="2016" w:type="dxa"/>
          </w:tcPr>
          <w:p w14:paraId="769145EC"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r>
      <w:tr w:rsidR="009B6912" w:rsidRPr="00290393" w14:paraId="1483393B" w14:textId="77777777" w:rsidTr="00ED3ACE">
        <w:trPr>
          <w:trHeight w:val="422"/>
        </w:trPr>
        <w:tc>
          <w:tcPr>
            <w:tcW w:w="2160" w:type="dxa"/>
            <w:vMerge/>
          </w:tcPr>
          <w:p w14:paraId="7A717773" w14:textId="77777777" w:rsidR="009B6912" w:rsidRPr="005C72CC" w:rsidRDefault="009B6912" w:rsidP="00ED3ACE">
            <w:pPr>
              <w:spacing w:after="0" w:line="240" w:lineRule="auto"/>
              <w:jc w:val="both"/>
              <w:rPr>
                <w:rFonts w:ascii="Times New Roman" w:hAnsi="Times New Roman" w:cs="Times New Roman"/>
                <w:b/>
                <w:sz w:val="24"/>
                <w:szCs w:val="24"/>
                <w:lang w:val="fr-FR"/>
              </w:rPr>
            </w:pPr>
          </w:p>
        </w:tc>
        <w:tc>
          <w:tcPr>
            <w:tcW w:w="2160" w:type="dxa"/>
            <w:shd w:val="clear" w:color="auto" w:fill="EEECE1"/>
          </w:tcPr>
          <w:p w14:paraId="6E0069B7"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Indicateur 2.2</w:t>
            </w:r>
          </w:p>
          <w:p w14:paraId="20E483E6"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 de la population dans les zones prioritaires indiquant qu'ils ont accès à la Police en cas de </w:t>
            </w:r>
            <w:r w:rsidR="00385738" w:rsidRPr="005C72CC">
              <w:rPr>
                <w:rFonts w:ascii="Times New Roman" w:hAnsi="Times New Roman" w:cs="Times New Roman"/>
                <w:sz w:val="24"/>
                <w:szCs w:val="24"/>
                <w:lang w:val="fr-FR"/>
              </w:rPr>
              <w:t>nécessité</w:t>
            </w:r>
          </w:p>
        </w:tc>
        <w:tc>
          <w:tcPr>
            <w:tcW w:w="2160" w:type="dxa"/>
            <w:shd w:val="clear" w:color="auto" w:fill="EEECE1"/>
          </w:tcPr>
          <w:p w14:paraId="79A4D01D"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52%</w:t>
            </w:r>
          </w:p>
        </w:tc>
        <w:tc>
          <w:tcPr>
            <w:tcW w:w="2160" w:type="dxa"/>
            <w:shd w:val="clear" w:color="auto" w:fill="EEECE1"/>
          </w:tcPr>
          <w:p w14:paraId="42D0E644" w14:textId="77777777" w:rsidR="009B6912" w:rsidRPr="005C72CC" w:rsidRDefault="00C020C8"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60%</w:t>
            </w:r>
          </w:p>
        </w:tc>
        <w:tc>
          <w:tcPr>
            <w:tcW w:w="2160" w:type="dxa"/>
          </w:tcPr>
          <w:p w14:paraId="631E90BF"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Cet indicateur sera renseigné à la suite de l'</w:t>
            </w:r>
            <w:r w:rsidR="00D25E82" w:rsidRPr="005C72CC">
              <w:rPr>
                <w:rFonts w:ascii="Times New Roman" w:hAnsi="Times New Roman" w:cs="Times New Roman"/>
                <w:sz w:val="24"/>
                <w:szCs w:val="24"/>
                <w:lang w:val="fr-FR"/>
              </w:rPr>
              <w:t>évaluation finale en cours de préparation.</w:t>
            </w:r>
          </w:p>
        </w:tc>
        <w:tc>
          <w:tcPr>
            <w:tcW w:w="2016" w:type="dxa"/>
          </w:tcPr>
          <w:p w14:paraId="26A3EB9F"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c>
          <w:tcPr>
            <w:tcW w:w="2016" w:type="dxa"/>
          </w:tcPr>
          <w:p w14:paraId="7992EC61"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r>
      <w:tr w:rsidR="009B6912" w:rsidRPr="005C72CC" w14:paraId="7628EBDF" w14:textId="77777777" w:rsidTr="00ED3ACE">
        <w:trPr>
          <w:trHeight w:val="422"/>
        </w:trPr>
        <w:tc>
          <w:tcPr>
            <w:tcW w:w="2160" w:type="dxa"/>
            <w:vMerge w:val="restart"/>
          </w:tcPr>
          <w:p w14:paraId="093746CE"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Produit 2.1</w:t>
            </w:r>
          </w:p>
          <w:p w14:paraId="28A4136C"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L'axe routier Kalungu-Numbi-Lumbishi-Tushunguti est </w:t>
            </w:r>
            <w:r w:rsidR="00385738" w:rsidRPr="005C72CC">
              <w:rPr>
                <w:rFonts w:ascii="Times New Roman" w:hAnsi="Times New Roman" w:cs="Times New Roman"/>
                <w:sz w:val="24"/>
                <w:szCs w:val="24"/>
                <w:lang w:val="fr-FR"/>
              </w:rPr>
              <w:t>réhabilité</w:t>
            </w:r>
            <w:r w:rsidRPr="005C72CC">
              <w:rPr>
                <w:rFonts w:ascii="Times New Roman" w:hAnsi="Times New Roman" w:cs="Times New Roman"/>
                <w:sz w:val="24"/>
                <w:szCs w:val="24"/>
                <w:lang w:val="fr-FR"/>
              </w:rPr>
              <w:t xml:space="preserve"> et les talus de la route sont </w:t>
            </w:r>
            <w:r w:rsidR="00385738" w:rsidRPr="005C72CC">
              <w:rPr>
                <w:rFonts w:ascii="Times New Roman" w:hAnsi="Times New Roman" w:cs="Times New Roman"/>
                <w:sz w:val="24"/>
                <w:szCs w:val="24"/>
                <w:lang w:val="fr-FR"/>
              </w:rPr>
              <w:t>protégés</w:t>
            </w:r>
            <w:r w:rsidRPr="005C72CC">
              <w:rPr>
                <w:rFonts w:ascii="Times New Roman" w:hAnsi="Times New Roman" w:cs="Times New Roman"/>
                <w:sz w:val="24"/>
                <w:szCs w:val="24"/>
                <w:lang w:val="fr-FR"/>
              </w:rPr>
              <w:t xml:space="preserve"> par la végétalisation et contribue à la stabilisation de la zone du projet</w:t>
            </w:r>
          </w:p>
          <w:p w14:paraId="3989CDC2" w14:textId="77777777" w:rsidR="009B6912" w:rsidRPr="005C72CC" w:rsidRDefault="009B6912" w:rsidP="00ED3ACE">
            <w:pPr>
              <w:spacing w:after="0" w:line="240" w:lineRule="auto"/>
              <w:jc w:val="both"/>
              <w:rPr>
                <w:rFonts w:ascii="Times New Roman" w:hAnsi="Times New Roman" w:cs="Times New Roman"/>
                <w:b/>
                <w:sz w:val="24"/>
                <w:szCs w:val="24"/>
                <w:lang w:val="fr-FR"/>
              </w:rPr>
            </w:pPr>
          </w:p>
        </w:tc>
        <w:tc>
          <w:tcPr>
            <w:tcW w:w="2160" w:type="dxa"/>
            <w:shd w:val="clear" w:color="auto" w:fill="EEECE1"/>
          </w:tcPr>
          <w:p w14:paraId="76A755CD"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Indicateur  2.1.1</w:t>
            </w:r>
          </w:p>
          <w:p w14:paraId="0C93A0DF"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Nombre de Km </w:t>
            </w:r>
            <w:r w:rsidR="00385738" w:rsidRPr="005C72CC">
              <w:rPr>
                <w:rFonts w:ascii="Times New Roman" w:hAnsi="Times New Roman" w:cs="Times New Roman"/>
                <w:sz w:val="24"/>
                <w:szCs w:val="24"/>
                <w:lang w:val="fr-FR"/>
              </w:rPr>
              <w:t>réhabilités</w:t>
            </w:r>
          </w:p>
        </w:tc>
        <w:tc>
          <w:tcPr>
            <w:tcW w:w="2160" w:type="dxa"/>
            <w:shd w:val="clear" w:color="auto" w:fill="EEECE1"/>
          </w:tcPr>
          <w:p w14:paraId="168F472F"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10</w:t>
            </w:r>
          </w:p>
        </w:tc>
        <w:tc>
          <w:tcPr>
            <w:tcW w:w="2160" w:type="dxa"/>
            <w:shd w:val="clear" w:color="auto" w:fill="EEECE1"/>
          </w:tcPr>
          <w:p w14:paraId="11AA8415"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62</w:t>
            </w:r>
          </w:p>
        </w:tc>
        <w:tc>
          <w:tcPr>
            <w:tcW w:w="2160" w:type="dxa"/>
            <w:shd w:val="clear" w:color="auto" w:fill="auto"/>
          </w:tcPr>
          <w:p w14:paraId="5599E156" w14:textId="77777777" w:rsidR="009B6912" w:rsidRPr="005C72CC" w:rsidRDefault="00ED05C5"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68 Km de route réhabilités, soit 110%. Le 15 Juillet 2016 nous avons amorcé des travaux de rechargement et compactage de la chaussée entre Kalungu et Numbi au moyen d'un Bulldozer obtenu du PA</w:t>
            </w:r>
            <w:r w:rsidR="008E1C47" w:rsidRPr="005C72CC">
              <w:rPr>
                <w:rFonts w:ascii="Times New Roman" w:hAnsi="Times New Roman" w:cs="Times New Roman"/>
                <w:sz w:val="24"/>
                <w:szCs w:val="24"/>
                <w:lang w:val="fr-FR"/>
              </w:rPr>
              <w:t xml:space="preserve">M pour parfaire le travail </w:t>
            </w:r>
            <w:r w:rsidRPr="005C72CC">
              <w:rPr>
                <w:rFonts w:ascii="Times New Roman" w:hAnsi="Times New Roman" w:cs="Times New Roman"/>
                <w:sz w:val="24"/>
                <w:szCs w:val="24"/>
                <w:lang w:val="fr-FR"/>
              </w:rPr>
              <w:t>HIMO.</w:t>
            </w:r>
          </w:p>
        </w:tc>
        <w:tc>
          <w:tcPr>
            <w:tcW w:w="2016" w:type="dxa"/>
            <w:shd w:val="clear" w:color="auto" w:fill="auto"/>
          </w:tcPr>
          <w:p w14:paraId="0B667391" w14:textId="77777777" w:rsidR="009B6912" w:rsidRPr="005C72CC" w:rsidRDefault="00ED05C5"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Le relief montagneux, l'abondance des pluies et les glissements de terrain fréquents nous ont obligé de retravailler plus d'une fois certaines section de la route. Le dynamitage (pas prévu) des roches dures a été nécessaire parfois. </w:t>
            </w:r>
            <w:r w:rsidR="009B6912" w:rsidRPr="005C72CC">
              <w:rPr>
                <w:rFonts w:ascii="Times New Roman" w:hAnsi="Times New Roman" w:cs="Times New Roman"/>
                <w:sz w:val="24"/>
                <w:szCs w:val="24"/>
                <w:lang w:val="fr-FR"/>
              </w:rPr>
              <w:t xml:space="preserve">   </w:t>
            </w:r>
          </w:p>
        </w:tc>
        <w:tc>
          <w:tcPr>
            <w:tcW w:w="2016" w:type="dxa"/>
            <w:shd w:val="clear" w:color="auto" w:fill="auto"/>
          </w:tcPr>
          <w:p w14:paraId="746C348D"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r w:rsidR="00ED05C5" w:rsidRPr="005C72CC">
              <w:rPr>
                <w:rFonts w:ascii="Times New Roman" w:hAnsi="Times New Roman" w:cs="Times New Roman"/>
                <w:sz w:val="24"/>
                <w:szCs w:val="24"/>
              </w:rPr>
              <w:t>68 Km</w:t>
            </w:r>
          </w:p>
        </w:tc>
      </w:tr>
      <w:tr w:rsidR="009B6912" w:rsidRPr="005C72CC" w14:paraId="05CFCD4E" w14:textId="77777777" w:rsidTr="00ED3ACE">
        <w:trPr>
          <w:trHeight w:val="458"/>
        </w:trPr>
        <w:tc>
          <w:tcPr>
            <w:tcW w:w="2160" w:type="dxa"/>
            <w:vMerge/>
          </w:tcPr>
          <w:p w14:paraId="1AEDC486" w14:textId="77777777" w:rsidR="009B6912" w:rsidRPr="005C72CC" w:rsidRDefault="009B6912" w:rsidP="00ED3ACE">
            <w:pPr>
              <w:spacing w:after="0" w:line="240" w:lineRule="auto"/>
              <w:jc w:val="both"/>
              <w:rPr>
                <w:rFonts w:ascii="Times New Roman" w:hAnsi="Times New Roman" w:cs="Times New Roman"/>
                <w:b/>
                <w:sz w:val="24"/>
                <w:szCs w:val="24"/>
                <w:lang w:val="fr-FR"/>
              </w:rPr>
            </w:pPr>
          </w:p>
        </w:tc>
        <w:tc>
          <w:tcPr>
            <w:tcW w:w="2160" w:type="dxa"/>
            <w:shd w:val="clear" w:color="auto" w:fill="EEECE1"/>
          </w:tcPr>
          <w:p w14:paraId="2E98FB8F"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Indicateur  2.1.2</w:t>
            </w:r>
          </w:p>
          <w:p w14:paraId="3DF75D3D"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Nombre de ponts et ponceaux </w:t>
            </w:r>
            <w:r w:rsidR="00385738" w:rsidRPr="005C72CC">
              <w:rPr>
                <w:rFonts w:ascii="Times New Roman" w:hAnsi="Times New Roman" w:cs="Times New Roman"/>
                <w:sz w:val="24"/>
                <w:szCs w:val="24"/>
                <w:lang w:val="fr-FR"/>
              </w:rPr>
              <w:t>réhabilités</w:t>
            </w:r>
            <w:r w:rsidRPr="005C72CC">
              <w:rPr>
                <w:rFonts w:ascii="Times New Roman" w:hAnsi="Times New Roman" w:cs="Times New Roman"/>
                <w:sz w:val="24"/>
                <w:szCs w:val="24"/>
                <w:lang w:val="fr-FR"/>
              </w:rPr>
              <w:t xml:space="preserve"> ou construits</w:t>
            </w:r>
          </w:p>
        </w:tc>
        <w:tc>
          <w:tcPr>
            <w:tcW w:w="2160" w:type="dxa"/>
            <w:shd w:val="clear" w:color="auto" w:fill="EEECE1"/>
          </w:tcPr>
          <w:p w14:paraId="55C0C127"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0</w:t>
            </w:r>
          </w:p>
        </w:tc>
        <w:tc>
          <w:tcPr>
            <w:tcW w:w="2160" w:type="dxa"/>
            <w:shd w:val="clear" w:color="auto" w:fill="EEECE1"/>
          </w:tcPr>
          <w:p w14:paraId="5EBEE6C2"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16</w:t>
            </w:r>
          </w:p>
        </w:tc>
        <w:tc>
          <w:tcPr>
            <w:tcW w:w="2160" w:type="dxa"/>
          </w:tcPr>
          <w:p w14:paraId="5CA78867" w14:textId="5F18CA8E" w:rsidR="009B6912" w:rsidRPr="005C72CC" w:rsidRDefault="00A34080"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 55 ouvrages de franchissement ont</w:t>
            </w:r>
            <w:r w:rsidR="00F67637" w:rsidRPr="005C72CC">
              <w:rPr>
                <w:rFonts w:ascii="Times New Roman" w:hAnsi="Times New Roman" w:cs="Times New Roman"/>
                <w:sz w:val="24"/>
                <w:szCs w:val="24"/>
                <w:lang w:val="fr-FR"/>
              </w:rPr>
              <w:t xml:space="preserve"> été construit</w:t>
            </w:r>
            <w:r w:rsidRPr="005C72CC">
              <w:rPr>
                <w:rFonts w:ascii="Times New Roman" w:hAnsi="Times New Roman" w:cs="Times New Roman"/>
                <w:sz w:val="24"/>
                <w:szCs w:val="24"/>
                <w:lang w:val="fr-FR"/>
              </w:rPr>
              <w:t>s</w:t>
            </w:r>
            <w:r w:rsidR="00F67637" w:rsidRPr="005C72CC">
              <w:rPr>
                <w:rFonts w:ascii="Times New Roman" w:hAnsi="Times New Roman" w:cs="Times New Roman"/>
                <w:sz w:val="24"/>
                <w:szCs w:val="24"/>
                <w:lang w:val="fr-FR"/>
              </w:rPr>
              <w:t>, dont 1 grand pont en béton armé à Numbi et 54 P</w:t>
            </w:r>
            <w:r w:rsidR="008E1C47" w:rsidRPr="005C72CC">
              <w:rPr>
                <w:rFonts w:ascii="Times New Roman" w:hAnsi="Times New Roman" w:cs="Times New Roman"/>
                <w:sz w:val="24"/>
                <w:szCs w:val="24"/>
                <w:lang w:val="fr-FR"/>
              </w:rPr>
              <w:t>assages sous route</w:t>
            </w:r>
            <w:r w:rsidR="00F67637" w:rsidRPr="005C72CC">
              <w:rPr>
                <w:rFonts w:ascii="Times New Roman" w:hAnsi="Times New Roman" w:cs="Times New Roman"/>
                <w:sz w:val="24"/>
                <w:szCs w:val="24"/>
                <w:lang w:val="fr-FR"/>
              </w:rPr>
              <w:t xml:space="preserve"> en buses </w:t>
            </w:r>
            <w:r w:rsidR="00F67637" w:rsidRPr="005C72CC">
              <w:rPr>
                <w:rFonts w:ascii="Times New Roman" w:hAnsi="Times New Roman" w:cs="Times New Roman"/>
                <w:sz w:val="24"/>
                <w:szCs w:val="24"/>
                <w:lang w:val="fr-FR"/>
              </w:rPr>
              <w:lastRenderedPageBreak/>
              <w:t>métalliques avec des supports en maçonnerie.</w:t>
            </w:r>
          </w:p>
        </w:tc>
        <w:tc>
          <w:tcPr>
            <w:tcW w:w="2016" w:type="dxa"/>
          </w:tcPr>
          <w:p w14:paraId="2228AEC9" w14:textId="77777777" w:rsidR="009B6912" w:rsidRPr="005C72CC" w:rsidRDefault="00F67637"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lastRenderedPageBreak/>
              <w:t xml:space="preserve">L'abondance des cours d'eau et le volume des eaux de ruissellement dans la zone du projet nous a obligé à dépasser </w:t>
            </w:r>
            <w:r w:rsidRPr="005C72CC">
              <w:rPr>
                <w:rFonts w:ascii="Times New Roman" w:hAnsi="Times New Roman" w:cs="Times New Roman"/>
                <w:sz w:val="24"/>
                <w:szCs w:val="24"/>
                <w:lang w:val="fr-FR"/>
              </w:rPr>
              <w:lastRenderedPageBreak/>
              <w:t>l'indicateur de base du projet pour protéger la route contre une destruction certaine.</w:t>
            </w:r>
          </w:p>
        </w:tc>
        <w:tc>
          <w:tcPr>
            <w:tcW w:w="2016" w:type="dxa"/>
          </w:tcPr>
          <w:p w14:paraId="0DC626EB" w14:textId="77777777" w:rsidR="009B6912" w:rsidRPr="005C72CC" w:rsidRDefault="00F67637" w:rsidP="00ED3ACE">
            <w:pPr>
              <w:spacing w:after="0" w:line="240" w:lineRule="auto"/>
              <w:jc w:val="both"/>
              <w:rPr>
                <w:rFonts w:ascii="Times New Roman" w:hAnsi="Times New Roman" w:cs="Times New Roman"/>
                <w:color w:val="00B0F0"/>
                <w:sz w:val="24"/>
                <w:szCs w:val="24"/>
                <w:lang w:val="fr-FR"/>
              </w:rPr>
            </w:pPr>
            <w:r w:rsidRPr="005C72CC">
              <w:rPr>
                <w:rFonts w:ascii="Times New Roman" w:hAnsi="Times New Roman" w:cs="Times New Roman"/>
                <w:sz w:val="24"/>
                <w:szCs w:val="24"/>
              </w:rPr>
              <w:lastRenderedPageBreak/>
              <w:t>55 ouvrages de franchissement</w:t>
            </w:r>
          </w:p>
        </w:tc>
      </w:tr>
      <w:tr w:rsidR="009B6912" w:rsidRPr="005C72CC" w14:paraId="46CE636F" w14:textId="77777777" w:rsidTr="00ED3ACE">
        <w:trPr>
          <w:trHeight w:val="512"/>
        </w:trPr>
        <w:tc>
          <w:tcPr>
            <w:tcW w:w="2160" w:type="dxa"/>
          </w:tcPr>
          <w:p w14:paraId="1003EB33" w14:textId="77777777" w:rsidR="009B6912" w:rsidRPr="005C72CC" w:rsidRDefault="009B6912" w:rsidP="00ED3ACE">
            <w:pPr>
              <w:spacing w:after="0" w:line="240" w:lineRule="auto"/>
              <w:jc w:val="both"/>
              <w:rPr>
                <w:rFonts w:ascii="Times New Roman" w:hAnsi="Times New Roman" w:cs="Times New Roman"/>
                <w:b/>
                <w:sz w:val="24"/>
                <w:szCs w:val="24"/>
                <w:lang w:val="fr-FR"/>
              </w:rPr>
            </w:pPr>
          </w:p>
          <w:p w14:paraId="0162D068"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Produit 2.2</w:t>
            </w:r>
          </w:p>
          <w:p w14:paraId="46E1E732"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4 </w:t>
            </w:r>
            <w:r w:rsidR="00385738" w:rsidRPr="005C72CC">
              <w:rPr>
                <w:rFonts w:ascii="Times New Roman" w:hAnsi="Times New Roman" w:cs="Times New Roman"/>
                <w:sz w:val="24"/>
                <w:szCs w:val="24"/>
                <w:lang w:val="fr-FR"/>
              </w:rPr>
              <w:t>bâtiments</w:t>
            </w:r>
            <w:r w:rsidRPr="005C72CC">
              <w:rPr>
                <w:rFonts w:ascii="Times New Roman" w:hAnsi="Times New Roman" w:cs="Times New Roman"/>
                <w:sz w:val="24"/>
                <w:szCs w:val="24"/>
                <w:lang w:val="fr-FR"/>
              </w:rPr>
              <w:t xml:space="preserve"> administratifs abritant la PNC et des services administratifs de Buzi et Ziralo construits et fonctionnels</w:t>
            </w:r>
          </w:p>
        </w:tc>
        <w:tc>
          <w:tcPr>
            <w:tcW w:w="2160" w:type="dxa"/>
            <w:shd w:val="clear" w:color="auto" w:fill="EEECE1"/>
          </w:tcPr>
          <w:p w14:paraId="636F3298"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Indicateur  2.2.1</w:t>
            </w:r>
          </w:p>
          <w:p w14:paraId="3BF4D6D2"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Nombre de commissariats et bâtiments administratifs fonctionnels</w:t>
            </w:r>
          </w:p>
        </w:tc>
        <w:tc>
          <w:tcPr>
            <w:tcW w:w="2160" w:type="dxa"/>
            <w:shd w:val="clear" w:color="auto" w:fill="EEECE1"/>
          </w:tcPr>
          <w:p w14:paraId="3AE21BD1"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0</w:t>
            </w:r>
          </w:p>
        </w:tc>
        <w:tc>
          <w:tcPr>
            <w:tcW w:w="2160" w:type="dxa"/>
            <w:shd w:val="clear" w:color="auto" w:fill="EEECE1"/>
          </w:tcPr>
          <w:p w14:paraId="0F51FF7D"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3</w:t>
            </w:r>
          </w:p>
        </w:tc>
        <w:tc>
          <w:tcPr>
            <w:tcW w:w="2160" w:type="dxa"/>
          </w:tcPr>
          <w:p w14:paraId="57C31ABA" w14:textId="77777777" w:rsidR="008E1C47" w:rsidRPr="005C72CC" w:rsidRDefault="008E1C47"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3, </w:t>
            </w:r>
          </w:p>
          <w:p w14:paraId="72E533E0" w14:textId="77777777" w:rsidR="009B6912" w:rsidRPr="005C72CC" w:rsidRDefault="008E1C47"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soit 100%</w:t>
            </w:r>
            <w:r w:rsidR="001E4AC2" w:rsidRPr="005C72CC">
              <w:rPr>
                <w:rFonts w:ascii="Times New Roman" w:hAnsi="Times New Roman" w:cs="Times New Roman"/>
                <w:sz w:val="24"/>
                <w:szCs w:val="24"/>
                <w:lang w:val="fr-FR"/>
              </w:rPr>
              <w:t>.</w:t>
            </w:r>
          </w:p>
        </w:tc>
        <w:tc>
          <w:tcPr>
            <w:tcW w:w="2016" w:type="dxa"/>
          </w:tcPr>
          <w:p w14:paraId="5E03FE33" w14:textId="5C34E494" w:rsidR="009B6912" w:rsidRPr="005C72CC" w:rsidRDefault="008E1C47"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Obligation de construire des grands bâtiments conformes aux</w:t>
            </w:r>
            <w:r w:rsidR="00A34080" w:rsidRPr="005C72CC">
              <w:rPr>
                <w:rFonts w:ascii="Times New Roman" w:hAnsi="Times New Roman" w:cs="Times New Roman"/>
                <w:sz w:val="24"/>
                <w:szCs w:val="24"/>
                <w:lang w:val="fr-FR"/>
              </w:rPr>
              <w:t xml:space="preserve"> normes de la police nationale. A la conception du projet </w:t>
            </w:r>
            <w:r w:rsidR="00D25E82" w:rsidRPr="005C72CC">
              <w:rPr>
                <w:rFonts w:ascii="Times New Roman" w:hAnsi="Times New Roman" w:cs="Times New Roman"/>
                <w:sz w:val="24"/>
                <w:szCs w:val="24"/>
                <w:lang w:val="fr-FR"/>
              </w:rPr>
              <w:t>on avait prévu de construire 4 petits bâtiments.</w:t>
            </w:r>
          </w:p>
        </w:tc>
        <w:tc>
          <w:tcPr>
            <w:tcW w:w="2016" w:type="dxa"/>
          </w:tcPr>
          <w:p w14:paraId="5A3BE509"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3</w:t>
            </w:r>
          </w:p>
        </w:tc>
      </w:tr>
      <w:tr w:rsidR="009B6912" w:rsidRPr="00290393" w14:paraId="6E8FC672" w14:textId="77777777" w:rsidTr="00ED3ACE">
        <w:trPr>
          <w:trHeight w:val="458"/>
        </w:trPr>
        <w:tc>
          <w:tcPr>
            <w:tcW w:w="2160" w:type="dxa"/>
          </w:tcPr>
          <w:p w14:paraId="76C97901"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Produit 2.3</w:t>
            </w:r>
          </w:p>
          <w:p w14:paraId="2A3419D8" w14:textId="77777777" w:rsidR="009B6912" w:rsidRPr="005C72CC" w:rsidRDefault="009B6912" w:rsidP="00ED3ACE">
            <w:pPr>
              <w:spacing w:after="0" w:line="240" w:lineRule="auto"/>
              <w:jc w:val="both"/>
              <w:rPr>
                <w:rFonts w:ascii="Times New Roman" w:hAnsi="Times New Roman" w:cs="Times New Roman"/>
                <w:b/>
                <w:sz w:val="24"/>
                <w:szCs w:val="24"/>
                <w:lang w:val="fr-FR"/>
              </w:rPr>
            </w:pPr>
            <w:r w:rsidRPr="005C72CC">
              <w:rPr>
                <w:rFonts w:ascii="Times New Roman" w:hAnsi="Times New Roman" w:cs="Times New Roman"/>
                <w:sz w:val="24"/>
                <w:szCs w:val="24"/>
                <w:lang w:val="fr-FR"/>
              </w:rPr>
              <w:t xml:space="preserve">Au moins 30 agents de la PNC sont </w:t>
            </w:r>
            <w:r w:rsidR="00385738" w:rsidRPr="005C72CC">
              <w:rPr>
                <w:rFonts w:ascii="Times New Roman" w:hAnsi="Times New Roman" w:cs="Times New Roman"/>
                <w:sz w:val="24"/>
                <w:szCs w:val="24"/>
                <w:lang w:val="fr-FR"/>
              </w:rPr>
              <w:t>déployés</w:t>
            </w:r>
            <w:r w:rsidRPr="005C72CC">
              <w:rPr>
                <w:rFonts w:ascii="Times New Roman" w:hAnsi="Times New Roman" w:cs="Times New Roman"/>
                <w:sz w:val="24"/>
                <w:szCs w:val="24"/>
                <w:lang w:val="fr-FR"/>
              </w:rPr>
              <w:t xml:space="preserve"> dans la zone d'intervention</w:t>
            </w:r>
          </w:p>
        </w:tc>
        <w:tc>
          <w:tcPr>
            <w:tcW w:w="2160" w:type="dxa"/>
            <w:shd w:val="clear" w:color="auto" w:fill="EEECE1"/>
          </w:tcPr>
          <w:p w14:paraId="2BD03E53"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Indicateur  2.3.1</w:t>
            </w:r>
          </w:p>
          <w:p w14:paraId="6EF3BB3C"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Nombre d'agents </w:t>
            </w:r>
            <w:r w:rsidR="00385738" w:rsidRPr="005C72CC">
              <w:rPr>
                <w:rFonts w:ascii="Times New Roman" w:hAnsi="Times New Roman" w:cs="Times New Roman"/>
                <w:sz w:val="24"/>
                <w:szCs w:val="24"/>
                <w:lang w:val="fr-FR"/>
              </w:rPr>
              <w:t>déployés</w:t>
            </w:r>
            <w:r w:rsidRPr="005C72CC">
              <w:rPr>
                <w:rFonts w:ascii="Times New Roman" w:hAnsi="Times New Roman" w:cs="Times New Roman"/>
                <w:sz w:val="24"/>
                <w:szCs w:val="24"/>
                <w:lang w:val="fr-FR"/>
              </w:rPr>
              <w:t xml:space="preserve"> et </w:t>
            </w:r>
            <w:r w:rsidR="00385738" w:rsidRPr="005C72CC">
              <w:rPr>
                <w:rFonts w:ascii="Times New Roman" w:hAnsi="Times New Roman" w:cs="Times New Roman"/>
                <w:sz w:val="24"/>
                <w:szCs w:val="24"/>
                <w:lang w:val="fr-FR"/>
              </w:rPr>
              <w:t>opérationnels</w:t>
            </w:r>
          </w:p>
        </w:tc>
        <w:tc>
          <w:tcPr>
            <w:tcW w:w="2160" w:type="dxa"/>
            <w:shd w:val="clear" w:color="auto" w:fill="EEECE1"/>
          </w:tcPr>
          <w:p w14:paraId="1762D8C5"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7</w:t>
            </w:r>
          </w:p>
        </w:tc>
        <w:tc>
          <w:tcPr>
            <w:tcW w:w="2160" w:type="dxa"/>
            <w:shd w:val="clear" w:color="auto" w:fill="EEECE1"/>
          </w:tcPr>
          <w:p w14:paraId="4622CDAA"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30</w:t>
            </w:r>
          </w:p>
        </w:tc>
        <w:tc>
          <w:tcPr>
            <w:tcW w:w="2160" w:type="dxa"/>
          </w:tcPr>
          <w:p w14:paraId="4038D344" w14:textId="75F612BC" w:rsidR="008E1C47" w:rsidRPr="005C72CC" w:rsidRDefault="008E1C47"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30</w:t>
            </w:r>
            <w:r w:rsidR="00B6751D" w:rsidRPr="005C72CC">
              <w:rPr>
                <w:rFonts w:ascii="Times New Roman" w:hAnsi="Times New Roman" w:cs="Times New Roman"/>
                <w:sz w:val="24"/>
                <w:szCs w:val="24"/>
                <w:lang w:val="fr-FR"/>
              </w:rPr>
              <w:t xml:space="preserve"> agents recyclés</w:t>
            </w:r>
            <w:r w:rsidRPr="005C72CC">
              <w:rPr>
                <w:rFonts w:ascii="Times New Roman" w:hAnsi="Times New Roman" w:cs="Times New Roman"/>
                <w:sz w:val="24"/>
                <w:szCs w:val="24"/>
                <w:lang w:val="fr-FR"/>
              </w:rPr>
              <w:t xml:space="preserve">, </w:t>
            </w:r>
          </w:p>
          <w:p w14:paraId="5F0DAFBE" w14:textId="77777777" w:rsidR="009B6912" w:rsidRPr="005C72CC" w:rsidRDefault="008E1C47"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soit 100%</w:t>
            </w:r>
          </w:p>
        </w:tc>
        <w:tc>
          <w:tcPr>
            <w:tcW w:w="2016" w:type="dxa"/>
          </w:tcPr>
          <w:p w14:paraId="2B1BF646" w14:textId="2E8DB5B5" w:rsidR="009B6912" w:rsidRPr="005C72CC" w:rsidRDefault="00DE3160" w:rsidP="00DE3160">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A la suite de</w:t>
            </w:r>
            <w:r w:rsidR="009A25DE">
              <w:rPr>
                <w:rFonts w:ascii="Times New Roman" w:hAnsi="Times New Roman" w:cs="Times New Roman"/>
                <w:sz w:val="24"/>
                <w:szCs w:val="24"/>
                <w:lang w:val="fr-FR"/>
              </w:rPr>
              <w:t>s</w:t>
            </w:r>
            <w:r w:rsidRPr="005C72CC">
              <w:rPr>
                <w:rFonts w:ascii="Times New Roman" w:hAnsi="Times New Roman" w:cs="Times New Roman"/>
                <w:sz w:val="24"/>
                <w:szCs w:val="24"/>
                <w:lang w:val="fr-FR"/>
              </w:rPr>
              <w:t xml:space="preserve"> échanges avec la hiérarchie de la PNC, </w:t>
            </w:r>
            <w:r w:rsidR="009B6912" w:rsidRPr="005C72CC">
              <w:rPr>
                <w:rFonts w:ascii="Times New Roman" w:hAnsi="Times New Roman" w:cs="Times New Roman"/>
                <w:sz w:val="24"/>
                <w:szCs w:val="24"/>
                <w:lang w:val="fr-FR"/>
              </w:rPr>
              <w:t xml:space="preserve"> </w:t>
            </w:r>
            <w:r w:rsidRPr="005C72CC">
              <w:rPr>
                <w:rFonts w:ascii="Times New Roman" w:hAnsi="Times New Roman" w:cs="Times New Roman"/>
                <w:sz w:val="24"/>
                <w:szCs w:val="24"/>
                <w:lang w:val="fr-FR"/>
              </w:rPr>
              <w:t xml:space="preserve">le résultat lié au déploiement a été commué en recyclage des éléments présents sur le terrain. En effet, le déploiement suppose tout un processus de recrutement et de formation initiale </w:t>
            </w:r>
            <w:r w:rsidRPr="005C72CC">
              <w:rPr>
                <w:rFonts w:ascii="Times New Roman" w:hAnsi="Times New Roman" w:cs="Times New Roman"/>
                <w:sz w:val="24"/>
                <w:szCs w:val="24"/>
                <w:lang w:val="fr-FR"/>
              </w:rPr>
              <w:lastRenderedPageBreak/>
              <w:t xml:space="preserve">que le projet ne pouvait pas soutenir.  </w:t>
            </w:r>
            <w:r w:rsidR="009B6912" w:rsidRPr="005C72CC">
              <w:rPr>
                <w:rFonts w:ascii="Times New Roman" w:hAnsi="Times New Roman" w:cs="Times New Roman"/>
                <w:sz w:val="24"/>
                <w:szCs w:val="24"/>
                <w:lang w:val="fr-FR"/>
              </w:rPr>
              <w:t xml:space="preserve">    </w:t>
            </w:r>
          </w:p>
        </w:tc>
        <w:tc>
          <w:tcPr>
            <w:tcW w:w="2016" w:type="dxa"/>
          </w:tcPr>
          <w:p w14:paraId="6AC3A4A2"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lastRenderedPageBreak/>
              <w:t xml:space="preserve">     </w:t>
            </w:r>
          </w:p>
        </w:tc>
      </w:tr>
      <w:tr w:rsidR="009B6912" w:rsidRPr="00290393" w14:paraId="5116B6B0" w14:textId="77777777" w:rsidTr="00ED3ACE">
        <w:trPr>
          <w:trHeight w:val="458"/>
        </w:trPr>
        <w:tc>
          <w:tcPr>
            <w:tcW w:w="2160" w:type="dxa"/>
            <w:vMerge w:val="restart"/>
          </w:tcPr>
          <w:p w14:paraId="1CBCFD53" w14:textId="77777777" w:rsidR="009B6912" w:rsidRPr="005C72CC" w:rsidRDefault="009B6912" w:rsidP="00ED3ACE">
            <w:pPr>
              <w:spacing w:after="0" w:line="240" w:lineRule="auto"/>
              <w:jc w:val="both"/>
              <w:rPr>
                <w:rFonts w:ascii="Times New Roman" w:hAnsi="Times New Roman" w:cs="Times New Roman"/>
                <w:b/>
                <w:sz w:val="24"/>
                <w:szCs w:val="24"/>
                <w:lang w:val="fr-FR"/>
              </w:rPr>
            </w:pPr>
            <w:r w:rsidRPr="005C72CC">
              <w:rPr>
                <w:rFonts w:ascii="Times New Roman" w:hAnsi="Times New Roman" w:cs="Times New Roman"/>
                <w:b/>
                <w:sz w:val="24"/>
                <w:szCs w:val="24"/>
                <w:lang w:val="fr-FR"/>
              </w:rPr>
              <w:t>Résultat 3</w:t>
            </w:r>
          </w:p>
          <w:p w14:paraId="194F2103" w14:textId="77777777" w:rsidR="009B6912" w:rsidRPr="005C72CC" w:rsidRDefault="009B6912" w:rsidP="00ED3ACE">
            <w:pPr>
              <w:spacing w:after="0" w:line="240" w:lineRule="auto"/>
              <w:jc w:val="both"/>
              <w:rPr>
                <w:rFonts w:ascii="Times New Roman" w:hAnsi="Times New Roman" w:cs="Times New Roman"/>
                <w:b/>
                <w:sz w:val="24"/>
                <w:szCs w:val="24"/>
                <w:lang w:val="fr-FR"/>
              </w:rPr>
            </w:pPr>
            <w:r w:rsidRPr="005C72CC">
              <w:rPr>
                <w:rFonts w:ascii="Times New Roman" w:hAnsi="Times New Roman" w:cs="Times New Roman"/>
                <w:sz w:val="24"/>
                <w:szCs w:val="24"/>
                <w:lang w:val="fr-FR"/>
              </w:rPr>
              <w:t xml:space="preserve">D'autres </w:t>
            </w:r>
            <w:r w:rsidR="00385738" w:rsidRPr="005C72CC">
              <w:rPr>
                <w:rFonts w:ascii="Times New Roman" w:hAnsi="Times New Roman" w:cs="Times New Roman"/>
                <w:sz w:val="24"/>
                <w:szCs w:val="24"/>
                <w:lang w:val="fr-FR"/>
              </w:rPr>
              <w:t>débouchés</w:t>
            </w:r>
            <w:r w:rsidRPr="005C72CC">
              <w:rPr>
                <w:rFonts w:ascii="Times New Roman" w:hAnsi="Times New Roman" w:cs="Times New Roman"/>
                <w:sz w:val="24"/>
                <w:szCs w:val="24"/>
                <w:lang w:val="fr-FR"/>
              </w:rPr>
              <w:t xml:space="preserve"> économiques sont créés pour les groupes susceptibles d'être mobilisés et leurs communautés</w:t>
            </w:r>
          </w:p>
        </w:tc>
        <w:tc>
          <w:tcPr>
            <w:tcW w:w="2160" w:type="dxa"/>
            <w:shd w:val="clear" w:color="auto" w:fill="EEECE1"/>
          </w:tcPr>
          <w:p w14:paraId="0BB22AFD"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Indicateur 3.1</w:t>
            </w:r>
          </w:p>
          <w:p w14:paraId="4D27D68B"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 de </w:t>
            </w:r>
            <w:r w:rsidR="00385738" w:rsidRPr="005C72CC">
              <w:rPr>
                <w:rFonts w:ascii="Times New Roman" w:hAnsi="Times New Roman" w:cs="Times New Roman"/>
                <w:sz w:val="24"/>
                <w:szCs w:val="24"/>
                <w:lang w:val="fr-FR"/>
              </w:rPr>
              <w:t>ménages</w:t>
            </w:r>
            <w:r w:rsidRPr="005C72CC">
              <w:rPr>
                <w:rFonts w:ascii="Times New Roman" w:hAnsi="Times New Roman" w:cs="Times New Roman"/>
                <w:sz w:val="24"/>
                <w:szCs w:val="24"/>
                <w:lang w:val="fr-FR"/>
              </w:rPr>
              <w:t xml:space="preserve"> avec un membre appartenant à un groupe à risque (</w:t>
            </w:r>
            <w:r w:rsidR="00385738" w:rsidRPr="005C72CC">
              <w:rPr>
                <w:rFonts w:ascii="Times New Roman" w:hAnsi="Times New Roman" w:cs="Times New Roman"/>
                <w:sz w:val="24"/>
                <w:szCs w:val="24"/>
                <w:lang w:val="fr-FR"/>
              </w:rPr>
              <w:t xml:space="preserve">jeune, ex-combattant, IDP, </w:t>
            </w:r>
            <w:r w:rsidRPr="005C72CC">
              <w:rPr>
                <w:rFonts w:ascii="Times New Roman" w:hAnsi="Times New Roman" w:cs="Times New Roman"/>
                <w:sz w:val="24"/>
                <w:szCs w:val="24"/>
                <w:lang w:val="fr-FR"/>
              </w:rPr>
              <w:t>…)</w:t>
            </w:r>
            <w:r w:rsidR="00385738" w:rsidRPr="005C72CC">
              <w:rPr>
                <w:rFonts w:ascii="Times New Roman" w:hAnsi="Times New Roman" w:cs="Times New Roman"/>
                <w:sz w:val="24"/>
                <w:szCs w:val="24"/>
                <w:lang w:val="fr-FR"/>
              </w:rPr>
              <w:t xml:space="preserve"> </w:t>
            </w:r>
            <w:r w:rsidRPr="005C72CC">
              <w:rPr>
                <w:rFonts w:ascii="Times New Roman" w:hAnsi="Times New Roman" w:cs="Times New Roman"/>
                <w:sz w:val="24"/>
                <w:szCs w:val="24"/>
                <w:lang w:val="fr-FR"/>
              </w:rPr>
              <w:t>indiquant une amélioration dans ses conditions de vie (</w:t>
            </w:r>
            <w:r w:rsidR="00385738" w:rsidRPr="005C72CC">
              <w:rPr>
                <w:rFonts w:ascii="Times New Roman" w:hAnsi="Times New Roman" w:cs="Times New Roman"/>
                <w:sz w:val="24"/>
                <w:szCs w:val="24"/>
                <w:lang w:val="fr-FR"/>
              </w:rPr>
              <w:t>désagrégé</w:t>
            </w:r>
            <w:r w:rsidRPr="005C72CC">
              <w:rPr>
                <w:rFonts w:ascii="Times New Roman" w:hAnsi="Times New Roman" w:cs="Times New Roman"/>
                <w:sz w:val="24"/>
                <w:szCs w:val="24"/>
                <w:lang w:val="fr-FR"/>
              </w:rPr>
              <w:t xml:space="preserve"> par </w:t>
            </w:r>
            <w:r w:rsidR="00385738" w:rsidRPr="005C72CC">
              <w:rPr>
                <w:rFonts w:ascii="Times New Roman" w:hAnsi="Times New Roman" w:cs="Times New Roman"/>
                <w:sz w:val="24"/>
                <w:szCs w:val="24"/>
                <w:lang w:val="fr-FR"/>
              </w:rPr>
              <w:t>genre, ménages</w:t>
            </w:r>
            <w:r w:rsidRPr="005C72CC">
              <w:rPr>
                <w:rFonts w:ascii="Times New Roman" w:hAnsi="Times New Roman" w:cs="Times New Roman"/>
                <w:sz w:val="24"/>
                <w:szCs w:val="24"/>
                <w:lang w:val="fr-FR"/>
              </w:rPr>
              <w:t xml:space="preserve"> femmes/hommes chef de </w:t>
            </w:r>
            <w:r w:rsidR="00385738" w:rsidRPr="005C72CC">
              <w:rPr>
                <w:rFonts w:ascii="Times New Roman" w:hAnsi="Times New Roman" w:cs="Times New Roman"/>
                <w:sz w:val="24"/>
                <w:szCs w:val="24"/>
                <w:lang w:val="fr-FR"/>
              </w:rPr>
              <w:t>ménage</w:t>
            </w:r>
            <w:r w:rsidRPr="005C72CC">
              <w:rPr>
                <w:rFonts w:ascii="Times New Roman" w:hAnsi="Times New Roman" w:cs="Times New Roman"/>
                <w:sz w:val="24"/>
                <w:szCs w:val="24"/>
                <w:lang w:val="fr-FR"/>
              </w:rPr>
              <w:t>)</w:t>
            </w:r>
          </w:p>
        </w:tc>
        <w:tc>
          <w:tcPr>
            <w:tcW w:w="2160" w:type="dxa"/>
            <w:shd w:val="clear" w:color="auto" w:fill="EEECE1"/>
          </w:tcPr>
          <w:p w14:paraId="0C5E79E7" w14:textId="77777777" w:rsidR="009B6912" w:rsidRPr="005C72CC" w:rsidRDefault="00BB25FB" w:rsidP="00ED3ACE">
            <w:pPr>
              <w:spacing w:after="0" w:line="240" w:lineRule="auto"/>
              <w:jc w:val="both"/>
              <w:rPr>
                <w:rFonts w:ascii="Times New Roman" w:hAnsi="Times New Roman" w:cs="Times New Roman"/>
                <w:sz w:val="24"/>
                <w:szCs w:val="24"/>
              </w:rPr>
            </w:pPr>
            <w:r w:rsidRPr="005C72CC">
              <w:rPr>
                <w:rFonts w:ascii="Times New Roman" w:hAnsi="Times New Roman" w:cs="Times New Roman"/>
                <w:sz w:val="24"/>
                <w:szCs w:val="24"/>
                <w:lang w:val="fr-FR"/>
              </w:rPr>
              <w:t xml:space="preserve">21 </w:t>
            </w:r>
            <w:r w:rsidR="001E0DC6" w:rsidRPr="005C72CC">
              <w:rPr>
                <w:rFonts w:ascii="Times New Roman" w:hAnsi="Times New Roman" w:cs="Times New Roman"/>
                <w:sz w:val="24"/>
                <w:szCs w:val="24"/>
                <w:lang w:val="fr-FR"/>
              </w:rPr>
              <w:t>%</w:t>
            </w:r>
          </w:p>
        </w:tc>
        <w:tc>
          <w:tcPr>
            <w:tcW w:w="2160" w:type="dxa"/>
            <w:shd w:val="clear" w:color="auto" w:fill="EEECE1"/>
          </w:tcPr>
          <w:p w14:paraId="1F773982" w14:textId="77777777" w:rsidR="009B6912" w:rsidRPr="005C72CC" w:rsidRDefault="009A5B5D"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50%</w:t>
            </w:r>
          </w:p>
        </w:tc>
        <w:tc>
          <w:tcPr>
            <w:tcW w:w="2160" w:type="dxa"/>
          </w:tcPr>
          <w:p w14:paraId="3BE5F89C" w14:textId="784443B3" w:rsidR="009B6912" w:rsidRPr="005C72CC" w:rsidRDefault="00A34080"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Cet indicateur sera renseigné à la suite de l'évaluation finale en cours de préparation.</w:t>
            </w:r>
          </w:p>
        </w:tc>
        <w:tc>
          <w:tcPr>
            <w:tcW w:w="2016" w:type="dxa"/>
          </w:tcPr>
          <w:p w14:paraId="007F3DFC"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c>
          <w:tcPr>
            <w:tcW w:w="2016" w:type="dxa"/>
          </w:tcPr>
          <w:p w14:paraId="2C79A0B3"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r>
      <w:tr w:rsidR="009B6912" w:rsidRPr="00290393" w14:paraId="71F5B3DB" w14:textId="77777777" w:rsidTr="00ED3ACE">
        <w:trPr>
          <w:trHeight w:val="458"/>
        </w:trPr>
        <w:tc>
          <w:tcPr>
            <w:tcW w:w="2160" w:type="dxa"/>
            <w:vMerge/>
          </w:tcPr>
          <w:p w14:paraId="6F6B641A" w14:textId="77777777" w:rsidR="009B6912" w:rsidRPr="005C72CC" w:rsidRDefault="009B6912" w:rsidP="00ED3ACE">
            <w:pPr>
              <w:spacing w:after="0" w:line="240" w:lineRule="auto"/>
              <w:jc w:val="both"/>
              <w:rPr>
                <w:rFonts w:ascii="Times New Roman" w:hAnsi="Times New Roman" w:cs="Times New Roman"/>
                <w:b/>
                <w:sz w:val="24"/>
                <w:szCs w:val="24"/>
                <w:lang w:val="fr-FR"/>
              </w:rPr>
            </w:pPr>
          </w:p>
        </w:tc>
        <w:tc>
          <w:tcPr>
            <w:tcW w:w="2160" w:type="dxa"/>
            <w:shd w:val="clear" w:color="auto" w:fill="EEECE1"/>
          </w:tcPr>
          <w:p w14:paraId="05EC19A8"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Indicateur 3.2</w:t>
            </w:r>
          </w:p>
          <w:p w14:paraId="4DA0FE33"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Degré de satisfaction avec nouvelle AGR des membres nouvellement employés des groupes à risque.</w:t>
            </w:r>
          </w:p>
        </w:tc>
        <w:tc>
          <w:tcPr>
            <w:tcW w:w="2160" w:type="dxa"/>
            <w:shd w:val="clear" w:color="auto" w:fill="EEECE1"/>
          </w:tcPr>
          <w:p w14:paraId="3444BEE6" w14:textId="2F45A9E8" w:rsidR="009B6912" w:rsidRPr="005C72CC" w:rsidRDefault="00A34080"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0</w:t>
            </w:r>
          </w:p>
        </w:tc>
        <w:tc>
          <w:tcPr>
            <w:tcW w:w="2160" w:type="dxa"/>
            <w:shd w:val="clear" w:color="auto" w:fill="EEECE1"/>
          </w:tcPr>
          <w:p w14:paraId="4C5C4543" w14:textId="2E349A5A" w:rsidR="009B6912" w:rsidRPr="005C72CC" w:rsidRDefault="00A34080"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30%</w:t>
            </w:r>
          </w:p>
        </w:tc>
        <w:tc>
          <w:tcPr>
            <w:tcW w:w="2160" w:type="dxa"/>
          </w:tcPr>
          <w:p w14:paraId="0AD9EEAA"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Cet indicateur</w:t>
            </w:r>
            <w:r w:rsidR="00D25E82" w:rsidRPr="005C72CC">
              <w:rPr>
                <w:rFonts w:ascii="Times New Roman" w:hAnsi="Times New Roman" w:cs="Times New Roman"/>
                <w:sz w:val="24"/>
                <w:szCs w:val="24"/>
                <w:lang w:val="fr-FR"/>
              </w:rPr>
              <w:t xml:space="preserve"> sera renseigné à la suite de l’évaluation</w:t>
            </w:r>
            <w:r w:rsidRPr="005C72CC">
              <w:rPr>
                <w:rFonts w:ascii="Times New Roman" w:hAnsi="Times New Roman" w:cs="Times New Roman"/>
                <w:sz w:val="24"/>
                <w:szCs w:val="24"/>
                <w:lang w:val="fr-FR"/>
              </w:rPr>
              <w:t xml:space="preserve"> </w:t>
            </w:r>
            <w:r w:rsidR="00D25E82" w:rsidRPr="005C72CC">
              <w:rPr>
                <w:rFonts w:ascii="Times New Roman" w:hAnsi="Times New Roman" w:cs="Times New Roman"/>
                <w:sz w:val="24"/>
                <w:szCs w:val="24"/>
                <w:lang w:val="fr-FR"/>
              </w:rPr>
              <w:t xml:space="preserve">finale </w:t>
            </w:r>
            <w:r w:rsidRPr="005C72CC">
              <w:rPr>
                <w:rFonts w:ascii="Times New Roman" w:hAnsi="Times New Roman" w:cs="Times New Roman"/>
                <w:sz w:val="24"/>
                <w:szCs w:val="24"/>
                <w:lang w:val="fr-FR"/>
              </w:rPr>
              <w:t>du projet</w:t>
            </w:r>
          </w:p>
        </w:tc>
        <w:tc>
          <w:tcPr>
            <w:tcW w:w="2016" w:type="dxa"/>
          </w:tcPr>
          <w:p w14:paraId="65A5A2A2"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c>
          <w:tcPr>
            <w:tcW w:w="2016" w:type="dxa"/>
          </w:tcPr>
          <w:p w14:paraId="1E5D0781"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r>
      <w:tr w:rsidR="009B6912" w:rsidRPr="00290393" w14:paraId="289DB77B" w14:textId="77777777" w:rsidTr="00ED3ACE">
        <w:trPr>
          <w:trHeight w:val="458"/>
        </w:trPr>
        <w:tc>
          <w:tcPr>
            <w:tcW w:w="2160" w:type="dxa"/>
          </w:tcPr>
          <w:p w14:paraId="7A01CA26"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Produit 3.1</w:t>
            </w:r>
          </w:p>
          <w:p w14:paraId="31B4FBBB"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Les secteurs économiques non agricoles porteurs sont identifiés dans la zone du projet</w:t>
            </w:r>
          </w:p>
        </w:tc>
        <w:tc>
          <w:tcPr>
            <w:tcW w:w="2160" w:type="dxa"/>
            <w:shd w:val="clear" w:color="auto" w:fill="EEECE1"/>
          </w:tcPr>
          <w:p w14:paraId="072A0C61"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Indicateur 3.1.1</w:t>
            </w:r>
          </w:p>
          <w:p w14:paraId="732997BD"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Etude sur les secteurs non agricoles porteurs dans la zone</w:t>
            </w:r>
          </w:p>
        </w:tc>
        <w:tc>
          <w:tcPr>
            <w:tcW w:w="2160" w:type="dxa"/>
            <w:shd w:val="clear" w:color="auto" w:fill="EEECE1"/>
          </w:tcPr>
          <w:p w14:paraId="1DAF17D6" w14:textId="5B706FBD" w:rsidR="009B6912" w:rsidRPr="005C72CC" w:rsidRDefault="00A34080"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0</w:t>
            </w:r>
          </w:p>
        </w:tc>
        <w:tc>
          <w:tcPr>
            <w:tcW w:w="2160" w:type="dxa"/>
            <w:shd w:val="clear" w:color="auto" w:fill="EEECE1"/>
          </w:tcPr>
          <w:p w14:paraId="61322F0D"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Une </w:t>
            </w:r>
            <w:r w:rsidR="00385738" w:rsidRPr="005C72CC">
              <w:rPr>
                <w:rFonts w:ascii="Times New Roman" w:hAnsi="Times New Roman" w:cs="Times New Roman"/>
                <w:sz w:val="24"/>
                <w:szCs w:val="24"/>
                <w:lang w:val="fr-FR"/>
              </w:rPr>
              <w:t>enquête</w:t>
            </w:r>
            <w:r w:rsidRPr="005C72CC">
              <w:rPr>
                <w:rFonts w:ascii="Times New Roman" w:hAnsi="Times New Roman" w:cs="Times New Roman"/>
                <w:sz w:val="24"/>
                <w:szCs w:val="24"/>
                <w:lang w:val="fr-FR"/>
              </w:rPr>
              <w:t xml:space="preserve"> existe</w:t>
            </w:r>
          </w:p>
        </w:tc>
        <w:tc>
          <w:tcPr>
            <w:tcW w:w="2160" w:type="dxa"/>
          </w:tcPr>
          <w:p w14:paraId="5D43FC68" w14:textId="16237773"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U</w:t>
            </w:r>
            <w:r w:rsidR="006C6F1A" w:rsidRPr="005C72CC">
              <w:rPr>
                <w:rFonts w:ascii="Times New Roman" w:hAnsi="Times New Roman" w:cs="Times New Roman"/>
                <w:sz w:val="24"/>
                <w:szCs w:val="24"/>
                <w:lang w:val="fr-FR"/>
              </w:rPr>
              <w:t xml:space="preserve">n rapport </w:t>
            </w:r>
            <w:r w:rsidR="00FF755A" w:rsidRPr="005C72CC">
              <w:rPr>
                <w:rFonts w:ascii="Times New Roman" w:hAnsi="Times New Roman" w:cs="Times New Roman"/>
                <w:sz w:val="24"/>
                <w:szCs w:val="24"/>
                <w:lang w:val="fr-FR"/>
              </w:rPr>
              <w:t>d’</w:t>
            </w:r>
            <w:r w:rsidR="00A34080" w:rsidRPr="005C72CC">
              <w:rPr>
                <w:rFonts w:ascii="Times New Roman" w:hAnsi="Times New Roman" w:cs="Times New Roman"/>
                <w:sz w:val="24"/>
                <w:szCs w:val="24"/>
                <w:lang w:val="fr-FR"/>
              </w:rPr>
              <w:t>enquête</w:t>
            </w:r>
            <w:r w:rsidRPr="005C72CC">
              <w:rPr>
                <w:rFonts w:ascii="Times New Roman" w:hAnsi="Times New Roman" w:cs="Times New Roman"/>
                <w:sz w:val="24"/>
                <w:szCs w:val="24"/>
                <w:lang w:val="fr-FR"/>
              </w:rPr>
              <w:t xml:space="preserve"> existe </w:t>
            </w:r>
            <w:r w:rsidR="00385738" w:rsidRPr="005C72CC">
              <w:rPr>
                <w:rFonts w:ascii="Times New Roman" w:hAnsi="Times New Roman" w:cs="Times New Roman"/>
                <w:sz w:val="24"/>
                <w:szCs w:val="24"/>
                <w:lang w:val="fr-FR"/>
              </w:rPr>
              <w:t>(petit</w:t>
            </w:r>
            <w:r w:rsidRPr="005C72CC">
              <w:rPr>
                <w:rFonts w:ascii="Times New Roman" w:hAnsi="Times New Roman" w:cs="Times New Roman"/>
                <w:sz w:val="24"/>
                <w:szCs w:val="24"/>
                <w:lang w:val="fr-FR"/>
              </w:rPr>
              <w:t xml:space="preserve"> commerce, transformation des produits agricoles, menuiserie, artisanat</w:t>
            </w:r>
            <w:r w:rsidR="00385738" w:rsidRPr="005C72CC">
              <w:rPr>
                <w:rFonts w:ascii="Times New Roman" w:hAnsi="Times New Roman" w:cs="Times New Roman"/>
                <w:sz w:val="24"/>
                <w:szCs w:val="24"/>
                <w:lang w:val="fr-FR"/>
              </w:rPr>
              <w:t>...)</w:t>
            </w:r>
          </w:p>
        </w:tc>
        <w:tc>
          <w:tcPr>
            <w:tcW w:w="2016" w:type="dxa"/>
          </w:tcPr>
          <w:p w14:paraId="14371732"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c>
          <w:tcPr>
            <w:tcW w:w="2016" w:type="dxa"/>
          </w:tcPr>
          <w:p w14:paraId="2081A4D8"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r>
      <w:tr w:rsidR="009B6912" w:rsidRPr="005C72CC" w14:paraId="43002FBF" w14:textId="77777777" w:rsidTr="00ED3ACE">
        <w:trPr>
          <w:trHeight w:val="458"/>
        </w:trPr>
        <w:tc>
          <w:tcPr>
            <w:tcW w:w="2160" w:type="dxa"/>
            <w:vMerge w:val="restart"/>
          </w:tcPr>
          <w:p w14:paraId="4594A853"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lastRenderedPageBreak/>
              <w:t>Produit 3.2</w:t>
            </w:r>
          </w:p>
          <w:p w14:paraId="730A4C4B"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2500 membres des communautés dont 50 % de femmes </w:t>
            </w:r>
            <w:r w:rsidR="00385738" w:rsidRPr="005C72CC">
              <w:rPr>
                <w:rFonts w:ascii="Times New Roman" w:hAnsi="Times New Roman" w:cs="Times New Roman"/>
                <w:sz w:val="24"/>
                <w:szCs w:val="24"/>
                <w:lang w:val="fr-FR"/>
              </w:rPr>
              <w:t>vulnérables</w:t>
            </w:r>
            <w:r w:rsidRPr="005C72CC">
              <w:rPr>
                <w:rFonts w:ascii="Times New Roman" w:hAnsi="Times New Roman" w:cs="Times New Roman"/>
                <w:sz w:val="24"/>
                <w:szCs w:val="24"/>
                <w:lang w:val="fr-FR"/>
              </w:rPr>
              <w:t xml:space="preserve"> y compris des survivantes des VSBG et les jeunes </w:t>
            </w:r>
            <w:r w:rsidR="00385738" w:rsidRPr="005C72CC">
              <w:rPr>
                <w:rFonts w:ascii="Times New Roman" w:hAnsi="Times New Roman" w:cs="Times New Roman"/>
                <w:sz w:val="24"/>
                <w:szCs w:val="24"/>
                <w:lang w:val="fr-FR"/>
              </w:rPr>
              <w:t>désœuvrés</w:t>
            </w:r>
            <w:r w:rsidRPr="005C72CC">
              <w:rPr>
                <w:rFonts w:ascii="Times New Roman" w:hAnsi="Times New Roman" w:cs="Times New Roman"/>
                <w:sz w:val="24"/>
                <w:szCs w:val="24"/>
                <w:lang w:val="fr-FR"/>
              </w:rPr>
              <w:t xml:space="preserve"> sont installés dans des activités économiques porteuses </w:t>
            </w:r>
            <w:r w:rsidR="00385738" w:rsidRPr="005C72CC">
              <w:rPr>
                <w:rFonts w:ascii="Times New Roman" w:hAnsi="Times New Roman" w:cs="Times New Roman"/>
                <w:sz w:val="24"/>
                <w:szCs w:val="24"/>
                <w:lang w:val="fr-FR"/>
              </w:rPr>
              <w:t>(menuiserie</w:t>
            </w:r>
            <w:r w:rsidRPr="005C72CC">
              <w:rPr>
                <w:rFonts w:ascii="Times New Roman" w:hAnsi="Times New Roman" w:cs="Times New Roman"/>
                <w:sz w:val="24"/>
                <w:szCs w:val="24"/>
                <w:lang w:val="fr-FR"/>
              </w:rPr>
              <w:t>,</w:t>
            </w:r>
            <w:r w:rsidR="00385738" w:rsidRPr="005C72CC">
              <w:rPr>
                <w:rFonts w:ascii="Times New Roman" w:hAnsi="Times New Roman" w:cs="Times New Roman"/>
                <w:sz w:val="24"/>
                <w:szCs w:val="24"/>
                <w:lang w:val="fr-FR"/>
              </w:rPr>
              <w:t xml:space="preserve"> maçonnerie</w:t>
            </w:r>
            <w:r w:rsidRPr="005C72CC">
              <w:rPr>
                <w:rFonts w:ascii="Times New Roman" w:hAnsi="Times New Roman" w:cs="Times New Roman"/>
                <w:sz w:val="24"/>
                <w:szCs w:val="24"/>
                <w:lang w:val="fr-FR"/>
              </w:rPr>
              <w:t>,</w:t>
            </w:r>
            <w:r w:rsidR="00385738" w:rsidRPr="005C72CC">
              <w:rPr>
                <w:rFonts w:ascii="Times New Roman" w:hAnsi="Times New Roman" w:cs="Times New Roman"/>
                <w:sz w:val="24"/>
                <w:szCs w:val="24"/>
                <w:lang w:val="fr-FR"/>
              </w:rPr>
              <w:t xml:space="preserve"> </w:t>
            </w:r>
            <w:r w:rsidRPr="005C72CC">
              <w:rPr>
                <w:rFonts w:ascii="Times New Roman" w:hAnsi="Times New Roman" w:cs="Times New Roman"/>
                <w:sz w:val="24"/>
                <w:szCs w:val="24"/>
                <w:lang w:val="fr-FR"/>
              </w:rPr>
              <w:t>briqueterie,</w:t>
            </w:r>
            <w:r w:rsidR="00385738" w:rsidRPr="005C72CC">
              <w:rPr>
                <w:rFonts w:ascii="Times New Roman" w:hAnsi="Times New Roman" w:cs="Times New Roman"/>
                <w:sz w:val="24"/>
                <w:szCs w:val="24"/>
                <w:lang w:val="fr-FR"/>
              </w:rPr>
              <w:t xml:space="preserve"> </w:t>
            </w:r>
            <w:r w:rsidRPr="005C72CC">
              <w:rPr>
                <w:rFonts w:ascii="Times New Roman" w:hAnsi="Times New Roman" w:cs="Times New Roman"/>
                <w:sz w:val="24"/>
                <w:szCs w:val="24"/>
                <w:lang w:val="fr-FR"/>
              </w:rPr>
              <w:t>boulangerie,</w:t>
            </w:r>
            <w:r w:rsidR="00385738" w:rsidRPr="005C72CC">
              <w:rPr>
                <w:rFonts w:ascii="Times New Roman" w:hAnsi="Times New Roman" w:cs="Times New Roman"/>
                <w:sz w:val="24"/>
                <w:szCs w:val="24"/>
                <w:lang w:val="fr-FR"/>
              </w:rPr>
              <w:t xml:space="preserve"> </w:t>
            </w:r>
            <w:r w:rsidRPr="005C72CC">
              <w:rPr>
                <w:rFonts w:ascii="Times New Roman" w:hAnsi="Times New Roman" w:cs="Times New Roman"/>
                <w:sz w:val="24"/>
                <w:szCs w:val="24"/>
                <w:lang w:val="fr-FR"/>
              </w:rPr>
              <w:t xml:space="preserve">cuisine </w:t>
            </w:r>
            <w:r w:rsidR="00385738" w:rsidRPr="005C72CC">
              <w:rPr>
                <w:rFonts w:ascii="Times New Roman" w:hAnsi="Times New Roman" w:cs="Times New Roman"/>
                <w:sz w:val="24"/>
                <w:szCs w:val="24"/>
                <w:lang w:val="fr-FR"/>
              </w:rPr>
              <w:t>améliorée</w:t>
            </w:r>
            <w:r w:rsidRPr="005C72CC">
              <w:rPr>
                <w:rFonts w:ascii="Times New Roman" w:hAnsi="Times New Roman" w:cs="Times New Roman"/>
                <w:sz w:val="24"/>
                <w:szCs w:val="24"/>
                <w:lang w:val="fr-FR"/>
              </w:rPr>
              <w:t xml:space="preserve">,…) </w:t>
            </w:r>
          </w:p>
        </w:tc>
        <w:tc>
          <w:tcPr>
            <w:tcW w:w="2160" w:type="dxa"/>
            <w:shd w:val="clear" w:color="auto" w:fill="EEECE1"/>
          </w:tcPr>
          <w:p w14:paraId="6D1DD8C6"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Indicateur 3.2.1</w:t>
            </w:r>
          </w:p>
          <w:p w14:paraId="2D1203C4"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Nombre de personnes impliquées dans les conflits installées </w:t>
            </w:r>
            <w:r w:rsidR="00385738" w:rsidRPr="005C72CC">
              <w:rPr>
                <w:rFonts w:ascii="Times New Roman" w:hAnsi="Times New Roman" w:cs="Times New Roman"/>
                <w:sz w:val="24"/>
                <w:szCs w:val="24"/>
                <w:lang w:val="fr-FR"/>
              </w:rPr>
              <w:t>(Hommes</w:t>
            </w:r>
            <w:r w:rsidRPr="005C72CC">
              <w:rPr>
                <w:rFonts w:ascii="Times New Roman" w:hAnsi="Times New Roman" w:cs="Times New Roman"/>
                <w:sz w:val="24"/>
                <w:szCs w:val="24"/>
                <w:lang w:val="fr-FR"/>
              </w:rPr>
              <w:t>/femmes)</w:t>
            </w:r>
          </w:p>
        </w:tc>
        <w:tc>
          <w:tcPr>
            <w:tcW w:w="2160" w:type="dxa"/>
            <w:shd w:val="clear" w:color="auto" w:fill="EEECE1"/>
          </w:tcPr>
          <w:p w14:paraId="272735F8"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0</w:t>
            </w:r>
          </w:p>
        </w:tc>
        <w:tc>
          <w:tcPr>
            <w:tcW w:w="2160" w:type="dxa"/>
            <w:shd w:val="clear" w:color="auto" w:fill="EEECE1"/>
          </w:tcPr>
          <w:p w14:paraId="264E34AD" w14:textId="77777777" w:rsidR="009B6912" w:rsidRPr="005C72CC" w:rsidRDefault="008E1C47"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1600</w:t>
            </w:r>
          </w:p>
        </w:tc>
        <w:tc>
          <w:tcPr>
            <w:tcW w:w="2160" w:type="dxa"/>
          </w:tcPr>
          <w:p w14:paraId="21479290"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1600 dont 954 femmes (60%) et 646 hommes (40%)</w:t>
            </w:r>
          </w:p>
        </w:tc>
        <w:tc>
          <w:tcPr>
            <w:tcW w:w="2016" w:type="dxa"/>
          </w:tcPr>
          <w:p w14:paraId="51CE5D40" w14:textId="2558ABF1"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La cible prévue</w:t>
            </w:r>
            <w:r w:rsidR="008E1C47" w:rsidRPr="005C72CC">
              <w:rPr>
                <w:rFonts w:ascii="Times New Roman" w:hAnsi="Times New Roman" w:cs="Times New Roman"/>
                <w:sz w:val="24"/>
                <w:szCs w:val="24"/>
                <w:lang w:val="fr-FR"/>
              </w:rPr>
              <w:t xml:space="preserve"> initialement de 2500</w:t>
            </w:r>
            <w:r w:rsidRPr="005C72CC">
              <w:rPr>
                <w:rFonts w:ascii="Times New Roman" w:hAnsi="Times New Roman" w:cs="Times New Roman"/>
                <w:sz w:val="24"/>
                <w:szCs w:val="24"/>
                <w:lang w:val="fr-FR"/>
              </w:rPr>
              <w:t xml:space="preserve"> </w:t>
            </w:r>
            <w:r w:rsidR="00BB25FB" w:rsidRPr="005C72CC">
              <w:rPr>
                <w:rFonts w:ascii="Times New Roman" w:hAnsi="Times New Roman" w:cs="Times New Roman"/>
                <w:sz w:val="24"/>
                <w:szCs w:val="24"/>
                <w:lang w:val="fr-FR"/>
              </w:rPr>
              <w:t xml:space="preserve">a </w:t>
            </w:r>
            <w:r w:rsidRPr="005C72CC">
              <w:rPr>
                <w:rFonts w:ascii="Times New Roman" w:hAnsi="Times New Roman" w:cs="Times New Roman"/>
                <w:sz w:val="24"/>
                <w:szCs w:val="24"/>
                <w:lang w:val="fr-FR"/>
              </w:rPr>
              <w:t>été ramenée à 1600</w:t>
            </w:r>
            <w:r w:rsidR="008E1C47" w:rsidRPr="005C72CC">
              <w:rPr>
                <w:rFonts w:ascii="Times New Roman" w:hAnsi="Times New Roman" w:cs="Times New Roman"/>
                <w:sz w:val="24"/>
                <w:szCs w:val="24"/>
                <w:lang w:val="fr-FR"/>
              </w:rPr>
              <w:t xml:space="preserve"> à cause du coût élevé des kits de réinsertion dans la zone</w:t>
            </w:r>
            <w:r w:rsidRPr="005C72CC">
              <w:rPr>
                <w:rFonts w:ascii="Times New Roman" w:hAnsi="Times New Roman" w:cs="Times New Roman"/>
                <w:sz w:val="24"/>
                <w:szCs w:val="24"/>
                <w:lang w:val="fr-FR"/>
              </w:rPr>
              <w:t>.</w:t>
            </w:r>
            <w:r w:rsidR="00BB25FB" w:rsidRPr="005C72CC">
              <w:rPr>
                <w:rFonts w:ascii="Times New Roman" w:hAnsi="Times New Roman" w:cs="Times New Roman"/>
                <w:sz w:val="24"/>
                <w:szCs w:val="24"/>
                <w:lang w:val="fr-FR"/>
              </w:rPr>
              <w:t xml:space="preserve"> </w:t>
            </w:r>
          </w:p>
        </w:tc>
        <w:tc>
          <w:tcPr>
            <w:tcW w:w="2016" w:type="dxa"/>
          </w:tcPr>
          <w:p w14:paraId="74DC5044" w14:textId="77777777" w:rsidR="009B6912" w:rsidRPr="005C72CC" w:rsidRDefault="00385738"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1600</w:t>
            </w:r>
          </w:p>
        </w:tc>
      </w:tr>
      <w:tr w:rsidR="009B6912" w:rsidRPr="005C72CC" w14:paraId="076B6BE7" w14:textId="77777777" w:rsidTr="00ED3ACE">
        <w:trPr>
          <w:trHeight w:val="458"/>
        </w:trPr>
        <w:tc>
          <w:tcPr>
            <w:tcW w:w="2160" w:type="dxa"/>
            <w:vMerge/>
          </w:tcPr>
          <w:p w14:paraId="793493B7" w14:textId="77777777" w:rsidR="009B6912" w:rsidRPr="005C72CC" w:rsidRDefault="009B6912" w:rsidP="00ED3ACE">
            <w:pPr>
              <w:spacing w:after="0" w:line="240" w:lineRule="auto"/>
              <w:jc w:val="both"/>
              <w:rPr>
                <w:rFonts w:ascii="Times New Roman" w:hAnsi="Times New Roman" w:cs="Times New Roman"/>
                <w:b/>
                <w:sz w:val="24"/>
                <w:szCs w:val="24"/>
                <w:lang w:val="fr-FR"/>
              </w:rPr>
            </w:pPr>
          </w:p>
        </w:tc>
        <w:tc>
          <w:tcPr>
            <w:tcW w:w="2160" w:type="dxa"/>
            <w:shd w:val="clear" w:color="auto" w:fill="EEECE1"/>
          </w:tcPr>
          <w:p w14:paraId="7113D1CF"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Indicateur 3.2.2</w:t>
            </w:r>
          </w:p>
          <w:p w14:paraId="2064D5A2"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c>
          <w:tcPr>
            <w:tcW w:w="2160" w:type="dxa"/>
            <w:shd w:val="clear" w:color="auto" w:fill="EEECE1"/>
          </w:tcPr>
          <w:p w14:paraId="57645CD3"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c>
          <w:tcPr>
            <w:tcW w:w="2160" w:type="dxa"/>
            <w:shd w:val="clear" w:color="auto" w:fill="EEECE1"/>
          </w:tcPr>
          <w:p w14:paraId="4049F49A"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c>
          <w:tcPr>
            <w:tcW w:w="2160" w:type="dxa"/>
          </w:tcPr>
          <w:p w14:paraId="70398BA3"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c>
          <w:tcPr>
            <w:tcW w:w="2016" w:type="dxa"/>
          </w:tcPr>
          <w:p w14:paraId="6AAEE84B"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c>
          <w:tcPr>
            <w:tcW w:w="2016" w:type="dxa"/>
          </w:tcPr>
          <w:p w14:paraId="53127DA8"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r>
      <w:tr w:rsidR="009B6912" w:rsidRPr="00290393" w14:paraId="15C02D22" w14:textId="77777777" w:rsidTr="00ED3ACE">
        <w:trPr>
          <w:trHeight w:val="458"/>
        </w:trPr>
        <w:tc>
          <w:tcPr>
            <w:tcW w:w="2160" w:type="dxa"/>
          </w:tcPr>
          <w:p w14:paraId="3F17368A"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Produit 3.3</w:t>
            </w:r>
          </w:p>
          <w:p w14:paraId="789419C1"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Les personnes installées ont accès aux mécanismes locaux d'épargne et de crédit </w:t>
            </w:r>
            <w:r w:rsidR="001E4AC2" w:rsidRPr="005C72CC">
              <w:rPr>
                <w:rFonts w:ascii="Times New Roman" w:hAnsi="Times New Roman" w:cs="Times New Roman"/>
                <w:sz w:val="24"/>
                <w:szCs w:val="24"/>
                <w:lang w:val="fr-FR"/>
              </w:rPr>
              <w:t>« </w:t>
            </w:r>
            <w:r w:rsidRPr="005C72CC">
              <w:rPr>
                <w:rFonts w:ascii="Times New Roman" w:hAnsi="Times New Roman" w:cs="Times New Roman"/>
                <w:sz w:val="24"/>
                <w:szCs w:val="24"/>
                <w:lang w:val="fr-FR"/>
              </w:rPr>
              <w:t>MUSO</w:t>
            </w:r>
            <w:r w:rsidR="001E4AC2" w:rsidRPr="005C72CC">
              <w:rPr>
                <w:rFonts w:ascii="Times New Roman" w:hAnsi="Times New Roman" w:cs="Times New Roman"/>
                <w:sz w:val="24"/>
                <w:szCs w:val="24"/>
                <w:lang w:val="fr-FR"/>
              </w:rPr>
              <w:t> »</w:t>
            </w:r>
          </w:p>
        </w:tc>
        <w:tc>
          <w:tcPr>
            <w:tcW w:w="2160" w:type="dxa"/>
            <w:shd w:val="clear" w:color="auto" w:fill="EEECE1"/>
          </w:tcPr>
          <w:p w14:paraId="64AD0835"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Indicateur 3.3.1</w:t>
            </w:r>
          </w:p>
          <w:p w14:paraId="5D20C646"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Pourcentage de la population installée ayant accès au crédit à travers les MUSO </w:t>
            </w:r>
            <w:r w:rsidR="00385738" w:rsidRPr="005C72CC">
              <w:rPr>
                <w:rFonts w:ascii="Times New Roman" w:hAnsi="Times New Roman" w:cs="Times New Roman"/>
                <w:sz w:val="24"/>
                <w:szCs w:val="24"/>
                <w:lang w:val="fr-FR"/>
              </w:rPr>
              <w:t>(désagrégé</w:t>
            </w:r>
            <w:r w:rsidRPr="005C72CC">
              <w:rPr>
                <w:rFonts w:ascii="Times New Roman" w:hAnsi="Times New Roman" w:cs="Times New Roman"/>
                <w:sz w:val="24"/>
                <w:szCs w:val="24"/>
                <w:lang w:val="fr-FR"/>
              </w:rPr>
              <w:t xml:space="preserve"> par sexe)</w:t>
            </w:r>
          </w:p>
        </w:tc>
        <w:tc>
          <w:tcPr>
            <w:tcW w:w="2160" w:type="dxa"/>
            <w:shd w:val="clear" w:color="auto" w:fill="EEECE1"/>
          </w:tcPr>
          <w:p w14:paraId="4D635048"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0</w:t>
            </w:r>
          </w:p>
        </w:tc>
        <w:tc>
          <w:tcPr>
            <w:tcW w:w="2160" w:type="dxa"/>
            <w:shd w:val="clear" w:color="auto" w:fill="EEECE1"/>
          </w:tcPr>
          <w:p w14:paraId="760BC6B9"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30%</w:t>
            </w:r>
          </w:p>
        </w:tc>
        <w:tc>
          <w:tcPr>
            <w:tcW w:w="2160" w:type="dxa"/>
          </w:tcPr>
          <w:p w14:paraId="3CD3AEFA"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86% de la population installée ont accès au crédit à travers les MUSO dont 878 femmes et 495 hommes.</w:t>
            </w:r>
          </w:p>
        </w:tc>
        <w:tc>
          <w:tcPr>
            <w:tcW w:w="2016" w:type="dxa"/>
          </w:tcPr>
          <w:p w14:paraId="1FEC8BC2"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c>
          <w:tcPr>
            <w:tcW w:w="2016" w:type="dxa"/>
          </w:tcPr>
          <w:p w14:paraId="50BA4A46" w14:textId="77777777" w:rsidR="009B6912" w:rsidRPr="005C72CC" w:rsidRDefault="009B6912" w:rsidP="00ED3ACE">
            <w:pPr>
              <w:spacing w:after="0" w:line="240" w:lineRule="auto"/>
              <w:jc w:val="both"/>
              <w:rPr>
                <w:rFonts w:ascii="Times New Roman" w:hAnsi="Times New Roman" w:cs="Times New Roman"/>
                <w:sz w:val="24"/>
                <w:szCs w:val="24"/>
                <w:lang w:val="fr-FR"/>
              </w:rPr>
            </w:pPr>
            <w:r w:rsidRPr="005C72CC">
              <w:rPr>
                <w:rFonts w:ascii="Times New Roman" w:hAnsi="Times New Roman" w:cs="Times New Roman"/>
                <w:b/>
                <w:sz w:val="24"/>
                <w:szCs w:val="24"/>
                <w:lang w:val="fr-FR"/>
              </w:rPr>
              <w:t xml:space="preserve">     </w:t>
            </w:r>
          </w:p>
        </w:tc>
      </w:tr>
    </w:tbl>
    <w:p w14:paraId="089032B1" w14:textId="77777777" w:rsidR="009B6912" w:rsidRPr="005C72CC" w:rsidRDefault="009B6912" w:rsidP="001E4AC2">
      <w:pPr>
        <w:spacing w:after="0" w:line="240" w:lineRule="auto"/>
        <w:ind w:left="-720"/>
        <w:rPr>
          <w:rFonts w:ascii="Times New Roman" w:hAnsi="Times New Roman" w:cs="Times New Roman"/>
          <w:b/>
          <w:lang w:val="fr-FR"/>
        </w:rPr>
        <w:sectPr w:rsidR="009B6912" w:rsidRPr="005C72CC" w:rsidSect="00CD29FC">
          <w:pgSz w:w="16838" w:h="11906" w:orient="landscape"/>
          <w:pgMar w:top="1080" w:right="1440" w:bottom="1800" w:left="1440" w:header="720" w:footer="720" w:gutter="0"/>
          <w:cols w:space="720"/>
          <w:docGrid w:linePitch="360"/>
        </w:sectPr>
      </w:pPr>
    </w:p>
    <w:p w14:paraId="1EF572C4" w14:textId="77777777" w:rsidR="009B6912" w:rsidRPr="005C72CC" w:rsidRDefault="009B6912" w:rsidP="001E4AC2">
      <w:pPr>
        <w:spacing w:after="0" w:line="240" w:lineRule="auto"/>
        <w:ind w:left="-720"/>
        <w:rPr>
          <w:rFonts w:ascii="Times New Roman" w:hAnsi="Times New Roman" w:cs="Times New Roman"/>
          <w:i/>
          <w:u w:val="single"/>
          <w:lang w:val="fr-FR"/>
        </w:rPr>
      </w:pPr>
      <w:r w:rsidRPr="005C72CC">
        <w:rPr>
          <w:rFonts w:ascii="Times New Roman" w:hAnsi="Times New Roman" w:cs="Times New Roman"/>
          <w:b/>
          <w:lang w:val="fr-FR"/>
        </w:rPr>
        <w:lastRenderedPageBreak/>
        <w:t>PART 2: ENSEIGNEMENTS TIRÉS ET EXEMPLE D’ASPECT DU PROJET RÉUSSI</w:t>
      </w:r>
    </w:p>
    <w:p w14:paraId="49408119" w14:textId="77777777" w:rsidR="009B6912" w:rsidRPr="005C72CC" w:rsidRDefault="009B6912" w:rsidP="001E4AC2">
      <w:pPr>
        <w:spacing w:after="0" w:line="240" w:lineRule="auto"/>
        <w:ind w:left="-720"/>
        <w:rPr>
          <w:rFonts w:ascii="Times New Roman" w:hAnsi="Times New Roman" w:cs="Times New Roman"/>
          <w:b/>
          <w:lang w:val="fr-FR"/>
        </w:rPr>
      </w:pPr>
      <w:r w:rsidRPr="005C72CC">
        <w:rPr>
          <w:rFonts w:ascii="Times New Roman" w:hAnsi="Times New Roman" w:cs="Times New Roman"/>
          <w:b/>
          <w:lang w:val="fr-FR"/>
        </w:rPr>
        <w:t>2.1 Enseignements tirés</w:t>
      </w:r>
    </w:p>
    <w:p w14:paraId="7CDD5360" w14:textId="77777777" w:rsidR="00D07E5A" w:rsidRPr="005C72CC" w:rsidRDefault="00D07E5A" w:rsidP="001E4AC2">
      <w:pPr>
        <w:spacing w:after="0" w:line="240" w:lineRule="auto"/>
        <w:ind w:left="-720"/>
        <w:rPr>
          <w:rFonts w:ascii="Times New Roman" w:hAnsi="Times New Roman" w:cs="Times New Roman"/>
          <w:i/>
          <w:lang w:val="fr-FR"/>
        </w:rPr>
      </w:pPr>
    </w:p>
    <w:tbl>
      <w:tblPr>
        <w:tblW w:w="978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7560"/>
      </w:tblGrid>
      <w:tr w:rsidR="009B6912" w:rsidRPr="00290393" w14:paraId="23F5BD86" w14:textId="77777777" w:rsidTr="00A01706">
        <w:tc>
          <w:tcPr>
            <w:tcW w:w="2227" w:type="dxa"/>
            <w:shd w:val="clear" w:color="auto" w:fill="auto"/>
          </w:tcPr>
          <w:p w14:paraId="4B8F4F0A" w14:textId="34755849" w:rsidR="009B6912" w:rsidRPr="005C72CC" w:rsidRDefault="009B6912" w:rsidP="0055231F">
            <w:pPr>
              <w:spacing w:after="0" w:line="240" w:lineRule="auto"/>
              <w:rPr>
                <w:rFonts w:ascii="Times New Roman" w:hAnsi="Times New Roman" w:cs="Times New Roman"/>
                <w:b/>
                <w:lang w:val="fr-FR"/>
              </w:rPr>
            </w:pPr>
            <w:r w:rsidRPr="005C72CC">
              <w:rPr>
                <w:rFonts w:ascii="Times New Roman" w:hAnsi="Times New Roman" w:cs="Times New Roman"/>
                <w:b/>
                <w:lang w:val="fr-FR"/>
              </w:rPr>
              <w:t xml:space="preserve">Enseignement 1 </w:t>
            </w:r>
          </w:p>
        </w:tc>
        <w:tc>
          <w:tcPr>
            <w:tcW w:w="7560" w:type="dxa"/>
            <w:shd w:val="clear" w:color="auto" w:fill="auto"/>
          </w:tcPr>
          <w:p w14:paraId="0AC4422E" w14:textId="4E62EF72" w:rsidR="00AF359D" w:rsidRPr="005C72CC" w:rsidRDefault="007A4FAE" w:rsidP="00AF359D">
            <w:pPr>
              <w:jc w:val="both"/>
              <w:outlineLvl w:val="0"/>
              <w:rPr>
                <w:rFonts w:ascii="Times New Roman" w:eastAsia="Times New Roman" w:hAnsi="Times New Roman" w:cs="Times New Roman"/>
                <w:b/>
                <w:sz w:val="24"/>
                <w:szCs w:val="24"/>
                <w:lang w:val="fr-FR"/>
              </w:rPr>
            </w:pPr>
            <w:r w:rsidRPr="005C72CC">
              <w:rPr>
                <w:rFonts w:ascii="Times New Roman" w:eastAsia="Times New Roman" w:hAnsi="Times New Roman" w:cs="Times New Roman"/>
                <w:b/>
                <w:sz w:val="24"/>
                <w:szCs w:val="24"/>
                <w:lang w:val="fr-FR"/>
              </w:rPr>
              <w:t>En ce qui concerne le dialogue</w:t>
            </w:r>
          </w:p>
          <w:p w14:paraId="262B830E" w14:textId="0E2B523A" w:rsidR="00AF359D" w:rsidRPr="005C72CC" w:rsidRDefault="00AF359D" w:rsidP="00AF359D">
            <w:pPr>
              <w:pStyle w:val="ListParagraph"/>
              <w:widowControl w:val="0"/>
              <w:numPr>
                <w:ilvl w:val="0"/>
                <w:numId w:val="47"/>
              </w:numPr>
              <w:spacing w:line="240" w:lineRule="atLeast"/>
              <w:contextualSpacing w:val="0"/>
              <w:jc w:val="both"/>
              <w:outlineLvl w:val="0"/>
              <w:rPr>
                <w:lang w:val="fr-FR"/>
              </w:rPr>
            </w:pPr>
            <w:r w:rsidRPr="005C72CC">
              <w:rPr>
                <w:lang w:val="fr-FR"/>
              </w:rPr>
              <w:t xml:space="preserve">les communautés se sont bien </w:t>
            </w:r>
            <w:r w:rsidR="00C12C3A" w:rsidRPr="005C72CC">
              <w:rPr>
                <w:lang w:val="fr-FR"/>
              </w:rPr>
              <w:t>approprié</w:t>
            </w:r>
            <w:r w:rsidRPr="005C72CC">
              <w:rPr>
                <w:lang w:val="fr-FR"/>
              </w:rPr>
              <w:t xml:space="preserve"> les cadres de dialogue et de médiation. Aussi bien les autorités que les populations témoignent que ces organes ont contribué à améliorer la cohabitation </w:t>
            </w:r>
            <w:r w:rsidR="00967E17" w:rsidRPr="005C72CC">
              <w:rPr>
                <w:lang w:val="fr-FR"/>
              </w:rPr>
              <w:t>p</w:t>
            </w:r>
            <w:r w:rsidRPr="005C72CC">
              <w:rPr>
                <w:lang w:val="fr-FR"/>
              </w:rPr>
              <w:t>acifique dans le milieu</w:t>
            </w:r>
            <w:r w:rsidR="00967E17" w:rsidRPr="005C72CC">
              <w:rPr>
                <w:lang w:val="fr-FR"/>
              </w:rPr>
              <w:t>.</w:t>
            </w:r>
            <w:r w:rsidRPr="005C72CC">
              <w:rPr>
                <w:lang w:val="fr-FR"/>
              </w:rPr>
              <w:t xml:space="preserve"> </w:t>
            </w:r>
          </w:p>
          <w:p w14:paraId="1B012F78" w14:textId="1B726E33" w:rsidR="000C4499" w:rsidRPr="005C72CC" w:rsidRDefault="00AF359D" w:rsidP="000C4499">
            <w:pPr>
              <w:pStyle w:val="ListParagraph"/>
              <w:widowControl w:val="0"/>
              <w:numPr>
                <w:ilvl w:val="0"/>
                <w:numId w:val="47"/>
              </w:numPr>
              <w:spacing w:line="240" w:lineRule="atLeast"/>
              <w:contextualSpacing w:val="0"/>
              <w:jc w:val="both"/>
              <w:outlineLvl w:val="0"/>
              <w:rPr>
                <w:lang w:val="fr-FR"/>
              </w:rPr>
            </w:pPr>
            <w:r w:rsidRPr="005C72CC">
              <w:rPr>
                <w:lang w:val="fr-FR"/>
              </w:rPr>
              <w:t xml:space="preserve">Les activités de dialogue, conçues comme une action civique menée sur une base régulière, </w:t>
            </w:r>
            <w:r w:rsidR="00AE70B8" w:rsidRPr="005C72CC">
              <w:rPr>
                <w:lang w:val="fr-FR"/>
              </w:rPr>
              <w:t xml:space="preserve">ont </w:t>
            </w:r>
            <w:r w:rsidR="000C4499" w:rsidRPr="005C72CC">
              <w:rPr>
                <w:lang w:val="fr-FR"/>
              </w:rPr>
              <w:t xml:space="preserve">contribué à  renforcer les interactions entre les populations et les autorités </w:t>
            </w:r>
          </w:p>
          <w:p w14:paraId="53D816F6" w14:textId="475CFBDE" w:rsidR="005A7A24" w:rsidRPr="005C72CC" w:rsidRDefault="000C4499" w:rsidP="000C4499">
            <w:pPr>
              <w:pStyle w:val="ListParagraph"/>
              <w:widowControl w:val="0"/>
              <w:numPr>
                <w:ilvl w:val="0"/>
                <w:numId w:val="47"/>
              </w:numPr>
              <w:spacing w:line="240" w:lineRule="atLeast"/>
              <w:contextualSpacing w:val="0"/>
              <w:jc w:val="both"/>
              <w:outlineLvl w:val="0"/>
              <w:rPr>
                <w:lang w:val="fr-FR"/>
              </w:rPr>
            </w:pPr>
            <w:r w:rsidRPr="005C72CC">
              <w:rPr>
                <w:lang w:val="fr-FR"/>
              </w:rPr>
              <w:t xml:space="preserve">La nécessité d’améliorer davantage la réceptivité des autorités quant à la </w:t>
            </w:r>
            <w:r w:rsidR="00AF359D" w:rsidRPr="005C72CC">
              <w:rPr>
                <w:lang w:val="fr-FR"/>
              </w:rPr>
              <w:t>prise en charge des recommandations</w:t>
            </w:r>
            <w:r w:rsidRPr="005C72CC">
              <w:rPr>
                <w:lang w:val="fr-FR"/>
              </w:rPr>
              <w:t xml:space="preserve"> issues de sessions de </w:t>
            </w:r>
            <w:r w:rsidR="00AF359D" w:rsidRPr="005C72CC">
              <w:rPr>
                <w:lang w:val="fr-FR"/>
              </w:rPr>
              <w:t xml:space="preserve"> dialogue. </w:t>
            </w:r>
          </w:p>
        </w:tc>
      </w:tr>
      <w:tr w:rsidR="00967E17" w:rsidRPr="00290393" w14:paraId="0C3CA398" w14:textId="77777777" w:rsidTr="00A01706">
        <w:tc>
          <w:tcPr>
            <w:tcW w:w="2227" w:type="dxa"/>
            <w:shd w:val="clear" w:color="auto" w:fill="auto"/>
          </w:tcPr>
          <w:p w14:paraId="11009244" w14:textId="3BACE181" w:rsidR="00967E17" w:rsidRPr="005C72CC" w:rsidRDefault="00967E17" w:rsidP="001E4AC2">
            <w:pPr>
              <w:spacing w:after="0" w:line="240" w:lineRule="auto"/>
              <w:rPr>
                <w:rFonts w:ascii="Times New Roman" w:hAnsi="Times New Roman" w:cs="Times New Roman"/>
                <w:b/>
                <w:lang w:val="fr-FR"/>
              </w:rPr>
            </w:pPr>
            <w:r w:rsidRPr="005C72CC">
              <w:rPr>
                <w:rFonts w:ascii="Times New Roman" w:hAnsi="Times New Roman" w:cs="Times New Roman"/>
                <w:b/>
                <w:lang w:val="fr-FR"/>
              </w:rPr>
              <w:t>Enseignement 2</w:t>
            </w:r>
          </w:p>
        </w:tc>
        <w:tc>
          <w:tcPr>
            <w:tcW w:w="7560" w:type="dxa"/>
            <w:shd w:val="clear" w:color="auto" w:fill="auto"/>
          </w:tcPr>
          <w:p w14:paraId="3B3B033B" w14:textId="2AEAC605" w:rsidR="00967E17" w:rsidRPr="005C72CC" w:rsidRDefault="007A4FAE" w:rsidP="00967E17">
            <w:pPr>
              <w:jc w:val="both"/>
              <w:outlineLvl w:val="0"/>
              <w:rPr>
                <w:rFonts w:ascii="Times New Roman" w:eastAsia="Times New Roman" w:hAnsi="Times New Roman" w:cs="Times New Roman"/>
                <w:b/>
                <w:sz w:val="24"/>
                <w:szCs w:val="24"/>
              </w:rPr>
            </w:pPr>
            <w:r w:rsidRPr="005C72CC">
              <w:rPr>
                <w:rFonts w:ascii="Times New Roman" w:eastAsia="Times New Roman" w:hAnsi="Times New Roman" w:cs="Times New Roman"/>
                <w:b/>
                <w:sz w:val="24"/>
                <w:szCs w:val="24"/>
              </w:rPr>
              <w:t>Toujours au sujet du dialogue</w:t>
            </w:r>
          </w:p>
          <w:p w14:paraId="7997FB26" w14:textId="2FB18846" w:rsidR="00967E17" w:rsidRPr="005C72CC" w:rsidRDefault="00967E17" w:rsidP="00967E17">
            <w:pPr>
              <w:pStyle w:val="ListParagraph"/>
              <w:widowControl w:val="0"/>
              <w:numPr>
                <w:ilvl w:val="0"/>
                <w:numId w:val="47"/>
              </w:numPr>
              <w:spacing w:line="240" w:lineRule="atLeast"/>
              <w:contextualSpacing w:val="0"/>
              <w:jc w:val="both"/>
              <w:outlineLvl w:val="0"/>
              <w:rPr>
                <w:lang w:val="fr-FR"/>
              </w:rPr>
            </w:pPr>
            <w:r w:rsidRPr="005C72CC">
              <w:rPr>
                <w:lang w:val="fr-FR"/>
              </w:rPr>
              <w:t>Les activités de dialogue sont restées cependant trop localisées et contextuelles.</w:t>
            </w:r>
          </w:p>
          <w:p w14:paraId="568AE414" w14:textId="50ECDA24" w:rsidR="00967E17" w:rsidRPr="005C72CC" w:rsidRDefault="00967E17" w:rsidP="00967E17">
            <w:pPr>
              <w:pStyle w:val="ListParagraph"/>
              <w:widowControl w:val="0"/>
              <w:numPr>
                <w:ilvl w:val="0"/>
                <w:numId w:val="47"/>
              </w:numPr>
              <w:spacing w:line="240" w:lineRule="atLeast"/>
              <w:contextualSpacing w:val="0"/>
              <w:jc w:val="both"/>
              <w:outlineLvl w:val="0"/>
              <w:rPr>
                <w:lang w:val="fr-FR"/>
              </w:rPr>
            </w:pPr>
            <w:r w:rsidRPr="005C72CC">
              <w:rPr>
                <w:lang w:val="fr-FR"/>
              </w:rPr>
              <w:t>Les activités de dialogue réalisées à une échelle communautaire n’ont pas  suffi  à soutenir un processus de consolidation de la paix cohérent et durable car elles n’étaient  pas liées aux autres initiatives conduites dans les communautés environnantes afin de trouver des réponses concertées aux problèmes spécifiques à l’ensemble de la région.</w:t>
            </w:r>
          </w:p>
          <w:p w14:paraId="5DF7F346" w14:textId="61C0E297" w:rsidR="00967E17" w:rsidRPr="005C72CC" w:rsidRDefault="00967E17" w:rsidP="000C4499">
            <w:pPr>
              <w:pStyle w:val="ListParagraph"/>
              <w:widowControl w:val="0"/>
              <w:numPr>
                <w:ilvl w:val="0"/>
                <w:numId w:val="47"/>
              </w:numPr>
              <w:spacing w:line="240" w:lineRule="atLeast"/>
              <w:contextualSpacing w:val="0"/>
              <w:jc w:val="both"/>
              <w:outlineLvl w:val="0"/>
              <w:rPr>
                <w:lang w:val="fr-FR"/>
              </w:rPr>
            </w:pPr>
            <w:r w:rsidRPr="005C72CC">
              <w:rPr>
                <w:lang w:val="fr-FR"/>
              </w:rPr>
              <w:t>Il y a eu également une faible prise en charge des recommandations des dialogues par les autorités provinciales.</w:t>
            </w:r>
          </w:p>
        </w:tc>
      </w:tr>
      <w:tr w:rsidR="009B6912" w:rsidRPr="00290393" w14:paraId="4450F424" w14:textId="77777777" w:rsidTr="00A01706">
        <w:tc>
          <w:tcPr>
            <w:tcW w:w="2227" w:type="dxa"/>
            <w:shd w:val="clear" w:color="auto" w:fill="auto"/>
          </w:tcPr>
          <w:p w14:paraId="25749593" w14:textId="7AB9975E" w:rsidR="009B6912" w:rsidRPr="005C72CC" w:rsidRDefault="009B6912" w:rsidP="00967E17">
            <w:pPr>
              <w:spacing w:after="0" w:line="240" w:lineRule="auto"/>
              <w:rPr>
                <w:rFonts w:ascii="Times New Roman" w:hAnsi="Times New Roman" w:cs="Times New Roman"/>
                <w:b/>
                <w:lang w:val="fr-FR"/>
              </w:rPr>
            </w:pPr>
            <w:r w:rsidRPr="005C72CC">
              <w:rPr>
                <w:rFonts w:ascii="Times New Roman" w:hAnsi="Times New Roman" w:cs="Times New Roman"/>
                <w:b/>
                <w:lang w:val="fr-FR"/>
              </w:rPr>
              <w:t xml:space="preserve">Enseignement </w:t>
            </w:r>
            <w:r w:rsidR="00967E17" w:rsidRPr="005C72CC">
              <w:rPr>
                <w:rFonts w:ascii="Times New Roman" w:hAnsi="Times New Roman" w:cs="Times New Roman"/>
                <w:b/>
                <w:lang w:val="fr-FR"/>
              </w:rPr>
              <w:t>3</w:t>
            </w:r>
            <w:r w:rsidRPr="005C72CC">
              <w:rPr>
                <w:rFonts w:ascii="Times New Roman" w:hAnsi="Times New Roman" w:cs="Times New Roman"/>
                <w:b/>
                <w:lang w:val="fr-FR"/>
              </w:rPr>
              <w:t xml:space="preserve"> </w:t>
            </w:r>
          </w:p>
        </w:tc>
        <w:tc>
          <w:tcPr>
            <w:tcW w:w="7560" w:type="dxa"/>
            <w:shd w:val="clear" w:color="auto" w:fill="auto"/>
          </w:tcPr>
          <w:p w14:paraId="0B30337F" w14:textId="35F05ACF" w:rsidR="00AF359D" w:rsidRPr="005C72CC" w:rsidRDefault="007A4FAE" w:rsidP="00AF359D">
            <w:pPr>
              <w:jc w:val="both"/>
              <w:outlineLvl w:val="0"/>
              <w:rPr>
                <w:rFonts w:ascii="Times New Roman" w:eastAsia="Times New Roman" w:hAnsi="Times New Roman" w:cs="Times New Roman"/>
                <w:b/>
                <w:sz w:val="24"/>
                <w:szCs w:val="24"/>
                <w:lang w:val="fr-FR"/>
              </w:rPr>
            </w:pPr>
            <w:r w:rsidRPr="005C72CC">
              <w:rPr>
                <w:rFonts w:ascii="Times New Roman" w:eastAsia="Times New Roman" w:hAnsi="Times New Roman" w:cs="Times New Roman"/>
                <w:b/>
                <w:sz w:val="24"/>
                <w:szCs w:val="24"/>
                <w:lang w:val="fr-FR"/>
              </w:rPr>
              <w:t>S’agissant de la restauration de l’autorité de l’Etat</w:t>
            </w:r>
            <w:r w:rsidR="00FB080D" w:rsidRPr="005C72CC">
              <w:rPr>
                <w:rFonts w:ascii="Times New Roman" w:eastAsia="Times New Roman" w:hAnsi="Times New Roman" w:cs="Times New Roman"/>
                <w:b/>
                <w:sz w:val="24"/>
                <w:szCs w:val="24"/>
                <w:lang w:val="fr-FR"/>
              </w:rPr>
              <w:t xml:space="preserve"> et la promotion de la cohésion sociale par la construction des routes</w:t>
            </w:r>
          </w:p>
          <w:p w14:paraId="1CB31353" w14:textId="55374F36" w:rsidR="00FB080D" w:rsidRPr="005C72CC" w:rsidRDefault="00FB080D" w:rsidP="0027136D">
            <w:pPr>
              <w:pStyle w:val="ListParagraph"/>
              <w:widowControl w:val="0"/>
              <w:numPr>
                <w:ilvl w:val="0"/>
                <w:numId w:val="47"/>
              </w:numPr>
              <w:spacing w:line="240" w:lineRule="atLeast"/>
              <w:contextualSpacing w:val="0"/>
              <w:jc w:val="both"/>
              <w:outlineLvl w:val="0"/>
              <w:rPr>
                <w:lang w:val="fr-FR"/>
              </w:rPr>
            </w:pPr>
            <w:r w:rsidRPr="005C72CC">
              <w:rPr>
                <w:lang w:val="fr-FR"/>
              </w:rPr>
              <w:t>L’ouverture des routes et le désenclavement des milieux les plus reculés sont perçus par toutes les populations et les autorités comme un prérequis au renforcement de la présence de l’Etat, a la liberté de mouvement des personnes et a l’amélioration des interactions et de la cohésion entre les communautés.  Les creuseurs artisanaux et les populations de la zone en général se sont mobilisés pour participer activement à la réhabilitation des routes à travers les travaux à Haute Intensité de Main d’Œuvre (HIMO).</w:t>
            </w:r>
          </w:p>
          <w:p w14:paraId="13D75557" w14:textId="1CF913FF" w:rsidR="0055231F" w:rsidRPr="005C72CC" w:rsidRDefault="00AF359D" w:rsidP="0027136D">
            <w:pPr>
              <w:pStyle w:val="ListParagraph"/>
              <w:widowControl w:val="0"/>
              <w:numPr>
                <w:ilvl w:val="0"/>
                <w:numId w:val="47"/>
              </w:numPr>
              <w:spacing w:line="240" w:lineRule="atLeast"/>
              <w:contextualSpacing w:val="0"/>
              <w:jc w:val="both"/>
              <w:outlineLvl w:val="0"/>
              <w:rPr>
                <w:lang w:val="fr-FR"/>
              </w:rPr>
            </w:pPr>
            <w:r w:rsidRPr="005C72CC">
              <w:rPr>
                <w:lang w:val="fr-FR"/>
              </w:rPr>
              <w:t xml:space="preserve">Les travaux de réhabilitation et de construction de routes </w:t>
            </w:r>
            <w:r w:rsidR="00AE70B8" w:rsidRPr="005C72CC">
              <w:rPr>
                <w:lang w:val="fr-FR"/>
              </w:rPr>
              <w:t>ont amélioré</w:t>
            </w:r>
            <w:r w:rsidRPr="005C72CC">
              <w:rPr>
                <w:lang w:val="fr-FR"/>
              </w:rPr>
              <w:t xml:space="preserve"> la présence de l’Etat et la qualité des services rendus par les agents publics. </w:t>
            </w:r>
          </w:p>
          <w:p w14:paraId="049ADE5B" w14:textId="313B363D" w:rsidR="009B6912" w:rsidRPr="005C72CC" w:rsidRDefault="00AF359D" w:rsidP="000C4499">
            <w:pPr>
              <w:pStyle w:val="ListParagraph"/>
              <w:widowControl w:val="0"/>
              <w:numPr>
                <w:ilvl w:val="0"/>
                <w:numId w:val="47"/>
              </w:numPr>
              <w:spacing w:line="240" w:lineRule="atLeast"/>
              <w:contextualSpacing w:val="0"/>
              <w:jc w:val="both"/>
              <w:outlineLvl w:val="0"/>
              <w:rPr>
                <w:lang w:val="fr-FR"/>
              </w:rPr>
            </w:pPr>
            <w:r w:rsidRPr="005C72CC">
              <w:rPr>
                <w:lang w:val="fr-FR"/>
              </w:rPr>
              <w:t>Toutefois ces travaux ne seront efficaces que s’ils sont soutenus par un mécanisme de maintenance opérationnel et durable.</w:t>
            </w:r>
            <w:r w:rsidR="000C4499" w:rsidRPr="005C72CC">
              <w:rPr>
                <w:lang w:val="fr-FR"/>
              </w:rPr>
              <w:t xml:space="preserve"> Un plaidoyer  sera maintenu pour renforcer l’implication des autorités  dans la mise en place d’un dispositif de maintenance adapté aux contraintes écologiques.</w:t>
            </w:r>
            <w:r w:rsidR="00FB080D" w:rsidRPr="005C72CC">
              <w:rPr>
                <w:lang w:val="fr-FR"/>
              </w:rPr>
              <w:t xml:space="preserve">  </w:t>
            </w:r>
            <w:r w:rsidR="007A4FAE" w:rsidRPr="005C72CC">
              <w:rPr>
                <w:lang w:val="fr-FR"/>
              </w:rPr>
              <w:t xml:space="preserve"> </w:t>
            </w:r>
          </w:p>
        </w:tc>
      </w:tr>
      <w:tr w:rsidR="00FB080D" w:rsidRPr="00290393" w14:paraId="2EDAFB25" w14:textId="77777777" w:rsidTr="00FB080D">
        <w:tc>
          <w:tcPr>
            <w:tcW w:w="2227" w:type="dxa"/>
            <w:tcBorders>
              <w:top w:val="single" w:sz="4" w:space="0" w:color="auto"/>
              <w:left w:val="single" w:sz="4" w:space="0" w:color="auto"/>
              <w:bottom w:val="single" w:sz="4" w:space="0" w:color="auto"/>
              <w:right w:val="single" w:sz="4" w:space="0" w:color="auto"/>
            </w:tcBorders>
            <w:shd w:val="clear" w:color="auto" w:fill="auto"/>
          </w:tcPr>
          <w:p w14:paraId="45217743" w14:textId="6D32F5F8" w:rsidR="00FB080D" w:rsidRPr="005C72CC" w:rsidRDefault="00FB080D" w:rsidP="004C3D5B">
            <w:pPr>
              <w:spacing w:after="0" w:line="240" w:lineRule="auto"/>
              <w:rPr>
                <w:rFonts w:ascii="Times New Roman" w:hAnsi="Times New Roman" w:cs="Times New Roman"/>
                <w:b/>
                <w:lang w:val="fr-FR"/>
              </w:rPr>
            </w:pPr>
            <w:r w:rsidRPr="005C72CC">
              <w:rPr>
                <w:rFonts w:ascii="Times New Roman" w:hAnsi="Times New Roman" w:cs="Times New Roman"/>
                <w:b/>
                <w:lang w:val="fr-FR"/>
              </w:rPr>
              <w:t xml:space="preserve">Enseignement 4 </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FE90F85" w14:textId="21A96E75" w:rsidR="00FB080D" w:rsidRPr="005C72CC" w:rsidRDefault="00053881" w:rsidP="004C3D5B">
            <w:pPr>
              <w:jc w:val="both"/>
              <w:outlineLvl w:val="0"/>
              <w:rPr>
                <w:rFonts w:ascii="Times New Roman" w:eastAsia="Times New Roman" w:hAnsi="Times New Roman" w:cs="Times New Roman"/>
                <w:b/>
                <w:sz w:val="24"/>
                <w:szCs w:val="24"/>
                <w:lang w:val="fr-FR"/>
              </w:rPr>
            </w:pPr>
            <w:r w:rsidRPr="005C72CC">
              <w:rPr>
                <w:rFonts w:ascii="Times New Roman" w:eastAsia="Times New Roman" w:hAnsi="Times New Roman" w:cs="Times New Roman"/>
                <w:b/>
                <w:sz w:val="24"/>
                <w:szCs w:val="24"/>
                <w:lang w:val="fr-FR"/>
              </w:rPr>
              <w:t>R</w:t>
            </w:r>
            <w:r w:rsidR="00FB080D" w:rsidRPr="005C72CC">
              <w:rPr>
                <w:rFonts w:ascii="Times New Roman" w:eastAsia="Times New Roman" w:hAnsi="Times New Roman" w:cs="Times New Roman"/>
                <w:b/>
                <w:sz w:val="24"/>
                <w:szCs w:val="24"/>
                <w:lang w:val="fr-FR"/>
              </w:rPr>
              <w:t xml:space="preserve">estauration de l’autorité de l’Etat </w:t>
            </w:r>
            <w:r w:rsidRPr="005C72CC">
              <w:rPr>
                <w:rFonts w:ascii="Times New Roman" w:eastAsia="Times New Roman" w:hAnsi="Times New Roman" w:cs="Times New Roman"/>
                <w:b/>
                <w:sz w:val="24"/>
                <w:szCs w:val="24"/>
                <w:lang w:val="fr-FR"/>
              </w:rPr>
              <w:t>et</w:t>
            </w:r>
            <w:r w:rsidR="00FB080D" w:rsidRPr="005C72CC">
              <w:rPr>
                <w:rFonts w:ascii="Times New Roman" w:eastAsia="Times New Roman" w:hAnsi="Times New Roman" w:cs="Times New Roman"/>
                <w:b/>
                <w:sz w:val="24"/>
                <w:szCs w:val="24"/>
                <w:lang w:val="fr-FR"/>
              </w:rPr>
              <w:t xml:space="preserve"> construction des bâtiments administratifs </w:t>
            </w:r>
          </w:p>
          <w:p w14:paraId="1B05346A" w14:textId="77777777" w:rsidR="00FB080D" w:rsidRPr="005C72CC" w:rsidRDefault="00FB080D" w:rsidP="004C3D5B">
            <w:pPr>
              <w:pStyle w:val="ListParagraph"/>
              <w:widowControl w:val="0"/>
              <w:numPr>
                <w:ilvl w:val="0"/>
                <w:numId w:val="47"/>
              </w:numPr>
              <w:spacing w:line="240" w:lineRule="atLeast"/>
              <w:jc w:val="both"/>
              <w:outlineLvl w:val="0"/>
              <w:rPr>
                <w:lang w:val="fr-FR" w:eastAsia="en-US"/>
              </w:rPr>
            </w:pPr>
            <w:r w:rsidRPr="005C72CC">
              <w:rPr>
                <w:lang w:val="fr-FR" w:eastAsia="en-US"/>
              </w:rPr>
              <w:t>La construction des bâtiments administratifs a suscité la reconnaissance et renforcé le respect de l’Etat et de ses représentants.</w:t>
            </w:r>
          </w:p>
          <w:p w14:paraId="48C24CCF" w14:textId="79EB9E31" w:rsidR="00FB080D" w:rsidRPr="005C72CC" w:rsidRDefault="00FB080D" w:rsidP="00FB080D">
            <w:pPr>
              <w:pStyle w:val="ListParagraph"/>
              <w:widowControl w:val="0"/>
              <w:numPr>
                <w:ilvl w:val="0"/>
                <w:numId w:val="47"/>
              </w:numPr>
              <w:spacing w:line="240" w:lineRule="atLeast"/>
              <w:contextualSpacing w:val="0"/>
              <w:jc w:val="both"/>
              <w:outlineLvl w:val="0"/>
              <w:rPr>
                <w:lang w:val="fr-FR" w:eastAsia="en-US"/>
              </w:rPr>
            </w:pPr>
            <w:r w:rsidRPr="005C72CC">
              <w:rPr>
                <w:lang w:val="fr-FR" w:eastAsia="en-US"/>
              </w:rPr>
              <w:t xml:space="preserve">Mais la question reste celle de l’entretien et de la maintenance des </w:t>
            </w:r>
            <w:r w:rsidRPr="005C72CC">
              <w:rPr>
                <w:lang w:val="fr-FR" w:eastAsia="en-US"/>
              </w:rPr>
              <w:lastRenderedPageBreak/>
              <w:t xml:space="preserve">équipements puisque les budgets prévus comme contribution des autorités ne sont pas allouées. </w:t>
            </w:r>
          </w:p>
          <w:p w14:paraId="37DFCC23" w14:textId="1151B294" w:rsidR="00FB080D" w:rsidRPr="005C72CC" w:rsidRDefault="00FB080D" w:rsidP="00FB080D">
            <w:pPr>
              <w:pStyle w:val="ListParagraph"/>
              <w:widowControl w:val="0"/>
              <w:numPr>
                <w:ilvl w:val="0"/>
                <w:numId w:val="47"/>
              </w:numPr>
              <w:spacing w:line="240" w:lineRule="atLeast"/>
              <w:contextualSpacing w:val="0"/>
              <w:jc w:val="both"/>
              <w:outlineLvl w:val="0"/>
              <w:rPr>
                <w:lang w:val="fr-FR" w:eastAsia="en-US"/>
              </w:rPr>
            </w:pPr>
            <w:r w:rsidRPr="005C72CC">
              <w:rPr>
                <w:lang w:val="fr-FR" w:eastAsia="en-US"/>
              </w:rPr>
              <w:t xml:space="preserve">Par ailleurs les difficultés ayant entravé la construction et la remise </w:t>
            </w:r>
            <w:r w:rsidR="00CB17CF" w:rsidRPr="005C72CC">
              <w:rPr>
                <w:lang w:val="fr-FR" w:eastAsia="en-US"/>
              </w:rPr>
              <w:t xml:space="preserve">des bâtiments administratifs </w:t>
            </w:r>
            <w:r w:rsidRPr="005C72CC">
              <w:rPr>
                <w:lang w:val="fr-FR" w:eastAsia="en-US"/>
              </w:rPr>
              <w:t>dans les délais n’ont pas permis de suivre l’activité et le comportement des agents publics</w:t>
            </w:r>
            <w:r w:rsidR="00CB17CF" w:rsidRPr="005C72CC">
              <w:rPr>
                <w:lang w:val="fr-FR" w:eastAsia="en-US"/>
              </w:rPr>
              <w:t>, bénéficiaires de ces ouvrages</w:t>
            </w:r>
            <w:r w:rsidRPr="005C72CC">
              <w:rPr>
                <w:lang w:val="fr-FR" w:eastAsia="en-US"/>
              </w:rPr>
              <w:t xml:space="preserve">. La mise en place tardive du cadre de concertation entre l’administration publique, les acteurs du secteur de la sécurité et la population n’ont pas permis d’observer et d’accompagner cet organe. </w:t>
            </w:r>
          </w:p>
          <w:p w14:paraId="6CA27121" w14:textId="69D48364" w:rsidR="00FB080D" w:rsidRPr="005C72CC" w:rsidRDefault="00FB080D" w:rsidP="00FB080D">
            <w:pPr>
              <w:pStyle w:val="ListParagraph"/>
              <w:widowControl w:val="0"/>
              <w:numPr>
                <w:ilvl w:val="0"/>
                <w:numId w:val="47"/>
              </w:numPr>
              <w:spacing w:line="240" w:lineRule="atLeast"/>
              <w:contextualSpacing w:val="0"/>
              <w:jc w:val="both"/>
              <w:outlineLvl w:val="0"/>
              <w:rPr>
                <w:lang w:val="fr-FR" w:eastAsia="en-US"/>
              </w:rPr>
            </w:pPr>
            <w:r w:rsidRPr="005C72CC">
              <w:rPr>
                <w:lang w:val="fr-FR" w:eastAsia="en-US"/>
              </w:rPr>
              <w:t xml:space="preserve">Il est souhaitable que de tels organes puissent être mis en place dès le début du projet pour tirer le meilleur profit et les meilleurs enseignements de leurs contributions. </w:t>
            </w:r>
          </w:p>
        </w:tc>
      </w:tr>
      <w:tr w:rsidR="009B6912" w:rsidRPr="00290393" w14:paraId="10951BA5" w14:textId="77777777" w:rsidTr="00A01706">
        <w:tc>
          <w:tcPr>
            <w:tcW w:w="2227" w:type="dxa"/>
            <w:shd w:val="clear" w:color="auto" w:fill="auto"/>
          </w:tcPr>
          <w:p w14:paraId="70B2F3EC" w14:textId="4CF4605F" w:rsidR="009B6912" w:rsidRPr="005C72CC" w:rsidRDefault="009B6912" w:rsidP="00CB17CF">
            <w:pPr>
              <w:spacing w:after="0" w:line="240" w:lineRule="auto"/>
              <w:rPr>
                <w:rFonts w:ascii="Times New Roman" w:hAnsi="Times New Roman" w:cs="Times New Roman"/>
                <w:b/>
                <w:lang w:val="fr-FR"/>
              </w:rPr>
            </w:pPr>
            <w:r w:rsidRPr="005C72CC">
              <w:rPr>
                <w:rFonts w:ascii="Times New Roman" w:hAnsi="Times New Roman" w:cs="Times New Roman"/>
                <w:b/>
                <w:lang w:val="fr-FR"/>
              </w:rPr>
              <w:lastRenderedPageBreak/>
              <w:t xml:space="preserve">Enseignement </w:t>
            </w:r>
            <w:r w:rsidR="00CB17CF" w:rsidRPr="005C72CC">
              <w:rPr>
                <w:rFonts w:ascii="Times New Roman" w:hAnsi="Times New Roman" w:cs="Times New Roman"/>
                <w:b/>
                <w:lang w:val="fr-FR"/>
              </w:rPr>
              <w:t>5</w:t>
            </w:r>
            <w:r w:rsidRPr="005C72CC">
              <w:rPr>
                <w:rFonts w:ascii="Times New Roman" w:hAnsi="Times New Roman" w:cs="Times New Roman"/>
                <w:b/>
                <w:lang w:val="fr-FR"/>
              </w:rPr>
              <w:t xml:space="preserve"> </w:t>
            </w:r>
          </w:p>
        </w:tc>
        <w:tc>
          <w:tcPr>
            <w:tcW w:w="7560" w:type="dxa"/>
            <w:shd w:val="clear" w:color="auto" w:fill="auto"/>
          </w:tcPr>
          <w:p w14:paraId="1155ECF7" w14:textId="18FF8A7E" w:rsidR="00AF359D" w:rsidRPr="005C72CC" w:rsidRDefault="00CB17CF" w:rsidP="00AF359D">
            <w:pPr>
              <w:jc w:val="both"/>
              <w:outlineLvl w:val="0"/>
              <w:rPr>
                <w:rFonts w:ascii="Times New Roman" w:eastAsia="Times New Roman" w:hAnsi="Times New Roman" w:cs="Times New Roman"/>
                <w:b/>
                <w:sz w:val="24"/>
                <w:szCs w:val="24"/>
                <w:lang w:val="fr-FR"/>
              </w:rPr>
            </w:pPr>
            <w:r w:rsidRPr="005C72CC">
              <w:rPr>
                <w:rFonts w:ascii="Times New Roman" w:eastAsia="Times New Roman" w:hAnsi="Times New Roman" w:cs="Times New Roman"/>
                <w:b/>
                <w:sz w:val="24"/>
                <w:szCs w:val="24"/>
                <w:lang w:val="fr-FR"/>
              </w:rPr>
              <w:t>Sur l’appui aux activités économiques</w:t>
            </w:r>
          </w:p>
          <w:p w14:paraId="2AA5C64F" w14:textId="2791AA23" w:rsidR="00AF359D" w:rsidRPr="005C72CC" w:rsidRDefault="00AF359D" w:rsidP="00AF359D">
            <w:pPr>
              <w:pStyle w:val="ListParagraph"/>
              <w:numPr>
                <w:ilvl w:val="0"/>
                <w:numId w:val="47"/>
              </w:numPr>
              <w:jc w:val="both"/>
              <w:outlineLvl w:val="0"/>
              <w:rPr>
                <w:lang w:val="fr-FR"/>
              </w:rPr>
            </w:pPr>
            <w:r w:rsidRPr="005C72CC">
              <w:rPr>
                <w:lang w:val="fr-FR"/>
              </w:rPr>
              <w:t>L</w:t>
            </w:r>
            <w:r w:rsidR="0055231F" w:rsidRPr="005C72CC">
              <w:rPr>
                <w:lang w:val="fr-FR"/>
              </w:rPr>
              <w:t>’organisation des bénéficiaires des activités génératrices de revenus</w:t>
            </w:r>
            <w:r w:rsidRPr="005C72CC">
              <w:rPr>
                <w:lang w:val="fr-FR"/>
              </w:rPr>
              <w:t xml:space="preserve"> </w:t>
            </w:r>
            <w:r w:rsidR="0055231F" w:rsidRPr="005C72CC">
              <w:rPr>
                <w:lang w:val="fr-FR"/>
              </w:rPr>
              <w:t xml:space="preserve">autour des </w:t>
            </w:r>
            <w:r w:rsidRPr="005C72CC">
              <w:rPr>
                <w:lang w:val="fr-FR"/>
              </w:rPr>
              <w:t xml:space="preserve">mutuelles de solidarités </w:t>
            </w:r>
            <w:r w:rsidR="0055231F" w:rsidRPr="005C72CC">
              <w:rPr>
                <w:lang w:val="fr-FR"/>
              </w:rPr>
              <w:t xml:space="preserve">a été un important outil catalytique pour le </w:t>
            </w:r>
            <w:r w:rsidRPr="005C72CC">
              <w:rPr>
                <w:lang w:val="fr-FR"/>
              </w:rPr>
              <w:t>renforce</w:t>
            </w:r>
            <w:r w:rsidR="0055231F" w:rsidRPr="005C72CC">
              <w:rPr>
                <w:lang w:val="fr-FR"/>
              </w:rPr>
              <w:t>me</w:t>
            </w:r>
            <w:r w:rsidRPr="005C72CC">
              <w:rPr>
                <w:lang w:val="fr-FR"/>
              </w:rPr>
              <w:t>nt</w:t>
            </w:r>
            <w:r w:rsidR="0055231F" w:rsidRPr="005C72CC">
              <w:rPr>
                <w:lang w:val="fr-FR"/>
              </w:rPr>
              <w:t xml:space="preserve"> de</w:t>
            </w:r>
            <w:r w:rsidRPr="005C72CC">
              <w:rPr>
                <w:lang w:val="fr-FR"/>
              </w:rPr>
              <w:t xml:space="preserve"> la cohésion sociale </w:t>
            </w:r>
            <w:r w:rsidR="0055231F" w:rsidRPr="005C72CC">
              <w:rPr>
                <w:lang w:val="fr-FR"/>
              </w:rPr>
              <w:t xml:space="preserve">au sein des groupes </w:t>
            </w:r>
            <w:r w:rsidRPr="005C72CC">
              <w:rPr>
                <w:lang w:val="fr-FR"/>
              </w:rPr>
              <w:t>en encourageant l’interdépendance entre les membres.</w:t>
            </w:r>
          </w:p>
          <w:p w14:paraId="6BA6C619" w14:textId="5E2C1EDF" w:rsidR="0055231F" w:rsidRPr="005C72CC" w:rsidRDefault="0055231F" w:rsidP="00AF359D">
            <w:pPr>
              <w:pStyle w:val="ListParagraph"/>
              <w:numPr>
                <w:ilvl w:val="0"/>
                <w:numId w:val="47"/>
              </w:numPr>
              <w:jc w:val="both"/>
              <w:outlineLvl w:val="0"/>
              <w:rPr>
                <w:lang w:val="fr-FR"/>
              </w:rPr>
            </w:pPr>
            <w:r w:rsidRPr="005C72CC">
              <w:rPr>
                <w:lang w:val="fr-FR"/>
              </w:rPr>
              <w:t xml:space="preserve">Il faudrait peut-être explorer la possibilité d’étendre le concept  des mutuelles de solidarité a des activités autres que celles génératrices de revenus mais qui portent sur le renforcement de l’intérêt commun des membres des communautés. </w:t>
            </w:r>
          </w:p>
          <w:p w14:paraId="1C44A5B0" w14:textId="4AE5818C" w:rsidR="009B6912" w:rsidRPr="005C72CC" w:rsidRDefault="009B6912" w:rsidP="00ED3ACE">
            <w:pPr>
              <w:spacing w:after="0" w:line="240" w:lineRule="auto"/>
              <w:jc w:val="both"/>
              <w:rPr>
                <w:rFonts w:ascii="Times New Roman" w:hAnsi="Times New Roman" w:cs="Times New Roman"/>
                <w:sz w:val="24"/>
                <w:szCs w:val="24"/>
                <w:lang w:val="fr-FR"/>
              </w:rPr>
            </w:pPr>
          </w:p>
        </w:tc>
      </w:tr>
      <w:tr w:rsidR="009B6912" w:rsidRPr="00290393" w14:paraId="2E504088" w14:textId="77777777" w:rsidTr="00A01706">
        <w:tc>
          <w:tcPr>
            <w:tcW w:w="2227" w:type="dxa"/>
            <w:shd w:val="clear" w:color="auto" w:fill="auto"/>
          </w:tcPr>
          <w:p w14:paraId="43524017" w14:textId="4AA0E985" w:rsidR="009B6912" w:rsidRPr="005C72CC" w:rsidRDefault="009B6912" w:rsidP="00CB17CF">
            <w:pPr>
              <w:spacing w:after="0" w:line="240" w:lineRule="auto"/>
              <w:rPr>
                <w:rFonts w:ascii="Times New Roman" w:hAnsi="Times New Roman" w:cs="Times New Roman"/>
                <w:b/>
                <w:lang w:val="fr-FR"/>
              </w:rPr>
            </w:pPr>
            <w:r w:rsidRPr="005C72CC">
              <w:rPr>
                <w:rFonts w:ascii="Times New Roman" w:hAnsi="Times New Roman" w:cs="Times New Roman"/>
                <w:b/>
                <w:lang w:val="fr-FR"/>
              </w:rPr>
              <w:t xml:space="preserve">Enseignement </w:t>
            </w:r>
            <w:r w:rsidR="00CB17CF" w:rsidRPr="005C72CC">
              <w:rPr>
                <w:rFonts w:ascii="Times New Roman" w:hAnsi="Times New Roman" w:cs="Times New Roman"/>
                <w:b/>
                <w:lang w:val="fr-FR"/>
              </w:rPr>
              <w:t>6</w:t>
            </w:r>
            <w:r w:rsidRPr="005C72CC">
              <w:rPr>
                <w:rFonts w:ascii="Times New Roman" w:hAnsi="Times New Roman" w:cs="Times New Roman"/>
                <w:b/>
                <w:lang w:val="fr-FR"/>
              </w:rPr>
              <w:t xml:space="preserve"> </w:t>
            </w:r>
          </w:p>
        </w:tc>
        <w:tc>
          <w:tcPr>
            <w:tcW w:w="7560" w:type="dxa"/>
            <w:shd w:val="clear" w:color="auto" w:fill="auto"/>
          </w:tcPr>
          <w:p w14:paraId="0732F3A5" w14:textId="1F30A12D" w:rsidR="00CB17CF" w:rsidRPr="005C72CC" w:rsidRDefault="00CB17CF" w:rsidP="00CB17CF">
            <w:pPr>
              <w:jc w:val="both"/>
              <w:outlineLvl w:val="0"/>
              <w:rPr>
                <w:rFonts w:ascii="Times New Roman" w:eastAsia="Times New Roman" w:hAnsi="Times New Roman" w:cs="Times New Roman"/>
                <w:b/>
                <w:sz w:val="24"/>
                <w:szCs w:val="24"/>
                <w:lang w:val="fr-FR"/>
              </w:rPr>
            </w:pPr>
            <w:r w:rsidRPr="005C72CC">
              <w:rPr>
                <w:rFonts w:ascii="Times New Roman" w:eastAsia="Times New Roman" w:hAnsi="Times New Roman" w:cs="Times New Roman"/>
                <w:b/>
                <w:sz w:val="24"/>
                <w:szCs w:val="24"/>
                <w:lang w:val="fr-FR"/>
              </w:rPr>
              <w:t>Au sujet de la budgétisation des activités</w:t>
            </w:r>
          </w:p>
          <w:p w14:paraId="7C363497" w14:textId="184D3840" w:rsidR="00CB17CF" w:rsidRPr="005C72CC" w:rsidRDefault="00104A0D" w:rsidP="00D13A59">
            <w:pPr>
              <w:pStyle w:val="ListParagraph"/>
              <w:numPr>
                <w:ilvl w:val="0"/>
                <w:numId w:val="47"/>
              </w:numPr>
              <w:jc w:val="both"/>
              <w:rPr>
                <w:lang w:val="fr-FR"/>
              </w:rPr>
            </w:pPr>
            <w:r w:rsidRPr="005C72CC">
              <w:rPr>
                <w:lang w:val="fr-FR"/>
              </w:rPr>
              <w:t>Bien que les activités de dialogue aient été utiles et appréciées par la population, des préoccupations relatives aux facteurs complexes susceptibles d’</w:t>
            </w:r>
            <w:r w:rsidR="00F57ACA" w:rsidRPr="005C72CC">
              <w:rPr>
                <w:lang w:val="fr-FR"/>
              </w:rPr>
              <w:t>entraver</w:t>
            </w:r>
            <w:r w:rsidRPr="005C72CC">
              <w:rPr>
                <w:lang w:val="fr-FR"/>
              </w:rPr>
              <w:t xml:space="preserve"> les dynamiques de </w:t>
            </w:r>
            <w:r w:rsidR="00F57ACA" w:rsidRPr="005C72CC">
              <w:rPr>
                <w:lang w:val="fr-FR"/>
              </w:rPr>
              <w:t xml:space="preserve">cohésion communautaires  créées par les </w:t>
            </w:r>
            <w:r w:rsidRPr="005C72CC">
              <w:rPr>
                <w:lang w:val="fr-FR"/>
              </w:rPr>
              <w:t xml:space="preserve">effets  </w:t>
            </w:r>
            <w:r w:rsidR="00F57ACA" w:rsidRPr="005C72CC">
              <w:rPr>
                <w:lang w:val="fr-FR"/>
              </w:rPr>
              <w:t xml:space="preserve">du projet.  Il s’agit entre autres </w:t>
            </w:r>
            <w:r w:rsidR="00CB17CF" w:rsidRPr="005C72CC">
              <w:rPr>
                <w:lang w:val="fr-FR"/>
              </w:rPr>
              <w:t xml:space="preserve">des connexions et  mouvements des groupes armés entre plusieurs provinces (en l’occurrence le Nord et le sud Kivu), la lutte contre la prolifération des armes légères et de petits calibres, </w:t>
            </w:r>
            <w:r w:rsidR="0055231F" w:rsidRPr="005C72CC">
              <w:rPr>
                <w:lang w:val="fr-FR"/>
              </w:rPr>
              <w:t xml:space="preserve">l'encadrement des enfants issus des viols, </w:t>
            </w:r>
            <w:r w:rsidR="00CB17CF" w:rsidRPr="005C72CC">
              <w:rPr>
                <w:lang w:val="fr-FR"/>
              </w:rPr>
              <w:t xml:space="preserve">la promotion de </w:t>
            </w:r>
            <w:r w:rsidR="0055231F" w:rsidRPr="005C72CC">
              <w:rPr>
                <w:lang w:val="fr-FR"/>
              </w:rPr>
              <w:t xml:space="preserve">l'accès à la terre des paysans pauvres, l'accès au marché des éleveurs de gros bétail… </w:t>
            </w:r>
          </w:p>
          <w:p w14:paraId="45718035" w14:textId="6F24FAFC" w:rsidR="009B6912" w:rsidRPr="005C72CC" w:rsidRDefault="00F57ACA" w:rsidP="00F57ACA">
            <w:pPr>
              <w:pStyle w:val="ListParagraph"/>
              <w:numPr>
                <w:ilvl w:val="0"/>
                <w:numId w:val="47"/>
              </w:numPr>
              <w:jc w:val="both"/>
              <w:rPr>
                <w:lang w:val="fr-FR"/>
              </w:rPr>
            </w:pPr>
            <w:r w:rsidRPr="005C72CC">
              <w:rPr>
                <w:lang w:val="fr-FR"/>
              </w:rPr>
              <w:t>Ces questions requièrent  la mobilisation des ressources  en vue de contribuer à la  recherche des solutions idoines dans les zones concernées.</w:t>
            </w:r>
          </w:p>
        </w:tc>
      </w:tr>
      <w:tr w:rsidR="009B6912" w:rsidRPr="00290393" w14:paraId="2C29467B" w14:textId="77777777" w:rsidTr="00A01706">
        <w:tc>
          <w:tcPr>
            <w:tcW w:w="2227" w:type="dxa"/>
            <w:shd w:val="clear" w:color="auto" w:fill="auto"/>
          </w:tcPr>
          <w:p w14:paraId="57C85BA0" w14:textId="191479E6" w:rsidR="009B6912" w:rsidRPr="005C72CC" w:rsidRDefault="009B6912" w:rsidP="002211F1">
            <w:pPr>
              <w:spacing w:after="0" w:line="240" w:lineRule="auto"/>
              <w:rPr>
                <w:rFonts w:ascii="Times New Roman" w:hAnsi="Times New Roman" w:cs="Times New Roman"/>
                <w:b/>
                <w:lang w:val="fr-FR"/>
              </w:rPr>
            </w:pPr>
            <w:r w:rsidRPr="005C72CC">
              <w:rPr>
                <w:rFonts w:ascii="Times New Roman" w:hAnsi="Times New Roman" w:cs="Times New Roman"/>
                <w:b/>
                <w:lang w:val="fr-FR"/>
              </w:rPr>
              <w:t xml:space="preserve">Enseignement </w:t>
            </w:r>
            <w:r w:rsidR="002211F1" w:rsidRPr="005C72CC">
              <w:rPr>
                <w:rFonts w:ascii="Times New Roman" w:hAnsi="Times New Roman" w:cs="Times New Roman"/>
                <w:b/>
                <w:lang w:val="fr-FR"/>
              </w:rPr>
              <w:t xml:space="preserve">7 </w:t>
            </w:r>
          </w:p>
        </w:tc>
        <w:tc>
          <w:tcPr>
            <w:tcW w:w="7560" w:type="dxa"/>
            <w:shd w:val="clear" w:color="auto" w:fill="auto"/>
          </w:tcPr>
          <w:p w14:paraId="4DAD1F55" w14:textId="39D0B956" w:rsidR="002211F1" w:rsidRPr="005C72CC" w:rsidRDefault="00053881" w:rsidP="002211F1">
            <w:pPr>
              <w:jc w:val="both"/>
              <w:outlineLvl w:val="0"/>
              <w:rPr>
                <w:rFonts w:ascii="Times New Roman" w:eastAsia="Times New Roman" w:hAnsi="Times New Roman" w:cs="Times New Roman"/>
                <w:b/>
                <w:sz w:val="24"/>
                <w:szCs w:val="24"/>
                <w:lang w:val="fr-FR"/>
              </w:rPr>
            </w:pPr>
            <w:r w:rsidRPr="005C72CC">
              <w:rPr>
                <w:rFonts w:ascii="Times New Roman" w:eastAsia="Times New Roman" w:hAnsi="Times New Roman" w:cs="Times New Roman"/>
                <w:b/>
                <w:sz w:val="24"/>
                <w:szCs w:val="24"/>
                <w:lang w:val="fr-FR"/>
              </w:rPr>
              <w:t>Pour</w:t>
            </w:r>
            <w:r w:rsidR="002211F1" w:rsidRPr="005C72CC">
              <w:rPr>
                <w:rFonts w:ascii="Times New Roman" w:eastAsia="Times New Roman" w:hAnsi="Times New Roman" w:cs="Times New Roman"/>
                <w:b/>
                <w:sz w:val="24"/>
                <w:szCs w:val="24"/>
                <w:lang w:val="fr-FR"/>
              </w:rPr>
              <w:t xml:space="preserve"> la prise en charge des questions générales de gouvernance et l’implication des autorités </w:t>
            </w:r>
          </w:p>
          <w:p w14:paraId="4CAAC0A4" w14:textId="46EF8156" w:rsidR="009B6912" w:rsidRPr="005C72CC" w:rsidRDefault="002211F1" w:rsidP="002211F1">
            <w:pPr>
              <w:pStyle w:val="ListParagraph"/>
              <w:jc w:val="both"/>
              <w:rPr>
                <w:lang w:val="fr-FR"/>
              </w:rPr>
            </w:pPr>
            <w:r w:rsidRPr="005C72CC">
              <w:rPr>
                <w:lang w:val="fr-FR"/>
              </w:rPr>
              <w:t xml:space="preserve">La plupart des recommandations faites dans le cadre du dialogue comportent des actions à prendre dans le cadre de la gouvernance : promotion de l’éthique dans la conduite des agents publics,  suppression des barrières illégales,  participation des acteurs locaux dans les espaces de prises de décision et prise en compte effective de leurs recommandations… </w:t>
            </w:r>
          </w:p>
          <w:p w14:paraId="7227C460" w14:textId="400D35F4" w:rsidR="00440F7D" w:rsidRPr="005C72CC" w:rsidRDefault="002211F1" w:rsidP="002211F1">
            <w:pPr>
              <w:pStyle w:val="ListParagraph"/>
              <w:jc w:val="both"/>
              <w:rPr>
                <w:lang w:val="fr-FR"/>
              </w:rPr>
            </w:pPr>
            <w:r w:rsidRPr="005C72CC">
              <w:rPr>
                <w:lang w:val="fr-FR"/>
              </w:rPr>
              <w:t>Or les organes mis en place (C</w:t>
            </w:r>
            <w:r w:rsidR="00440F7D" w:rsidRPr="005C72CC">
              <w:rPr>
                <w:lang w:val="fr-FR"/>
              </w:rPr>
              <w:t xml:space="preserve">adres de </w:t>
            </w:r>
            <w:r w:rsidRPr="005C72CC">
              <w:rPr>
                <w:lang w:val="fr-FR"/>
              </w:rPr>
              <w:t>D</w:t>
            </w:r>
            <w:r w:rsidR="00440F7D" w:rsidRPr="005C72CC">
              <w:rPr>
                <w:lang w:val="fr-FR"/>
              </w:rPr>
              <w:t>ialogue et de Médiation</w:t>
            </w:r>
            <w:r w:rsidRPr="005C72CC">
              <w:rPr>
                <w:lang w:val="fr-FR"/>
              </w:rPr>
              <w:t>, cadre de concertation</w:t>
            </w:r>
            <w:r w:rsidR="00440F7D" w:rsidRPr="005C72CC">
              <w:rPr>
                <w:lang w:val="fr-FR"/>
              </w:rPr>
              <w:t xml:space="preserve"> administration publique, force de </w:t>
            </w:r>
            <w:r w:rsidR="00BA276A" w:rsidRPr="005C72CC">
              <w:rPr>
                <w:lang w:val="fr-FR"/>
              </w:rPr>
              <w:t>sécurité</w:t>
            </w:r>
            <w:r w:rsidR="00440F7D" w:rsidRPr="005C72CC">
              <w:rPr>
                <w:lang w:val="fr-FR"/>
              </w:rPr>
              <w:t xml:space="preserve"> et populations</w:t>
            </w:r>
            <w:r w:rsidRPr="005C72CC">
              <w:rPr>
                <w:lang w:val="fr-FR"/>
              </w:rPr>
              <w:t xml:space="preserve">) sont localisés et contextualisés.  Leurs réponses ne peuvent qu’être locales, sans emprise sur les défis de gouvernance au niveau provincial. </w:t>
            </w:r>
          </w:p>
          <w:p w14:paraId="736C2A76" w14:textId="08FC4D10" w:rsidR="00440F7D" w:rsidRPr="005C72CC" w:rsidRDefault="00440F7D" w:rsidP="00440F7D">
            <w:pPr>
              <w:pStyle w:val="ListParagraph"/>
              <w:jc w:val="both"/>
              <w:rPr>
                <w:lang w:val="fr-FR"/>
              </w:rPr>
            </w:pPr>
            <w:r w:rsidRPr="005C72CC">
              <w:rPr>
                <w:lang w:val="fr-FR"/>
              </w:rPr>
              <w:lastRenderedPageBreak/>
              <w:t>Il serait donc bon d’envisager, dans le cadre du programme de stabilisation provincial, un organe de gouvernance qui puisse prendre en charge les recommandations des organes mis en place sur le terrain et qui pourrait faire bouger les lignes au niveau des autorités aussi bien politiques (gouvernement, parlement) qu’administratives (police, FARDC, services publics…)</w:t>
            </w:r>
          </w:p>
          <w:p w14:paraId="3C6FE822" w14:textId="6A223A27" w:rsidR="002211F1" w:rsidRPr="005C72CC" w:rsidRDefault="002211F1" w:rsidP="002211F1">
            <w:pPr>
              <w:pStyle w:val="ListParagraph"/>
              <w:jc w:val="both"/>
              <w:rPr>
                <w:lang w:val="fr-FR"/>
              </w:rPr>
            </w:pPr>
          </w:p>
        </w:tc>
      </w:tr>
    </w:tbl>
    <w:p w14:paraId="7A108037" w14:textId="77777777" w:rsidR="009B6912" w:rsidRPr="005C72CC" w:rsidRDefault="009B6912" w:rsidP="001E4AC2">
      <w:pPr>
        <w:spacing w:after="0" w:line="240" w:lineRule="auto"/>
        <w:ind w:left="-720"/>
        <w:rPr>
          <w:rFonts w:ascii="Times New Roman" w:hAnsi="Times New Roman" w:cs="Times New Roman"/>
          <w:lang w:val="fr-FR"/>
        </w:rPr>
      </w:pPr>
    </w:p>
    <w:p w14:paraId="6613AD06" w14:textId="77777777" w:rsidR="009B6912" w:rsidRPr="005C72CC" w:rsidRDefault="009B6912" w:rsidP="001E4AC2">
      <w:pPr>
        <w:spacing w:after="0" w:line="240" w:lineRule="auto"/>
        <w:ind w:left="-720"/>
        <w:rPr>
          <w:rFonts w:ascii="Times New Roman" w:hAnsi="Times New Roman" w:cs="Times New Roman"/>
          <w:b/>
          <w:lang w:val="fr-FR"/>
        </w:rPr>
      </w:pPr>
      <w:r w:rsidRPr="005C72CC">
        <w:rPr>
          <w:rFonts w:ascii="Times New Roman" w:hAnsi="Times New Roman" w:cs="Times New Roman"/>
          <w:b/>
          <w:lang w:val="fr-FR"/>
        </w:rPr>
        <w:t>2.2 Exemple d’aspect de projet réussi (OPTIONNEL)</w:t>
      </w:r>
    </w:p>
    <w:p w14:paraId="1BE1A084" w14:textId="77777777" w:rsidR="009B6912" w:rsidRPr="005C72CC" w:rsidRDefault="009B6912" w:rsidP="001E4AC2">
      <w:pPr>
        <w:spacing w:after="0" w:line="240" w:lineRule="auto"/>
        <w:ind w:left="-720"/>
        <w:rPr>
          <w:rFonts w:ascii="Times New Roman" w:hAnsi="Times New Roman" w:cs="Times New Roman"/>
          <w:b/>
          <w:lang w:val="fr-FR"/>
        </w:rPr>
      </w:pPr>
    </w:p>
    <w:p w14:paraId="460F74F9" w14:textId="59141F3B" w:rsidR="009B6912" w:rsidRPr="005C72CC" w:rsidRDefault="00D25E82" w:rsidP="00ED3ACE">
      <w:pPr>
        <w:spacing w:after="0" w:line="240" w:lineRule="auto"/>
        <w:ind w:left="-720"/>
        <w:jc w:val="both"/>
        <w:rPr>
          <w:rFonts w:ascii="Times New Roman" w:hAnsi="Times New Roman" w:cs="Times New Roman"/>
          <w:sz w:val="24"/>
          <w:szCs w:val="24"/>
          <w:lang w:val="fr-FR"/>
        </w:rPr>
      </w:pPr>
      <w:bookmarkStart w:id="26" w:name="Text6"/>
      <w:r w:rsidRPr="005C72CC">
        <w:rPr>
          <w:rFonts w:ascii="Times New Roman" w:hAnsi="Times New Roman" w:cs="Times New Roman"/>
          <w:sz w:val="24"/>
          <w:szCs w:val="24"/>
          <w:lang w:val="fr-FR"/>
        </w:rPr>
        <w:t>C</w:t>
      </w:r>
      <w:r w:rsidR="009B6912" w:rsidRPr="005C72CC">
        <w:rPr>
          <w:rFonts w:ascii="Times New Roman" w:hAnsi="Times New Roman" w:cs="Times New Roman"/>
          <w:sz w:val="24"/>
          <w:szCs w:val="24"/>
          <w:lang w:val="fr-FR"/>
        </w:rPr>
        <w:t xml:space="preserve">e projet a permis de redéfinir une nouvelle vision dans les relations sociales au sein des communautés. La propension au dialogue </w:t>
      </w:r>
      <w:r w:rsidRPr="005C72CC">
        <w:rPr>
          <w:rFonts w:ascii="Times New Roman" w:hAnsi="Times New Roman" w:cs="Times New Roman"/>
          <w:sz w:val="24"/>
          <w:szCs w:val="24"/>
          <w:lang w:val="fr-FR"/>
        </w:rPr>
        <w:t xml:space="preserve">a été </w:t>
      </w:r>
      <w:r w:rsidR="00D86BE5" w:rsidRPr="005C72CC">
        <w:rPr>
          <w:rFonts w:ascii="Times New Roman" w:hAnsi="Times New Roman" w:cs="Times New Roman"/>
          <w:sz w:val="24"/>
          <w:szCs w:val="24"/>
          <w:lang w:val="fr-FR"/>
        </w:rPr>
        <w:t>renforcée</w:t>
      </w:r>
      <w:r w:rsidR="009B6912" w:rsidRPr="005C72CC">
        <w:rPr>
          <w:rFonts w:ascii="Times New Roman" w:hAnsi="Times New Roman" w:cs="Times New Roman"/>
          <w:sz w:val="24"/>
          <w:szCs w:val="24"/>
          <w:lang w:val="fr-FR"/>
        </w:rPr>
        <w:t xml:space="preserve"> comme une </w:t>
      </w:r>
      <w:r w:rsidR="008A30E7">
        <w:rPr>
          <w:rFonts w:ascii="Times New Roman" w:hAnsi="Times New Roman" w:cs="Times New Roman"/>
          <w:sz w:val="24"/>
          <w:szCs w:val="24"/>
          <w:lang w:val="fr-FR"/>
        </w:rPr>
        <w:t xml:space="preserve">nouvelle </w:t>
      </w:r>
      <w:r w:rsidR="009B6912" w:rsidRPr="005C72CC">
        <w:rPr>
          <w:rFonts w:ascii="Times New Roman" w:hAnsi="Times New Roman" w:cs="Times New Roman"/>
          <w:sz w:val="24"/>
          <w:szCs w:val="24"/>
          <w:lang w:val="fr-FR"/>
        </w:rPr>
        <w:t>culture dans le contrat social au sein des</w:t>
      </w:r>
      <w:r w:rsidR="00ED23F4" w:rsidRPr="005C72CC">
        <w:rPr>
          <w:rFonts w:ascii="Times New Roman" w:hAnsi="Times New Roman" w:cs="Times New Roman"/>
          <w:sz w:val="24"/>
          <w:szCs w:val="24"/>
          <w:lang w:val="fr-FR"/>
        </w:rPr>
        <w:t xml:space="preserve"> zones du projet</w:t>
      </w:r>
      <w:r w:rsidR="009B6912" w:rsidRPr="005C72CC">
        <w:rPr>
          <w:rFonts w:ascii="Times New Roman" w:hAnsi="Times New Roman" w:cs="Times New Roman"/>
          <w:sz w:val="24"/>
          <w:szCs w:val="24"/>
          <w:lang w:val="fr-FR"/>
        </w:rPr>
        <w:t xml:space="preserve">. Les communautés sont devenues plus conscientes des opportunités qu’offre la paix dans le partage de la prospérité locale que le contraire. </w:t>
      </w:r>
      <w:r w:rsidR="00ED23F4" w:rsidRPr="005C72CC">
        <w:rPr>
          <w:rFonts w:ascii="Times New Roman" w:hAnsi="Times New Roman" w:cs="Times New Roman"/>
          <w:sz w:val="24"/>
          <w:szCs w:val="24"/>
          <w:lang w:val="fr-FR"/>
        </w:rPr>
        <w:t>Ceci peut être illustré par les histoires ci-dessous :</w:t>
      </w:r>
    </w:p>
    <w:p w14:paraId="3002FE75" w14:textId="5D70A687" w:rsidR="00C26A65" w:rsidRPr="005C72CC" w:rsidRDefault="00ED23F4" w:rsidP="00ED23F4">
      <w:pPr>
        <w:pStyle w:val="ListParagraph"/>
        <w:numPr>
          <w:ilvl w:val="0"/>
          <w:numId w:val="49"/>
        </w:numPr>
        <w:spacing w:after="200" w:line="276" w:lineRule="auto"/>
        <w:ind w:left="-450" w:hanging="270"/>
        <w:jc w:val="both"/>
        <w:rPr>
          <w:lang w:val="fr-BE"/>
        </w:rPr>
      </w:pPr>
      <w:r w:rsidRPr="005C72CC">
        <w:rPr>
          <w:lang w:val="fr-BE"/>
        </w:rPr>
        <w:t>Selon Mr Patric</w:t>
      </w:r>
      <w:r w:rsidR="00CD6C61" w:rsidRPr="005C72CC">
        <w:rPr>
          <w:lang w:val="fr-BE"/>
        </w:rPr>
        <w:t>k</w:t>
      </w:r>
      <w:r w:rsidRPr="005C72CC">
        <w:rPr>
          <w:lang w:val="fr-BE"/>
        </w:rPr>
        <w:t>, démobilisé de Numbi, « C’est depuis très longtemps que nous vivions dans le village sans assistance, sans considération. Je pensais que c’était fini pour moi, mais grâce aux actions du projet IRF qui nous a fait bénéficier d’une petite subvention, j</w:t>
      </w:r>
      <w:r w:rsidR="00AC1986" w:rsidRPr="005C72CC">
        <w:rPr>
          <w:lang w:val="fr-BE"/>
        </w:rPr>
        <w:t xml:space="preserve">’ai eu la possibilité de démarrer une activité économique  dans un centre commercial. Je  m’organise doucement, je gagne ma vie et </w:t>
      </w:r>
      <w:r w:rsidRPr="005C72CC">
        <w:rPr>
          <w:lang w:val="fr-BE"/>
        </w:rPr>
        <w:t xml:space="preserve"> je m’intègre petit à petit dans la communauté ».</w:t>
      </w:r>
      <w:bookmarkEnd w:id="26"/>
    </w:p>
    <w:p w14:paraId="7F20EA0A" w14:textId="53F39806" w:rsidR="00C26A65" w:rsidRPr="005C72CC" w:rsidRDefault="00C26A65" w:rsidP="00AC1986">
      <w:pPr>
        <w:pStyle w:val="ListParagraph"/>
        <w:numPr>
          <w:ilvl w:val="0"/>
          <w:numId w:val="49"/>
        </w:numPr>
        <w:spacing w:after="200" w:line="276" w:lineRule="auto"/>
        <w:ind w:left="-450" w:hanging="270"/>
        <w:jc w:val="both"/>
        <w:rPr>
          <w:lang w:val="fr-BE"/>
        </w:rPr>
      </w:pPr>
      <w:r w:rsidRPr="005C72CC">
        <w:rPr>
          <w:lang w:val="fr-BE"/>
        </w:rPr>
        <w:t xml:space="preserve">Dans le temps passé, il y avait des méfiances entre les membres des </w:t>
      </w:r>
      <w:r w:rsidR="00AC1986" w:rsidRPr="005C72CC">
        <w:rPr>
          <w:lang w:val="fr-BE"/>
        </w:rPr>
        <w:t xml:space="preserve">différentes </w:t>
      </w:r>
      <w:r w:rsidRPr="005C72CC">
        <w:rPr>
          <w:lang w:val="fr-BE"/>
        </w:rPr>
        <w:t xml:space="preserve">communautés mais aujourd’hui, il y a </w:t>
      </w:r>
      <w:r w:rsidR="00CD6C61" w:rsidRPr="005C72CC">
        <w:rPr>
          <w:lang w:val="fr-BE"/>
        </w:rPr>
        <w:t xml:space="preserve">une </w:t>
      </w:r>
      <w:r w:rsidRPr="005C72CC">
        <w:rPr>
          <w:lang w:val="fr-BE"/>
        </w:rPr>
        <w:t>considération mutuelle. La communauté est actuellement capable de résoudre les conflits bien que d’autres échappent</w:t>
      </w:r>
      <w:r w:rsidR="00CD6C61" w:rsidRPr="005C72CC">
        <w:rPr>
          <w:lang w:val="fr-BE"/>
        </w:rPr>
        <w:t xml:space="preserve"> encore à nos mécanismes locaux</w:t>
      </w:r>
      <w:r w:rsidRPr="005C72CC">
        <w:rPr>
          <w:lang w:val="fr-BE"/>
        </w:rPr>
        <w:t>, a</w:t>
      </w:r>
      <w:r w:rsidR="00ED23F4" w:rsidRPr="005C72CC">
        <w:rPr>
          <w:lang w:val="fr-BE"/>
        </w:rPr>
        <w:t>vait</w:t>
      </w:r>
      <w:r w:rsidRPr="005C72CC">
        <w:rPr>
          <w:lang w:val="fr-BE"/>
        </w:rPr>
        <w:t xml:space="preserve"> déclaré en février 2016 le Président de </w:t>
      </w:r>
      <w:r w:rsidR="00ED23F4" w:rsidRPr="005C72CC">
        <w:rPr>
          <w:lang w:val="fr-BE"/>
        </w:rPr>
        <w:t xml:space="preserve">la coopérative minière </w:t>
      </w:r>
      <w:r w:rsidRPr="005C72CC">
        <w:rPr>
          <w:lang w:val="fr-BE"/>
        </w:rPr>
        <w:t>COPAMIHAN</w:t>
      </w:r>
      <w:r w:rsidR="00D07E5A" w:rsidRPr="005C72CC">
        <w:rPr>
          <w:lang w:val="fr-BE"/>
        </w:rPr>
        <w:t>B</w:t>
      </w:r>
      <w:r w:rsidRPr="005C72CC">
        <w:rPr>
          <w:lang w:val="fr-BE"/>
        </w:rPr>
        <w:t xml:space="preserve">U. </w:t>
      </w:r>
    </w:p>
    <w:p w14:paraId="2CBF89DB" w14:textId="69863A1F" w:rsidR="00C26A65" w:rsidRPr="005C72CC" w:rsidRDefault="00C26A65" w:rsidP="00C26A65">
      <w:pPr>
        <w:pStyle w:val="ListParagraph"/>
        <w:numPr>
          <w:ilvl w:val="0"/>
          <w:numId w:val="49"/>
        </w:numPr>
        <w:spacing w:after="200" w:line="276" w:lineRule="auto"/>
        <w:ind w:left="-450" w:hanging="270"/>
        <w:jc w:val="both"/>
        <w:rPr>
          <w:lang w:val="fr-BE"/>
        </w:rPr>
      </w:pPr>
      <w:r w:rsidRPr="005C72CC">
        <w:rPr>
          <w:lang w:val="fr-BE"/>
        </w:rPr>
        <w:t>D</w:t>
      </w:r>
      <w:r w:rsidR="00AC1986" w:rsidRPr="005C72CC">
        <w:rPr>
          <w:lang w:val="fr-BE"/>
        </w:rPr>
        <w:t>epuis longtemps,</w:t>
      </w:r>
      <w:r w:rsidRPr="005C72CC">
        <w:rPr>
          <w:lang w:val="fr-BE"/>
        </w:rPr>
        <w:t xml:space="preserve"> nous proposions un échange spécifique </w:t>
      </w:r>
      <w:r w:rsidR="00CD6C61" w:rsidRPr="005C72CC">
        <w:rPr>
          <w:lang w:val="fr-BE"/>
        </w:rPr>
        <w:t xml:space="preserve">entre </w:t>
      </w:r>
      <w:r w:rsidRPr="005C72CC">
        <w:rPr>
          <w:lang w:val="fr-BE"/>
        </w:rPr>
        <w:t>les grands concessionnaires</w:t>
      </w:r>
      <w:r w:rsidR="00AC1986" w:rsidRPr="005C72CC">
        <w:rPr>
          <w:lang w:val="fr-BE"/>
        </w:rPr>
        <w:t xml:space="preserve"> et nous paysans sans terre</w:t>
      </w:r>
      <w:r w:rsidRPr="005C72CC">
        <w:rPr>
          <w:lang w:val="fr-BE"/>
        </w:rPr>
        <w:t xml:space="preserve">. </w:t>
      </w:r>
      <w:r w:rsidR="00AC1986" w:rsidRPr="005C72CC">
        <w:rPr>
          <w:lang w:val="fr-BE"/>
        </w:rPr>
        <w:t xml:space="preserve">Il a fallu que ce projet arrive pour que cela ait finalement lieu. </w:t>
      </w:r>
      <w:r w:rsidR="00D41AC9" w:rsidRPr="005C72CC">
        <w:rPr>
          <w:lang w:val="fr-BE"/>
        </w:rPr>
        <w:t xml:space="preserve">Un grand fermier à savoir </w:t>
      </w:r>
      <w:r w:rsidRPr="005C72CC">
        <w:rPr>
          <w:lang w:val="fr-BE"/>
        </w:rPr>
        <w:t xml:space="preserve"> Mr CIZA du sous village Magoba </w:t>
      </w:r>
      <w:r w:rsidR="00D41AC9" w:rsidRPr="005C72CC">
        <w:rPr>
          <w:lang w:val="fr-BE"/>
        </w:rPr>
        <w:t xml:space="preserve">nous a cédé </w:t>
      </w:r>
      <w:r w:rsidRPr="005C72CC">
        <w:rPr>
          <w:lang w:val="fr-BE"/>
        </w:rPr>
        <w:t xml:space="preserve"> une partie de sa </w:t>
      </w:r>
      <w:r w:rsidR="00D41AC9" w:rsidRPr="005C72CC">
        <w:rPr>
          <w:lang w:val="fr-BE"/>
        </w:rPr>
        <w:t>ferme</w:t>
      </w:r>
      <w:r w:rsidR="00CD6C61" w:rsidRPr="005C72CC">
        <w:rPr>
          <w:lang w:val="fr-BE"/>
        </w:rPr>
        <w:t>,</w:t>
      </w:r>
      <w:r w:rsidRPr="005C72CC">
        <w:rPr>
          <w:lang w:val="fr-BE"/>
        </w:rPr>
        <w:t xml:space="preserve"> soit 7 hectares</w:t>
      </w:r>
      <w:r w:rsidR="00D41AC9" w:rsidRPr="005C72CC">
        <w:rPr>
          <w:lang w:val="fr-BE"/>
        </w:rPr>
        <w:t xml:space="preserve"> pour y pratiquer</w:t>
      </w:r>
      <w:r w:rsidRPr="005C72CC">
        <w:rPr>
          <w:lang w:val="fr-BE"/>
        </w:rPr>
        <w:t xml:space="preserve"> l’agriculture. </w:t>
      </w:r>
      <w:r w:rsidR="00D41AC9" w:rsidRPr="005C72CC">
        <w:rPr>
          <w:lang w:val="fr-BE"/>
        </w:rPr>
        <w:t>Nous espérons que les autres concessionnaires suivront cet exemple combien salutaire selon madame Espé</w:t>
      </w:r>
      <w:r w:rsidRPr="005C72CC">
        <w:rPr>
          <w:lang w:val="fr-BE"/>
        </w:rPr>
        <w:t xml:space="preserve"> ANGALIA</w:t>
      </w:r>
      <w:r w:rsidR="00D07E5A" w:rsidRPr="005C72CC">
        <w:rPr>
          <w:lang w:val="fr-BE"/>
        </w:rPr>
        <w:t>,</w:t>
      </w:r>
      <w:r w:rsidRPr="005C72CC">
        <w:rPr>
          <w:lang w:val="fr-BE"/>
        </w:rPr>
        <w:t xml:space="preserve"> femme leaders de Numbi.</w:t>
      </w:r>
    </w:p>
    <w:p w14:paraId="4B1852BA" w14:textId="443FDCF2" w:rsidR="00C26A65" w:rsidRPr="005C72CC" w:rsidRDefault="00C26A65" w:rsidP="00F26BD6">
      <w:pPr>
        <w:pStyle w:val="ListParagraph"/>
        <w:numPr>
          <w:ilvl w:val="0"/>
          <w:numId w:val="49"/>
        </w:numPr>
        <w:spacing w:after="200" w:line="276" w:lineRule="auto"/>
        <w:ind w:left="-450" w:hanging="270"/>
        <w:jc w:val="both"/>
        <w:rPr>
          <w:lang w:val="fr-BE"/>
        </w:rPr>
      </w:pPr>
      <w:r w:rsidRPr="005C72CC">
        <w:rPr>
          <w:lang w:val="fr-BE"/>
        </w:rPr>
        <w:t>De son</w:t>
      </w:r>
      <w:r w:rsidR="00D41AC9" w:rsidRPr="005C72CC">
        <w:rPr>
          <w:lang w:val="fr-BE"/>
        </w:rPr>
        <w:t xml:space="preserve"> côté Mr Katererwa jeune leader</w:t>
      </w:r>
      <w:r w:rsidRPr="005C72CC">
        <w:rPr>
          <w:lang w:val="fr-BE"/>
        </w:rPr>
        <w:t xml:space="preserve"> </w:t>
      </w:r>
      <w:r w:rsidR="00D41AC9" w:rsidRPr="005C72CC">
        <w:rPr>
          <w:lang w:val="fr-BE"/>
        </w:rPr>
        <w:t xml:space="preserve">se déclare </w:t>
      </w:r>
      <w:r w:rsidRPr="005C72CC">
        <w:rPr>
          <w:lang w:val="fr-BE"/>
        </w:rPr>
        <w:t xml:space="preserve"> très satisfait des actions de sensibilisation de la population sur la cohabitation pacifique que mène le CDM</w:t>
      </w:r>
      <w:r w:rsidR="00D41AC9" w:rsidRPr="005C72CC">
        <w:rPr>
          <w:lang w:val="fr-BE"/>
        </w:rPr>
        <w:t xml:space="preserve">. Il déclare que c’est grâce à elles que </w:t>
      </w:r>
      <w:r w:rsidRPr="005C72CC">
        <w:rPr>
          <w:lang w:val="fr-BE"/>
        </w:rPr>
        <w:t xml:space="preserve"> les personnes ont</w:t>
      </w:r>
      <w:r w:rsidR="00F26BD6" w:rsidRPr="005C72CC">
        <w:rPr>
          <w:lang w:val="fr-BE"/>
        </w:rPr>
        <w:t xml:space="preserve"> pu circuler</w:t>
      </w:r>
      <w:r w:rsidRPr="005C72CC">
        <w:rPr>
          <w:lang w:val="fr-BE"/>
        </w:rPr>
        <w:t xml:space="preserve"> de Ziralo à Numbi sans trop de problème</w:t>
      </w:r>
      <w:r w:rsidR="00D41AC9" w:rsidRPr="005C72CC">
        <w:rPr>
          <w:lang w:val="fr-BE"/>
        </w:rPr>
        <w:t xml:space="preserve"> après les affrontements du 28 Novembre 2015 à Lumbishi entre les groupes armés.</w:t>
      </w:r>
      <w:r w:rsidR="00F26BD6" w:rsidRPr="005C72CC">
        <w:rPr>
          <w:lang w:val="fr-BE"/>
        </w:rPr>
        <w:t xml:space="preserve"> Avant ce projet, cela pouvait suffire pour déclencher des représailles intercommunautaires.</w:t>
      </w:r>
      <w:r w:rsidRPr="005C72CC">
        <w:rPr>
          <w:lang w:val="fr-BE"/>
        </w:rPr>
        <w:t xml:space="preserve"> </w:t>
      </w:r>
    </w:p>
    <w:p w14:paraId="7F2A7DF0" w14:textId="4181ECE7" w:rsidR="00C26A65" w:rsidRPr="005C72CC" w:rsidRDefault="00C26A65" w:rsidP="00C26A65">
      <w:pPr>
        <w:pStyle w:val="ListParagraph"/>
        <w:numPr>
          <w:ilvl w:val="0"/>
          <w:numId w:val="49"/>
        </w:numPr>
        <w:spacing w:after="200" w:line="276" w:lineRule="auto"/>
        <w:ind w:left="-450" w:hanging="270"/>
        <w:jc w:val="both"/>
        <w:rPr>
          <w:lang w:val="fr-BE"/>
        </w:rPr>
      </w:pPr>
      <w:r w:rsidRPr="005C72CC">
        <w:rPr>
          <w:lang w:val="fr-BE"/>
        </w:rPr>
        <w:t>Pour le chef de village de Lowa Numbi Mr SEBURIKANDE «  si vous voyez les gens ensemble</w:t>
      </w:r>
      <w:r w:rsidR="00CD6C61" w:rsidRPr="005C72CC">
        <w:rPr>
          <w:lang w:val="fr-BE"/>
        </w:rPr>
        <w:t>s</w:t>
      </w:r>
      <w:r w:rsidRPr="005C72CC">
        <w:rPr>
          <w:lang w:val="fr-BE"/>
        </w:rPr>
        <w:t>, c’est grâce aux actions de dialogue, actions de cohabitation pacifique car la zone était un bastion de conflits qui déchiraient les ethnies e</w:t>
      </w:r>
      <w:r w:rsidR="00F26BD6" w:rsidRPr="005C72CC">
        <w:rPr>
          <w:lang w:val="fr-BE"/>
        </w:rPr>
        <w:t>t qui causaient mort d’hommes.</w:t>
      </w:r>
      <w:r w:rsidRPr="005C72CC">
        <w:rPr>
          <w:lang w:val="fr-BE"/>
        </w:rPr>
        <w:t xml:space="preserve"> Mais voilà que dans cette salle c’est toutes les ethnies qui se parlent, se soutiennent mutuellement ».</w:t>
      </w:r>
    </w:p>
    <w:p w14:paraId="67EE6D47" w14:textId="77777777" w:rsidR="009B6912" w:rsidRPr="005C72CC" w:rsidRDefault="009B6912" w:rsidP="001E4AC2">
      <w:pPr>
        <w:spacing w:after="0" w:line="240" w:lineRule="auto"/>
        <w:ind w:left="-720"/>
        <w:rPr>
          <w:rFonts w:ascii="Times New Roman" w:hAnsi="Times New Roman" w:cs="Times New Roman"/>
          <w:b/>
          <w:lang w:val="fr-BE"/>
        </w:rPr>
      </w:pPr>
    </w:p>
    <w:p w14:paraId="40E3192E" w14:textId="77777777" w:rsidR="009B6912" w:rsidRPr="005C72CC" w:rsidRDefault="009B6912" w:rsidP="001E4AC2">
      <w:pPr>
        <w:spacing w:after="0" w:line="240" w:lineRule="auto"/>
        <w:ind w:left="-720"/>
        <w:rPr>
          <w:rFonts w:ascii="Times New Roman" w:hAnsi="Times New Roman" w:cs="Times New Roman"/>
          <w:b/>
          <w:i/>
          <w:lang w:val="fr-FR"/>
        </w:rPr>
      </w:pPr>
      <w:r w:rsidRPr="005C72CC">
        <w:rPr>
          <w:rFonts w:ascii="Times New Roman" w:hAnsi="Times New Roman" w:cs="Times New Roman"/>
          <w:b/>
          <w:lang w:val="fr-FR"/>
        </w:rPr>
        <w:t xml:space="preserve">PART 3 </w:t>
      </w:r>
      <w:r w:rsidRPr="005C72CC">
        <w:rPr>
          <w:rFonts w:ascii="Times New Roman" w:hAnsi="Times New Roman" w:cs="Times New Roman"/>
          <w:b/>
          <w:i/>
          <w:lang w:val="fr-FR"/>
        </w:rPr>
        <w:t>–</w:t>
      </w:r>
      <w:r w:rsidRPr="005C72CC">
        <w:rPr>
          <w:rFonts w:ascii="Times New Roman" w:hAnsi="Times New Roman" w:cs="Times New Roman"/>
          <w:b/>
          <w:lang w:val="fr-FR"/>
        </w:rPr>
        <w:t xml:space="preserve"> ÉTAT D’AVANCEMENT DES ALLOCATIONS BUDGÉTAIRES ET DES PROCESSUS DE GESTION</w:t>
      </w:r>
    </w:p>
    <w:p w14:paraId="6349D220" w14:textId="77777777" w:rsidR="009B6912" w:rsidRPr="005C72CC" w:rsidRDefault="009B6912" w:rsidP="001E4AC2">
      <w:pPr>
        <w:spacing w:after="0" w:line="240" w:lineRule="auto"/>
        <w:ind w:left="-720"/>
        <w:rPr>
          <w:rFonts w:ascii="Times New Roman" w:hAnsi="Times New Roman" w:cs="Times New Roman"/>
          <w:lang w:val="fr-FR"/>
        </w:rPr>
      </w:pPr>
      <w:r w:rsidRPr="005C72CC">
        <w:rPr>
          <w:rFonts w:ascii="Times New Roman" w:hAnsi="Times New Roman" w:cs="Times New Roman"/>
          <w:lang w:val="fr-FR"/>
        </w:rPr>
        <w:t xml:space="preserve">   </w:t>
      </w:r>
    </w:p>
    <w:p w14:paraId="220EFC5B" w14:textId="77777777" w:rsidR="009B6912" w:rsidRPr="005C72CC" w:rsidRDefault="009B6912" w:rsidP="001E4AC2">
      <w:pPr>
        <w:numPr>
          <w:ilvl w:val="1"/>
          <w:numId w:val="30"/>
        </w:numPr>
        <w:spacing w:after="0" w:line="240" w:lineRule="auto"/>
        <w:ind w:hanging="1080"/>
        <w:rPr>
          <w:rFonts w:ascii="Times New Roman" w:hAnsi="Times New Roman" w:cs="Times New Roman"/>
          <w:b/>
          <w:lang w:val="fr-FR"/>
        </w:rPr>
      </w:pPr>
      <w:r w:rsidRPr="005C72CC">
        <w:rPr>
          <w:rFonts w:ascii="Times New Roman" w:hAnsi="Times New Roman" w:cs="Times New Roman"/>
          <w:b/>
          <w:lang w:val="fr-FR"/>
        </w:rPr>
        <w:t>Commentaires sur l’état général des allocations budgétaires</w:t>
      </w:r>
    </w:p>
    <w:p w14:paraId="33F3E3A9" w14:textId="77777777" w:rsidR="009B6912" w:rsidRPr="005C72CC" w:rsidRDefault="009B6912" w:rsidP="001E4AC2">
      <w:pPr>
        <w:spacing w:after="0" w:line="240" w:lineRule="auto"/>
        <w:ind w:left="-720"/>
        <w:rPr>
          <w:rFonts w:ascii="Times New Roman" w:hAnsi="Times New Roman" w:cs="Times New Roman"/>
          <w:lang w:val="fr-FR"/>
        </w:rPr>
      </w:pPr>
    </w:p>
    <w:p w14:paraId="2E719181" w14:textId="77777777" w:rsidR="009B6912" w:rsidRPr="005C72CC" w:rsidRDefault="009B6912" w:rsidP="001E4AC2">
      <w:pPr>
        <w:spacing w:after="0" w:line="240" w:lineRule="auto"/>
        <w:ind w:left="-720"/>
        <w:jc w:val="both"/>
        <w:rPr>
          <w:rFonts w:ascii="Times New Roman" w:hAnsi="Times New Roman" w:cs="Times New Roman"/>
          <w:lang w:val="fr-FR"/>
        </w:rPr>
      </w:pPr>
      <w:r w:rsidRPr="005C72CC">
        <w:rPr>
          <w:rFonts w:ascii="Times New Roman" w:hAnsi="Times New Roman" w:cs="Times New Roman"/>
          <w:i/>
          <w:lang w:val="fr-FR"/>
        </w:rPr>
        <w:lastRenderedPageBreak/>
        <w:t>Veuillez indiquer si les dépenses liées au projet sont en phase, en retard, ou en décalage avec les allocations budgétaires initialement prévues</w:t>
      </w:r>
      <w:r w:rsidR="00385738" w:rsidRPr="005C72CC">
        <w:rPr>
          <w:rFonts w:ascii="Times New Roman" w:hAnsi="Times New Roman" w:cs="Times New Roman"/>
          <w:i/>
          <w:lang w:val="fr-FR"/>
        </w:rPr>
        <w:t xml:space="preserve">: </w:t>
      </w:r>
      <w:r w:rsidR="00385738" w:rsidRPr="005C72CC">
        <w:rPr>
          <w:rFonts w:ascii="Times New Roman" w:hAnsi="Times New Roman" w:cs="Times New Roman"/>
          <w:iCs/>
          <w:lang w:val="fr-FR"/>
        </w:rPr>
        <w:t>conforme</w:t>
      </w:r>
      <w:r w:rsidRPr="005C72CC">
        <w:rPr>
          <w:rFonts w:ascii="Times New Roman" w:hAnsi="Times New Roman" w:cs="Times New Roman"/>
          <w:iCs/>
          <w:lang w:val="fr-FR"/>
        </w:rPr>
        <w:t xml:space="preserve"> au plan</w:t>
      </w:r>
    </w:p>
    <w:p w14:paraId="55E7C3CD" w14:textId="77777777" w:rsidR="009B6912" w:rsidRPr="005C72CC" w:rsidRDefault="009B6912" w:rsidP="001E4AC2">
      <w:pPr>
        <w:spacing w:after="0" w:line="240" w:lineRule="auto"/>
        <w:ind w:left="-720"/>
        <w:jc w:val="both"/>
        <w:rPr>
          <w:rFonts w:ascii="Times New Roman" w:hAnsi="Times New Roman" w:cs="Times New Roman"/>
          <w:lang w:val="fr-FR"/>
        </w:rPr>
      </w:pPr>
    </w:p>
    <w:p w14:paraId="374F6351" w14:textId="77777777" w:rsidR="009B6912" w:rsidRPr="005C72CC" w:rsidRDefault="009B6912" w:rsidP="001E4AC2">
      <w:pPr>
        <w:spacing w:after="0" w:line="240" w:lineRule="auto"/>
        <w:ind w:left="-720"/>
        <w:jc w:val="both"/>
        <w:rPr>
          <w:rFonts w:ascii="Times New Roman" w:hAnsi="Times New Roman" w:cs="Times New Roman"/>
          <w:lang w:val="fr-FR"/>
        </w:rPr>
      </w:pPr>
      <w:r w:rsidRPr="005C72CC">
        <w:rPr>
          <w:rFonts w:ascii="Times New Roman" w:hAnsi="Times New Roman" w:cs="Times New Roman"/>
          <w:lang w:val="fr-FR"/>
        </w:rPr>
        <w:t>Si les dépenses sont en retard ou en décalage, veuillez expliquer brièvement (500 lettres maximum).</w:t>
      </w:r>
    </w:p>
    <w:p w14:paraId="7BA1FE14" w14:textId="77777777" w:rsidR="009B6912" w:rsidRPr="005C72CC" w:rsidRDefault="009B6912" w:rsidP="001E4AC2">
      <w:pPr>
        <w:spacing w:after="0" w:line="240" w:lineRule="auto"/>
        <w:ind w:left="-720"/>
        <w:jc w:val="both"/>
        <w:rPr>
          <w:rFonts w:ascii="Times New Roman" w:hAnsi="Times New Roman" w:cs="Times New Roman"/>
          <w:lang w:val="fr-FR"/>
        </w:rPr>
      </w:pPr>
    </w:p>
    <w:p w14:paraId="109D3570" w14:textId="77777777" w:rsidR="009B6912" w:rsidRPr="005C72CC" w:rsidRDefault="009B6912" w:rsidP="00CD29FC">
      <w:pPr>
        <w:spacing w:after="0" w:line="240" w:lineRule="auto"/>
        <w:ind w:left="-720"/>
        <w:jc w:val="both"/>
        <w:rPr>
          <w:rFonts w:ascii="Times New Roman" w:hAnsi="Times New Roman" w:cs="Times New Roman"/>
          <w:lang w:val="fr-FR"/>
        </w:rPr>
      </w:pPr>
      <w:bookmarkStart w:id="27" w:name="Text1"/>
      <w:r w:rsidRPr="005C72CC">
        <w:rPr>
          <w:rFonts w:ascii="Times New Roman" w:hAnsi="Times New Roman" w:cs="Times New Roman"/>
          <w:lang w:val="fr-FR"/>
        </w:rPr>
        <w:t xml:space="preserve">     </w:t>
      </w:r>
      <w:bookmarkEnd w:id="27"/>
      <w:r w:rsidRPr="005C72CC">
        <w:rPr>
          <w:rFonts w:ascii="Times New Roman" w:hAnsi="Times New Roman" w:cs="Times New Roman"/>
          <w:lang w:val="fr-FR"/>
        </w:rPr>
        <w:t>Veuillez donner des progrès sur l’utilisation des fonds par résultat et produit.</w:t>
      </w:r>
      <w:r w:rsidRPr="005C72CC">
        <w:rPr>
          <w:rStyle w:val="FootnoteReference"/>
          <w:rFonts w:ascii="Times New Roman" w:hAnsi="Times New Roman" w:cs="Times New Roman"/>
          <w:lang w:val="fr-FR"/>
        </w:rPr>
        <w:footnoteReference w:id="5"/>
      </w:r>
    </w:p>
    <w:p w14:paraId="7A17BA03" w14:textId="77777777" w:rsidR="009B6912" w:rsidRPr="005C72CC" w:rsidRDefault="009B6912" w:rsidP="001E4AC2">
      <w:pPr>
        <w:spacing w:after="0" w:line="240" w:lineRule="auto"/>
        <w:ind w:left="-720"/>
        <w:jc w:val="both"/>
        <w:rPr>
          <w:rFonts w:ascii="Times New Roman" w:hAnsi="Times New Roman" w:cs="Times New Roman"/>
          <w:lang w:val="fr-FR"/>
        </w:rPr>
      </w:pPr>
    </w:p>
    <w:tbl>
      <w:tblPr>
        <w:tblW w:w="94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2206"/>
        <w:gridCol w:w="1576"/>
        <w:gridCol w:w="1329"/>
        <w:gridCol w:w="1364"/>
        <w:gridCol w:w="1856"/>
      </w:tblGrid>
      <w:tr w:rsidR="009B6912" w:rsidRPr="00290393" w14:paraId="4F9D2520" w14:textId="77777777" w:rsidTr="0050188D">
        <w:tc>
          <w:tcPr>
            <w:tcW w:w="1119" w:type="dxa"/>
            <w:shd w:val="clear" w:color="auto" w:fill="auto"/>
          </w:tcPr>
          <w:p w14:paraId="7B480B5C" w14:textId="77777777" w:rsidR="009B6912" w:rsidRPr="005C72CC" w:rsidRDefault="009B6912" w:rsidP="00ED3ACE">
            <w:pPr>
              <w:spacing w:after="0" w:line="240" w:lineRule="auto"/>
              <w:jc w:val="center"/>
              <w:rPr>
                <w:rFonts w:ascii="Times New Roman" w:hAnsi="Times New Roman" w:cs="Times New Roman"/>
                <w:b/>
                <w:sz w:val="24"/>
                <w:szCs w:val="24"/>
                <w:lang w:val="fr-FR"/>
              </w:rPr>
            </w:pPr>
            <w:r w:rsidRPr="005C72CC">
              <w:rPr>
                <w:rFonts w:ascii="Times New Roman" w:hAnsi="Times New Roman" w:cs="Times New Roman"/>
                <w:b/>
                <w:sz w:val="24"/>
                <w:szCs w:val="24"/>
                <w:lang w:val="fr-FR"/>
              </w:rPr>
              <w:t>Numéro du produit</w:t>
            </w:r>
          </w:p>
        </w:tc>
        <w:tc>
          <w:tcPr>
            <w:tcW w:w="2206" w:type="dxa"/>
            <w:shd w:val="clear" w:color="auto" w:fill="auto"/>
          </w:tcPr>
          <w:p w14:paraId="15E8B572" w14:textId="77777777" w:rsidR="009B6912" w:rsidRPr="005C72CC" w:rsidRDefault="009B6912" w:rsidP="00ED3ACE">
            <w:pPr>
              <w:spacing w:after="0" w:line="240" w:lineRule="auto"/>
              <w:jc w:val="center"/>
              <w:rPr>
                <w:rFonts w:ascii="Times New Roman" w:hAnsi="Times New Roman" w:cs="Times New Roman"/>
                <w:b/>
                <w:sz w:val="24"/>
                <w:szCs w:val="24"/>
                <w:lang w:val="fr-FR"/>
              </w:rPr>
            </w:pPr>
            <w:r w:rsidRPr="005C72CC">
              <w:rPr>
                <w:rFonts w:ascii="Times New Roman" w:hAnsi="Times New Roman" w:cs="Times New Roman"/>
                <w:b/>
                <w:sz w:val="24"/>
                <w:szCs w:val="24"/>
                <w:lang w:val="fr-FR"/>
              </w:rPr>
              <w:t>Titre du produit</w:t>
            </w:r>
          </w:p>
        </w:tc>
        <w:tc>
          <w:tcPr>
            <w:tcW w:w="1576" w:type="dxa"/>
            <w:shd w:val="clear" w:color="auto" w:fill="auto"/>
          </w:tcPr>
          <w:p w14:paraId="6EB12E5B" w14:textId="77777777" w:rsidR="009B6912" w:rsidRPr="005C72CC" w:rsidRDefault="009B6912" w:rsidP="00ED3ACE">
            <w:pPr>
              <w:spacing w:after="0" w:line="240" w:lineRule="auto"/>
              <w:jc w:val="center"/>
              <w:rPr>
                <w:rFonts w:ascii="Times New Roman" w:hAnsi="Times New Roman" w:cs="Times New Roman"/>
                <w:b/>
                <w:sz w:val="24"/>
                <w:szCs w:val="24"/>
                <w:lang w:val="fr-FR"/>
              </w:rPr>
            </w:pPr>
            <w:r w:rsidRPr="005C72CC">
              <w:rPr>
                <w:rFonts w:ascii="Times New Roman" w:hAnsi="Times New Roman" w:cs="Times New Roman"/>
                <w:b/>
                <w:sz w:val="24"/>
                <w:szCs w:val="24"/>
                <w:lang w:val="fr-FR"/>
              </w:rPr>
              <w:t>Agence ONU récipiendaire</w:t>
            </w:r>
          </w:p>
        </w:tc>
        <w:tc>
          <w:tcPr>
            <w:tcW w:w="1329" w:type="dxa"/>
            <w:shd w:val="clear" w:color="auto" w:fill="auto"/>
          </w:tcPr>
          <w:p w14:paraId="1E4C5CB6" w14:textId="77777777" w:rsidR="009B6912" w:rsidRPr="005C72CC" w:rsidRDefault="009B6912" w:rsidP="00ED3ACE">
            <w:pPr>
              <w:spacing w:after="0" w:line="240" w:lineRule="auto"/>
              <w:jc w:val="center"/>
              <w:rPr>
                <w:rFonts w:ascii="Times New Roman" w:hAnsi="Times New Roman" w:cs="Times New Roman"/>
                <w:b/>
                <w:sz w:val="24"/>
                <w:szCs w:val="24"/>
                <w:lang w:val="fr-FR"/>
              </w:rPr>
            </w:pPr>
            <w:r w:rsidRPr="005C72CC">
              <w:rPr>
                <w:rFonts w:ascii="Times New Roman" w:hAnsi="Times New Roman" w:cs="Times New Roman"/>
                <w:b/>
                <w:sz w:val="24"/>
                <w:szCs w:val="24"/>
                <w:lang w:val="fr-FR"/>
              </w:rPr>
              <w:t>Budget approuvé</w:t>
            </w:r>
          </w:p>
        </w:tc>
        <w:tc>
          <w:tcPr>
            <w:tcW w:w="1364" w:type="dxa"/>
          </w:tcPr>
          <w:p w14:paraId="728D6B23" w14:textId="77777777" w:rsidR="009B6912" w:rsidRPr="005C72CC" w:rsidRDefault="009B6912" w:rsidP="00ED3ACE">
            <w:pPr>
              <w:spacing w:after="0" w:line="240" w:lineRule="auto"/>
              <w:jc w:val="center"/>
              <w:rPr>
                <w:rFonts w:ascii="Times New Roman" w:hAnsi="Times New Roman" w:cs="Times New Roman"/>
                <w:b/>
                <w:sz w:val="24"/>
                <w:szCs w:val="24"/>
                <w:lang w:val="fr-FR"/>
              </w:rPr>
            </w:pPr>
            <w:r w:rsidRPr="005C72CC">
              <w:rPr>
                <w:rFonts w:ascii="Times New Roman" w:hAnsi="Times New Roman" w:cs="Times New Roman"/>
                <w:b/>
                <w:sz w:val="24"/>
                <w:szCs w:val="24"/>
                <w:lang w:val="fr-FR"/>
              </w:rPr>
              <w:t>Budget dépensé</w:t>
            </w:r>
          </w:p>
        </w:tc>
        <w:tc>
          <w:tcPr>
            <w:tcW w:w="1856" w:type="dxa"/>
          </w:tcPr>
          <w:p w14:paraId="36540052" w14:textId="77777777" w:rsidR="009B6912" w:rsidRPr="005C72CC" w:rsidRDefault="009B6912" w:rsidP="00ED3ACE">
            <w:pPr>
              <w:spacing w:after="0" w:line="240" w:lineRule="auto"/>
              <w:jc w:val="center"/>
              <w:rPr>
                <w:rFonts w:ascii="Times New Roman" w:hAnsi="Times New Roman" w:cs="Times New Roman"/>
                <w:b/>
                <w:sz w:val="24"/>
                <w:szCs w:val="24"/>
                <w:lang w:val="fr-FR"/>
              </w:rPr>
            </w:pPr>
            <w:r w:rsidRPr="005C72CC">
              <w:rPr>
                <w:rFonts w:ascii="Times New Roman" w:hAnsi="Times New Roman" w:cs="Times New Roman"/>
                <w:b/>
                <w:sz w:val="24"/>
                <w:szCs w:val="24"/>
                <w:lang w:val="fr-FR"/>
              </w:rPr>
              <w:t>Commentaires sur l’état de dépense</w:t>
            </w:r>
          </w:p>
        </w:tc>
      </w:tr>
      <w:tr w:rsidR="009B6912" w:rsidRPr="00290393" w14:paraId="3322A919" w14:textId="77777777" w:rsidTr="009A3A75">
        <w:tc>
          <w:tcPr>
            <w:tcW w:w="9450" w:type="dxa"/>
            <w:gridSpan w:val="6"/>
            <w:shd w:val="clear" w:color="auto" w:fill="auto"/>
          </w:tcPr>
          <w:p w14:paraId="5AA62693" w14:textId="77777777" w:rsidR="009B6912" w:rsidRPr="005C72CC" w:rsidRDefault="009B691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Résultat 1: </w:t>
            </w:r>
            <w:bookmarkStart w:id="28" w:name="Text44"/>
            <w:r w:rsidRPr="005C72CC">
              <w:rPr>
                <w:rFonts w:ascii="Times New Roman" w:hAnsi="Times New Roman" w:cs="Times New Roman"/>
                <w:sz w:val="24"/>
                <w:szCs w:val="24"/>
                <w:lang w:val="fr-FR"/>
              </w:rPr>
              <w:t xml:space="preserve">Une vision collective à long terme et des solutions concrètes pour la Paix sont formulées sur l'axe Minova-Numbi-Ziralo en tenant compte de la </w:t>
            </w:r>
            <w:r w:rsidR="00385738" w:rsidRPr="005C72CC">
              <w:rPr>
                <w:rFonts w:ascii="Times New Roman" w:hAnsi="Times New Roman" w:cs="Times New Roman"/>
                <w:sz w:val="24"/>
                <w:szCs w:val="24"/>
                <w:lang w:val="fr-FR"/>
              </w:rPr>
              <w:t>perspective</w:t>
            </w:r>
            <w:r w:rsidRPr="005C72CC">
              <w:rPr>
                <w:rFonts w:ascii="Times New Roman" w:hAnsi="Times New Roman" w:cs="Times New Roman"/>
                <w:sz w:val="24"/>
                <w:szCs w:val="24"/>
                <w:lang w:val="fr-FR"/>
              </w:rPr>
              <w:t xml:space="preserve"> des hommes et des femmes et une culture de dialogue est profondément ancrée dans ces communautés.</w:t>
            </w:r>
            <w:bookmarkEnd w:id="28"/>
          </w:p>
        </w:tc>
      </w:tr>
      <w:tr w:rsidR="009B6912" w:rsidRPr="005C72CC" w14:paraId="41D74BCC" w14:textId="77777777" w:rsidTr="0050188D">
        <w:tc>
          <w:tcPr>
            <w:tcW w:w="1119" w:type="dxa"/>
            <w:shd w:val="clear" w:color="auto" w:fill="auto"/>
          </w:tcPr>
          <w:p w14:paraId="53BDF9CD" w14:textId="77777777" w:rsidR="009B6912" w:rsidRPr="005C72CC" w:rsidRDefault="009B691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Produit 1.1</w:t>
            </w:r>
          </w:p>
        </w:tc>
        <w:tc>
          <w:tcPr>
            <w:tcW w:w="2206" w:type="dxa"/>
            <w:shd w:val="clear" w:color="auto" w:fill="auto"/>
          </w:tcPr>
          <w:p w14:paraId="3A24FF85" w14:textId="77777777" w:rsidR="009B6912" w:rsidRPr="005C72CC" w:rsidRDefault="009B6912" w:rsidP="001E4AC2">
            <w:pPr>
              <w:spacing w:after="0" w:line="240" w:lineRule="auto"/>
              <w:rPr>
                <w:rFonts w:ascii="Times New Roman" w:hAnsi="Times New Roman" w:cs="Times New Roman"/>
                <w:sz w:val="24"/>
                <w:szCs w:val="24"/>
                <w:lang w:val="fr-FR"/>
              </w:rPr>
            </w:pPr>
            <w:bookmarkStart w:id="29" w:name="Text45"/>
            <w:r w:rsidRPr="005C72CC">
              <w:rPr>
                <w:rFonts w:ascii="Times New Roman" w:hAnsi="Times New Roman" w:cs="Times New Roman"/>
                <w:sz w:val="24"/>
                <w:szCs w:val="24"/>
                <w:lang w:val="fr-FR"/>
              </w:rPr>
              <w:t xml:space="preserve">Une cartographie des conflits et des plans locaux de consolidation de la Paix dans les bureaux des localités de Minova-Numbi et Ziralo élaborés et mis en </w:t>
            </w:r>
            <w:r w:rsidR="00385738" w:rsidRPr="005C72CC">
              <w:rPr>
                <w:rFonts w:ascii="Times New Roman" w:hAnsi="Times New Roman" w:cs="Times New Roman"/>
                <w:sz w:val="24"/>
                <w:szCs w:val="24"/>
                <w:lang w:val="fr-FR"/>
              </w:rPr>
              <w:t>œuvre</w:t>
            </w:r>
            <w:r w:rsidRPr="005C72CC">
              <w:rPr>
                <w:rFonts w:ascii="Times New Roman" w:hAnsi="Times New Roman" w:cs="Times New Roman"/>
                <w:sz w:val="24"/>
                <w:szCs w:val="24"/>
                <w:lang w:val="fr-FR"/>
              </w:rPr>
              <w:t xml:space="preserve"> par les communautés sous l'encadrement des animateurs des CDM et les médiateurs fonciers de </w:t>
            </w:r>
            <w:bookmarkEnd w:id="29"/>
            <w:r w:rsidR="00AA4A43" w:rsidRPr="005C72CC">
              <w:rPr>
                <w:rFonts w:ascii="Times New Roman" w:hAnsi="Times New Roman" w:cs="Times New Roman"/>
                <w:sz w:val="24"/>
                <w:szCs w:val="24"/>
                <w:lang w:val="fr-FR"/>
              </w:rPr>
              <w:t>ONU-HABITAT</w:t>
            </w:r>
          </w:p>
        </w:tc>
        <w:tc>
          <w:tcPr>
            <w:tcW w:w="1576" w:type="dxa"/>
            <w:shd w:val="clear" w:color="auto" w:fill="auto"/>
          </w:tcPr>
          <w:p w14:paraId="386B672F" w14:textId="77777777" w:rsidR="009B6912" w:rsidRPr="005C72CC" w:rsidRDefault="00AA4A43"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ONU-HABITAT</w:t>
            </w:r>
          </w:p>
        </w:tc>
        <w:tc>
          <w:tcPr>
            <w:tcW w:w="1329" w:type="dxa"/>
            <w:shd w:val="clear" w:color="auto" w:fill="auto"/>
          </w:tcPr>
          <w:p w14:paraId="0B625610" w14:textId="77777777" w:rsidR="009B6912" w:rsidRPr="005C72CC" w:rsidRDefault="009B691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79.122</w:t>
            </w:r>
          </w:p>
        </w:tc>
        <w:tc>
          <w:tcPr>
            <w:tcW w:w="1364" w:type="dxa"/>
          </w:tcPr>
          <w:p w14:paraId="568C4B13" w14:textId="0E68E6EB" w:rsidR="009B6912" w:rsidRPr="005C72CC" w:rsidRDefault="00ED3ACE"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79.122</w:t>
            </w:r>
          </w:p>
        </w:tc>
        <w:tc>
          <w:tcPr>
            <w:tcW w:w="1856" w:type="dxa"/>
          </w:tcPr>
          <w:p w14:paraId="5F28F8A2" w14:textId="77777777" w:rsidR="009B6912" w:rsidRPr="005C72CC" w:rsidRDefault="009B691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     </w:t>
            </w:r>
            <w:r w:rsidR="00D86BE5" w:rsidRPr="005C72CC">
              <w:rPr>
                <w:rFonts w:ascii="Times New Roman" w:hAnsi="Times New Roman" w:cs="Times New Roman"/>
                <w:sz w:val="24"/>
                <w:szCs w:val="24"/>
                <w:lang w:val="fr-FR"/>
              </w:rPr>
              <w:t xml:space="preserve">     100% du budget consommé.</w:t>
            </w:r>
          </w:p>
        </w:tc>
      </w:tr>
      <w:tr w:rsidR="009B6912" w:rsidRPr="005C72CC" w14:paraId="2133B252" w14:textId="77777777" w:rsidTr="0050188D">
        <w:tc>
          <w:tcPr>
            <w:tcW w:w="1119" w:type="dxa"/>
            <w:shd w:val="clear" w:color="auto" w:fill="auto"/>
          </w:tcPr>
          <w:p w14:paraId="7B83AEFE" w14:textId="77777777" w:rsidR="009B6912" w:rsidRPr="005C72CC" w:rsidRDefault="009B691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Produit 1.2</w:t>
            </w:r>
          </w:p>
        </w:tc>
        <w:tc>
          <w:tcPr>
            <w:tcW w:w="2206" w:type="dxa"/>
            <w:shd w:val="clear" w:color="auto" w:fill="auto"/>
          </w:tcPr>
          <w:p w14:paraId="05DD36F8" w14:textId="77777777" w:rsidR="009B6912" w:rsidRPr="005C72CC" w:rsidRDefault="009B691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Cinq cadres de dialogues et de médiation (CDM) composés de 50 hommes et 50 femmes sont dotés,</w:t>
            </w:r>
            <w:r w:rsidR="00385738" w:rsidRPr="005C72CC">
              <w:rPr>
                <w:rFonts w:ascii="Times New Roman" w:hAnsi="Times New Roman" w:cs="Times New Roman"/>
                <w:sz w:val="24"/>
                <w:szCs w:val="24"/>
                <w:lang w:val="fr-FR"/>
              </w:rPr>
              <w:t xml:space="preserve"> </w:t>
            </w:r>
            <w:r w:rsidRPr="005C72CC">
              <w:rPr>
                <w:rFonts w:ascii="Times New Roman" w:hAnsi="Times New Roman" w:cs="Times New Roman"/>
                <w:sz w:val="24"/>
                <w:szCs w:val="24"/>
                <w:lang w:val="fr-FR"/>
              </w:rPr>
              <w:t>assurent la documentation,</w:t>
            </w:r>
            <w:r w:rsidR="00385738" w:rsidRPr="005C72CC">
              <w:rPr>
                <w:rFonts w:ascii="Times New Roman" w:hAnsi="Times New Roman" w:cs="Times New Roman"/>
                <w:sz w:val="24"/>
                <w:szCs w:val="24"/>
                <w:lang w:val="fr-FR"/>
              </w:rPr>
              <w:t xml:space="preserve"> </w:t>
            </w:r>
            <w:r w:rsidRPr="005C72CC">
              <w:rPr>
                <w:rFonts w:ascii="Times New Roman" w:hAnsi="Times New Roman" w:cs="Times New Roman"/>
                <w:sz w:val="24"/>
                <w:szCs w:val="24"/>
                <w:lang w:val="fr-FR"/>
              </w:rPr>
              <w:t>la prévention,</w:t>
            </w:r>
            <w:r w:rsidR="00385738" w:rsidRPr="005C72CC">
              <w:rPr>
                <w:rFonts w:ascii="Times New Roman" w:hAnsi="Times New Roman" w:cs="Times New Roman"/>
                <w:sz w:val="24"/>
                <w:szCs w:val="24"/>
                <w:lang w:val="fr-FR"/>
              </w:rPr>
              <w:t xml:space="preserve"> </w:t>
            </w:r>
            <w:r w:rsidRPr="005C72CC">
              <w:rPr>
                <w:rFonts w:ascii="Times New Roman" w:hAnsi="Times New Roman" w:cs="Times New Roman"/>
                <w:sz w:val="24"/>
                <w:szCs w:val="24"/>
                <w:lang w:val="fr-FR"/>
              </w:rPr>
              <w:t>la médiation des conflits fonciers et conduisent 10 dialogues sociaux à Minova,</w:t>
            </w:r>
            <w:r w:rsidR="00385738" w:rsidRPr="005C72CC">
              <w:rPr>
                <w:rFonts w:ascii="Times New Roman" w:hAnsi="Times New Roman" w:cs="Times New Roman"/>
                <w:sz w:val="24"/>
                <w:szCs w:val="24"/>
                <w:lang w:val="fr-FR"/>
              </w:rPr>
              <w:t xml:space="preserve"> </w:t>
            </w:r>
            <w:r w:rsidRPr="005C72CC">
              <w:rPr>
                <w:rFonts w:ascii="Times New Roman" w:hAnsi="Times New Roman" w:cs="Times New Roman"/>
                <w:sz w:val="24"/>
                <w:szCs w:val="24"/>
                <w:lang w:val="fr-FR"/>
              </w:rPr>
              <w:t>Numbi,</w:t>
            </w:r>
            <w:r w:rsidR="00385738" w:rsidRPr="005C72CC">
              <w:rPr>
                <w:rFonts w:ascii="Times New Roman" w:hAnsi="Times New Roman" w:cs="Times New Roman"/>
                <w:sz w:val="24"/>
                <w:szCs w:val="24"/>
                <w:lang w:val="fr-FR"/>
              </w:rPr>
              <w:t xml:space="preserve"> </w:t>
            </w:r>
            <w:r w:rsidRPr="005C72CC">
              <w:rPr>
                <w:rFonts w:ascii="Times New Roman" w:hAnsi="Times New Roman" w:cs="Times New Roman"/>
                <w:sz w:val="24"/>
                <w:szCs w:val="24"/>
                <w:lang w:val="fr-FR"/>
              </w:rPr>
              <w:t>Tushunguti,</w:t>
            </w:r>
            <w:r w:rsidR="00385738" w:rsidRPr="005C72CC">
              <w:rPr>
                <w:rFonts w:ascii="Times New Roman" w:hAnsi="Times New Roman" w:cs="Times New Roman"/>
                <w:sz w:val="24"/>
                <w:szCs w:val="24"/>
                <w:lang w:val="fr-FR"/>
              </w:rPr>
              <w:t xml:space="preserve"> L</w:t>
            </w:r>
            <w:r w:rsidRPr="005C72CC">
              <w:rPr>
                <w:rFonts w:ascii="Times New Roman" w:hAnsi="Times New Roman" w:cs="Times New Roman"/>
                <w:sz w:val="24"/>
                <w:szCs w:val="24"/>
                <w:lang w:val="fr-FR"/>
              </w:rPr>
              <w:t xml:space="preserve">umbishi et </w:t>
            </w:r>
            <w:r w:rsidR="00385738" w:rsidRPr="005C72CC">
              <w:rPr>
                <w:rFonts w:ascii="Times New Roman" w:hAnsi="Times New Roman" w:cs="Times New Roman"/>
                <w:sz w:val="24"/>
                <w:szCs w:val="24"/>
                <w:lang w:val="fr-FR"/>
              </w:rPr>
              <w:t>C</w:t>
            </w:r>
            <w:r w:rsidRPr="005C72CC">
              <w:rPr>
                <w:rFonts w:ascii="Times New Roman" w:hAnsi="Times New Roman" w:cs="Times New Roman"/>
                <w:sz w:val="24"/>
                <w:szCs w:val="24"/>
                <w:lang w:val="fr-FR"/>
              </w:rPr>
              <w:t xml:space="preserve">hambombo en raison de deux par site </w:t>
            </w:r>
          </w:p>
        </w:tc>
        <w:tc>
          <w:tcPr>
            <w:tcW w:w="1576" w:type="dxa"/>
            <w:shd w:val="clear" w:color="auto" w:fill="auto"/>
          </w:tcPr>
          <w:p w14:paraId="129282C4" w14:textId="77777777" w:rsidR="009B6912" w:rsidRPr="005C72CC" w:rsidRDefault="00AA4A43"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ONU-HABITAT</w:t>
            </w:r>
          </w:p>
        </w:tc>
        <w:tc>
          <w:tcPr>
            <w:tcW w:w="1329" w:type="dxa"/>
            <w:shd w:val="clear" w:color="auto" w:fill="auto"/>
          </w:tcPr>
          <w:p w14:paraId="19AF554C" w14:textId="77777777" w:rsidR="009B6912" w:rsidRPr="005C72CC" w:rsidRDefault="009B691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332.931</w:t>
            </w:r>
          </w:p>
        </w:tc>
        <w:tc>
          <w:tcPr>
            <w:tcW w:w="1364" w:type="dxa"/>
          </w:tcPr>
          <w:p w14:paraId="76681202" w14:textId="7E1846A3" w:rsidR="009B6912" w:rsidRPr="005C72CC" w:rsidRDefault="00ED3ACE"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 332.931</w:t>
            </w:r>
          </w:p>
        </w:tc>
        <w:tc>
          <w:tcPr>
            <w:tcW w:w="1856" w:type="dxa"/>
          </w:tcPr>
          <w:p w14:paraId="1187C8EC" w14:textId="2CB0EABA" w:rsidR="009B6912" w:rsidRPr="005C72CC" w:rsidRDefault="00076EF6"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 </w:t>
            </w:r>
            <w:r w:rsidR="00D86BE5" w:rsidRPr="005C72CC">
              <w:rPr>
                <w:rFonts w:ascii="Times New Roman" w:hAnsi="Times New Roman" w:cs="Times New Roman"/>
                <w:sz w:val="24"/>
                <w:szCs w:val="24"/>
                <w:lang w:val="fr-FR"/>
              </w:rPr>
              <w:t>100% du budget consommé.</w:t>
            </w:r>
          </w:p>
        </w:tc>
      </w:tr>
      <w:tr w:rsidR="009B6912" w:rsidRPr="00290393" w14:paraId="50B9A3A7" w14:textId="77777777" w:rsidTr="0050188D">
        <w:tc>
          <w:tcPr>
            <w:tcW w:w="1119" w:type="dxa"/>
            <w:shd w:val="clear" w:color="auto" w:fill="auto"/>
          </w:tcPr>
          <w:p w14:paraId="574CAA30" w14:textId="77777777" w:rsidR="009B6912" w:rsidRPr="005C72CC" w:rsidRDefault="009B691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lastRenderedPageBreak/>
              <w:t>Produit 1.3</w:t>
            </w:r>
          </w:p>
        </w:tc>
        <w:tc>
          <w:tcPr>
            <w:tcW w:w="2206" w:type="dxa"/>
            <w:shd w:val="clear" w:color="auto" w:fill="auto"/>
          </w:tcPr>
          <w:p w14:paraId="3329C855" w14:textId="77777777" w:rsidR="009B6912" w:rsidRPr="005C72CC" w:rsidRDefault="009B691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Cinq journées d'approfondissement de la </w:t>
            </w:r>
            <w:r w:rsidR="00385738" w:rsidRPr="005C72CC">
              <w:rPr>
                <w:rFonts w:ascii="Times New Roman" w:hAnsi="Times New Roman" w:cs="Times New Roman"/>
                <w:sz w:val="24"/>
                <w:szCs w:val="24"/>
                <w:lang w:val="fr-FR"/>
              </w:rPr>
              <w:t>réflexion</w:t>
            </w:r>
            <w:r w:rsidRPr="005C72CC">
              <w:rPr>
                <w:rFonts w:ascii="Times New Roman" w:hAnsi="Times New Roman" w:cs="Times New Roman"/>
                <w:sz w:val="24"/>
                <w:szCs w:val="24"/>
                <w:lang w:val="fr-FR"/>
              </w:rPr>
              <w:t xml:space="preserve"> sur le conflit agriculteurs-</w:t>
            </w:r>
            <w:r w:rsidR="00385738" w:rsidRPr="005C72CC">
              <w:rPr>
                <w:rFonts w:ascii="Times New Roman" w:hAnsi="Times New Roman" w:cs="Times New Roman"/>
                <w:sz w:val="24"/>
                <w:szCs w:val="24"/>
                <w:lang w:val="fr-FR"/>
              </w:rPr>
              <w:t>éleveurs</w:t>
            </w:r>
            <w:r w:rsidRPr="005C72CC">
              <w:rPr>
                <w:rFonts w:ascii="Times New Roman" w:hAnsi="Times New Roman" w:cs="Times New Roman"/>
                <w:sz w:val="24"/>
                <w:szCs w:val="24"/>
                <w:lang w:val="fr-FR"/>
              </w:rPr>
              <w:t xml:space="preserve"> sont organisées.</w:t>
            </w:r>
          </w:p>
        </w:tc>
        <w:tc>
          <w:tcPr>
            <w:tcW w:w="1576" w:type="dxa"/>
            <w:shd w:val="clear" w:color="auto" w:fill="auto"/>
          </w:tcPr>
          <w:p w14:paraId="64F73700" w14:textId="77777777" w:rsidR="009B6912" w:rsidRPr="005C72CC" w:rsidRDefault="009B691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N/A</w:t>
            </w:r>
          </w:p>
        </w:tc>
        <w:tc>
          <w:tcPr>
            <w:tcW w:w="1329" w:type="dxa"/>
            <w:shd w:val="clear" w:color="auto" w:fill="auto"/>
          </w:tcPr>
          <w:p w14:paraId="7B05D7D5" w14:textId="77777777" w:rsidR="009B6912" w:rsidRPr="005C72CC" w:rsidRDefault="009B691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     </w:t>
            </w:r>
          </w:p>
        </w:tc>
        <w:tc>
          <w:tcPr>
            <w:tcW w:w="1364" w:type="dxa"/>
          </w:tcPr>
          <w:p w14:paraId="2A36089B" w14:textId="77777777" w:rsidR="009B6912" w:rsidRPr="005C72CC" w:rsidRDefault="009B6912"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     </w:t>
            </w:r>
          </w:p>
        </w:tc>
        <w:tc>
          <w:tcPr>
            <w:tcW w:w="1856" w:type="dxa"/>
          </w:tcPr>
          <w:p w14:paraId="75F4F075" w14:textId="77777777" w:rsidR="009B6912" w:rsidRPr="005C72CC" w:rsidRDefault="00E23350" w:rsidP="00E23350">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C</w:t>
            </w:r>
            <w:r w:rsidR="009B6912" w:rsidRPr="005C72CC">
              <w:rPr>
                <w:rFonts w:ascii="Times New Roman" w:hAnsi="Times New Roman" w:cs="Times New Roman"/>
                <w:sz w:val="24"/>
                <w:szCs w:val="24"/>
                <w:lang w:val="fr-FR"/>
              </w:rPr>
              <w:t xml:space="preserve">ette activité devait être </w:t>
            </w:r>
            <w:r w:rsidR="00385738" w:rsidRPr="005C72CC">
              <w:rPr>
                <w:rFonts w:ascii="Times New Roman" w:hAnsi="Times New Roman" w:cs="Times New Roman"/>
                <w:sz w:val="24"/>
                <w:szCs w:val="24"/>
                <w:lang w:val="fr-FR"/>
              </w:rPr>
              <w:t>réalisée</w:t>
            </w:r>
            <w:r w:rsidR="009B6912" w:rsidRPr="005C72CC">
              <w:rPr>
                <w:rFonts w:ascii="Times New Roman" w:hAnsi="Times New Roman" w:cs="Times New Roman"/>
                <w:sz w:val="24"/>
                <w:szCs w:val="24"/>
                <w:lang w:val="fr-FR"/>
              </w:rPr>
              <w:t xml:space="preserve"> par FAO qui n'avait pas reçu de fonds</w:t>
            </w:r>
          </w:p>
        </w:tc>
      </w:tr>
      <w:tr w:rsidR="0050188D" w:rsidRPr="005C72CC" w14:paraId="29761919" w14:textId="77777777" w:rsidTr="0050188D">
        <w:tc>
          <w:tcPr>
            <w:tcW w:w="1119" w:type="dxa"/>
            <w:shd w:val="clear" w:color="auto" w:fill="auto"/>
          </w:tcPr>
          <w:p w14:paraId="3A7178CF" w14:textId="51530FC5"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0"/>
                <w:szCs w:val="20"/>
                <w:lang w:val="fr-FR"/>
              </w:rPr>
              <w:t>Produit 1.1.6</w:t>
            </w:r>
          </w:p>
        </w:tc>
        <w:tc>
          <w:tcPr>
            <w:tcW w:w="2206" w:type="dxa"/>
            <w:shd w:val="clear" w:color="auto" w:fill="auto"/>
          </w:tcPr>
          <w:p w14:paraId="2E346728" w14:textId="32ADA77A"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0"/>
                <w:szCs w:val="20"/>
                <w:lang w:val="fr-FR"/>
              </w:rPr>
              <w:t>60 membres des CDM (dont 50% de femmes et de jeunes) formés en techniques de médiation, de sensibilisation, de communication et de dialogue</w:t>
            </w:r>
          </w:p>
        </w:tc>
        <w:tc>
          <w:tcPr>
            <w:tcW w:w="1576" w:type="dxa"/>
            <w:shd w:val="clear" w:color="auto" w:fill="auto"/>
          </w:tcPr>
          <w:p w14:paraId="2B6627B9" w14:textId="4EBC3702"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ONU-HABITAT</w:t>
            </w:r>
          </w:p>
        </w:tc>
        <w:tc>
          <w:tcPr>
            <w:tcW w:w="1329" w:type="dxa"/>
            <w:shd w:val="clear" w:color="auto" w:fill="auto"/>
          </w:tcPr>
          <w:p w14:paraId="090EB4E9" w14:textId="767DB006"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0"/>
                <w:szCs w:val="20"/>
                <w:lang w:val="fr-FR"/>
              </w:rPr>
              <w:t>231,780$</w:t>
            </w:r>
          </w:p>
        </w:tc>
        <w:tc>
          <w:tcPr>
            <w:tcW w:w="1364" w:type="dxa"/>
          </w:tcPr>
          <w:p w14:paraId="143EF3D0" w14:textId="1D808F6A"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0"/>
                <w:szCs w:val="20"/>
                <w:lang w:val="fr-FR"/>
              </w:rPr>
              <w:t>231,780$</w:t>
            </w:r>
          </w:p>
        </w:tc>
        <w:tc>
          <w:tcPr>
            <w:tcW w:w="1856" w:type="dxa"/>
          </w:tcPr>
          <w:p w14:paraId="4E1C29A2" w14:textId="24CC151E" w:rsidR="0050188D" w:rsidRPr="005C72CC" w:rsidRDefault="0050188D" w:rsidP="00E23350">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100% du budget consommé.</w:t>
            </w:r>
          </w:p>
        </w:tc>
      </w:tr>
      <w:tr w:rsidR="0050188D" w:rsidRPr="005C72CC" w14:paraId="781D05D5" w14:textId="77777777" w:rsidTr="0050188D">
        <w:tc>
          <w:tcPr>
            <w:tcW w:w="1119" w:type="dxa"/>
            <w:shd w:val="clear" w:color="auto" w:fill="auto"/>
          </w:tcPr>
          <w:p w14:paraId="3E5CAA44" w14:textId="789CBA2C" w:rsidR="0050188D" w:rsidRPr="005C72CC" w:rsidRDefault="0050188D" w:rsidP="001E4AC2">
            <w:pPr>
              <w:spacing w:after="0" w:line="240" w:lineRule="auto"/>
              <w:rPr>
                <w:rFonts w:ascii="Times New Roman" w:hAnsi="Times New Roman" w:cs="Times New Roman"/>
                <w:sz w:val="20"/>
                <w:szCs w:val="20"/>
                <w:lang w:val="fr-FR"/>
              </w:rPr>
            </w:pPr>
            <w:r w:rsidRPr="005C72CC">
              <w:rPr>
                <w:rFonts w:ascii="Times New Roman" w:hAnsi="Times New Roman" w:cs="Times New Roman"/>
                <w:sz w:val="20"/>
                <w:szCs w:val="20"/>
                <w:lang w:val="fr-FR"/>
              </w:rPr>
              <w:t>Produit 1.1.7</w:t>
            </w:r>
          </w:p>
        </w:tc>
        <w:tc>
          <w:tcPr>
            <w:tcW w:w="2206" w:type="dxa"/>
            <w:shd w:val="clear" w:color="auto" w:fill="auto"/>
          </w:tcPr>
          <w:p w14:paraId="03FCC86D" w14:textId="720010B3" w:rsidR="0050188D" w:rsidRPr="005C72CC" w:rsidRDefault="0050188D" w:rsidP="001E4AC2">
            <w:pPr>
              <w:spacing w:after="0" w:line="240" w:lineRule="auto"/>
              <w:rPr>
                <w:rFonts w:ascii="Times New Roman" w:hAnsi="Times New Roman" w:cs="Times New Roman"/>
                <w:sz w:val="20"/>
                <w:szCs w:val="20"/>
                <w:lang w:val="fr-FR"/>
              </w:rPr>
            </w:pPr>
            <w:r w:rsidRPr="005C72CC">
              <w:rPr>
                <w:rFonts w:ascii="Times New Roman" w:hAnsi="Times New Roman" w:cs="Times New Roman"/>
                <w:sz w:val="20"/>
                <w:szCs w:val="20"/>
                <w:lang w:val="fr-FR"/>
              </w:rPr>
              <w:t>5 ateliers de formation sur la R 1325 et de la R1612 (de réflexion sur la promotion des droits des enfants entre autres l’utilisation des enfants dans les GA et les carrés miniers) organisés par APC en collaboration avec les Associés à la formation de UN-Habitat en faveur des leaders communautaires, les autorités traditionnelles et les femmes membres des organisations féminines</w:t>
            </w:r>
          </w:p>
        </w:tc>
        <w:tc>
          <w:tcPr>
            <w:tcW w:w="1576" w:type="dxa"/>
            <w:shd w:val="clear" w:color="auto" w:fill="auto"/>
          </w:tcPr>
          <w:p w14:paraId="13A1A949" w14:textId="3DBA5A9A"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ONU-HABITAT</w:t>
            </w:r>
          </w:p>
        </w:tc>
        <w:tc>
          <w:tcPr>
            <w:tcW w:w="1329" w:type="dxa"/>
            <w:shd w:val="clear" w:color="auto" w:fill="auto"/>
          </w:tcPr>
          <w:p w14:paraId="3BE80506" w14:textId="1C648518" w:rsidR="0050188D" w:rsidRPr="005C72CC" w:rsidRDefault="0050188D" w:rsidP="001E4AC2">
            <w:pPr>
              <w:spacing w:after="0" w:line="240" w:lineRule="auto"/>
              <w:rPr>
                <w:rFonts w:ascii="Times New Roman" w:hAnsi="Times New Roman" w:cs="Times New Roman"/>
                <w:sz w:val="20"/>
                <w:szCs w:val="20"/>
                <w:lang w:val="fr-FR"/>
              </w:rPr>
            </w:pPr>
            <w:r w:rsidRPr="005C72CC">
              <w:rPr>
                <w:rFonts w:ascii="Times New Roman" w:hAnsi="Times New Roman" w:cs="Times New Roman"/>
                <w:sz w:val="20"/>
                <w:szCs w:val="20"/>
                <w:lang w:val="fr-FR"/>
              </w:rPr>
              <w:t>38,000$</w:t>
            </w:r>
          </w:p>
        </w:tc>
        <w:tc>
          <w:tcPr>
            <w:tcW w:w="1364" w:type="dxa"/>
          </w:tcPr>
          <w:p w14:paraId="4F15972A" w14:textId="5752A0A4" w:rsidR="0050188D" w:rsidRPr="005C72CC" w:rsidRDefault="0050188D" w:rsidP="001E4AC2">
            <w:pPr>
              <w:spacing w:after="0" w:line="240" w:lineRule="auto"/>
              <w:rPr>
                <w:rFonts w:ascii="Times New Roman" w:hAnsi="Times New Roman" w:cs="Times New Roman"/>
                <w:sz w:val="20"/>
                <w:szCs w:val="20"/>
                <w:lang w:val="fr-FR"/>
              </w:rPr>
            </w:pPr>
            <w:r w:rsidRPr="005C72CC">
              <w:rPr>
                <w:rFonts w:ascii="Times New Roman" w:hAnsi="Times New Roman" w:cs="Times New Roman"/>
                <w:sz w:val="20"/>
                <w:szCs w:val="20"/>
                <w:lang w:val="fr-FR"/>
              </w:rPr>
              <w:t>38,000$</w:t>
            </w:r>
          </w:p>
        </w:tc>
        <w:tc>
          <w:tcPr>
            <w:tcW w:w="1856" w:type="dxa"/>
          </w:tcPr>
          <w:p w14:paraId="0A54F3E3" w14:textId="5D7E954E" w:rsidR="0050188D" w:rsidRPr="005C72CC" w:rsidRDefault="0050188D" w:rsidP="00E23350">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100% du budget consommé.</w:t>
            </w:r>
          </w:p>
        </w:tc>
      </w:tr>
      <w:tr w:rsidR="0050188D" w:rsidRPr="005C72CC" w14:paraId="7FD40B72" w14:textId="77777777" w:rsidTr="0050188D">
        <w:tc>
          <w:tcPr>
            <w:tcW w:w="1119" w:type="dxa"/>
            <w:shd w:val="clear" w:color="auto" w:fill="auto"/>
          </w:tcPr>
          <w:p w14:paraId="180273AA" w14:textId="3420FAED" w:rsidR="0050188D" w:rsidRPr="005C72CC" w:rsidRDefault="0050188D" w:rsidP="001E4AC2">
            <w:pPr>
              <w:spacing w:after="0" w:line="240" w:lineRule="auto"/>
              <w:rPr>
                <w:rFonts w:ascii="Times New Roman" w:hAnsi="Times New Roman" w:cs="Times New Roman"/>
                <w:sz w:val="20"/>
                <w:szCs w:val="20"/>
                <w:lang w:val="fr-FR"/>
              </w:rPr>
            </w:pPr>
            <w:r w:rsidRPr="005C72CC">
              <w:rPr>
                <w:rFonts w:ascii="Times New Roman" w:hAnsi="Times New Roman" w:cs="Times New Roman"/>
                <w:sz w:val="20"/>
                <w:szCs w:val="20"/>
                <w:lang w:val="fr-FR"/>
              </w:rPr>
              <w:t>Produit 2.2.1</w:t>
            </w:r>
          </w:p>
        </w:tc>
        <w:tc>
          <w:tcPr>
            <w:tcW w:w="2206" w:type="dxa"/>
            <w:shd w:val="clear" w:color="auto" w:fill="auto"/>
          </w:tcPr>
          <w:p w14:paraId="311C0924" w14:textId="04C80D47" w:rsidR="0050188D" w:rsidRPr="005C72CC" w:rsidRDefault="0050188D" w:rsidP="001E4AC2">
            <w:pPr>
              <w:spacing w:after="0" w:line="240" w:lineRule="auto"/>
              <w:rPr>
                <w:rFonts w:ascii="Times New Roman" w:hAnsi="Times New Roman" w:cs="Times New Roman"/>
                <w:sz w:val="20"/>
                <w:szCs w:val="20"/>
                <w:lang w:val="fr-FR"/>
              </w:rPr>
            </w:pPr>
            <w:r w:rsidRPr="005C72CC">
              <w:rPr>
                <w:rFonts w:ascii="Times New Roman" w:hAnsi="Times New Roman" w:cs="Times New Roman"/>
                <w:sz w:val="20"/>
                <w:szCs w:val="20"/>
                <w:lang w:val="fr-FR"/>
              </w:rPr>
              <w:t>Les autorités locales et les communautés réfléchissent ensemble sur la cohabitation pacifique et la dynamique des groupes armés au cours de  journées de réflexion dans les localités de Minova, Numbi et Ziralo</w:t>
            </w:r>
          </w:p>
        </w:tc>
        <w:tc>
          <w:tcPr>
            <w:tcW w:w="1576" w:type="dxa"/>
            <w:shd w:val="clear" w:color="auto" w:fill="auto"/>
          </w:tcPr>
          <w:p w14:paraId="1B976F64" w14:textId="4F7AC8B4"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ONU-HABITAT</w:t>
            </w:r>
          </w:p>
        </w:tc>
        <w:tc>
          <w:tcPr>
            <w:tcW w:w="1329" w:type="dxa"/>
            <w:shd w:val="clear" w:color="auto" w:fill="auto"/>
          </w:tcPr>
          <w:p w14:paraId="1B99037B" w14:textId="3593B4E7" w:rsidR="0050188D" w:rsidRPr="005C72CC" w:rsidRDefault="0050188D" w:rsidP="001E4AC2">
            <w:pPr>
              <w:spacing w:after="0" w:line="240" w:lineRule="auto"/>
              <w:rPr>
                <w:rFonts w:ascii="Times New Roman" w:hAnsi="Times New Roman" w:cs="Times New Roman"/>
                <w:sz w:val="20"/>
                <w:szCs w:val="20"/>
                <w:lang w:val="fr-FR"/>
              </w:rPr>
            </w:pPr>
            <w:r w:rsidRPr="005C72CC">
              <w:rPr>
                <w:rFonts w:ascii="Times New Roman" w:hAnsi="Times New Roman" w:cs="Times New Roman"/>
                <w:sz w:val="20"/>
                <w:szCs w:val="20"/>
                <w:lang w:val="fr-FR"/>
              </w:rPr>
              <w:t>80,000$</w:t>
            </w:r>
          </w:p>
        </w:tc>
        <w:tc>
          <w:tcPr>
            <w:tcW w:w="1364" w:type="dxa"/>
          </w:tcPr>
          <w:p w14:paraId="58274958" w14:textId="7E8FDD67" w:rsidR="0050188D" w:rsidRPr="005C72CC" w:rsidRDefault="0050188D" w:rsidP="001E4AC2">
            <w:pPr>
              <w:spacing w:after="0" w:line="240" w:lineRule="auto"/>
              <w:rPr>
                <w:rFonts w:ascii="Times New Roman" w:hAnsi="Times New Roman" w:cs="Times New Roman"/>
                <w:sz w:val="20"/>
                <w:szCs w:val="20"/>
                <w:lang w:val="fr-FR"/>
              </w:rPr>
            </w:pPr>
            <w:r w:rsidRPr="005C72CC">
              <w:rPr>
                <w:rFonts w:ascii="Times New Roman" w:hAnsi="Times New Roman" w:cs="Times New Roman"/>
                <w:sz w:val="20"/>
                <w:szCs w:val="20"/>
                <w:lang w:val="fr-FR"/>
              </w:rPr>
              <w:t>80,000$</w:t>
            </w:r>
          </w:p>
        </w:tc>
        <w:tc>
          <w:tcPr>
            <w:tcW w:w="1856" w:type="dxa"/>
          </w:tcPr>
          <w:p w14:paraId="76358FA1" w14:textId="7CA81F71" w:rsidR="0050188D" w:rsidRPr="005C72CC" w:rsidRDefault="0050188D" w:rsidP="00E23350">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100% du budget consommé.</w:t>
            </w:r>
          </w:p>
        </w:tc>
      </w:tr>
      <w:tr w:rsidR="0050188D" w:rsidRPr="005C72CC" w14:paraId="6CCBBD5A" w14:textId="77777777" w:rsidTr="0050188D">
        <w:tc>
          <w:tcPr>
            <w:tcW w:w="1119" w:type="dxa"/>
            <w:shd w:val="clear" w:color="auto" w:fill="auto"/>
          </w:tcPr>
          <w:p w14:paraId="4E49C3BF" w14:textId="0A635ACE" w:rsidR="0050188D" w:rsidRPr="005C72CC" w:rsidRDefault="0050188D" w:rsidP="001E4AC2">
            <w:pPr>
              <w:spacing w:after="0" w:line="240" w:lineRule="auto"/>
              <w:rPr>
                <w:rFonts w:ascii="Times New Roman" w:hAnsi="Times New Roman" w:cs="Times New Roman"/>
                <w:sz w:val="20"/>
                <w:szCs w:val="20"/>
                <w:lang w:val="fr-FR"/>
              </w:rPr>
            </w:pPr>
            <w:r w:rsidRPr="005C72CC">
              <w:rPr>
                <w:rFonts w:ascii="Times New Roman" w:hAnsi="Times New Roman" w:cs="Times New Roman"/>
                <w:sz w:val="20"/>
                <w:szCs w:val="20"/>
                <w:lang w:val="fr-FR"/>
              </w:rPr>
              <w:t>Produit 2.2.2</w:t>
            </w:r>
          </w:p>
        </w:tc>
        <w:tc>
          <w:tcPr>
            <w:tcW w:w="2206" w:type="dxa"/>
            <w:shd w:val="clear" w:color="auto" w:fill="auto"/>
          </w:tcPr>
          <w:p w14:paraId="7EE748A8" w14:textId="209F4A75" w:rsidR="0050188D" w:rsidRPr="005C72CC" w:rsidRDefault="0050188D" w:rsidP="001E4AC2">
            <w:pPr>
              <w:spacing w:after="0" w:line="240" w:lineRule="auto"/>
              <w:rPr>
                <w:rFonts w:ascii="Times New Roman" w:hAnsi="Times New Roman" w:cs="Times New Roman"/>
                <w:sz w:val="20"/>
                <w:szCs w:val="20"/>
                <w:lang w:val="fr-FR"/>
              </w:rPr>
            </w:pPr>
            <w:r w:rsidRPr="005C72CC">
              <w:rPr>
                <w:rFonts w:ascii="Times New Roman" w:hAnsi="Times New Roman" w:cs="Times New Roman"/>
                <w:sz w:val="20"/>
                <w:szCs w:val="20"/>
                <w:lang w:val="fr-FR"/>
              </w:rPr>
              <w:t>Un système de planification des activités visant le respect, le suivi et l’archivage des actes de compromis (volet enregistrement et sécurisation alternative des droits fonciers) pour 3 sites pilotes est opérationnel</w:t>
            </w:r>
          </w:p>
        </w:tc>
        <w:tc>
          <w:tcPr>
            <w:tcW w:w="1576" w:type="dxa"/>
            <w:shd w:val="clear" w:color="auto" w:fill="auto"/>
          </w:tcPr>
          <w:p w14:paraId="09DB3FCF" w14:textId="19F83822"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ONU-HABITAT</w:t>
            </w:r>
          </w:p>
        </w:tc>
        <w:tc>
          <w:tcPr>
            <w:tcW w:w="1329" w:type="dxa"/>
            <w:shd w:val="clear" w:color="auto" w:fill="auto"/>
          </w:tcPr>
          <w:p w14:paraId="3B2B9588" w14:textId="628E2AB8" w:rsidR="0050188D" w:rsidRPr="005C72CC" w:rsidRDefault="0050188D" w:rsidP="001E4AC2">
            <w:pPr>
              <w:spacing w:after="0" w:line="240" w:lineRule="auto"/>
              <w:rPr>
                <w:rFonts w:ascii="Times New Roman" w:hAnsi="Times New Roman" w:cs="Times New Roman"/>
                <w:sz w:val="20"/>
                <w:szCs w:val="20"/>
                <w:lang w:val="fr-FR"/>
              </w:rPr>
            </w:pPr>
            <w:r w:rsidRPr="005C72CC">
              <w:rPr>
                <w:rFonts w:ascii="Times New Roman" w:hAnsi="Times New Roman" w:cs="Times New Roman"/>
                <w:sz w:val="20"/>
                <w:szCs w:val="20"/>
                <w:lang w:val="fr-FR"/>
              </w:rPr>
              <w:t>14,000$</w:t>
            </w:r>
          </w:p>
        </w:tc>
        <w:tc>
          <w:tcPr>
            <w:tcW w:w="1364" w:type="dxa"/>
          </w:tcPr>
          <w:p w14:paraId="12145821" w14:textId="0309C1CB" w:rsidR="0050188D" w:rsidRPr="005C72CC" w:rsidRDefault="0050188D" w:rsidP="001E4AC2">
            <w:pPr>
              <w:spacing w:after="0" w:line="240" w:lineRule="auto"/>
              <w:rPr>
                <w:rFonts w:ascii="Times New Roman" w:hAnsi="Times New Roman" w:cs="Times New Roman"/>
                <w:sz w:val="20"/>
                <w:szCs w:val="20"/>
                <w:lang w:val="fr-FR"/>
              </w:rPr>
            </w:pPr>
            <w:r w:rsidRPr="005C72CC">
              <w:rPr>
                <w:rFonts w:ascii="Times New Roman" w:hAnsi="Times New Roman" w:cs="Times New Roman"/>
                <w:sz w:val="20"/>
                <w:szCs w:val="20"/>
                <w:lang w:val="fr-FR"/>
              </w:rPr>
              <w:t>14,000$</w:t>
            </w:r>
          </w:p>
        </w:tc>
        <w:tc>
          <w:tcPr>
            <w:tcW w:w="1856" w:type="dxa"/>
          </w:tcPr>
          <w:p w14:paraId="318595AC" w14:textId="285C4045" w:rsidR="0050188D" w:rsidRPr="005C72CC" w:rsidRDefault="0050188D" w:rsidP="00E23350">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100% du budget consommé.</w:t>
            </w:r>
          </w:p>
        </w:tc>
      </w:tr>
      <w:tr w:rsidR="0050188D" w:rsidRPr="005C72CC" w14:paraId="143C2D89" w14:textId="77777777" w:rsidTr="0050188D">
        <w:tc>
          <w:tcPr>
            <w:tcW w:w="1119" w:type="dxa"/>
            <w:shd w:val="clear" w:color="auto" w:fill="auto"/>
          </w:tcPr>
          <w:p w14:paraId="2FD40E0A" w14:textId="0DADD6F3" w:rsidR="0050188D" w:rsidRPr="005C72CC" w:rsidRDefault="0050188D" w:rsidP="001E4AC2">
            <w:pPr>
              <w:spacing w:after="0" w:line="240" w:lineRule="auto"/>
              <w:rPr>
                <w:rFonts w:ascii="Times New Roman" w:hAnsi="Times New Roman" w:cs="Times New Roman"/>
                <w:sz w:val="20"/>
                <w:szCs w:val="20"/>
                <w:lang w:val="fr-FR"/>
              </w:rPr>
            </w:pPr>
            <w:r w:rsidRPr="005C72CC">
              <w:rPr>
                <w:rFonts w:ascii="Times New Roman" w:hAnsi="Times New Roman" w:cs="Times New Roman"/>
                <w:sz w:val="20"/>
                <w:szCs w:val="20"/>
                <w:lang w:val="fr-FR"/>
              </w:rPr>
              <w:t>Produit 2.2.3</w:t>
            </w:r>
          </w:p>
        </w:tc>
        <w:tc>
          <w:tcPr>
            <w:tcW w:w="2206" w:type="dxa"/>
            <w:shd w:val="clear" w:color="auto" w:fill="auto"/>
          </w:tcPr>
          <w:p w14:paraId="752B5971" w14:textId="338D541C" w:rsidR="0050188D" w:rsidRPr="005C72CC" w:rsidRDefault="0050188D" w:rsidP="001E4AC2">
            <w:pPr>
              <w:spacing w:after="0" w:line="240" w:lineRule="auto"/>
              <w:rPr>
                <w:rFonts w:ascii="Times New Roman" w:hAnsi="Times New Roman" w:cs="Times New Roman"/>
                <w:sz w:val="20"/>
                <w:szCs w:val="20"/>
                <w:lang w:val="fr-FR"/>
              </w:rPr>
            </w:pPr>
            <w:r w:rsidRPr="005C72CC">
              <w:rPr>
                <w:rFonts w:ascii="Times New Roman" w:hAnsi="Times New Roman" w:cs="Times New Roman"/>
                <w:sz w:val="20"/>
                <w:szCs w:val="20"/>
                <w:lang w:val="fr-FR"/>
              </w:rPr>
              <w:t>Au moins 50 transactions foncières sont mieux suivies par les services étatiques de l’administration foncière de Kalehe/Idjwi, brigade de Minova.</w:t>
            </w:r>
          </w:p>
        </w:tc>
        <w:tc>
          <w:tcPr>
            <w:tcW w:w="1576" w:type="dxa"/>
            <w:shd w:val="clear" w:color="auto" w:fill="auto"/>
          </w:tcPr>
          <w:p w14:paraId="1B132CA7" w14:textId="4E98E1D3"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ONU-HABITAT</w:t>
            </w:r>
          </w:p>
        </w:tc>
        <w:tc>
          <w:tcPr>
            <w:tcW w:w="1329" w:type="dxa"/>
            <w:shd w:val="clear" w:color="auto" w:fill="auto"/>
          </w:tcPr>
          <w:p w14:paraId="49A4CC06" w14:textId="20B40230" w:rsidR="0050188D" w:rsidRPr="005C72CC" w:rsidRDefault="0050188D" w:rsidP="001E4AC2">
            <w:pPr>
              <w:spacing w:after="0" w:line="240" w:lineRule="auto"/>
              <w:rPr>
                <w:rFonts w:ascii="Times New Roman" w:hAnsi="Times New Roman" w:cs="Times New Roman"/>
                <w:sz w:val="20"/>
                <w:szCs w:val="20"/>
                <w:lang w:val="fr-FR"/>
              </w:rPr>
            </w:pPr>
            <w:r w:rsidRPr="005C72CC">
              <w:rPr>
                <w:rFonts w:ascii="Times New Roman" w:hAnsi="Times New Roman" w:cs="Times New Roman"/>
                <w:sz w:val="20"/>
                <w:szCs w:val="20"/>
                <w:lang w:val="fr-FR"/>
              </w:rPr>
              <w:t>62,000$</w:t>
            </w:r>
          </w:p>
        </w:tc>
        <w:tc>
          <w:tcPr>
            <w:tcW w:w="1364" w:type="dxa"/>
          </w:tcPr>
          <w:p w14:paraId="5233D559" w14:textId="34C4BCBC" w:rsidR="0050188D" w:rsidRPr="005C72CC" w:rsidRDefault="0050188D" w:rsidP="001E4AC2">
            <w:pPr>
              <w:spacing w:after="0" w:line="240" w:lineRule="auto"/>
              <w:rPr>
                <w:rFonts w:ascii="Times New Roman" w:hAnsi="Times New Roman" w:cs="Times New Roman"/>
                <w:sz w:val="20"/>
                <w:szCs w:val="20"/>
                <w:lang w:val="fr-FR"/>
              </w:rPr>
            </w:pPr>
            <w:r w:rsidRPr="005C72CC">
              <w:rPr>
                <w:rFonts w:ascii="Times New Roman" w:hAnsi="Times New Roman" w:cs="Times New Roman"/>
                <w:sz w:val="20"/>
                <w:szCs w:val="20"/>
                <w:lang w:val="fr-FR"/>
              </w:rPr>
              <w:t>62,000$</w:t>
            </w:r>
          </w:p>
        </w:tc>
        <w:tc>
          <w:tcPr>
            <w:tcW w:w="1856" w:type="dxa"/>
          </w:tcPr>
          <w:p w14:paraId="298CA900" w14:textId="18E35F90" w:rsidR="0050188D" w:rsidRPr="005C72CC" w:rsidRDefault="0050188D" w:rsidP="00E23350">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100% du budget consommé.</w:t>
            </w:r>
          </w:p>
        </w:tc>
      </w:tr>
      <w:tr w:rsidR="0050188D" w:rsidRPr="00290393" w14:paraId="21CAB874" w14:textId="77777777" w:rsidTr="009A3A75">
        <w:tc>
          <w:tcPr>
            <w:tcW w:w="9450" w:type="dxa"/>
            <w:gridSpan w:val="6"/>
            <w:shd w:val="clear" w:color="auto" w:fill="auto"/>
          </w:tcPr>
          <w:p w14:paraId="7CC80DEA"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lastRenderedPageBreak/>
              <w:t>Résultat 2: L'Etat a la capacité de fournir plus de services pertinents par une présence accrue sur l'axe Minova-Numbi-Ziralo</w:t>
            </w:r>
          </w:p>
        </w:tc>
      </w:tr>
      <w:tr w:rsidR="0050188D" w:rsidRPr="005C72CC" w14:paraId="576E59E3" w14:textId="77777777" w:rsidTr="0050188D">
        <w:tc>
          <w:tcPr>
            <w:tcW w:w="1119" w:type="dxa"/>
            <w:shd w:val="clear" w:color="auto" w:fill="auto"/>
          </w:tcPr>
          <w:p w14:paraId="79130A16"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Produit 2.1</w:t>
            </w:r>
          </w:p>
        </w:tc>
        <w:tc>
          <w:tcPr>
            <w:tcW w:w="2206" w:type="dxa"/>
            <w:shd w:val="clear" w:color="auto" w:fill="auto"/>
          </w:tcPr>
          <w:p w14:paraId="6A76E6ED"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L'axe routier Kalungu-Numbi-Lumbishi-Tushunguti réhabilite et les talus de la route protégé par la végétalisation</w:t>
            </w:r>
          </w:p>
        </w:tc>
        <w:tc>
          <w:tcPr>
            <w:tcW w:w="1576" w:type="dxa"/>
            <w:shd w:val="clear" w:color="auto" w:fill="auto"/>
          </w:tcPr>
          <w:p w14:paraId="6E85F287"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OIM</w:t>
            </w:r>
          </w:p>
        </w:tc>
        <w:tc>
          <w:tcPr>
            <w:tcW w:w="1329" w:type="dxa"/>
            <w:shd w:val="clear" w:color="auto" w:fill="auto"/>
          </w:tcPr>
          <w:p w14:paraId="23B61C7B"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$810.000</w:t>
            </w:r>
          </w:p>
        </w:tc>
        <w:tc>
          <w:tcPr>
            <w:tcW w:w="1364" w:type="dxa"/>
          </w:tcPr>
          <w:p w14:paraId="1C6F62D8"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$810.000</w:t>
            </w:r>
          </w:p>
        </w:tc>
        <w:tc>
          <w:tcPr>
            <w:tcW w:w="1856" w:type="dxa"/>
          </w:tcPr>
          <w:p w14:paraId="782FA8DF" w14:textId="77777777" w:rsidR="0050188D" w:rsidRPr="005C72CC" w:rsidRDefault="0050188D" w:rsidP="002416EF">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100% du budget consommé. </w:t>
            </w:r>
          </w:p>
        </w:tc>
      </w:tr>
      <w:tr w:rsidR="0050188D" w:rsidRPr="00290393" w14:paraId="5802C428" w14:textId="77777777" w:rsidTr="0050188D">
        <w:tc>
          <w:tcPr>
            <w:tcW w:w="1119" w:type="dxa"/>
            <w:shd w:val="clear" w:color="auto" w:fill="auto"/>
          </w:tcPr>
          <w:p w14:paraId="3F7B4271"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Produit 2.2</w:t>
            </w:r>
          </w:p>
        </w:tc>
        <w:tc>
          <w:tcPr>
            <w:tcW w:w="2206" w:type="dxa"/>
            <w:shd w:val="clear" w:color="auto" w:fill="auto"/>
          </w:tcPr>
          <w:p w14:paraId="76B0AEE2" w14:textId="5AE2D36B"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Trois bâtiments administratifs abritant la Police Nationale Congolaise et des services administratifs de Buzi et de Ziralo construits et fonctionnels</w:t>
            </w:r>
          </w:p>
        </w:tc>
        <w:tc>
          <w:tcPr>
            <w:tcW w:w="1576" w:type="dxa"/>
            <w:shd w:val="clear" w:color="auto" w:fill="auto"/>
          </w:tcPr>
          <w:p w14:paraId="7331F907"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PNUD</w:t>
            </w:r>
          </w:p>
        </w:tc>
        <w:tc>
          <w:tcPr>
            <w:tcW w:w="1329" w:type="dxa"/>
            <w:shd w:val="clear" w:color="auto" w:fill="auto"/>
          </w:tcPr>
          <w:p w14:paraId="5F2B7528"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$268.000</w:t>
            </w:r>
          </w:p>
        </w:tc>
        <w:tc>
          <w:tcPr>
            <w:tcW w:w="1364" w:type="dxa"/>
          </w:tcPr>
          <w:p w14:paraId="213A63DD"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$ 299.026</w:t>
            </w:r>
          </w:p>
        </w:tc>
        <w:tc>
          <w:tcPr>
            <w:tcW w:w="1856" w:type="dxa"/>
          </w:tcPr>
          <w:p w14:paraId="5815D114" w14:textId="3D7DD6E3" w:rsidR="0050188D" w:rsidRPr="005C72CC" w:rsidRDefault="0050188D" w:rsidP="007429B7">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 Le budget approuvé a été dépassé de $31.026 à cause de l'obligation de construire de grands bâtiments conforment  aux  plans standard nationaux pour de bâtiments de la police et la hausse de coûts de construction suite à l'inexistence ou mauvais état de la route sur certains tronçons. </w:t>
            </w:r>
          </w:p>
        </w:tc>
      </w:tr>
      <w:tr w:rsidR="0050188D" w:rsidRPr="005C72CC" w14:paraId="1162DDEC" w14:textId="77777777" w:rsidTr="0050188D">
        <w:tc>
          <w:tcPr>
            <w:tcW w:w="1119" w:type="dxa"/>
            <w:shd w:val="clear" w:color="auto" w:fill="auto"/>
          </w:tcPr>
          <w:p w14:paraId="7D2C0ED7"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Produit 2.3</w:t>
            </w:r>
          </w:p>
        </w:tc>
        <w:tc>
          <w:tcPr>
            <w:tcW w:w="2206" w:type="dxa"/>
            <w:shd w:val="clear" w:color="auto" w:fill="auto"/>
          </w:tcPr>
          <w:p w14:paraId="1E4245EB"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Au moins 30 nouveaux agents de la PNC sont déployés par les autorités provinciales dans la zone d'intervention</w:t>
            </w:r>
          </w:p>
        </w:tc>
        <w:tc>
          <w:tcPr>
            <w:tcW w:w="1576" w:type="dxa"/>
            <w:shd w:val="clear" w:color="auto" w:fill="auto"/>
          </w:tcPr>
          <w:p w14:paraId="6F810CEE"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PNUD</w:t>
            </w:r>
          </w:p>
        </w:tc>
        <w:tc>
          <w:tcPr>
            <w:tcW w:w="1329" w:type="dxa"/>
            <w:shd w:val="clear" w:color="auto" w:fill="auto"/>
          </w:tcPr>
          <w:p w14:paraId="44D9E805"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$2000</w:t>
            </w:r>
          </w:p>
        </w:tc>
        <w:tc>
          <w:tcPr>
            <w:tcW w:w="1364" w:type="dxa"/>
          </w:tcPr>
          <w:p w14:paraId="76A6CE79"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$ 2000</w:t>
            </w:r>
          </w:p>
        </w:tc>
        <w:tc>
          <w:tcPr>
            <w:tcW w:w="1856" w:type="dxa"/>
          </w:tcPr>
          <w:p w14:paraId="784BDCCF"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0</w:t>
            </w:r>
          </w:p>
        </w:tc>
      </w:tr>
      <w:tr w:rsidR="0050188D" w:rsidRPr="00290393" w14:paraId="2815760C" w14:textId="77777777" w:rsidTr="009A3A75">
        <w:tc>
          <w:tcPr>
            <w:tcW w:w="9450" w:type="dxa"/>
            <w:gridSpan w:val="6"/>
            <w:shd w:val="clear" w:color="auto" w:fill="auto"/>
          </w:tcPr>
          <w:p w14:paraId="18E86FCB"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Résultat 3: D'autres débouchés économiques sont créés pour les groupes susceptibles d'être mobilisés et leurs communautés.</w:t>
            </w:r>
          </w:p>
        </w:tc>
      </w:tr>
      <w:tr w:rsidR="0050188D" w:rsidRPr="005C72CC" w14:paraId="76DDE65C" w14:textId="77777777" w:rsidTr="0050188D">
        <w:tc>
          <w:tcPr>
            <w:tcW w:w="1119" w:type="dxa"/>
            <w:shd w:val="clear" w:color="auto" w:fill="auto"/>
          </w:tcPr>
          <w:p w14:paraId="5A5E5FC8"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Produit 3.1</w:t>
            </w:r>
          </w:p>
        </w:tc>
        <w:tc>
          <w:tcPr>
            <w:tcW w:w="2206" w:type="dxa"/>
            <w:shd w:val="clear" w:color="auto" w:fill="auto"/>
          </w:tcPr>
          <w:p w14:paraId="718D690D"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Les secteurs économiques non agricoles porteurs sont identifiés dans la zone du projet</w:t>
            </w:r>
          </w:p>
        </w:tc>
        <w:tc>
          <w:tcPr>
            <w:tcW w:w="1576" w:type="dxa"/>
            <w:shd w:val="clear" w:color="auto" w:fill="auto"/>
          </w:tcPr>
          <w:p w14:paraId="5903F90E"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PNUD</w:t>
            </w:r>
          </w:p>
        </w:tc>
        <w:tc>
          <w:tcPr>
            <w:tcW w:w="1329" w:type="dxa"/>
            <w:shd w:val="clear" w:color="auto" w:fill="auto"/>
          </w:tcPr>
          <w:p w14:paraId="08766621"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$5.000</w:t>
            </w:r>
          </w:p>
        </w:tc>
        <w:tc>
          <w:tcPr>
            <w:tcW w:w="1364" w:type="dxa"/>
          </w:tcPr>
          <w:p w14:paraId="4138C3E0"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$5.000</w:t>
            </w:r>
          </w:p>
        </w:tc>
        <w:tc>
          <w:tcPr>
            <w:tcW w:w="1856" w:type="dxa"/>
          </w:tcPr>
          <w:p w14:paraId="39BF3195"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0</w:t>
            </w:r>
          </w:p>
        </w:tc>
      </w:tr>
      <w:tr w:rsidR="0050188D" w:rsidRPr="005C72CC" w14:paraId="7527CCCD" w14:textId="77777777" w:rsidTr="0050188D">
        <w:tc>
          <w:tcPr>
            <w:tcW w:w="1119" w:type="dxa"/>
            <w:shd w:val="clear" w:color="auto" w:fill="auto"/>
          </w:tcPr>
          <w:p w14:paraId="39DB5155"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Produit 3.2</w:t>
            </w:r>
          </w:p>
        </w:tc>
        <w:tc>
          <w:tcPr>
            <w:tcW w:w="2206" w:type="dxa"/>
            <w:shd w:val="clear" w:color="auto" w:fill="auto"/>
          </w:tcPr>
          <w:p w14:paraId="2DCBF1BD"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2500 membres des communautés dont50% de femmes vulnérables (y inclus les survivantes de VSBG) et des jeunes désœuvrés </w:t>
            </w:r>
            <w:r w:rsidRPr="005C72CC">
              <w:rPr>
                <w:rFonts w:ascii="Times New Roman" w:hAnsi="Times New Roman" w:cs="Times New Roman"/>
                <w:sz w:val="24"/>
                <w:szCs w:val="24"/>
                <w:lang w:val="fr-FR"/>
              </w:rPr>
              <w:lastRenderedPageBreak/>
              <w:t>sont installés dans des activités économiques porteuses</w:t>
            </w:r>
          </w:p>
        </w:tc>
        <w:tc>
          <w:tcPr>
            <w:tcW w:w="1576" w:type="dxa"/>
            <w:shd w:val="clear" w:color="auto" w:fill="auto"/>
          </w:tcPr>
          <w:p w14:paraId="04059A8F"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lastRenderedPageBreak/>
              <w:t>PNUD</w:t>
            </w:r>
          </w:p>
        </w:tc>
        <w:tc>
          <w:tcPr>
            <w:tcW w:w="1329" w:type="dxa"/>
            <w:shd w:val="clear" w:color="auto" w:fill="auto"/>
          </w:tcPr>
          <w:p w14:paraId="66070A95"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$200.000</w:t>
            </w:r>
          </w:p>
        </w:tc>
        <w:tc>
          <w:tcPr>
            <w:tcW w:w="1364" w:type="dxa"/>
          </w:tcPr>
          <w:p w14:paraId="372DDD88"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$ 200.000</w:t>
            </w:r>
          </w:p>
        </w:tc>
        <w:tc>
          <w:tcPr>
            <w:tcW w:w="1856" w:type="dxa"/>
          </w:tcPr>
          <w:p w14:paraId="7598775B"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0</w:t>
            </w:r>
          </w:p>
        </w:tc>
      </w:tr>
      <w:tr w:rsidR="0050188D" w:rsidRPr="005C72CC" w14:paraId="7BE0BFCB" w14:textId="77777777" w:rsidTr="0050188D">
        <w:tc>
          <w:tcPr>
            <w:tcW w:w="1119" w:type="dxa"/>
            <w:shd w:val="clear" w:color="auto" w:fill="auto"/>
          </w:tcPr>
          <w:p w14:paraId="12E8C04C"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Produit 3.3</w:t>
            </w:r>
          </w:p>
        </w:tc>
        <w:tc>
          <w:tcPr>
            <w:tcW w:w="2206" w:type="dxa"/>
            <w:shd w:val="clear" w:color="auto" w:fill="auto"/>
          </w:tcPr>
          <w:p w14:paraId="0625E5C6"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Les personnes installées ont accès aux mécanismes locaux d'épargne et de crédit (MUSO ou mutuelle de solidarité)</w:t>
            </w:r>
          </w:p>
        </w:tc>
        <w:tc>
          <w:tcPr>
            <w:tcW w:w="1576" w:type="dxa"/>
            <w:shd w:val="clear" w:color="auto" w:fill="auto"/>
          </w:tcPr>
          <w:p w14:paraId="76EC9F50"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PNUD</w:t>
            </w:r>
          </w:p>
        </w:tc>
        <w:tc>
          <w:tcPr>
            <w:tcW w:w="1329" w:type="dxa"/>
            <w:shd w:val="clear" w:color="auto" w:fill="auto"/>
          </w:tcPr>
          <w:p w14:paraId="6EA8BDB7"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$5.000</w:t>
            </w:r>
          </w:p>
        </w:tc>
        <w:tc>
          <w:tcPr>
            <w:tcW w:w="1364" w:type="dxa"/>
          </w:tcPr>
          <w:p w14:paraId="5A8306D8"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$ 5.000</w:t>
            </w:r>
          </w:p>
        </w:tc>
        <w:tc>
          <w:tcPr>
            <w:tcW w:w="1856" w:type="dxa"/>
          </w:tcPr>
          <w:p w14:paraId="6FAA85ED" w14:textId="77777777" w:rsidR="0050188D" w:rsidRPr="005C72CC" w:rsidRDefault="0050188D" w:rsidP="001E4AC2">
            <w:pPr>
              <w:spacing w:after="0" w:line="240" w:lineRule="auto"/>
              <w:rPr>
                <w:rFonts w:ascii="Times New Roman" w:hAnsi="Times New Roman" w:cs="Times New Roman"/>
                <w:sz w:val="24"/>
                <w:szCs w:val="24"/>
                <w:lang w:val="fr-FR"/>
              </w:rPr>
            </w:pPr>
            <w:r w:rsidRPr="005C72CC">
              <w:rPr>
                <w:rFonts w:ascii="Times New Roman" w:hAnsi="Times New Roman" w:cs="Times New Roman"/>
                <w:sz w:val="24"/>
                <w:szCs w:val="24"/>
                <w:lang w:val="fr-FR"/>
              </w:rPr>
              <w:t>0</w:t>
            </w:r>
          </w:p>
        </w:tc>
      </w:tr>
    </w:tbl>
    <w:p w14:paraId="782AC1C2" w14:textId="77777777" w:rsidR="009B6912" w:rsidRPr="005C72CC" w:rsidRDefault="009B6912" w:rsidP="001E4AC2">
      <w:pPr>
        <w:spacing w:after="0" w:line="240" w:lineRule="auto"/>
        <w:ind w:left="-720"/>
        <w:jc w:val="both"/>
        <w:rPr>
          <w:rFonts w:ascii="Times New Roman" w:hAnsi="Times New Roman" w:cs="Times New Roman"/>
          <w:lang w:val="fr-FR"/>
        </w:rPr>
      </w:pPr>
    </w:p>
    <w:p w14:paraId="1B5828CA" w14:textId="77777777" w:rsidR="009B6912" w:rsidRPr="005C72CC" w:rsidRDefault="009B6912" w:rsidP="001E4AC2">
      <w:pPr>
        <w:spacing w:after="0" w:line="240" w:lineRule="auto"/>
        <w:ind w:left="-720"/>
        <w:jc w:val="both"/>
        <w:rPr>
          <w:rFonts w:ascii="Times New Roman" w:hAnsi="Times New Roman" w:cs="Times New Roman"/>
          <w:lang w:val="fr-FR"/>
        </w:rPr>
      </w:pPr>
    </w:p>
    <w:p w14:paraId="202183DC" w14:textId="77777777" w:rsidR="009B6912" w:rsidRPr="005C72CC" w:rsidRDefault="009B6912" w:rsidP="001E4AC2">
      <w:pPr>
        <w:numPr>
          <w:ilvl w:val="1"/>
          <w:numId w:val="30"/>
        </w:numPr>
        <w:spacing w:after="0" w:line="240" w:lineRule="auto"/>
        <w:ind w:hanging="1080"/>
        <w:jc w:val="both"/>
        <w:rPr>
          <w:rFonts w:ascii="Times New Roman" w:hAnsi="Times New Roman" w:cs="Times New Roman"/>
          <w:b/>
          <w:lang w:val="fr-FR"/>
        </w:rPr>
      </w:pPr>
      <w:r w:rsidRPr="005C72CC">
        <w:rPr>
          <w:rFonts w:ascii="Times New Roman" w:hAnsi="Times New Roman" w:cs="Times New Roman"/>
          <w:b/>
          <w:lang w:val="fr-FR"/>
        </w:rPr>
        <w:t>Commentaires sur les processus de gestion et de mise en œuvre</w:t>
      </w:r>
    </w:p>
    <w:p w14:paraId="40CC446C" w14:textId="77777777" w:rsidR="009B6912" w:rsidRPr="005C72CC" w:rsidRDefault="009B6912" w:rsidP="001E4AC2">
      <w:pPr>
        <w:spacing w:after="0" w:line="240" w:lineRule="auto"/>
        <w:ind w:left="-720"/>
        <w:jc w:val="both"/>
        <w:rPr>
          <w:rFonts w:ascii="Times New Roman" w:hAnsi="Times New Roman" w:cs="Times New Roman"/>
          <w:lang w:val="fr-FR"/>
        </w:rPr>
      </w:pPr>
    </w:p>
    <w:p w14:paraId="7769B13B" w14:textId="77777777" w:rsidR="009B6912" w:rsidRPr="005C72CC" w:rsidRDefault="009B6912" w:rsidP="001E4AC2">
      <w:pPr>
        <w:spacing w:after="0" w:line="240" w:lineRule="auto"/>
        <w:ind w:left="-720"/>
        <w:jc w:val="both"/>
        <w:rPr>
          <w:rFonts w:ascii="Times New Roman" w:hAnsi="Times New Roman" w:cs="Times New Roman"/>
          <w:i/>
          <w:lang w:val="fr-FR"/>
        </w:rPr>
      </w:pPr>
      <w:r w:rsidRPr="005C72CC">
        <w:rPr>
          <w:rFonts w:ascii="Times New Roman" w:hAnsi="Times New Roman" w:cs="Times New Roman"/>
          <w:i/>
          <w:lang w:val="fr-FR"/>
        </w:rPr>
        <w:t xml:space="preserve">Veuillez commenter sur les processus de gestion et de mise en œuvre du projet, telle que l’efficacité des partenariats de mise en œuvre, la coordination/cohérence avec d’autres projets, toute coopération Sud-Sud, les modalités d’appui, les quelconques activités de capacitation, l’utilisation de systèmes de pays partenaires le cas échéant, le soutien du Secrétariat du PBF et la supervision du Comité conjoint de pilotage (pour PRF seulement). Veuillez également mentionner les changements éventuels apportés au projet (quel type et quand), ou si des changements sont envisagés pour le future proche </w:t>
      </w:r>
      <w:r w:rsidRPr="005C72CC">
        <w:rPr>
          <w:rFonts w:ascii="Times New Roman" w:hAnsi="Times New Roman" w:cs="Times New Roman"/>
          <w:lang w:val="fr-FR"/>
        </w:rPr>
        <w:t>(2 000 lettres maximum):</w:t>
      </w:r>
    </w:p>
    <w:p w14:paraId="2CC12802" w14:textId="77777777" w:rsidR="009B6912" w:rsidRPr="005C72CC" w:rsidRDefault="009B6912" w:rsidP="001E4AC2">
      <w:pPr>
        <w:spacing w:after="0" w:line="240" w:lineRule="auto"/>
        <w:ind w:left="-720"/>
        <w:jc w:val="both"/>
        <w:rPr>
          <w:rFonts w:ascii="Times New Roman" w:hAnsi="Times New Roman" w:cs="Times New Roman"/>
          <w:sz w:val="24"/>
          <w:szCs w:val="24"/>
          <w:lang w:val="fr-FR"/>
        </w:rPr>
      </w:pPr>
    </w:p>
    <w:p w14:paraId="1FBB2F98" w14:textId="6C311713" w:rsidR="00CD6C61" w:rsidRPr="005C72CC" w:rsidRDefault="009B6912" w:rsidP="00ED3ACE">
      <w:pPr>
        <w:spacing w:after="0" w:line="240" w:lineRule="auto"/>
        <w:ind w:left="-720"/>
        <w:jc w:val="both"/>
        <w:rPr>
          <w:rFonts w:ascii="Times New Roman" w:hAnsi="Times New Roman" w:cs="Times New Roman"/>
          <w:sz w:val="24"/>
          <w:szCs w:val="24"/>
          <w:lang w:val="fr-FR"/>
        </w:rPr>
      </w:pPr>
      <w:bookmarkStart w:id="30" w:name="Text7"/>
      <w:r w:rsidRPr="005C72CC">
        <w:rPr>
          <w:rFonts w:ascii="Times New Roman" w:hAnsi="Times New Roman" w:cs="Times New Roman"/>
          <w:sz w:val="24"/>
          <w:szCs w:val="24"/>
          <w:lang w:val="fr-FR"/>
        </w:rPr>
        <w:t xml:space="preserve">Dès le </w:t>
      </w:r>
      <w:r w:rsidR="00385738" w:rsidRPr="005C72CC">
        <w:rPr>
          <w:rFonts w:ascii="Times New Roman" w:hAnsi="Times New Roman" w:cs="Times New Roman"/>
          <w:sz w:val="24"/>
          <w:szCs w:val="24"/>
          <w:lang w:val="fr-FR"/>
        </w:rPr>
        <w:t>démarrage</w:t>
      </w:r>
      <w:r w:rsidRPr="005C72CC">
        <w:rPr>
          <w:rFonts w:ascii="Times New Roman" w:hAnsi="Times New Roman" w:cs="Times New Roman"/>
          <w:sz w:val="24"/>
          <w:szCs w:val="24"/>
          <w:lang w:val="fr-FR"/>
        </w:rPr>
        <w:t xml:space="preserve"> du projet, le PNUD comme lead a organisé une séance de planification conjointe d</w:t>
      </w:r>
      <w:r w:rsidR="00D86BE5" w:rsidRPr="005C72CC">
        <w:rPr>
          <w:rFonts w:ascii="Times New Roman" w:hAnsi="Times New Roman" w:cs="Times New Roman"/>
          <w:sz w:val="24"/>
          <w:szCs w:val="24"/>
          <w:lang w:val="fr-FR"/>
        </w:rPr>
        <w:t xml:space="preserve">e toutes les </w:t>
      </w:r>
      <w:r w:rsidR="00341787" w:rsidRPr="005C72CC">
        <w:rPr>
          <w:rFonts w:ascii="Times New Roman" w:hAnsi="Times New Roman" w:cs="Times New Roman"/>
          <w:sz w:val="24"/>
          <w:szCs w:val="24"/>
          <w:lang w:val="fr-FR"/>
        </w:rPr>
        <w:t xml:space="preserve">activités. </w:t>
      </w:r>
      <w:r w:rsidRPr="005C72CC">
        <w:rPr>
          <w:rFonts w:ascii="Times New Roman" w:hAnsi="Times New Roman" w:cs="Times New Roman"/>
          <w:sz w:val="24"/>
          <w:szCs w:val="24"/>
          <w:lang w:val="fr-FR"/>
        </w:rPr>
        <w:t xml:space="preserve">A l'issue de cette </w:t>
      </w:r>
      <w:r w:rsidR="00385738" w:rsidRPr="005C72CC">
        <w:rPr>
          <w:rFonts w:ascii="Times New Roman" w:hAnsi="Times New Roman" w:cs="Times New Roman"/>
          <w:sz w:val="24"/>
          <w:szCs w:val="24"/>
          <w:lang w:val="fr-FR"/>
        </w:rPr>
        <w:t>séance,</w:t>
      </w:r>
      <w:r w:rsidRPr="005C72CC">
        <w:rPr>
          <w:rFonts w:ascii="Times New Roman" w:hAnsi="Times New Roman" w:cs="Times New Roman"/>
          <w:sz w:val="24"/>
          <w:szCs w:val="24"/>
          <w:lang w:val="fr-FR"/>
        </w:rPr>
        <w:t xml:space="preserve"> un chronogramme conj</w:t>
      </w:r>
      <w:r w:rsidR="00D86BE5" w:rsidRPr="005C72CC">
        <w:rPr>
          <w:rFonts w:ascii="Times New Roman" w:hAnsi="Times New Roman" w:cs="Times New Roman"/>
          <w:sz w:val="24"/>
          <w:szCs w:val="24"/>
          <w:lang w:val="fr-FR"/>
        </w:rPr>
        <w:t xml:space="preserve">oint a été adopté. Il a </w:t>
      </w:r>
      <w:r w:rsidRPr="005C72CC">
        <w:rPr>
          <w:rFonts w:ascii="Times New Roman" w:hAnsi="Times New Roman" w:cs="Times New Roman"/>
          <w:sz w:val="24"/>
          <w:szCs w:val="24"/>
          <w:lang w:val="fr-FR"/>
        </w:rPr>
        <w:t xml:space="preserve"> été actualisé deux fois, notamment en </w:t>
      </w:r>
      <w:r w:rsidR="00E23350" w:rsidRPr="005C72CC">
        <w:rPr>
          <w:rFonts w:ascii="Times New Roman" w:hAnsi="Times New Roman" w:cs="Times New Roman"/>
          <w:sz w:val="24"/>
          <w:szCs w:val="24"/>
          <w:lang w:val="fr-FR"/>
        </w:rPr>
        <w:t>a</w:t>
      </w:r>
      <w:r w:rsidRPr="005C72CC">
        <w:rPr>
          <w:rFonts w:ascii="Times New Roman" w:hAnsi="Times New Roman" w:cs="Times New Roman"/>
          <w:sz w:val="24"/>
          <w:szCs w:val="24"/>
          <w:lang w:val="fr-FR"/>
        </w:rPr>
        <w:t>vril et juillet 2015. Outre les activ</w:t>
      </w:r>
      <w:r w:rsidR="00D86BE5" w:rsidRPr="005C72CC">
        <w:rPr>
          <w:rFonts w:ascii="Times New Roman" w:hAnsi="Times New Roman" w:cs="Times New Roman"/>
          <w:sz w:val="24"/>
          <w:szCs w:val="24"/>
          <w:lang w:val="fr-FR"/>
        </w:rPr>
        <w:t xml:space="preserve">ités , </w:t>
      </w:r>
      <w:r w:rsidR="00CD6C61" w:rsidRPr="005C72CC">
        <w:rPr>
          <w:rFonts w:ascii="Times New Roman" w:hAnsi="Times New Roman" w:cs="Times New Roman"/>
          <w:sz w:val="24"/>
          <w:szCs w:val="24"/>
          <w:lang w:val="fr-FR"/>
        </w:rPr>
        <w:t>c</w:t>
      </w:r>
      <w:r w:rsidR="00D86BE5" w:rsidRPr="005C72CC">
        <w:rPr>
          <w:rFonts w:ascii="Times New Roman" w:hAnsi="Times New Roman" w:cs="Times New Roman"/>
          <w:sz w:val="24"/>
          <w:szCs w:val="24"/>
          <w:lang w:val="fr-FR"/>
        </w:rPr>
        <w:t>e chronogramme contenait</w:t>
      </w:r>
      <w:r w:rsidRPr="005C72CC">
        <w:rPr>
          <w:rFonts w:ascii="Times New Roman" w:hAnsi="Times New Roman" w:cs="Times New Roman"/>
          <w:sz w:val="24"/>
          <w:szCs w:val="24"/>
          <w:lang w:val="fr-FR"/>
        </w:rPr>
        <w:t xml:space="preserve"> également le calendrier des réunions mensuelles de coordination d'une part et d'autre part le programme trimestriel des visites sur terrain  du comité technique de suivi (CTS) piloté par le STAREC ainsi que le calendrier de rapportage. </w:t>
      </w:r>
    </w:p>
    <w:p w14:paraId="6AA8F69D" w14:textId="77777777" w:rsidR="00CD6C61" w:rsidRPr="005C72CC" w:rsidRDefault="00CD6C61" w:rsidP="00ED3ACE">
      <w:pPr>
        <w:spacing w:after="0" w:line="240" w:lineRule="auto"/>
        <w:ind w:left="-720"/>
        <w:jc w:val="both"/>
        <w:rPr>
          <w:rFonts w:ascii="Times New Roman" w:hAnsi="Times New Roman" w:cs="Times New Roman"/>
          <w:sz w:val="24"/>
          <w:szCs w:val="24"/>
          <w:lang w:val="fr-FR"/>
        </w:rPr>
      </w:pPr>
    </w:p>
    <w:p w14:paraId="2C791582" w14:textId="579F0EB1" w:rsidR="00B73829" w:rsidRPr="005C72CC" w:rsidRDefault="009B6912" w:rsidP="00ED3ACE">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Les réunions mensuelles de coordination </w:t>
      </w:r>
      <w:r w:rsidR="00CD6C61" w:rsidRPr="005C72CC">
        <w:rPr>
          <w:rFonts w:ascii="Times New Roman" w:hAnsi="Times New Roman" w:cs="Times New Roman"/>
          <w:sz w:val="24"/>
          <w:szCs w:val="24"/>
          <w:lang w:val="fr-FR"/>
        </w:rPr>
        <w:t xml:space="preserve">ont </w:t>
      </w:r>
      <w:r w:rsidRPr="005C72CC">
        <w:rPr>
          <w:rFonts w:ascii="Times New Roman" w:hAnsi="Times New Roman" w:cs="Times New Roman"/>
          <w:sz w:val="24"/>
          <w:szCs w:val="24"/>
          <w:lang w:val="fr-FR"/>
        </w:rPr>
        <w:t>commencé en mars 2015 juste après le recr</w:t>
      </w:r>
      <w:r w:rsidR="00341787" w:rsidRPr="005C72CC">
        <w:rPr>
          <w:rFonts w:ascii="Times New Roman" w:hAnsi="Times New Roman" w:cs="Times New Roman"/>
          <w:sz w:val="24"/>
          <w:szCs w:val="24"/>
          <w:lang w:val="fr-FR"/>
        </w:rPr>
        <w:t>utement du coordonnateur. A la clôture du projet</w:t>
      </w:r>
      <w:r w:rsidR="00B73829" w:rsidRPr="005C72CC">
        <w:rPr>
          <w:rFonts w:ascii="Times New Roman" w:hAnsi="Times New Roman" w:cs="Times New Roman"/>
          <w:sz w:val="24"/>
          <w:szCs w:val="24"/>
          <w:lang w:val="fr-FR"/>
        </w:rPr>
        <w:t>,</w:t>
      </w:r>
      <w:r w:rsidR="00341787" w:rsidRPr="005C72CC">
        <w:rPr>
          <w:rFonts w:ascii="Times New Roman" w:hAnsi="Times New Roman" w:cs="Times New Roman"/>
          <w:sz w:val="24"/>
          <w:szCs w:val="24"/>
          <w:lang w:val="fr-FR"/>
        </w:rPr>
        <w:t xml:space="preserve"> 16 ré</w:t>
      </w:r>
      <w:r w:rsidR="007429B7" w:rsidRPr="005C72CC">
        <w:rPr>
          <w:rFonts w:ascii="Times New Roman" w:hAnsi="Times New Roman" w:cs="Times New Roman"/>
          <w:sz w:val="24"/>
          <w:szCs w:val="24"/>
          <w:lang w:val="fr-FR"/>
        </w:rPr>
        <w:t>unions ont été tenues et quatre</w:t>
      </w:r>
      <w:r w:rsidR="00341787" w:rsidRPr="005C72CC">
        <w:rPr>
          <w:rFonts w:ascii="Times New Roman" w:hAnsi="Times New Roman" w:cs="Times New Roman"/>
          <w:sz w:val="24"/>
          <w:szCs w:val="24"/>
          <w:lang w:val="fr-FR"/>
        </w:rPr>
        <w:t xml:space="preserve"> </w:t>
      </w:r>
      <w:r w:rsidRPr="005C72CC">
        <w:rPr>
          <w:rFonts w:ascii="Times New Roman" w:hAnsi="Times New Roman" w:cs="Times New Roman"/>
          <w:sz w:val="24"/>
          <w:szCs w:val="24"/>
          <w:lang w:val="fr-FR"/>
        </w:rPr>
        <w:t xml:space="preserve">visites du CTS ont été </w:t>
      </w:r>
      <w:r w:rsidR="00385738" w:rsidRPr="005C72CC">
        <w:rPr>
          <w:rFonts w:ascii="Times New Roman" w:hAnsi="Times New Roman" w:cs="Times New Roman"/>
          <w:sz w:val="24"/>
          <w:szCs w:val="24"/>
          <w:lang w:val="fr-FR"/>
        </w:rPr>
        <w:t xml:space="preserve">organisées. </w:t>
      </w:r>
      <w:r w:rsidR="001F05BE">
        <w:rPr>
          <w:rFonts w:ascii="Times New Roman" w:hAnsi="Times New Roman" w:cs="Times New Roman"/>
          <w:sz w:val="24"/>
          <w:szCs w:val="24"/>
          <w:lang w:val="fr-FR"/>
        </w:rPr>
        <w:t xml:space="preserve">Bien plus un </w:t>
      </w:r>
      <w:r w:rsidR="00341787" w:rsidRPr="005C72CC">
        <w:rPr>
          <w:rFonts w:ascii="Times New Roman" w:hAnsi="Times New Roman" w:cs="Times New Roman"/>
          <w:sz w:val="24"/>
          <w:szCs w:val="24"/>
          <w:lang w:val="fr-FR"/>
        </w:rPr>
        <w:t xml:space="preserve"> rapport final,</w:t>
      </w:r>
      <w:r w:rsidR="007429B7" w:rsidRPr="005C72CC">
        <w:rPr>
          <w:rFonts w:ascii="Times New Roman" w:hAnsi="Times New Roman" w:cs="Times New Roman"/>
          <w:sz w:val="24"/>
          <w:szCs w:val="24"/>
          <w:lang w:val="fr-FR"/>
        </w:rPr>
        <w:t xml:space="preserve"> </w:t>
      </w:r>
      <w:r w:rsidR="001F05BE">
        <w:rPr>
          <w:rFonts w:ascii="Times New Roman" w:hAnsi="Times New Roman" w:cs="Times New Roman"/>
          <w:sz w:val="24"/>
          <w:szCs w:val="24"/>
          <w:lang w:val="fr-FR"/>
        </w:rPr>
        <w:t>,</w:t>
      </w:r>
      <w:r w:rsidR="00CB6619" w:rsidRPr="005C72CC">
        <w:rPr>
          <w:rFonts w:ascii="Times New Roman" w:hAnsi="Times New Roman" w:cs="Times New Roman"/>
          <w:sz w:val="24"/>
          <w:szCs w:val="24"/>
          <w:lang w:val="fr-FR"/>
        </w:rPr>
        <w:t xml:space="preserve"> u</w:t>
      </w:r>
      <w:r w:rsidRPr="005C72CC">
        <w:rPr>
          <w:rFonts w:ascii="Times New Roman" w:hAnsi="Times New Roman" w:cs="Times New Roman"/>
          <w:sz w:val="24"/>
          <w:szCs w:val="24"/>
          <w:lang w:val="fr-FR"/>
        </w:rPr>
        <w:t xml:space="preserve">n rapport annuel </w:t>
      </w:r>
      <w:r w:rsidR="001F05BE">
        <w:rPr>
          <w:rFonts w:ascii="Times New Roman" w:hAnsi="Times New Roman" w:cs="Times New Roman"/>
          <w:sz w:val="24"/>
          <w:szCs w:val="24"/>
          <w:lang w:val="fr-FR"/>
        </w:rPr>
        <w:t xml:space="preserve">et </w:t>
      </w:r>
      <w:r w:rsidR="001F05BE" w:rsidRPr="005C72CC">
        <w:rPr>
          <w:rFonts w:ascii="Times New Roman" w:hAnsi="Times New Roman" w:cs="Times New Roman"/>
          <w:sz w:val="24"/>
          <w:szCs w:val="24"/>
          <w:lang w:val="fr-FR"/>
        </w:rPr>
        <w:t xml:space="preserve">un rapport semestriel  </w:t>
      </w:r>
      <w:r w:rsidRPr="005C72CC">
        <w:rPr>
          <w:rFonts w:ascii="Times New Roman" w:hAnsi="Times New Roman" w:cs="Times New Roman"/>
          <w:sz w:val="24"/>
          <w:szCs w:val="24"/>
          <w:lang w:val="fr-FR"/>
        </w:rPr>
        <w:t>ont été élaborés</w:t>
      </w:r>
      <w:r w:rsidR="00C039D3" w:rsidRPr="005C72CC">
        <w:rPr>
          <w:rFonts w:ascii="Times New Roman" w:hAnsi="Times New Roman" w:cs="Times New Roman"/>
          <w:sz w:val="24"/>
          <w:szCs w:val="24"/>
          <w:lang w:val="fr-FR"/>
        </w:rPr>
        <w:t xml:space="preserve"> et soumis au bailleur</w:t>
      </w:r>
      <w:r w:rsidR="00341787" w:rsidRPr="005C72CC">
        <w:rPr>
          <w:rFonts w:ascii="Times New Roman" w:hAnsi="Times New Roman" w:cs="Times New Roman"/>
          <w:sz w:val="24"/>
          <w:szCs w:val="24"/>
          <w:lang w:val="fr-FR"/>
        </w:rPr>
        <w:t xml:space="preserve"> des fonds</w:t>
      </w:r>
      <w:r w:rsidRPr="005C72CC">
        <w:rPr>
          <w:rFonts w:ascii="Times New Roman" w:hAnsi="Times New Roman" w:cs="Times New Roman"/>
          <w:sz w:val="24"/>
          <w:szCs w:val="24"/>
          <w:lang w:val="fr-FR"/>
        </w:rPr>
        <w:t xml:space="preserve">. </w:t>
      </w:r>
    </w:p>
    <w:p w14:paraId="3A4FBAC2" w14:textId="77777777" w:rsidR="00B73829" w:rsidRPr="005C72CC" w:rsidRDefault="00B73829" w:rsidP="00ED3ACE">
      <w:pPr>
        <w:spacing w:after="0" w:line="240" w:lineRule="auto"/>
        <w:ind w:left="-720"/>
        <w:jc w:val="both"/>
        <w:rPr>
          <w:rFonts w:ascii="Times New Roman" w:hAnsi="Times New Roman" w:cs="Times New Roman"/>
          <w:sz w:val="24"/>
          <w:szCs w:val="24"/>
          <w:lang w:val="fr-FR"/>
        </w:rPr>
      </w:pPr>
    </w:p>
    <w:p w14:paraId="0928AD12" w14:textId="3BD5359F" w:rsidR="009B6912" w:rsidRPr="005C72CC" w:rsidRDefault="00B73829" w:rsidP="00ED3ACE">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Le</w:t>
      </w:r>
      <w:r w:rsidR="009B6912" w:rsidRPr="005C72CC">
        <w:rPr>
          <w:rFonts w:ascii="Times New Roman" w:hAnsi="Times New Roman" w:cs="Times New Roman"/>
          <w:sz w:val="24"/>
          <w:szCs w:val="24"/>
          <w:lang w:val="fr-FR"/>
        </w:rPr>
        <w:t xml:space="preserve"> projet a obtenu un soutien remarquable du </w:t>
      </w:r>
      <w:r w:rsidR="00385738" w:rsidRPr="005C72CC">
        <w:rPr>
          <w:rFonts w:ascii="Times New Roman" w:hAnsi="Times New Roman" w:cs="Times New Roman"/>
          <w:sz w:val="24"/>
          <w:szCs w:val="24"/>
          <w:lang w:val="fr-FR"/>
        </w:rPr>
        <w:t>secrétariat</w:t>
      </w:r>
      <w:r w:rsidR="009B6912" w:rsidRPr="005C72CC">
        <w:rPr>
          <w:rFonts w:ascii="Times New Roman" w:hAnsi="Times New Roman" w:cs="Times New Roman"/>
          <w:sz w:val="24"/>
          <w:szCs w:val="24"/>
          <w:lang w:val="fr-FR"/>
        </w:rPr>
        <w:t xml:space="preserve"> du PBF </w:t>
      </w:r>
      <w:r w:rsidR="00440F7D" w:rsidRPr="005C72CC">
        <w:rPr>
          <w:rFonts w:ascii="Times New Roman" w:hAnsi="Times New Roman" w:cs="Times New Roman"/>
          <w:sz w:val="24"/>
          <w:szCs w:val="24"/>
          <w:lang w:val="fr-FR"/>
        </w:rPr>
        <w:t xml:space="preserve">au niveau local, en l’occurrence l’Unité d’Appui à la Stabilisation (UAS) de la MONUSCO </w:t>
      </w:r>
      <w:r w:rsidR="009B6912" w:rsidRPr="005C72CC">
        <w:rPr>
          <w:rFonts w:ascii="Times New Roman" w:hAnsi="Times New Roman" w:cs="Times New Roman"/>
          <w:sz w:val="24"/>
          <w:szCs w:val="24"/>
          <w:lang w:val="fr-FR"/>
        </w:rPr>
        <w:t xml:space="preserve">en général. </w:t>
      </w:r>
      <w:r w:rsidR="00341787" w:rsidRPr="005C72CC">
        <w:rPr>
          <w:rFonts w:ascii="Times New Roman" w:hAnsi="Times New Roman" w:cs="Times New Roman"/>
          <w:sz w:val="24"/>
          <w:szCs w:val="24"/>
          <w:lang w:val="fr-FR"/>
        </w:rPr>
        <w:t>En effet, c</w:t>
      </w:r>
      <w:r w:rsidR="009B6912" w:rsidRPr="005C72CC">
        <w:rPr>
          <w:rFonts w:ascii="Times New Roman" w:hAnsi="Times New Roman" w:cs="Times New Roman"/>
          <w:sz w:val="24"/>
          <w:szCs w:val="24"/>
          <w:lang w:val="fr-FR"/>
        </w:rPr>
        <w:t xml:space="preserve">'est </w:t>
      </w:r>
      <w:r w:rsidR="00385738" w:rsidRPr="005C72CC">
        <w:rPr>
          <w:rFonts w:ascii="Times New Roman" w:hAnsi="Times New Roman" w:cs="Times New Roman"/>
          <w:sz w:val="24"/>
          <w:szCs w:val="24"/>
          <w:lang w:val="fr-FR"/>
        </w:rPr>
        <w:t>grâce</w:t>
      </w:r>
      <w:r w:rsidR="009B6912" w:rsidRPr="005C72CC">
        <w:rPr>
          <w:rFonts w:ascii="Times New Roman" w:hAnsi="Times New Roman" w:cs="Times New Roman"/>
          <w:sz w:val="24"/>
          <w:szCs w:val="24"/>
          <w:lang w:val="fr-FR"/>
        </w:rPr>
        <w:t xml:space="preserve"> à </w:t>
      </w:r>
      <w:r w:rsidR="00440F7D" w:rsidRPr="005C72CC">
        <w:rPr>
          <w:rFonts w:ascii="Times New Roman" w:hAnsi="Times New Roman" w:cs="Times New Roman"/>
          <w:sz w:val="24"/>
          <w:szCs w:val="24"/>
          <w:lang w:val="fr-FR"/>
        </w:rPr>
        <w:t xml:space="preserve">cette unité </w:t>
      </w:r>
      <w:r w:rsidR="009B6912" w:rsidRPr="005C72CC">
        <w:rPr>
          <w:rFonts w:ascii="Times New Roman" w:hAnsi="Times New Roman" w:cs="Times New Roman"/>
          <w:sz w:val="24"/>
          <w:szCs w:val="24"/>
          <w:lang w:val="fr-FR"/>
        </w:rPr>
        <w:t xml:space="preserve">que la mission de suivi du </w:t>
      </w:r>
      <w:r w:rsidR="00440F7D" w:rsidRPr="005C72CC">
        <w:rPr>
          <w:rFonts w:ascii="Times New Roman" w:hAnsi="Times New Roman" w:cs="Times New Roman"/>
          <w:sz w:val="24"/>
          <w:szCs w:val="24"/>
          <w:lang w:val="fr-FR"/>
        </w:rPr>
        <w:t xml:space="preserve">Comité Technique de Suivi </w:t>
      </w:r>
      <w:r w:rsidR="009B6912" w:rsidRPr="005C72CC">
        <w:rPr>
          <w:rFonts w:ascii="Times New Roman" w:hAnsi="Times New Roman" w:cs="Times New Roman"/>
          <w:sz w:val="24"/>
          <w:szCs w:val="24"/>
          <w:lang w:val="fr-FR"/>
        </w:rPr>
        <w:t xml:space="preserve">a pu se rendre en octobre 2015 par </w:t>
      </w:r>
      <w:r w:rsidR="00385738" w:rsidRPr="005C72CC">
        <w:rPr>
          <w:rFonts w:ascii="Times New Roman" w:hAnsi="Times New Roman" w:cs="Times New Roman"/>
          <w:sz w:val="24"/>
          <w:szCs w:val="24"/>
          <w:lang w:val="fr-FR"/>
        </w:rPr>
        <w:t>hélicoptère</w:t>
      </w:r>
      <w:r w:rsidR="009B6912" w:rsidRPr="005C72CC">
        <w:rPr>
          <w:rFonts w:ascii="Times New Roman" w:hAnsi="Times New Roman" w:cs="Times New Roman"/>
          <w:sz w:val="24"/>
          <w:szCs w:val="24"/>
          <w:lang w:val="fr-FR"/>
        </w:rPr>
        <w:t xml:space="preserve"> à Tushunguti, une zone qui n'est pas du tout accessible par véhicule. </w:t>
      </w:r>
    </w:p>
    <w:p w14:paraId="788444EE" w14:textId="77777777" w:rsidR="00AA4A43" w:rsidRPr="005C72CC" w:rsidRDefault="00AA4A43" w:rsidP="00ED3ACE">
      <w:pPr>
        <w:spacing w:after="0" w:line="240" w:lineRule="auto"/>
        <w:ind w:left="-720"/>
        <w:jc w:val="both"/>
        <w:rPr>
          <w:rFonts w:ascii="Times New Roman" w:hAnsi="Times New Roman" w:cs="Times New Roman"/>
          <w:sz w:val="24"/>
          <w:szCs w:val="24"/>
          <w:lang w:val="fr-FR"/>
        </w:rPr>
      </w:pPr>
    </w:p>
    <w:p w14:paraId="055563EA" w14:textId="7FD486D6" w:rsidR="009B6912" w:rsidRPr="005C72CC" w:rsidRDefault="009B6912" w:rsidP="00ED3ACE">
      <w:pPr>
        <w:spacing w:after="0" w:line="240" w:lineRule="auto"/>
        <w:ind w:left="-720"/>
        <w:jc w:val="both"/>
        <w:rPr>
          <w:rFonts w:ascii="Times New Roman" w:hAnsi="Times New Roman" w:cs="Times New Roman"/>
          <w:sz w:val="24"/>
          <w:szCs w:val="24"/>
          <w:lang w:val="fr-FR"/>
        </w:rPr>
      </w:pPr>
      <w:r w:rsidRPr="005C72CC">
        <w:rPr>
          <w:rFonts w:ascii="Times New Roman" w:hAnsi="Times New Roman" w:cs="Times New Roman"/>
          <w:sz w:val="24"/>
          <w:szCs w:val="24"/>
          <w:lang w:val="fr-FR"/>
        </w:rPr>
        <w:t xml:space="preserve">Par ailleurs,  pour assurer un bel ancrage du projet sur terrain, des forums de coordination </w:t>
      </w:r>
      <w:r w:rsidR="00341787" w:rsidRPr="005C72CC">
        <w:rPr>
          <w:rFonts w:ascii="Times New Roman" w:hAnsi="Times New Roman" w:cs="Times New Roman"/>
          <w:sz w:val="24"/>
          <w:szCs w:val="24"/>
          <w:lang w:val="fr-FR"/>
        </w:rPr>
        <w:t>ont été organisés</w:t>
      </w:r>
      <w:r w:rsidRPr="005C72CC">
        <w:rPr>
          <w:rFonts w:ascii="Times New Roman" w:hAnsi="Times New Roman" w:cs="Times New Roman"/>
          <w:sz w:val="24"/>
          <w:szCs w:val="24"/>
          <w:lang w:val="fr-FR"/>
        </w:rPr>
        <w:t xml:space="preserve"> par les animateurs des O</w:t>
      </w:r>
      <w:r w:rsidR="00341787" w:rsidRPr="005C72CC">
        <w:rPr>
          <w:rFonts w:ascii="Times New Roman" w:hAnsi="Times New Roman" w:cs="Times New Roman"/>
          <w:sz w:val="24"/>
          <w:szCs w:val="24"/>
          <w:lang w:val="fr-FR"/>
        </w:rPr>
        <w:t>NG partenaires et l’animateur rural du PNUD basé sur terrain</w:t>
      </w:r>
      <w:r w:rsidRPr="005C72CC">
        <w:rPr>
          <w:rFonts w:ascii="Times New Roman" w:hAnsi="Times New Roman" w:cs="Times New Roman"/>
          <w:sz w:val="24"/>
          <w:szCs w:val="24"/>
          <w:lang w:val="fr-FR"/>
        </w:rPr>
        <w:t xml:space="preserve">. Ce cadre </w:t>
      </w:r>
      <w:r w:rsidR="00341787" w:rsidRPr="005C72CC">
        <w:rPr>
          <w:rFonts w:ascii="Times New Roman" w:hAnsi="Times New Roman" w:cs="Times New Roman"/>
          <w:sz w:val="24"/>
          <w:szCs w:val="24"/>
          <w:lang w:val="fr-FR"/>
        </w:rPr>
        <w:t xml:space="preserve">a </w:t>
      </w:r>
      <w:r w:rsidR="00C34430" w:rsidRPr="005C72CC">
        <w:rPr>
          <w:rFonts w:ascii="Times New Roman" w:hAnsi="Times New Roman" w:cs="Times New Roman"/>
          <w:sz w:val="24"/>
          <w:szCs w:val="24"/>
          <w:lang w:val="fr-FR"/>
        </w:rPr>
        <w:t>permis</w:t>
      </w:r>
      <w:r w:rsidRPr="005C72CC">
        <w:rPr>
          <w:rFonts w:ascii="Times New Roman" w:hAnsi="Times New Roman" w:cs="Times New Roman"/>
          <w:sz w:val="24"/>
          <w:szCs w:val="24"/>
          <w:lang w:val="fr-FR"/>
        </w:rPr>
        <w:t xml:space="preserve"> à tous les partenaires de mise en </w:t>
      </w:r>
      <w:r w:rsidR="00385738" w:rsidRPr="005C72CC">
        <w:rPr>
          <w:rFonts w:ascii="Times New Roman" w:hAnsi="Times New Roman" w:cs="Times New Roman"/>
          <w:sz w:val="24"/>
          <w:szCs w:val="24"/>
          <w:lang w:val="fr-FR"/>
        </w:rPr>
        <w:t>œuvre</w:t>
      </w:r>
      <w:r w:rsidR="00341787" w:rsidRPr="005C72CC">
        <w:rPr>
          <w:rFonts w:ascii="Times New Roman" w:hAnsi="Times New Roman" w:cs="Times New Roman"/>
          <w:sz w:val="24"/>
          <w:szCs w:val="24"/>
          <w:lang w:val="fr-FR"/>
        </w:rPr>
        <w:t xml:space="preserve"> du projet</w:t>
      </w:r>
      <w:r w:rsidRPr="005C72CC">
        <w:rPr>
          <w:rFonts w:ascii="Times New Roman" w:hAnsi="Times New Roman" w:cs="Times New Roman"/>
          <w:sz w:val="24"/>
          <w:szCs w:val="24"/>
          <w:lang w:val="fr-FR"/>
        </w:rPr>
        <w:t xml:space="preserve"> de rendre compte des résultats de leurs activités </w:t>
      </w:r>
      <w:r w:rsidR="00F10B41" w:rsidRPr="005C72CC">
        <w:rPr>
          <w:rFonts w:ascii="Times New Roman" w:hAnsi="Times New Roman" w:cs="Times New Roman"/>
          <w:sz w:val="24"/>
          <w:szCs w:val="24"/>
          <w:lang w:val="fr-FR"/>
        </w:rPr>
        <w:t>auprès</w:t>
      </w:r>
      <w:r w:rsidRPr="005C72CC">
        <w:rPr>
          <w:rFonts w:ascii="Times New Roman" w:hAnsi="Times New Roman" w:cs="Times New Roman"/>
          <w:sz w:val="24"/>
          <w:szCs w:val="24"/>
          <w:lang w:val="fr-FR"/>
        </w:rPr>
        <w:t xml:space="preserve"> des leaders et autorités locales. Il </w:t>
      </w:r>
      <w:r w:rsidR="00341787" w:rsidRPr="005C72CC">
        <w:rPr>
          <w:rFonts w:ascii="Times New Roman" w:hAnsi="Times New Roman" w:cs="Times New Roman"/>
          <w:sz w:val="24"/>
          <w:szCs w:val="24"/>
          <w:lang w:val="fr-FR"/>
        </w:rPr>
        <w:t xml:space="preserve">a aussi permis </w:t>
      </w:r>
      <w:r w:rsidRPr="005C72CC">
        <w:rPr>
          <w:rFonts w:ascii="Times New Roman" w:hAnsi="Times New Roman" w:cs="Times New Roman"/>
          <w:sz w:val="24"/>
          <w:szCs w:val="24"/>
          <w:lang w:val="fr-FR"/>
        </w:rPr>
        <w:t xml:space="preserve"> aux bénéficiaires de faire de témoignages et de présenter leurs </w:t>
      </w:r>
      <w:r w:rsidR="00440F7D" w:rsidRPr="005C72CC">
        <w:rPr>
          <w:rFonts w:ascii="Times New Roman" w:hAnsi="Times New Roman" w:cs="Times New Roman"/>
          <w:sz w:val="24"/>
          <w:szCs w:val="24"/>
          <w:lang w:val="fr-FR"/>
        </w:rPr>
        <w:t xml:space="preserve">observations </w:t>
      </w:r>
      <w:r w:rsidRPr="005C72CC">
        <w:rPr>
          <w:rFonts w:ascii="Times New Roman" w:hAnsi="Times New Roman" w:cs="Times New Roman"/>
          <w:sz w:val="24"/>
          <w:szCs w:val="24"/>
          <w:lang w:val="fr-FR"/>
        </w:rPr>
        <w:t>éventuelles. Le fait d'être à l'</w:t>
      </w:r>
      <w:r w:rsidR="00385738" w:rsidRPr="005C72CC">
        <w:rPr>
          <w:rFonts w:ascii="Times New Roman" w:hAnsi="Times New Roman" w:cs="Times New Roman"/>
          <w:sz w:val="24"/>
          <w:szCs w:val="24"/>
          <w:lang w:val="fr-FR"/>
        </w:rPr>
        <w:t>écoute</w:t>
      </w:r>
      <w:r w:rsidRPr="005C72CC">
        <w:rPr>
          <w:rFonts w:ascii="Times New Roman" w:hAnsi="Times New Roman" w:cs="Times New Roman"/>
          <w:sz w:val="24"/>
          <w:szCs w:val="24"/>
          <w:lang w:val="fr-FR"/>
        </w:rPr>
        <w:t xml:space="preserve"> des bénéficiaires et de </w:t>
      </w:r>
      <w:r w:rsidR="00341787" w:rsidRPr="005C72CC">
        <w:rPr>
          <w:rFonts w:ascii="Times New Roman" w:hAnsi="Times New Roman" w:cs="Times New Roman"/>
          <w:sz w:val="24"/>
          <w:szCs w:val="24"/>
          <w:lang w:val="fr-FR"/>
        </w:rPr>
        <w:t xml:space="preserve">leur donner l’occasion de s’exprimer durant les réunions publiques organisées essentiellement par les membres du comité technique de suivi </w:t>
      </w:r>
      <w:r w:rsidRPr="005C72CC">
        <w:rPr>
          <w:rFonts w:ascii="Times New Roman" w:hAnsi="Times New Roman" w:cs="Times New Roman"/>
          <w:sz w:val="24"/>
          <w:szCs w:val="24"/>
          <w:lang w:val="fr-FR"/>
        </w:rPr>
        <w:t xml:space="preserve">a occasionné les changements ci-après: </w:t>
      </w:r>
    </w:p>
    <w:p w14:paraId="37E6A874" w14:textId="77777777" w:rsidR="009B6912" w:rsidRPr="005C72CC" w:rsidRDefault="009B6912" w:rsidP="00ED3ACE">
      <w:pPr>
        <w:pStyle w:val="ListParagraph"/>
        <w:numPr>
          <w:ilvl w:val="0"/>
          <w:numId w:val="45"/>
        </w:numPr>
        <w:contextualSpacing w:val="0"/>
        <w:jc w:val="both"/>
        <w:rPr>
          <w:lang w:val="fr-FR"/>
        </w:rPr>
      </w:pPr>
      <w:r w:rsidRPr="005C72CC">
        <w:rPr>
          <w:lang w:val="fr-FR"/>
        </w:rPr>
        <w:t xml:space="preserve">Utilisation des comités villageois pour réhabiliter la route en lieu et place d'un partenaire de mise en </w:t>
      </w:r>
      <w:r w:rsidR="00385738" w:rsidRPr="005C72CC">
        <w:rPr>
          <w:lang w:val="fr-FR"/>
        </w:rPr>
        <w:t>œuvre</w:t>
      </w:r>
    </w:p>
    <w:p w14:paraId="26D93692" w14:textId="77777777" w:rsidR="009B6912" w:rsidRPr="005C72CC" w:rsidRDefault="009B6912" w:rsidP="00ED3ACE">
      <w:pPr>
        <w:pStyle w:val="ListParagraph"/>
        <w:numPr>
          <w:ilvl w:val="0"/>
          <w:numId w:val="45"/>
        </w:numPr>
        <w:contextualSpacing w:val="0"/>
        <w:jc w:val="both"/>
        <w:rPr>
          <w:lang w:val="fr-FR"/>
        </w:rPr>
      </w:pPr>
      <w:r w:rsidRPr="005C72CC">
        <w:rPr>
          <w:lang w:val="fr-FR"/>
        </w:rPr>
        <w:lastRenderedPageBreak/>
        <w:t xml:space="preserve">Cohabitation des services de la Police Nationale </w:t>
      </w:r>
      <w:r w:rsidR="00385738" w:rsidRPr="005C72CC">
        <w:rPr>
          <w:lang w:val="fr-FR"/>
        </w:rPr>
        <w:t>Congolaise</w:t>
      </w:r>
      <w:r w:rsidRPr="005C72CC">
        <w:rPr>
          <w:lang w:val="fr-FR"/>
        </w:rPr>
        <w:t xml:space="preserve"> et l'administration locale dans les zones enclavées.</w:t>
      </w:r>
      <w:bookmarkEnd w:id="30"/>
    </w:p>
    <w:p w14:paraId="50D3DFF1" w14:textId="05FD4129" w:rsidR="007429B7" w:rsidRPr="005C72CC" w:rsidRDefault="007429B7" w:rsidP="00ED3ACE">
      <w:pPr>
        <w:pStyle w:val="ListParagraph"/>
        <w:numPr>
          <w:ilvl w:val="0"/>
          <w:numId w:val="45"/>
        </w:numPr>
        <w:contextualSpacing w:val="0"/>
        <w:jc w:val="both"/>
        <w:rPr>
          <w:lang w:val="fr-FR"/>
        </w:rPr>
      </w:pPr>
      <w:r w:rsidRPr="005C72CC">
        <w:rPr>
          <w:lang w:val="fr-FR"/>
        </w:rPr>
        <w:t>Construction de 3 grands bâtiments répondant aux standards de la PNC dont un à Minova, un à Numbi et un à Ziralo en lieu et place de quatre petits.</w:t>
      </w:r>
    </w:p>
    <w:p w14:paraId="760F3D00" w14:textId="77777777" w:rsidR="00B10F3C" w:rsidRPr="005C72CC" w:rsidRDefault="00B10F3C" w:rsidP="00ED3ACE">
      <w:pPr>
        <w:spacing w:after="0" w:line="240" w:lineRule="auto"/>
        <w:jc w:val="both"/>
        <w:rPr>
          <w:rFonts w:ascii="Times New Roman" w:hAnsi="Times New Roman" w:cs="Times New Roman"/>
          <w:lang w:val="fr-FR"/>
        </w:rPr>
      </w:pPr>
    </w:p>
    <w:sectPr w:rsidR="00B10F3C" w:rsidRPr="005C72CC" w:rsidSect="00CD29FC">
      <w:pgSz w:w="11906" w:h="16838"/>
      <w:pgMar w:top="108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73C80" w14:textId="77777777" w:rsidR="008F1B3F" w:rsidRDefault="008F1B3F" w:rsidP="009B6912">
      <w:pPr>
        <w:spacing w:after="0" w:line="240" w:lineRule="auto"/>
      </w:pPr>
      <w:r>
        <w:separator/>
      </w:r>
    </w:p>
  </w:endnote>
  <w:endnote w:type="continuationSeparator" w:id="0">
    <w:p w14:paraId="5D17EEBD" w14:textId="77777777" w:rsidR="008F1B3F" w:rsidRDefault="008F1B3F" w:rsidP="009B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72AD6" w14:textId="77777777" w:rsidR="00D13A59" w:rsidRDefault="00D13A59">
    <w:pPr>
      <w:pStyle w:val="Footer"/>
      <w:jc w:val="center"/>
    </w:pPr>
    <w:r>
      <w:fldChar w:fldCharType="begin"/>
    </w:r>
    <w:r>
      <w:instrText xml:space="preserve"> PAGE   \* MERGEFORMAT </w:instrText>
    </w:r>
    <w:r>
      <w:fldChar w:fldCharType="separate"/>
    </w:r>
    <w:r w:rsidR="00290393">
      <w:rPr>
        <w:noProof/>
      </w:rPr>
      <w:t>1</w:t>
    </w:r>
    <w:r>
      <w:rPr>
        <w:noProof/>
      </w:rPr>
      <w:fldChar w:fldCharType="end"/>
    </w:r>
  </w:p>
  <w:p w14:paraId="760333DF" w14:textId="77777777" w:rsidR="00D13A59" w:rsidRDefault="00D13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E4271" w14:textId="77777777" w:rsidR="008F1B3F" w:rsidRDefault="008F1B3F" w:rsidP="009B6912">
      <w:pPr>
        <w:spacing w:after="0" w:line="240" w:lineRule="auto"/>
      </w:pPr>
      <w:r>
        <w:separator/>
      </w:r>
    </w:p>
  </w:footnote>
  <w:footnote w:type="continuationSeparator" w:id="0">
    <w:p w14:paraId="47FB5CB6" w14:textId="77777777" w:rsidR="008F1B3F" w:rsidRDefault="008F1B3F" w:rsidP="009B6912">
      <w:pPr>
        <w:spacing w:after="0" w:line="240" w:lineRule="auto"/>
      </w:pPr>
      <w:r>
        <w:continuationSeparator/>
      </w:r>
    </w:p>
  </w:footnote>
  <w:footnote w:id="1">
    <w:p w14:paraId="42B8985C" w14:textId="77777777" w:rsidR="00D13A59" w:rsidRPr="003912D5" w:rsidRDefault="00D13A59" w:rsidP="009A3A75">
      <w:pPr>
        <w:pStyle w:val="FootnoteText"/>
        <w:rPr>
          <w:sz w:val="16"/>
          <w:szCs w:val="16"/>
          <w:lang w:val="fr-CA"/>
        </w:rPr>
      </w:pPr>
      <w:r w:rsidRPr="009774E6">
        <w:rPr>
          <w:rStyle w:val="FootnoteReference"/>
          <w:sz w:val="16"/>
          <w:szCs w:val="16"/>
        </w:rPr>
        <w:footnoteRef/>
      </w:r>
      <w:r w:rsidRPr="003912D5">
        <w:rPr>
          <w:sz w:val="16"/>
          <w:szCs w:val="16"/>
          <w:lang w:val="fr-CA"/>
        </w:rPr>
        <w:t xml:space="preserve"> </w:t>
      </w:r>
      <w:r w:rsidRPr="003912D5">
        <w:rPr>
          <w:sz w:val="16"/>
          <w:szCs w:val="16"/>
          <w:lang w:val="fr-FR"/>
        </w:rPr>
        <w:t xml:space="preserve">Le numéro de référence du projet inscrit au Bureau du MPTF est le même que celui figurant dans le Message de notification. Sur le site </w:t>
      </w:r>
      <w:hyperlink r:id="rId1" w:history="1">
        <w:r w:rsidRPr="003912D5">
          <w:rPr>
            <w:rStyle w:val="Hyperlink"/>
            <w:sz w:val="16"/>
            <w:szCs w:val="16"/>
            <w:lang w:val="fr-FR"/>
          </w:rPr>
          <w:t>MPTF Office GATEWAY</w:t>
        </w:r>
      </w:hyperlink>
      <w:r w:rsidRPr="003912D5">
        <w:rPr>
          <w:sz w:val="16"/>
          <w:szCs w:val="16"/>
          <w:lang w:val="fr-FR"/>
        </w:rPr>
        <w:t>, l’expression « Project ID3 » (Identité du Projet) est</w:t>
      </w:r>
      <w:r>
        <w:rPr>
          <w:sz w:val="16"/>
          <w:szCs w:val="16"/>
          <w:lang w:val="fr-FR"/>
        </w:rPr>
        <w:t xml:space="preserve"> également</w:t>
      </w:r>
      <w:r w:rsidRPr="003912D5">
        <w:rPr>
          <w:sz w:val="16"/>
          <w:szCs w:val="16"/>
          <w:lang w:val="fr-FR"/>
        </w:rPr>
        <w:t xml:space="preserve"> utilisée.</w:t>
      </w:r>
    </w:p>
  </w:footnote>
  <w:footnote w:id="2">
    <w:p w14:paraId="3EB9D711" w14:textId="77777777" w:rsidR="00D13A59" w:rsidRPr="003912D5" w:rsidRDefault="00D13A59" w:rsidP="009A3A75">
      <w:pPr>
        <w:pStyle w:val="FootnoteText"/>
        <w:rPr>
          <w:sz w:val="16"/>
          <w:szCs w:val="16"/>
          <w:lang w:val="fr-CA"/>
        </w:rPr>
      </w:pPr>
      <w:r w:rsidRPr="009774E6">
        <w:rPr>
          <w:rStyle w:val="FootnoteReference"/>
          <w:sz w:val="16"/>
          <w:szCs w:val="16"/>
        </w:rPr>
        <w:footnoteRef/>
      </w:r>
      <w:r w:rsidRPr="003912D5">
        <w:rPr>
          <w:sz w:val="16"/>
          <w:szCs w:val="16"/>
          <w:lang w:val="fr-CA"/>
        </w:rPr>
        <w:t xml:space="preserve"> </w:t>
      </w:r>
      <w:r w:rsidRPr="003912D5">
        <w:rPr>
          <w:sz w:val="16"/>
          <w:szCs w:val="16"/>
          <w:lang w:val="fr-FR"/>
        </w:rPr>
        <w:t xml:space="preserve">La date de démarrage est celle à laquelle a lieu le premier versement de fonds de la part du Bureau du MPTF, qui fait office d’Agent administratif. La date du versement figure sur le site </w:t>
      </w:r>
      <w:hyperlink r:id="rId2" w:history="1">
        <w:r w:rsidRPr="003912D5">
          <w:rPr>
            <w:rStyle w:val="Hyperlink"/>
            <w:sz w:val="16"/>
            <w:szCs w:val="16"/>
            <w:lang w:val="fr-FR"/>
          </w:rPr>
          <w:t>MPTF Office GATEWAY</w:t>
        </w:r>
      </w:hyperlink>
      <w:r>
        <w:rPr>
          <w:rStyle w:val="Hyperlink"/>
          <w:sz w:val="16"/>
          <w:szCs w:val="16"/>
          <w:lang w:val="fr-FR"/>
        </w:rPr>
        <w:t>.</w:t>
      </w:r>
    </w:p>
  </w:footnote>
  <w:footnote w:id="3">
    <w:p w14:paraId="7A7C7240" w14:textId="77777777" w:rsidR="00D13A59" w:rsidRPr="003912D5" w:rsidRDefault="00D13A59" w:rsidP="009A3A75">
      <w:pPr>
        <w:pStyle w:val="FootnoteText"/>
        <w:rPr>
          <w:sz w:val="16"/>
          <w:szCs w:val="16"/>
          <w:lang w:val="fr-CA"/>
        </w:rPr>
      </w:pPr>
      <w:r w:rsidRPr="009774E6">
        <w:rPr>
          <w:rStyle w:val="FootnoteReference"/>
          <w:sz w:val="16"/>
          <w:szCs w:val="16"/>
        </w:rPr>
        <w:footnoteRef/>
      </w:r>
      <w:r w:rsidRPr="003912D5">
        <w:rPr>
          <w:sz w:val="16"/>
          <w:szCs w:val="16"/>
          <w:lang w:val="fr-CA"/>
        </w:rPr>
        <w:t xml:space="preserve"> C</w:t>
      </w:r>
      <w:r>
        <w:rPr>
          <w:sz w:val="16"/>
          <w:szCs w:val="16"/>
          <w:lang w:val="fr-CA"/>
        </w:rPr>
        <w:t>onformément à l’approbation</w:t>
      </w:r>
      <w:r w:rsidRPr="00D44D0E">
        <w:rPr>
          <w:sz w:val="16"/>
          <w:szCs w:val="16"/>
          <w:lang w:val="fr-CA"/>
        </w:rPr>
        <w:t xml:space="preserve"> </w:t>
      </w:r>
      <w:r>
        <w:rPr>
          <w:sz w:val="16"/>
          <w:szCs w:val="16"/>
          <w:lang w:val="fr-CA"/>
        </w:rPr>
        <w:t>du d</w:t>
      </w:r>
      <w:r w:rsidRPr="003912D5">
        <w:rPr>
          <w:sz w:val="16"/>
          <w:szCs w:val="16"/>
          <w:lang w:val="fr-CA"/>
        </w:rPr>
        <w:t>escriptif de projet original</w:t>
      </w:r>
      <w:r>
        <w:rPr>
          <w:sz w:val="16"/>
          <w:szCs w:val="16"/>
          <w:lang w:val="fr-CA"/>
        </w:rPr>
        <w:t xml:space="preserve"> </w:t>
      </w:r>
      <w:r w:rsidRPr="003912D5">
        <w:rPr>
          <w:sz w:val="16"/>
          <w:szCs w:val="16"/>
          <w:lang w:val="fr-CA"/>
        </w:rPr>
        <w:t>par l’instance décisionnaire concernée/ou le Comité directeur.</w:t>
      </w:r>
    </w:p>
  </w:footnote>
  <w:footnote w:id="4">
    <w:p w14:paraId="1338019B" w14:textId="77777777" w:rsidR="00D13A59" w:rsidRPr="003912D5" w:rsidRDefault="00D13A59" w:rsidP="009A3A75">
      <w:pPr>
        <w:pStyle w:val="FootnoteText"/>
        <w:rPr>
          <w:lang w:val="fr-CA"/>
        </w:rPr>
      </w:pPr>
      <w:r w:rsidRPr="009774E6">
        <w:rPr>
          <w:rStyle w:val="FootnoteReference"/>
          <w:sz w:val="16"/>
          <w:szCs w:val="16"/>
        </w:rPr>
        <w:footnoteRef/>
      </w:r>
      <w:r w:rsidRPr="003912D5">
        <w:rPr>
          <w:sz w:val="16"/>
          <w:szCs w:val="16"/>
          <w:lang w:val="fr-CA"/>
        </w:rPr>
        <w:t xml:space="preserve"> S’il y a eu prolongation de la durée du projet, la date de fin révisée et approuvée d</w:t>
      </w:r>
      <w:r>
        <w:rPr>
          <w:sz w:val="16"/>
          <w:szCs w:val="16"/>
          <w:lang w:val="fr-CA"/>
        </w:rPr>
        <w:t>oit figurer à cet endroit. À</w:t>
      </w:r>
      <w:r w:rsidRPr="003912D5">
        <w:rPr>
          <w:sz w:val="16"/>
          <w:szCs w:val="16"/>
          <w:lang w:val="fr-CA"/>
        </w:rPr>
        <w:t xml:space="preserve"> défaut d’approbation d’une extension du projet, la date de fin réelle est la même que la date de fin prévue à l’origine. La date de fin équivaut à la date de clôture opérationnelle – c’est-à-dire la date d’achèvement de l’ensemble des activités dont est chargée toute organisation participante dans le cadre du Plan MPTF ou du Programme conjoint approuvés. </w:t>
      </w:r>
    </w:p>
  </w:footnote>
  <w:footnote w:id="5">
    <w:p w14:paraId="66A250A0" w14:textId="77777777" w:rsidR="00D13A59" w:rsidRPr="00143BAD" w:rsidRDefault="00D13A59">
      <w:pPr>
        <w:pStyle w:val="FootnoteText"/>
        <w:rPr>
          <w:lang w:val="fr-FR"/>
        </w:rPr>
      </w:pPr>
      <w:r>
        <w:rPr>
          <w:rStyle w:val="FootnoteReference"/>
        </w:rPr>
        <w:footnoteRef/>
      </w:r>
      <w:r w:rsidRPr="007B237C">
        <w:rPr>
          <w:lang w:val="fr-FR"/>
        </w:rPr>
        <w:t xml:space="preserve"> Veuillez noter que les informations financières sont préliminaires, en attendant la soumission du rapport financier annuel à l’Agent Administratif.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0B4B8B"/>
    <w:multiLevelType w:val="hybridMultilevel"/>
    <w:tmpl w:val="20886388"/>
    <w:lvl w:ilvl="0" w:tplc="6D42E9D4">
      <w:numFmt w:val="bullet"/>
      <w:lvlText w:val="-"/>
      <w:lvlJc w:val="left"/>
      <w:pPr>
        <w:ind w:left="720" w:hanging="360"/>
      </w:pPr>
      <w:rPr>
        <w:rFonts w:ascii="Arial Narrow" w:eastAsiaTheme="minorHAnsi" w:hAnsi="Arial Narrow"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3466DAD"/>
    <w:multiLevelType w:val="hybridMultilevel"/>
    <w:tmpl w:val="B052CA9E"/>
    <w:lvl w:ilvl="0" w:tplc="440CF3A2">
      <w:start w:val="1"/>
      <w:numFmt w:val="bullet"/>
      <w:lvlText w:val="-"/>
      <w:lvlJc w:val="left"/>
      <w:pPr>
        <w:ind w:left="0" w:hanging="360"/>
      </w:pPr>
      <w:rPr>
        <w:rFonts w:ascii="Calibri" w:hAnsi="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C27AC6"/>
    <w:multiLevelType w:val="hybridMultilevel"/>
    <w:tmpl w:val="3C7858E6"/>
    <w:lvl w:ilvl="0" w:tplc="BB0EBC2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0120F"/>
    <w:multiLevelType w:val="hybridMultilevel"/>
    <w:tmpl w:val="1E30931C"/>
    <w:lvl w:ilvl="0" w:tplc="040C0005">
      <w:start w:val="1"/>
      <w:numFmt w:val="bullet"/>
      <w:lvlText w:val=""/>
      <w:lvlJc w:val="left"/>
      <w:pPr>
        <w:ind w:left="630" w:hanging="360"/>
      </w:pPr>
      <w:rPr>
        <w:rFonts w:ascii="Wingdings" w:hAnsi="Wingdings"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25"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C6E1149"/>
    <w:multiLevelType w:val="hybridMultilevel"/>
    <w:tmpl w:val="2D4E6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BF2417"/>
    <w:multiLevelType w:val="hybridMultilevel"/>
    <w:tmpl w:val="2BDE4E74"/>
    <w:lvl w:ilvl="0" w:tplc="16AC2FC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B8320B"/>
    <w:multiLevelType w:val="hybridMultilevel"/>
    <w:tmpl w:val="318065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A71F4"/>
    <w:multiLevelType w:val="hybridMultilevel"/>
    <w:tmpl w:val="B9743BEA"/>
    <w:lvl w:ilvl="0" w:tplc="440CF3A2">
      <w:start w:val="1"/>
      <w:numFmt w:val="bullet"/>
      <w:lvlText w:val="-"/>
      <w:lvlJc w:val="left"/>
      <w:pPr>
        <w:ind w:left="0" w:hanging="360"/>
      </w:pPr>
      <w:rPr>
        <w:rFonts w:ascii="Calibri" w:hAnsi="Calibr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0A722F"/>
    <w:multiLevelType w:val="hybridMultilevel"/>
    <w:tmpl w:val="70B8A112"/>
    <w:lvl w:ilvl="0" w:tplc="440CF3A2">
      <w:start w:val="1"/>
      <w:numFmt w:val="bullet"/>
      <w:lvlText w:val="-"/>
      <w:lvlJc w:val="left"/>
      <w:pPr>
        <w:ind w:left="0" w:hanging="360"/>
      </w:pPr>
      <w:rPr>
        <w:rFonts w:ascii="Calibri" w:hAnsi="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A91950"/>
    <w:multiLevelType w:val="hybridMultilevel"/>
    <w:tmpl w:val="87C06EE0"/>
    <w:lvl w:ilvl="0" w:tplc="440CF3A2">
      <w:start w:val="1"/>
      <w:numFmt w:val="bullet"/>
      <w:lvlText w:val="-"/>
      <w:lvlJc w:val="left"/>
      <w:pPr>
        <w:ind w:left="0" w:hanging="360"/>
      </w:pPr>
      <w:rPr>
        <w:rFonts w:ascii="Calibri" w:hAnsi="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3"/>
  </w:num>
  <w:num w:numId="2">
    <w:abstractNumId w:val="15"/>
  </w:num>
  <w:num w:numId="3">
    <w:abstractNumId w:val="25"/>
  </w:num>
  <w:num w:numId="4">
    <w:abstractNumId w:val="7"/>
  </w:num>
  <w:num w:numId="5">
    <w:abstractNumId w:val="12"/>
  </w:num>
  <w:num w:numId="6">
    <w:abstractNumId w:val="38"/>
  </w:num>
  <w:num w:numId="7">
    <w:abstractNumId w:val="36"/>
  </w:num>
  <w:num w:numId="8">
    <w:abstractNumId w:val="47"/>
  </w:num>
  <w:num w:numId="9">
    <w:abstractNumId w:val="17"/>
  </w:num>
  <w:num w:numId="10">
    <w:abstractNumId w:val="32"/>
  </w:num>
  <w:num w:numId="11">
    <w:abstractNumId w:val="3"/>
  </w:num>
  <w:num w:numId="12">
    <w:abstractNumId w:val="34"/>
  </w:num>
  <w:num w:numId="13">
    <w:abstractNumId w:val="35"/>
  </w:num>
  <w:num w:numId="14">
    <w:abstractNumId w:val="45"/>
  </w:num>
  <w:num w:numId="15">
    <w:abstractNumId w:val="41"/>
  </w:num>
  <w:num w:numId="16">
    <w:abstractNumId w:val="26"/>
  </w:num>
  <w:num w:numId="17">
    <w:abstractNumId w:val="10"/>
  </w:num>
  <w:num w:numId="18">
    <w:abstractNumId w:val="8"/>
  </w:num>
  <w:num w:numId="19">
    <w:abstractNumId w:val="29"/>
  </w:num>
  <w:num w:numId="20">
    <w:abstractNumId w:val="21"/>
  </w:num>
  <w:num w:numId="21">
    <w:abstractNumId w:val="4"/>
  </w:num>
  <w:num w:numId="22">
    <w:abstractNumId w:val="30"/>
  </w:num>
  <w:num w:numId="23">
    <w:abstractNumId w:val="42"/>
  </w:num>
  <w:num w:numId="24">
    <w:abstractNumId w:val="14"/>
  </w:num>
  <w:num w:numId="25">
    <w:abstractNumId w:val="23"/>
  </w:num>
  <w:num w:numId="26">
    <w:abstractNumId w:val="48"/>
  </w:num>
  <w:num w:numId="27">
    <w:abstractNumId w:val="19"/>
  </w:num>
  <w:num w:numId="28">
    <w:abstractNumId w:val="37"/>
  </w:num>
  <w:num w:numId="29">
    <w:abstractNumId w:val="18"/>
  </w:num>
  <w:num w:numId="30">
    <w:abstractNumId w:val="11"/>
  </w:num>
  <w:num w:numId="31">
    <w:abstractNumId w:val="6"/>
  </w:num>
  <w:num w:numId="32">
    <w:abstractNumId w:val="9"/>
  </w:num>
  <w:num w:numId="33">
    <w:abstractNumId w:val="39"/>
  </w:num>
  <w:num w:numId="34">
    <w:abstractNumId w:val="31"/>
  </w:num>
  <w:num w:numId="35">
    <w:abstractNumId w:val="22"/>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8"/>
  </w:num>
  <w:num w:numId="40">
    <w:abstractNumId w:val="2"/>
  </w:num>
  <w:num w:numId="41">
    <w:abstractNumId w:val="40"/>
  </w:num>
  <w:num w:numId="42">
    <w:abstractNumId w:val="43"/>
  </w:num>
  <w:num w:numId="43">
    <w:abstractNumId w:val="49"/>
  </w:num>
  <w:num w:numId="44">
    <w:abstractNumId w:val="46"/>
  </w:num>
  <w:num w:numId="45">
    <w:abstractNumId w:val="16"/>
  </w:num>
  <w:num w:numId="46">
    <w:abstractNumId w:val="24"/>
  </w:num>
  <w:num w:numId="47">
    <w:abstractNumId w:val="33"/>
  </w:num>
  <w:num w:numId="48">
    <w:abstractNumId w:val="20"/>
  </w:num>
  <w:num w:numId="49">
    <w:abstractNumId w:val="5"/>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12"/>
    <w:rsid w:val="00003615"/>
    <w:rsid w:val="00007BD6"/>
    <w:rsid w:val="00010A55"/>
    <w:rsid w:val="000166F3"/>
    <w:rsid w:val="000272CB"/>
    <w:rsid w:val="0003524F"/>
    <w:rsid w:val="00037B67"/>
    <w:rsid w:val="0004494E"/>
    <w:rsid w:val="00045658"/>
    <w:rsid w:val="00053881"/>
    <w:rsid w:val="000552E3"/>
    <w:rsid w:val="000566A8"/>
    <w:rsid w:val="00061050"/>
    <w:rsid w:val="00071CA4"/>
    <w:rsid w:val="00076EF6"/>
    <w:rsid w:val="000771E7"/>
    <w:rsid w:val="000A48FF"/>
    <w:rsid w:val="000A6A36"/>
    <w:rsid w:val="000B56CA"/>
    <w:rsid w:val="000B708D"/>
    <w:rsid w:val="000C4499"/>
    <w:rsid w:val="000C615A"/>
    <w:rsid w:val="000D14E0"/>
    <w:rsid w:val="000D40CE"/>
    <w:rsid w:val="000E722E"/>
    <w:rsid w:val="0010035F"/>
    <w:rsid w:val="0010459F"/>
    <w:rsid w:val="00104A0D"/>
    <w:rsid w:val="00110556"/>
    <w:rsid w:val="00111E2A"/>
    <w:rsid w:val="00137AF5"/>
    <w:rsid w:val="00141EB7"/>
    <w:rsid w:val="001537D7"/>
    <w:rsid w:val="00174FA4"/>
    <w:rsid w:val="001768E9"/>
    <w:rsid w:val="0018379D"/>
    <w:rsid w:val="001844B7"/>
    <w:rsid w:val="00186011"/>
    <w:rsid w:val="001A6153"/>
    <w:rsid w:val="001B5079"/>
    <w:rsid w:val="001D1764"/>
    <w:rsid w:val="001E0DC6"/>
    <w:rsid w:val="001E4AC2"/>
    <w:rsid w:val="001E5940"/>
    <w:rsid w:val="001F05BE"/>
    <w:rsid w:val="001F1378"/>
    <w:rsid w:val="002025C7"/>
    <w:rsid w:val="00214867"/>
    <w:rsid w:val="002148FB"/>
    <w:rsid w:val="00216C85"/>
    <w:rsid w:val="002211F1"/>
    <w:rsid w:val="00226842"/>
    <w:rsid w:val="0023355D"/>
    <w:rsid w:val="002345EC"/>
    <w:rsid w:val="002367AB"/>
    <w:rsid w:val="002416EF"/>
    <w:rsid w:val="00241DC4"/>
    <w:rsid w:val="00255EC9"/>
    <w:rsid w:val="00266083"/>
    <w:rsid w:val="002674D2"/>
    <w:rsid w:val="0027136D"/>
    <w:rsid w:val="00287BA1"/>
    <w:rsid w:val="00290393"/>
    <w:rsid w:val="00296BD8"/>
    <w:rsid w:val="00296CD4"/>
    <w:rsid w:val="002A41B5"/>
    <w:rsid w:val="002B1D13"/>
    <w:rsid w:val="002C1532"/>
    <w:rsid w:val="002C2512"/>
    <w:rsid w:val="002D0016"/>
    <w:rsid w:val="002D131B"/>
    <w:rsid w:val="002D1956"/>
    <w:rsid w:val="002D3739"/>
    <w:rsid w:val="002D38FA"/>
    <w:rsid w:val="002E377C"/>
    <w:rsid w:val="002F01EA"/>
    <w:rsid w:val="002F0D0B"/>
    <w:rsid w:val="00303FF5"/>
    <w:rsid w:val="00305AF3"/>
    <w:rsid w:val="0032258F"/>
    <w:rsid w:val="00326EED"/>
    <w:rsid w:val="00327C65"/>
    <w:rsid w:val="00331B77"/>
    <w:rsid w:val="00332D42"/>
    <w:rsid w:val="00335A3A"/>
    <w:rsid w:val="00335EA8"/>
    <w:rsid w:val="00337F12"/>
    <w:rsid w:val="00341787"/>
    <w:rsid w:val="00342363"/>
    <w:rsid w:val="00370763"/>
    <w:rsid w:val="00372799"/>
    <w:rsid w:val="0037460F"/>
    <w:rsid w:val="00375B22"/>
    <w:rsid w:val="003772A8"/>
    <w:rsid w:val="00381F40"/>
    <w:rsid w:val="00381F8F"/>
    <w:rsid w:val="00385738"/>
    <w:rsid w:val="00391FFF"/>
    <w:rsid w:val="003B61B0"/>
    <w:rsid w:val="003D5274"/>
    <w:rsid w:val="003D61C2"/>
    <w:rsid w:val="00401C62"/>
    <w:rsid w:val="00404649"/>
    <w:rsid w:val="00415764"/>
    <w:rsid w:val="00421ED3"/>
    <w:rsid w:val="0043255F"/>
    <w:rsid w:val="004372DB"/>
    <w:rsid w:val="00440F7D"/>
    <w:rsid w:val="0044595E"/>
    <w:rsid w:val="0045326C"/>
    <w:rsid w:val="00457AE0"/>
    <w:rsid w:val="004701FB"/>
    <w:rsid w:val="00484D75"/>
    <w:rsid w:val="0049119A"/>
    <w:rsid w:val="004A4D0D"/>
    <w:rsid w:val="004B026F"/>
    <w:rsid w:val="004C005C"/>
    <w:rsid w:val="004C21A4"/>
    <w:rsid w:val="004C3D5B"/>
    <w:rsid w:val="004C6D2F"/>
    <w:rsid w:val="004D1ECD"/>
    <w:rsid w:val="004D7E46"/>
    <w:rsid w:val="0050188D"/>
    <w:rsid w:val="00503B0A"/>
    <w:rsid w:val="00515230"/>
    <w:rsid w:val="005305D2"/>
    <w:rsid w:val="00534E71"/>
    <w:rsid w:val="00537FA8"/>
    <w:rsid w:val="0054460A"/>
    <w:rsid w:val="0055231F"/>
    <w:rsid w:val="00561EFF"/>
    <w:rsid w:val="00562804"/>
    <w:rsid w:val="00562FD6"/>
    <w:rsid w:val="0056333B"/>
    <w:rsid w:val="005715CA"/>
    <w:rsid w:val="00577418"/>
    <w:rsid w:val="00580085"/>
    <w:rsid w:val="00587C9F"/>
    <w:rsid w:val="0059199A"/>
    <w:rsid w:val="00597B92"/>
    <w:rsid w:val="005A303B"/>
    <w:rsid w:val="005A7A24"/>
    <w:rsid w:val="005B7990"/>
    <w:rsid w:val="005C6E35"/>
    <w:rsid w:val="005C72CC"/>
    <w:rsid w:val="005E1CD0"/>
    <w:rsid w:val="005E2A08"/>
    <w:rsid w:val="005E5E07"/>
    <w:rsid w:val="005F0CB4"/>
    <w:rsid w:val="005F1F42"/>
    <w:rsid w:val="005F7243"/>
    <w:rsid w:val="00612662"/>
    <w:rsid w:val="00624DC8"/>
    <w:rsid w:val="00624EE8"/>
    <w:rsid w:val="00632280"/>
    <w:rsid w:val="00641FFB"/>
    <w:rsid w:val="006433FF"/>
    <w:rsid w:val="006468EF"/>
    <w:rsid w:val="00671A6E"/>
    <w:rsid w:val="00680311"/>
    <w:rsid w:val="006953B4"/>
    <w:rsid w:val="006A011A"/>
    <w:rsid w:val="006A3F85"/>
    <w:rsid w:val="006A4D18"/>
    <w:rsid w:val="006A672A"/>
    <w:rsid w:val="006A7557"/>
    <w:rsid w:val="006C29E7"/>
    <w:rsid w:val="006C5890"/>
    <w:rsid w:val="006C6F1A"/>
    <w:rsid w:val="006D78DB"/>
    <w:rsid w:val="006E138A"/>
    <w:rsid w:val="00701EC2"/>
    <w:rsid w:val="00706B42"/>
    <w:rsid w:val="0071789A"/>
    <w:rsid w:val="00717A14"/>
    <w:rsid w:val="00721586"/>
    <w:rsid w:val="0072485E"/>
    <w:rsid w:val="00731BFC"/>
    <w:rsid w:val="00732652"/>
    <w:rsid w:val="00733674"/>
    <w:rsid w:val="00733FA8"/>
    <w:rsid w:val="007429B7"/>
    <w:rsid w:val="00742A5C"/>
    <w:rsid w:val="00743640"/>
    <w:rsid w:val="007478BC"/>
    <w:rsid w:val="0075309F"/>
    <w:rsid w:val="00755DE0"/>
    <w:rsid w:val="00760BAD"/>
    <w:rsid w:val="00763397"/>
    <w:rsid w:val="00772570"/>
    <w:rsid w:val="0079752C"/>
    <w:rsid w:val="0079757A"/>
    <w:rsid w:val="00797704"/>
    <w:rsid w:val="007A3819"/>
    <w:rsid w:val="007A4FAE"/>
    <w:rsid w:val="007B4868"/>
    <w:rsid w:val="007B4E72"/>
    <w:rsid w:val="007C64DE"/>
    <w:rsid w:val="007D6692"/>
    <w:rsid w:val="007D7C43"/>
    <w:rsid w:val="007F24BE"/>
    <w:rsid w:val="0081062A"/>
    <w:rsid w:val="00865C13"/>
    <w:rsid w:val="008719D7"/>
    <w:rsid w:val="00871CDC"/>
    <w:rsid w:val="00871F88"/>
    <w:rsid w:val="00872ACB"/>
    <w:rsid w:val="008768F9"/>
    <w:rsid w:val="00886548"/>
    <w:rsid w:val="008900AD"/>
    <w:rsid w:val="008928BC"/>
    <w:rsid w:val="00892F8F"/>
    <w:rsid w:val="00895CC1"/>
    <w:rsid w:val="008A30E7"/>
    <w:rsid w:val="008A3F19"/>
    <w:rsid w:val="008B2548"/>
    <w:rsid w:val="008B5F1E"/>
    <w:rsid w:val="008B6446"/>
    <w:rsid w:val="008C6A75"/>
    <w:rsid w:val="008E1C47"/>
    <w:rsid w:val="008F109B"/>
    <w:rsid w:val="008F1B3F"/>
    <w:rsid w:val="00911D29"/>
    <w:rsid w:val="0091340F"/>
    <w:rsid w:val="00913A75"/>
    <w:rsid w:val="00915161"/>
    <w:rsid w:val="0092746A"/>
    <w:rsid w:val="0094152A"/>
    <w:rsid w:val="009466F6"/>
    <w:rsid w:val="009479AD"/>
    <w:rsid w:val="009529AA"/>
    <w:rsid w:val="00967E17"/>
    <w:rsid w:val="009742E8"/>
    <w:rsid w:val="009813AC"/>
    <w:rsid w:val="00990D61"/>
    <w:rsid w:val="00997E46"/>
    <w:rsid w:val="009A25DE"/>
    <w:rsid w:val="009A3A75"/>
    <w:rsid w:val="009A5B5D"/>
    <w:rsid w:val="009B6912"/>
    <w:rsid w:val="009C467F"/>
    <w:rsid w:val="009D025E"/>
    <w:rsid w:val="009D5AF7"/>
    <w:rsid w:val="009E31D0"/>
    <w:rsid w:val="009F6EEB"/>
    <w:rsid w:val="00A01706"/>
    <w:rsid w:val="00A0546A"/>
    <w:rsid w:val="00A06507"/>
    <w:rsid w:val="00A11351"/>
    <w:rsid w:val="00A221C7"/>
    <w:rsid w:val="00A2441C"/>
    <w:rsid w:val="00A26268"/>
    <w:rsid w:val="00A31944"/>
    <w:rsid w:val="00A34080"/>
    <w:rsid w:val="00A37831"/>
    <w:rsid w:val="00A403D4"/>
    <w:rsid w:val="00A4279F"/>
    <w:rsid w:val="00A5085A"/>
    <w:rsid w:val="00A8309D"/>
    <w:rsid w:val="00A840BA"/>
    <w:rsid w:val="00A861ED"/>
    <w:rsid w:val="00AA4A43"/>
    <w:rsid w:val="00AC1986"/>
    <w:rsid w:val="00AC47F8"/>
    <w:rsid w:val="00AD1329"/>
    <w:rsid w:val="00AD174C"/>
    <w:rsid w:val="00AE68E1"/>
    <w:rsid w:val="00AE6930"/>
    <w:rsid w:val="00AE70B8"/>
    <w:rsid w:val="00AF1067"/>
    <w:rsid w:val="00AF359D"/>
    <w:rsid w:val="00B049AA"/>
    <w:rsid w:val="00B05032"/>
    <w:rsid w:val="00B07086"/>
    <w:rsid w:val="00B10F3C"/>
    <w:rsid w:val="00B11141"/>
    <w:rsid w:val="00B1608F"/>
    <w:rsid w:val="00B244C4"/>
    <w:rsid w:val="00B25823"/>
    <w:rsid w:val="00B31DF1"/>
    <w:rsid w:val="00B3412E"/>
    <w:rsid w:val="00B5267F"/>
    <w:rsid w:val="00B5556E"/>
    <w:rsid w:val="00B606CE"/>
    <w:rsid w:val="00B654EF"/>
    <w:rsid w:val="00B66BA9"/>
    <w:rsid w:val="00B6751D"/>
    <w:rsid w:val="00B71759"/>
    <w:rsid w:val="00B717E0"/>
    <w:rsid w:val="00B73829"/>
    <w:rsid w:val="00B755A2"/>
    <w:rsid w:val="00B76936"/>
    <w:rsid w:val="00B82C8F"/>
    <w:rsid w:val="00BA276A"/>
    <w:rsid w:val="00BA3C1A"/>
    <w:rsid w:val="00BB25FB"/>
    <w:rsid w:val="00BB3A2D"/>
    <w:rsid w:val="00BC03F3"/>
    <w:rsid w:val="00BC413A"/>
    <w:rsid w:val="00BE4055"/>
    <w:rsid w:val="00BE458D"/>
    <w:rsid w:val="00BE5566"/>
    <w:rsid w:val="00BF1E96"/>
    <w:rsid w:val="00BF6B77"/>
    <w:rsid w:val="00C020C8"/>
    <w:rsid w:val="00C02796"/>
    <w:rsid w:val="00C036DB"/>
    <w:rsid w:val="00C039D3"/>
    <w:rsid w:val="00C12A4F"/>
    <w:rsid w:val="00C12C3A"/>
    <w:rsid w:val="00C14E08"/>
    <w:rsid w:val="00C20759"/>
    <w:rsid w:val="00C26A65"/>
    <w:rsid w:val="00C27781"/>
    <w:rsid w:val="00C34430"/>
    <w:rsid w:val="00C35311"/>
    <w:rsid w:val="00C41CB8"/>
    <w:rsid w:val="00C52F9A"/>
    <w:rsid w:val="00C550E7"/>
    <w:rsid w:val="00C66165"/>
    <w:rsid w:val="00C67304"/>
    <w:rsid w:val="00C71386"/>
    <w:rsid w:val="00C7180D"/>
    <w:rsid w:val="00C74162"/>
    <w:rsid w:val="00C743F3"/>
    <w:rsid w:val="00C7620E"/>
    <w:rsid w:val="00C8259C"/>
    <w:rsid w:val="00C82E87"/>
    <w:rsid w:val="00C830DD"/>
    <w:rsid w:val="00CA2B56"/>
    <w:rsid w:val="00CA54E5"/>
    <w:rsid w:val="00CB17CF"/>
    <w:rsid w:val="00CB519E"/>
    <w:rsid w:val="00CB6619"/>
    <w:rsid w:val="00CD29FC"/>
    <w:rsid w:val="00CD6C61"/>
    <w:rsid w:val="00CD7EA6"/>
    <w:rsid w:val="00CE1389"/>
    <w:rsid w:val="00D07E5A"/>
    <w:rsid w:val="00D112A1"/>
    <w:rsid w:val="00D13A59"/>
    <w:rsid w:val="00D13DC8"/>
    <w:rsid w:val="00D15631"/>
    <w:rsid w:val="00D258B1"/>
    <w:rsid w:val="00D25E82"/>
    <w:rsid w:val="00D32490"/>
    <w:rsid w:val="00D32E80"/>
    <w:rsid w:val="00D35673"/>
    <w:rsid w:val="00D41AC9"/>
    <w:rsid w:val="00D4722E"/>
    <w:rsid w:val="00D56632"/>
    <w:rsid w:val="00D70D08"/>
    <w:rsid w:val="00D73612"/>
    <w:rsid w:val="00D82C92"/>
    <w:rsid w:val="00D86BE5"/>
    <w:rsid w:val="00D96732"/>
    <w:rsid w:val="00DB5D73"/>
    <w:rsid w:val="00DB7C97"/>
    <w:rsid w:val="00DD0BEA"/>
    <w:rsid w:val="00DE156D"/>
    <w:rsid w:val="00DE3160"/>
    <w:rsid w:val="00DF11E4"/>
    <w:rsid w:val="00DF30FD"/>
    <w:rsid w:val="00DF48CA"/>
    <w:rsid w:val="00DF7A7E"/>
    <w:rsid w:val="00E0436E"/>
    <w:rsid w:val="00E23350"/>
    <w:rsid w:val="00E27857"/>
    <w:rsid w:val="00E32DB9"/>
    <w:rsid w:val="00E40070"/>
    <w:rsid w:val="00E43183"/>
    <w:rsid w:val="00E45411"/>
    <w:rsid w:val="00E64B6D"/>
    <w:rsid w:val="00E67F00"/>
    <w:rsid w:val="00E70DBA"/>
    <w:rsid w:val="00E750BD"/>
    <w:rsid w:val="00E8198E"/>
    <w:rsid w:val="00E83F91"/>
    <w:rsid w:val="00E87CBD"/>
    <w:rsid w:val="00E91DCA"/>
    <w:rsid w:val="00EA2733"/>
    <w:rsid w:val="00EA318A"/>
    <w:rsid w:val="00EA48DE"/>
    <w:rsid w:val="00EA70D9"/>
    <w:rsid w:val="00EB5232"/>
    <w:rsid w:val="00EB7F51"/>
    <w:rsid w:val="00ED05C5"/>
    <w:rsid w:val="00ED087B"/>
    <w:rsid w:val="00ED23F4"/>
    <w:rsid w:val="00ED3ACE"/>
    <w:rsid w:val="00EE08C6"/>
    <w:rsid w:val="00EE1F3D"/>
    <w:rsid w:val="00EE2B53"/>
    <w:rsid w:val="00EE56C4"/>
    <w:rsid w:val="00F069FF"/>
    <w:rsid w:val="00F102A4"/>
    <w:rsid w:val="00F10B41"/>
    <w:rsid w:val="00F11404"/>
    <w:rsid w:val="00F26BD6"/>
    <w:rsid w:val="00F41EBB"/>
    <w:rsid w:val="00F50100"/>
    <w:rsid w:val="00F57ACA"/>
    <w:rsid w:val="00F635EB"/>
    <w:rsid w:val="00F67637"/>
    <w:rsid w:val="00F7315D"/>
    <w:rsid w:val="00F807E1"/>
    <w:rsid w:val="00F84B76"/>
    <w:rsid w:val="00F8553E"/>
    <w:rsid w:val="00FA09B9"/>
    <w:rsid w:val="00FA15C8"/>
    <w:rsid w:val="00FA160C"/>
    <w:rsid w:val="00FA3181"/>
    <w:rsid w:val="00FA3BC2"/>
    <w:rsid w:val="00FB077E"/>
    <w:rsid w:val="00FB080D"/>
    <w:rsid w:val="00FC0CCD"/>
    <w:rsid w:val="00FC12D3"/>
    <w:rsid w:val="00FC4312"/>
    <w:rsid w:val="00FD0054"/>
    <w:rsid w:val="00FD1C66"/>
    <w:rsid w:val="00FD7186"/>
    <w:rsid w:val="00FE0782"/>
    <w:rsid w:val="00FF755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8221"/>
  <w15:docId w15:val="{95AFDF4D-6F0F-4AFF-8227-80308154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87B"/>
  </w:style>
  <w:style w:type="paragraph" w:styleId="Heading1">
    <w:name w:val="heading 1"/>
    <w:basedOn w:val="Normal"/>
    <w:next w:val="Normal"/>
    <w:link w:val="Heading1Char"/>
    <w:qFormat/>
    <w:rsid w:val="009B691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9B6912"/>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2E37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691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B6912"/>
    <w:rPr>
      <w:rFonts w:ascii="Cambria" w:eastAsia="Times New Roman" w:hAnsi="Cambria" w:cs="Times New Roman"/>
      <w:b/>
      <w:bCs/>
      <w:i/>
      <w:iCs/>
      <w:sz w:val="28"/>
      <w:szCs w:val="28"/>
    </w:rPr>
  </w:style>
  <w:style w:type="character" w:styleId="Hyperlink">
    <w:name w:val="Hyperlink"/>
    <w:rsid w:val="009B6912"/>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9B691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aliases w:val="ft Char,ADB Char,single space Char,Footnote Text Char Char Char Char1,Footnote Text Char Char Char Char Char"/>
    <w:basedOn w:val="DefaultParagraphFont"/>
    <w:link w:val="FootnoteText"/>
    <w:uiPriority w:val="99"/>
    <w:rsid w:val="009B6912"/>
    <w:rPr>
      <w:rFonts w:ascii="Times New Roman" w:eastAsia="Times New Roman" w:hAnsi="Times New Roman" w:cs="Times New Roman"/>
      <w:sz w:val="20"/>
      <w:szCs w:val="20"/>
      <w:lang w:val="en-GB" w:eastAsia="en-GB"/>
    </w:rPr>
  </w:style>
  <w:style w:type="character" w:styleId="FootnoteReference">
    <w:name w:val="footnote reference"/>
    <w:uiPriority w:val="99"/>
    <w:rsid w:val="009B6912"/>
    <w:rPr>
      <w:vertAlign w:val="superscript"/>
    </w:rPr>
  </w:style>
  <w:style w:type="paragraph" w:styleId="BalloonText">
    <w:name w:val="Balloon Text"/>
    <w:basedOn w:val="Normal"/>
    <w:link w:val="BalloonTextChar"/>
    <w:semiHidden/>
    <w:unhideWhenUsed/>
    <w:rsid w:val="009B6912"/>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9B6912"/>
    <w:rPr>
      <w:rFonts w:ascii="Tahoma" w:eastAsia="Times New Roman" w:hAnsi="Tahoma" w:cs="Tahoma"/>
      <w:sz w:val="16"/>
      <w:szCs w:val="16"/>
      <w:lang w:val="en-GB" w:eastAsia="en-GB"/>
    </w:rPr>
  </w:style>
  <w:style w:type="paragraph" w:styleId="Header">
    <w:name w:val="header"/>
    <w:basedOn w:val="Normal"/>
    <w:link w:val="HeaderChar"/>
    <w:unhideWhenUsed/>
    <w:rsid w:val="009B6912"/>
    <w:pPr>
      <w:tabs>
        <w:tab w:val="center" w:pos="4680"/>
        <w:tab w:val="right" w:pos="9360"/>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9B6912"/>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9B6912"/>
    <w:pPr>
      <w:tabs>
        <w:tab w:val="center" w:pos="4680"/>
        <w:tab w:val="right" w:pos="9360"/>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rsid w:val="009B6912"/>
    <w:rPr>
      <w:rFonts w:ascii="Times New Roman" w:eastAsia="Times New Roman" w:hAnsi="Times New Roman" w:cs="Times New Roman"/>
      <w:sz w:val="24"/>
      <w:szCs w:val="24"/>
      <w:lang w:val="en-GB" w:eastAsia="en-GB"/>
    </w:rPr>
  </w:style>
  <w:style w:type="paragraph" w:styleId="ListParagraph">
    <w:name w:val="List Paragraph"/>
    <w:aliases w:val="References,List Paragraph1"/>
    <w:basedOn w:val="Normal"/>
    <w:link w:val="ListParagraphChar"/>
    <w:uiPriority w:val="34"/>
    <w:qFormat/>
    <w:rsid w:val="009B6912"/>
    <w:pPr>
      <w:spacing w:after="0" w:line="240" w:lineRule="auto"/>
      <w:ind w:left="720"/>
      <w:contextualSpacing/>
    </w:pPr>
    <w:rPr>
      <w:rFonts w:ascii="Times New Roman" w:eastAsia="Times New Roman" w:hAnsi="Times New Roman" w:cs="Times New Roman"/>
      <w:sz w:val="24"/>
      <w:szCs w:val="24"/>
      <w:lang w:val="en-GB" w:eastAsia="en-GB"/>
    </w:rPr>
  </w:style>
  <w:style w:type="character" w:styleId="FollowedHyperlink">
    <w:name w:val="FollowedHyperlink"/>
    <w:uiPriority w:val="99"/>
    <w:semiHidden/>
    <w:unhideWhenUsed/>
    <w:rsid w:val="009B6912"/>
    <w:rPr>
      <w:color w:val="800080"/>
      <w:u w:val="single"/>
    </w:rPr>
  </w:style>
  <w:style w:type="character" w:styleId="CommentReference">
    <w:name w:val="annotation reference"/>
    <w:semiHidden/>
    <w:rsid w:val="009B6912"/>
    <w:rPr>
      <w:sz w:val="16"/>
      <w:szCs w:val="16"/>
    </w:rPr>
  </w:style>
  <w:style w:type="paragraph" w:styleId="CommentText">
    <w:name w:val="annotation text"/>
    <w:basedOn w:val="Normal"/>
    <w:link w:val="CommentTextChar"/>
    <w:semiHidden/>
    <w:rsid w:val="009B6912"/>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9B691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rsid w:val="009B6912"/>
    <w:rPr>
      <w:b/>
      <w:bCs/>
    </w:rPr>
  </w:style>
  <w:style w:type="character" w:customStyle="1" w:styleId="CommentSubjectChar">
    <w:name w:val="Comment Subject Char"/>
    <w:basedOn w:val="CommentTextChar"/>
    <w:link w:val="CommentSubject"/>
    <w:semiHidden/>
    <w:rsid w:val="009B6912"/>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9B6912"/>
    <w:pPr>
      <w:spacing w:after="0" w:line="240" w:lineRule="auto"/>
    </w:pPr>
    <w:rPr>
      <w:rFonts w:ascii="Times New Roman" w:eastAsia="Times New Roman" w:hAnsi="Times New Roman" w:cs="Times New Roman"/>
      <w:sz w:val="24"/>
      <w:szCs w:val="24"/>
      <w:lang w:val="en-GB" w:eastAsia="en-GB"/>
    </w:rPr>
  </w:style>
  <w:style w:type="table" w:styleId="TableGrid">
    <w:name w:val="Table Grid"/>
    <w:basedOn w:val="TableNormal"/>
    <w:rsid w:val="009B6912"/>
    <w:pPr>
      <w:spacing w:after="0" w:line="240" w:lineRule="auto"/>
    </w:pPr>
    <w:rPr>
      <w:rFonts w:ascii="Calibri" w:eastAsia="Calibri" w:hAnsi="Calibri" w:cs="Times New Roman"/>
      <w:sz w:val="20"/>
      <w:szCs w:val="20"/>
      <w:lang w:bidi="as-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B6912"/>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9B6912"/>
    <w:rPr>
      <w:rFonts w:ascii="Arial" w:eastAsia="Times New Roman" w:hAnsi="Arial" w:cs="Arial"/>
      <w:sz w:val="20"/>
      <w:szCs w:val="20"/>
    </w:rPr>
  </w:style>
  <w:style w:type="paragraph" w:customStyle="1" w:styleId="H1">
    <w:name w:val="H1"/>
    <w:rsid w:val="009B6912"/>
    <w:pPr>
      <w:spacing w:before="60" w:after="60" w:line="240" w:lineRule="auto"/>
    </w:pPr>
    <w:rPr>
      <w:rFonts w:ascii="Times New Roman" w:eastAsia="Times New Roman" w:hAnsi="Times New Roman" w:cs="Arial"/>
      <w:b/>
      <w:bCs/>
      <w:snapToGrid w:val="0"/>
      <w:kern w:val="32"/>
      <w:sz w:val="24"/>
      <w:szCs w:val="32"/>
      <w:lang w:val="en-GB"/>
    </w:rPr>
  </w:style>
  <w:style w:type="paragraph" w:customStyle="1" w:styleId="H2">
    <w:name w:val="H2"/>
    <w:rsid w:val="009B6912"/>
    <w:pPr>
      <w:spacing w:after="0" w:line="240" w:lineRule="auto"/>
    </w:pPr>
    <w:rPr>
      <w:rFonts w:ascii="Times New Roman" w:eastAsia="Times New Roman" w:hAnsi="Times New Roman" w:cs="Arial"/>
      <w:b/>
      <w:bCs/>
      <w:iCs/>
      <w:snapToGrid w:val="0"/>
      <w:szCs w:val="28"/>
      <w:lang w:val="en-GB"/>
    </w:rPr>
  </w:style>
  <w:style w:type="character" w:customStyle="1" w:styleId="pseditboxdisponly">
    <w:name w:val="pseditbox_disponly"/>
    <w:rsid w:val="009B6912"/>
  </w:style>
  <w:style w:type="paragraph" w:customStyle="1" w:styleId="Char">
    <w:name w:val="Char"/>
    <w:basedOn w:val="Normal"/>
    <w:rsid w:val="009B6912"/>
    <w:pPr>
      <w:spacing w:after="160" w:line="240" w:lineRule="exact"/>
    </w:pPr>
    <w:rPr>
      <w:rFonts w:ascii="Arial" w:eastAsia="Times New Roman" w:hAnsi="Arial" w:cs="Arial"/>
      <w:sz w:val="20"/>
      <w:szCs w:val="20"/>
      <w:lang w:val="en-GB"/>
    </w:rPr>
  </w:style>
  <w:style w:type="character" w:styleId="PageNumber">
    <w:name w:val="page number"/>
    <w:rsid w:val="009B6912"/>
  </w:style>
  <w:style w:type="paragraph" w:styleId="NoSpacing">
    <w:name w:val="No Spacing"/>
    <w:qFormat/>
    <w:rsid w:val="009B6912"/>
    <w:pPr>
      <w:spacing w:after="0" w:line="240" w:lineRule="auto"/>
      <w:ind w:left="1440" w:right="720"/>
    </w:pPr>
    <w:rPr>
      <w:rFonts w:ascii="Calibri" w:eastAsia="Calibri" w:hAnsi="Calibri" w:cs="Times New Roman"/>
      <w:lang w:val="en-GB"/>
    </w:rPr>
  </w:style>
  <w:style w:type="paragraph" w:customStyle="1" w:styleId="Style1">
    <w:name w:val="Style1"/>
    <w:basedOn w:val="Normal"/>
    <w:link w:val="Style1Char"/>
    <w:qFormat/>
    <w:rsid w:val="009B6912"/>
    <w:pPr>
      <w:spacing w:after="0" w:line="240" w:lineRule="auto"/>
      <w:ind w:left="-810"/>
    </w:pPr>
    <w:rPr>
      <w:rFonts w:ascii="Times New Roman" w:hAnsi="Times New Roman" w:cs="Times New Roman"/>
      <w:b/>
      <w:sz w:val="24"/>
      <w:szCs w:val="24"/>
      <w:lang w:val="fr-FR"/>
    </w:rPr>
  </w:style>
  <w:style w:type="paragraph" w:customStyle="1" w:styleId="Style2">
    <w:name w:val="Style2"/>
    <w:basedOn w:val="Normal"/>
    <w:link w:val="Style2Char"/>
    <w:qFormat/>
    <w:rsid w:val="009B6912"/>
    <w:pPr>
      <w:spacing w:after="0" w:line="240" w:lineRule="auto"/>
      <w:ind w:left="-720"/>
    </w:pPr>
    <w:rPr>
      <w:rFonts w:ascii="Arial Narrow" w:hAnsi="Arial Narrow"/>
      <w:bCs/>
      <w:lang w:val="fr-FR"/>
    </w:rPr>
  </w:style>
  <w:style w:type="character" w:customStyle="1" w:styleId="Style1Char">
    <w:name w:val="Style1 Char"/>
    <w:basedOn w:val="DefaultParagraphFont"/>
    <w:link w:val="Style1"/>
    <w:rsid w:val="009B6912"/>
    <w:rPr>
      <w:rFonts w:ascii="Times New Roman" w:hAnsi="Times New Roman" w:cs="Times New Roman"/>
      <w:b/>
      <w:sz w:val="24"/>
      <w:szCs w:val="24"/>
      <w:lang w:val="fr-FR"/>
    </w:rPr>
  </w:style>
  <w:style w:type="character" w:customStyle="1" w:styleId="Style2Char">
    <w:name w:val="Style2 Char"/>
    <w:basedOn w:val="DefaultParagraphFont"/>
    <w:link w:val="Style2"/>
    <w:rsid w:val="009B6912"/>
    <w:rPr>
      <w:rFonts w:ascii="Arial Narrow" w:hAnsi="Arial Narrow"/>
      <w:bCs/>
      <w:lang w:val="fr-FR"/>
    </w:rPr>
  </w:style>
  <w:style w:type="character" w:customStyle="1" w:styleId="ListParagraphChar">
    <w:name w:val="List Paragraph Char"/>
    <w:aliases w:val="References Char,List Paragraph1 Char"/>
    <w:link w:val="ListParagraph"/>
    <w:uiPriority w:val="34"/>
    <w:rsid w:val="009813AC"/>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2E377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pchauzy@iom." TargetMode="External"/><Relationship Id="rId4" Type="http://schemas.openxmlformats.org/officeDocument/2006/relationships/webSettings" Target="webSettings.xml"/><Relationship Id="rId9" Type="http://schemas.openxmlformats.org/officeDocument/2006/relationships/hyperlink" Target="mailto:kandine.adam@unhabitat.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8943</Words>
  <Characters>50980</Characters>
  <Application>Microsoft Office Word</Application>
  <DocSecurity>4</DocSecurity>
  <Lines>424</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cornuz</dc:creator>
  <cp:lastModifiedBy>Mitsy Jean-Louis</cp:lastModifiedBy>
  <cp:revision>2</cp:revision>
  <cp:lastPrinted>2016-10-26T15:32:00Z</cp:lastPrinted>
  <dcterms:created xsi:type="dcterms:W3CDTF">2017-03-31T23:33:00Z</dcterms:created>
  <dcterms:modified xsi:type="dcterms:W3CDTF">2017-03-31T23:33:00Z</dcterms:modified>
</cp:coreProperties>
</file>