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CDF04" w14:textId="77777777" w:rsidR="00DA1432" w:rsidRDefault="00DA1432" w:rsidP="00DA1432">
      <w:pPr>
        <w:pStyle w:val="BodyA"/>
        <w:jc w:val="both"/>
        <w:rPr>
          <w:rFonts w:ascii="Garamond" w:eastAsia="Garamond" w:hAnsi="Garamond" w:cs="Garamond"/>
          <w:b/>
          <w:bCs/>
          <w:sz w:val="28"/>
          <w:szCs w:val="28"/>
        </w:rPr>
      </w:pPr>
      <w:r>
        <w:rPr>
          <w:rFonts w:ascii="Garamond" w:eastAsia="Garamond" w:hAnsi="Garamond" w:cs="Garamond"/>
          <w:b/>
          <w:bCs/>
          <w:noProof/>
          <w:sz w:val="28"/>
          <w:szCs w:val="28"/>
        </w:rPr>
        <w:drawing>
          <wp:inline distT="0" distB="0" distL="0" distR="0" wp14:anchorId="1F9924EB" wp14:editId="512A1626">
            <wp:extent cx="6286500" cy="757300"/>
            <wp:effectExtent l="0" t="0" r="0" b="0"/>
            <wp:docPr id="1073741825" name="officeArt object" descr="C:\Users\ssangare\AppData\Local\Microsoft\Windows\Temporary Internet Files\Content.Outlook\OHCKDWB7\UNPRPD Updated Logo.png"/>
            <wp:cNvGraphicFramePr/>
            <a:graphic xmlns:a="http://schemas.openxmlformats.org/drawingml/2006/main">
              <a:graphicData uri="http://schemas.openxmlformats.org/drawingml/2006/picture">
                <pic:pic xmlns:pic="http://schemas.openxmlformats.org/drawingml/2006/picture">
                  <pic:nvPicPr>
                    <pic:cNvPr id="1073741825" name="image1.png" descr="C:\Users\ssangare\AppData\Local\Microsoft\Windows\Temporary Internet Files\Content.Outlook\OHCKDWB7\UNPRPD Updated Logo.png"/>
                    <pic:cNvPicPr/>
                  </pic:nvPicPr>
                  <pic:blipFill>
                    <a:blip r:embed="rId8">
                      <a:extLst/>
                    </a:blip>
                    <a:stretch>
                      <a:fillRect/>
                    </a:stretch>
                  </pic:blipFill>
                  <pic:spPr>
                    <a:xfrm>
                      <a:off x="0" y="0"/>
                      <a:ext cx="6286500" cy="757300"/>
                    </a:xfrm>
                    <a:prstGeom prst="rect">
                      <a:avLst/>
                    </a:prstGeom>
                    <a:ln w="12700" cap="flat">
                      <a:noFill/>
                      <a:miter lim="400000"/>
                    </a:ln>
                    <a:effectLst/>
                  </pic:spPr>
                </pic:pic>
              </a:graphicData>
            </a:graphic>
          </wp:inline>
        </w:drawing>
      </w:r>
      <w:r>
        <w:rPr>
          <w:noProof/>
          <w:sz w:val="24"/>
          <w:szCs w:val="24"/>
        </w:rPr>
        <mc:AlternateContent>
          <mc:Choice Requires="wps">
            <w:drawing>
              <wp:anchor distT="0" distB="0" distL="0" distR="0" simplePos="0" relativeHeight="251659264" behindDoc="0" locked="0" layoutInCell="1" allowOverlap="1" wp14:anchorId="56A09448" wp14:editId="69657E3F">
                <wp:simplePos x="0" y="0"/>
                <wp:positionH relativeFrom="column">
                  <wp:posOffset>834071</wp:posOffset>
                </wp:positionH>
                <wp:positionV relativeFrom="line">
                  <wp:posOffset>352105</wp:posOffset>
                </wp:positionV>
                <wp:extent cx="3784601"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3784601" cy="0"/>
                        </a:xfrm>
                        <a:prstGeom prst="line">
                          <a:avLst/>
                        </a:prstGeom>
                        <a:noFill/>
                        <a:ln w="9525" cap="flat">
                          <a:solidFill>
                            <a:srgbClr val="4579B8"/>
                          </a:solidFill>
                          <a:prstDash val="solid"/>
                          <a:round/>
                        </a:ln>
                        <a:effectLst/>
                      </wps:spPr>
                      <wps:bodyPr/>
                    </wps:wsp>
                  </a:graphicData>
                </a:graphic>
              </wp:anchor>
            </w:drawing>
          </mc:Choice>
          <mc:Fallback>
            <w:pict>
              <v:line w14:anchorId="5FE8399F" id="officeArt object"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line" from="65.65pt,27.7pt" to="363.6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" strokecolor="#4579b8">
                <w10:wrap anchory="line"/>
              </v:line>
            </w:pict>
          </mc:Fallback>
        </mc:AlternateContent>
      </w:r>
    </w:p>
    <w:p w14:paraId="5E148F18" w14:textId="77777777" w:rsidR="00DA1432" w:rsidRDefault="00DA1432" w:rsidP="00DA1432">
      <w:pPr>
        <w:pStyle w:val="BodyA"/>
        <w:spacing w:before="100" w:after="100"/>
        <w:jc w:val="center"/>
        <w:rPr>
          <w:rFonts w:ascii="Garamond" w:eastAsia="Garamond" w:hAnsi="Garamond" w:cs="Garamond"/>
          <w:b/>
          <w:bCs/>
          <w:sz w:val="28"/>
          <w:szCs w:val="28"/>
        </w:rPr>
      </w:pPr>
    </w:p>
    <w:p w14:paraId="55C2621C" w14:textId="77777777" w:rsidR="00DA1432" w:rsidRDefault="00DA1432" w:rsidP="00DA1432">
      <w:pPr>
        <w:pStyle w:val="BodyA"/>
        <w:spacing w:after="240" w:line="240" w:lineRule="auto"/>
        <w:jc w:val="center"/>
        <w:rPr>
          <w:rFonts w:ascii="Tahoma"/>
          <w:b/>
          <w:bCs/>
          <w:color w:val="0070C0"/>
          <w:sz w:val="52"/>
          <w:szCs w:val="52"/>
          <w:u w:color="0070C0"/>
        </w:rPr>
      </w:pPr>
    </w:p>
    <w:p w14:paraId="1D3AB693" w14:textId="77777777" w:rsidR="00DA1432" w:rsidRDefault="00DA1432" w:rsidP="00DA1432">
      <w:pPr>
        <w:pStyle w:val="BodyA"/>
        <w:spacing w:after="240" w:line="240" w:lineRule="auto"/>
        <w:jc w:val="center"/>
        <w:rPr>
          <w:rFonts w:ascii="Tahoma" w:eastAsia="Tahoma" w:hAnsi="Tahoma" w:cs="Tahoma"/>
          <w:b/>
          <w:bCs/>
          <w:color w:val="0070C0"/>
          <w:sz w:val="52"/>
          <w:szCs w:val="52"/>
          <w:u w:color="0070C0"/>
        </w:rPr>
      </w:pPr>
      <w:r>
        <w:rPr>
          <w:rFonts w:ascii="Tahoma"/>
          <w:b/>
          <w:bCs/>
          <w:color w:val="0070C0"/>
          <w:sz w:val="52"/>
          <w:szCs w:val="52"/>
          <w:u w:color="0070C0"/>
        </w:rPr>
        <w:t>PROMOTING THE RIGHTS OF CHILDREN LIVING WITH DISABILITIES IN TOGO</w:t>
      </w:r>
    </w:p>
    <w:p w14:paraId="707AD62E" w14:textId="77777777" w:rsidR="00DA1432" w:rsidRDefault="00DA1432" w:rsidP="00DA1432">
      <w:pPr>
        <w:pStyle w:val="BodyA"/>
        <w:jc w:val="both"/>
        <w:rPr>
          <w:rFonts w:ascii="Tahoma" w:eastAsia="Tahoma" w:hAnsi="Tahoma" w:cs="Tahoma"/>
          <w:color w:val="0070C0"/>
          <w:sz w:val="36"/>
          <w:szCs w:val="36"/>
          <w:u w:color="0070C0"/>
        </w:rPr>
      </w:pPr>
    </w:p>
    <w:p w14:paraId="33778611" w14:textId="77777777" w:rsidR="00DA1432" w:rsidRDefault="00DA1432" w:rsidP="00DA1432">
      <w:pPr>
        <w:pStyle w:val="BodyA"/>
        <w:jc w:val="both"/>
        <w:rPr>
          <w:rFonts w:ascii="Tahoma" w:eastAsia="Tahoma" w:hAnsi="Tahoma" w:cs="Tahoma"/>
          <w:color w:val="0070C0"/>
          <w:sz w:val="36"/>
          <w:szCs w:val="36"/>
          <w:u w:color="0070C0"/>
        </w:rPr>
      </w:pPr>
    </w:p>
    <w:p w14:paraId="0B5F0EA0" w14:textId="77777777" w:rsidR="00DA1432" w:rsidRDefault="00DA1432" w:rsidP="00DA1432">
      <w:pPr>
        <w:pStyle w:val="BodyA"/>
        <w:jc w:val="center"/>
        <w:rPr>
          <w:rFonts w:ascii="Tahoma" w:eastAsia="Tahoma" w:hAnsi="Tahoma" w:cs="Tahoma"/>
          <w:color w:val="0070C0"/>
          <w:sz w:val="36"/>
          <w:szCs w:val="36"/>
          <w:u w:color="0070C0"/>
        </w:rPr>
      </w:pPr>
      <w:r>
        <w:rPr>
          <w:rFonts w:ascii="Tahoma"/>
          <w:color w:val="0070C0"/>
          <w:sz w:val="36"/>
          <w:szCs w:val="36"/>
          <w:u w:color="0070C0"/>
        </w:rPr>
        <w:t>PROPOSAL PREPARED FOR THE UNPRPD FUND</w:t>
      </w:r>
    </w:p>
    <w:p w14:paraId="58C0B86F" w14:textId="77777777" w:rsidR="00DA1432" w:rsidRDefault="00DA1432" w:rsidP="00DA1432">
      <w:pPr>
        <w:pStyle w:val="BodyA"/>
        <w:spacing w:before="100" w:after="100"/>
        <w:jc w:val="both"/>
        <w:rPr>
          <w:rFonts w:ascii="Tahoma" w:eastAsia="Tahoma" w:hAnsi="Tahoma" w:cs="Tahoma"/>
          <w:b/>
          <w:bCs/>
          <w:color w:val="0070C0"/>
          <w:sz w:val="52"/>
          <w:szCs w:val="52"/>
          <w:u w:color="0070C0"/>
        </w:rPr>
      </w:pPr>
    </w:p>
    <w:p w14:paraId="74706FE2" w14:textId="77777777" w:rsidR="00DA1432" w:rsidRDefault="00DA1432" w:rsidP="00DA1432">
      <w:pPr>
        <w:pStyle w:val="BodyA"/>
        <w:spacing w:before="100" w:after="100"/>
        <w:jc w:val="both"/>
        <w:rPr>
          <w:rFonts w:ascii="Tahoma" w:eastAsia="Tahoma" w:hAnsi="Tahoma" w:cs="Tahoma"/>
          <w:b/>
          <w:bCs/>
          <w:color w:val="0070C0"/>
          <w:sz w:val="52"/>
          <w:szCs w:val="52"/>
          <w:u w:color="0070C0"/>
        </w:rPr>
      </w:pPr>
    </w:p>
    <w:p w14:paraId="18813115" w14:textId="77777777" w:rsidR="00DA1432" w:rsidRDefault="00DA1432" w:rsidP="00DA1432">
      <w:pPr>
        <w:pStyle w:val="BodyA"/>
        <w:spacing w:before="100" w:after="100"/>
        <w:jc w:val="both"/>
        <w:rPr>
          <w:rFonts w:ascii="Tahoma" w:eastAsia="Tahoma" w:hAnsi="Tahoma" w:cs="Tahoma"/>
          <w:b/>
          <w:bCs/>
          <w:color w:val="0070C0"/>
          <w:sz w:val="52"/>
          <w:szCs w:val="52"/>
          <w:u w:color="0070C0"/>
        </w:rPr>
      </w:pPr>
    </w:p>
    <w:p w14:paraId="2F44AF66" w14:textId="77777777" w:rsidR="00DA1432" w:rsidRDefault="00DA1432" w:rsidP="00DA1432">
      <w:pPr>
        <w:pStyle w:val="BodyA"/>
        <w:spacing w:before="100" w:after="100"/>
        <w:jc w:val="both"/>
        <w:rPr>
          <w:rFonts w:ascii="Tahoma" w:eastAsia="Tahoma" w:hAnsi="Tahoma" w:cs="Tahoma"/>
          <w:b/>
          <w:bCs/>
          <w:color w:val="0070C0"/>
          <w:sz w:val="52"/>
          <w:szCs w:val="52"/>
          <w:u w:color="0070C0"/>
        </w:rPr>
      </w:pPr>
    </w:p>
    <w:p w14:paraId="79099B71" w14:textId="77777777" w:rsidR="00DA1432" w:rsidRDefault="00DA1432" w:rsidP="00DA1432">
      <w:pPr>
        <w:pStyle w:val="BodyA"/>
        <w:spacing w:before="100" w:after="100"/>
        <w:jc w:val="both"/>
        <w:rPr>
          <w:rFonts w:ascii="Tahoma" w:eastAsia="Tahoma" w:hAnsi="Tahoma" w:cs="Tahoma"/>
          <w:b/>
          <w:bCs/>
          <w:color w:val="0070C0"/>
          <w:sz w:val="52"/>
          <w:szCs w:val="52"/>
          <w:u w:color="0070C0"/>
        </w:rPr>
      </w:pPr>
    </w:p>
    <w:p w14:paraId="009D3185" w14:textId="77777777" w:rsidR="00DA1432" w:rsidRDefault="00DA1432" w:rsidP="00DA1432">
      <w:pPr>
        <w:pStyle w:val="BodyA"/>
      </w:pPr>
      <w:r>
        <w:rPr>
          <w:rFonts w:ascii="Tahoma" w:eastAsia="Tahoma" w:hAnsi="Tahoma" w:cs="Tahoma"/>
          <w:b/>
          <w:bCs/>
          <w:noProof/>
          <w:color w:val="0070C0"/>
          <w:sz w:val="52"/>
          <w:szCs w:val="52"/>
          <w:u w:color="0070C0"/>
        </w:rPr>
        <w:drawing>
          <wp:inline distT="0" distB="0" distL="0" distR="0" wp14:anchorId="75A92CE5" wp14:editId="762C509D">
            <wp:extent cx="1905000" cy="5969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jpeg"/>
                    <pic:cNvPicPr/>
                  </pic:nvPicPr>
                  <pic:blipFill>
                    <a:blip r:embed="rId9">
                      <a:extLst/>
                    </a:blip>
                    <a:stretch>
                      <a:fillRect/>
                    </a:stretch>
                  </pic:blipFill>
                  <pic:spPr>
                    <a:xfrm>
                      <a:off x="0" y="0"/>
                      <a:ext cx="1905000" cy="596900"/>
                    </a:xfrm>
                    <a:prstGeom prst="rect">
                      <a:avLst/>
                    </a:prstGeom>
                    <a:ln w="12700" cap="flat">
                      <a:noFill/>
                      <a:miter lim="400000"/>
                    </a:ln>
                    <a:effectLst/>
                  </pic:spPr>
                </pic:pic>
              </a:graphicData>
            </a:graphic>
          </wp:inline>
        </w:drawing>
      </w:r>
      <w:r>
        <w:rPr>
          <w:rFonts w:ascii="Tahoma" w:eastAsia="Tahoma" w:hAnsi="Tahoma" w:cs="Tahoma"/>
          <w:b/>
          <w:bCs/>
          <w:color w:val="0070C0"/>
          <w:sz w:val="52"/>
          <w:szCs w:val="52"/>
          <w:u w:color="0070C0"/>
        </w:rPr>
        <w:tab/>
      </w:r>
      <w:r>
        <w:rPr>
          <w:rFonts w:ascii="Tahoma" w:eastAsia="Tahoma" w:hAnsi="Tahoma" w:cs="Tahoma"/>
          <w:b/>
          <w:bCs/>
          <w:color w:val="0070C0"/>
          <w:sz w:val="52"/>
          <w:szCs w:val="52"/>
          <w:u w:color="0070C0"/>
        </w:rPr>
        <w:tab/>
      </w:r>
      <w:r>
        <w:rPr>
          <w:rFonts w:ascii="Tahoma" w:eastAsia="Tahoma" w:hAnsi="Tahoma" w:cs="Tahoma"/>
          <w:b/>
          <w:bCs/>
          <w:color w:val="0070C0"/>
          <w:sz w:val="52"/>
          <w:szCs w:val="52"/>
          <w:u w:color="0070C0"/>
        </w:rPr>
        <w:tab/>
      </w:r>
      <w:r>
        <w:rPr>
          <w:rFonts w:ascii="Tahoma" w:eastAsia="Tahoma" w:hAnsi="Tahoma" w:cs="Tahoma"/>
          <w:b/>
          <w:bCs/>
          <w:color w:val="0070C0"/>
          <w:sz w:val="52"/>
          <w:szCs w:val="52"/>
          <w:u w:color="0070C0"/>
        </w:rPr>
        <w:tab/>
      </w:r>
      <w:r>
        <w:rPr>
          <w:rFonts w:ascii="Tahoma" w:eastAsia="Tahoma" w:hAnsi="Tahoma" w:cs="Tahoma"/>
          <w:b/>
          <w:bCs/>
          <w:color w:val="0070C0"/>
          <w:sz w:val="52"/>
          <w:szCs w:val="52"/>
          <w:u w:color="0070C0"/>
        </w:rPr>
        <w:tab/>
      </w:r>
      <w:r>
        <w:rPr>
          <w:rFonts w:ascii="Tahoma" w:eastAsia="Tahoma" w:hAnsi="Tahoma" w:cs="Tahoma"/>
          <w:b/>
          <w:bCs/>
          <w:noProof/>
          <w:color w:val="0070C0"/>
          <w:sz w:val="52"/>
          <w:szCs w:val="52"/>
          <w:u w:color="0070C0"/>
        </w:rPr>
        <w:drawing>
          <wp:inline distT="0" distB="0" distL="0" distR="0" wp14:anchorId="1D1D87F4" wp14:editId="10F56B4B">
            <wp:extent cx="1384300" cy="14097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2.png"/>
                    <pic:cNvPicPr/>
                  </pic:nvPicPr>
                  <pic:blipFill>
                    <a:blip r:embed="rId10">
                      <a:extLst/>
                    </a:blip>
                    <a:stretch>
                      <a:fillRect/>
                    </a:stretch>
                  </pic:blipFill>
                  <pic:spPr>
                    <a:xfrm>
                      <a:off x="0" y="0"/>
                      <a:ext cx="1384300" cy="1409700"/>
                    </a:xfrm>
                    <a:prstGeom prst="rect">
                      <a:avLst/>
                    </a:prstGeom>
                    <a:ln w="12700" cap="flat">
                      <a:noFill/>
                      <a:miter lim="400000"/>
                    </a:ln>
                    <a:effectLst/>
                  </pic:spPr>
                </pic:pic>
              </a:graphicData>
            </a:graphic>
          </wp:inline>
        </w:drawing>
      </w:r>
      <w:r>
        <w:rPr>
          <w:rFonts w:ascii="Tahoma" w:eastAsia="Tahoma" w:hAnsi="Tahoma" w:cs="Tahoma"/>
          <w:b/>
          <w:bCs/>
          <w:color w:val="0070C0"/>
          <w:sz w:val="52"/>
          <w:szCs w:val="52"/>
          <w:u w:color="0070C0"/>
        </w:rPr>
        <w:br w:type="page"/>
      </w:r>
    </w:p>
    <w:p w14:paraId="29816B59" w14:textId="77777777" w:rsidR="00DA1432" w:rsidRDefault="00DA1432" w:rsidP="00DA1432">
      <w:pPr>
        <w:pStyle w:val="BodyA"/>
        <w:rPr>
          <w:rFonts w:ascii="Garamond" w:eastAsia="Garamond" w:hAnsi="Garamond" w:cs="Garamond"/>
          <w:b/>
          <w:bCs/>
          <w:sz w:val="28"/>
          <w:szCs w:val="28"/>
        </w:rPr>
      </w:pPr>
      <w:r>
        <w:rPr>
          <w:rFonts w:ascii="Garamond" w:eastAsia="Garamond" w:hAnsi="Garamond" w:cs="Garamond"/>
          <w:b/>
          <w:bCs/>
          <w:noProof/>
          <w:sz w:val="28"/>
          <w:szCs w:val="28"/>
        </w:rPr>
        <w:lastRenderedPageBreak/>
        <mc:AlternateContent>
          <mc:Choice Requires="wps">
            <w:drawing>
              <wp:anchor distT="0" distB="0" distL="0" distR="0" simplePos="0" relativeHeight="251662336" behindDoc="0" locked="0" layoutInCell="1" allowOverlap="1" wp14:anchorId="3221D2F2" wp14:editId="56A65851">
                <wp:simplePos x="0" y="0"/>
                <wp:positionH relativeFrom="column">
                  <wp:posOffset>723900</wp:posOffset>
                </wp:positionH>
                <wp:positionV relativeFrom="line">
                  <wp:posOffset>416559</wp:posOffset>
                </wp:positionV>
                <wp:extent cx="3733800" cy="26670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3733800" cy="266700"/>
                        </a:xfrm>
                        <a:prstGeom prst="rect">
                          <a:avLst/>
                        </a:prstGeom>
                        <a:noFill/>
                        <a:ln w="12700" cap="flat">
                          <a:noFill/>
                          <a:miter lim="400000"/>
                        </a:ln>
                        <a:effectLst/>
                      </wps:spPr>
                      <wps:txbx>
                        <w:txbxContent>
                          <w:p w14:paraId="2CEB470A" w14:textId="77777777" w:rsidR="00EA2F28" w:rsidRDefault="00EA2F28" w:rsidP="00DA1432">
                            <w:pPr>
                              <w:pStyle w:val="BodyA"/>
                              <w:spacing w:before="60"/>
                            </w:pPr>
                            <w:r>
                              <w:rPr>
                                <w:rFonts w:ascii="Trebuchet MS"/>
                                <w:color w:val="808080"/>
                                <w:sz w:val="16"/>
                                <w:szCs w:val="16"/>
                                <w:u w:color="808080"/>
                                <w:lang w:val="pt-PT"/>
                              </w:rPr>
                              <w:t>ILO | OHCHR| UNDESA | UNDP | UNESCO| UNFPA| UNICEF | UN WOMEN | WHO</w:t>
                            </w:r>
                          </w:p>
                        </w:txbxContent>
                      </wps:txbx>
                      <wps:bodyPr wrap="square" lIns="45718" tIns="45718" rIns="45718" bIns="45718" numCol="1" anchor="t">
                        <a:noAutofit/>
                      </wps:bodyPr>
                    </wps:wsp>
                  </a:graphicData>
                </a:graphic>
              </wp:anchor>
            </w:drawing>
          </mc:Choice>
          <mc:Fallback>
            <w:pict>
              <v:rect w14:anchorId="3221D2F2" id="officeArt object" o:spid="_x0000_s1026" style="position:absolute;margin-left:57pt;margin-top:32.8pt;width:294pt;height:21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" filled="f" stroked="f" strokeweight="1pt">
                <v:stroke miterlimit="4"/>
                <v:textbox inset="1.2699mm,1.2699mm,1.2699mm,1.2699mm">
                  <w:txbxContent>
                    <w:p w14:paraId="2CEB470A" w14:textId="77777777" w:rsidR="00EA2F28" w:rsidRDefault="00EA2F28" w:rsidP="00DA1432">
                      <w:pPr>
                        <w:pStyle w:val="BodyA"/>
                        <w:spacing w:before="60"/>
                      </w:pPr>
                      <w:r>
                        <w:rPr>
                          <w:rFonts w:ascii="Trebuchet MS"/>
                          <w:color w:val="808080"/>
                          <w:sz w:val="16"/>
                          <w:szCs w:val="16"/>
                          <w:u w:color="808080"/>
                          <w:lang w:val="pt-PT"/>
                        </w:rPr>
                        <w:t>ILO | OHCHR| UNDESA | UNDP | UNESCO| UNFPA| UNICEF | UN WOMEN | WHO</w:t>
                      </w:r>
                    </w:p>
                  </w:txbxContent>
                </v:textbox>
                <w10:wrap anchory="line"/>
              </v:rect>
            </w:pict>
          </mc:Fallback>
        </mc:AlternateContent>
      </w:r>
      <w:r>
        <w:rPr>
          <w:rFonts w:ascii="Garamond" w:eastAsia="Garamond" w:hAnsi="Garamond" w:cs="Garamond"/>
          <w:b/>
          <w:bCs/>
          <w:noProof/>
          <w:sz w:val="28"/>
          <w:szCs w:val="28"/>
        </w:rPr>
        <mc:AlternateContent>
          <mc:Choice Requires="wps">
            <w:drawing>
              <wp:anchor distT="0" distB="0" distL="0" distR="0" simplePos="0" relativeHeight="251660288" behindDoc="0" locked="0" layoutInCell="1" allowOverlap="1" wp14:anchorId="4697036D" wp14:editId="2A6B4AEF">
                <wp:simplePos x="0" y="0"/>
                <wp:positionH relativeFrom="column">
                  <wp:posOffset>834071</wp:posOffset>
                </wp:positionH>
                <wp:positionV relativeFrom="line">
                  <wp:posOffset>352105</wp:posOffset>
                </wp:positionV>
                <wp:extent cx="3784601" cy="0"/>
                <wp:effectExtent l="0" t="0" r="0" b="0"/>
                <wp:wrapNone/>
                <wp:docPr id="1073741830" name="officeArt object"/>
                <wp:cNvGraphicFramePr/>
                <a:graphic xmlns:a="http://schemas.openxmlformats.org/drawingml/2006/main">
                  <a:graphicData uri="http://schemas.microsoft.com/office/word/2010/wordprocessingShape">
                    <wps:wsp>
                      <wps:cNvCnPr/>
                      <wps:spPr>
                        <a:xfrm>
                          <a:off x="0" y="0"/>
                          <a:ext cx="3784601" cy="0"/>
                        </a:xfrm>
                        <a:prstGeom prst="line">
                          <a:avLst/>
                        </a:prstGeom>
                        <a:noFill/>
                        <a:ln w="9525" cap="flat">
                          <a:solidFill>
                            <a:srgbClr val="4A7EBB"/>
                          </a:solidFill>
                          <a:prstDash val="solid"/>
                          <a:bevel/>
                        </a:ln>
                        <a:effectLst/>
                      </wps:spPr>
                      <wps:bodyPr/>
                    </wps:wsp>
                  </a:graphicData>
                </a:graphic>
              </wp:anchor>
            </w:drawing>
          </mc:Choice>
          <mc:Fallback>
            <w:pict>
              <v:line w14:anchorId="0BE36077" id="officeArt object"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line" from="65.65pt,27.7pt" to="363.6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" strokecolor="#4a7ebb">
                <v:stroke joinstyle="bevel"/>
                <w10:wrap anchory="line"/>
              </v:line>
            </w:pict>
          </mc:Fallback>
        </mc:AlternateContent>
      </w:r>
      <w:r>
        <w:rPr>
          <w:rFonts w:ascii="Garamond" w:eastAsia="Garamond" w:hAnsi="Garamond" w:cs="Garamond"/>
          <w:b/>
          <w:bCs/>
          <w:noProof/>
          <w:sz w:val="28"/>
          <w:szCs w:val="28"/>
        </w:rPr>
        <mc:AlternateContent>
          <mc:Choice Requires="wps">
            <w:drawing>
              <wp:anchor distT="0" distB="0" distL="0" distR="0" simplePos="0" relativeHeight="251661312" behindDoc="0" locked="0" layoutInCell="1" allowOverlap="1" wp14:anchorId="71268099" wp14:editId="6D205C40">
                <wp:simplePos x="0" y="0"/>
                <wp:positionH relativeFrom="column">
                  <wp:posOffset>724533</wp:posOffset>
                </wp:positionH>
                <wp:positionV relativeFrom="line">
                  <wp:posOffset>5080</wp:posOffset>
                </wp:positionV>
                <wp:extent cx="4540250" cy="361950"/>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4540250" cy="361950"/>
                        </a:xfrm>
                        <a:prstGeom prst="rect">
                          <a:avLst/>
                        </a:prstGeom>
                        <a:noFill/>
                        <a:ln w="12700" cap="flat">
                          <a:noFill/>
                          <a:miter lim="400000"/>
                        </a:ln>
                        <a:effectLst/>
                      </wps:spPr>
                      <wps:txbx>
                        <w:txbxContent>
                          <w:p w14:paraId="7E444F12" w14:textId="77777777" w:rsidR="00EA2F28" w:rsidRDefault="00EA2F28" w:rsidP="00DA1432">
                            <w:pPr>
                              <w:pStyle w:val="BodyA"/>
                              <w:spacing w:before="80"/>
                            </w:pPr>
                            <w:r>
                              <w:rPr>
                                <w:b/>
                                <w:bCs/>
                                <w:color w:val="7F7F7F"/>
                                <w:u w:color="7F7F7F"/>
                              </w:rPr>
                              <w:t>UN Partnership to Promote the Rights of Persons with Disabilities</w:t>
                            </w:r>
                          </w:p>
                        </w:txbxContent>
                      </wps:txbx>
                      <wps:bodyPr wrap="square" lIns="45718" tIns="45718" rIns="45718" bIns="45718" numCol="1" anchor="t">
                        <a:noAutofit/>
                      </wps:bodyPr>
                    </wps:wsp>
                  </a:graphicData>
                </a:graphic>
              </wp:anchor>
            </w:drawing>
          </mc:Choice>
          <mc:Fallback>
            <w:pict>
              <v:rect w14:anchorId="71268099" id="_x0000_s1027" style="position:absolute;margin-left:57.05pt;margin-top:.4pt;width:357.5pt;height:28.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" filled="f" stroked="f" strokeweight="1pt">
                <v:stroke miterlimit="4"/>
                <v:textbox inset="1.2699mm,1.2699mm,1.2699mm,1.2699mm">
                  <w:txbxContent>
                    <w:p w14:paraId="7E444F12" w14:textId="77777777" w:rsidR="00EA2F28" w:rsidRDefault="00EA2F28" w:rsidP="00DA1432">
                      <w:pPr>
                        <w:pStyle w:val="BodyA"/>
                        <w:spacing w:before="80"/>
                      </w:pPr>
                      <w:r>
                        <w:rPr>
                          <w:b/>
                          <w:bCs/>
                          <w:color w:val="7F7F7F"/>
                          <w:u w:color="7F7F7F"/>
                        </w:rPr>
                        <w:t>UN Partnership to Promote the Rights of Persons with Disabilities</w:t>
                      </w:r>
                    </w:p>
                  </w:txbxContent>
                </v:textbox>
                <w10:wrap anchory="line"/>
              </v:rect>
            </w:pict>
          </mc:Fallback>
        </mc:AlternateContent>
      </w:r>
      <w:r>
        <w:rPr>
          <w:rFonts w:ascii="Garamond" w:eastAsia="Garamond" w:hAnsi="Garamond" w:cs="Garamond"/>
          <w:b/>
          <w:bCs/>
          <w:noProof/>
          <w:sz w:val="28"/>
          <w:szCs w:val="28"/>
        </w:rPr>
        <w:drawing>
          <wp:inline distT="0" distB="0" distL="0" distR="0" wp14:anchorId="0D7FE808" wp14:editId="7EF53A38">
            <wp:extent cx="722377" cy="713232"/>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3.png"/>
                    <pic:cNvPicPr/>
                  </pic:nvPicPr>
                  <pic:blipFill>
                    <a:blip r:embed="rId11">
                      <a:extLst/>
                    </a:blip>
                    <a:stretch>
                      <a:fillRect/>
                    </a:stretch>
                  </pic:blipFill>
                  <pic:spPr>
                    <a:xfrm>
                      <a:off x="0" y="0"/>
                      <a:ext cx="722377" cy="713232"/>
                    </a:xfrm>
                    <a:prstGeom prst="rect">
                      <a:avLst/>
                    </a:prstGeom>
                    <a:ln w="12700" cap="flat">
                      <a:noFill/>
                      <a:miter lim="400000"/>
                    </a:ln>
                    <a:effectLst/>
                  </pic:spPr>
                </pic:pic>
              </a:graphicData>
            </a:graphic>
          </wp:inline>
        </w:drawing>
      </w:r>
      <w:r>
        <w:rPr>
          <w:rFonts w:ascii="Garamond"/>
          <w:b/>
          <w:bCs/>
          <w:sz w:val="28"/>
          <w:szCs w:val="28"/>
        </w:rPr>
        <w:t xml:space="preserve">                                    </w:t>
      </w:r>
    </w:p>
    <w:p w14:paraId="64FFF95E" w14:textId="77777777" w:rsidR="00DA1432" w:rsidRDefault="00DA1432" w:rsidP="00DA1432">
      <w:pPr>
        <w:pStyle w:val="BodyA"/>
        <w:spacing w:before="100" w:after="100"/>
        <w:jc w:val="right"/>
        <w:rPr>
          <w:b/>
          <w:bCs/>
          <w:sz w:val="20"/>
          <w:szCs w:val="20"/>
        </w:rPr>
      </w:pPr>
    </w:p>
    <w:p w14:paraId="4B0E6DCB" w14:textId="77777777" w:rsidR="00DA1432" w:rsidRDefault="00DA1432" w:rsidP="00DA1432">
      <w:pPr>
        <w:pStyle w:val="BodyA"/>
        <w:spacing w:before="100" w:after="100"/>
        <w:jc w:val="right"/>
        <w:rPr>
          <w:b/>
          <w:bCs/>
          <w:sz w:val="20"/>
          <w:szCs w:val="20"/>
        </w:rPr>
      </w:pPr>
      <w:r>
        <w:rPr>
          <w:b/>
          <w:bCs/>
          <w:sz w:val="20"/>
          <w:szCs w:val="20"/>
        </w:rPr>
        <w:t>UNPRPD R1 – PHASE 2 SUPPORT</w:t>
      </w:r>
    </w:p>
    <w:p w14:paraId="0396D06D" w14:textId="77777777" w:rsidR="00DA1432" w:rsidRDefault="00DA1432" w:rsidP="00DA1432">
      <w:pPr>
        <w:pStyle w:val="BodyA"/>
        <w:spacing w:before="100" w:after="100"/>
        <w:rPr>
          <w:b/>
          <w:bCs/>
          <w:sz w:val="6"/>
          <w:szCs w:val="6"/>
        </w:rPr>
      </w:pPr>
    </w:p>
    <w:p w14:paraId="4CC7C715" w14:textId="77777777" w:rsidR="00000140" w:rsidRDefault="00000140" w:rsidP="00000140">
      <w:pPr>
        <w:pStyle w:val="BodyA"/>
        <w:spacing w:before="60" w:after="100"/>
        <w:jc w:val="both"/>
        <w:rPr>
          <w:b/>
          <w:bCs/>
          <w:sz w:val="32"/>
          <w:szCs w:val="32"/>
        </w:rPr>
      </w:pPr>
      <w:r>
        <w:rPr>
          <w:b/>
          <w:bCs/>
          <w:sz w:val="32"/>
          <w:szCs w:val="32"/>
        </w:rPr>
        <w:t>PART 2. PROJECT PROPOSAL</w:t>
      </w:r>
    </w:p>
    <w:p w14:paraId="272D582C" w14:textId="77777777" w:rsidR="00000140" w:rsidRDefault="00000140" w:rsidP="00000140">
      <w:pPr>
        <w:pStyle w:val="BodyA"/>
        <w:rPr>
          <w:sz w:val="2"/>
          <w:szCs w:val="2"/>
        </w:rPr>
      </w:pPr>
    </w:p>
    <w:p w14:paraId="119C5B97" w14:textId="1C27BD94" w:rsidR="00000140" w:rsidRPr="000F560F" w:rsidRDefault="000F560F" w:rsidP="000F560F">
      <w:pPr>
        <w:pStyle w:val="Heading2"/>
        <w:rPr>
          <w:b/>
        </w:rPr>
      </w:pPr>
      <w:r w:rsidRPr="000F560F">
        <w:rPr>
          <w:b/>
        </w:rPr>
        <w:t xml:space="preserve">1. </w:t>
      </w:r>
      <w:r w:rsidR="00000140" w:rsidRPr="000F560F">
        <w:rPr>
          <w:b/>
        </w:rPr>
        <w:t>Objectives and expected results</w:t>
      </w:r>
    </w:p>
    <w:p w14:paraId="3BA085BF" w14:textId="77777777" w:rsidR="000F560F" w:rsidRPr="000F560F" w:rsidRDefault="000F560F" w:rsidP="000F560F"/>
    <w:p w14:paraId="36726DE6" w14:textId="1AA180F5" w:rsidR="00000140" w:rsidRPr="00556B60" w:rsidRDefault="00000140" w:rsidP="00000140">
      <w:pPr>
        <w:pStyle w:val="BodyA"/>
        <w:rPr>
          <w:rFonts w:ascii="Arial" w:eastAsia="Arial" w:hAnsi="Arial" w:cs="Arial"/>
          <w:color w:val="222222"/>
          <w:u w:color="222222"/>
        </w:rPr>
      </w:pPr>
      <w:r w:rsidRPr="00556B60">
        <w:rPr>
          <w:rFonts w:ascii="Arial"/>
          <w:color w:val="222222"/>
          <w:u w:color="222222"/>
        </w:rPr>
        <w:t xml:space="preserve">The situation of people with disabilities is too often characterized by their invisibility and marginalization due to unfavorable social and economic circumstances and biases that favor the process of marginalization and social and economic exclusion and a denial of their fundamental rights. A child without educational opportunities is a child without a future. In the particular case of disability, this exclusion further exacerbate the isolation and discrimination that children and adults with disabilities often experience. Access to school will help children </w:t>
      </w:r>
      <w:r w:rsidR="00B042A0" w:rsidRPr="00556B60">
        <w:rPr>
          <w:rFonts w:ascii="Arial"/>
          <w:color w:val="222222"/>
          <w:u w:color="222222"/>
        </w:rPr>
        <w:t xml:space="preserve">with disabilities to </w:t>
      </w:r>
      <w:r w:rsidRPr="00556B60">
        <w:rPr>
          <w:rFonts w:ascii="Arial"/>
          <w:color w:val="222222"/>
          <w:u w:color="222222"/>
        </w:rPr>
        <w:t>gain visibility, find a place in their communities and families and build social ties while giving them the means to gain autonomy.</w:t>
      </w:r>
    </w:p>
    <w:p w14:paraId="5EEED350" w14:textId="77777777" w:rsidR="00000140" w:rsidRPr="00556B60" w:rsidRDefault="00000140" w:rsidP="00000140">
      <w:pPr>
        <w:pStyle w:val="BodyA"/>
        <w:rPr>
          <w:rFonts w:ascii="Arial" w:eastAsia="Arial" w:hAnsi="Arial" w:cs="Arial"/>
          <w:color w:val="222222"/>
          <w:u w:color="222222"/>
        </w:rPr>
      </w:pPr>
      <w:r w:rsidRPr="00556B60">
        <w:rPr>
          <w:rFonts w:ascii="Arial"/>
          <w:color w:val="222222"/>
          <w:u w:color="222222"/>
        </w:rPr>
        <w:t>This proposal for the UNPRPD Second Phase has the two main following objectives:</w:t>
      </w:r>
    </w:p>
    <w:p w14:paraId="0B2D9E33" w14:textId="77777777" w:rsidR="00000140" w:rsidRPr="00556B60" w:rsidRDefault="00000140" w:rsidP="00000140">
      <w:pPr>
        <w:pStyle w:val="BodyA"/>
        <w:rPr>
          <w:rFonts w:ascii="Arial" w:eastAsia="Arial" w:hAnsi="Arial" w:cs="Arial"/>
          <w:color w:val="222222"/>
          <w:u w:color="222222"/>
        </w:rPr>
      </w:pPr>
      <w:r w:rsidRPr="00556B60">
        <w:rPr>
          <w:rFonts w:ascii="Arial"/>
          <w:color w:val="222222"/>
          <w:u w:color="222222"/>
        </w:rPr>
        <w:t xml:space="preserve">-To provide suitable educational opportunities for primary school-aged children living with disabilities in the </w:t>
      </w:r>
      <w:proofErr w:type="spellStart"/>
      <w:r w:rsidRPr="00556B60">
        <w:rPr>
          <w:rFonts w:ascii="Arial"/>
          <w:color w:val="222222"/>
          <w:u w:color="222222"/>
        </w:rPr>
        <w:t>Savanes</w:t>
      </w:r>
      <w:proofErr w:type="spellEnd"/>
      <w:r w:rsidRPr="00556B60">
        <w:rPr>
          <w:rFonts w:ascii="Arial"/>
          <w:color w:val="222222"/>
          <w:u w:color="222222"/>
        </w:rPr>
        <w:t xml:space="preserve"> and Kara regions and promote a model of inclusive education for Togo</w:t>
      </w:r>
    </w:p>
    <w:p w14:paraId="701AC0D9" w14:textId="77777777" w:rsidR="00000140" w:rsidRPr="00556B60" w:rsidRDefault="00000140" w:rsidP="00000140">
      <w:pPr>
        <w:pStyle w:val="BodyA"/>
        <w:rPr>
          <w:rFonts w:ascii="Arial" w:eastAsia="Arial" w:hAnsi="Arial" w:cs="Arial"/>
          <w:color w:val="222222"/>
          <w:u w:color="222222"/>
        </w:rPr>
      </w:pPr>
      <w:r w:rsidRPr="00556B60">
        <w:rPr>
          <w:rFonts w:ascii="Arial"/>
          <w:color w:val="222222"/>
          <w:u w:color="222222"/>
        </w:rPr>
        <w:t xml:space="preserve">-To ensure that government ministries at the national level fulfill their domestic and international obligations to ensure children living with disabilities can enjoy their rights and actively participate in society with dignity. </w:t>
      </w:r>
    </w:p>
    <w:p w14:paraId="4D65391F" w14:textId="77777777" w:rsidR="00000140" w:rsidRPr="00556B60" w:rsidRDefault="00000140" w:rsidP="00000140">
      <w:pPr>
        <w:pStyle w:val="BodyA"/>
        <w:rPr>
          <w:rFonts w:ascii="Arial" w:eastAsia="Arial" w:hAnsi="Arial" w:cs="Arial"/>
          <w:color w:val="222222"/>
          <w:u w:color="222222"/>
        </w:rPr>
      </w:pPr>
      <w:r w:rsidRPr="00556B60">
        <w:rPr>
          <w:rFonts w:ascii="Arial"/>
          <w:color w:val="222222"/>
          <w:u w:color="222222"/>
        </w:rPr>
        <w:t>UNICEF and WHO are both committed to promote the rights of people living with disabilities. With this project, they will work jointly over an 18-month period to enable disabled children to be educated in schools through innovative and tailored educational responses as well as medical and rehabilitative care. In addition the project will work at the upstream level to better define the policy framework that will support the inclusive education model and ensure that the rights of children living with disabilities will be fully recognized in the national legislation.</w:t>
      </w:r>
    </w:p>
    <w:p w14:paraId="3F4D3081" w14:textId="77777777" w:rsidR="00000140" w:rsidRPr="00556B60" w:rsidRDefault="00000140" w:rsidP="00000140">
      <w:pPr>
        <w:pStyle w:val="BodyA"/>
        <w:rPr>
          <w:rFonts w:ascii="Arial" w:eastAsia="Arial" w:hAnsi="Arial" w:cs="Arial"/>
          <w:color w:val="222222"/>
          <w:u w:color="222222"/>
        </w:rPr>
      </w:pPr>
      <w:r w:rsidRPr="00556B60">
        <w:rPr>
          <w:rFonts w:ascii="Arial"/>
          <w:color w:val="222222"/>
          <w:u w:color="222222"/>
        </w:rPr>
        <w:t>The planned duration of the project is 18 months.</w:t>
      </w:r>
    </w:p>
    <w:p w14:paraId="0F4AA154" w14:textId="77777777" w:rsidR="00000140" w:rsidRPr="00556B60" w:rsidRDefault="00000140" w:rsidP="00000140">
      <w:pPr>
        <w:pStyle w:val="BodyA"/>
        <w:rPr>
          <w:rFonts w:ascii="Arial" w:eastAsia="Arial" w:hAnsi="Arial" w:cs="Arial"/>
          <w:color w:val="222222"/>
          <w:u w:color="222222"/>
        </w:rPr>
      </w:pPr>
      <w:r w:rsidRPr="00556B60">
        <w:rPr>
          <w:rFonts w:ascii="Arial"/>
          <w:color w:val="222222"/>
          <w:u w:color="222222"/>
        </w:rPr>
        <w:t xml:space="preserve">This project is built around three outcome results involving institutional actors and those of civil society. The outcomes are as follows: </w:t>
      </w:r>
    </w:p>
    <w:p w14:paraId="374B1929" w14:textId="571114A2" w:rsidR="00EA6CA1" w:rsidRPr="00556B60" w:rsidRDefault="00000140" w:rsidP="00EA6CA1">
      <w:pPr>
        <w:pStyle w:val="BodyA"/>
        <w:numPr>
          <w:ilvl w:val="0"/>
          <w:numId w:val="5"/>
        </w:numPr>
        <w:rPr>
          <w:rFonts w:ascii="Arial"/>
          <w:color w:val="222222"/>
          <w:u w:color="222222"/>
        </w:rPr>
      </w:pPr>
      <w:r w:rsidRPr="00556B60">
        <w:rPr>
          <w:rFonts w:ascii="Arial"/>
          <w:b/>
          <w:bCs/>
          <w:color w:val="222222"/>
          <w:u w:color="222222"/>
          <w:lang w:val="it-IT"/>
        </w:rPr>
        <w:t>Outcome 1:</w:t>
      </w:r>
      <w:r w:rsidRPr="00556B60">
        <w:rPr>
          <w:rFonts w:ascii="Arial"/>
          <w:color w:val="222222"/>
          <w:u w:color="222222"/>
        </w:rPr>
        <w:t xml:space="preserve"> </w:t>
      </w:r>
      <w:r w:rsidR="00EA6CA1" w:rsidRPr="00556B60">
        <w:rPr>
          <w:rFonts w:ascii="Arial"/>
        </w:rPr>
        <w:t>The rights of children living with disabilities are promoted and protected through the adoption of an inclusive education model by the government of Togo and the revision of the Child Code in line with the Convention on the Rights of Persons with disabilities (CRPD)</w:t>
      </w:r>
    </w:p>
    <w:p w14:paraId="6E82865F" w14:textId="40DCEDC7" w:rsidR="00000140" w:rsidRPr="00556B60" w:rsidRDefault="00000140" w:rsidP="00000140">
      <w:pPr>
        <w:pStyle w:val="BodyA"/>
        <w:rPr>
          <w:rFonts w:ascii="Arial" w:eastAsia="Arial" w:hAnsi="Arial" w:cs="Arial"/>
          <w:color w:val="222222"/>
          <w:u w:color="222222"/>
        </w:rPr>
      </w:pPr>
      <w:r w:rsidRPr="00556B60">
        <w:rPr>
          <w:rFonts w:ascii="Arial"/>
          <w:color w:val="222222"/>
          <w:u w:color="222222"/>
        </w:rPr>
        <w:t xml:space="preserve">The project will strengthen and document the key elements of the inclusive education model, </w:t>
      </w:r>
      <w:r w:rsidR="00EA6CA1" w:rsidRPr="00556B60">
        <w:rPr>
          <w:rFonts w:ascii="Arial"/>
          <w:color w:val="222222"/>
          <w:u w:color="222222"/>
        </w:rPr>
        <w:t xml:space="preserve">which has been implemented in two regions, </w:t>
      </w:r>
      <w:r w:rsidRPr="00556B60">
        <w:rPr>
          <w:rFonts w:ascii="Arial"/>
          <w:color w:val="222222"/>
          <w:u w:color="222222"/>
        </w:rPr>
        <w:t>in close collaboration with the government partners and the civil society organizations of people living with disabilities</w:t>
      </w:r>
      <w:r w:rsidR="00EA6CA1" w:rsidRPr="00556B60">
        <w:rPr>
          <w:rFonts w:ascii="Arial"/>
          <w:color w:val="222222"/>
          <w:u w:color="222222"/>
        </w:rPr>
        <w:t>,</w:t>
      </w:r>
      <w:r w:rsidRPr="00556B60">
        <w:rPr>
          <w:rFonts w:ascii="Arial"/>
          <w:color w:val="222222"/>
          <w:u w:color="222222"/>
        </w:rPr>
        <w:t xml:space="preserve"> so that this model </w:t>
      </w:r>
      <w:r w:rsidRPr="00556B60">
        <w:rPr>
          <w:rFonts w:ascii="Arial"/>
          <w:color w:val="222222"/>
          <w:u w:color="222222"/>
        </w:rPr>
        <w:lastRenderedPageBreak/>
        <w:t xml:space="preserve">can be adopted and form the basis of a national </w:t>
      </w:r>
      <w:r w:rsidR="00EA6CA1" w:rsidRPr="00556B60">
        <w:rPr>
          <w:rFonts w:ascii="Arial"/>
          <w:color w:val="222222"/>
          <w:u w:color="222222"/>
        </w:rPr>
        <w:t xml:space="preserve">strategy </w:t>
      </w:r>
      <w:r w:rsidRPr="00556B60">
        <w:rPr>
          <w:rFonts w:ascii="Arial"/>
          <w:color w:val="222222"/>
          <w:u w:color="222222"/>
        </w:rPr>
        <w:t xml:space="preserve">ensuring that Togolese children living with disabilities will have full access to quality education. Advocacy will be </w:t>
      </w:r>
      <w:r w:rsidR="00B042A0" w:rsidRPr="00556B60">
        <w:rPr>
          <w:rFonts w:ascii="Arial"/>
          <w:color w:val="222222"/>
          <w:u w:color="222222"/>
        </w:rPr>
        <w:t>a</w:t>
      </w:r>
      <w:r w:rsidRPr="00556B60">
        <w:rPr>
          <w:rFonts w:ascii="Arial"/>
          <w:color w:val="222222"/>
          <w:u w:color="222222"/>
        </w:rPr>
        <w:t xml:space="preserve"> focus of the project at this stage with the objective to have an inclusive education strategy attached to the Education Sector Development Plan. </w:t>
      </w:r>
    </w:p>
    <w:p w14:paraId="1A97BDA5" w14:textId="769ABCA9" w:rsidR="00000140" w:rsidRPr="00556B60" w:rsidRDefault="00000140" w:rsidP="00000140">
      <w:pPr>
        <w:pStyle w:val="BodyA"/>
        <w:rPr>
          <w:rFonts w:ascii="Arial" w:eastAsia="Arial" w:hAnsi="Arial" w:cs="Arial"/>
          <w:color w:val="222222"/>
          <w:u w:color="222222"/>
        </w:rPr>
      </w:pPr>
      <w:r w:rsidRPr="00556B60">
        <w:rPr>
          <w:rFonts w:ascii="Arial"/>
          <w:color w:val="222222"/>
          <w:u w:color="222222"/>
        </w:rPr>
        <w:t xml:space="preserve">In addition, the Child Code will be revised to take into account the provision of the CRPD and members of the parliament will be informed </w:t>
      </w:r>
      <w:r w:rsidR="00B042A0" w:rsidRPr="00556B60">
        <w:rPr>
          <w:rFonts w:ascii="Arial"/>
          <w:color w:val="222222"/>
          <w:u w:color="222222"/>
        </w:rPr>
        <w:t>about</w:t>
      </w:r>
      <w:r w:rsidRPr="00556B60">
        <w:rPr>
          <w:rFonts w:ascii="Arial"/>
          <w:color w:val="222222"/>
          <w:u w:color="222222"/>
        </w:rPr>
        <w:t xml:space="preserve"> the CRPD and the Code</w:t>
      </w:r>
      <w:r w:rsidRPr="00556B60">
        <w:rPr>
          <w:rFonts w:hAnsi="Arial"/>
          <w:color w:val="222222"/>
          <w:u w:color="222222"/>
        </w:rPr>
        <w:t>’</w:t>
      </w:r>
      <w:r w:rsidRPr="00556B60">
        <w:rPr>
          <w:rFonts w:ascii="Arial"/>
          <w:color w:val="222222"/>
          <w:u w:color="222222"/>
        </w:rPr>
        <w:t>s revision.</w:t>
      </w:r>
      <w:r w:rsidR="000F560F" w:rsidRPr="00556B60">
        <w:rPr>
          <w:rFonts w:ascii="Arial"/>
          <w:color w:val="222222"/>
          <w:u w:color="222222"/>
        </w:rPr>
        <w:t xml:space="preserve"> This work will also take into account the specific discrimination and violations faced by girls with disabilities.</w:t>
      </w:r>
    </w:p>
    <w:p w14:paraId="4A53173E" w14:textId="77777777" w:rsidR="00000140" w:rsidRPr="00556B60" w:rsidRDefault="00000140" w:rsidP="00000140">
      <w:pPr>
        <w:pStyle w:val="BodyA"/>
        <w:jc w:val="both"/>
        <w:rPr>
          <w:rFonts w:ascii="Arial" w:eastAsia="Arial" w:hAnsi="Arial" w:cs="Arial"/>
        </w:rPr>
      </w:pPr>
      <w:r w:rsidRPr="00556B60">
        <w:rPr>
          <w:rFonts w:ascii="Arial"/>
          <w:b/>
          <w:bCs/>
          <w:lang w:val="it-IT"/>
        </w:rPr>
        <w:t>Outcome 2:</w:t>
      </w:r>
      <w:r w:rsidRPr="00556B60">
        <w:rPr>
          <w:rFonts w:ascii="Arial"/>
        </w:rPr>
        <w:t xml:space="preserve"> The capacities of health services are strengthened especially in the two targeted regions to better identity and assess disabilities in children and provide adequate rehabilitative support.</w:t>
      </w:r>
    </w:p>
    <w:p w14:paraId="70AF771E" w14:textId="6483B222" w:rsidR="00000140" w:rsidRDefault="00000140" w:rsidP="00000140">
      <w:pPr>
        <w:pStyle w:val="BodyA"/>
        <w:jc w:val="both"/>
        <w:rPr>
          <w:rFonts w:ascii="Arial" w:eastAsia="Arial" w:hAnsi="Arial" w:cs="Arial"/>
        </w:rPr>
      </w:pPr>
      <w:r w:rsidRPr="00556B60">
        <w:rPr>
          <w:rFonts w:ascii="Arial"/>
        </w:rPr>
        <w:t xml:space="preserve">Not only will the </w:t>
      </w:r>
      <w:r w:rsidR="00B663ED" w:rsidRPr="00556B60">
        <w:rPr>
          <w:rFonts w:ascii="Arial"/>
        </w:rPr>
        <w:t xml:space="preserve">project provide additional support/equipment to the </w:t>
      </w:r>
      <w:r w:rsidRPr="00556B60">
        <w:rPr>
          <w:rFonts w:ascii="Arial"/>
        </w:rPr>
        <w:t>rehabilitation centers</w:t>
      </w:r>
      <w:r w:rsidR="00B663ED" w:rsidRPr="00556B60">
        <w:rPr>
          <w:rFonts w:ascii="Arial"/>
        </w:rPr>
        <w:t>,</w:t>
      </w:r>
      <w:r w:rsidRPr="00556B60">
        <w:rPr>
          <w:rFonts w:ascii="Arial"/>
        </w:rPr>
        <w:t xml:space="preserve"> </w:t>
      </w:r>
      <w:r w:rsidR="00E7444A" w:rsidRPr="00556B60">
        <w:rPr>
          <w:rFonts w:ascii="Arial"/>
        </w:rPr>
        <w:t>which are helping children</w:t>
      </w:r>
      <w:r w:rsidR="00B663ED" w:rsidRPr="00556B60">
        <w:rPr>
          <w:rFonts w:ascii="Arial"/>
        </w:rPr>
        <w:t xml:space="preserve"> with disabilities</w:t>
      </w:r>
      <w:r w:rsidR="00E7444A" w:rsidRPr="00556B60">
        <w:rPr>
          <w:rFonts w:ascii="Arial"/>
        </w:rPr>
        <w:t xml:space="preserve"> to become more autonomous</w:t>
      </w:r>
      <w:r w:rsidR="00B663ED" w:rsidRPr="00556B60">
        <w:rPr>
          <w:rFonts w:ascii="Arial"/>
        </w:rPr>
        <w:t>,</w:t>
      </w:r>
      <w:r w:rsidR="00E7444A" w:rsidRPr="00556B60">
        <w:rPr>
          <w:rFonts w:ascii="Arial"/>
        </w:rPr>
        <w:t xml:space="preserve"> </w:t>
      </w:r>
      <w:r w:rsidRPr="00556B60">
        <w:rPr>
          <w:rFonts w:ascii="Arial"/>
        </w:rPr>
        <w:t>but the health staff working in primary health care centers will also be trained to be able to detect disabilities</w:t>
      </w:r>
      <w:r>
        <w:rPr>
          <w:rFonts w:ascii="Arial"/>
        </w:rPr>
        <w:t xml:space="preserve"> at an early age and better support children</w:t>
      </w:r>
      <w:r w:rsidR="000F560F">
        <w:rPr>
          <w:rFonts w:ascii="Arial"/>
        </w:rPr>
        <w:t xml:space="preserve"> with disabilities</w:t>
      </w:r>
      <w:r>
        <w:rPr>
          <w:rFonts w:ascii="Arial"/>
        </w:rPr>
        <w:t xml:space="preserve"> and their families. This effort is intended to reinforce the holistic approach adopted by the project so that the overall environment becomes </w:t>
      </w:r>
      <w:r w:rsidR="007D2161">
        <w:rPr>
          <w:rFonts w:ascii="Arial"/>
        </w:rPr>
        <w:t>responsive to</w:t>
      </w:r>
      <w:r>
        <w:rPr>
          <w:rFonts w:ascii="Arial"/>
        </w:rPr>
        <w:t xml:space="preserve"> and friendly for children living with disabilities. </w:t>
      </w:r>
      <w:r w:rsidR="00B663ED">
        <w:rPr>
          <w:rFonts w:ascii="Arial"/>
        </w:rPr>
        <w:t>In addition, t</w:t>
      </w:r>
      <w:r>
        <w:rPr>
          <w:rFonts w:ascii="Arial"/>
        </w:rPr>
        <w:t>he project will pilot a new strategy in one inspectorate: headmasters will identify children</w:t>
      </w:r>
      <w:r w:rsidR="002425A7">
        <w:rPr>
          <w:rFonts w:ascii="Arial"/>
        </w:rPr>
        <w:t xml:space="preserve"> with disabilities</w:t>
      </w:r>
      <w:r>
        <w:rPr>
          <w:rFonts w:ascii="Arial"/>
        </w:rPr>
        <w:t xml:space="preserve"> among the children already enrolled in their school. Then through a mobile strategy, heath staff will assess if these children </w:t>
      </w:r>
      <w:r w:rsidR="00B663ED">
        <w:rPr>
          <w:rFonts w:ascii="Arial"/>
        </w:rPr>
        <w:t>have a disabilities</w:t>
      </w:r>
      <w:r>
        <w:rPr>
          <w:rFonts w:ascii="Arial"/>
        </w:rPr>
        <w:t xml:space="preserve"> or not and what type of care would help the child overcome his disability. When necessary, the child will be referred to a specialized center.</w:t>
      </w:r>
      <w:r w:rsidR="002034C3">
        <w:rPr>
          <w:rFonts w:ascii="Arial"/>
        </w:rPr>
        <w:t xml:space="preserve"> </w:t>
      </w:r>
      <w:r w:rsidR="0073554A">
        <w:rPr>
          <w:rFonts w:ascii="Arial"/>
        </w:rPr>
        <w:t>1</w:t>
      </w:r>
      <w:r w:rsidR="009E51C3">
        <w:rPr>
          <w:rFonts w:ascii="Arial"/>
        </w:rPr>
        <w:t>4</w:t>
      </w:r>
      <w:r w:rsidR="0073554A">
        <w:rPr>
          <w:rFonts w:ascii="Arial"/>
        </w:rPr>
        <w:t xml:space="preserve">0 </w:t>
      </w:r>
      <w:r w:rsidR="00434230">
        <w:rPr>
          <w:rFonts w:ascii="Arial"/>
        </w:rPr>
        <w:t xml:space="preserve">additional </w:t>
      </w:r>
      <w:r w:rsidR="0073554A">
        <w:rPr>
          <w:rFonts w:ascii="Arial"/>
        </w:rPr>
        <w:t>c</w:t>
      </w:r>
      <w:r w:rsidR="002034C3">
        <w:rPr>
          <w:rFonts w:ascii="Arial"/>
        </w:rPr>
        <w:t>hildren</w:t>
      </w:r>
      <w:r w:rsidR="00434230">
        <w:rPr>
          <w:rFonts w:ascii="Arial"/>
        </w:rPr>
        <w:t xml:space="preserve"> </w:t>
      </w:r>
      <w:r w:rsidR="002034C3">
        <w:rPr>
          <w:rFonts w:ascii="Arial"/>
        </w:rPr>
        <w:t>with disabilities will receive health care based on the initial assessment of their handicap.</w:t>
      </w:r>
    </w:p>
    <w:p w14:paraId="1679B2B0" w14:textId="69C6C18D" w:rsidR="00000140" w:rsidRDefault="00000140" w:rsidP="00000140">
      <w:pPr>
        <w:pStyle w:val="BodyA"/>
        <w:jc w:val="both"/>
        <w:rPr>
          <w:rFonts w:ascii="Arial" w:eastAsia="Arial" w:hAnsi="Arial" w:cs="Arial"/>
          <w:i/>
          <w:iCs/>
          <w:color w:val="222222"/>
          <w:u w:color="222222"/>
        </w:rPr>
      </w:pPr>
      <w:r>
        <w:rPr>
          <w:rFonts w:ascii="Arial"/>
          <w:b/>
          <w:bCs/>
          <w:lang w:val="it-IT"/>
        </w:rPr>
        <w:t>Outcome 3:</w:t>
      </w:r>
      <w:r>
        <w:rPr>
          <w:rFonts w:ascii="Arial"/>
        </w:rPr>
        <w:t xml:space="preserve"> Children living with disabilities have access to quality education through innovative, </w:t>
      </w:r>
      <w:r w:rsidR="00B663ED">
        <w:rPr>
          <w:rFonts w:ascii="Arial"/>
        </w:rPr>
        <w:t xml:space="preserve">gender sensitive, </w:t>
      </w:r>
      <w:r>
        <w:rPr>
          <w:rFonts w:ascii="Arial"/>
        </w:rPr>
        <w:t>appropriate educational responses and the social participation of children with disabilities is promoted.</w:t>
      </w:r>
    </w:p>
    <w:p w14:paraId="55C8B5EB" w14:textId="363DEE7B" w:rsidR="00000140" w:rsidRPr="00556B60" w:rsidRDefault="00000140" w:rsidP="00000140">
      <w:pPr>
        <w:pStyle w:val="BodyA"/>
        <w:rPr>
          <w:rFonts w:ascii="Arial" w:eastAsia="Arial" w:hAnsi="Arial" w:cs="Arial"/>
          <w:color w:val="222222"/>
          <w:u w:color="222222"/>
        </w:rPr>
      </w:pPr>
      <w:r>
        <w:rPr>
          <w:rFonts w:ascii="Arial"/>
          <w:color w:val="222222"/>
          <w:u w:color="222222"/>
        </w:rPr>
        <w:t>The success of inclusive education rests on multi-stakeholder involvement and mobilization, namely the ministries concerned with the issue of disability and education (</w:t>
      </w:r>
      <w:r w:rsidR="00B663ED">
        <w:rPr>
          <w:rFonts w:ascii="Arial"/>
          <w:color w:val="222222"/>
          <w:u w:color="222222"/>
        </w:rPr>
        <w:t>E</w:t>
      </w:r>
      <w:r>
        <w:rPr>
          <w:rFonts w:ascii="Arial"/>
          <w:color w:val="222222"/>
          <w:u w:color="222222"/>
        </w:rPr>
        <w:t xml:space="preserve">ducation/ </w:t>
      </w:r>
      <w:r w:rsidR="00B663ED">
        <w:rPr>
          <w:rFonts w:ascii="Arial"/>
          <w:color w:val="222222"/>
          <w:u w:color="222222"/>
        </w:rPr>
        <w:t>Social affairs/ J</w:t>
      </w:r>
      <w:r>
        <w:rPr>
          <w:rFonts w:ascii="Arial"/>
          <w:color w:val="222222"/>
          <w:u w:color="222222"/>
        </w:rPr>
        <w:t>ustice/Health and social pr</w:t>
      </w:r>
      <w:r w:rsidR="00B663ED">
        <w:rPr>
          <w:rFonts w:ascii="Arial"/>
          <w:color w:val="222222"/>
          <w:u w:color="222222"/>
        </w:rPr>
        <w:t>otection), Disabled People Organizations (DPOs)</w:t>
      </w:r>
      <w:r>
        <w:rPr>
          <w:rFonts w:ascii="Arial"/>
          <w:color w:val="222222"/>
          <w:u w:color="222222"/>
        </w:rPr>
        <w:t xml:space="preserve"> and their Federation, development partners, trade unions and parents associations. At the local level</w:t>
      </w:r>
      <w:r w:rsidR="00B663ED">
        <w:rPr>
          <w:rFonts w:ascii="Arial"/>
          <w:color w:val="222222"/>
          <w:u w:color="222222"/>
        </w:rPr>
        <w:t>,</w:t>
      </w:r>
      <w:r>
        <w:rPr>
          <w:rFonts w:ascii="Arial"/>
          <w:color w:val="222222"/>
          <w:u w:color="222222"/>
        </w:rPr>
        <w:t xml:space="preserve"> stakeholders include local </w:t>
      </w:r>
      <w:r w:rsidRPr="00556B60">
        <w:rPr>
          <w:rFonts w:ascii="Arial"/>
          <w:color w:val="222222"/>
          <w:u w:color="222222"/>
        </w:rPr>
        <w:t xml:space="preserve">organizations of people living with disabilities, school headmasters and teachers, health agents, special schools management and staff, Parents Teachers Associations and School management committees, local authorities, traditional leaders, social workers. The purpose of this network of actors is to provide the most conducive conditions for learning and social integration to children with </w:t>
      </w:r>
      <w:r w:rsidR="007558D3" w:rsidRPr="00556B60">
        <w:rPr>
          <w:rFonts w:ascii="Arial"/>
          <w:color w:val="222222"/>
          <w:u w:color="222222"/>
        </w:rPr>
        <w:t>disabilities</w:t>
      </w:r>
      <w:r w:rsidRPr="00556B60">
        <w:rPr>
          <w:rFonts w:ascii="Arial"/>
          <w:color w:val="222222"/>
          <w:u w:color="222222"/>
        </w:rPr>
        <w:t xml:space="preserve">. </w:t>
      </w:r>
    </w:p>
    <w:p w14:paraId="08B47C59" w14:textId="54C13AEF" w:rsidR="00B663ED" w:rsidRPr="00556B60" w:rsidRDefault="00000140" w:rsidP="00000140">
      <w:pPr>
        <w:pStyle w:val="BodyA"/>
        <w:rPr>
          <w:rFonts w:ascii="Arial"/>
          <w:color w:val="222222"/>
          <w:u w:color="222222"/>
        </w:rPr>
      </w:pPr>
      <w:r w:rsidRPr="00556B60">
        <w:rPr>
          <w:rFonts w:ascii="Arial"/>
          <w:color w:val="222222"/>
          <w:u w:color="222222"/>
        </w:rPr>
        <w:t>To consolidate the experiences gained in inclusive education systems during the 1</w:t>
      </w:r>
      <w:r w:rsidRPr="00556B60">
        <w:rPr>
          <w:rFonts w:ascii="Arial"/>
          <w:color w:val="222222"/>
          <w:u w:color="222222"/>
          <w:vertAlign w:val="superscript"/>
        </w:rPr>
        <w:t>st</w:t>
      </w:r>
      <w:r w:rsidRPr="00556B60">
        <w:rPr>
          <w:rFonts w:ascii="Arial"/>
          <w:color w:val="222222"/>
          <w:u w:color="222222"/>
        </w:rPr>
        <w:t xml:space="preserve"> phase, Phase2 proposed here will strengthen the necessary synergies between these stakeholders and support the modeling process for inclusive education. The project will see a greater acceptance of and improved institutional capacity for the integration of children living with disabilities in the Kara and </w:t>
      </w:r>
      <w:proofErr w:type="spellStart"/>
      <w:r w:rsidRPr="00556B60">
        <w:rPr>
          <w:rFonts w:ascii="Arial"/>
          <w:color w:val="222222"/>
          <w:u w:color="222222"/>
        </w:rPr>
        <w:t>Savanes</w:t>
      </w:r>
      <w:proofErr w:type="spellEnd"/>
      <w:r w:rsidRPr="00556B60">
        <w:rPr>
          <w:sz w:val="20"/>
          <w:szCs w:val="20"/>
        </w:rPr>
        <w:t xml:space="preserve"> </w:t>
      </w:r>
      <w:r w:rsidRPr="00556B60">
        <w:rPr>
          <w:rFonts w:ascii="Arial"/>
          <w:color w:val="222222"/>
          <w:u w:color="222222"/>
        </w:rPr>
        <w:t>regions of Togo into the mainstream education system</w:t>
      </w:r>
      <w:r w:rsidRPr="00556B60">
        <w:rPr>
          <w:sz w:val="20"/>
          <w:szCs w:val="20"/>
        </w:rPr>
        <w:t xml:space="preserve">. </w:t>
      </w:r>
      <w:r w:rsidR="00B663ED" w:rsidRPr="00556B60">
        <w:rPr>
          <w:rFonts w:ascii="Arial"/>
          <w:color w:val="222222"/>
          <w:u w:color="222222"/>
        </w:rPr>
        <w:t xml:space="preserve">Further analysis of gender disparities will be conducted to better understand why </w:t>
      </w:r>
      <w:r w:rsidR="007D2161" w:rsidRPr="00556B60">
        <w:rPr>
          <w:rFonts w:ascii="Arial"/>
          <w:color w:val="222222"/>
          <w:u w:color="222222"/>
        </w:rPr>
        <w:t>four</w:t>
      </w:r>
      <w:r w:rsidR="00B663ED" w:rsidRPr="00556B60">
        <w:rPr>
          <w:rFonts w:ascii="Arial"/>
          <w:color w:val="222222"/>
          <w:u w:color="222222"/>
        </w:rPr>
        <w:t xml:space="preserve"> times more boys </w:t>
      </w:r>
      <w:r w:rsidR="007D2161" w:rsidRPr="00556B60">
        <w:rPr>
          <w:rFonts w:ascii="Arial"/>
          <w:color w:val="222222"/>
          <w:u w:color="222222"/>
        </w:rPr>
        <w:t xml:space="preserve">than girls </w:t>
      </w:r>
      <w:r w:rsidR="00B663ED" w:rsidRPr="00556B60">
        <w:rPr>
          <w:rFonts w:ascii="Arial"/>
          <w:color w:val="222222"/>
          <w:u w:color="222222"/>
        </w:rPr>
        <w:t xml:space="preserve">have been integrated in mainstream education </w:t>
      </w:r>
      <w:r w:rsidR="00B53B04" w:rsidRPr="00556B60">
        <w:rPr>
          <w:rFonts w:ascii="Arial"/>
          <w:color w:val="222222"/>
          <w:u w:color="222222"/>
        </w:rPr>
        <w:t>during phase 1</w:t>
      </w:r>
      <w:r w:rsidR="007D2161" w:rsidRPr="00556B60">
        <w:rPr>
          <w:rFonts w:ascii="Arial"/>
          <w:color w:val="222222"/>
          <w:u w:color="222222"/>
        </w:rPr>
        <w:t>. B</w:t>
      </w:r>
      <w:r w:rsidR="00B663ED" w:rsidRPr="00556B60">
        <w:rPr>
          <w:rFonts w:ascii="Arial"/>
          <w:color w:val="222222"/>
          <w:u w:color="222222"/>
        </w:rPr>
        <w:t>oth families and teachers will be sensitized on gender related issues</w:t>
      </w:r>
      <w:r w:rsidR="00B53B04" w:rsidRPr="00556B60">
        <w:rPr>
          <w:rFonts w:ascii="Arial"/>
          <w:color w:val="222222"/>
          <w:u w:color="222222"/>
        </w:rPr>
        <w:t xml:space="preserve"> during public information </w:t>
      </w:r>
      <w:r w:rsidR="00193DBD" w:rsidRPr="00556B60">
        <w:rPr>
          <w:rFonts w:ascii="Arial"/>
          <w:color w:val="222222"/>
          <w:u w:color="222222"/>
        </w:rPr>
        <w:t>sessions conducted by DPOs</w:t>
      </w:r>
      <w:r w:rsidR="00991D96" w:rsidRPr="00556B60">
        <w:rPr>
          <w:rFonts w:ascii="Arial"/>
          <w:color w:val="222222"/>
          <w:u w:color="222222"/>
        </w:rPr>
        <w:t xml:space="preserve"> and </w:t>
      </w:r>
      <w:r w:rsidR="007D2161" w:rsidRPr="00556B60">
        <w:rPr>
          <w:rFonts w:ascii="Arial"/>
          <w:color w:val="222222"/>
          <w:u w:color="222222"/>
        </w:rPr>
        <w:t>training (for teachers).</w:t>
      </w:r>
    </w:p>
    <w:p w14:paraId="23A26A65" w14:textId="0D26EA5F" w:rsidR="00000140" w:rsidRDefault="00000140" w:rsidP="00000140">
      <w:pPr>
        <w:pStyle w:val="BodyA"/>
        <w:rPr>
          <w:rFonts w:ascii="Arial" w:eastAsia="Arial" w:hAnsi="Arial" w:cs="Arial"/>
          <w:color w:val="222222"/>
          <w:u w:color="222222"/>
        </w:rPr>
      </w:pPr>
      <w:r w:rsidRPr="00556B60">
        <w:rPr>
          <w:rFonts w:ascii="Arial"/>
          <w:color w:val="222222"/>
          <w:u w:color="222222"/>
        </w:rPr>
        <w:lastRenderedPageBreak/>
        <w:t>The project will directly benefit 1</w:t>
      </w:r>
      <w:r w:rsidR="00204B1B">
        <w:rPr>
          <w:rFonts w:ascii="Arial"/>
          <w:color w:val="222222"/>
          <w:u w:color="222222"/>
        </w:rPr>
        <w:t>1</w:t>
      </w:r>
      <w:r w:rsidR="0073554A">
        <w:rPr>
          <w:rFonts w:ascii="Arial"/>
          <w:color w:val="222222"/>
          <w:u w:color="222222"/>
        </w:rPr>
        <w:t>4</w:t>
      </w:r>
      <w:r w:rsidRPr="00556B60">
        <w:rPr>
          <w:rFonts w:ascii="Arial"/>
          <w:color w:val="222222"/>
          <w:u w:color="222222"/>
        </w:rPr>
        <w:t xml:space="preserve"> children living with a disability, with a similar approach as in phase 1. </w:t>
      </w:r>
      <w:r w:rsidR="007D2161" w:rsidRPr="00556B60">
        <w:rPr>
          <w:rFonts w:ascii="Arial"/>
          <w:color w:val="222222"/>
          <w:bdr w:val="none" w:sz="0" w:space="0" w:color="auto" w:frame="1"/>
        </w:rPr>
        <w:t>Results</w:t>
      </w:r>
      <w:r w:rsidR="001D6C4E" w:rsidRPr="00556B60">
        <w:rPr>
          <w:rFonts w:ascii="Arial"/>
          <w:color w:val="222222"/>
          <w:bdr w:val="none" w:sz="0" w:space="0" w:color="auto" w:frame="1"/>
        </w:rPr>
        <w:t xml:space="preserve"> will be disaggregated by sex</w:t>
      </w:r>
      <w:r w:rsidR="007D2161" w:rsidRPr="00556B60">
        <w:rPr>
          <w:rFonts w:ascii="Arial"/>
          <w:color w:val="222222"/>
          <w:bdr w:val="none" w:sz="0" w:space="0" w:color="auto" w:frame="1"/>
        </w:rPr>
        <w:t xml:space="preserve"> and steps will be taken particularly to ensure the inclusion of more girls with disabilities in school</w:t>
      </w:r>
      <w:r w:rsidR="00B663ED" w:rsidRPr="00556B60">
        <w:rPr>
          <w:rFonts w:ascii="Arial"/>
          <w:color w:val="222222"/>
          <w:u w:color="222222"/>
        </w:rPr>
        <w:t xml:space="preserve">. </w:t>
      </w:r>
      <w:r w:rsidR="00991D96" w:rsidRPr="00556B60">
        <w:rPr>
          <w:rFonts w:ascii="Arial"/>
          <w:color w:val="222222"/>
          <w:u w:color="222222"/>
        </w:rPr>
        <w:t>A more thorough follow up will be done for girls integrated in mainstream school</w:t>
      </w:r>
      <w:r w:rsidR="00202ACD" w:rsidRPr="00556B60">
        <w:rPr>
          <w:rFonts w:ascii="Arial"/>
          <w:color w:val="222222"/>
          <w:u w:color="222222"/>
        </w:rPr>
        <w:t xml:space="preserve"> in order</w:t>
      </w:r>
      <w:r w:rsidR="00991D96" w:rsidRPr="00556B60">
        <w:rPr>
          <w:rFonts w:ascii="Arial"/>
          <w:color w:val="222222"/>
          <w:u w:color="222222"/>
        </w:rPr>
        <w:t xml:space="preserve"> to prevent drop out. </w:t>
      </w:r>
      <w:r w:rsidRPr="00556B60">
        <w:rPr>
          <w:rFonts w:ascii="Arial"/>
          <w:color w:val="222222"/>
          <w:u w:color="222222"/>
        </w:rPr>
        <w:t>In addition, a new training manual will be developed to help teacher</w:t>
      </w:r>
      <w:r w:rsidR="00B042A0" w:rsidRPr="00556B60">
        <w:rPr>
          <w:rFonts w:ascii="Arial"/>
          <w:color w:val="222222"/>
          <w:u w:color="222222"/>
        </w:rPr>
        <w:t xml:space="preserve">s address the needs of </w:t>
      </w:r>
      <w:r w:rsidRPr="00556B60">
        <w:rPr>
          <w:rFonts w:ascii="Arial"/>
          <w:color w:val="222222"/>
          <w:u w:color="222222"/>
        </w:rPr>
        <w:t>children with</w:t>
      </w:r>
      <w:r w:rsidR="00B042A0" w:rsidRPr="00556B60">
        <w:rPr>
          <w:rFonts w:ascii="Arial"/>
          <w:color w:val="222222"/>
          <w:u w:color="222222"/>
        </w:rPr>
        <w:t xml:space="preserve"> intellectual and psychosocial disabilities</w:t>
      </w:r>
      <w:r w:rsidRPr="00556B60">
        <w:rPr>
          <w:rFonts w:ascii="Arial"/>
          <w:color w:val="222222"/>
          <w:u w:color="222222"/>
        </w:rPr>
        <w:t xml:space="preserve">. Special education schools will be supported to become resource centers: centers where teachers can find training materials, advice and assistance when issues are related to specific </w:t>
      </w:r>
      <w:r w:rsidR="00B042A0" w:rsidRPr="00556B60">
        <w:rPr>
          <w:rFonts w:ascii="Arial"/>
          <w:color w:val="222222"/>
          <w:u w:color="222222"/>
        </w:rPr>
        <w:t>disabilities</w:t>
      </w:r>
      <w:r w:rsidRPr="00556B60">
        <w:rPr>
          <w:rFonts w:ascii="Arial"/>
          <w:color w:val="222222"/>
          <w:u w:color="222222"/>
        </w:rPr>
        <w:t xml:space="preserve"> such as blindness, deafness or </w:t>
      </w:r>
      <w:r w:rsidR="00B042A0" w:rsidRPr="00556B60">
        <w:rPr>
          <w:rFonts w:ascii="Arial"/>
          <w:color w:val="222222"/>
          <w:u w:color="222222"/>
        </w:rPr>
        <w:t>intellectual disabilities</w:t>
      </w:r>
      <w:r>
        <w:rPr>
          <w:rFonts w:ascii="Arial"/>
          <w:color w:val="222222"/>
          <w:u w:color="222222"/>
        </w:rPr>
        <w:t xml:space="preserve">. </w:t>
      </w:r>
      <w:r>
        <w:rPr>
          <w:rFonts w:ascii="Arial" w:eastAsia="Arial" w:hAnsi="Arial" w:cs="Arial"/>
          <w:color w:val="222222"/>
          <w:u w:color="222222"/>
        </w:rPr>
        <w:br/>
      </w:r>
    </w:p>
    <w:p w14:paraId="28D87757" w14:textId="77777777" w:rsidR="00000140" w:rsidRDefault="00000140" w:rsidP="00000140">
      <w:pPr>
        <w:pStyle w:val="BodyA"/>
        <w:rPr>
          <w:rFonts w:ascii="Arial" w:eastAsia="Arial" w:hAnsi="Arial" w:cs="Arial"/>
          <w:color w:val="222222"/>
          <w:u w:color="222222"/>
        </w:rPr>
      </w:pPr>
    </w:p>
    <w:p w14:paraId="1367057F" w14:textId="77777777" w:rsidR="00000140" w:rsidRDefault="00000140" w:rsidP="00000140">
      <w:pPr>
        <w:pStyle w:val="ListParagraph"/>
        <w:widowControl w:val="0"/>
        <w:spacing w:before="100" w:after="240"/>
        <w:ind w:left="360"/>
        <w:jc w:val="both"/>
        <w:rPr>
          <w:sz w:val="24"/>
          <w:szCs w:val="24"/>
        </w:rPr>
      </w:pPr>
      <w:r>
        <w:rPr>
          <w:b/>
          <w:bCs/>
          <w:sz w:val="24"/>
          <w:szCs w:val="24"/>
        </w:rPr>
        <w:t>Table 3. Expected impact</w:t>
      </w:r>
      <w:r>
        <w:rPr>
          <w:rFonts w:ascii="Trebuchet MS"/>
          <w:sz w:val="24"/>
          <w:szCs w:val="24"/>
        </w:rPr>
        <w:t xml:space="preserve"> </w:t>
      </w:r>
    </w:p>
    <w:tbl>
      <w:tblPr>
        <w:tblW w:w="9402"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44"/>
        <w:gridCol w:w="2356"/>
        <w:gridCol w:w="2348"/>
        <w:gridCol w:w="2354"/>
      </w:tblGrid>
      <w:tr w:rsidR="00000140" w14:paraId="32BBE0CB" w14:textId="77777777" w:rsidTr="000F560F">
        <w:trPr>
          <w:trHeight w:val="538"/>
        </w:trPr>
        <w:tc>
          <w:tcPr>
            <w:tcW w:w="9402" w:type="dxa"/>
            <w:gridSpan w:val="4"/>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724A9826" w14:textId="77777777" w:rsidR="00000140" w:rsidRDefault="00000140" w:rsidP="000F560F">
            <w:pPr>
              <w:pStyle w:val="ListParagraph"/>
              <w:spacing w:before="60" w:after="60"/>
              <w:ind w:left="0"/>
              <w:jc w:val="both"/>
            </w:pPr>
            <w:r>
              <w:rPr>
                <w:rFonts w:ascii="Arial"/>
                <w:b/>
                <w:bCs/>
                <w:color w:val="0070C0"/>
                <w:u w:color="0070C0"/>
              </w:rPr>
              <w:t xml:space="preserve"> </w:t>
            </w:r>
            <w:r>
              <w:rPr>
                <w:rFonts w:ascii="Arial"/>
              </w:rPr>
              <w:t xml:space="preserve">Impact: In Togo, school-aged children living with disabilities have access to educational opportunities and benefit from a protective environment based on legal provisions </w:t>
            </w:r>
          </w:p>
        </w:tc>
      </w:tr>
      <w:tr w:rsidR="00000140" w14:paraId="0CCBE1E5" w14:textId="77777777" w:rsidTr="000F560F">
        <w:trPr>
          <w:trHeight w:val="270"/>
        </w:trPr>
        <w:tc>
          <w:tcPr>
            <w:tcW w:w="940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B904E" w14:textId="77777777" w:rsidR="00000140" w:rsidRDefault="00000140" w:rsidP="000F560F"/>
        </w:tc>
      </w:tr>
      <w:tr w:rsidR="00000140" w14:paraId="68E36DAF" w14:textId="77777777" w:rsidTr="000F560F">
        <w:trPr>
          <w:trHeight w:val="263"/>
        </w:trPr>
        <w:tc>
          <w:tcPr>
            <w:tcW w:w="9402" w:type="dxa"/>
            <w:gridSpan w:val="4"/>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04A5D4DA" w14:textId="77777777" w:rsidR="00000140" w:rsidRDefault="00000140" w:rsidP="000F560F">
            <w:pPr>
              <w:pStyle w:val="ListParagraph"/>
              <w:spacing w:before="60" w:after="60"/>
              <w:ind w:left="0"/>
              <w:jc w:val="both"/>
            </w:pPr>
            <w:r>
              <w:rPr>
                <w:rFonts w:ascii="Arial"/>
              </w:rPr>
              <w:t xml:space="preserve">Impact indicators </w:t>
            </w:r>
          </w:p>
        </w:tc>
      </w:tr>
      <w:tr w:rsidR="00000140" w14:paraId="43F5097C" w14:textId="77777777" w:rsidTr="000F560F">
        <w:trPr>
          <w:trHeight w:val="273"/>
        </w:trPr>
        <w:tc>
          <w:tcPr>
            <w:tcW w:w="234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7F3BF24" w14:textId="77777777" w:rsidR="00000140" w:rsidRDefault="00000140" w:rsidP="000F560F">
            <w:pPr>
              <w:pStyle w:val="ListParagraph"/>
              <w:spacing w:before="60" w:after="60"/>
              <w:ind w:left="0"/>
              <w:jc w:val="both"/>
            </w:pPr>
            <w:r>
              <w:rPr>
                <w:rFonts w:ascii="Arial"/>
              </w:rPr>
              <w:t>Indicator</w:t>
            </w:r>
          </w:p>
        </w:tc>
        <w:tc>
          <w:tcPr>
            <w:tcW w:w="235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CF8CFD9" w14:textId="77777777" w:rsidR="00000140" w:rsidRDefault="00000140" w:rsidP="000F560F">
            <w:pPr>
              <w:pStyle w:val="ListParagraph"/>
              <w:spacing w:before="60" w:after="60"/>
              <w:ind w:left="0"/>
              <w:jc w:val="both"/>
            </w:pPr>
            <w:r>
              <w:rPr>
                <w:rFonts w:ascii="Arial"/>
              </w:rPr>
              <w:t>Baseline*</w:t>
            </w:r>
          </w:p>
        </w:tc>
        <w:tc>
          <w:tcPr>
            <w:tcW w:w="234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04A96C4" w14:textId="77777777" w:rsidR="00000140" w:rsidRDefault="00000140" w:rsidP="000F560F">
            <w:pPr>
              <w:pStyle w:val="ListParagraph"/>
              <w:spacing w:before="60" w:after="60"/>
              <w:ind w:left="0"/>
              <w:jc w:val="both"/>
            </w:pPr>
            <w:r>
              <w:rPr>
                <w:rFonts w:ascii="Arial"/>
              </w:rPr>
              <w:t>Goal*</w:t>
            </w:r>
          </w:p>
        </w:tc>
        <w:tc>
          <w:tcPr>
            <w:tcW w:w="235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886BC5C" w14:textId="77777777" w:rsidR="00000140" w:rsidRDefault="00000140" w:rsidP="000F560F">
            <w:pPr>
              <w:pStyle w:val="ListParagraph"/>
              <w:spacing w:before="60" w:after="60"/>
              <w:ind w:left="0"/>
              <w:jc w:val="both"/>
            </w:pPr>
            <w:r>
              <w:rPr>
                <w:rFonts w:ascii="Arial"/>
              </w:rPr>
              <w:t>Means of verification</w:t>
            </w:r>
          </w:p>
        </w:tc>
      </w:tr>
      <w:tr w:rsidR="00000140" w14:paraId="7ECBE5FC" w14:textId="77777777" w:rsidTr="000F560F">
        <w:trPr>
          <w:trHeight w:val="3142"/>
        </w:trPr>
        <w:tc>
          <w:tcPr>
            <w:tcW w:w="23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A79C1C0" w14:textId="77777777" w:rsidR="00000140" w:rsidRDefault="00000140" w:rsidP="000F560F">
            <w:pPr>
              <w:pStyle w:val="ListParagraph"/>
              <w:spacing w:before="60" w:after="60"/>
              <w:ind w:left="0"/>
            </w:pPr>
            <w:r>
              <w:t>Enrollment rate of children living with disabilities in primary school.</w:t>
            </w:r>
          </w:p>
        </w:tc>
        <w:tc>
          <w:tcPr>
            <w:tcW w:w="23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0AA537" w14:textId="30A51867" w:rsidR="00000140" w:rsidRDefault="00B042A0" w:rsidP="0078634B">
            <w:pPr>
              <w:pStyle w:val="ListParagraph"/>
              <w:spacing w:before="60" w:after="60"/>
              <w:ind w:left="0"/>
            </w:pPr>
            <w:r>
              <w:t>2</w:t>
            </w:r>
            <w:r w:rsidR="0078634B">
              <w:t>1</w:t>
            </w:r>
            <w:r>
              <w:t>%</w:t>
            </w:r>
            <w:r w:rsidR="00000140">
              <w:t xml:space="preserve"> children living with disabilities are enrolled in school through the Inclusive Education project interventions in the three targeted inspectorates of Kara and </w:t>
            </w:r>
            <w:proofErr w:type="spellStart"/>
            <w:r w:rsidR="00000140">
              <w:t>Savanes</w:t>
            </w:r>
            <w:proofErr w:type="spellEnd"/>
            <w:r w:rsidR="00000140">
              <w:t xml:space="preserve"> regions</w:t>
            </w:r>
            <w:r w:rsidR="005338CC">
              <w:rPr>
                <w:rStyle w:val="FootnoteReference"/>
              </w:rPr>
              <w:footnoteReference w:id="1"/>
            </w:r>
            <w:r w:rsidR="00000140">
              <w:t>.</w:t>
            </w: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03BFD" w14:textId="77777777" w:rsidR="0073554A" w:rsidRDefault="0078634B" w:rsidP="001A0F52">
            <w:pPr>
              <w:pStyle w:val="ListParagraph"/>
              <w:spacing w:before="60" w:after="60"/>
              <w:ind w:left="0"/>
            </w:pPr>
            <w:r>
              <w:t>24</w:t>
            </w:r>
            <w:r w:rsidR="00000140">
              <w:t xml:space="preserve">% of children with disabilities are enrolled in schools and supported through Inclusive Education </w:t>
            </w:r>
          </w:p>
          <w:p w14:paraId="5F70E6E0" w14:textId="640244BF" w:rsidR="00000140" w:rsidRDefault="00000140" w:rsidP="001A0F52">
            <w:pPr>
              <w:pStyle w:val="ListParagraph"/>
              <w:spacing w:before="60" w:after="60"/>
              <w:ind w:left="0"/>
            </w:pPr>
            <w:r>
              <w:t>(1</w:t>
            </w:r>
            <w:r w:rsidR="0078634B">
              <w:t>1</w:t>
            </w:r>
            <w:r w:rsidR="001A0F52">
              <w:t>4</w:t>
            </w:r>
            <w:r>
              <w:t xml:space="preserve"> </w:t>
            </w:r>
            <w:r w:rsidR="00556B60">
              <w:t xml:space="preserve">additional </w:t>
            </w:r>
            <w:r>
              <w:t>children with disabilities enrolled in schools</w:t>
            </w:r>
            <w:r w:rsidR="00C2527E">
              <w:t xml:space="preserve"> with 50% girls</w:t>
            </w:r>
            <w:r>
              <w:t>)</w:t>
            </w:r>
          </w:p>
        </w:tc>
        <w:tc>
          <w:tcPr>
            <w:tcW w:w="2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C2349" w14:textId="77777777" w:rsidR="00000140" w:rsidRDefault="00000140" w:rsidP="000F560F">
            <w:pPr>
              <w:pStyle w:val="ListParagraph"/>
              <w:spacing w:before="60" w:after="60"/>
              <w:ind w:left="0"/>
            </w:pPr>
            <w:r>
              <w:t>Handicap International data</w:t>
            </w:r>
          </w:p>
          <w:p w14:paraId="452DD7E8" w14:textId="77777777" w:rsidR="00000140" w:rsidRDefault="00000140" w:rsidP="000F560F">
            <w:pPr>
              <w:pStyle w:val="ListParagraph"/>
              <w:spacing w:before="60" w:after="60"/>
              <w:ind w:left="0"/>
            </w:pPr>
            <w:r>
              <w:t>School census</w:t>
            </w:r>
          </w:p>
          <w:p w14:paraId="49528BD9" w14:textId="022B8DE3" w:rsidR="00193DBD" w:rsidRDefault="00193DBD" w:rsidP="000F560F">
            <w:pPr>
              <w:pStyle w:val="ListParagraph"/>
              <w:spacing w:before="60" w:after="60"/>
              <w:ind w:left="0"/>
            </w:pPr>
            <w:r>
              <w:t>Reports by the Regional Education Directorate</w:t>
            </w:r>
          </w:p>
        </w:tc>
      </w:tr>
      <w:tr w:rsidR="00000140" w14:paraId="23B719D2" w14:textId="77777777" w:rsidTr="000F560F">
        <w:trPr>
          <w:trHeight w:val="2202"/>
        </w:trPr>
        <w:tc>
          <w:tcPr>
            <w:tcW w:w="2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2F2CC" w14:textId="77777777" w:rsidR="00000140" w:rsidRDefault="00000140" w:rsidP="000F560F">
            <w:pPr>
              <w:pStyle w:val="ListParagraph"/>
              <w:spacing w:before="60" w:after="60"/>
              <w:ind w:left="0"/>
              <w:jc w:val="both"/>
            </w:pPr>
            <w:r>
              <w:t>National legislation protecting the right to education of children living with disabilities</w:t>
            </w:r>
            <w:r>
              <w:rPr>
                <w:rFonts w:ascii="Arial"/>
              </w:rPr>
              <w:t>.</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97EDB" w14:textId="37F9C336" w:rsidR="00000140" w:rsidRDefault="00000140" w:rsidP="000F560F">
            <w:pPr>
              <w:pStyle w:val="ListParagraph"/>
              <w:spacing w:before="60" w:after="60"/>
              <w:ind w:left="0"/>
            </w:pPr>
            <w:r>
              <w:t>There are only two reference to children</w:t>
            </w:r>
            <w:r w:rsidR="00EE1E7C">
              <w:t xml:space="preserve"> with disabilities</w:t>
            </w:r>
            <w:r>
              <w:t xml:space="preserve"> in the current Togolese Child Code</w:t>
            </w: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49669" w14:textId="30B4E941" w:rsidR="00000140" w:rsidRDefault="00000140" w:rsidP="005338CC">
            <w:pPr>
              <w:pStyle w:val="ListParagraph"/>
              <w:spacing w:before="60" w:after="60"/>
              <w:ind w:left="0"/>
            </w:pPr>
            <w:r>
              <w:t>The revised Child Code is aligned with the CRPD and contains appropriate legal provisions to protect the rights of children living with disabilities</w:t>
            </w:r>
            <w:r w:rsidR="005338CC">
              <w:t xml:space="preserve">, </w:t>
            </w:r>
            <w:r w:rsidR="005338CC">
              <w:lastRenderedPageBreak/>
              <w:t xml:space="preserve">with a particular attention for girls’ rights </w:t>
            </w:r>
          </w:p>
        </w:tc>
        <w:tc>
          <w:tcPr>
            <w:tcW w:w="2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B27EB" w14:textId="77777777" w:rsidR="00000140" w:rsidRDefault="00000140" w:rsidP="000F560F">
            <w:pPr>
              <w:pStyle w:val="ListParagraph"/>
              <w:spacing w:before="60" w:after="60"/>
              <w:ind w:left="0"/>
            </w:pPr>
            <w:r>
              <w:lastRenderedPageBreak/>
              <w:t>Revised Child Code</w:t>
            </w:r>
          </w:p>
        </w:tc>
      </w:tr>
      <w:tr w:rsidR="00000140" w14:paraId="519064F1" w14:textId="77777777" w:rsidTr="000F560F">
        <w:trPr>
          <w:trHeight w:val="1650"/>
        </w:trPr>
        <w:tc>
          <w:tcPr>
            <w:tcW w:w="2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650A6" w14:textId="77777777" w:rsidR="00000140" w:rsidRDefault="00000140" w:rsidP="000F560F">
            <w:pPr>
              <w:pStyle w:val="ListParagraph"/>
              <w:spacing w:before="60" w:after="60"/>
              <w:ind w:left="0"/>
              <w:jc w:val="both"/>
            </w:pPr>
            <w:r>
              <w:lastRenderedPageBreak/>
              <w:t xml:space="preserve">Model of inclusive education adopted by Ministry  of Education </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0D575" w14:textId="03C2CE3B" w:rsidR="00000140" w:rsidRDefault="00000140" w:rsidP="000F560F">
            <w:pPr>
              <w:pStyle w:val="ListParagraph"/>
              <w:spacing w:before="60" w:after="60"/>
              <w:ind w:left="0"/>
            </w:pPr>
            <w:r>
              <w:t>Mentions of inclusive education in the E</w:t>
            </w:r>
            <w:r w:rsidR="00EE1E7C">
              <w:t xml:space="preserve">ducation </w:t>
            </w:r>
            <w:r>
              <w:t>S</w:t>
            </w:r>
            <w:r w:rsidR="00EE1E7C">
              <w:t xml:space="preserve">ector Development </w:t>
            </w:r>
            <w:r>
              <w:t>P</w:t>
            </w:r>
            <w:r w:rsidR="00EE1E7C">
              <w:t>lan</w:t>
            </w:r>
            <w:r w:rsidR="00E9483B">
              <w:t xml:space="preserve"> (ESDP)</w:t>
            </w:r>
            <w:r>
              <w:t>, including an activity for developing a national policy and strategy</w:t>
            </w:r>
          </w:p>
        </w:tc>
        <w:tc>
          <w:tcPr>
            <w:tcW w:w="2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9CB95" w14:textId="77777777" w:rsidR="00000140" w:rsidRDefault="00000140" w:rsidP="000F560F">
            <w:pPr>
              <w:pStyle w:val="ListParagraph"/>
              <w:spacing w:before="60" w:after="60"/>
              <w:ind w:left="0"/>
            </w:pPr>
            <w:r>
              <w:t>A model of inclusive education is adopted and included into the ESDP</w:t>
            </w:r>
          </w:p>
        </w:tc>
        <w:tc>
          <w:tcPr>
            <w:tcW w:w="2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40A6A" w14:textId="77777777" w:rsidR="00000140" w:rsidRDefault="00000140" w:rsidP="000F560F">
            <w:pPr>
              <w:pStyle w:val="ListParagraph"/>
              <w:spacing w:before="60" w:after="60"/>
              <w:ind w:left="0"/>
            </w:pPr>
            <w:r>
              <w:t xml:space="preserve">National document defining an inclusive education model  validated by the Ministry of education </w:t>
            </w:r>
          </w:p>
        </w:tc>
      </w:tr>
    </w:tbl>
    <w:p w14:paraId="01F1A92C" w14:textId="77777777" w:rsidR="00000140" w:rsidRDefault="00000140" w:rsidP="00000140">
      <w:pPr>
        <w:pStyle w:val="ListParagraph"/>
        <w:spacing w:before="100" w:after="240"/>
        <w:ind w:left="360"/>
        <w:jc w:val="both"/>
        <w:rPr>
          <w:b/>
          <w:bCs/>
        </w:rPr>
      </w:pPr>
    </w:p>
    <w:p w14:paraId="2EF39C88" w14:textId="77777777" w:rsidR="00000140" w:rsidRDefault="00000140" w:rsidP="00000140">
      <w:pPr>
        <w:pStyle w:val="ListParagraph"/>
        <w:widowControl w:val="0"/>
        <w:spacing w:before="100" w:after="240"/>
        <w:ind w:left="360"/>
        <w:jc w:val="both"/>
        <w:rPr>
          <w:i/>
          <w:iCs/>
          <w:sz w:val="20"/>
          <w:szCs w:val="20"/>
        </w:rPr>
      </w:pPr>
      <w:r>
        <w:rPr>
          <w:b/>
          <w:bCs/>
        </w:rPr>
        <w:t>Table 4. Expected outcomes</w:t>
      </w:r>
      <w:r>
        <w:rPr>
          <w:rFonts w:ascii="Trebuchet MS"/>
        </w:rPr>
        <w:t xml:space="preserve"> </w:t>
      </w:r>
    </w:p>
    <w:tbl>
      <w:tblPr>
        <w:tblW w:w="9402"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26"/>
        <w:gridCol w:w="2233"/>
        <w:gridCol w:w="2303"/>
        <w:gridCol w:w="2288"/>
        <w:gridCol w:w="252"/>
      </w:tblGrid>
      <w:tr w:rsidR="00000140" w14:paraId="32350044" w14:textId="77777777" w:rsidTr="000F560F">
        <w:trPr>
          <w:trHeight w:val="813"/>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52C8D2F1" w14:textId="718FD895" w:rsidR="00000140" w:rsidRPr="008915FA" w:rsidRDefault="00000140" w:rsidP="008915FA">
            <w:pPr>
              <w:pStyle w:val="BodyA"/>
              <w:numPr>
                <w:ilvl w:val="0"/>
                <w:numId w:val="5"/>
              </w:numPr>
              <w:rPr>
                <w:rFonts w:ascii="Arial"/>
                <w:color w:val="222222"/>
                <w:u w:color="222222"/>
              </w:rPr>
            </w:pPr>
            <w:r>
              <w:rPr>
                <w:rFonts w:ascii="Arial"/>
              </w:rPr>
              <w:t xml:space="preserve">Outcome 1: </w:t>
            </w:r>
            <w:r w:rsidR="008915FA" w:rsidRPr="00EA6CA1">
              <w:rPr>
                <w:rFonts w:ascii="Arial"/>
              </w:rPr>
              <w:t>The rights of children living with disabilities are promoted and protected through the adoption of an inclusive education model by the government of Togo and the revision of the Child Code in line with the Convention on the Rights of Persons with disabilities (CRPD)</w:t>
            </w:r>
          </w:p>
        </w:tc>
        <w:tc>
          <w:tcPr>
            <w:tcW w:w="252" w:type="dxa"/>
            <w:tcBorders>
              <w:top w:val="nil"/>
              <w:left w:val="single" w:sz="4" w:space="0" w:color="000000"/>
              <w:bottom w:val="nil"/>
              <w:right w:val="nil"/>
            </w:tcBorders>
            <w:shd w:val="clear" w:color="auto" w:fill="auto"/>
            <w:tcMar>
              <w:top w:w="80" w:type="dxa"/>
              <w:left w:w="80" w:type="dxa"/>
              <w:bottom w:w="80" w:type="dxa"/>
              <w:right w:w="80" w:type="dxa"/>
            </w:tcMar>
          </w:tcPr>
          <w:p w14:paraId="7D51479B" w14:textId="77777777" w:rsidR="00000140" w:rsidRDefault="00000140" w:rsidP="000F560F"/>
        </w:tc>
      </w:tr>
      <w:tr w:rsidR="00000140" w14:paraId="73E62ADA" w14:textId="77777777" w:rsidTr="000F560F">
        <w:trPr>
          <w:trHeight w:val="270"/>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80D64" w14:textId="77777777" w:rsidR="00000140" w:rsidRDefault="00000140" w:rsidP="000F560F"/>
        </w:tc>
        <w:tc>
          <w:tcPr>
            <w:tcW w:w="252" w:type="dxa"/>
            <w:tcBorders>
              <w:top w:val="nil"/>
              <w:left w:val="single" w:sz="4" w:space="0" w:color="000000"/>
              <w:bottom w:val="nil"/>
              <w:right w:val="nil"/>
            </w:tcBorders>
            <w:shd w:val="clear" w:color="auto" w:fill="auto"/>
            <w:tcMar>
              <w:top w:w="80" w:type="dxa"/>
              <w:left w:w="80" w:type="dxa"/>
              <w:bottom w:w="80" w:type="dxa"/>
              <w:right w:w="80" w:type="dxa"/>
            </w:tcMar>
          </w:tcPr>
          <w:p w14:paraId="6B068340" w14:textId="77777777" w:rsidR="00000140" w:rsidRDefault="00000140" w:rsidP="000F560F"/>
        </w:tc>
      </w:tr>
      <w:tr w:rsidR="00000140" w14:paraId="778D03E4" w14:textId="77777777" w:rsidTr="000F560F">
        <w:trPr>
          <w:trHeight w:val="270"/>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6006F018" w14:textId="77777777" w:rsidR="00000140" w:rsidRDefault="00000140" w:rsidP="000F560F">
            <w:pPr>
              <w:pStyle w:val="ListParagraph"/>
              <w:spacing w:before="60" w:after="60"/>
              <w:ind w:left="0"/>
              <w:jc w:val="both"/>
            </w:pPr>
            <w:r>
              <w:rPr>
                <w:rFonts w:ascii="Arial"/>
              </w:rPr>
              <w:t>Outcome indicators</w:t>
            </w:r>
          </w:p>
        </w:tc>
        <w:tc>
          <w:tcPr>
            <w:tcW w:w="252" w:type="dxa"/>
            <w:tcBorders>
              <w:top w:val="nil"/>
              <w:left w:val="single" w:sz="4" w:space="0" w:color="000000"/>
              <w:bottom w:val="nil"/>
              <w:right w:val="nil"/>
            </w:tcBorders>
            <w:shd w:val="clear" w:color="auto" w:fill="auto"/>
            <w:tcMar>
              <w:top w:w="80" w:type="dxa"/>
              <w:left w:w="80" w:type="dxa"/>
              <w:bottom w:w="80" w:type="dxa"/>
              <w:right w:w="80" w:type="dxa"/>
            </w:tcMar>
          </w:tcPr>
          <w:p w14:paraId="0535AF26" w14:textId="77777777" w:rsidR="00000140" w:rsidRDefault="00000140" w:rsidP="000F560F"/>
        </w:tc>
      </w:tr>
      <w:tr w:rsidR="00000140" w14:paraId="4F3746CA" w14:textId="77777777" w:rsidTr="000F560F">
        <w:trPr>
          <w:trHeight w:val="273"/>
        </w:trPr>
        <w:tc>
          <w:tcPr>
            <w:tcW w:w="232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7DB3FC8" w14:textId="77777777" w:rsidR="00000140" w:rsidRDefault="00000140" w:rsidP="000F560F">
            <w:pPr>
              <w:pStyle w:val="ListParagraph"/>
              <w:spacing w:before="60" w:after="60"/>
              <w:ind w:left="0"/>
            </w:pPr>
            <w:r>
              <w:rPr>
                <w:rFonts w:ascii="Arial"/>
              </w:rPr>
              <w:t>Indicator</w:t>
            </w:r>
          </w:p>
        </w:tc>
        <w:tc>
          <w:tcPr>
            <w:tcW w:w="223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12AC289" w14:textId="77777777" w:rsidR="00000140" w:rsidRDefault="00000140" w:rsidP="000F560F">
            <w:pPr>
              <w:pStyle w:val="ListParagraph"/>
              <w:spacing w:before="60" w:after="60"/>
              <w:ind w:left="0"/>
              <w:jc w:val="both"/>
            </w:pPr>
            <w:r>
              <w:rPr>
                <w:rFonts w:ascii="Arial"/>
              </w:rPr>
              <w:t>Baseline*</w:t>
            </w:r>
          </w:p>
        </w:tc>
        <w:tc>
          <w:tcPr>
            <w:tcW w:w="230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075C461" w14:textId="77777777" w:rsidR="00000140" w:rsidRDefault="00000140" w:rsidP="000F560F">
            <w:pPr>
              <w:pStyle w:val="ListParagraph"/>
              <w:spacing w:before="60" w:after="60"/>
              <w:ind w:left="0"/>
              <w:jc w:val="both"/>
            </w:pPr>
            <w:r>
              <w:rPr>
                <w:rFonts w:ascii="Arial"/>
              </w:rPr>
              <w:t>Goal</w:t>
            </w:r>
            <w:r>
              <w:rPr>
                <w:rFonts w:ascii="Arial"/>
                <w:sz w:val="20"/>
                <w:szCs w:val="20"/>
              </w:rPr>
              <w:t>*</w:t>
            </w:r>
          </w:p>
        </w:tc>
        <w:tc>
          <w:tcPr>
            <w:tcW w:w="228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0FBA96F" w14:textId="77777777" w:rsidR="00000140" w:rsidRDefault="00000140" w:rsidP="000F560F">
            <w:pPr>
              <w:pStyle w:val="ListParagraph"/>
              <w:spacing w:before="60" w:after="60"/>
              <w:ind w:left="0"/>
              <w:jc w:val="both"/>
            </w:pPr>
            <w:r>
              <w:rPr>
                <w:rFonts w:ascii="Arial"/>
              </w:rPr>
              <w:t>Means of verification</w:t>
            </w:r>
          </w:p>
        </w:tc>
        <w:tc>
          <w:tcPr>
            <w:tcW w:w="252" w:type="dxa"/>
            <w:tcBorders>
              <w:top w:val="nil"/>
              <w:left w:val="single" w:sz="4" w:space="0" w:color="000000"/>
              <w:bottom w:val="nil"/>
              <w:right w:val="nil"/>
            </w:tcBorders>
            <w:shd w:val="clear" w:color="auto" w:fill="auto"/>
            <w:tcMar>
              <w:top w:w="80" w:type="dxa"/>
              <w:left w:w="80" w:type="dxa"/>
              <w:bottom w:w="80" w:type="dxa"/>
              <w:right w:w="80" w:type="dxa"/>
            </w:tcMar>
          </w:tcPr>
          <w:p w14:paraId="619FEC40" w14:textId="77777777" w:rsidR="00000140" w:rsidRDefault="00000140" w:rsidP="000F560F"/>
        </w:tc>
      </w:tr>
      <w:tr w:rsidR="00000140" w14:paraId="2CE1A9EB" w14:textId="77777777" w:rsidTr="000F560F">
        <w:trPr>
          <w:trHeight w:val="2310"/>
        </w:trPr>
        <w:tc>
          <w:tcPr>
            <w:tcW w:w="2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390AC" w14:textId="77777777" w:rsidR="00000140" w:rsidRDefault="00000140" w:rsidP="000F560F">
            <w:pPr>
              <w:pStyle w:val="ListParagraph"/>
              <w:spacing w:before="60" w:after="60" w:line="240" w:lineRule="auto"/>
              <w:ind w:left="0"/>
            </w:pPr>
            <w:r>
              <w:t xml:space="preserve">Document presenting an inclusive education model </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1CF6F" w14:textId="068D7F89" w:rsidR="00000140" w:rsidRDefault="00000140" w:rsidP="008915FA">
            <w:pPr>
              <w:pStyle w:val="ListParagraph"/>
              <w:spacing w:before="60" w:after="60"/>
              <w:ind w:left="0"/>
            </w:pPr>
            <w:r>
              <w:t>A training manual on inclusive education has been validated and can serve as a basis to develop the Inclusive education model</w:t>
            </w:r>
            <w:r w:rsidR="008915FA">
              <w:t>ing</w:t>
            </w:r>
            <w:r>
              <w:t xml:space="preserve"> document in Togo </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F8A9A" w14:textId="77777777" w:rsidR="00000140" w:rsidRDefault="00000140" w:rsidP="000F560F">
            <w:pPr>
              <w:pStyle w:val="ListParagraph"/>
              <w:spacing w:before="60" w:after="60" w:line="240" w:lineRule="auto"/>
              <w:ind w:left="0"/>
            </w:pPr>
            <w:r>
              <w:t xml:space="preserve">An inclusive education model is adopted as part of the education sector strategy to reach the goal of education for all </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4EF0B" w14:textId="77777777" w:rsidR="00000140" w:rsidRDefault="00000140" w:rsidP="000F560F">
            <w:pPr>
              <w:pStyle w:val="ListParagraph"/>
              <w:spacing w:before="60" w:after="60" w:line="240" w:lineRule="auto"/>
              <w:ind w:left="0"/>
            </w:pPr>
            <w:r>
              <w:t>Minutes of the working group meetings;</w:t>
            </w:r>
          </w:p>
          <w:p w14:paraId="36333C35" w14:textId="77777777" w:rsidR="00000140" w:rsidRDefault="00000140" w:rsidP="000F560F">
            <w:pPr>
              <w:pStyle w:val="ListParagraph"/>
              <w:spacing w:before="60" w:after="60" w:line="240" w:lineRule="auto"/>
              <w:ind w:left="0"/>
            </w:pPr>
            <w:r>
              <w:t>Document presenting an inclusive education model available</w:t>
            </w:r>
          </w:p>
        </w:tc>
        <w:tc>
          <w:tcPr>
            <w:tcW w:w="252" w:type="dxa"/>
            <w:tcBorders>
              <w:top w:val="nil"/>
              <w:left w:val="single" w:sz="4" w:space="0" w:color="000000"/>
              <w:bottom w:val="nil"/>
              <w:right w:val="nil"/>
            </w:tcBorders>
            <w:shd w:val="clear" w:color="auto" w:fill="auto"/>
            <w:tcMar>
              <w:top w:w="80" w:type="dxa"/>
              <w:left w:w="80" w:type="dxa"/>
              <w:bottom w:w="80" w:type="dxa"/>
              <w:right w:w="80" w:type="dxa"/>
            </w:tcMar>
          </w:tcPr>
          <w:p w14:paraId="66999478" w14:textId="77777777" w:rsidR="00000140" w:rsidRDefault="00000140" w:rsidP="000F560F"/>
        </w:tc>
      </w:tr>
      <w:tr w:rsidR="00000140" w14:paraId="150A097D" w14:textId="77777777" w:rsidTr="000F560F">
        <w:trPr>
          <w:trHeight w:val="1374"/>
        </w:trPr>
        <w:tc>
          <w:tcPr>
            <w:tcW w:w="2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06C8B" w14:textId="77777777" w:rsidR="00000140" w:rsidRDefault="00000140" w:rsidP="000F560F">
            <w:pPr>
              <w:pStyle w:val="ListParagraph"/>
              <w:spacing w:before="60" w:after="60"/>
              <w:ind w:left="0"/>
              <w:jc w:val="both"/>
            </w:pPr>
            <w:r>
              <w:t xml:space="preserve">Draft revised Child code </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90F7FA" w14:textId="77777777" w:rsidR="00000140" w:rsidRDefault="00000140" w:rsidP="000F560F">
            <w:pPr>
              <w:pStyle w:val="ListParagraph"/>
              <w:spacing w:before="60" w:after="60"/>
              <w:ind w:left="0"/>
              <w:jc w:val="both"/>
            </w:pPr>
            <w:r>
              <w:t>2007 Child code</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5DF60" w14:textId="0F11A32E" w:rsidR="00000140" w:rsidRDefault="00000140" w:rsidP="000F560F">
            <w:pPr>
              <w:pStyle w:val="ListParagraph"/>
              <w:spacing w:before="60" w:after="60"/>
              <w:ind w:left="0"/>
              <w:jc w:val="both"/>
            </w:pPr>
            <w:r>
              <w:t>Updated Child Code with detailed provisions addressing the rights of children</w:t>
            </w:r>
            <w:r w:rsidR="000F560F">
              <w:t xml:space="preserve"> with disabilities</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75080" w14:textId="77777777" w:rsidR="00000140" w:rsidRDefault="00000140" w:rsidP="000F560F">
            <w:pPr>
              <w:pStyle w:val="ListParagraph"/>
              <w:spacing w:before="60" w:after="60"/>
              <w:ind w:left="0"/>
              <w:jc w:val="both"/>
            </w:pPr>
            <w:r>
              <w:t>Report of the working group;</w:t>
            </w:r>
          </w:p>
          <w:p w14:paraId="47380442" w14:textId="77777777" w:rsidR="00000140" w:rsidRDefault="00000140" w:rsidP="000F560F">
            <w:pPr>
              <w:pStyle w:val="ListParagraph"/>
              <w:spacing w:before="60" w:after="60"/>
              <w:ind w:left="0"/>
              <w:jc w:val="both"/>
            </w:pPr>
            <w:r>
              <w:t>Draft revised Child code available.</w:t>
            </w:r>
          </w:p>
        </w:tc>
        <w:tc>
          <w:tcPr>
            <w:tcW w:w="252"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14:paraId="4B0835F0" w14:textId="77777777" w:rsidR="00000140" w:rsidRDefault="00000140" w:rsidP="000F560F"/>
        </w:tc>
      </w:tr>
      <w:tr w:rsidR="00000140" w14:paraId="44E9B7D6" w14:textId="77777777" w:rsidTr="000F560F">
        <w:trPr>
          <w:trHeight w:val="270"/>
        </w:trPr>
        <w:tc>
          <w:tcPr>
            <w:tcW w:w="9402" w:type="dxa"/>
            <w:gridSpan w:val="5"/>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3D1AB6F5" w14:textId="77777777" w:rsidR="00000140" w:rsidRDefault="00000140" w:rsidP="000F560F">
            <w:pPr>
              <w:pStyle w:val="ListParagraph"/>
              <w:spacing w:before="60" w:after="60"/>
              <w:ind w:left="0"/>
              <w:jc w:val="both"/>
            </w:pPr>
            <w:r>
              <w:rPr>
                <w:b/>
                <w:bCs/>
              </w:rPr>
              <w:t>Outputs</w:t>
            </w:r>
          </w:p>
        </w:tc>
      </w:tr>
      <w:tr w:rsidR="00000140" w14:paraId="0723FE28" w14:textId="77777777" w:rsidTr="000F560F">
        <w:trPr>
          <w:trHeight w:val="273"/>
        </w:trPr>
        <w:tc>
          <w:tcPr>
            <w:tcW w:w="6862"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53E569F" w14:textId="77777777" w:rsidR="00000140" w:rsidRDefault="00000140" w:rsidP="000F560F">
            <w:pPr>
              <w:pStyle w:val="ListParagraph"/>
              <w:spacing w:before="60" w:after="60"/>
              <w:ind w:left="0"/>
              <w:jc w:val="both"/>
            </w:pPr>
            <w:r>
              <w:rPr>
                <w:b/>
                <w:bCs/>
                <w:sz w:val="20"/>
                <w:szCs w:val="20"/>
              </w:rPr>
              <w:lastRenderedPageBreak/>
              <w:t>Formulation</w:t>
            </w:r>
          </w:p>
        </w:tc>
        <w:tc>
          <w:tcPr>
            <w:tcW w:w="2540"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38DEF59" w14:textId="77777777" w:rsidR="00000140" w:rsidRDefault="00000140" w:rsidP="000F560F">
            <w:pPr>
              <w:pStyle w:val="ListParagraph"/>
              <w:spacing w:before="60" w:after="60"/>
              <w:ind w:left="0"/>
              <w:jc w:val="both"/>
            </w:pPr>
            <w:r>
              <w:rPr>
                <w:b/>
                <w:bCs/>
                <w:sz w:val="20"/>
                <w:szCs w:val="20"/>
              </w:rPr>
              <w:t xml:space="preserve">Tentative timeline </w:t>
            </w:r>
          </w:p>
        </w:tc>
      </w:tr>
      <w:tr w:rsidR="00000140" w14:paraId="6CA6ADDF" w14:textId="77777777" w:rsidTr="000F560F">
        <w:trPr>
          <w:trHeight w:val="990"/>
        </w:trPr>
        <w:tc>
          <w:tcPr>
            <w:tcW w:w="68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9E953" w14:textId="77777777" w:rsidR="00000140" w:rsidRDefault="00000140" w:rsidP="000F560F">
            <w:pPr>
              <w:pStyle w:val="BodyA"/>
              <w:spacing w:after="0" w:line="240" w:lineRule="auto"/>
            </w:pPr>
            <w:r>
              <w:t>1 1. Support to the Ministry of Primary and Secondary Education &amp; Technical and Vocational Education to lead a multi-sectoral working group which will be responsible for developing the inclusive education model)</w:t>
            </w:r>
          </w:p>
        </w:tc>
        <w:tc>
          <w:tcPr>
            <w:tcW w:w="25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8CFBF" w14:textId="77777777" w:rsidR="00000140" w:rsidRDefault="00000140" w:rsidP="000F560F">
            <w:pPr>
              <w:pStyle w:val="BodyA"/>
              <w:spacing w:after="0" w:line="240" w:lineRule="auto"/>
            </w:pPr>
            <w:r>
              <w:t>1st quarter 2016</w:t>
            </w:r>
          </w:p>
        </w:tc>
      </w:tr>
      <w:tr w:rsidR="00000140" w14:paraId="2058CD32" w14:textId="77777777" w:rsidTr="000F560F">
        <w:trPr>
          <w:trHeight w:val="510"/>
        </w:trPr>
        <w:tc>
          <w:tcPr>
            <w:tcW w:w="68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93BE5" w14:textId="77777777" w:rsidR="00000140" w:rsidRDefault="00000140" w:rsidP="000F560F">
            <w:pPr>
              <w:pStyle w:val="BodyA"/>
              <w:spacing w:after="0" w:line="240" w:lineRule="auto"/>
            </w:pPr>
            <w:r>
              <w:t>1.2 Dissemination of existing studies on inclusive education in Togo during a national workshop</w:t>
            </w:r>
          </w:p>
        </w:tc>
        <w:tc>
          <w:tcPr>
            <w:tcW w:w="25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BB202" w14:textId="77777777" w:rsidR="00000140" w:rsidRDefault="00000140" w:rsidP="000F560F">
            <w:pPr>
              <w:pStyle w:val="BodyA"/>
              <w:spacing w:after="0" w:line="240" w:lineRule="auto"/>
            </w:pPr>
            <w:r>
              <w:t>1st quarter 2016</w:t>
            </w:r>
          </w:p>
        </w:tc>
      </w:tr>
      <w:tr w:rsidR="00000140" w14:paraId="79F37D4E" w14:textId="77777777" w:rsidTr="000F560F">
        <w:trPr>
          <w:trHeight w:val="990"/>
        </w:trPr>
        <w:tc>
          <w:tcPr>
            <w:tcW w:w="68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4C22C" w14:textId="77777777" w:rsidR="00000140" w:rsidRDefault="00000140" w:rsidP="000F560F">
            <w:pPr>
              <w:pStyle w:val="BodyA"/>
              <w:spacing w:after="0" w:line="240" w:lineRule="auto"/>
            </w:pPr>
            <w:r>
              <w:t>1.3 Study on educational pathways of children living with disabilities  conducted  (this will look at school careers of children who have been integrated in schools since 2009-2010 and assess their learning achievements)</w:t>
            </w:r>
          </w:p>
        </w:tc>
        <w:tc>
          <w:tcPr>
            <w:tcW w:w="25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9BEA4" w14:textId="50CC60BD" w:rsidR="00000140" w:rsidRDefault="00000140" w:rsidP="000F560F">
            <w:pPr>
              <w:pStyle w:val="BodyA"/>
              <w:spacing w:after="0" w:line="240" w:lineRule="auto"/>
            </w:pPr>
            <w:r>
              <w:t>2</w:t>
            </w:r>
            <w:r w:rsidR="0046124D">
              <w:t>n</w:t>
            </w:r>
            <w:r>
              <w:t>d semester 2016</w:t>
            </w:r>
          </w:p>
        </w:tc>
      </w:tr>
      <w:tr w:rsidR="00000140" w14:paraId="42AA2F32" w14:textId="77777777" w:rsidTr="000F560F">
        <w:trPr>
          <w:trHeight w:val="510"/>
        </w:trPr>
        <w:tc>
          <w:tcPr>
            <w:tcW w:w="68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B107A" w14:textId="77777777" w:rsidR="00000140" w:rsidRDefault="00000140" w:rsidP="000F560F">
            <w:pPr>
              <w:pStyle w:val="BodyA"/>
              <w:spacing w:after="0" w:line="240" w:lineRule="auto"/>
            </w:pPr>
            <w:r>
              <w:t>1.4 Support the Ministry of Education to organize a national forum on inclusive education</w:t>
            </w:r>
          </w:p>
        </w:tc>
        <w:tc>
          <w:tcPr>
            <w:tcW w:w="25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3C49A" w14:textId="77777777" w:rsidR="00000140" w:rsidRDefault="00000140" w:rsidP="000F560F">
            <w:pPr>
              <w:pStyle w:val="BodyA"/>
              <w:spacing w:after="0" w:line="240" w:lineRule="auto"/>
            </w:pPr>
            <w:r>
              <w:t>Last quarter of 2016</w:t>
            </w:r>
          </w:p>
        </w:tc>
      </w:tr>
      <w:tr w:rsidR="00000140" w14:paraId="20EC00D3" w14:textId="77777777" w:rsidTr="000F560F">
        <w:trPr>
          <w:trHeight w:val="510"/>
        </w:trPr>
        <w:tc>
          <w:tcPr>
            <w:tcW w:w="68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1768C" w14:textId="77777777" w:rsidR="00000140" w:rsidRDefault="00000140" w:rsidP="000F560F">
            <w:pPr>
              <w:pStyle w:val="BodyA"/>
              <w:spacing w:after="0" w:line="240" w:lineRule="auto"/>
            </w:pPr>
            <w:r>
              <w:t xml:space="preserve">1.5 Circular on the specific provisions to be applied for the exam of students with disabilities. </w:t>
            </w:r>
          </w:p>
        </w:tc>
        <w:tc>
          <w:tcPr>
            <w:tcW w:w="25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D831F" w14:textId="77777777" w:rsidR="00000140" w:rsidRDefault="00000140" w:rsidP="000F560F">
            <w:pPr>
              <w:pStyle w:val="BodyA"/>
              <w:spacing w:after="0" w:line="240" w:lineRule="auto"/>
            </w:pPr>
            <w:r>
              <w:t>2nd  Semester 2016</w:t>
            </w:r>
          </w:p>
        </w:tc>
      </w:tr>
      <w:tr w:rsidR="00000140" w14:paraId="32D30086" w14:textId="77777777" w:rsidTr="000F560F">
        <w:trPr>
          <w:trHeight w:val="510"/>
        </w:trPr>
        <w:tc>
          <w:tcPr>
            <w:tcW w:w="68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859D9" w14:textId="77777777" w:rsidR="00000140" w:rsidRDefault="00000140" w:rsidP="000F560F">
            <w:pPr>
              <w:pStyle w:val="BodyA"/>
              <w:spacing w:after="0" w:line="240" w:lineRule="auto"/>
            </w:pPr>
            <w:r>
              <w:t>1.6 Support the integration of inclusive education module in national teaching college curriculum</w:t>
            </w:r>
          </w:p>
        </w:tc>
        <w:tc>
          <w:tcPr>
            <w:tcW w:w="25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BA057" w14:textId="77777777" w:rsidR="00000140" w:rsidRDefault="00000140" w:rsidP="000F560F">
            <w:pPr>
              <w:pStyle w:val="BodyA"/>
              <w:spacing w:after="0" w:line="240" w:lineRule="auto"/>
            </w:pPr>
            <w:r>
              <w:t>Last quarter 2016-First quarter 2017</w:t>
            </w:r>
          </w:p>
        </w:tc>
      </w:tr>
      <w:tr w:rsidR="00000140" w14:paraId="5D5324EB" w14:textId="77777777" w:rsidTr="000F560F">
        <w:trPr>
          <w:trHeight w:val="1098"/>
        </w:trPr>
        <w:tc>
          <w:tcPr>
            <w:tcW w:w="68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7E321" w14:textId="77777777" w:rsidR="00000140" w:rsidRDefault="00000140" w:rsidP="000F560F">
            <w:pPr>
              <w:pStyle w:val="ListParagraph"/>
              <w:spacing w:before="60" w:after="60"/>
              <w:ind w:left="0"/>
              <w:jc w:val="both"/>
            </w:pPr>
            <w:r>
              <w:t>1.7 Support to the Government of Togo (Ministry of Justice ; Ministry of Social Affairs) for the revision of  the Child Code to harmonize it with the Convention on the Rights of Persons with Disabilities (CRPD)</w:t>
            </w:r>
          </w:p>
        </w:tc>
        <w:tc>
          <w:tcPr>
            <w:tcW w:w="25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149A6" w14:textId="77777777" w:rsidR="00000140" w:rsidRDefault="00000140" w:rsidP="000F560F">
            <w:pPr>
              <w:pStyle w:val="ListParagraph"/>
              <w:spacing w:before="60" w:after="60"/>
              <w:ind w:left="360"/>
              <w:jc w:val="both"/>
            </w:pPr>
            <w:r>
              <w:t>2016 (full year)</w:t>
            </w:r>
          </w:p>
        </w:tc>
      </w:tr>
      <w:tr w:rsidR="00000140" w14:paraId="774BB85A" w14:textId="77777777" w:rsidTr="000F560F">
        <w:trPr>
          <w:trHeight w:val="546"/>
        </w:trPr>
        <w:tc>
          <w:tcPr>
            <w:tcW w:w="68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C2D60" w14:textId="77777777" w:rsidR="00000140" w:rsidRDefault="00000140" w:rsidP="000F560F">
            <w:pPr>
              <w:pStyle w:val="ListParagraph"/>
              <w:spacing w:before="60" w:after="60"/>
              <w:ind w:left="0"/>
              <w:jc w:val="both"/>
            </w:pPr>
            <w:r>
              <w:t>1.8 Advocacy meeting with the members of the parliament on the CRPD and on the new provisions of the child code</w:t>
            </w:r>
          </w:p>
        </w:tc>
        <w:tc>
          <w:tcPr>
            <w:tcW w:w="25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5AC32" w14:textId="77777777" w:rsidR="00000140" w:rsidRDefault="00000140" w:rsidP="000F560F">
            <w:pPr>
              <w:pStyle w:val="ListParagraph"/>
              <w:spacing w:before="60" w:after="60"/>
              <w:ind w:left="360"/>
              <w:jc w:val="center"/>
            </w:pPr>
            <w:r>
              <w:t>First quarter 2017</w:t>
            </w:r>
          </w:p>
        </w:tc>
      </w:tr>
      <w:tr w:rsidR="00000140" w14:paraId="701F6CAB" w14:textId="77777777" w:rsidTr="000F560F">
        <w:trPr>
          <w:trHeight w:val="273"/>
        </w:trPr>
        <w:tc>
          <w:tcPr>
            <w:tcW w:w="68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C4BC2" w14:textId="77777777" w:rsidR="00000140" w:rsidRDefault="00000140" w:rsidP="000F560F">
            <w:pPr>
              <w:pStyle w:val="ListParagraph"/>
              <w:spacing w:before="60" w:after="60"/>
              <w:ind w:left="0"/>
              <w:jc w:val="both"/>
            </w:pPr>
            <w:r>
              <w:t>1.0 Validation workshop of the revised Child Code</w:t>
            </w:r>
          </w:p>
        </w:tc>
        <w:tc>
          <w:tcPr>
            <w:tcW w:w="25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31D14" w14:textId="77777777" w:rsidR="00000140" w:rsidRDefault="00000140" w:rsidP="000F560F">
            <w:pPr>
              <w:pStyle w:val="ListParagraph"/>
              <w:spacing w:before="60" w:after="60"/>
              <w:ind w:left="360"/>
              <w:jc w:val="center"/>
            </w:pPr>
            <w:r>
              <w:t>First quarter 2017</w:t>
            </w:r>
          </w:p>
        </w:tc>
      </w:tr>
    </w:tbl>
    <w:p w14:paraId="7CBB4A96" w14:textId="77777777" w:rsidR="00000140" w:rsidRDefault="00000140" w:rsidP="00000140">
      <w:pPr>
        <w:pStyle w:val="ListParagraph"/>
        <w:widowControl w:val="0"/>
        <w:spacing w:before="100" w:after="240" w:line="240" w:lineRule="auto"/>
        <w:ind w:left="360"/>
        <w:jc w:val="both"/>
        <w:rPr>
          <w:i/>
          <w:iCs/>
          <w:sz w:val="20"/>
          <w:szCs w:val="20"/>
        </w:rPr>
      </w:pPr>
    </w:p>
    <w:p w14:paraId="38295833" w14:textId="4E94B9FC" w:rsidR="00000140" w:rsidRDefault="00000140" w:rsidP="00000140">
      <w:pPr>
        <w:pStyle w:val="BodyA"/>
        <w:widowControl w:val="0"/>
        <w:spacing w:before="100" w:after="60"/>
        <w:ind w:left="360"/>
        <w:jc w:val="both"/>
        <w:rPr>
          <w:i/>
          <w:iCs/>
          <w:sz w:val="16"/>
          <w:szCs w:val="16"/>
        </w:rPr>
      </w:pPr>
      <w:r>
        <w:rPr>
          <w:i/>
          <w:iCs/>
          <w:sz w:val="16"/>
          <w:szCs w:val="16"/>
        </w:rPr>
        <w:t xml:space="preserve">* Please provide </w:t>
      </w:r>
      <w:r w:rsidR="001D6C4E">
        <w:rPr>
          <w:i/>
          <w:iCs/>
          <w:sz w:val="16"/>
          <w:szCs w:val="16"/>
        </w:rPr>
        <w:t>Sex</w:t>
      </w:r>
      <w:r>
        <w:rPr>
          <w:i/>
          <w:iCs/>
          <w:sz w:val="16"/>
          <w:szCs w:val="16"/>
        </w:rPr>
        <w:t xml:space="preserve"> disaggregation here</w:t>
      </w:r>
    </w:p>
    <w:tbl>
      <w:tblPr>
        <w:tblW w:w="9402"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57"/>
        <w:gridCol w:w="2080"/>
        <w:gridCol w:w="2213"/>
        <w:gridCol w:w="2352"/>
      </w:tblGrid>
      <w:tr w:rsidR="00000140" w14:paraId="420DCD10" w14:textId="77777777" w:rsidTr="000F560F">
        <w:trPr>
          <w:trHeight w:val="813"/>
        </w:trPr>
        <w:tc>
          <w:tcPr>
            <w:tcW w:w="9402" w:type="dxa"/>
            <w:gridSpan w:val="4"/>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2529722C" w14:textId="77777777" w:rsidR="00000140" w:rsidRDefault="00000140" w:rsidP="000F560F">
            <w:pPr>
              <w:pStyle w:val="ListParagraph"/>
              <w:spacing w:before="60" w:after="60"/>
              <w:ind w:left="0"/>
              <w:jc w:val="both"/>
            </w:pPr>
            <w:r>
              <w:rPr>
                <w:rFonts w:ascii="Arial"/>
              </w:rPr>
              <w:t>Outcome 2: The capacities of health services are strengthened especially in the two targeted regions to better identity and assess disabilities in children and provide adequate rehabilitative support</w:t>
            </w:r>
          </w:p>
        </w:tc>
      </w:tr>
      <w:tr w:rsidR="00000140" w14:paraId="333E7015" w14:textId="77777777" w:rsidTr="000F560F">
        <w:trPr>
          <w:trHeight w:val="260"/>
        </w:trPr>
        <w:tc>
          <w:tcPr>
            <w:tcW w:w="940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0B8CE" w14:textId="77777777" w:rsidR="00000140" w:rsidRDefault="00000140" w:rsidP="000F560F"/>
        </w:tc>
      </w:tr>
      <w:tr w:rsidR="00000140" w14:paraId="3330EF45" w14:textId="77777777" w:rsidTr="000F560F">
        <w:trPr>
          <w:trHeight w:val="263"/>
        </w:trPr>
        <w:tc>
          <w:tcPr>
            <w:tcW w:w="9402" w:type="dxa"/>
            <w:gridSpan w:val="4"/>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7D5EA6C6" w14:textId="77777777" w:rsidR="00000140" w:rsidRDefault="00000140" w:rsidP="000F560F">
            <w:pPr>
              <w:pStyle w:val="ListParagraph"/>
              <w:spacing w:before="60" w:after="60"/>
              <w:ind w:left="0"/>
              <w:jc w:val="both"/>
            </w:pPr>
            <w:r>
              <w:rPr>
                <w:rFonts w:ascii="Arial"/>
              </w:rPr>
              <w:t>Outcome indicators</w:t>
            </w:r>
          </w:p>
        </w:tc>
      </w:tr>
      <w:tr w:rsidR="00000140" w14:paraId="46631B91" w14:textId="77777777" w:rsidTr="001E3EBE">
        <w:trPr>
          <w:trHeight w:val="273"/>
        </w:trPr>
        <w:tc>
          <w:tcPr>
            <w:tcW w:w="275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757EEEC" w14:textId="77777777" w:rsidR="00000140" w:rsidRDefault="00000140" w:rsidP="000F560F">
            <w:pPr>
              <w:pStyle w:val="ListParagraph"/>
              <w:spacing w:before="60" w:after="60"/>
              <w:ind w:left="0"/>
              <w:jc w:val="both"/>
            </w:pPr>
            <w:r>
              <w:rPr>
                <w:rFonts w:ascii="Arial"/>
              </w:rPr>
              <w:t>Indicator</w:t>
            </w:r>
          </w:p>
        </w:tc>
        <w:tc>
          <w:tcPr>
            <w:tcW w:w="208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375D12B" w14:textId="77777777" w:rsidR="00000140" w:rsidRDefault="00000140" w:rsidP="000F560F">
            <w:pPr>
              <w:pStyle w:val="ListParagraph"/>
              <w:spacing w:before="60" w:after="60"/>
              <w:ind w:left="0"/>
              <w:jc w:val="both"/>
            </w:pPr>
            <w:r>
              <w:rPr>
                <w:rFonts w:ascii="Arial"/>
              </w:rPr>
              <w:t>Baseline*</w:t>
            </w:r>
          </w:p>
        </w:tc>
        <w:tc>
          <w:tcPr>
            <w:tcW w:w="221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9E614CB" w14:textId="77777777" w:rsidR="00000140" w:rsidRDefault="00000140" w:rsidP="000F560F">
            <w:pPr>
              <w:pStyle w:val="ListParagraph"/>
              <w:spacing w:before="60" w:after="60"/>
              <w:ind w:left="0"/>
              <w:jc w:val="both"/>
            </w:pPr>
            <w:r>
              <w:rPr>
                <w:rFonts w:ascii="Arial"/>
              </w:rPr>
              <w:t>Goal</w:t>
            </w:r>
            <w:r>
              <w:rPr>
                <w:rFonts w:ascii="Arial"/>
                <w:sz w:val="20"/>
                <w:szCs w:val="20"/>
              </w:rPr>
              <w:t>*</w:t>
            </w:r>
          </w:p>
        </w:tc>
        <w:tc>
          <w:tcPr>
            <w:tcW w:w="235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AB89619" w14:textId="77777777" w:rsidR="00000140" w:rsidRDefault="00000140" w:rsidP="000F560F">
            <w:pPr>
              <w:pStyle w:val="ListParagraph"/>
              <w:spacing w:before="60" w:after="60"/>
              <w:ind w:left="0"/>
              <w:jc w:val="both"/>
            </w:pPr>
            <w:r>
              <w:rPr>
                <w:rFonts w:ascii="Arial"/>
              </w:rPr>
              <w:t>Means of verification</w:t>
            </w:r>
          </w:p>
        </w:tc>
      </w:tr>
      <w:tr w:rsidR="00000140" w14:paraId="55C28EDE" w14:textId="77777777" w:rsidTr="001E3EBE">
        <w:trPr>
          <w:trHeight w:val="1926"/>
        </w:trPr>
        <w:tc>
          <w:tcPr>
            <w:tcW w:w="2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56563" w14:textId="77777777" w:rsidR="00000140" w:rsidRDefault="00000140" w:rsidP="000F560F">
            <w:pPr>
              <w:pStyle w:val="ListParagraph"/>
              <w:spacing w:before="60" w:after="60"/>
              <w:ind w:left="0"/>
              <w:jc w:val="both"/>
            </w:pPr>
            <w:r>
              <w:t xml:space="preserve">Percentage of health personnel working in the Primary Health Care Centers (PHCC) in the targeted area </w:t>
            </w:r>
            <w:r>
              <w:lastRenderedPageBreak/>
              <w:t xml:space="preserve">trained on the early detection of disability </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F6D65" w14:textId="77777777" w:rsidR="00000140" w:rsidRDefault="00000140" w:rsidP="000F560F">
            <w:pPr>
              <w:pStyle w:val="ListParagraph"/>
              <w:spacing w:before="60" w:after="60"/>
              <w:ind w:left="0"/>
              <w:jc w:val="both"/>
            </w:pPr>
            <w:r>
              <w:lastRenderedPageBreak/>
              <w:t>0</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47AC8" w14:textId="77777777" w:rsidR="00000140" w:rsidRDefault="00000140" w:rsidP="000F560F">
            <w:pPr>
              <w:pStyle w:val="ListParagraph"/>
              <w:spacing w:before="60" w:after="60"/>
              <w:ind w:left="0"/>
              <w:jc w:val="both"/>
            </w:pPr>
            <w:r>
              <w:t>40% of PHCC staff in the interventions area</w:t>
            </w:r>
            <w:r>
              <w:br/>
            </w: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72240" w14:textId="77777777" w:rsidR="00000140" w:rsidRDefault="00000140" w:rsidP="000F560F">
            <w:pPr>
              <w:pStyle w:val="ListParagraph"/>
              <w:spacing w:before="60" w:after="60"/>
              <w:ind w:left="0"/>
              <w:jc w:val="both"/>
            </w:pPr>
            <w:r>
              <w:t>Pre-test and post-test of training participants</w:t>
            </w:r>
          </w:p>
          <w:p w14:paraId="5519B1B0" w14:textId="77777777" w:rsidR="00000140" w:rsidRDefault="00000140" w:rsidP="000F560F">
            <w:pPr>
              <w:pStyle w:val="ListParagraph"/>
              <w:spacing w:before="60" w:after="60"/>
              <w:ind w:left="0"/>
              <w:jc w:val="both"/>
            </w:pPr>
            <w:r>
              <w:t xml:space="preserve">Training attendance list </w:t>
            </w:r>
          </w:p>
        </w:tc>
      </w:tr>
      <w:tr w:rsidR="00000140" w14:paraId="1F77F25D" w14:textId="77777777" w:rsidTr="001E3EBE">
        <w:trPr>
          <w:trHeight w:val="1950"/>
        </w:trPr>
        <w:tc>
          <w:tcPr>
            <w:tcW w:w="2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FC400" w14:textId="77777777" w:rsidR="00000140" w:rsidRDefault="00000140" w:rsidP="000F560F">
            <w:pPr>
              <w:pStyle w:val="BodyA"/>
              <w:spacing w:after="0" w:line="240" w:lineRule="auto"/>
            </w:pPr>
            <w:r>
              <w:lastRenderedPageBreak/>
              <w:t>Number of children  identified by the Inspectorate school headmasters as being disabled examined by health team</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EF650" w14:textId="77777777" w:rsidR="00000140" w:rsidRDefault="00000140" w:rsidP="008512C2">
            <w:pPr>
              <w:pStyle w:val="ListParagraph"/>
              <w:spacing w:before="60" w:after="60"/>
              <w:ind w:left="0"/>
              <w:jc w:val="both"/>
            </w:pPr>
            <w:r w:rsidRPr="008512C2">
              <w:t>0</w:t>
            </w:r>
          </w:p>
        </w:tc>
        <w:tc>
          <w:tcPr>
            <w:tcW w:w="221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A7C2B63" w14:textId="77777777" w:rsidR="00000140" w:rsidRDefault="00000140" w:rsidP="000F560F">
            <w:pPr>
              <w:pStyle w:val="BodyA"/>
              <w:spacing w:after="0" w:line="240" w:lineRule="auto"/>
            </w:pPr>
            <w:r>
              <w:t>100% of children identified by school headmasters in the list are examined by the health mobile teams</w:t>
            </w: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994404" w14:textId="77777777" w:rsidR="00000140" w:rsidRDefault="00000140" w:rsidP="000F560F">
            <w:pPr>
              <w:pStyle w:val="ListParagraph"/>
              <w:spacing w:before="60" w:after="60"/>
              <w:ind w:left="0"/>
            </w:pPr>
            <w:r>
              <w:t>Inspectorate list</w:t>
            </w:r>
          </w:p>
          <w:p w14:paraId="4AD31921" w14:textId="77777777" w:rsidR="00000140" w:rsidRDefault="00000140" w:rsidP="000F560F">
            <w:pPr>
              <w:pStyle w:val="ListParagraph"/>
              <w:spacing w:before="60" w:after="60"/>
              <w:ind w:left="0"/>
            </w:pPr>
            <w:r>
              <w:t>Diagnostic Sheet &amp; report by the mobile health team</w:t>
            </w:r>
            <w:r>
              <w:rPr>
                <w:rFonts w:ascii="Arial"/>
              </w:rPr>
              <w:t xml:space="preserve"> </w:t>
            </w:r>
          </w:p>
        </w:tc>
      </w:tr>
      <w:tr w:rsidR="00000140" w14:paraId="5A03F160" w14:textId="77777777" w:rsidTr="001E3EBE">
        <w:trPr>
          <w:trHeight w:val="546"/>
        </w:trPr>
        <w:tc>
          <w:tcPr>
            <w:tcW w:w="2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9986D" w14:textId="77777777" w:rsidR="00000140" w:rsidRDefault="00000140" w:rsidP="000F560F">
            <w:pPr>
              <w:pStyle w:val="BodyA"/>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9400"/>
              </w:tabs>
              <w:jc w:val="both"/>
            </w:pPr>
            <w:r>
              <w:t>Number of children receiving health care</w:t>
            </w:r>
            <w:r>
              <w:rPr>
                <w:rFonts w:ascii="Arial"/>
              </w:rPr>
              <w:t xml:space="preserve"> </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961BE" w14:textId="178ACBD3" w:rsidR="00000140" w:rsidRPr="00C52251" w:rsidRDefault="001E3EBE" w:rsidP="000F560F">
            <w:pPr>
              <w:pStyle w:val="BodyA"/>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9400"/>
              </w:tabs>
              <w:jc w:val="both"/>
              <w:rPr>
                <w:rFonts w:ascii="Arial"/>
                <w:lang w:val="fr-FR"/>
              </w:rPr>
            </w:pPr>
            <w:r>
              <w:t>209 children (94 girls</w:t>
            </w:r>
            <w:r w:rsidR="00C52251">
              <w:t>;</w:t>
            </w:r>
            <w:r w:rsidR="00C52251">
              <w:rPr>
                <w:rFonts w:ascii="Arial"/>
                <w:sz w:val="20"/>
                <w:lang w:val="fr-FR"/>
              </w:rPr>
              <w:t xml:space="preserve"> 115 </w:t>
            </w:r>
            <w:r w:rsidRPr="001E3EBE">
              <w:rPr>
                <w:rFonts w:ascii="Arial"/>
                <w:sz w:val="20"/>
                <w:lang w:val="fr-FR"/>
              </w:rPr>
              <w:t>boys)</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78F30" w14:textId="228B42BB" w:rsidR="00000140" w:rsidRDefault="00E9483B" w:rsidP="00BD3A03">
            <w:pPr>
              <w:pStyle w:val="BodyA"/>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9400"/>
              </w:tabs>
            </w:pPr>
            <w:r>
              <w:t xml:space="preserve">Additional </w:t>
            </w:r>
            <w:r w:rsidR="00550377">
              <w:t>1</w:t>
            </w:r>
            <w:r w:rsidR="00BD3A03">
              <w:t>4</w:t>
            </w:r>
            <w:r w:rsidR="002034C3">
              <w:t>0</w:t>
            </w:r>
            <w:r w:rsidR="00550377">
              <w:t xml:space="preserve"> </w:t>
            </w:r>
            <w:r>
              <w:t>children</w:t>
            </w:r>
            <w:r w:rsidR="00C52251">
              <w:t xml:space="preserve"> </w:t>
            </w:r>
            <w:r w:rsidR="001E3EBE" w:rsidRPr="00C52251">
              <w:t>(</w:t>
            </w:r>
            <w:r w:rsidR="00F15B75">
              <w:t>7</w:t>
            </w:r>
            <w:r w:rsidR="00BD3A03">
              <w:t>0</w:t>
            </w:r>
            <w:r w:rsidR="00C52251">
              <w:t xml:space="preserve"> </w:t>
            </w:r>
            <w:r w:rsidR="001E3EBE" w:rsidRPr="00C52251">
              <w:t>girls</w:t>
            </w:r>
            <w:r w:rsidR="00C52251">
              <w:t>;</w:t>
            </w:r>
            <w:r w:rsidR="002034C3">
              <w:t xml:space="preserve"> </w:t>
            </w:r>
            <w:r w:rsidR="00F15B75">
              <w:t>7</w:t>
            </w:r>
            <w:r w:rsidR="00BD3A03">
              <w:t>0</w:t>
            </w:r>
            <w:r w:rsidR="001E3EBE" w:rsidRPr="00C52251">
              <w:t xml:space="preserve"> boys)</w:t>
            </w: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D0420" w14:textId="32DC2633" w:rsidR="00000140" w:rsidRDefault="00000140" w:rsidP="00AF4392">
            <w:pPr>
              <w:pStyle w:val="ListParagraph"/>
              <w:spacing w:before="60" w:after="60"/>
              <w:ind w:left="0"/>
              <w:jc w:val="both"/>
            </w:pPr>
            <w:r>
              <w:t>S</w:t>
            </w:r>
            <w:r w:rsidR="00E9483B">
              <w:t>upport s</w:t>
            </w:r>
            <w:r>
              <w:t xml:space="preserve">heet </w:t>
            </w:r>
          </w:p>
        </w:tc>
      </w:tr>
      <w:tr w:rsidR="00000140" w14:paraId="677B2930" w14:textId="77777777" w:rsidTr="000F560F">
        <w:trPr>
          <w:trHeight w:val="270"/>
        </w:trPr>
        <w:tc>
          <w:tcPr>
            <w:tcW w:w="9402" w:type="dxa"/>
            <w:gridSpan w:val="4"/>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644FE117" w14:textId="77777777" w:rsidR="00000140" w:rsidRDefault="00000140" w:rsidP="000F560F">
            <w:pPr>
              <w:pStyle w:val="ListParagraph"/>
              <w:spacing w:before="60" w:after="60"/>
              <w:ind w:left="0"/>
              <w:jc w:val="both"/>
            </w:pPr>
            <w:r>
              <w:rPr>
                <w:b/>
                <w:bCs/>
              </w:rPr>
              <w:t>Outputs</w:t>
            </w:r>
          </w:p>
        </w:tc>
      </w:tr>
      <w:tr w:rsidR="00000140" w14:paraId="67434028" w14:textId="77777777" w:rsidTr="000F560F">
        <w:trPr>
          <w:trHeight w:val="517"/>
        </w:trPr>
        <w:tc>
          <w:tcPr>
            <w:tcW w:w="7050"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AE7FD9C" w14:textId="77777777" w:rsidR="00000140" w:rsidRDefault="00000140" w:rsidP="000F560F">
            <w:pPr>
              <w:pStyle w:val="BodyA"/>
              <w:spacing w:after="0" w:line="240" w:lineRule="auto"/>
              <w:jc w:val="both"/>
            </w:pPr>
            <w:r>
              <w:rPr>
                <w:rFonts w:ascii="Arial"/>
              </w:rPr>
              <w:t xml:space="preserve">2.1: </w:t>
            </w:r>
            <w:r>
              <w:t xml:space="preserve">Training of heath staff of PHCC in the project areas in the early detection of disability </w:t>
            </w:r>
          </w:p>
        </w:tc>
        <w:tc>
          <w:tcPr>
            <w:tcW w:w="235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0F94E72" w14:textId="77777777" w:rsidR="00000140" w:rsidRDefault="00000140" w:rsidP="000F560F">
            <w:pPr>
              <w:pStyle w:val="ListParagraph"/>
              <w:spacing w:before="60" w:after="60"/>
              <w:ind w:left="0"/>
              <w:jc w:val="both"/>
            </w:pPr>
            <w:r>
              <w:t>July – august 2016</w:t>
            </w:r>
          </w:p>
        </w:tc>
      </w:tr>
      <w:tr w:rsidR="00000140" w14:paraId="28E61015" w14:textId="77777777" w:rsidTr="000F560F">
        <w:trPr>
          <w:trHeight w:val="997"/>
        </w:trPr>
        <w:tc>
          <w:tcPr>
            <w:tcW w:w="70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12915" w14:textId="27EEDB16" w:rsidR="00000140" w:rsidRDefault="00000140" w:rsidP="000F560F">
            <w:pPr>
              <w:pStyle w:val="BodyA"/>
              <w:spacing w:after="0" w:line="240" w:lineRule="auto"/>
              <w:jc w:val="both"/>
            </w:pPr>
            <w:r>
              <w:rPr>
                <w:rFonts w:ascii="Arial"/>
              </w:rPr>
              <w:t>2.2</w:t>
            </w:r>
            <w:r>
              <w:rPr>
                <w:rFonts w:hAnsi="Arial"/>
              </w:rPr>
              <w:t> </w:t>
            </w:r>
            <w:r>
              <w:rPr>
                <w:rFonts w:ascii="Arial"/>
              </w:rPr>
              <w:t xml:space="preserve">: </w:t>
            </w:r>
            <w:r>
              <w:t>Identification of children</w:t>
            </w:r>
            <w:r w:rsidR="000F560F">
              <w:t xml:space="preserve"> with disabilities</w:t>
            </w:r>
            <w:r>
              <w:t xml:space="preserve"> by school headmasters in one inspectorate and creation of a mobile health team which will visit the different schools where children </w:t>
            </w:r>
            <w:r w:rsidR="000F560F">
              <w:t xml:space="preserve">with disabilities </w:t>
            </w:r>
            <w:r>
              <w:t>have been identified in order to examine these children and establish a diagnosis</w:t>
            </w: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1C958" w14:textId="77777777" w:rsidR="00000140" w:rsidRDefault="00000140" w:rsidP="000F560F">
            <w:pPr>
              <w:pStyle w:val="ListParagraph"/>
              <w:spacing w:before="60" w:after="60"/>
              <w:ind w:left="0"/>
              <w:jc w:val="both"/>
            </w:pPr>
            <w:r>
              <w:t>September 2016</w:t>
            </w:r>
          </w:p>
        </w:tc>
      </w:tr>
      <w:tr w:rsidR="00000140" w14:paraId="7EEB9116" w14:textId="77777777" w:rsidTr="000F560F">
        <w:trPr>
          <w:trHeight w:val="757"/>
        </w:trPr>
        <w:tc>
          <w:tcPr>
            <w:tcW w:w="70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3CAAD" w14:textId="42B249AB" w:rsidR="00000140" w:rsidRDefault="00000140" w:rsidP="000F560F">
            <w:pPr>
              <w:pStyle w:val="BodyA"/>
              <w:spacing w:after="0" w:line="240" w:lineRule="auto"/>
              <w:jc w:val="both"/>
            </w:pPr>
            <w:r>
              <w:rPr>
                <w:rFonts w:ascii="Arial"/>
              </w:rPr>
              <w:t>2.3</w:t>
            </w:r>
            <w:r>
              <w:rPr>
                <w:rFonts w:hAnsi="Arial"/>
              </w:rPr>
              <w:t> </w:t>
            </w:r>
            <w:r>
              <w:rPr>
                <w:rFonts w:ascii="Arial"/>
              </w:rPr>
              <w:t xml:space="preserve">: </w:t>
            </w:r>
            <w:r>
              <w:t>Support rehabilitative/prosthetic care for children living with disabilities in order to help them gain more capacity and for their in</w:t>
            </w:r>
            <w:r w:rsidR="00E9483B">
              <w:t>clusion</w:t>
            </w:r>
            <w:r>
              <w:t xml:space="preserve"> in schools</w:t>
            </w: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3088B" w14:textId="36FADAFF" w:rsidR="00000140" w:rsidRDefault="00000140" w:rsidP="000F560F">
            <w:pPr>
              <w:pStyle w:val="BodyA"/>
              <w:jc w:val="both"/>
            </w:pPr>
            <w:r>
              <w:rPr>
                <w:rFonts w:ascii="Arial"/>
                <w:sz w:val="20"/>
                <w:szCs w:val="20"/>
              </w:rPr>
              <w:t>2</w:t>
            </w:r>
            <w:r w:rsidR="00E9483B">
              <w:rPr>
                <w:rFonts w:ascii="Arial"/>
                <w:sz w:val="20"/>
                <w:szCs w:val="20"/>
              </w:rPr>
              <w:t>n</w:t>
            </w:r>
            <w:r>
              <w:rPr>
                <w:rFonts w:ascii="Arial"/>
                <w:sz w:val="20"/>
                <w:szCs w:val="20"/>
              </w:rPr>
              <w:t>d semester 2016 until the end of the project</w:t>
            </w:r>
          </w:p>
        </w:tc>
      </w:tr>
    </w:tbl>
    <w:p w14:paraId="1BB4200E" w14:textId="77777777" w:rsidR="00000140" w:rsidRDefault="00000140" w:rsidP="00000140">
      <w:pPr>
        <w:pStyle w:val="BodyA"/>
        <w:widowControl w:val="0"/>
        <w:spacing w:before="100" w:after="60" w:line="240" w:lineRule="auto"/>
        <w:ind w:left="360"/>
        <w:jc w:val="both"/>
        <w:rPr>
          <w:i/>
          <w:iCs/>
          <w:sz w:val="16"/>
          <w:szCs w:val="16"/>
        </w:rPr>
      </w:pPr>
    </w:p>
    <w:p w14:paraId="683E6D16" w14:textId="77777777" w:rsidR="00000140" w:rsidRDefault="00000140" w:rsidP="00000140">
      <w:pPr>
        <w:pStyle w:val="BodyA"/>
        <w:widowControl w:val="0"/>
        <w:spacing w:before="100" w:after="60" w:line="240" w:lineRule="auto"/>
        <w:ind w:left="360"/>
        <w:jc w:val="both"/>
        <w:rPr>
          <w:i/>
          <w:iCs/>
          <w:sz w:val="16"/>
          <w:szCs w:val="16"/>
        </w:rPr>
      </w:pPr>
    </w:p>
    <w:p w14:paraId="3DEBC114" w14:textId="77777777" w:rsidR="00000140" w:rsidRDefault="00000140" w:rsidP="00000140">
      <w:pPr>
        <w:pStyle w:val="BodyA"/>
        <w:widowControl w:val="0"/>
        <w:spacing w:before="100" w:after="60"/>
        <w:ind w:left="360"/>
        <w:jc w:val="both"/>
        <w:rPr>
          <w:i/>
          <w:iCs/>
          <w:sz w:val="16"/>
          <w:szCs w:val="16"/>
        </w:rPr>
      </w:pPr>
    </w:p>
    <w:tbl>
      <w:tblPr>
        <w:tblW w:w="9337"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37"/>
        <w:gridCol w:w="2802"/>
        <w:gridCol w:w="1428"/>
        <w:gridCol w:w="2170"/>
      </w:tblGrid>
      <w:tr w:rsidR="00000140" w14:paraId="75FC0BD4" w14:textId="77777777" w:rsidTr="004D4EBC">
        <w:trPr>
          <w:trHeight w:val="813"/>
        </w:trPr>
        <w:tc>
          <w:tcPr>
            <w:tcW w:w="9337" w:type="dxa"/>
            <w:gridSpan w:val="4"/>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185AFF2C" w14:textId="77777777" w:rsidR="00000140" w:rsidRDefault="00000140" w:rsidP="000F560F">
            <w:pPr>
              <w:pStyle w:val="ListParagraph"/>
              <w:spacing w:before="60" w:after="60"/>
              <w:ind w:left="0"/>
              <w:jc w:val="both"/>
            </w:pPr>
            <w:r>
              <w:rPr>
                <w:rFonts w:ascii="Arial"/>
              </w:rPr>
              <w:t>Outcome 3: Children living with disabilities have access to quality education through innovative, appropriate educational responses and their social participation is promoted.</w:t>
            </w:r>
            <w:r>
              <w:rPr>
                <w:rFonts w:ascii="Arial" w:eastAsia="Arial" w:hAnsi="Arial" w:cs="Arial"/>
              </w:rPr>
              <w:br/>
            </w:r>
          </w:p>
        </w:tc>
      </w:tr>
      <w:tr w:rsidR="00000140" w14:paraId="0B8C0AD1" w14:textId="77777777" w:rsidTr="004D4EBC">
        <w:trPr>
          <w:trHeight w:val="260"/>
        </w:trPr>
        <w:tc>
          <w:tcPr>
            <w:tcW w:w="933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EC3D7" w14:textId="77777777" w:rsidR="00000140" w:rsidRDefault="00000140" w:rsidP="000F560F"/>
        </w:tc>
      </w:tr>
      <w:tr w:rsidR="00000140" w14:paraId="6C8A1376" w14:textId="77777777" w:rsidTr="004D4EBC">
        <w:trPr>
          <w:trHeight w:val="263"/>
        </w:trPr>
        <w:tc>
          <w:tcPr>
            <w:tcW w:w="9337" w:type="dxa"/>
            <w:gridSpan w:val="4"/>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1687A322" w14:textId="77777777" w:rsidR="00000140" w:rsidRDefault="00000140" w:rsidP="000F560F">
            <w:pPr>
              <w:pStyle w:val="ListParagraph"/>
              <w:spacing w:before="60" w:after="60"/>
              <w:ind w:left="0"/>
              <w:jc w:val="both"/>
            </w:pPr>
            <w:r>
              <w:rPr>
                <w:rFonts w:ascii="Arial"/>
              </w:rPr>
              <w:t>Outcome indicators</w:t>
            </w:r>
          </w:p>
        </w:tc>
      </w:tr>
      <w:tr w:rsidR="00000140" w14:paraId="3BFA4880" w14:textId="77777777" w:rsidTr="004D4EBC">
        <w:trPr>
          <w:trHeight w:val="273"/>
        </w:trPr>
        <w:tc>
          <w:tcPr>
            <w:tcW w:w="293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81973FB" w14:textId="77777777" w:rsidR="00000140" w:rsidRDefault="00000140" w:rsidP="000F560F">
            <w:pPr>
              <w:pStyle w:val="ListParagraph"/>
              <w:spacing w:before="60" w:after="60"/>
              <w:ind w:left="0"/>
              <w:jc w:val="both"/>
            </w:pPr>
            <w:r>
              <w:rPr>
                <w:rFonts w:ascii="Arial"/>
              </w:rPr>
              <w:t>Indicator</w:t>
            </w:r>
          </w:p>
        </w:tc>
        <w:tc>
          <w:tcPr>
            <w:tcW w:w="280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3831D0E" w14:textId="77777777" w:rsidR="00000140" w:rsidRDefault="00000140" w:rsidP="000F560F">
            <w:pPr>
              <w:pStyle w:val="ListParagraph"/>
              <w:spacing w:before="60" w:after="60"/>
              <w:ind w:left="0"/>
              <w:jc w:val="both"/>
            </w:pPr>
            <w:r>
              <w:rPr>
                <w:rFonts w:ascii="Arial"/>
              </w:rPr>
              <w:t>Baseline*</w:t>
            </w:r>
          </w:p>
        </w:tc>
        <w:tc>
          <w:tcPr>
            <w:tcW w:w="142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7FE76C1" w14:textId="77777777" w:rsidR="00000140" w:rsidRDefault="00000140" w:rsidP="000F560F">
            <w:pPr>
              <w:pStyle w:val="ListParagraph"/>
              <w:spacing w:before="60" w:after="60"/>
              <w:ind w:left="0"/>
              <w:jc w:val="both"/>
            </w:pPr>
            <w:r>
              <w:rPr>
                <w:rFonts w:ascii="Arial"/>
              </w:rPr>
              <w:t>Goal*</w:t>
            </w:r>
          </w:p>
        </w:tc>
        <w:tc>
          <w:tcPr>
            <w:tcW w:w="21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81EADB2" w14:textId="77777777" w:rsidR="00000140" w:rsidRDefault="00000140" w:rsidP="000F560F">
            <w:pPr>
              <w:pStyle w:val="ListParagraph"/>
              <w:spacing w:before="60" w:after="60"/>
              <w:ind w:left="0"/>
              <w:jc w:val="both"/>
            </w:pPr>
            <w:r>
              <w:rPr>
                <w:rFonts w:ascii="Arial"/>
              </w:rPr>
              <w:t>Means of verification</w:t>
            </w:r>
          </w:p>
        </w:tc>
      </w:tr>
      <w:tr w:rsidR="00000140" w14:paraId="1A54DF28" w14:textId="77777777" w:rsidTr="004D4EBC">
        <w:trPr>
          <w:trHeight w:val="2478"/>
        </w:trPr>
        <w:tc>
          <w:tcPr>
            <w:tcW w:w="2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C313E" w14:textId="77777777" w:rsidR="00000140" w:rsidRDefault="00000140" w:rsidP="000F560F">
            <w:pPr>
              <w:pStyle w:val="BodyA"/>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9400"/>
              </w:tabs>
            </w:pPr>
            <w:r>
              <w:lastRenderedPageBreak/>
              <w:t xml:space="preserve">Number of additional primary school-aged children living with disabilities in the </w:t>
            </w:r>
            <w:proofErr w:type="spellStart"/>
            <w:r>
              <w:t>Savanes</w:t>
            </w:r>
            <w:proofErr w:type="spellEnd"/>
            <w:r>
              <w:t xml:space="preserve"> and Kara region identified, supported, and supported for their integration into school or for alternative educational opportunities</w:t>
            </w: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84CCF" w14:textId="6F75BB7E" w:rsidR="00000140" w:rsidRDefault="008512C2" w:rsidP="00ED56D6">
            <w:pPr>
              <w:pStyle w:val="ListParagraph"/>
              <w:spacing w:before="60" w:after="60"/>
              <w:ind w:left="0"/>
              <w:jc w:val="center"/>
            </w:pPr>
            <w:r>
              <w:t>348 (97 girls; 251 boys)</w:t>
            </w:r>
            <w:r w:rsidR="00DC3432">
              <w:rPr>
                <w:rStyle w:val="FootnoteReference"/>
              </w:rPr>
              <w:footnoteReference w:id="2"/>
            </w:r>
          </w:p>
          <w:p w14:paraId="4DB9C9BA" w14:textId="1751034D" w:rsidR="008512C2" w:rsidRDefault="008512C2" w:rsidP="00ED56D6">
            <w:pPr>
              <w:pStyle w:val="ListParagraph"/>
              <w:spacing w:before="60" w:after="60"/>
              <w:ind w:left="0"/>
              <w:jc w:val="cente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3FDAA" w14:textId="337ED6C5" w:rsidR="00000140" w:rsidRDefault="00000140" w:rsidP="000F560F">
            <w:pPr>
              <w:pStyle w:val="ListParagraph"/>
              <w:spacing w:before="60" w:after="60"/>
              <w:ind w:left="0"/>
              <w:jc w:val="center"/>
            </w:pPr>
            <w:r>
              <w:t>1</w:t>
            </w:r>
            <w:r w:rsidR="0078634B">
              <w:t>1</w:t>
            </w:r>
            <w:r w:rsidR="001A0F52">
              <w:t>4</w:t>
            </w:r>
            <w:r>
              <w:t xml:space="preserve"> additional primary school-aged children are supported to attend school</w:t>
            </w:r>
          </w:p>
          <w:p w14:paraId="6B7CB2DE" w14:textId="38DEBDAD" w:rsidR="00C52251" w:rsidRDefault="00C52251" w:rsidP="001A0F52">
            <w:pPr>
              <w:pStyle w:val="ListParagraph"/>
              <w:spacing w:before="60" w:after="60"/>
              <w:ind w:left="0"/>
              <w:jc w:val="center"/>
            </w:pPr>
            <w:r>
              <w:t>(5</w:t>
            </w:r>
            <w:r w:rsidR="001A0F52">
              <w:t>7</w:t>
            </w:r>
            <w:r>
              <w:t xml:space="preserve"> girls; 5</w:t>
            </w:r>
            <w:r w:rsidR="001A0F52">
              <w:t>7</w:t>
            </w:r>
            <w:r>
              <w:t xml:space="preserve"> boys)</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6E7BC" w14:textId="77777777" w:rsidR="00000140" w:rsidRDefault="00000140" w:rsidP="000F560F">
            <w:pPr>
              <w:pStyle w:val="ListParagraph"/>
              <w:spacing w:before="60" w:after="60"/>
              <w:ind w:left="0"/>
              <w:jc w:val="both"/>
            </w:pPr>
            <w:r>
              <w:t>List of children provided by inspectorate team/Handicap International</w:t>
            </w:r>
          </w:p>
        </w:tc>
      </w:tr>
      <w:tr w:rsidR="00000140" w14:paraId="08002CDE" w14:textId="77777777" w:rsidTr="004D4EBC">
        <w:trPr>
          <w:trHeight w:val="822"/>
        </w:trPr>
        <w:tc>
          <w:tcPr>
            <w:tcW w:w="2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1BC6D" w14:textId="65A75EA3" w:rsidR="00000140" w:rsidRDefault="00000140" w:rsidP="000F560F">
            <w:pPr>
              <w:pStyle w:val="BodyA"/>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9400"/>
              </w:tabs>
            </w:pPr>
            <w:r>
              <w:t>Number of children supported by itinerant teachers</w:t>
            </w:r>
          </w:p>
        </w:tc>
        <w:tc>
          <w:tcPr>
            <w:tcW w:w="28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EA67298" w14:textId="7377C9BF" w:rsidR="00000140" w:rsidRDefault="00ED56D6" w:rsidP="00ED56D6">
            <w:pPr>
              <w:pStyle w:val="ListParagraph"/>
              <w:spacing w:before="60" w:after="60"/>
              <w:ind w:left="0"/>
              <w:jc w:val="center"/>
            </w:pPr>
            <w:r>
              <w:t>93</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718A0" w14:textId="77777777" w:rsidR="00000140" w:rsidRDefault="00000140" w:rsidP="000F560F">
            <w:pPr>
              <w:pStyle w:val="ListParagraph"/>
              <w:spacing w:before="60" w:after="60"/>
              <w:ind w:left="0"/>
              <w:jc w:val="center"/>
            </w:pPr>
            <w:r>
              <w:t>150</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858B7" w14:textId="77777777" w:rsidR="00000140" w:rsidRDefault="00000140" w:rsidP="000F560F">
            <w:pPr>
              <w:pStyle w:val="ListParagraph"/>
              <w:spacing w:before="60" w:after="60"/>
              <w:ind w:left="0"/>
              <w:jc w:val="both"/>
            </w:pPr>
            <w:r>
              <w:t>Individual child reports provided by the itinerant teachers</w:t>
            </w:r>
          </w:p>
        </w:tc>
      </w:tr>
      <w:tr w:rsidR="00000140" w14:paraId="28CEA478" w14:textId="77777777" w:rsidTr="004D4EBC">
        <w:trPr>
          <w:trHeight w:val="1098"/>
        </w:trPr>
        <w:tc>
          <w:tcPr>
            <w:tcW w:w="2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5F69A" w14:textId="7F79650A" w:rsidR="00000140" w:rsidRDefault="00000140" w:rsidP="000F560F">
            <w:pPr>
              <w:pStyle w:val="BodyA"/>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9400"/>
              </w:tabs>
            </w:pPr>
            <w:r>
              <w:t>Number of schools providing a friendly environment for children</w:t>
            </w:r>
            <w:r w:rsidR="000F560F">
              <w:t xml:space="preserve"> with disabilities</w:t>
            </w:r>
          </w:p>
        </w:tc>
        <w:tc>
          <w:tcPr>
            <w:tcW w:w="28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921D08" w14:textId="77777777" w:rsidR="00000140" w:rsidRDefault="00000140" w:rsidP="00ED56D6">
            <w:pPr>
              <w:pStyle w:val="BodyA"/>
              <w:spacing w:before="60" w:after="60"/>
              <w:ind w:left="360"/>
              <w:jc w:val="center"/>
            </w:pPr>
            <w:r>
              <w:t>113</w:t>
            </w:r>
          </w:p>
          <w:p w14:paraId="22708065" w14:textId="77777777" w:rsidR="00000140" w:rsidRDefault="00000140" w:rsidP="00ED56D6">
            <w:pPr>
              <w:pStyle w:val="BodyA"/>
              <w:spacing w:before="60" w:after="60"/>
              <w:ind w:left="360"/>
              <w:jc w:val="center"/>
            </w:pPr>
          </w:p>
          <w:p w14:paraId="50FA56EA" w14:textId="5583A87C" w:rsidR="00000140" w:rsidRDefault="00000140" w:rsidP="00ED56D6">
            <w:pPr>
              <w:pStyle w:val="BodyA"/>
              <w:spacing w:before="60" w:after="60"/>
              <w:ind w:left="360"/>
              <w:jc w:val="cente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54000" w14:textId="26E30CFB" w:rsidR="00000140" w:rsidRDefault="00000140" w:rsidP="00DC3432">
            <w:pPr>
              <w:pStyle w:val="BodyA"/>
              <w:spacing w:before="60" w:after="60"/>
              <w:ind w:left="150"/>
              <w:jc w:val="center"/>
            </w:pPr>
            <w:r>
              <w:t>130</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5168B" w14:textId="77777777" w:rsidR="00000140" w:rsidRDefault="00000140" w:rsidP="000B613C">
            <w:pPr>
              <w:pStyle w:val="ListParagraph"/>
              <w:spacing w:before="60" w:after="60"/>
              <w:ind w:left="0"/>
            </w:pPr>
            <w:r>
              <w:t xml:space="preserve">List of schools receiving adapted pedagogical material  kits </w:t>
            </w:r>
          </w:p>
        </w:tc>
      </w:tr>
      <w:tr w:rsidR="00000140" w14:paraId="31C61751" w14:textId="77777777" w:rsidTr="004D4EBC">
        <w:trPr>
          <w:trHeight w:val="822"/>
        </w:trPr>
        <w:tc>
          <w:tcPr>
            <w:tcW w:w="2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85E7F" w14:textId="77777777" w:rsidR="00000140" w:rsidRDefault="00000140" w:rsidP="000F560F">
            <w:pPr>
              <w:pStyle w:val="BodyA"/>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9400"/>
              </w:tabs>
            </w:pPr>
            <w:r>
              <w:t>Number of teachers trained in inclusive education</w:t>
            </w: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DEBE0" w14:textId="6B0952A5" w:rsidR="00000140" w:rsidRDefault="00ED56D6" w:rsidP="00ED56D6">
            <w:pPr>
              <w:pStyle w:val="ListParagraph"/>
              <w:spacing w:before="60" w:after="60"/>
              <w:ind w:left="0"/>
              <w:jc w:val="center"/>
            </w:pPr>
            <w:r>
              <w:t>244</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EE3FD" w14:textId="24256663" w:rsidR="00000140" w:rsidRDefault="00000140" w:rsidP="000F560F">
            <w:pPr>
              <w:pStyle w:val="ListParagraph"/>
              <w:spacing w:before="60" w:after="60"/>
              <w:ind w:left="0"/>
              <w:jc w:val="center"/>
            </w:pPr>
            <w:r w:rsidRPr="00ED56D6">
              <w:t>200</w:t>
            </w:r>
            <w:r w:rsidR="00ED56D6">
              <w:t xml:space="preserve"> additional teachers trained</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62501" w14:textId="39534CFA" w:rsidR="00000140" w:rsidRDefault="00EA2F28" w:rsidP="000B613C">
            <w:pPr>
              <w:pStyle w:val="ListParagraph"/>
              <w:spacing w:before="60" w:after="60"/>
              <w:ind w:left="0"/>
            </w:pPr>
            <w:r>
              <w:t>-</w:t>
            </w:r>
            <w:r w:rsidR="00000140">
              <w:t>List of participants in the inclusive education training</w:t>
            </w:r>
          </w:p>
          <w:p w14:paraId="262D453E" w14:textId="4B0419EF" w:rsidR="00EA2F28" w:rsidRDefault="00EA2F28" w:rsidP="00EA2F28">
            <w:pPr>
              <w:pStyle w:val="ListParagraph"/>
              <w:spacing w:before="60" w:after="60"/>
              <w:ind w:left="0"/>
            </w:pPr>
            <w:r w:rsidRPr="00EA2F28">
              <w:rPr>
                <w:highlight w:val="yellow"/>
              </w:rPr>
              <w:t>-Pre-test and post-test of training participants</w:t>
            </w:r>
            <w:r>
              <w:t xml:space="preserve"> </w:t>
            </w:r>
          </w:p>
        </w:tc>
      </w:tr>
      <w:tr w:rsidR="00000140" w14:paraId="7B12DA9E" w14:textId="77777777" w:rsidTr="004D4EBC">
        <w:trPr>
          <w:trHeight w:val="1098"/>
        </w:trPr>
        <w:tc>
          <w:tcPr>
            <w:tcW w:w="29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795652" w14:textId="77777777" w:rsidR="00000140" w:rsidRDefault="00000140" w:rsidP="000F560F">
            <w:pPr>
              <w:pStyle w:val="BodyA"/>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9400"/>
              </w:tabs>
            </w:pPr>
            <w:r>
              <w:t>Number of families supported by local organizations of people living with disabilities</w:t>
            </w:r>
            <w:r>
              <w:rPr>
                <w:rFonts w:ascii="Arial"/>
              </w:rPr>
              <w:t>.</w:t>
            </w: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13DBD" w14:textId="7862A695" w:rsidR="00000140" w:rsidRPr="00C23D21" w:rsidRDefault="00000140" w:rsidP="00C23D21">
            <w:pPr>
              <w:pStyle w:val="ListParagraph"/>
              <w:spacing w:before="60" w:after="60"/>
              <w:ind w:left="0"/>
              <w:jc w:val="center"/>
            </w:pPr>
            <w:r w:rsidRPr="00C23D21">
              <w:rPr>
                <w:rFonts w:ascii="Arial"/>
              </w:rPr>
              <w:t xml:space="preserve"> </w:t>
            </w:r>
            <w:r w:rsidR="00C23D21" w:rsidRPr="00C23D21">
              <w:t>50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A4D1B" w14:textId="3F0663B7" w:rsidR="00000140" w:rsidRPr="00C23D21" w:rsidRDefault="00C23D21" w:rsidP="00C23D21">
            <w:pPr>
              <w:pStyle w:val="ListParagraph"/>
              <w:spacing w:before="60" w:after="60"/>
              <w:ind w:left="0"/>
              <w:jc w:val="center"/>
            </w:pPr>
            <w:r>
              <w:t>80</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CEFA8" w14:textId="77777777" w:rsidR="00000140" w:rsidRDefault="00000140" w:rsidP="000F560F">
            <w:pPr>
              <w:pStyle w:val="BodyA"/>
              <w:spacing w:after="0" w:line="240" w:lineRule="auto"/>
            </w:pPr>
            <w:r>
              <w:t>Reports of the organization coordinators</w:t>
            </w:r>
          </w:p>
        </w:tc>
      </w:tr>
      <w:tr w:rsidR="00000140" w14:paraId="199C62DF" w14:textId="77777777" w:rsidTr="004D4EBC">
        <w:trPr>
          <w:trHeight w:val="263"/>
        </w:trPr>
        <w:tc>
          <w:tcPr>
            <w:tcW w:w="9337" w:type="dxa"/>
            <w:gridSpan w:val="4"/>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1D59D065" w14:textId="77777777" w:rsidR="00000140" w:rsidRDefault="00000140" w:rsidP="000F560F">
            <w:pPr>
              <w:pStyle w:val="ListParagraph"/>
              <w:spacing w:before="60" w:after="60"/>
              <w:ind w:left="0"/>
              <w:jc w:val="both"/>
            </w:pPr>
            <w:r>
              <w:rPr>
                <w:rFonts w:ascii="Arial"/>
              </w:rPr>
              <w:t>Outputs</w:t>
            </w:r>
          </w:p>
        </w:tc>
      </w:tr>
      <w:tr w:rsidR="00000140" w14:paraId="2E600985" w14:textId="77777777" w:rsidTr="004D4EBC">
        <w:trPr>
          <w:trHeight w:val="273"/>
        </w:trPr>
        <w:tc>
          <w:tcPr>
            <w:tcW w:w="7167"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F89D6FC" w14:textId="77777777" w:rsidR="00000140" w:rsidRDefault="00000140" w:rsidP="000F560F">
            <w:pPr>
              <w:pStyle w:val="ListParagraph"/>
              <w:spacing w:before="60" w:after="60"/>
              <w:ind w:left="0"/>
              <w:jc w:val="both"/>
            </w:pPr>
            <w:r>
              <w:rPr>
                <w:rFonts w:ascii="Arial"/>
              </w:rPr>
              <w:t>Formulation</w:t>
            </w:r>
          </w:p>
        </w:tc>
        <w:tc>
          <w:tcPr>
            <w:tcW w:w="21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6095073" w14:textId="77777777" w:rsidR="00000140" w:rsidRDefault="00000140" w:rsidP="000F560F">
            <w:pPr>
              <w:pStyle w:val="ListParagraph"/>
              <w:spacing w:before="60" w:after="60"/>
              <w:ind w:left="0"/>
              <w:jc w:val="both"/>
            </w:pPr>
            <w:r>
              <w:rPr>
                <w:rFonts w:ascii="Arial"/>
              </w:rPr>
              <w:t xml:space="preserve">Tentative timeline </w:t>
            </w:r>
          </w:p>
        </w:tc>
      </w:tr>
      <w:tr w:rsidR="00000140" w14:paraId="6FE1EBA5" w14:textId="77777777" w:rsidTr="004D4EBC">
        <w:trPr>
          <w:trHeight w:val="822"/>
        </w:trPr>
        <w:tc>
          <w:tcPr>
            <w:tcW w:w="716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A0092" w14:textId="2F379E92" w:rsidR="00000140" w:rsidRDefault="00000140" w:rsidP="004977B5">
            <w:pPr>
              <w:pStyle w:val="BodyA"/>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9400"/>
              </w:tabs>
            </w:pPr>
            <w:r>
              <w:t xml:space="preserve">3.1 Support provided to </w:t>
            </w:r>
            <w:r w:rsidR="000F560F">
              <w:t>DPOs</w:t>
            </w:r>
            <w:r>
              <w:t xml:space="preserve"> </w:t>
            </w:r>
            <w:r w:rsidR="004977B5">
              <w:t xml:space="preserve">– including </w:t>
            </w:r>
            <w:r>
              <w:t xml:space="preserve">awareness </w:t>
            </w:r>
            <w:r w:rsidR="004977B5">
              <w:t>raising for</w:t>
            </w:r>
            <w:r>
              <w:t xml:space="preserve"> community members and parents on disability and special needs of children</w:t>
            </w:r>
            <w:r w:rsidR="000F560F">
              <w:t xml:space="preserve"> with disabilities</w:t>
            </w:r>
            <w:r>
              <w:t>.</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49EEE" w14:textId="599A78B3" w:rsidR="00000140" w:rsidRDefault="00294AE0" w:rsidP="00294AE0">
            <w:pPr>
              <w:pStyle w:val="BodyA"/>
              <w:jc w:val="both"/>
            </w:pPr>
            <w:r>
              <w:t xml:space="preserve">Feb </w:t>
            </w:r>
            <w:r w:rsidR="00000140">
              <w:t>2016</w:t>
            </w:r>
            <w:r>
              <w:t>- Feb 2017</w:t>
            </w:r>
          </w:p>
        </w:tc>
      </w:tr>
      <w:tr w:rsidR="00000140" w14:paraId="7C78B733" w14:textId="77777777" w:rsidTr="004D4EBC">
        <w:trPr>
          <w:trHeight w:val="1298"/>
        </w:trPr>
        <w:tc>
          <w:tcPr>
            <w:tcW w:w="716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A1B51" w14:textId="246F049E" w:rsidR="00000140" w:rsidRDefault="00000140" w:rsidP="00AF4392">
            <w:pPr>
              <w:pStyle w:val="BodyA"/>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9400"/>
              </w:tabs>
            </w:pPr>
            <w:r>
              <w:t xml:space="preserve">3.2  Support provided to </w:t>
            </w:r>
            <w:r w:rsidR="000F560F">
              <w:t>DPOs</w:t>
            </w:r>
            <w:r>
              <w:t xml:space="preserve">  for the identification of children </w:t>
            </w:r>
            <w:r w:rsidR="000F560F">
              <w:t xml:space="preserve">with disabilities </w:t>
            </w:r>
            <w:r>
              <w:t xml:space="preserve">who are out of school (these organizations will accompany these families) and children identified will be oriented according to their </w:t>
            </w:r>
            <w:r w:rsidR="00E9483B">
              <w:t xml:space="preserve">disability specific </w:t>
            </w:r>
            <w:r w:rsidR="00E9483B" w:rsidRPr="004977B5">
              <w:t>needs</w:t>
            </w:r>
            <w:r w:rsidR="00AD4320" w:rsidRPr="004977B5">
              <w:t xml:space="preserve"> – </w:t>
            </w:r>
            <w:r w:rsidR="00E9483B" w:rsidRPr="004977B5">
              <w:t xml:space="preserve">particular </w:t>
            </w:r>
            <w:r w:rsidR="00AD4320" w:rsidRPr="004977B5">
              <w:t>attention will be given to girls with disabilities</w:t>
            </w:r>
            <w:r>
              <w:t xml:space="preserve"> </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6CE5E" w14:textId="757D61F1" w:rsidR="00000140" w:rsidRDefault="00000140" w:rsidP="000F560F">
            <w:pPr>
              <w:pStyle w:val="BodyA"/>
              <w:jc w:val="both"/>
            </w:pPr>
            <w:r>
              <w:t>March-</w:t>
            </w:r>
            <w:r w:rsidR="00294AE0">
              <w:t>June</w:t>
            </w:r>
            <w:r>
              <w:t xml:space="preserve"> 2016 for identification. </w:t>
            </w:r>
          </w:p>
          <w:p w14:paraId="79779AC0" w14:textId="77777777" w:rsidR="00000140" w:rsidRDefault="00000140" w:rsidP="000F560F">
            <w:pPr>
              <w:pStyle w:val="BodyA"/>
              <w:jc w:val="both"/>
            </w:pPr>
            <w:r>
              <w:lastRenderedPageBreak/>
              <w:t>July-September for orientation</w:t>
            </w:r>
          </w:p>
        </w:tc>
      </w:tr>
      <w:tr w:rsidR="00000140" w14:paraId="6FA99B19" w14:textId="77777777" w:rsidTr="004D4EBC">
        <w:trPr>
          <w:trHeight w:val="822"/>
        </w:trPr>
        <w:tc>
          <w:tcPr>
            <w:tcW w:w="716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91EAE" w14:textId="601893B9" w:rsidR="00000140" w:rsidRDefault="00000140" w:rsidP="000F560F">
            <w:pPr>
              <w:pStyle w:val="BodyA"/>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9400"/>
              </w:tabs>
            </w:pPr>
            <w:r>
              <w:lastRenderedPageBreak/>
              <w:t xml:space="preserve">3.3 Support provided to </w:t>
            </w:r>
            <w:r w:rsidR="000F560F">
              <w:t>DPO</w:t>
            </w:r>
            <w:r>
              <w:t>s to conduct sensitization and advocacy meetings with Parents Teachers associations and School Management committees</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ADC7D" w14:textId="733318A7" w:rsidR="00000140" w:rsidRDefault="00294AE0" w:rsidP="000F560F">
            <w:pPr>
              <w:pStyle w:val="BodyA"/>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9400"/>
              </w:tabs>
            </w:pPr>
            <w:r>
              <w:t>Feb 2016- Feb 2017</w:t>
            </w:r>
          </w:p>
        </w:tc>
      </w:tr>
      <w:tr w:rsidR="00000140" w14:paraId="6B11B7AC" w14:textId="77777777" w:rsidTr="004D4EBC">
        <w:trPr>
          <w:trHeight w:val="546"/>
        </w:trPr>
        <w:tc>
          <w:tcPr>
            <w:tcW w:w="716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FF94E" w14:textId="77777777" w:rsidR="00000140" w:rsidRDefault="00000140" w:rsidP="000F560F">
            <w:pPr>
              <w:pStyle w:val="BodyA"/>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9400"/>
              </w:tabs>
            </w:pPr>
            <w:r>
              <w:t>3.4 Development and distribution of adapted educational materials (teaching materials, equipment) and training for their use.</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BFC7A" w14:textId="77777777" w:rsidR="00000140" w:rsidRDefault="00000140" w:rsidP="000F560F">
            <w:pPr>
              <w:pStyle w:val="BodyA"/>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9400"/>
              </w:tabs>
            </w:pPr>
            <w:r>
              <w:t>June-Sept 2016</w:t>
            </w:r>
          </w:p>
        </w:tc>
      </w:tr>
      <w:tr w:rsidR="00000140" w14:paraId="34CC27CE" w14:textId="77777777" w:rsidTr="004D4EBC">
        <w:trPr>
          <w:trHeight w:val="546"/>
        </w:trPr>
        <w:tc>
          <w:tcPr>
            <w:tcW w:w="716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03C4B" w14:textId="77777777" w:rsidR="00000140" w:rsidRDefault="00000140" w:rsidP="000F560F">
            <w:pPr>
              <w:pStyle w:val="BodyA"/>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9400"/>
              </w:tabs>
            </w:pPr>
            <w:r>
              <w:t xml:space="preserve">3.5 Monitoring of inclusive education interventions by the national, regional authorities and inspectors </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5D7FE" w14:textId="77777777" w:rsidR="00000140" w:rsidRDefault="00000140" w:rsidP="000F560F">
            <w:pPr>
              <w:pStyle w:val="BodyA"/>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9400"/>
              </w:tabs>
            </w:pPr>
            <w:r>
              <w:t>2016 -2017</w:t>
            </w:r>
          </w:p>
        </w:tc>
      </w:tr>
      <w:tr w:rsidR="00000140" w14:paraId="4C140B0C" w14:textId="77777777" w:rsidTr="004D4EBC">
        <w:trPr>
          <w:trHeight w:val="546"/>
        </w:trPr>
        <w:tc>
          <w:tcPr>
            <w:tcW w:w="716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FDF55" w14:textId="5210E223" w:rsidR="00000140" w:rsidRDefault="00000140" w:rsidP="000F560F">
            <w:pPr>
              <w:pStyle w:val="BodyA"/>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9400"/>
              </w:tabs>
            </w:pPr>
            <w:r>
              <w:t>3.6 Strengthening capacity of parents on sign language, braille and on intellectual d</w:t>
            </w:r>
            <w:r w:rsidR="00DE6245">
              <w:t>isabilities</w:t>
            </w:r>
            <w:r>
              <w:t xml:space="preserve">. </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77D05" w14:textId="3FB18675" w:rsidR="00000140" w:rsidRDefault="00294AE0" w:rsidP="000F560F">
            <w:pPr>
              <w:pStyle w:val="BodyA"/>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9400"/>
              </w:tabs>
            </w:pPr>
            <w:r>
              <w:t xml:space="preserve">April – Oct </w:t>
            </w:r>
            <w:r w:rsidR="00000140">
              <w:t>2016</w:t>
            </w:r>
          </w:p>
        </w:tc>
      </w:tr>
      <w:tr w:rsidR="00000140" w14:paraId="767F9F97" w14:textId="77777777" w:rsidTr="004D4EBC">
        <w:trPr>
          <w:trHeight w:val="822"/>
        </w:trPr>
        <w:tc>
          <w:tcPr>
            <w:tcW w:w="716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8AA38" w14:textId="77777777" w:rsidR="00000140" w:rsidRDefault="00000140" w:rsidP="000F560F">
            <w:pPr>
              <w:pStyle w:val="BodyA"/>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9400"/>
              </w:tabs>
            </w:pPr>
            <w:r>
              <w:t>3.7 Formalizing a partnership with the specialized structures so they can serve as resource centers for the inclusion of children with severe disabilities in regular schools</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6FE88" w14:textId="756C91BD" w:rsidR="00000140" w:rsidRDefault="00000140" w:rsidP="000F560F">
            <w:pPr>
              <w:pStyle w:val="BodyA"/>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9400"/>
              </w:tabs>
              <w:spacing w:before="60" w:after="60"/>
            </w:pPr>
            <w:r>
              <w:t>3</w:t>
            </w:r>
            <w:r w:rsidR="00DE6245">
              <w:t>r</w:t>
            </w:r>
            <w:r>
              <w:t>d quarter of 2016</w:t>
            </w:r>
          </w:p>
        </w:tc>
      </w:tr>
      <w:tr w:rsidR="00000140" w14:paraId="764EBBD2" w14:textId="77777777" w:rsidTr="004D4EBC">
        <w:trPr>
          <w:trHeight w:val="546"/>
        </w:trPr>
        <w:tc>
          <w:tcPr>
            <w:tcW w:w="716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A4B2F" w14:textId="18800601" w:rsidR="00000140" w:rsidRDefault="00000140" w:rsidP="000F560F">
            <w:pPr>
              <w:pStyle w:val="BodyA"/>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9400"/>
              </w:tabs>
            </w:pPr>
            <w:r>
              <w:t>3.8 Develop</w:t>
            </w:r>
            <w:r w:rsidR="00294AE0">
              <w:t>ing a</w:t>
            </w:r>
            <w:r>
              <w:t xml:space="preserve"> training manual for children with intellectual disabilities for teachers</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31022" w14:textId="6CC03027" w:rsidR="00000140" w:rsidRDefault="00DE6245" w:rsidP="000F560F">
            <w:pPr>
              <w:pStyle w:val="BodyA"/>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9400"/>
              </w:tabs>
            </w:pPr>
            <w:r>
              <w:t>3rd</w:t>
            </w:r>
            <w:r w:rsidR="00000140">
              <w:t xml:space="preserve"> quarter 2016</w:t>
            </w:r>
          </w:p>
        </w:tc>
      </w:tr>
      <w:tr w:rsidR="00000140" w14:paraId="6F7C8D31" w14:textId="77777777" w:rsidTr="004D4EBC">
        <w:trPr>
          <w:trHeight w:val="546"/>
        </w:trPr>
        <w:tc>
          <w:tcPr>
            <w:tcW w:w="716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84E77" w14:textId="77777777" w:rsidR="00000140" w:rsidRDefault="00000140" w:rsidP="000F560F">
            <w:pPr>
              <w:pStyle w:val="BodyA"/>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9400"/>
              </w:tabs>
            </w:pPr>
            <w:r>
              <w:t xml:space="preserve">3.9 Training of teachers in inclusive education, Braille and sign language </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709B8" w14:textId="77777777" w:rsidR="00000140" w:rsidRDefault="00000140" w:rsidP="000F560F">
            <w:pPr>
              <w:pStyle w:val="BodyA"/>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9400"/>
              </w:tabs>
            </w:pPr>
            <w:r>
              <w:t>2d semester 2016</w:t>
            </w:r>
          </w:p>
        </w:tc>
      </w:tr>
    </w:tbl>
    <w:p w14:paraId="1841773B" w14:textId="77777777" w:rsidR="00000140" w:rsidRDefault="00000140" w:rsidP="00000140">
      <w:pPr>
        <w:pStyle w:val="BodyA"/>
        <w:widowControl w:val="0"/>
        <w:spacing w:before="100" w:after="60" w:line="240" w:lineRule="auto"/>
        <w:ind w:left="360"/>
        <w:jc w:val="both"/>
        <w:rPr>
          <w:i/>
          <w:iCs/>
          <w:sz w:val="16"/>
          <w:szCs w:val="16"/>
        </w:rPr>
      </w:pPr>
    </w:p>
    <w:p w14:paraId="2287D19A" w14:textId="77777777" w:rsidR="00000140" w:rsidRDefault="00000140" w:rsidP="00000140">
      <w:pPr>
        <w:pStyle w:val="BodyA"/>
        <w:widowControl w:val="0"/>
        <w:spacing w:before="100" w:after="60" w:line="240" w:lineRule="auto"/>
        <w:ind w:left="360"/>
        <w:jc w:val="both"/>
        <w:rPr>
          <w:i/>
          <w:iCs/>
          <w:sz w:val="16"/>
          <w:szCs w:val="16"/>
        </w:rPr>
      </w:pPr>
    </w:p>
    <w:p w14:paraId="4F80B924" w14:textId="77777777" w:rsidR="00000140" w:rsidRDefault="00000140" w:rsidP="00000140">
      <w:pPr>
        <w:pStyle w:val="BodyA"/>
        <w:widowControl w:val="0"/>
        <w:spacing w:before="100" w:after="60" w:line="240" w:lineRule="auto"/>
        <w:ind w:left="360"/>
        <w:jc w:val="both"/>
        <w:rPr>
          <w:i/>
          <w:iCs/>
          <w:sz w:val="16"/>
          <w:szCs w:val="16"/>
        </w:rPr>
      </w:pPr>
    </w:p>
    <w:p w14:paraId="184B7CC3" w14:textId="1099C581" w:rsidR="00000140" w:rsidRPr="00193DBD" w:rsidRDefault="00000140" w:rsidP="00193DBD">
      <w:pPr>
        <w:pStyle w:val="Heading2"/>
        <w:numPr>
          <w:ilvl w:val="0"/>
          <w:numId w:val="1"/>
        </w:numPr>
        <w:rPr>
          <w:b/>
        </w:rPr>
      </w:pPr>
      <w:r w:rsidRPr="00193DBD">
        <w:rPr>
          <w:b/>
        </w:rPr>
        <w:t>Management arrangements</w:t>
      </w:r>
    </w:p>
    <w:p w14:paraId="22FE00C9" w14:textId="77777777" w:rsidR="00000140" w:rsidRDefault="00000140" w:rsidP="00000140">
      <w:pPr>
        <w:pStyle w:val="BodyA"/>
        <w:spacing w:after="0"/>
        <w:jc w:val="both"/>
        <w:rPr>
          <w:rFonts w:ascii="Arial" w:eastAsia="Arial" w:hAnsi="Arial" w:cs="Arial"/>
          <w:color w:val="222222"/>
          <w:u w:color="222222"/>
        </w:rPr>
      </w:pPr>
    </w:p>
    <w:p w14:paraId="0570DE7D" w14:textId="77777777" w:rsidR="00000140" w:rsidRDefault="00000140" w:rsidP="00000140">
      <w:pPr>
        <w:pStyle w:val="BodyA"/>
        <w:spacing w:after="0"/>
        <w:jc w:val="both"/>
        <w:rPr>
          <w:rFonts w:ascii="Arial" w:eastAsia="Arial" w:hAnsi="Arial" w:cs="Arial"/>
          <w:color w:val="222222"/>
          <w:u w:color="222222"/>
        </w:rPr>
      </w:pPr>
      <w:r>
        <w:rPr>
          <w:rFonts w:ascii="Arial"/>
          <w:color w:val="222222"/>
          <w:u w:color="222222"/>
        </w:rPr>
        <w:t xml:space="preserve">UNICEF will serve as the overall UNPRPD focal point for the inter-agency coordination of this </w:t>
      </w:r>
      <w:proofErr w:type="spellStart"/>
      <w:r>
        <w:rPr>
          <w:rFonts w:ascii="Arial"/>
          <w:color w:val="222222"/>
          <w:u w:color="222222"/>
        </w:rPr>
        <w:t>programme</w:t>
      </w:r>
      <w:proofErr w:type="spellEnd"/>
      <w:r>
        <w:rPr>
          <w:rFonts w:ascii="Arial"/>
          <w:color w:val="222222"/>
          <w:u w:color="222222"/>
        </w:rPr>
        <w:t xml:space="preserve">. Because the OHCHR has closed down its office in Togo in 2015, the project will now be carried out jointly by UNICEF and WHO only. Regular meetings will be organized with the Ministry of Education and Handicap International to review the progress made and the UNCT will be kept informed of the </w:t>
      </w:r>
      <w:proofErr w:type="spellStart"/>
      <w:r>
        <w:rPr>
          <w:rFonts w:ascii="Arial"/>
          <w:color w:val="222222"/>
          <w:u w:color="222222"/>
        </w:rPr>
        <w:t>programme</w:t>
      </w:r>
      <w:proofErr w:type="spellEnd"/>
      <w:r>
        <w:rPr>
          <w:rFonts w:ascii="Arial"/>
          <w:color w:val="222222"/>
          <w:u w:color="222222"/>
        </w:rPr>
        <w:t xml:space="preserve"> implementation. </w:t>
      </w:r>
    </w:p>
    <w:p w14:paraId="56140F1E" w14:textId="77777777" w:rsidR="00000140" w:rsidRDefault="00000140" w:rsidP="00000140">
      <w:pPr>
        <w:pStyle w:val="BodyA"/>
        <w:spacing w:after="0"/>
        <w:jc w:val="both"/>
        <w:rPr>
          <w:rFonts w:ascii="Arial" w:eastAsia="Arial" w:hAnsi="Arial" w:cs="Arial"/>
          <w:color w:val="222222"/>
          <w:u w:color="222222"/>
        </w:rPr>
      </w:pPr>
    </w:p>
    <w:p w14:paraId="5A94C418" w14:textId="77777777" w:rsidR="00000140" w:rsidRDefault="00000140" w:rsidP="00000140">
      <w:pPr>
        <w:pStyle w:val="BodyA"/>
        <w:spacing w:after="0"/>
        <w:jc w:val="both"/>
        <w:rPr>
          <w:rFonts w:ascii="Arial" w:eastAsia="Arial" w:hAnsi="Arial" w:cs="Arial"/>
          <w:color w:val="222222"/>
          <w:u w:color="222222"/>
        </w:rPr>
      </w:pPr>
      <w:r>
        <w:rPr>
          <w:rFonts w:ascii="Arial"/>
          <w:color w:val="222222"/>
          <w:u w:color="222222"/>
        </w:rPr>
        <w:t xml:space="preserve">At the field level, each agency will be responsible for monitoring progress towards the specific outcomes corresponding to their comparative advantage and special expertise (see Table 3) and will be in charge of coordinating communications with key implementing partners. </w:t>
      </w:r>
    </w:p>
    <w:p w14:paraId="1833B087" w14:textId="77777777" w:rsidR="00000140" w:rsidRDefault="00000140" w:rsidP="00000140">
      <w:pPr>
        <w:pStyle w:val="BodyA"/>
        <w:spacing w:after="0"/>
        <w:jc w:val="both"/>
        <w:rPr>
          <w:rFonts w:ascii="Arial" w:eastAsia="Arial" w:hAnsi="Arial" w:cs="Arial"/>
          <w:color w:val="222222"/>
          <w:u w:color="222222"/>
        </w:rPr>
      </w:pPr>
    </w:p>
    <w:p w14:paraId="1207DC6D" w14:textId="77777777" w:rsidR="00000140" w:rsidRDefault="00000140" w:rsidP="00000140">
      <w:pPr>
        <w:pStyle w:val="BodyA"/>
        <w:spacing w:after="0"/>
        <w:jc w:val="both"/>
        <w:rPr>
          <w:rFonts w:ascii="Arial" w:eastAsia="Arial" w:hAnsi="Arial" w:cs="Arial"/>
          <w:color w:val="222222"/>
          <w:u w:color="222222"/>
        </w:rPr>
      </w:pPr>
      <w:r>
        <w:rPr>
          <w:rFonts w:ascii="Arial"/>
          <w:color w:val="222222"/>
          <w:u w:color="222222"/>
        </w:rPr>
        <w:t xml:space="preserve">As the focal point for Outcome One, which focuses on revising national legal instruments, UNICEF will build on the work done by OHCHR during the first phase. The Ministry of Justice will play a key role as the project intends to revise the Child Code and the Ministry has to oversee any legislation changes. </w:t>
      </w:r>
    </w:p>
    <w:p w14:paraId="529FE99C" w14:textId="77777777" w:rsidR="00000140" w:rsidRDefault="00000140" w:rsidP="00000140">
      <w:pPr>
        <w:pStyle w:val="BodyA"/>
        <w:spacing w:after="0"/>
        <w:jc w:val="both"/>
        <w:rPr>
          <w:rFonts w:ascii="Arial" w:eastAsia="Arial" w:hAnsi="Arial" w:cs="Arial"/>
          <w:color w:val="222222"/>
          <w:u w:color="222222"/>
        </w:rPr>
      </w:pPr>
    </w:p>
    <w:p w14:paraId="5BD1DF5C" w14:textId="77777777" w:rsidR="00000140" w:rsidRDefault="00000140" w:rsidP="00000140">
      <w:pPr>
        <w:pStyle w:val="BodyA"/>
        <w:spacing w:after="0"/>
        <w:jc w:val="both"/>
        <w:rPr>
          <w:rFonts w:ascii="Arial" w:eastAsia="Arial" w:hAnsi="Arial" w:cs="Arial"/>
          <w:color w:val="222222"/>
          <w:u w:color="222222"/>
        </w:rPr>
      </w:pPr>
      <w:r>
        <w:rPr>
          <w:rFonts w:ascii="Arial"/>
          <w:color w:val="222222"/>
          <w:u w:color="222222"/>
        </w:rPr>
        <w:lastRenderedPageBreak/>
        <w:t xml:space="preserve">Outcome two, which focuses on providing health and rehabilitative support to children living with disabilities will be under the management of the WHO, who will ensure close communications with the rehabilitative </w:t>
      </w:r>
      <w:proofErr w:type="spellStart"/>
      <w:r>
        <w:rPr>
          <w:rFonts w:ascii="Arial"/>
          <w:color w:val="222222"/>
          <w:u w:color="222222"/>
        </w:rPr>
        <w:t>centres</w:t>
      </w:r>
      <w:proofErr w:type="spellEnd"/>
      <w:r>
        <w:rPr>
          <w:rFonts w:ascii="Arial"/>
          <w:color w:val="222222"/>
          <w:u w:color="222222"/>
        </w:rPr>
        <w:t xml:space="preserve"> in the </w:t>
      </w:r>
      <w:proofErr w:type="spellStart"/>
      <w:r>
        <w:rPr>
          <w:rFonts w:ascii="Arial"/>
          <w:color w:val="222222"/>
          <w:u w:color="222222"/>
        </w:rPr>
        <w:t>Savanes</w:t>
      </w:r>
      <w:proofErr w:type="spellEnd"/>
      <w:r>
        <w:rPr>
          <w:rFonts w:ascii="Arial"/>
          <w:color w:val="222222"/>
          <w:u w:color="222222"/>
        </w:rPr>
        <w:t xml:space="preserve"> and Kara regions, with which the </w:t>
      </w:r>
      <w:proofErr w:type="spellStart"/>
      <w:r>
        <w:rPr>
          <w:rFonts w:ascii="Arial"/>
          <w:color w:val="222222"/>
          <w:u w:color="222222"/>
        </w:rPr>
        <w:t>programme</w:t>
      </w:r>
      <w:proofErr w:type="spellEnd"/>
      <w:r>
        <w:rPr>
          <w:rFonts w:ascii="Arial"/>
          <w:color w:val="222222"/>
          <w:u w:color="222222"/>
        </w:rPr>
        <w:t xml:space="preserve"> had already been working during phase 1. In addition, training modules will be developed for Primary health Care facilities on the detection of disabilities among young children. </w:t>
      </w:r>
    </w:p>
    <w:p w14:paraId="1D72B686" w14:textId="77777777" w:rsidR="00000140" w:rsidRDefault="00000140" w:rsidP="00000140">
      <w:pPr>
        <w:pStyle w:val="BodyA"/>
        <w:spacing w:after="0"/>
        <w:ind w:left="357"/>
        <w:jc w:val="both"/>
        <w:rPr>
          <w:sz w:val="20"/>
          <w:szCs w:val="20"/>
        </w:rPr>
      </w:pPr>
    </w:p>
    <w:p w14:paraId="54D0EDF2" w14:textId="77777777" w:rsidR="00000140" w:rsidRDefault="00000140" w:rsidP="00000140">
      <w:pPr>
        <w:pStyle w:val="BodyA"/>
        <w:spacing w:after="0"/>
        <w:jc w:val="both"/>
        <w:rPr>
          <w:rFonts w:ascii="Arial" w:eastAsia="Arial" w:hAnsi="Arial" w:cs="Arial"/>
          <w:color w:val="222222"/>
          <w:u w:color="222222"/>
        </w:rPr>
      </w:pPr>
      <w:r>
        <w:rPr>
          <w:rFonts w:ascii="Arial"/>
          <w:color w:val="222222"/>
          <w:u w:color="222222"/>
        </w:rPr>
        <w:t xml:space="preserve">As the UNPRPD focal point for Outcome Three, which focuses on improving the integration of children living with disabilities into the mainstream education system in the Kara and </w:t>
      </w:r>
      <w:proofErr w:type="spellStart"/>
      <w:r>
        <w:rPr>
          <w:rFonts w:ascii="Arial"/>
          <w:color w:val="222222"/>
          <w:u w:color="222222"/>
        </w:rPr>
        <w:t>Savanes</w:t>
      </w:r>
      <w:proofErr w:type="spellEnd"/>
      <w:r>
        <w:rPr>
          <w:rFonts w:ascii="Arial"/>
          <w:color w:val="222222"/>
          <w:u w:color="222222"/>
        </w:rPr>
        <w:t xml:space="preserve"> regions, UNICEF will be responsible for the coordination with key implementing partners, namely Handicap international, NGOs and local associations of persons living with disabilities, and through them, regional and district level education stakeholders and teachers</w:t>
      </w:r>
    </w:p>
    <w:p w14:paraId="6E4550C0" w14:textId="77777777" w:rsidR="00000140" w:rsidRDefault="00000140" w:rsidP="00000140">
      <w:pPr>
        <w:pStyle w:val="BodyA"/>
        <w:jc w:val="both"/>
        <w:rPr>
          <w:rFonts w:ascii="Arial" w:eastAsia="Arial" w:hAnsi="Arial" w:cs="Arial"/>
        </w:rPr>
      </w:pPr>
    </w:p>
    <w:p w14:paraId="7437CEE8" w14:textId="77777777" w:rsidR="00000140" w:rsidRDefault="00000140" w:rsidP="00000140">
      <w:pPr>
        <w:pStyle w:val="BodyA"/>
        <w:jc w:val="both"/>
        <w:rPr>
          <w:rFonts w:ascii="Arial" w:eastAsia="Arial" w:hAnsi="Arial" w:cs="Arial"/>
          <w:color w:val="222222"/>
          <w:u w:color="222222"/>
        </w:rPr>
      </w:pPr>
      <w:r>
        <w:rPr>
          <w:rFonts w:ascii="Arial"/>
        </w:rPr>
        <w:t>UNICEF will sign a cooperation agreement with Handicap International, which has already established a long collaboration with both the Ministry of Education and development partners in the field of inclusive education. Its work is recognized by the regional education directorates, including its ability to mobilize communities through a participatory approach in close collaboration with the organizations of people living with disabilities. Handicap International will thus be the main implementing partner for the organization of training teachers, inspectors and school administrators. It will also be responsible to collect all the data in schools.</w:t>
      </w:r>
    </w:p>
    <w:p w14:paraId="1C098F8C" w14:textId="77777777" w:rsidR="00000140" w:rsidRDefault="00000140" w:rsidP="00000140">
      <w:pPr>
        <w:pStyle w:val="BodyA"/>
        <w:spacing w:after="0"/>
        <w:jc w:val="both"/>
        <w:rPr>
          <w:rFonts w:ascii="Arial" w:eastAsia="Arial" w:hAnsi="Arial" w:cs="Arial"/>
          <w:color w:val="222222"/>
          <w:u w:color="222222"/>
        </w:rPr>
      </w:pPr>
      <w:r>
        <w:rPr>
          <w:rFonts w:ascii="Arial"/>
          <w:color w:val="222222"/>
          <w:u w:color="222222"/>
        </w:rPr>
        <w:t xml:space="preserve">Subject to inter-agency consultation, UNICEF will take the lead in ensuring national partners needs are addressed as they arise. Meanwhile, the overarching inter-agency coordination mechanism, activated by UNICEF, will guarantee a streamlined, flexible, and proactive </w:t>
      </w:r>
      <w:proofErr w:type="spellStart"/>
      <w:r>
        <w:rPr>
          <w:rFonts w:ascii="Arial"/>
          <w:color w:val="222222"/>
          <w:u w:color="222222"/>
        </w:rPr>
        <w:t>programme</w:t>
      </w:r>
      <w:proofErr w:type="spellEnd"/>
      <w:r>
        <w:rPr>
          <w:rFonts w:ascii="Arial"/>
          <w:color w:val="222222"/>
          <w:u w:color="222222"/>
        </w:rPr>
        <w:t>. This process should also ensure minimal technical support required from headquarters and other external UN partners.</w:t>
      </w:r>
    </w:p>
    <w:p w14:paraId="35D4ABAD" w14:textId="77777777" w:rsidR="00000140" w:rsidRDefault="00000140" w:rsidP="00000140">
      <w:pPr>
        <w:pStyle w:val="BodyA"/>
        <w:spacing w:after="0"/>
        <w:ind w:left="357"/>
        <w:jc w:val="both"/>
        <w:rPr>
          <w:sz w:val="20"/>
          <w:szCs w:val="20"/>
        </w:rPr>
      </w:pPr>
    </w:p>
    <w:p w14:paraId="3ACAE011" w14:textId="77777777" w:rsidR="00000140" w:rsidRDefault="00000140" w:rsidP="00000140">
      <w:pPr>
        <w:pStyle w:val="BodyA"/>
        <w:spacing w:after="0"/>
        <w:jc w:val="both"/>
        <w:rPr>
          <w:rFonts w:ascii="Arial"/>
          <w:color w:val="222222"/>
          <w:u w:color="222222"/>
        </w:rPr>
      </w:pPr>
      <w:r>
        <w:rPr>
          <w:rFonts w:ascii="Arial"/>
          <w:color w:val="222222"/>
          <w:u w:color="222222"/>
        </w:rPr>
        <w:t xml:space="preserve">Finally, as both UNICEF and WHO are UNPRPD Participating Organizations, each will receive their portion of UNPRPD funds directly. However, as the UNPRPD focal point for this </w:t>
      </w:r>
      <w:proofErr w:type="spellStart"/>
      <w:r>
        <w:rPr>
          <w:rFonts w:ascii="Arial"/>
          <w:color w:val="222222"/>
          <w:u w:color="222222"/>
        </w:rPr>
        <w:t>programme</w:t>
      </w:r>
      <w:proofErr w:type="spellEnd"/>
      <w:r>
        <w:rPr>
          <w:rFonts w:ascii="Arial"/>
          <w:color w:val="222222"/>
          <w:u w:color="222222"/>
        </w:rPr>
        <w:t xml:space="preserve">, UNICEF will take on the responsibility of coordination on monitoring, evaluation and reporting on </w:t>
      </w:r>
      <w:proofErr w:type="spellStart"/>
      <w:r>
        <w:rPr>
          <w:rFonts w:ascii="Arial"/>
          <w:color w:val="222222"/>
          <w:u w:color="222222"/>
        </w:rPr>
        <w:t>programme</w:t>
      </w:r>
      <w:proofErr w:type="spellEnd"/>
      <w:r>
        <w:rPr>
          <w:rFonts w:ascii="Arial"/>
          <w:color w:val="222222"/>
          <w:u w:color="222222"/>
        </w:rPr>
        <w:t xml:space="preserve"> results.</w:t>
      </w:r>
    </w:p>
    <w:p w14:paraId="209587F6" w14:textId="77777777" w:rsidR="00294AE0" w:rsidRDefault="00294AE0" w:rsidP="00000140">
      <w:pPr>
        <w:pStyle w:val="BodyA"/>
        <w:spacing w:after="0"/>
        <w:jc w:val="both"/>
        <w:rPr>
          <w:rFonts w:ascii="Arial" w:eastAsia="Arial" w:hAnsi="Arial" w:cs="Arial"/>
          <w:color w:val="222222"/>
          <w:u w:color="222222"/>
        </w:rPr>
      </w:pPr>
    </w:p>
    <w:p w14:paraId="1402CC50" w14:textId="77777777" w:rsidR="00000140" w:rsidRDefault="00000140" w:rsidP="00000140">
      <w:pPr>
        <w:pStyle w:val="BodyA"/>
        <w:widowControl w:val="0"/>
        <w:spacing w:before="100" w:after="240"/>
        <w:jc w:val="both"/>
        <w:rPr>
          <w:sz w:val="24"/>
          <w:szCs w:val="24"/>
        </w:rPr>
      </w:pPr>
      <w:r>
        <w:rPr>
          <w:b/>
          <w:bCs/>
          <w:sz w:val="24"/>
          <w:szCs w:val="24"/>
          <w:lang w:val="fr-FR"/>
        </w:rPr>
        <w:t xml:space="preserve">Table 3. </w:t>
      </w:r>
      <w:proofErr w:type="spellStart"/>
      <w:r>
        <w:rPr>
          <w:b/>
          <w:bCs/>
          <w:sz w:val="24"/>
          <w:szCs w:val="24"/>
          <w:lang w:val="fr-FR"/>
        </w:rPr>
        <w:t>Implementation</w:t>
      </w:r>
      <w:proofErr w:type="spellEnd"/>
      <w:r>
        <w:rPr>
          <w:b/>
          <w:bCs/>
          <w:sz w:val="24"/>
          <w:szCs w:val="24"/>
          <w:lang w:val="fr-FR"/>
        </w:rPr>
        <w:t xml:space="preserve"> arrangements </w:t>
      </w:r>
    </w:p>
    <w:tbl>
      <w:tblPr>
        <w:tblW w:w="940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76"/>
        <w:gridCol w:w="2610"/>
        <w:gridCol w:w="2643"/>
        <w:gridCol w:w="2673"/>
      </w:tblGrid>
      <w:tr w:rsidR="00000140" w14:paraId="499E2AD9" w14:textId="77777777" w:rsidTr="000F560F">
        <w:trPr>
          <w:trHeight w:val="503"/>
        </w:trPr>
        <w:tc>
          <w:tcPr>
            <w:tcW w:w="147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4A64CE43" w14:textId="77777777" w:rsidR="00000140" w:rsidRDefault="00000140" w:rsidP="000F560F">
            <w:pPr>
              <w:pStyle w:val="ListParagraph"/>
              <w:spacing w:before="60" w:after="60"/>
              <w:ind w:left="0"/>
              <w:jc w:val="both"/>
            </w:pPr>
            <w:r>
              <w:rPr>
                <w:b/>
                <w:bCs/>
                <w:color w:val="FFFFFF"/>
                <w:sz w:val="20"/>
                <w:szCs w:val="20"/>
                <w:u w:color="FFFFFF"/>
              </w:rPr>
              <w:t>Outcome number</w:t>
            </w:r>
          </w:p>
        </w:tc>
        <w:tc>
          <w:tcPr>
            <w:tcW w:w="261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1849B8D5" w14:textId="77777777" w:rsidR="00000140" w:rsidRDefault="00000140" w:rsidP="000F560F">
            <w:pPr>
              <w:pStyle w:val="ListParagraph"/>
              <w:spacing w:before="60" w:after="60"/>
              <w:ind w:left="0"/>
            </w:pPr>
            <w:r>
              <w:rPr>
                <w:b/>
                <w:bCs/>
                <w:color w:val="FFFFFF"/>
                <w:sz w:val="20"/>
                <w:szCs w:val="20"/>
                <w:u w:color="FFFFFF"/>
              </w:rPr>
              <w:t>UNPRPD Focal Point</w:t>
            </w:r>
          </w:p>
        </w:tc>
        <w:tc>
          <w:tcPr>
            <w:tcW w:w="264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5F448AB6" w14:textId="77777777" w:rsidR="00000140" w:rsidRDefault="00000140" w:rsidP="000F560F">
            <w:pPr>
              <w:pStyle w:val="ListParagraph"/>
              <w:spacing w:before="60" w:after="60"/>
              <w:ind w:left="0"/>
            </w:pPr>
            <w:r>
              <w:rPr>
                <w:b/>
                <w:bCs/>
                <w:color w:val="FFFFFF"/>
                <w:sz w:val="20"/>
                <w:szCs w:val="20"/>
                <w:u w:color="FFFFFF"/>
              </w:rPr>
              <w:t xml:space="preserve">Implementing agencies </w:t>
            </w:r>
          </w:p>
        </w:tc>
        <w:tc>
          <w:tcPr>
            <w:tcW w:w="267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638A3EF5" w14:textId="77777777" w:rsidR="00000140" w:rsidRDefault="00000140" w:rsidP="000F560F">
            <w:pPr>
              <w:pStyle w:val="ListParagraph"/>
              <w:spacing w:before="60" w:after="60"/>
              <w:ind w:left="0"/>
              <w:jc w:val="both"/>
            </w:pPr>
            <w:r>
              <w:rPr>
                <w:b/>
                <w:bCs/>
                <w:color w:val="FFFFFF"/>
                <w:sz w:val="20"/>
                <w:szCs w:val="20"/>
                <w:u w:color="FFFFFF"/>
              </w:rPr>
              <w:t>Other partners</w:t>
            </w:r>
          </w:p>
        </w:tc>
      </w:tr>
      <w:tr w:rsidR="00000140" w14:paraId="77179102" w14:textId="77777777" w:rsidTr="000F560F">
        <w:trPr>
          <w:trHeight w:val="2310"/>
        </w:trPr>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EAB9C" w14:textId="77777777" w:rsidR="00000140" w:rsidRDefault="00000140" w:rsidP="000F560F">
            <w:pPr>
              <w:pStyle w:val="ListParagraph"/>
              <w:spacing w:before="60" w:after="60"/>
              <w:ind w:left="0"/>
              <w:jc w:val="both"/>
            </w:pPr>
            <w:r>
              <w:rPr>
                <w:sz w:val="20"/>
                <w:szCs w:val="20"/>
              </w:rPr>
              <w:t>1</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A6547" w14:textId="77777777" w:rsidR="00000140" w:rsidRDefault="00000140" w:rsidP="000F560F">
            <w:pPr>
              <w:pStyle w:val="ListParagraph"/>
              <w:spacing w:before="60" w:after="60"/>
              <w:ind w:left="0"/>
              <w:jc w:val="both"/>
            </w:pPr>
            <w:r>
              <w:rPr>
                <w:sz w:val="20"/>
                <w:szCs w:val="20"/>
              </w:rPr>
              <w:t>UNICEF</w:t>
            </w:r>
          </w:p>
        </w:tc>
        <w:tc>
          <w:tcPr>
            <w:tcW w:w="2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C13F6" w14:textId="77777777" w:rsidR="00000140" w:rsidRDefault="00000140" w:rsidP="00000140">
            <w:pPr>
              <w:pStyle w:val="ListParagraph"/>
              <w:numPr>
                <w:ilvl w:val="0"/>
                <w:numId w:val="6"/>
              </w:numPr>
              <w:spacing w:before="60" w:after="60" w:line="240" w:lineRule="auto"/>
              <w:ind w:left="205" w:hanging="205"/>
              <w:jc w:val="both"/>
            </w:pPr>
            <w:r>
              <w:rPr>
                <w:sz w:val="20"/>
                <w:szCs w:val="20"/>
              </w:rPr>
              <w:t>Ministry of Primary and Secondary Education &amp; Technical and Vocational Education</w:t>
            </w:r>
          </w:p>
          <w:p w14:paraId="46567C90" w14:textId="77777777" w:rsidR="00000140" w:rsidRDefault="00000140" w:rsidP="00000140">
            <w:pPr>
              <w:pStyle w:val="ListParagraph"/>
              <w:numPr>
                <w:ilvl w:val="0"/>
                <w:numId w:val="7"/>
              </w:numPr>
              <w:spacing w:before="60" w:after="60" w:line="240" w:lineRule="auto"/>
              <w:ind w:left="205" w:hanging="205"/>
              <w:jc w:val="both"/>
            </w:pPr>
            <w:r>
              <w:rPr>
                <w:sz w:val="20"/>
                <w:szCs w:val="20"/>
              </w:rPr>
              <w:t>Ministry of Justice</w:t>
            </w:r>
          </w:p>
          <w:p w14:paraId="7EF582FD" w14:textId="77777777" w:rsidR="00000140" w:rsidRDefault="00000140" w:rsidP="00000140">
            <w:pPr>
              <w:pStyle w:val="ListParagraph"/>
              <w:numPr>
                <w:ilvl w:val="0"/>
                <w:numId w:val="8"/>
              </w:numPr>
              <w:spacing w:before="60" w:after="60" w:line="240" w:lineRule="auto"/>
              <w:ind w:left="205" w:hanging="205"/>
              <w:jc w:val="both"/>
            </w:pPr>
            <w:r>
              <w:rPr>
                <w:sz w:val="20"/>
                <w:szCs w:val="20"/>
              </w:rPr>
              <w:t>Ministry of Social Affairs</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F2C95" w14:textId="1361244C" w:rsidR="00000140" w:rsidRDefault="00000140" w:rsidP="00000140">
            <w:pPr>
              <w:pStyle w:val="ListParagraph"/>
              <w:numPr>
                <w:ilvl w:val="0"/>
                <w:numId w:val="9"/>
              </w:numPr>
              <w:spacing w:before="60" w:after="60" w:line="240" w:lineRule="auto"/>
              <w:ind w:left="205" w:hanging="205"/>
              <w:jc w:val="both"/>
            </w:pPr>
            <w:r>
              <w:rPr>
                <w:sz w:val="20"/>
                <w:szCs w:val="20"/>
              </w:rPr>
              <w:t xml:space="preserve"> The Federation </w:t>
            </w:r>
            <w:r w:rsidR="00E7444A">
              <w:rPr>
                <w:sz w:val="20"/>
                <w:szCs w:val="20"/>
              </w:rPr>
              <w:t>of DPOs in Togo</w:t>
            </w:r>
            <w:r>
              <w:rPr>
                <w:sz w:val="20"/>
                <w:szCs w:val="20"/>
              </w:rPr>
              <w:t>, FETAPH</w:t>
            </w:r>
          </w:p>
          <w:p w14:paraId="7A4E0F97" w14:textId="77777777" w:rsidR="00000140" w:rsidRDefault="00000140" w:rsidP="00000140">
            <w:pPr>
              <w:pStyle w:val="ListParagraph"/>
              <w:numPr>
                <w:ilvl w:val="0"/>
                <w:numId w:val="10"/>
              </w:numPr>
              <w:spacing w:before="60" w:after="60" w:line="240" w:lineRule="auto"/>
              <w:ind w:left="205" w:hanging="205"/>
              <w:jc w:val="both"/>
            </w:pPr>
            <w:r>
              <w:rPr>
                <w:sz w:val="20"/>
                <w:szCs w:val="20"/>
              </w:rPr>
              <w:t>Handicap international</w:t>
            </w:r>
          </w:p>
          <w:p w14:paraId="1FB90E4A" w14:textId="77777777" w:rsidR="00000140" w:rsidRDefault="00000140" w:rsidP="00000140">
            <w:pPr>
              <w:pStyle w:val="ListParagraph"/>
              <w:numPr>
                <w:ilvl w:val="0"/>
                <w:numId w:val="11"/>
              </w:numPr>
              <w:spacing w:before="60" w:after="60" w:line="240" w:lineRule="auto"/>
              <w:ind w:left="205" w:hanging="205"/>
              <w:jc w:val="both"/>
            </w:pPr>
            <w:r>
              <w:rPr>
                <w:sz w:val="20"/>
                <w:szCs w:val="20"/>
              </w:rPr>
              <w:t>Plan Togo</w:t>
            </w:r>
          </w:p>
          <w:p w14:paraId="1965FF3B" w14:textId="77777777" w:rsidR="00000140" w:rsidRDefault="00000140" w:rsidP="00000140">
            <w:pPr>
              <w:pStyle w:val="ListParagraph"/>
              <w:numPr>
                <w:ilvl w:val="0"/>
                <w:numId w:val="12"/>
              </w:numPr>
              <w:spacing w:before="60" w:after="60" w:line="240" w:lineRule="auto"/>
              <w:ind w:left="205" w:hanging="205"/>
              <w:jc w:val="both"/>
            </w:pPr>
            <w:r>
              <w:rPr>
                <w:sz w:val="20"/>
                <w:szCs w:val="20"/>
              </w:rPr>
              <w:t>AFD</w:t>
            </w:r>
          </w:p>
          <w:p w14:paraId="78FD45CF" w14:textId="77777777" w:rsidR="00000140" w:rsidRDefault="00000140" w:rsidP="00000140">
            <w:pPr>
              <w:pStyle w:val="ListParagraph"/>
              <w:numPr>
                <w:ilvl w:val="0"/>
                <w:numId w:val="13"/>
              </w:numPr>
              <w:spacing w:before="60" w:after="60" w:line="240" w:lineRule="auto"/>
              <w:ind w:left="205" w:hanging="205"/>
              <w:jc w:val="both"/>
            </w:pPr>
            <w:r>
              <w:rPr>
                <w:sz w:val="20"/>
                <w:szCs w:val="20"/>
              </w:rPr>
              <w:t>CBM</w:t>
            </w:r>
          </w:p>
          <w:p w14:paraId="276C0C10" w14:textId="77777777" w:rsidR="00000140" w:rsidRDefault="00000140" w:rsidP="00000140">
            <w:pPr>
              <w:pStyle w:val="ListParagraph"/>
              <w:numPr>
                <w:ilvl w:val="0"/>
                <w:numId w:val="14"/>
              </w:numPr>
              <w:spacing w:before="60" w:after="60" w:line="240" w:lineRule="auto"/>
              <w:ind w:left="205" w:hanging="205"/>
            </w:pPr>
            <w:r>
              <w:rPr>
                <w:sz w:val="20"/>
                <w:szCs w:val="20"/>
              </w:rPr>
              <w:t>Education sector development partners</w:t>
            </w:r>
          </w:p>
        </w:tc>
      </w:tr>
      <w:tr w:rsidR="00000140" w14:paraId="10A5016B" w14:textId="77777777" w:rsidTr="000F560F">
        <w:trPr>
          <w:trHeight w:val="2454"/>
        </w:trPr>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22F9B4" w14:textId="77777777" w:rsidR="00000140" w:rsidRDefault="00000140" w:rsidP="000F560F">
            <w:pPr>
              <w:pStyle w:val="ListParagraph"/>
              <w:spacing w:before="60" w:after="60"/>
              <w:ind w:left="0"/>
              <w:jc w:val="both"/>
            </w:pPr>
            <w:r>
              <w:rPr>
                <w:sz w:val="20"/>
                <w:szCs w:val="20"/>
              </w:rPr>
              <w:lastRenderedPageBreak/>
              <w:t>2</w:t>
            </w:r>
            <w:r>
              <w:rPr>
                <w:rFonts w:ascii="Arial"/>
                <w:color w:val="222222"/>
                <w:u w:color="222222"/>
              </w:rPr>
              <w:t xml:space="preserve">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25184" w14:textId="77777777" w:rsidR="00000140" w:rsidRDefault="00000140" w:rsidP="000F560F">
            <w:pPr>
              <w:pStyle w:val="ListParagraph"/>
              <w:spacing w:before="60" w:after="60"/>
              <w:ind w:left="0"/>
              <w:jc w:val="both"/>
            </w:pPr>
            <w:r>
              <w:rPr>
                <w:sz w:val="20"/>
                <w:szCs w:val="20"/>
              </w:rPr>
              <w:t>WHO</w:t>
            </w:r>
          </w:p>
        </w:tc>
        <w:tc>
          <w:tcPr>
            <w:tcW w:w="26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8DA37D" w14:textId="0BC5B1F4" w:rsidR="00294AE0" w:rsidRPr="00294AE0" w:rsidRDefault="00294AE0" w:rsidP="00000140">
            <w:pPr>
              <w:pStyle w:val="ListParagraph"/>
              <w:numPr>
                <w:ilvl w:val="0"/>
                <w:numId w:val="15"/>
              </w:numPr>
              <w:tabs>
                <w:tab w:val="clear" w:pos="363"/>
                <w:tab w:val="num" w:pos="399"/>
              </w:tabs>
              <w:spacing w:before="60" w:after="60"/>
              <w:ind w:left="399" w:hanging="396"/>
              <w:rPr>
                <w:sz w:val="20"/>
              </w:rPr>
            </w:pPr>
            <w:r w:rsidRPr="00294AE0">
              <w:rPr>
                <w:sz w:val="20"/>
              </w:rPr>
              <w:t>Ministry of Health</w:t>
            </w:r>
          </w:p>
          <w:p w14:paraId="658E4111" w14:textId="77777777" w:rsidR="00000140" w:rsidRDefault="00000140" w:rsidP="00000140">
            <w:pPr>
              <w:pStyle w:val="ListParagraph"/>
              <w:numPr>
                <w:ilvl w:val="0"/>
                <w:numId w:val="15"/>
              </w:numPr>
              <w:tabs>
                <w:tab w:val="clear" w:pos="363"/>
                <w:tab w:val="num" w:pos="399"/>
              </w:tabs>
              <w:spacing w:before="60" w:after="60"/>
              <w:ind w:left="399" w:hanging="396"/>
            </w:pPr>
            <w:r>
              <w:rPr>
                <w:sz w:val="20"/>
                <w:szCs w:val="20"/>
              </w:rPr>
              <w:t>Regional Health Directorates (Ministry of Health and Social Protection )</w:t>
            </w:r>
          </w:p>
          <w:p w14:paraId="1D631CCB" w14:textId="77777777" w:rsidR="00000140" w:rsidRDefault="00000140" w:rsidP="00000140">
            <w:pPr>
              <w:pStyle w:val="ListParagraph"/>
              <w:numPr>
                <w:ilvl w:val="0"/>
                <w:numId w:val="16"/>
              </w:numPr>
              <w:tabs>
                <w:tab w:val="clear" w:pos="363"/>
                <w:tab w:val="num" w:pos="399"/>
              </w:tabs>
              <w:spacing w:before="60" w:after="60"/>
              <w:ind w:left="399" w:hanging="396"/>
            </w:pPr>
            <w:r>
              <w:rPr>
                <w:sz w:val="20"/>
                <w:szCs w:val="20"/>
              </w:rPr>
              <w:t>Regional Directorates for Social Affairs</w:t>
            </w:r>
          </w:p>
          <w:p w14:paraId="7E5455A2" w14:textId="77777777" w:rsidR="00000140" w:rsidRDefault="00000140" w:rsidP="00000140">
            <w:pPr>
              <w:pStyle w:val="ListParagraph"/>
              <w:numPr>
                <w:ilvl w:val="0"/>
                <w:numId w:val="17"/>
              </w:numPr>
              <w:tabs>
                <w:tab w:val="clear" w:pos="363"/>
                <w:tab w:val="num" w:pos="399"/>
              </w:tabs>
              <w:spacing w:before="60" w:after="60"/>
              <w:ind w:left="399" w:hanging="396"/>
            </w:pPr>
            <w:r>
              <w:rPr>
                <w:sz w:val="20"/>
                <w:szCs w:val="20"/>
              </w:rPr>
              <w:t>District health management teams</w:t>
            </w:r>
          </w:p>
          <w:p w14:paraId="04662968" w14:textId="77777777" w:rsidR="00000140" w:rsidRDefault="00000140" w:rsidP="00000140">
            <w:pPr>
              <w:pStyle w:val="ListParagraph"/>
              <w:numPr>
                <w:ilvl w:val="0"/>
                <w:numId w:val="18"/>
              </w:numPr>
              <w:tabs>
                <w:tab w:val="clear" w:pos="363"/>
                <w:tab w:val="num" w:pos="399"/>
              </w:tabs>
              <w:spacing w:before="60" w:after="60"/>
              <w:ind w:left="399" w:hanging="396"/>
              <w:jc w:val="both"/>
            </w:pPr>
            <w:r>
              <w:rPr>
                <w:sz w:val="20"/>
                <w:szCs w:val="20"/>
              </w:rPr>
              <w:t xml:space="preserve">Handicap International </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F3081" w14:textId="0D21FB81" w:rsidR="00000140" w:rsidRDefault="00000140" w:rsidP="000F560F">
            <w:pPr>
              <w:pStyle w:val="ListParagraph"/>
              <w:spacing w:before="60" w:after="60"/>
              <w:ind w:left="0"/>
              <w:jc w:val="both"/>
              <w:rPr>
                <w:sz w:val="20"/>
                <w:szCs w:val="20"/>
              </w:rPr>
            </w:pPr>
            <w:r>
              <w:rPr>
                <w:sz w:val="20"/>
                <w:szCs w:val="20"/>
              </w:rPr>
              <w:t>- FETA</w:t>
            </w:r>
            <w:r w:rsidR="00294AE0">
              <w:rPr>
                <w:sz w:val="20"/>
                <w:szCs w:val="20"/>
              </w:rPr>
              <w:t>P</w:t>
            </w:r>
            <w:r>
              <w:rPr>
                <w:sz w:val="20"/>
                <w:szCs w:val="20"/>
              </w:rPr>
              <w:t xml:space="preserve">H </w:t>
            </w:r>
          </w:p>
          <w:p w14:paraId="1F04A7C5" w14:textId="77777777" w:rsidR="00000140" w:rsidRDefault="00000140" w:rsidP="000F560F">
            <w:pPr>
              <w:pStyle w:val="ListParagraph"/>
              <w:spacing w:before="60" w:after="60"/>
              <w:ind w:left="0"/>
              <w:jc w:val="both"/>
            </w:pPr>
            <w:r>
              <w:rPr>
                <w:sz w:val="20"/>
                <w:szCs w:val="20"/>
              </w:rPr>
              <w:t xml:space="preserve">- APHMOTO,APHAK (DPOs) </w:t>
            </w:r>
          </w:p>
        </w:tc>
      </w:tr>
      <w:tr w:rsidR="00000140" w14:paraId="5EF11F4D" w14:textId="77777777" w:rsidTr="000F560F">
        <w:trPr>
          <w:trHeight w:val="2696"/>
        </w:trPr>
        <w:tc>
          <w:tcPr>
            <w:tcW w:w="14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53418F9" w14:textId="77777777" w:rsidR="00000140" w:rsidRDefault="00000140" w:rsidP="000F560F">
            <w:pPr>
              <w:pStyle w:val="ListParagraph"/>
              <w:spacing w:before="60" w:after="60"/>
              <w:ind w:left="0"/>
              <w:jc w:val="both"/>
            </w:pPr>
            <w:r>
              <w:rPr>
                <w:sz w:val="20"/>
                <w:szCs w:val="20"/>
              </w:rPr>
              <w:t>3</w:t>
            </w:r>
            <w:r>
              <w:rPr>
                <w:rFonts w:ascii="Arial"/>
                <w:color w:val="222222"/>
                <w:u w:color="222222"/>
              </w:rPr>
              <w:t xml:space="preserve">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EDDA6" w14:textId="77777777" w:rsidR="00000140" w:rsidRDefault="00000140" w:rsidP="000F560F">
            <w:pPr>
              <w:pStyle w:val="ListParagraph"/>
              <w:spacing w:before="60" w:after="60"/>
              <w:ind w:left="0"/>
              <w:jc w:val="both"/>
            </w:pPr>
            <w:r>
              <w:rPr>
                <w:sz w:val="20"/>
                <w:szCs w:val="20"/>
              </w:rPr>
              <w:t>UNICEF</w:t>
            </w:r>
          </w:p>
        </w:tc>
        <w:tc>
          <w:tcPr>
            <w:tcW w:w="2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A174E" w14:textId="77777777" w:rsidR="00000140" w:rsidRDefault="00000140" w:rsidP="00000140">
            <w:pPr>
              <w:pStyle w:val="ListParagraph"/>
              <w:numPr>
                <w:ilvl w:val="0"/>
                <w:numId w:val="19"/>
              </w:numPr>
              <w:tabs>
                <w:tab w:val="clear" w:pos="363"/>
                <w:tab w:val="num" w:pos="399"/>
              </w:tabs>
              <w:spacing w:before="60" w:after="60" w:line="240" w:lineRule="auto"/>
              <w:ind w:left="399" w:hanging="396"/>
              <w:jc w:val="both"/>
            </w:pPr>
            <w:r>
              <w:rPr>
                <w:sz w:val="20"/>
                <w:szCs w:val="20"/>
              </w:rPr>
              <w:t>Regional education Directorates (Ministry of Primary and Secondary Education &amp; Technical and vocational Education)</w:t>
            </w:r>
          </w:p>
          <w:p w14:paraId="43DCB153" w14:textId="77777777" w:rsidR="00000140" w:rsidRDefault="00000140" w:rsidP="00000140">
            <w:pPr>
              <w:pStyle w:val="ListParagraph"/>
              <w:numPr>
                <w:ilvl w:val="0"/>
                <w:numId w:val="20"/>
              </w:numPr>
              <w:tabs>
                <w:tab w:val="clear" w:pos="363"/>
                <w:tab w:val="num" w:pos="399"/>
              </w:tabs>
              <w:spacing w:before="60" w:after="60"/>
              <w:ind w:left="399" w:hanging="396"/>
            </w:pPr>
            <w:r>
              <w:rPr>
                <w:sz w:val="20"/>
                <w:szCs w:val="20"/>
              </w:rPr>
              <w:t>Regional Directorates for Social Affairs</w:t>
            </w:r>
          </w:p>
          <w:p w14:paraId="048B9A85" w14:textId="77777777" w:rsidR="00000140" w:rsidRDefault="00000140" w:rsidP="00000140">
            <w:pPr>
              <w:pStyle w:val="ListParagraph"/>
              <w:numPr>
                <w:ilvl w:val="0"/>
                <w:numId w:val="21"/>
              </w:numPr>
              <w:tabs>
                <w:tab w:val="clear" w:pos="363"/>
                <w:tab w:val="num" w:pos="399"/>
              </w:tabs>
              <w:spacing w:before="60" w:after="60" w:line="240" w:lineRule="auto"/>
              <w:ind w:left="399" w:hanging="396"/>
              <w:jc w:val="both"/>
            </w:pPr>
            <w:r>
              <w:rPr>
                <w:sz w:val="20"/>
                <w:szCs w:val="20"/>
              </w:rPr>
              <w:t>Inspectorates management teams</w:t>
            </w:r>
          </w:p>
          <w:p w14:paraId="7AB38554" w14:textId="77777777" w:rsidR="00000140" w:rsidRDefault="00000140" w:rsidP="00000140">
            <w:pPr>
              <w:pStyle w:val="ListParagraph"/>
              <w:numPr>
                <w:ilvl w:val="0"/>
                <w:numId w:val="22"/>
              </w:numPr>
              <w:tabs>
                <w:tab w:val="clear" w:pos="363"/>
                <w:tab w:val="num" w:pos="399"/>
              </w:tabs>
              <w:spacing w:before="60" w:after="60" w:line="240" w:lineRule="auto"/>
              <w:ind w:left="399" w:hanging="396"/>
              <w:jc w:val="both"/>
            </w:pPr>
            <w:r>
              <w:rPr>
                <w:sz w:val="20"/>
                <w:szCs w:val="20"/>
              </w:rPr>
              <w:t>Handicap international</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EDD60" w14:textId="6376846E" w:rsidR="00000140" w:rsidRDefault="00000140" w:rsidP="000F560F">
            <w:pPr>
              <w:pStyle w:val="ListParagraph"/>
              <w:spacing w:before="60" w:after="60"/>
              <w:ind w:left="0"/>
              <w:jc w:val="both"/>
              <w:rPr>
                <w:sz w:val="20"/>
                <w:szCs w:val="20"/>
              </w:rPr>
            </w:pPr>
            <w:r>
              <w:rPr>
                <w:sz w:val="20"/>
                <w:szCs w:val="20"/>
              </w:rPr>
              <w:t>- FETA</w:t>
            </w:r>
            <w:r w:rsidR="00294AE0">
              <w:rPr>
                <w:sz w:val="20"/>
                <w:szCs w:val="20"/>
              </w:rPr>
              <w:t>P</w:t>
            </w:r>
            <w:r>
              <w:rPr>
                <w:sz w:val="20"/>
                <w:szCs w:val="20"/>
              </w:rPr>
              <w:t xml:space="preserve">H </w:t>
            </w:r>
          </w:p>
          <w:p w14:paraId="594FA170" w14:textId="77777777" w:rsidR="00000140" w:rsidRDefault="00000140" w:rsidP="000F560F">
            <w:pPr>
              <w:pStyle w:val="ListParagraph"/>
              <w:spacing w:before="60" w:after="60"/>
              <w:ind w:left="0"/>
              <w:jc w:val="both"/>
            </w:pPr>
            <w:r>
              <w:rPr>
                <w:sz w:val="20"/>
                <w:szCs w:val="20"/>
              </w:rPr>
              <w:t>- APHMOTO,APHAK (DPOs)</w:t>
            </w:r>
          </w:p>
        </w:tc>
      </w:tr>
    </w:tbl>
    <w:p w14:paraId="634AB01A" w14:textId="77777777" w:rsidR="00000140" w:rsidRDefault="00000140" w:rsidP="00000140">
      <w:pPr>
        <w:pStyle w:val="BodyA"/>
        <w:widowControl w:val="0"/>
        <w:spacing w:before="100" w:after="240" w:line="240" w:lineRule="auto"/>
        <w:jc w:val="both"/>
        <w:rPr>
          <w:sz w:val="24"/>
          <w:szCs w:val="24"/>
        </w:rPr>
      </w:pPr>
    </w:p>
    <w:p w14:paraId="314C8044" w14:textId="77777777" w:rsidR="00000140" w:rsidRPr="00193DBD" w:rsidRDefault="00000140" w:rsidP="00193DBD">
      <w:pPr>
        <w:pStyle w:val="Heading2"/>
        <w:numPr>
          <w:ilvl w:val="0"/>
          <w:numId w:val="1"/>
        </w:numPr>
        <w:rPr>
          <w:b/>
        </w:rPr>
      </w:pPr>
      <w:r w:rsidRPr="00193DBD">
        <w:rPr>
          <w:b/>
        </w:rPr>
        <w:t xml:space="preserve">National ownership, participation and partnership-building </w:t>
      </w:r>
    </w:p>
    <w:p w14:paraId="5EE18C0A" w14:textId="77777777" w:rsidR="00000140" w:rsidRDefault="00000140" w:rsidP="00000140">
      <w:pPr>
        <w:pStyle w:val="BodyA"/>
        <w:spacing w:before="100" w:after="60"/>
        <w:jc w:val="both"/>
        <w:rPr>
          <w:rFonts w:ascii="Arial" w:eastAsia="Arial" w:hAnsi="Arial" w:cs="Arial"/>
          <w:color w:val="222222"/>
          <w:u w:color="222222"/>
        </w:rPr>
      </w:pPr>
      <w:r>
        <w:rPr>
          <w:rFonts w:ascii="Arial"/>
          <w:color w:val="222222"/>
          <w:u w:color="222222"/>
        </w:rPr>
        <w:t>In line with the philosophy of inclusive education developed in Togo, the project is based on a double institutional partnership represented at the central and local levels, namely:</w:t>
      </w:r>
    </w:p>
    <w:p w14:paraId="0DC64596" w14:textId="77777777" w:rsidR="00000140" w:rsidRDefault="00000140" w:rsidP="00000140">
      <w:pPr>
        <w:pStyle w:val="BodyA"/>
        <w:jc w:val="both"/>
        <w:rPr>
          <w:rFonts w:ascii="Arial" w:eastAsia="Arial" w:hAnsi="Arial" w:cs="Arial"/>
          <w:color w:val="222222"/>
          <w:u w:color="222222"/>
        </w:rPr>
      </w:pPr>
      <w:r>
        <w:rPr>
          <w:rFonts w:hAnsi="Trebuchet MS"/>
          <w:color w:val="0070C0"/>
          <w:sz w:val="20"/>
          <w:szCs w:val="20"/>
          <w:u w:color="0070C0"/>
        </w:rPr>
        <w:t>•</w:t>
      </w:r>
      <w:r>
        <w:rPr>
          <w:rFonts w:hAnsi="Trebuchet MS"/>
          <w:color w:val="0070C0"/>
          <w:sz w:val="20"/>
          <w:szCs w:val="20"/>
          <w:u w:color="0070C0"/>
        </w:rPr>
        <w:t xml:space="preserve"> </w:t>
      </w:r>
      <w:r>
        <w:rPr>
          <w:rFonts w:ascii="Arial"/>
          <w:color w:val="222222"/>
          <w:u w:color="222222"/>
        </w:rPr>
        <w:t>Ministry of Primary, Secondary Education &amp; Technical and vocational Education (MEPSETFP</w:t>
      </w:r>
      <w:r>
        <w:rPr>
          <w:rFonts w:ascii="Arial" w:eastAsia="Arial" w:hAnsi="Arial" w:cs="Arial"/>
          <w:color w:val="222222"/>
          <w:u w:color="222222"/>
          <w:vertAlign w:val="superscript"/>
        </w:rPr>
        <w:footnoteReference w:id="3"/>
      </w:r>
      <w:r>
        <w:rPr>
          <w:rFonts w:ascii="Arial"/>
          <w:color w:val="222222"/>
          <w:u w:color="222222"/>
        </w:rPr>
        <w:t>)</w:t>
      </w:r>
    </w:p>
    <w:p w14:paraId="0A6838D4" w14:textId="77777777" w:rsidR="00000140" w:rsidRDefault="00000140" w:rsidP="00000140">
      <w:pPr>
        <w:pStyle w:val="BodyA"/>
        <w:jc w:val="both"/>
        <w:rPr>
          <w:rFonts w:ascii="Arial" w:eastAsia="Arial" w:hAnsi="Arial" w:cs="Arial"/>
          <w:color w:val="222222"/>
          <w:u w:color="222222"/>
        </w:rPr>
      </w:pPr>
      <w:r>
        <w:rPr>
          <w:rFonts w:hAnsi="Arial"/>
          <w:color w:val="222222"/>
          <w:u w:color="222222"/>
        </w:rPr>
        <w:t>•</w:t>
      </w:r>
      <w:r>
        <w:rPr>
          <w:rFonts w:hAnsi="Arial"/>
          <w:color w:val="222222"/>
          <w:u w:color="222222"/>
        </w:rPr>
        <w:t xml:space="preserve"> </w:t>
      </w:r>
      <w:r>
        <w:rPr>
          <w:rFonts w:ascii="Arial"/>
          <w:color w:val="222222"/>
          <w:u w:color="222222"/>
        </w:rPr>
        <w:t xml:space="preserve">The Regional Directorates of Education /Health / Social affairs in </w:t>
      </w:r>
      <w:proofErr w:type="spellStart"/>
      <w:r>
        <w:rPr>
          <w:rFonts w:ascii="Arial"/>
          <w:color w:val="222222"/>
          <w:u w:color="222222"/>
        </w:rPr>
        <w:t>Savanes</w:t>
      </w:r>
      <w:proofErr w:type="spellEnd"/>
      <w:r>
        <w:rPr>
          <w:rFonts w:ascii="Arial"/>
          <w:color w:val="222222"/>
          <w:u w:color="222222"/>
        </w:rPr>
        <w:t xml:space="preserve"> and Kara regions and Inspections (preschool and elementary) and district health teams.</w:t>
      </w:r>
    </w:p>
    <w:p w14:paraId="2F5D0D6E" w14:textId="77777777" w:rsidR="009D4D91" w:rsidRDefault="00000140" w:rsidP="00000140">
      <w:pPr>
        <w:pStyle w:val="BodyA"/>
        <w:jc w:val="both"/>
        <w:rPr>
          <w:rFonts w:ascii="Arial"/>
          <w:color w:val="222222"/>
          <w:u w:color="222222"/>
        </w:rPr>
      </w:pPr>
      <w:r>
        <w:rPr>
          <w:rFonts w:ascii="Arial"/>
          <w:color w:val="222222"/>
          <w:u w:color="222222"/>
        </w:rPr>
        <w:t xml:space="preserve">The Ministry defines, implements and follows the national policy for the education sector. As enshrined in the ESDP, the Ministry is committed to improve the access of children living with disabilities to mainstream education inclusive education. The sector plan also envisions the development of a national policy and strategy to define a national approach and framework ensuring that these children will have educational opportunities. The Ministry will officially establish a working group on inclusive education (the working group exists but there is no formal administrative circular/order establishing it formally and the group does not presently include the vocational education department).The different directions of the Ministry will be involved in this working group responsible for developing the inclusive education model. The highest authorities of the MEPSETFP will be targeted by advocacy efforts and communications for the adoption of this model in 2016 (or early 2017). The Disability Directorate (DPH) of the Ministry of Social Action </w:t>
      </w:r>
      <w:r>
        <w:rPr>
          <w:rFonts w:ascii="Arial"/>
          <w:color w:val="222222"/>
          <w:u w:color="222222"/>
        </w:rPr>
        <w:lastRenderedPageBreak/>
        <w:t>will also be involved in this group because of its important role in disability issues. The FETAPH will be an active member.</w:t>
      </w:r>
      <w:r w:rsidR="009D4D91">
        <w:rPr>
          <w:rFonts w:ascii="Arial"/>
          <w:color w:val="222222"/>
          <w:u w:color="222222"/>
        </w:rPr>
        <w:t xml:space="preserve"> </w:t>
      </w:r>
    </w:p>
    <w:p w14:paraId="5B58CC5E" w14:textId="5E2D1E5D" w:rsidR="00000140" w:rsidRPr="004977B5" w:rsidRDefault="009D4D91" w:rsidP="00000140">
      <w:pPr>
        <w:pStyle w:val="BodyA"/>
        <w:jc w:val="both"/>
        <w:rPr>
          <w:rFonts w:ascii="Arial" w:eastAsia="Arial" w:hAnsi="Arial" w:cs="Arial"/>
          <w:color w:val="222222"/>
          <w:u w:color="222222"/>
        </w:rPr>
      </w:pPr>
      <w:r w:rsidRPr="004977B5">
        <w:rPr>
          <w:rFonts w:ascii="Arial"/>
          <w:color w:val="222222"/>
          <w:u w:color="222222"/>
        </w:rPr>
        <w:t>Efforts will be done to better involve the Ministry of Health which has a key role to play for the medical rehabilitation of children.</w:t>
      </w:r>
    </w:p>
    <w:p w14:paraId="78A52A8E" w14:textId="291F09B5" w:rsidR="00000140" w:rsidRDefault="00000140" w:rsidP="00000140">
      <w:pPr>
        <w:pStyle w:val="BodyA"/>
        <w:jc w:val="both"/>
        <w:rPr>
          <w:rFonts w:ascii="Arial" w:eastAsia="Arial" w:hAnsi="Arial" w:cs="Arial"/>
          <w:color w:val="222222"/>
          <w:u w:color="222222"/>
        </w:rPr>
      </w:pPr>
      <w:r w:rsidRPr="004977B5">
        <w:rPr>
          <w:rFonts w:ascii="Arial"/>
          <w:color w:val="222222"/>
          <w:u w:color="222222"/>
        </w:rPr>
        <w:t>At the local level, the Education Regional Directorates</w:t>
      </w:r>
      <w:r>
        <w:rPr>
          <w:rFonts w:ascii="Arial"/>
          <w:color w:val="222222"/>
          <w:u w:color="222222"/>
        </w:rPr>
        <w:t xml:space="preserve"> will oversee activities such as the identification of preschool /primary school children having disabilities, teachers</w:t>
      </w:r>
      <w:r>
        <w:rPr>
          <w:rFonts w:hAnsi="Arial"/>
          <w:color w:val="222222"/>
          <w:u w:color="222222"/>
        </w:rPr>
        <w:t>’</w:t>
      </w:r>
      <w:r>
        <w:rPr>
          <w:rFonts w:hAnsi="Arial"/>
          <w:color w:val="222222"/>
          <w:u w:color="222222"/>
        </w:rPr>
        <w:t xml:space="preserve"> </w:t>
      </w:r>
      <w:r>
        <w:rPr>
          <w:rFonts w:ascii="Arial"/>
          <w:color w:val="222222"/>
          <w:u w:color="222222"/>
        </w:rPr>
        <w:t>training, itinerant teachers</w:t>
      </w:r>
      <w:r>
        <w:rPr>
          <w:rFonts w:hAnsi="Arial"/>
          <w:color w:val="222222"/>
          <w:u w:color="222222"/>
        </w:rPr>
        <w:t>’</w:t>
      </w:r>
      <w:r>
        <w:rPr>
          <w:rFonts w:hAnsi="Arial"/>
          <w:color w:val="222222"/>
          <w:u w:color="222222"/>
        </w:rPr>
        <w:t xml:space="preserve"> </w:t>
      </w:r>
      <w:r>
        <w:rPr>
          <w:rFonts w:ascii="Arial"/>
          <w:color w:val="222222"/>
          <w:u w:color="222222"/>
        </w:rPr>
        <w:t>system, educational guidance, supervision and monitoring, etc. The public education system also works with special education schools for children</w:t>
      </w:r>
      <w:r w:rsidR="00E7444A">
        <w:rPr>
          <w:rFonts w:ascii="Arial"/>
          <w:color w:val="222222"/>
          <w:u w:color="222222"/>
        </w:rPr>
        <w:t xml:space="preserve"> with disabili</w:t>
      </w:r>
      <w:r w:rsidR="00ED56D6">
        <w:rPr>
          <w:rFonts w:ascii="Arial"/>
          <w:color w:val="222222"/>
          <w:u w:color="222222"/>
        </w:rPr>
        <w:t>ti</w:t>
      </w:r>
      <w:r w:rsidR="00E7444A">
        <w:rPr>
          <w:rFonts w:ascii="Arial"/>
          <w:color w:val="222222"/>
          <w:u w:color="222222"/>
        </w:rPr>
        <w:t>es</w:t>
      </w:r>
      <w:r>
        <w:rPr>
          <w:rFonts w:ascii="Arial"/>
          <w:color w:val="222222"/>
          <w:u w:color="222222"/>
        </w:rPr>
        <w:t xml:space="preserve"> on technical aspects related to the education of children with sensory and cognitive disabilities. Similarly the Health Regional Directorates will oversee the implementation of the project, especially with regard to the training of health staff. The regional and district authorities already have a real ownership of the project which started back in 2010. Because they have witnessed the changes that has occurred in many children</w:t>
      </w:r>
      <w:r>
        <w:rPr>
          <w:rFonts w:hAnsi="Arial"/>
          <w:color w:val="222222"/>
          <w:u w:color="222222"/>
        </w:rPr>
        <w:t>’</w:t>
      </w:r>
      <w:r>
        <w:rPr>
          <w:rFonts w:ascii="Arial"/>
          <w:color w:val="222222"/>
          <w:u w:color="222222"/>
        </w:rPr>
        <w:t>s lives, they have a deep understanding of the value added by the project, especially with regard to the education for all objective of the government.</w:t>
      </w:r>
    </w:p>
    <w:p w14:paraId="735E85D0" w14:textId="57C5D0BC" w:rsidR="00000140" w:rsidRDefault="00000140" w:rsidP="00000140">
      <w:pPr>
        <w:pStyle w:val="BodyA"/>
        <w:jc w:val="both"/>
        <w:rPr>
          <w:rFonts w:ascii="Arial" w:eastAsia="Arial" w:hAnsi="Arial" w:cs="Arial"/>
          <w:color w:val="222222"/>
          <w:u w:color="222222"/>
        </w:rPr>
      </w:pPr>
      <w:r>
        <w:rPr>
          <w:rFonts w:ascii="Arial"/>
          <w:color w:val="222222"/>
          <w:u w:color="222222"/>
        </w:rPr>
        <w:t>In addition, a transfer of competence to national partners (both from government and civil society) has been ensured through the previous interventions and will be sustained. For example, the project has played an important role in strengthening the skills and capacities of local organizations for people living with disabilities</w:t>
      </w:r>
      <w:r w:rsidR="009D4D91">
        <w:rPr>
          <w:rFonts w:ascii="Arial"/>
          <w:color w:val="222222"/>
          <w:u w:color="222222"/>
        </w:rPr>
        <w:t xml:space="preserve"> (DPOs)</w:t>
      </w:r>
      <w:r>
        <w:rPr>
          <w:rFonts w:ascii="Arial"/>
          <w:color w:val="222222"/>
          <w:u w:color="222222"/>
        </w:rPr>
        <w:t xml:space="preserve"> so they can lead inclusive education actions. The itinerant teachers</w:t>
      </w:r>
      <w:r>
        <w:rPr>
          <w:rFonts w:hAnsi="Arial"/>
          <w:color w:val="222222"/>
          <w:u w:color="222222"/>
        </w:rPr>
        <w:t>’</w:t>
      </w:r>
      <w:r>
        <w:rPr>
          <w:rFonts w:hAnsi="Arial"/>
          <w:color w:val="222222"/>
          <w:u w:color="222222"/>
        </w:rPr>
        <w:t xml:space="preserve"> </w:t>
      </w:r>
      <w:r>
        <w:rPr>
          <w:rFonts w:ascii="Arial"/>
          <w:color w:val="222222"/>
          <w:u w:color="222222"/>
        </w:rPr>
        <w:t>system is fully owned by the ministry since teachers are officially appointed to this function and are supervised by the senior regional officials. These itinerant teachers are made available to schools that integrate children with disabilities and school teachers appreciate their support.</w:t>
      </w:r>
    </w:p>
    <w:p w14:paraId="0C408310" w14:textId="77777777" w:rsidR="00000140" w:rsidRDefault="00000140" w:rsidP="00000140">
      <w:pPr>
        <w:pStyle w:val="BodyA"/>
        <w:tabs>
          <w:tab w:val="left" w:pos="360"/>
        </w:tabs>
        <w:jc w:val="both"/>
        <w:rPr>
          <w:rFonts w:ascii="Arial" w:eastAsia="Arial" w:hAnsi="Arial" w:cs="Arial"/>
          <w:color w:val="222222"/>
          <w:u w:color="222222"/>
        </w:rPr>
      </w:pPr>
      <w:r>
        <w:rPr>
          <w:rFonts w:ascii="Arial"/>
          <w:color w:val="222222"/>
          <w:u w:color="222222"/>
        </w:rPr>
        <w:t xml:space="preserve">With their enhanced knowledge and skills, these partners are equipped to continue to promote inclusive education after the end of the project. Moreover, there has been over the years a change in attitudes in </w:t>
      </w:r>
      <w:proofErr w:type="spellStart"/>
      <w:r>
        <w:rPr>
          <w:rFonts w:ascii="Arial"/>
          <w:color w:val="222222"/>
          <w:u w:color="222222"/>
        </w:rPr>
        <w:t>favour</w:t>
      </w:r>
      <w:proofErr w:type="spellEnd"/>
      <w:r>
        <w:rPr>
          <w:rFonts w:ascii="Arial"/>
          <w:color w:val="222222"/>
          <w:u w:color="222222"/>
        </w:rPr>
        <w:t xml:space="preserve"> of the social integration of children living with disabilities.</w:t>
      </w:r>
    </w:p>
    <w:p w14:paraId="21F0B217" w14:textId="494BD41E" w:rsidR="00000140" w:rsidRDefault="00000140" w:rsidP="00000140">
      <w:pPr>
        <w:pStyle w:val="ListParagraph"/>
        <w:numPr>
          <w:ilvl w:val="0"/>
          <w:numId w:val="23"/>
        </w:numPr>
        <w:jc w:val="both"/>
        <w:rPr>
          <w:rFonts w:ascii="Arial" w:eastAsia="Arial" w:hAnsi="Arial" w:cs="Arial"/>
          <w:color w:val="222222"/>
          <w:u w:color="222222"/>
        </w:rPr>
      </w:pPr>
      <w:r>
        <w:rPr>
          <w:rFonts w:ascii="Arial"/>
          <w:color w:val="222222"/>
          <w:u w:color="222222"/>
        </w:rPr>
        <w:t>Teachers will continue to rely on the knowledge acquired during training for coaching all children in the classroom with a special attention for children</w:t>
      </w:r>
      <w:r w:rsidR="00E7444A">
        <w:rPr>
          <w:rFonts w:ascii="Arial"/>
          <w:color w:val="222222"/>
          <w:u w:color="222222"/>
        </w:rPr>
        <w:t xml:space="preserve"> with disabilities</w:t>
      </w:r>
      <w:r>
        <w:rPr>
          <w:rFonts w:ascii="Arial"/>
          <w:color w:val="222222"/>
          <w:u w:color="222222"/>
        </w:rPr>
        <w:t xml:space="preserve">. </w:t>
      </w:r>
    </w:p>
    <w:p w14:paraId="29ECD574" w14:textId="6CF4233A" w:rsidR="00000140" w:rsidRDefault="00000140" w:rsidP="00000140">
      <w:pPr>
        <w:pStyle w:val="ListParagraph"/>
        <w:numPr>
          <w:ilvl w:val="0"/>
          <w:numId w:val="24"/>
        </w:numPr>
        <w:jc w:val="both"/>
        <w:rPr>
          <w:rFonts w:ascii="Arial" w:eastAsia="Arial" w:hAnsi="Arial" w:cs="Arial"/>
          <w:color w:val="222222"/>
          <w:u w:color="222222"/>
        </w:rPr>
      </w:pPr>
      <w:r>
        <w:rPr>
          <w:rFonts w:ascii="Arial"/>
          <w:color w:val="222222"/>
          <w:u w:color="222222"/>
        </w:rPr>
        <w:t xml:space="preserve">The awareness campaigns and concrete cases of integration of children </w:t>
      </w:r>
      <w:r w:rsidR="00E7444A">
        <w:rPr>
          <w:rFonts w:ascii="Arial"/>
          <w:color w:val="222222"/>
          <w:u w:color="222222"/>
        </w:rPr>
        <w:t xml:space="preserve">with disabilities </w:t>
      </w:r>
      <w:r>
        <w:rPr>
          <w:rFonts w:ascii="Arial"/>
          <w:color w:val="222222"/>
          <w:u w:color="222222"/>
        </w:rPr>
        <w:t>in schools have changed the perceptions of community members towards people</w:t>
      </w:r>
      <w:r w:rsidR="00E7444A">
        <w:rPr>
          <w:rFonts w:ascii="Arial"/>
          <w:color w:val="222222"/>
          <w:u w:color="222222"/>
        </w:rPr>
        <w:t xml:space="preserve"> </w:t>
      </w:r>
      <w:r>
        <w:rPr>
          <w:rFonts w:ascii="Arial"/>
          <w:color w:val="222222"/>
          <w:u w:color="222222"/>
        </w:rPr>
        <w:t>living with disabilities and families are more likely to be supported and to seek help so that their children can access education.</w:t>
      </w:r>
    </w:p>
    <w:p w14:paraId="7DC58659" w14:textId="77777777" w:rsidR="00000140" w:rsidRPr="00556B60" w:rsidRDefault="00000140" w:rsidP="00000140">
      <w:pPr>
        <w:pStyle w:val="ListParagraph"/>
        <w:numPr>
          <w:ilvl w:val="0"/>
          <w:numId w:val="25"/>
        </w:numPr>
        <w:jc w:val="both"/>
        <w:rPr>
          <w:rFonts w:ascii="Arial" w:eastAsia="Arial" w:hAnsi="Arial" w:cs="Arial"/>
          <w:color w:val="222222"/>
          <w:u w:color="222222"/>
        </w:rPr>
      </w:pPr>
      <w:r>
        <w:rPr>
          <w:rFonts w:ascii="Arial"/>
          <w:color w:val="222222"/>
          <w:u w:color="222222"/>
        </w:rPr>
        <w:t xml:space="preserve">Special education schools for children with sensory disabilities will be able to serve as </w:t>
      </w:r>
      <w:r w:rsidRPr="00556B60">
        <w:rPr>
          <w:rFonts w:ascii="Arial"/>
          <w:color w:val="222222"/>
          <w:u w:color="222222"/>
        </w:rPr>
        <w:t xml:space="preserve">resource centers where both parents and teachers can find appropriate training/ expertise and advice. Thus the links developed between mainstream schools and special schools will endure beyond the project. </w:t>
      </w:r>
    </w:p>
    <w:p w14:paraId="67DA8300" w14:textId="636E5837" w:rsidR="000E1D01" w:rsidRPr="000E1D01" w:rsidRDefault="00584BA6" w:rsidP="000E1D01">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eastAsiaTheme="minorHAnsi" w:hAnsi="ArialMT" w:cs="ArialMT"/>
          <w:bdr w:val="none" w:sz="0" w:space="0" w:color="auto"/>
        </w:rPr>
      </w:pPr>
      <w:r w:rsidRPr="00556B60">
        <w:rPr>
          <w:rFonts w:ascii="ArialMT" w:eastAsiaTheme="minorHAnsi" w:hAnsi="ArialMT" w:cs="ArialMT"/>
          <w:bdr w:val="none" w:sz="0" w:space="0" w:color="auto"/>
        </w:rPr>
        <w:t>S</w:t>
      </w:r>
      <w:r w:rsidR="000E1D01" w:rsidRPr="00556B60">
        <w:rPr>
          <w:rFonts w:ascii="ArialMT" w:eastAsiaTheme="minorHAnsi" w:hAnsi="ArialMT" w:cs="ArialMT"/>
          <w:bdr w:val="none" w:sz="0" w:space="0" w:color="auto"/>
        </w:rPr>
        <w:t>pecial education schools should not be considered as a parallel system but</w:t>
      </w:r>
      <w:r w:rsidRPr="00556B60">
        <w:rPr>
          <w:rFonts w:ascii="ArialMT" w:eastAsiaTheme="minorHAnsi" w:hAnsi="ArialMT" w:cs="ArialMT"/>
          <w:bdr w:val="none" w:sz="0" w:space="0" w:color="auto"/>
        </w:rPr>
        <w:t xml:space="preserve"> should</w:t>
      </w:r>
      <w:r w:rsidR="000E1D01" w:rsidRPr="00556B60">
        <w:rPr>
          <w:rFonts w:ascii="ArialMT" w:eastAsiaTheme="minorHAnsi" w:hAnsi="ArialMT" w:cs="ArialMT"/>
          <w:bdr w:val="none" w:sz="0" w:space="0" w:color="auto"/>
        </w:rPr>
        <w:t xml:space="preserve"> rather</w:t>
      </w:r>
      <w:r w:rsidRPr="00556B60">
        <w:rPr>
          <w:rFonts w:ascii="ArialMT" w:eastAsiaTheme="minorHAnsi" w:hAnsi="ArialMT" w:cs="ArialMT"/>
          <w:bdr w:val="none" w:sz="0" w:space="0" w:color="auto"/>
        </w:rPr>
        <w:t xml:space="preserve"> be</w:t>
      </w:r>
      <w:r w:rsidR="000E1D01" w:rsidRPr="00556B60">
        <w:rPr>
          <w:rFonts w:ascii="ArialMT" w:eastAsiaTheme="minorHAnsi" w:hAnsi="ArialMT" w:cs="ArialMT"/>
          <w:bdr w:val="none" w:sz="0" w:space="0" w:color="auto"/>
        </w:rPr>
        <w:t xml:space="preserve"> included </w:t>
      </w:r>
      <w:r w:rsidRPr="00556B60">
        <w:rPr>
          <w:rFonts w:ascii="ArialMT" w:eastAsiaTheme="minorHAnsi" w:hAnsi="ArialMT" w:cs="ArialMT"/>
          <w:bdr w:val="none" w:sz="0" w:space="0" w:color="auto"/>
        </w:rPr>
        <w:t xml:space="preserve">as important players in the inclusive education strategy: they possess specialized skills, knowledge and experience on the </w:t>
      </w:r>
      <w:r w:rsidR="007558D3" w:rsidRPr="00556B60">
        <w:rPr>
          <w:rFonts w:ascii="ArialMT" w:eastAsiaTheme="minorHAnsi" w:hAnsi="ArialMT" w:cs="ArialMT"/>
          <w:bdr w:val="none" w:sz="0" w:space="0" w:color="auto"/>
        </w:rPr>
        <w:t>issue of disability</w:t>
      </w:r>
      <w:r w:rsidRPr="00556B60">
        <w:rPr>
          <w:rFonts w:ascii="ArialMT" w:eastAsiaTheme="minorHAnsi" w:hAnsi="ArialMT" w:cs="ArialMT"/>
          <w:bdr w:val="none" w:sz="0" w:space="0" w:color="auto"/>
        </w:rPr>
        <w:t>, which represents a wealth of resources – both human and materia</w:t>
      </w:r>
      <w:r w:rsidR="000E1D01" w:rsidRPr="00556B60">
        <w:rPr>
          <w:rFonts w:ascii="ArialMT" w:eastAsiaTheme="minorHAnsi" w:hAnsi="ArialMT" w:cs="ArialMT"/>
          <w:bdr w:val="none" w:sz="0" w:space="0" w:color="auto"/>
        </w:rPr>
        <w:t>l</w:t>
      </w:r>
      <w:r w:rsidRPr="00556B60">
        <w:rPr>
          <w:rFonts w:ascii="ArialMT" w:eastAsiaTheme="minorHAnsi" w:hAnsi="ArialMT" w:cs="ArialMT"/>
          <w:bdr w:val="none" w:sz="0" w:space="0" w:color="auto"/>
        </w:rPr>
        <w:t>. Mainstream schools and teachers can benefit from this and should work hand in hand to make the inclusion of children with disabilities possible.</w:t>
      </w:r>
    </w:p>
    <w:p w14:paraId="1DC001EA" w14:textId="03F2C1E9" w:rsidR="00000140" w:rsidRDefault="00000140" w:rsidP="00000140">
      <w:pPr>
        <w:pStyle w:val="ListParagraph"/>
        <w:numPr>
          <w:ilvl w:val="0"/>
          <w:numId w:val="26"/>
        </w:numPr>
        <w:jc w:val="both"/>
        <w:rPr>
          <w:rFonts w:ascii="Arial" w:eastAsia="Arial" w:hAnsi="Arial" w:cs="Arial"/>
          <w:color w:val="222222"/>
          <w:u w:color="222222"/>
        </w:rPr>
      </w:pPr>
      <w:r>
        <w:rPr>
          <w:rFonts w:ascii="Arial"/>
          <w:color w:val="222222"/>
          <w:u w:color="222222"/>
        </w:rPr>
        <w:t xml:space="preserve">A dynamic partnership now exists between a full </w:t>
      </w:r>
      <w:proofErr w:type="gramStart"/>
      <w:r>
        <w:rPr>
          <w:rFonts w:ascii="Arial"/>
          <w:color w:val="222222"/>
          <w:u w:color="222222"/>
        </w:rPr>
        <w:t>range</w:t>
      </w:r>
      <w:proofErr w:type="gramEnd"/>
      <w:r>
        <w:rPr>
          <w:rFonts w:ascii="Arial"/>
          <w:color w:val="222222"/>
          <w:u w:color="222222"/>
        </w:rPr>
        <w:t xml:space="preserve"> of key actors, mobilizing a range of skills: educational, medical/rehabilitative, social, </w:t>
      </w:r>
      <w:proofErr w:type="spellStart"/>
      <w:r>
        <w:rPr>
          <w:rFonts w:ascii="Arial"/>
          <w:color w:val="222222"/>
          <w:u w:color="222222"/>
        </w:rPr>
        <w:t>etc</w:t>
      </w:r>
      <w:proofErr w:type="spellEnd"/>
      <w:r>
        <w:rPr>
          <w:rFonts w:ascii="Arial"/>
          <w:color w:val="222222"/>
          <w:u w:color="222222"/>
        </w:rPr>
        <w:t>,</w:t>
      </w:r>
      <w:r w:rsidR="009D4D91">
        <w:rPr>
          <w:rFonts w:ascii="Arial"/>
          <w:color w:val="222222"/>
          <w:u w:color="222222"/>
        </w:rPr>
        <w:t xml:space="preserve"> </w:t>
      </w:r>
      <w:r>
        <w:rPr>
          <w:rFonts w:ascii="Arial"/>
          <w:color w:val="222222"/>
          <w:u w:color="222222"/>
        </w:rPr>
        <w:t>around the child.</w:t>
      </w:r>
    </w:p>
    <w:p w14:paraId="6A1631F7" w14:textId="77777777" w:rsidR="00000140" w:rsidRDefault="00000140" w:rsidP="00000140">
      <w:pPr>
        <w:pStyle w:val="BodyA"/>
        <w:tabs>
          <w:tab w:val="left" w:pos="360"/>
        </w:tabs>
        <w:jc w:val="both"/>
        <w:rPr>
          <w:rFonts w:ascii="Arial" w:eastAsia="Arial" w:hAnsi="Arial" w:cs="Arial"/>
          <w:color w:val="222222"/>
          <w:u w:color="222222"/>
        </w:rPr>
      </w:pPr>
      <w:r>
        <w:rPr>
          <w:rFonts w:ascii="Arial"/>
          <w:color w:val="222222"/>
          <w:u w:color="222222"/>
        </w:rPr>
        <w:lastRenderedPageBreak/>
        <w:t>These strengths are positive indicators of the project</w:t>
      </w:r>
      <w:r>
        <w:rPr>
          <w:rFonts w:hAnsi="Arial"/>
          <w:color w:val="222222"/>
          <w:u w:color="222222"/>
        </w:rPr>
        <w:t>’</w:t>
      </w:r>
      <w:r>
        <w:rPr>
          <w:rFonts w:ascii="Arial"/>
          <w:color w:val="222222"/>
          <w:u w:color="222222"/>
        </w:rPr>
        <w:t>s ability to drive and model a multi-partners system that can address the child</w:t>
      </w:r>
      <w:r>
        <w:rPr>
          <w:rFonts w:hAnsi="Arial"/>
          <w:color w:val="222222"/>
          <w:u w:color="222222"/>
        </w:rPr>
        <w:t>’</w:t>
      </w:r>
      <w:r>
        <w:rPr>
          <w:rFonts w:ascii="Arial"/>
          <w:color w:val="222222"/>
          <w:u w:color="222222"/>
          <w:lang w:val="nl-NL"/>
        </w:rPr>
        <w:t xml:space="preserve">s diverse needs. </w:t>
      </w:r>
    </w:p>
    <w:p w14:paraId="7087C744" w14:textId="48FC2418" w:rsidR="00000140" w:rsidRPr="004F17E6" w:rsidRDefault="00000140" w:rsidP="00000140">
      <w:pPr>
        <w:pStyle w:val="BodyA"/>
        <w:tabs>
          <w:tab w:val="left" w:pos="360"/>
        </w:tabs>
        <w:jc w:val="both"/>
        <w:rPr>
          <w:rFonts w:ascii="Arial"/>
          <w:color w:val="222222"/>
          <w:u w:color="222222"/>
        </w:rPr>
      </w:pPr>
      <w:r>
        <w:rPr>
          <w:rFonts w:ascii="Arial"/>
          <w:color w:val="222222"/>
          <w:u w:color="222222"/>
        </w:rPr>
        <w:t xml:space="preserve">Central to this partnership is the participation of the organizations of people living with a </w:t>
      </w:r>
      <w:r w:rsidR="00CE1199">
        <w:rPr>
          <w:rFonts w:ascii="Arial"/>
          <w:color w:val="222222"/>
          <w:u w:color="222222"/>
        </w:rPr>
        <w:t>disability</w:t>
      </w:r>
      <w:r>
        <w:rPr>
          <w:rFonts w:ascii="Arial"/>
          <w:color w:val="222222"/>
          <w:u w:color="222222"/>
        </w:rPr>
        <w:t xml:space="preserve">. As described above, they play an important role at the various levels and are directly involved in the various aspects of the project, whether in the policy advocacy work or for community-based interventions. They also have an advisory function in the project and their views are important to guarantee that the rights of people living with disabilities are fully taken into account and respected. </w:t>
      </w:r>
      <w:r w:rsidR="004F17E6" w:rsidRPr="004F17E6">
        <w:rPr>
          <w:rFonts w:ascii="Arial"/>
          <w:color w:val="222222"/>
          <w:highlight w:val="yellow"/>
          <w:u w:color="222222"/>
        </w:rPr>
        <w:t>Specific attention will be paid to the participation and equal representation of women with disabilities within this context.</w:t>
      </w:r>
    </w:p>
    <w:p w14:paraId="23F4632E" w14:textId="0AAA1C0B" w:rsidR="00000140" w:rsidRDefault="00000140" w:rsidP="00000140">
      <w:pPr>
        <w:pStyle w:val="ListParagraph"/>
        <w:numPr>
          <w:ilvl w:val="0"/>
          <w:numId w:val="27"/>
        </w:numPr>
        <w:jc w:val="both"/>
        <w:rPr>
          <w:rFonts w:ascii="Arial" w:eastAsia="Arial" w:hAnsi="Arial" w:cs="Arial"/>
          <w:color w:val="222222"/>
          <w:u w:color="222222"/>
        </w:rPr>
      </w:pPr>
      <w:r>
        <w:rPr>
          <w:rFonts w:ascii="Arial"/>
          <w:color w:val="222222"/>
          <w:u w:color="222222"/>
        </w:rPr>
        <w:t>The Federation of organizations of people living with a handicap</w:t>
      </w:r>
      <w:r w:rsidR="00207865">
        <w:rPr>
          <w:rFonts w:ascii="Arial"/>
          <w:color w:val="222222"/>
          <w:u w:color="222222"/>
        </w:rPr>
        <w:t xml:space="preserve"> (DPOs)</w:t>
      </w:r>
      <w:r>
        <w:rPr>
          <w:rFonts w:ascii="Arial"/>
          <w:color w:val="222222"/>
          <w:u w:color="222222"/>
        </w:rPr>
        <w:t xml:space="preserve"> is one the main partners at the national level and has been responsible for the review of the national legal instruments</w:t>
      </w:r>
    </w:p>
    <w:p w14:paraId="718DAFB4" w14:textId="24044766" w:rsidR="00000140" w:rsidRDefault="00000140" w:rsidP="00000140">
      <w:pPr>
        <w:pStyle w:val="ListParagraph"/>
        <w:numPr>
          <w:ilvl w:val="0"/>
          <w:numId w:val="28"/>
        </w:numPr>
        <w:jc w:val="both"/>
        <w:rPr>
          <w:rFonts w:ascii="Arial" w:eastAsia="Arial" w:hAnsi="Arial" w:cs="Arial"/>
          <w:color w:val="222222"/>
          <w:u w:color="222222"/>
        </w:rPr>
      </w:pPr>
      <w:r>
        <w:rPr>
          <w:rFonts w:ascii="Arial"/>
          <w:color w:val="222222"/>
          <w:u w:color="222222"/>
        </w:rPr>
        <w:t xml:space="preserve">The regional and local organizations of people living with a </w:t>
      </w:r>
      <w:r w:rsidR="00F41D9A">
        <w:rPr>
          <w:rFonts w:ascii="Arial"/>
          <w:color w:val="222222"/>
          <w:u w:color="222222"/>
        </w:rPr>
        <w:t>disability</w:t>
      </w:r>
      <w:r>
        <w:rPr>
          <w:rFonts w:ascii="Arial"/>
          <w:color w:val="222222"/>
          <w:u w:color="222222"/>
        </w:rPr>
        <w:t xml:space="preserve"> (APHMOTO</w:t>
      </w:r>
      <w:r>
        <w:rPr>
          <w:rFonts w:ascii="Arial" w:eastAsia="Arial" w:hAnsi="Arial" w:cs="Arial"/>
          <w:color w:val="222222"/>
          <w:u w:color="222222"/>
          <w:vertAlign w:val="superscript"/>
        </w:rPr>
        <w:footnoteReference w:id="4"/>
      </w:r>
      <w:r>
        <w:rPr>
          <w:rFonts w:ascii="Arial"/>
          <w:color w:val="222222"/>
          <w:u w:color="222222"/>
        </w:rPr>
        <w:t>; APHAK</w:t>
      </w:r>
      <w:r>
        <w:rPr>
          <w:rFonts w:ascii="Arial" w:eastAsia="Arial" w:hAnsi="Arial" w:cs="Arial"/>
          <w:color w:val="222222"/>
          <w:u w:color="222222"/>
          <w:vertAlign w:val="superscript"/>
        </w:rPr>
        <w:footnoteReference w:id="5"/>
      </w:r>
      <w:r>
        <w:rPr>
          <w:rFonts w:ascii="Arial"/>
          <w:color w:val="222222"/>
          <w:u w:color="222222"/>
        </w:rPr>
        <w:t>)</w:t>
      </w:r>
      <w:r>
        <w:rPr>
          <w:rFonts w:ascii="Trebuchet MS"/>
          <w:sz w:val="20"/>
          <w:szCs w:val="20"/>
        </w:rPr>
        <w:t xml:space="preserve"> </w:t>
      </w:r>
      <w:r>
        <w:rPr>
          <w:rFonts w:ascii="Arial"/>
          <w:color w:val="222222"/>
          <w:u w:color="222222"/>
        </w:rPr>
        <w:t xml:space="preserve">are key partners in the interventions implemented in the tow targeted region, Kara and </w:t>
      </w:r>
      <w:proofErr w:type="spellStart"/>
      <w:r>
        <w:rPr>
          <w:rFonts w:ascii="Arial"/>
          <w:color w:val="222222"/>
          <w:u w:color="222222"/>
        </w:rPr>
        <w:t>Savanes</w:t>
      </w:r>
      <w:proofErr w:type="spellEnd"/>
      <w:r>
        <w:rPr>
          <w:rFonts w:ascii="Arial"/>
          <w:color w:val="222222"/>
          <w:u w:color="222222"/>
        </w:rPr>
        <w:t xml:space="preserve"> </w:t>
      </w:r>
    </w:p>
    <w:p w14:paraId="639A7DFB" w14:textId="267A9AAE" w:rsidR="00000140" w:rsidRDefault="00000140" w:rsidP="00000140">
      <w:pPr>
        <w:pStyle w:val="BodyA"/>
        <w:jc w:val="both"/>
        <w:rPr>
          <w:rFonts w:ascii="Arial" w:eastAsia="Arial" w:hAnsi="Arial" w:cs="Arial"/>
          <w:color w:val="222222"/>
          <w:u w:color="222222"/>
        </w:rPr>
      </w:pPr>
      <w:r>
        <w:rPr>
          <w:rFonts w:ascii="Arial"/>
          <w:color w:val="222222"/>
          <w:u w:color="222222"/>
        </w:rPr>
        <w:t>As part of civil society partners</w:t>
      </w:r>
      <w:r w:rsidR="004F17E6">
        <w:rPr>
          <w:rFonts w:ascii="Arial"/>
          <w:color w:val="222222"/>
          <w:u w:color="222222"/>
        </w:rPr>
        <w:t>,</w:t>
      </w:r>
      <w:r>
        <w:rPr>
          <w:rFonts w:ascii="Arial"/>
          <w:color w:val="222222"/>
          <w:u w:color="222222"/>
        </w:rPr>
        <w:t xml:space="preserve"> the Federation of Parents Associations will play a permanent observatory role of the situation of children with disabilities in schools and promotion of inclusive education at local and national level. Indeed, the Federation is a member of the care committee at the regional level. At the local level, traditional leaders are also involved in the project to create more awareness on the rights of children living with disabilities. At the national level, the Coalition for Education for All is also very supportive and has conducted a campaign in </w:t>
      </w:r>
      <w:r w:rsidR="004F17E6">
        <w:rPr>
          <w:rFonts w:ascii="Arial"/>
          <w:color w:val="222222"/>
          <w:u w:color="222222"/>
        </w:rPr>
        <w:t>favor</w:t>
      </w:r>
      <w:r>
        <w:rPr>
          <w:rFonts w:ascii="Arial"/>
          <w:color w:val="222222"/>
          <w:u w:color="222222"/>
        </w:rPr>
        <w:t xml:space="preserve"> of inclusive education in 2014 as part of the Global Action Week for Education. Finally the project aims at strengthening children and youth participation so that their voices can be heard.  </w:t>
      </w:r>
    </w:p>
    <w:p w14:paraId="38DFEE1C" w14:textId="77777777" w:rsidR="00000140" w:rsidRDefault="00000140" w:rsidP="00000140">
      <w:pPr>
        <w:pStyle w:val="BodyA"/>
        <w:spacing w:after="0" w:line="240" w:lineRule="auto"/>
        <w:rPr>
          <w:b/>
          <w:bCs/>
        </w:rPr>
      </w:pPr>
      <w:r>
        <w:rPr>
          <w:b/>
          <w:bCs/>
        </w:rPr>
        <w:t>Table 5. Meaningful participation of persons with disabilities</w:t>
      </w:r>
    </w:p>
    <w:p w14:paraId="01BE7F8B" w14:textId="77777777" w:rsidR="00000140" w:rsidRDefault="00000140" w:rsidP="00000140">
      <w:pPr>
        <w:pStyle w:val="BodyA"/>
        <w:widowControl w:val="0"/>
        <w:spacing w:after="0" w:line="240" w:lineRule="auto"/>
        <w:rPr>
          <w:i/>
          <w:iCs/>
          <w:sz w:val="20"/>
          <w:szCs w:val="20"/>
        </w:rPr>
      </w:pPr>
    </w:p>
    <w:tbl>
      <w:tblPr>
        <w:tblW w:w="940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25"/>
        <w:gridCol w:w="2382"/>
        <w:gridCol w:w="2382"/>
        <w:gridCol w:w="2313"/>
      </w:tblGrid>
      <w:tr w:rsidR="00000140" w14:paraId="328E31D7" w14:textId="77777777" w:rsidTr="000F560F">
        <w:trPr>
          <w:trHeight w:val="270"/>
        </w:trPr>
        <w:tc>
          <w:tcPr>
            <w:tcW w:w="9402" w:type="dxa"/>
            <w:gridSpan w:val="4"/>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042FA309" w14:textId="77777777" w:rsidR="00000140" w:rsidRDefault="00000140" w:rsidP="000F560F">
            <w:pPr>
              <w:pStyle w:val="ListParagraph"/>
              <w:spacing w:before="60" w:after="60"/>
              <w:ind w:left="0"/>
              <w:jc w:val="both"/>
            </w:pPr>
            <w:r>
              <w:rPr>
                <w:b/>
                <w:bCs/>
                <w:sz w:val="20"/>
                <w:szCs w:val="20"/>
              </w:rPr>
              <w:t xml:space="preserve"> </w:t>
            </w:r>
            <w:r>
              <w:rPr>
                <w:b/>
                <w:bCs/>
                <w:color w:val="FFFFFF"/>
                <w:u w:color="FFFFFF"/>
              </w:rPr>
              <w:t>Meaningful participation objective</w:t>
            </w:r>
          </w:p>
        </w:tc>
      </w:tr>
      <w:tr w:rsidR="00000140" w14:paraId="65C2014A" w14:textId="77777777" w:rsidTr="000F560F">
        <w:trPr>
          <w:trHeight w:val="553"/>
        </w:trPr>
        <w:tc>
          <w:tcPr>
            <w:tcW w:w="940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ADDF7" w14:textId="77777777" w:rsidR="00000140" w:rsidRDefault="00000140" w:rsidP="000F560F">
            <w:pPr>
              <w:pStyle w:val="ListParagraph"/>
              <w:spacing w:before="60" w:after="60"/>
              <w:ind w:left="0"/>
              <w:jc w:val="both"/>
            </w:pPr>
            <w:r w:rsidRPr="00E7444A">
              <w:rPr>
                <w:rFonts w:ascii="Arial"/>
                <w:color w:val="222222"/>
                <w:sz w:val="20"/>
                <w:u w:color="222222"/>
              </w:rPr>
              <w:t>Disabled people</w:t>
            </w:r>
            <w:r w:rsidRPr="00E7444A">
              <w:rPr>
                <w:sz w:val="20"/>
              </w:rPr>
              <w:t xml:space="preserve"> </w:t>
            </w:r>
            <w:r>
              <w:t xml:space="preserve">organizations are actively taking part in the working groups/committees for the piloting of inclusive education in Togo and  the revision </w:t>
            </w:r>
            <w:r>
              <w:rPr>
                <w:rFonts w:ascii="Arial"/>
                <w:color w:val="222222"/>
                <w:u w:color="222222"/>
              </w:rPr>
              <w:t>of the Child Code</w:t>
            </w:r>
          </w:p>
        </w:tc>
      </w:tr>
      <w:tr w:rsidR="00000140" w14:paraId="64D5D6F0" w14:textId="77777777" w:rsidTr="000F560F">
        <w:trPr>
          <w:trHeight w:val="270"/>
        </w:trPr>
        <w:tc>
          <w:tcPr>
            <w:tcW w:w="9402" w:type="dxa"/>
            <w:gridSpan w:val="4"/>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5EB8710D" w14:textId="77777777" w:rsidR="00000140" w:rsidRDefault="00000140" w:rsidP="000F560F">
            <w:pPr>
              <w:pStyle w:val="ListParagraph"/>
              <w:spacing w:before="60" w:after="60"/>
              <w:ind w:left="0"/>
              <w:jc w:val="both"/>
            </w:pPr>
            <w:r>
              <w:rPr>
                <w:b/>
                <w:bCs/>
                <w:color w:val="FFFFFF"/>
                <w:u w:color="FFFFFF"/>
              </w:rPr>
              <w:t>Indicators</w:t>
            </w:r>
          </w:p>
        </w:tc>
      </w:tr>
      <w:tr w:rsidR="00000140" w14:paraId="2990AD52" w14:textId="77777777" w:rsidTr="000F560F">
        <w:trPr>
          <w:trHeight w:val="273"/>
        </w:trPr>
        <w:tc>
          <w:tcPr>
            <w:tcW w:w="232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AA39F82" w14:textId="77777777" w:rsidR="00000140" w:rsidRDefault="00000140" w:rsidP="000F560F">
            <w:pPr>
              <w:pStyle w:val="ListParagraph"/>
              <w:spacing w:before="60" w:after="60"/>
              <w:ind w:left="0"/>
              <w:jc w:val="both"/>
            </w:pPr>
            <w:r>
              <w:rPr>
                <w:b/>
                <w:bCs/>
                <w:sz w:val="20"/>
                <w:szCs w:val="20"/>
              </w:rPr>
              <w:t>Indicator</w:t>
            </w:r>
          </w:p>
        </w:tc>
        <w:tc>
          <w:tcPr>
            <w:tcW w:w="238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22B34C3" w14:textId="77777777" w:rsidR="00000140" w:rsidRDefault="00000140" w:rsidP="000F560F">
            <w:pPr>
              <w:pStyle w:val="ListParagraph"/>
              <w:spacing w:before="60" w:after="60"/>
              <w:ind w:left="0"/>
              <w:jc w:val="both"/>
            </w:pPr>
            <w:r>
              <w:rPr>
                <w:b/>
                <w:bCs/>
                <w:sz w:val="20"/>
                <w:szCs w:val="20"/>
              </w:rPr>
              <w:t>Baseline</w:t>
            </w:r>
          </w:p>
        </w:tc>
        <w:tc>
          <w:tcPr>
            <w:tcW w:w="238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E940476" w14:textId="77777777" w:rsidR="00000140" w:rsidRDefault="00000140" w:rsidP="000F560F">
            <w:pPr>
              <w:pStyle w:val="ListParagraph"/>
              <w:spacing w:before="60" w:after="60"/>
              <w:ind w:left="0"/>
              <w:jc w:val="both"/>
            </w:pPr>
            <w:r>
              <w:rPr>
                <w:b/>
                <w:bCs/>
                <w:sz w:val="20"/>
                <w:szCs w:val="20"/>
              </w:rPr>
              <w:t>Goal</w:t>
            </w:r>
          </w:p>
        </w:tc>
        <w:tc>
          <w:tcPr>
            <w:tcW w:w="231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F7C2B2A" w14:textId="77777777" w:rsidR="00000140" w:rsidRDefault="00000140" w:rsidP="000F560F">
            <w:pPr>
              <w:pStyle w:val="ListParagraph"/>
              <w:spacing w:before="60" w:after="60"/>
              <w:ind w:left="0"/>
              <w:jc w:val="both"/>
            </w:pPr>
            <w:r>
              <w:rPr>
                <w:b/>
                <w:bCs/>
                <w:sz w:val="20"/>
                <w:szCs w:val="20"/>
              </w:rPr>
              <w:t>Means of verification</w:t>
            </w:r>
          </w:p>
        </w:tc>
      </w:tr>
      <w:tr w:rsidR="00000140" w14:paraId="5A36A1D5" w14:textId="77777777" w:rsidTr="000F560F">
        <w:trPr>
          <w:trHeight w:val="2081"/>
        </w:trPr>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5EC12" w14:textId="77777777" w:rsidR="00000140" w:rsidRDefault="00000140" w:rsidP="000F560F">
            <w:pPr>
              <w:pStyle w:val="ListParagraph"/>
              <w:spacing w:before="60" w:after="60"/>
              <w:ind w:left="0"/>
              <w:rPr>
                <w:sz w:val="20"/>
                <w:szCs w:val="20"/>
              </w:rPr>
            </w:pPr>
            <w:r>
              <w:rPr>
                <w:sz w:val="20"/>
                <w:szCs w:val="20"/>
              </w:rPr>
              <w:t xml:space="preserve">Participation of organizations of people living with disabilities to </w:t>
            </w:r>
          </w:p>
          <w:p w14:paraId="314E3ABE" w14:textId="77777777" w:rsidR="00000140" w:rsidRDefault="00000140" w:rsidP="000F560F">
            <w:pPr>
              <w:pStyle w:val="ListParagraph"/>
              <w:spacing w:before="60" w:after="60"/>
              <w:ind w:left="0"/>
            </w:pPr>
            <w:r>
              <w:rPr>
                <w:sz w:val="20"/>
                <w:szCs w:val="20"/>
              </w:rPr>
              <w:t>meetings in the treatment and care committee at regional level</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05A73" w14:textId="03CB1678" w:rsidR="00000140" w:rsidRDefault="00000140" w:rsidP="000F560F">
            <w:pPr>
              <w:pStyle w:val="ListParagraph"/>
              <w:spacing w:before="60" w:after="60"/>
              <w:ind w:left="0"/>
              <w:jc w:val="both"/>
            </w:pPr>
            <w:r>
              <w:rPr>
                <w:sz w:val="20"/>
                <w:szCs w:val="20"/>
              </w:rPr>
              <w:t>One representative of  APHAK/APHAMOTO is member of the co</w:t>
            </w:r>
            <w:r w:rsidR="004977B5">
              <w:rPr>
                <w:sz w:val="20"/>
                <w:szCs w:val="20"/>
              </w:rPr>
              <w:t>m</w:t>
            </w:r>
            <w:r>
              <w:rPr>
                <w:sz w:val="20"/>
                <w:szCs w:val="20"/>
              </w:rPr>
              <w:t>mittee</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AB5EF" w14:textId="0C018A15" w:rsidR="00000140" w:rsidRDefault="00000140" w:rsidP="000F560F">
            <w:pPr>
              <w:pStyle w:val="ListParagraph"/>
              <w:spacing w:before="60" w:after="60"/>
              <w:ind w:left="0"/>
              <w:jc w:val="both"/>
            </w:pPr>
            <w:r>
              <w:rPr>
                <w:sz w:val="20"/>
                <w:szCs w:val="20"/>
              </w:rPr>
              <w:t>One representative of  APHAK/APHAMOTO is member of the co</w:t>
            </w:r>
            <w:r w:rsidR="004977B5">
              <w:rPr>
                <w:sz w:val="20"/>
                <w:szCs w:val="20"/>
              </w:rPr>
              <w:t>m</w:t>
            </w:r>
            <w:r>
              <w:rPr>
                <w:sz w:val="20"/>
                <w:szCs w:val="20"/>
              </w:rPr>
              <w:t>mittee</w:t>
            </w:r>
            <w:r w:rsidR="004F17E6">
              <w:rPr>
                <w:sz w:val="20"/>
                <w:szCs w:val="20"/>
              </w:rPr>
              <w:t xml:space="preserve"> </w:t>
            </w:r>
          </w:p>
        </w:tc>
        <w:tc>
          <w:tcPr>
            <w:tcW w:w="2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26897" w14:textId="77777777" w:rsidR="00000140" w:rsidRDefault="00000140" w:rsidP="000F560F">
            <w:pPr>
              <w:pStyle w:val="ListParagraph"/>
              <w:spacing w:before="60" w:after="60"/>
              <w:ind w:left="0"/>
              <w:jc w:val="both"/>
              <w:rPr>
                <w:sz w:val="20"/>
                <w:szCs w:val="20"/>
              </w:rPr>
            </w:pPr>
            <w:r>
              <w:rPr>
                <w:sz w:val="20"/>
                <w:szCs w:val="20"/>
              </w:rPr>
              <w:t>-Committee members list;</w:t>
            </w:r>
          </w:p>
          <w:p w14:paraId="7EA34FBA" w14:textId="77777777" w:rsidR="00000140" w:rsidRDefault="00000140" w:rsidP="000F560F">
            <w:pPr>
              <w:pStyle w:val="ListParagraph"/>
              <w:spacing w:before="60" w:after="60"/>
              <w:ind w:left="0"/>
            </w:pPr>
            <w:r>
              <w:rPr>
                <w:sz w:val="20"/>
                <w:szCs w:val="20"/>
              </w:rPr>
              <w:t>-Reports of the committee sessions.</w:t>
            </w:r>
          </w:p>
        </w:tc>
      </w:tr>
      <w:tr w:rsidR="00000140" w14:paraId="0529BD09" w14:textId="77777777" w:rsidTr="000F560F">
        <w:trPr>
          <w:trHeight w:val="3033"/>
        </w:trPr>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B4D9B" w14:textId="77777777" w:rsidR="00000140" w:rsidRDefault="00000140" w:rsidP="000F560F">
            <w:pPr>
              <w:pStyle w:val="ListParagraph"/>
              <w:spacing w:before="60" w:after="60"/>
              <w:ind w:left="0"/>
            </w:pPr>
            <w:r>
              <w:rPr>
                <w:sz w:val="20"/>
                <w:szCs w:val="20"/>
              </w:rPr>
              <w:lastRenderedPageBreak/>
              <w:t>Participation of FETPAH and organizations of people living with disabilities in the two  working groups established at the central level for the revision of the Child Code and for the development of an inclusive education model</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D1C5B" w14:textId="77777777" w:rsidR="00000140" w:rsidRDefault="00000140" w:rsidP="000F560F">
            <w:pPr>
              <w:pStyle w:val="ListParagraph"/>
              <w:spacing w:before="60" w:after="60"/>
              <w:ind w:left="0"/>
              <w:jc w:val="both"/>
            </w:pPr>
            <w:r>
              <w:rPr>
                <w:sz w:val="20"/>
                <w:szCs w:val="20"/>
              </w:rPr>
              <w:t>A representative of FETAPH is part of the current working group on inclusive education</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5C260" w14:textId="66A31B6D" w:rsidR="00000140" w:rsidRDefault="00000140" w:rsidP="004F17E6">
            <w:pPr>
              <w:pStyle w:val="ListParagraph"/>
              <w:spacing w:before="60" w:after="60"/>
              <w:ind w:left="0"/>
              <w:jc w:val="both"/>
            </w:pPr>
            <w:r>
              <w:rPr>
                <w:sz w:val="20"/>
                <w:szCs w:val="20"/>
              </w:rPr>
              <w:t>At least one representative of FETAPH in each committee</w:t>
            </w:r>
            <w:r w:rsidR="004F17E6">
              <w:rPr>
                <w:sz w:val="20"/>
                <w:szCs w:val="20"/>
              </w:rPr>
              <w:t xml:space="preserve"> </w:t>
            </w:r>
            <w:r w:rsidR="004F17E6" w:rsidRPr="004F17E6">
              <w:rPr>
                <w:sz w:val="20"/>
                <w:szCs w:val="20"/>
                <w:highlight w:val="yellow"/>
              </w:rPr>
              <w:t xml:space="preserve">– the </w:t>
            </w:r>
            <w:r w:rsidR="004F17E6">
              <w:rPr>
                <w:sz w:val="20"/>
                <w:szCs w:val="20"/>
                <w:highlight w:val="yellow"/>
              </w:rPr>
              <w:t xml:space="preserve">representation </w:t>
            </w:r>
            <w:r w:rsidR="004F17E6" w:rsidRPr="004F17E6">
              <w:rPr>
                <w:sz w:val="20"/>
                <w:szCs w:val="20"/>
                <w:highlight w:val="yellow"/>
              </w:rPr>
              <w:t>of women with disabilities will be strongly encouraged.</w:t>
            </w:r>
          </w:p>
        </w:tc>
        <w:tc>
          <w:tcPr>
            <w:tcW w:w="2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EA542" w14:textId="77777777" w:rsidR="00000140" w:rsidRDefault="00000140" w:rsidP="000F560F">
            <w:pPr>
              <w:pStyle w:val="ListParagraph"/>
              <w:spacing w:before="60" w:after="60"/>
              <w:ind w:left="0"/>
              <w:jc w:val="both"/>
              <w:rPr>
                <w:sz w:val="20"/>
                <w:szCs w:val="20"/>
              </w:rPr>
            </w:pPr>
            <w:r>
              <w:rPr>
                <w:sz w:val="20"/>
                <w:szCs w:val="20"/>
              </w:rPr>
              <w:t xml:space="preserve">-Administrative circular establishing the working group; </w:t>
            </w:r>
          </w:p>
          <w:p w14:paraId="33169A49" w14:textId="77777777" w:rsidR="00000140" w:rsidRDefault="00000140" w:rsidP="000F560F">
            <w:pPr>
              <w:pStyle w:val="ListParagraph"/>
              <w:spacing w:before="60" w:after="60"/>
              <w:ind w:left="0"/>
              <w:jc w:val="both"/>
            </w:pPr>
            <w:r>
              <w:rPr>
                <w:sz w:val="20"/>
                <w:szCs w:val="20"/>
              </w:rPr>
              <w:t>-Minutes of the working group meetings.</w:t>
            </w:r>
          </w:p>
        </w:tc>
      </w:tr>
      <w:tr w:rsidR="00000140" w14:paraId="350A1943" w14:textId="77777777" w:rsidTr="000F560F">
        <w:trPr>
          <w:trHeight w:val="2021"/>
        </w:trPr>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5C5EE" w14:textId="77777777" w:rsidR="00000140" w:rsidRDefault="00000140" w:rsidP="000F560F">
            <w:pPr>
              <w:pStyle w:val="ListParagraph"/>
              <w:spacing w:before="60" w:after="60"/>
              <w:ind w:left="0"/>
              <w:jc w:val="both"/>
              <w:rPr>
                <w:sz w:val="20"/>
                <w:szCs w:val="20"/>
              </w:rPr>
            </w:pPr>
            <w:r>
              <w:rPr>
                <w:sz w:val="20"/>
                <w:szCs w:val="20"/>
              </w:rPr>
              <w:t xml:space="preserve">Participation to the </w:t>
            </w:r>
          </w:p>
          <w:p w14:paraId="68C7161F" w14:textId="77777777" w:rsidR="00000140" w:rsidRDefault="00000140" w:rsidP="000F560F">
            <w:pPr>
              <w:pStyle w:val="ListParagraph"/>
              <w:spacing w:before="60" w:after="60"/>
              <w:ind w:left="0"/>
              <w:jc w:val="both"/>
            </w:pPr>
            <w:r>
              <w:rPr>
                <w:sz w:val="20"/>
                <w:szCs w:val="20"/>
              </w:rPr>
              <w:t xml:space="preserve">national advocacy events </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89B39" w14:textId="77777777" w:rsidR="00000140" w:rsidRDefault="00000140" w:rsidP="000F560F">
            <w:pPr>
              <w:pStyle w:val="ListParagraph"/>
              <w:spacing w:before="60" w:after="60"/>
              <w:ind w:left="0"/>
              <w:jc w:val="both"/>
            </w:pPr>
            <w:r>
              <w:rPr>
                <w:sz w:val="20"/>
                <w:szCs w:val="20"/>
              </w:rPr>
              <w:t xml:space="preserve">FETAPH took an active part in the media </w:t>
            </w:r>
            <w:proofErr w:type="spellStart"/>
            <w:r>
              <w:rPr>
                <w:sz w:val="20"/>
                <w:szCs w:val="20"/>
              </w:rPr>
              <w:t>programme</w:t>
            </w:r>
            <w:proofErr w:type="spellEnd"/>
            <w:r>
              <w:rPr>
                <w:sz w:val="20"/>
                <w:szCs w:val="20"/>
              </w:rPr>
              <w:t xml:space="preserve"> which were broadcast as part of Phase 1</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7AC21" w14:textId="77777777" w:rsidR="00000140" w:rsidRDefault="00000140" w:rsidP="000F560F">
            <w:pPr>
              <w:pStyle w:val="ListParagraph"/>
              <w:spacing w:before="60" w:after="60"/>
              <w:ind w:left="0"/>
            </w:pPr>
            <w:r>
              <w:rPr>
                <w:sz w:val="20"/>
                <w:szCs w:val="20"/>
              </w:rPr>
              <w:t>FETAPH will be part of the steering committee for the organization of a dissemination workshop of studies on inclusive education and the national forum on inclusive education</w:t>
            </w:r>
          </w:p>
        </w:tc>
        <w:tc>
          <w:tcPr>
            <w:tcW w:w="2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34056" w14:textId="77777777" w:rsidR="00000140" w:rsidRDefault="00000140" w:rsidP="000F560F">
            <w:pPr>
              <w:pStyle w:val="ListParagraph"/>
              <w:spacing w:before="60" w:after="60"/>
              <w:ind w:left="0"/>
              <w:jc w:val="both"/>
              <w:rPr>
                <w:sz w:val="20"/>
                <w:szCs w:val="20"/>
              </w:rPr>
            </w:pPr>
            <w:r>
              <w:rPr>
                <w:sz w:val="20"/>
                <w:szCs w:val="20"/>
              </w:rPr>
              <w:t xml:space="preserve">Committee composition; </w:t>
            </w:r>
          </w:p>
          <w:p w14:paraId="1577EE9F" w14:textId="77777777" w:rsidR="00000140" w:rsidRDefault="00000140" w:rsidP="000F560F">
            <w:pPr>
              <w:pStyle w:val="ListParagraph"/>
              <w:spacing w:before="60" w:after="60"/>
              <w:ind w:left="0"/>
              <w:jc w:val="both"/>
            </w:pPr>
            <w:r>
              <w:rPr>
                <w:sz w:val="20"/>
                <w:szCs w:val="20"/>
              </w:rPr>
              <w:t>Minutes of the meetings.</w:t>
            </w:r>
          </w:p>
        </w:tc>
      </w:tr>
      <w:tr w:rsidR="00000140" w14:paraId="74900CF7" w14:textId="77777777" w:rsidTr="000F560F">
        <w:trPr>
          <w:trHeight w:val="1515"/>
        </w:trPr>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7EE76" w14:textId="6656FEC1" w:rsidR="00000140" w:rsidRDefault="00000140" w:rsidP="000F560F">
            <w:pPr>
              <w:pStyle w:val="ListParagraph"/>
              <w:spacing w:before="60" w:after="60"/>
              <w:ind w:left="0"/>
              <w:jc w:val="both"/>
            </w:pPr>
            <w:r>
              <w:rPr>
                <w:sz w:val="20"/>
                <w:szCs w:val="20"/>
              </w:rPr>
              <w:t>Participation of organizations of people living with disabilities in the implementation of outreach activities at the field level</w:t>
            </w:r>
            <w:r w:rsidR="004F17E6">
              <w:rPr>
                <w:sz w:val="20"/>
                <w:szCs w:val="20"/>
              </w:rPr>
              <w:t xml:space="preserve">, </w:t>
            </w:r>
            <w:r w:rsidR="004F17E6">
              <w:rPr>
                <w:sz w:val="20"/>
                <w:szCs w:val="20"/>
                <w:highlight w:val="yellow"/>
              </w:rPr>
              <w:t>with specific attention to the</w:t>
            </w:r>
            <w:r w:rsidR="004F17E6" w:rsidRPr="004F17E6">
              <w:rPr>
                <w:sz w:val="20"/>
                <w:szCs w:val="20"/>
                <w:highlight w:val="yellow"/>
              </w:rPr>
              <w:t xml:space="preserve"> participation of women with disabilities</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41DE1" w14:textId="7B8AB5F9" w:rsidR="00000140" w:rsidRDefault="00000140" w:rsidP="002918DB">
            <w:pPr>
              <w:pStyle w:val="ListParagraph"/>
              <w:spacing w:before="60" w:after="60"/>
              <w:ind w:left="0"/>
              <w:jc w:val="both"/>
            </w:pPr>
            <w:r>
              <w:rPr>
                <w:sz w:val="20"/>
                <w:szCs w:val="20"/>
              </w:rPr>
              <w:t>APHAK and APHAMOTO conduct</w:t>
            </w:r>
            <w:r w:rsidR="002918DB">
              <w:rPr>
                <w:sz w:val="20"/>
                <w:szCs w:val="20"/>
              </w:rPr>
              <w:t>ed</w:t>
            </w:r>
            <w:r>
              <w:rPr>
                <w:sz w:val="20"/>
                <w:szCs w:val="20"/>
              </w:rPr>
              <w:t xml:space="preserve"> outreach / sensitization activities at the community level during Phase 1</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B01A1" w14:textId="5E3C3FD8" w:rsidR="00000140" w:rsidRDefault="00000140" w:rsidP="004F17E6">
            <w:pPr>
              <w:pStyle w:val="ListParagraph"/>
              <w:spacing w:before="60" w:after="60"/>
              <w:ind w:left="0"/>
              <w:jc w:val="both"/>
            </w:pPr>
            <w:r>
              <w:rPr>
                <w:sz w:val="20"/>
                <w:szCs w:val="20"/>
              </w:rPr>
              <w:t>APHAK and APHAMOTO conduct outreach / sensitization activities at the community level</w:t>
            </w:r>
            <w:r w:rsidR="004F17E6">
              <w:rPr>
                <w:sz w:val="20"/>
                <w:szCs w:val="20"/>
              </w:rPr>
              <w:t xml:space="preserve"> </w:t>
            </w:r>
            <w:r w:rsidR="004F17E6" w:rsidRPr="004F17E6">
              <w:rPr>
                <w:sz w:val="20"/>
                <w:szCs w:val="20"/>
                <w:highlight w:val="yellow"/>
              </w:rPr>
              <w:t>– both organizations will</w:t>
            </w:r>
            <w:r w:rsidR="004F17E6">
              <w:rPr>
                <w:sz w:val="20"/>
                <w:szCs w:val="20"/>
                <w:highlight w:val="yellow"/>
              </w:rPr>
              <w:t xml:space="preserve"> pay attention to an equal</w:t>
            </w:r>
            <w:r w:rsidR="004F17E6" w:rsidRPr="004F17E6">
              <w:rPr>
                <w:sz w:val="20"/>
                <w:szCs w:val="20"/>
                <w:highlight w:val="yellow"/>
              </w:rPr>
              <w:t xml:space="preserve"> participation of women with disabilities </w:t>
            </w:r>
          </w:p>
        </w:tc>
        <w:tc>
          <w:tcPr>
            <w:tcW w:w="2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A3C81" w14:textId="77777777" w:rsidR="00000140" w:rsidRDefault="00000140" w:rsidP="000F560F">
            <w:pPr>
              <w:pStyle w:val="ListParagraph"/>
              <w:spacing w:before="60" w:after="60"/>
              <w:ind w:left="0"/>
              <w:jc w:val="both"/>
              <w:rPr>
                <w:sz w:val="20"/>
                <w:szCs w:val="20"/>
              </w:rPr>
            </w:pPr>
            <w:r>
              <w:rPr>
                <w:sz w:val="20"/>
                <w:szCs w:val="20"/>
              </w:rPr>
              <w:t>Report by APHAK and APHAMOTO on the activities conducted;</w:t>
            </w:r>
          </w:p>
          <w:p w14:paraId="2F6FF17D" w14:textId="77777777" w:rsidR="00000140" w:rsidRDefault="00000140" w:rsidP="000F560F">
            <w:pPr>
              <w:pStyle w:val="ListParagraph"/>
              <w:spacing w:before="60" w:after="60"/>
              <w:ind w:left="0"/>
              <w:jc w:val="both"/>
            </w:pPr>
            <w:r>
              <w:rPr>
                <w:sz w:val="20"/>
                <w:szCs w:val="20"/>
              </w:rPr>
              <w:t>Handicap international report.</w:t>
            </w:r>
          </w:p>
        </w:tc>
      </w:tr>
    </w:tbl>
    <w:p w14:paraId="554E67A6" w14:textId="77777777" w:rsidR="00000140" w:rsidRDefault="00000140" w:rsidP="00000140">
      <w:pPr>
        <w:pStyle w:val="BodyA"/>
        <w:widowControl w:val="0"/>
        <w:spacing w:after="0" w:line="240" w:lineRule="auto"/>
        <w:rPr>
          <w:i/>
          <w:iCs/>
          <w:sz w:val="20"/>
          <w:szCs w:val="20"/>
        </w:rPr>
      </w:pPr>
    </w:p>
    <w:p w14:paraId="3BEB3853" w14:textId="77777777" w:rsidR="00000140" w:rsidRDefault="00000140" w:rsidP="00000140">
      <w:pPr>
        <w:pStyle w:val="BodyA"/>
        <w:widowControl w:val="0"/>
        <w:spacing w:after="0" w:line="240" w:lineRule="auto"/>
        <w:rPr>
          <w:i/>
          <w:iCs/>
          <w:sz w:val="20"/>
          <w:szCs w:val="20"/>
        </w:rPr>
      </w:pPr>
    </w:p>
    <w:p w14:paraId="49DCAD01" w14:textId="77777777" w:rsidR="00000140" w:rsidRDefault="00000140" w:rsidP="00000140">
      <w:pPr>
        <w:pStyle w:val="BodyA"/>
        <w:widowControl w:val="0"/>
        <w:spacing w:after="0" w:line="240" w:lineRule="auto"/>
        <w:rPr>
          <w:i/>
          <w:iCs/>
          <w:sz w:val="20"/>
          <w:szCs w:val="20"/>
        </w:rPr>
      </w:pPr>
    </w:p>
    <w:p w14:paraId="5C99113B" w14:textId="77777777" w:rsidR="00000140" w:rsidRDefault="00000140" w:rsidP="00000140">
      <w:pPr>
        <w:pStyle w:val="ListParagraph"/>
        <w:widowControl w:val="0"/>
        <w:spacing w:before="100" w:after="240"/>
        <w:ind w:left="360"/>
        <w:jc w:val="both"/>
        <w:rPr>
          <w:i/>
          <w:iCs/>
          <w:sz w:val="20"/>
          <w:szCs w:val="20"/>
        </w:rPr>
      </w:pPr>
      <w:r>
        <w:rPr>
          <w:b/>
          <w:bCs/>
          <w:sz w:val="20"/>
          <w:szCs w:val="20"/>
        </w:rPr>
        <w:t>Table 6. Long-term UN engagement in the area of disability rights</w:t>
      </w:r>
    </w:p>
    <w:tbl>
      <w:tblPr>
        <w:tblW w:w="9270" w:type="dxa"/>
        <w:tblInd w:w="2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65"/>
        <w:gridCol w:w="2348"/>
        <w:gridCol w:w="2334"/>
        <w:gridCol w:w="2023"/>
      </w:tblGrid>
      <w:tr w:rsidR="00000140" w14:paraId="0FBD6C50" w14:textId="77777777" w:rsidTr="004D4EBC">
        <w:trPr>
          <w:trHeight w:val="270"/>
        </w:trPr>
        <w:tc>
          <w:tcPr>
            <w:tcW w:w="9270" w:type="dxa"/>
            <w:gridSpan w:val="4"/>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7736E35D" w14:textId="77777777" w:rsidR="00000140" w:rsidRDefault="00000140" w:rsidP="000F560F">
            <w:pPr>
              <w:pStyle w:val="ListParagraph"/>
              <w:spacing w:before="60" w:after="60"/>
              <w:ind w:left="0"/>
              <w:jc w:val="both"/>
            </w:pPr>
            <w:r>
              <w:rPr>
                <w:b/>
                <w:bCs/>
                <w:sz w:val="20"/>
                <w:szCs w:val="20"/>
              </w:rPr>
              <w:t xml:space="preserve"> </w:t>
            </w:r>
            <w:r>
              <w:rPr>
                <w:b/>
                <w:bCs/>
                <w:color w:val="FFFFFF"/>
                <w:u w:color="FFFFFF"/>
              </w:rPr>
              <w:t>UN engagement objective</w:t>
            </w:r>
          </w:p>
        </w:tc>
      </w:tr>
      <w:tr w:rsidR="00000140" w14:paraId="63E3507F" w14:textId="77777777" w:rsidTr="004D4EBC">
        <w:trPr>
          <w:trHeight w:val="813"/>
        </w:trPr>
        <w:tc>
          <w:tcPr>
            <w:tcW w:w="92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0E08C" w14:textId="77777777" w:rsidR="00000140" w:rsidRDefault="00000140" w:rsidP="000F560F">
            <w:pPr>
              <w:pStyle w:val="ListParagraph"/>
              <w:spacing w:before="60" w:after="60"/>
              <w:ind w:left="0"/>
              <w:jc w:val="both"/>
            </w:pPr>
            <w:r>
              <w:rPr>
                <w:rFonts w:ascii="Arial"/>
              </w:rPr>
              <w:t>Ensuring that government ministries at the national level fulfill their domestic and international obligations to ensure people living with disabilities can actively contribute and participate in society with dignity in line with the CRPD</w:t>
            </w:r>
          </w:p>
        </w:tc>
      </w:tr>
      <w:tr w:rsidR="00000140" w14:paraId="21BF4999" w14:textId="77777777" w:rsidTr="004D4EBC">
        <w:trPr>
          <w:trHeight w:val="270"/>
        </w:trPr>
        <w:tc>
          <w:tcPr>
            <w:tcW w:w="9270" w:type="dxa"/>
            <w:gridSpan w:val="4"/>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2293F8DF" w14:textId="77777777" w:rsidR="00000140" w:rsidRDefault="00000140" w:rsidP="000F560F">
            <w:pPr>
              <w:pStyle w:val="ListParagraph"/>
              <w:spacing w:before="60" w:after="60"/>
              <w:ind w:left="0"/>
              <w:jc w:val="both"/>
            </w:pPr>
            <w:r>
              <w:rPr>
                <w:b/>
                <w:bCs/>
                <w:color w:val="FFFFFF"/>
                <w:u w:color="FFFFFF"/>
              </w:rPr>
              <w:t>Indicators</w:t>
            </w:r>
          </w:p>
        </w:tc>
      </w:tr>
      <w:tr w:rsidR="00000140" w14:paraId="6B3AB7D0" w14:textId="77777777" w:rsidTr="004D4EBC">
        <w:trPr>
          <w:trHeight w:val="273"/>
        </w:trPr>
        <w:tc>
          <w:tcPr>
            <w:tcW w:w="256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2772A1B" w14:textId="77777777" w:rsidR="00000140" w:rsidRDefault="00000140" w:rsidP="000F560F">
            <w:pPr>
              <w:pStyle w:val="ListParagraph"/>
              <w:spacing w:before="60" w:after="60"/>
              <w:ind w:left="0"/>
              <w:jc w:val="both"/>
            </w:pPr>
            <w:r>
              <w:rPr>
                <w:b/>
                <w:bCs/>
                <w:sz w:val="20"/>
                <w:szCs w:val="20"/>
              </w:rPr>
              <w:t>Indicator</w:t>
            </w:r>
          </w:p>
        </w:tc>
        <w:tc>
          <w:tcPr>
            <w:tcW w:w="234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0971823" w14:textId="77777777" w:rsidR="00000140" w:rsidRDefault="00000140" w:rsidP="000F560F">
            <w:pPr>
              <w:pStyle w:val="ListParagraph"/>
              <w:spacing w:before="60" w:after="60"/>
              <w:ind w:left="0"/>
              <w:jc w:val="both"/>
            </w:pPr>
            <w:r>
              <w:rPr>
                <w:b/>
                <w:bCs/>
                <w:sz w:val="20"/>
                <w:szCs w:val="20"/>
              </w:rPr>
              <w:t>Baseline</w:t>
            </w:r>
          </w:p>
        </w:tc>
        <w:tc>
          <w:tcPr>
            <w:tcW w:w="233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F85D7BF" w14:textId="77777777" w:rsidR="00000140" w:rsidRDefault="00000140" w:rsidP="000F560F">
            <w:pPr>
              <w:pStyle w:val="ListParagraph"/>
              <w:spacing w:before="60" w:after="60"/>
              <w:ind w:left="0"/>
              <w:jc w:val="both"/>
            </w:pPr>
            <w:r>
              <w:rPr>
                <w:b/>
                <w:bCs/>
                <w:sz w:val="20"/>
                <w:szCs w:val="20"/>
              </w:rPr>
              <w:t>Goal</w:t>
            </w:r>
          </w:p>
        </w:tc>
        <w:tc>
          <w:tcPr>
            <w:tcW w:w="202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CB29CEA" w14:textId="77777777" w:rsidR="00000140" w:rsidRDefault="00000140" w:rsidP="000F560F">
            <w:pPr>
              <w:pStyle w:val="ListParagraph"/>
              <w:spacing w:before="60" w:after="60"/>
              <w:ind w:left="0"/>
              <w:jc w:val="both"/>
            </w:pPr>
            <w:r>
              <w:rPr>
                <w:b/>
                <w:bCs/>
                <w:sz w:val="20"/>
                <w:szCs w:val="20"/>
              </w:rPr>
              <w:t>Means of verification</w:t>
            </w:r>
          </w:p>
        </w:tc>
      </w:tr>
      <w:tr w:rsidR="00000140" w14:paraId="438F1E4E" w14:textId="77777777" w:rsidTr="004D4EBC">
        <w:trPr>
          <w:trHeight w:val="2021"/>
        </w:trPr>
        <w:tc>
          <w:tcPr>
            <w:tcW w:w="2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A9BAD" w14:textId="77777777" w:rsidR="00000140" w:rsidRDefault="00000140" w:rsidP="000F560F">
            <w:pPr>
              <w:pStyle w:val="ListParagraph"/>
              <w:spacing w:before="60" w:after="60"/>
              <w:ind w:left="0"/>
              <w:jc w:val="both"/>
            </w:pPr>
            <w:r>
              <w:rPr>
                <w:sz w:val="20"/>
                <w:szCs w:val="20"/>
              </w:rPr>
              <w:lastRenderedPageBreak/>
              <w:t>Workshop for the dissemination of the report on the implementation of the  CRPD (used as an opportunity to promote the rights of people living with disabilities)</w:t>
            </w:r>
          </w:p>
        </w:tc>
        <w:tc>
          <w:tcPr>
            <w:tcW w:w="234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A231218" w14:textId="77777777" w:rsidR="00000140" w:rsidRDefault="00000140" w:rsidP="000F560F">
            <w:pPr>
              <w:pStyle w:val="ListParagraph"/>
              <w:spacing w:before="60" w:after="60"/>
              <w:ind w:left="0"/>
              <w:jc w:val="both"/>
              <w:rPr>
                <w:sz w:val="20"/>
                <w:szCs w:val="20"/>
              </w:rPr>
            </w:pPr>
            <w:r>
              <w:rPr>
                <w:sz w:val="20"/>
                <w:szCs w:val="20"/>
              </w:rPr>
              <w:t>0</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9D8D1" w14:textId="77777777" w:rsidR="00000140" w:rsidRDefault="00000140" w:rsidP="000F560F">
            <w:pPr>
              <w:pStyle w:val="ListParagraph"/>
              <w:spacing w:before="60" w:after="60"/>
              <w:ind w:left="0"/>
              <w:jc w:val="both"/>
            </w:pPr>
            <w:r>
              <w:rPr>
                <w:sz w:val="20"/>
                <w:szCs w:val="20"/>
              </w:rPr>
              <w:t>1</w:t>
            </w: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FA950" w14:textId="77777777" w:rsidR="00000140" w:rsidRDefault="00000140" w:rsidP="000F560F">
            <w:pPr>
              <w:pStyle w:val="ListParagraph"/>
              <w:spacing w:before="60" w:after="60"/>
              <w:ind w:left="0"/>
              <w:jc w:val="both"/>
            </w:pPr>
            <w:r>
              <w:rPr>
                <w:sz w:val="20"/>
                <w:szCs w:val="20"/>
              </w:rPr>
              <w:t xml:space="preserve">Report of the workshop </w:t>
            </w:r>
          </w:p>
        </w:tc>
      </w:tr>
    </w:tbl>
    <w:p w14:paraId="648A71AC" w14:textId="77777777" w:rsidR="00000140" w:rsidRDefault="00000140" w:rsidP="00000140">
      <w:pPr>
        <w:pStyle w:val="ListParagraph"/>
        <w:widowControl w:val="0"/>
        <w:spacing w:before="100" w:after="240" w:line="240" w:lineRule="auto"/>
        <w:ind w:left="360"/>
        <w:jc w:val="both"/>
        <w:rPr>
          <w:i/>
          <w:iCs/>
          <w:sz w:val="20"/>
          <w:szCs w:val="20"/>
        </w:rPr>
      </w:pPr>
    </w:p>
    <w:p w14:paraId="4791D889" w14:textId="77777777" w:rsidR="00000140" w:rsidRPr="00193DBD" w:rsidRDefault="00000140" w:rsidP="00193DBD">
      <w:pPr>
        <w:pStyle w:val="Heading2"/>
        <w:numPr>
          <w:ilvl w:val="0"/>
          <w:numId w:val="1"/>
        </w:numPr>
        <w:rPr>
          <w:b/>
        </w:rPr>
      </w:pPr>
      <w:r w:rsidRPr="00193DBD">
        <w:rPr>
          <w:b/>
        </w:rPr>
        <w:t>Knowledge generation and potential for replication</w:t>
      </w:r>
    </w:p>
    <w:p w14:paraId="412CD1D1" w14:textId="77777777" w:rsidR="00000140" w:rsidRDefault="00000140" w:rsidP="00000140">
      <w:pPr>
        <w:pStyle w:val="ListParagraph"/>
        <w:spacing w:after="0" w:line="240" w:lineRule="auto"/>
        <w:ind w:left="360"/>
        <w:jc w:val="both"/>
        <w:rPr>
          <w:rFonts w:ascii="Arial" w:eastAsia="Arial" w:hAnsi="Arial" w:cs="Arial"/>
        </w:rPr>
      </w:pPr>
    </w:p>
    <w:p w14:paraId="6F7A14CB" w14:textId="2AA1E8C5" w:rsidR="00000140" w:rsidRDefault="00000140" w:rsidP="00000140">
      <w:pPr>
        <w:pStyle w:val="ListParagraph"/>
        <w:spacing w:after="0" w:line="240" w:lineRule="auto"/>
        <w:ind w:left="360"/>
        <w:jc w:val="both"/>
        <w:rPr>
          <w:rFonts w:ascii="Arial" w:eastAsia="Arial" w:hAnsi="Arial" w:cs="Arial"/>
        </w:rPr>
      </w:pPr>
      <w:r>
        <w:rPr>
          <w:rFonts w:ascii="Arial"/>
        </w:rPr>
        <w:t>The partnership between three different sectors involved in the education of children</w:t>
      </w:r>
      <w:r w:rsidR="00E7444A">
        <w:rPr>
          <w:rFonts w:ascii="Arial"/>
        </w:rPr>
        <w:t xml:space="preserve"> </w:t>
      </w:r>
      <w:r w:rsidR="00E7444A">
        <w:rPr>
          <w:rFonts w:ascii="Arial"/>
          <w:color w:val="222222"/>
          <w:u w:color="222222"/>
        </w:rPr>
        <w:t>with disabilities</w:t>
      </w:r>
      <w:r>
        <w:rPr>
          <w:rFonts w:ascii="Arial"/>
        </w:rPr>
        <w:t xml:space="preserve"> in Togo </w:t>
      </w:r>
      <w:r>
        <w:rPr>
          <w:rFonts w:hAnsi="Arial"/>
        </w:rPr>
        <w:t>–</w:t>
      </w:r>
      <w:r>
        <w:rPr>
          <w:rFonts w:hAnsi="Arial"/>
        </w:rPr>
        <w:t xml:space="preserve"> </w:t>
      </w:r>
      <w:r>
        <w:rPr>
          <w:rFonts w:ascii="Arial"/>
        </w:rPr>
        <w:t xml:space="preserve">the government, the UN agencies and the civil society </w:t>
      </w:r>
      <w:r>
        <w:rPr>
          <w:rFonts w:hAnsi="Arial"/>
        </w:rPr>
        <w:t>–</w:t>
      </w:r>
      <w:r>
        <w:rPr>
          <w:rFonts w:hAnsi="Arial"/>
        </w:rPr>
        <w:t xml:space="preserve"> </w:t>
      </w:r>
      <w:r>
        <w:rPr>
          <w:rFonts w:ascii="Arial"/>
        </w:rPr>
        <w:t xml:space="preserve">was carefully elaborated to ensure that decision makers in Togo understand the social problems experienced by children living with disabilities and formulate legislation and policies to address them. </w:t>
      </w:r>
    </w:p>
    <w:p w14:paraId="397C8FBB" w14:textId="4B37420B" w:rsidR="00000140" w:rsidRDefault="00000140" w:rsidP="00000140">
      <w:pPr>
        <w:pStyle w:val="ListParagraph"/>
        <w:spacing w:after="0" w:line="240" w:lineRule="auto"/>
        <w:ind w:left="360"/>
        <w:jc w:val="both"/>
        <w:rPr>
          <w:rFonts w:ascii="Arial" w:eastAsia="Arial" w:hAnsi="Arial" w:cs="Arial"/>
        </w:rPr>
      </w:pPr>
      <w:r>
        <w:rPr>
          <w:rFonts w:ascii="Arial"/>
        </w:rPr>
        <w:t>The project has contributed to document both the problems and the solutions in relation to the rights of children</w:t>
      </w:r>
      <w:r w:rsidR="00E7444A">
        <w:rPr>
          <w:rFonts w:ascii="Arial"/>
        </w:rPr>
        <w:t xml:space="preserve"> </w:t>
      </w:r>
      <w:r w:rsidR="00E7444A">
        <w:rPr>
          <w:rFonts w:ascii="Arial"/>
          <w:color w:val="222222"/>
          <w:u w:color="222222"/>
        </w:rPr>
        <w:t>with disabilities</w:t>
      </w:r>
      <w:r>
        <w:rPr>
          <w:rFonts w:ascii="Arial"/>
        </w:rPr>
        <w:t xml:space="preserve"> and will strive to make this information available to high level officials. This is why various high level advocacy events are being planned during this Phase 2 of the project: </w:t>
      </w:r>
    </w:p>
    <w:p w14:paraId="7AA2C6A2" w14:textId="77777777" w:rsidR="00000140" w:rsidRDefault="00000140" w:rsidP="00000140">
      <w:pPr>
        <w:pStyle w:val="ListParagraph"/>
        <w:numPr>
          <w:ilvl w:val="0"/>
          <w:numId w:val="29"/>
        </w:numPr>
        <w:spacing w:after="0" w:line="240" w:lineRule="auto"/>
        <w:jc w:val="both"/>
        <w:rPr>
          <w:rFonts w:ascii="Arial" w:eastAsia="Arial" w:hAnsi="Arial" w:cs="Arial"/>
        </w:rPr>
      </w:pPr>
      <w:r>
        <w:rPr>
          <w:rFonts w:ascii="Arial"/>
        </w:rPr>
        <w:t>a national workshop to disseminate the findings from the project, especially of studies conducted so far</w:t>
      </w:r>
    </w:p>
    <w:p w14:paraId="51AB1C8D" w14:textId="77777777" w:rsidR="00000140" w:rsidRDefault="00000140" w:rsidP="00000140">
      <w:pPr>
        <w:pStyle w:val="ListParagraph"/>
        <w:numPr>
          <w:ilvl w:val="0"/>
          <w:numId w:val="30"/>
        </w:numPr>
        <w:spacing w:after="0" w:line="240" w:lineRule="auto"/>
        <w:jc w:val="both"/>
        <w:rPr>
          <w:rFonts w:ascii="Arial" w:eastAsia="Arial" w:hAnsi="Arial" w:cs="Arial"/>
        </w:rPr>
      </w:pPr>
      <w:proofErr w:type="gramStart"/>
      <w:r>
        <w:rPr>
          <w:rFonts w:ascii="Arial"/>
        </w:rPr>
        <w:t>a</w:t>
      </w:r>
      <w:proofErr w:type="gramEnd"/>
      <w:r>
        <w:rPr>
          <w:rFonts w:ascii="Arial"/>
        </w:rPr>
        <w:t xml:space="preserve"> national forum which will  serve as a policy dialogue opportunity to decide on ways to replicate at a wider scale the pilot experience of inclusive education in Togo. </w:t>
      </w:r>
    </w:p>
    <w:p w14:paraId="2C73360D" w14:textId="77777777" w:rsidR="00000140" w:rsidRDefault="00000140" w:rsidP="00000140">
      <w:pPr>
        <w:pStyle w:val="ListParagraph"/>
        <w:numPr>
          <w:ilvl w:val="0"/>
          <w:numId w:val="31"/>
        </w:numPr>
        <w:spacing w:after="0" w:line="240" w:lineRule="auto"/>
        <w:jc w:val="both"/>
        <w:rPr>
          <w:rFonts w:ascii="Arial" w:eastAsia="Arial" w:hAnsi="Arial" w:cs="Arial"/>
        </w:rPr>
      </w:pPr>
      <w:r>
        <w:rPr>
          <w:rFonts w:ascii="Arial"/>
        </w:rPr>
        <w:t>Advocacy meetings with members of the Parliament</w:t>
      </w:r>
    </w:p>
    <w:p w14:paraId="5AED489E" w14:textId="77777777" w:rsidR="00000140" w:rsidRDefault="00000140" w:rsidP="00000140">
      <w:pPr>
        <w:pStyle w:val="ListParagraph"/>
        <w:numPr>
          <w:ilvl w:val="0"/>
          <w:numId w:val="32"/>
        </w:numPr>
        <w:spacing w:after="0" w:line="240" w:lineRule="auto"/>
        <w:jc w:val="both"/>
        <w:rPr>
          <w:rFonts w:ascii="Arial" w:eastAsia="Arial" w:hAnsi="Arial" w:cs="Arial"/>
        </w:rPr>
      </w:pPr>
      <w:r>
        <w:rPr>
          <w:rFonts w:ascii="Arial"/>
        </w:rPr>
        <w:t>A national workshop to present and validate the revision of the Child Code</w:t>
      </w:r>
    </w:p>
    <w:p w14:paraId="5C07C291" w14:textId="77777777" w:rsidR="00000140" w:rsidRDefault="00000140" w:rsidP="00000140">
      <w:pPr>
        <w:pStyle w:val="ListParagraph"/>
        <w:spacing w:after="0" w:line="240" w:lineRule="auto"/>
        <w:ind w:left="360"/>
        <w:jc w:val="both"/>
        <w:rPr>
          <w:rFonts w:ascii="Arial" w:eastAsia="Arial" w:hAnsi="Arial" w:cs="Arial"/>
        </w:rPr>
      </w:pPr>
    </w:p>
    <w:p w14:paraId="30C02778" w14:textId="77777777" w:rsidR="00000140" w:rsidRDefault="00000140" w:rsidP="00000140">
      <w:pPr>
        <w:pStyle w:val="ListParagraph"/>
        <w:spacing w:after="0" w:line="240" w:lineRule="auto"/>
        <w:ind w:left="360"/>
        <w:jc w:val="both"/>
        <w:rPr>
          <w:rFonts w:ascii="Arial" w:eastAsia="Arial" w:hAnsi="Arial" w:cs="Arial"/>
        </w:rPr>
      </w:pPr>
      <w:r>
        <w:rPr>
          <w:rFonts w:ascii="Arial"/>
        </w:rPr>
        <w:t xml:space="preserve">Monitoring and evaluation of this </w:t>
      </w:r>
      <w:proofErr w:type="spellStart"/>
      <w:r>
        <w:rPr>
          <w:rFonts w:ascii="Arial"/>
        </w:rPr>
        <w:t>programme</w:t>
      </w:r>
      <w:proofErr w:type="spellEnd"/>
      <w:r>
        <w:rPr>
          <w:rFonts w:ascii="Arial"/>
        </w:rPr>
        <w:t xml:space="preserve"> will be the responsibility of both UN agencies against the above-stated indicators and baselines. Monitoring will also be conducted by the Ministry of education central directions and regional directorates. Routine monitoring will also be undertaken by Handicap International and the local associations APHAK and APHMOTO. On a quarterly basis, progress assessment reports will be shared over the course of the 18 months </w:t>
      </w:r>
      <w:proofErr w:type="spellStart"/>
      <w:r>
        <w:rPr>
          <w:rFonts w:ascii="Arial"/>
        </w:rPr>
        <w:t>programme</w:t>
      </w:r>
      <w:proofErr w:type="spellEnd"/>
      <w:r>
        <w:rPr>
          <w:rFonts w:ascii="Arial"/>
        </w:rPr>
        <w:t>.</w:t>
      </w:r>
    </w:p>
    <w:p w14:paraId="56B6E48F" w14:textId="77777777" w:rsidR="00000140" w:rsidRDefault="00000140" w:rsidP="00000140">
      <w:pPr>
        <w:pStyle w:val="ListParagraph"/>
        <w:spacing w:after="0" w:line="240" w:lineRule="auto"/>
        <w:ind w:left="360"/>
        <w:jc w:val="both"/>
        <w:rPr>
          <w:rFonts w:ascii="Arial" w:eastAsia="Arial" w:hAnsi="Arial" w:cs="Arial"/>
        </w:rPr>
      </w:pPr>
    </w:p>
    <w:p w14:paraId="416B241B" w14:textId="77777777" w:rsidR="00000140" w:rsidRDefault="00000140" w:rsidP="00000140">
      <w:pPr>
        <w:pStyle w:val="ListParagraph"/>
        <w:spacing w:after="0" w:line="240" w:lineRule="auto"/>
        <w:ind w:left="360"/>
        <w:jc w:val="both"/>
        <w:rPr>
          <w:rFonts w:ascii="Arial" w:eastAsia="Arial" w:hAnsi="Arial" w:cs="Arial"/>
        </w:rPr>
      </w:pPr>
      <w:r>
        <w:rPr>
          <w:rFonts w:ascii="Arial"/>
        </w:rPr>
        <w:t>The Togolese experience will also be shared across borders to compare results achieved and cost effectiveness with other countries, which are experimenting similar projects. Already a sub-regional forum is being planned for end 2015 with this objective. An evaluation of the inclusive education project will also be conducted during the last quarter of 2015 and can support the overall documentation of this initiative. Recommendations and lessons learnt will be used to improve the model and correct possible weaknesses. The report will be disseminated to the wider UN community for learning, as well as to its key implementing partners, and to other interested parties, particularly academia.</w:t>
      </w:r>
    </w:p>
    <w:p w14:paraId="4654F7B3" w14:textId="77777777" w:rsidR="00000140" w:rsidRDefault="00000140" w:rsidP="00000140">
      <w:pPr>
        <w:pStyle w:val="ListParagraph"/>
        <w:spacing w:after="0" w:line="240" w:lineRule="auto"/>
        <w:ind w:left="360"/>
        <w:jc w:val="both"/>
        <w:rPr>
          <w:rFonts w:ascii="Arial" w:eastAsia="Arial" w:hAnsi="Arial" w:cs="Arial"/>
        </w:rPr>
      </w:pPr>
    </w:p>
    <w:p w14:paraId="44AF6A57" w14:textId="683F37CF" w:rsidR="00000140" w:rsidRDefault="00000140" w:rsidP="00000140">
      <w:pPr>
        <w:pStyle w:val="ListParagraph"/>
        <w:spacing w:after="0" w:line="240" w:lineRule="auto"/>
        <w:ind w:left="360"/>
        <w:jc w:val="both"/>
        <w:rPr>
          <w:rFonts w:ascii="Arial" w:eastAsia="Arial" w:hAnsi="Arial" w:cs="Arial"/>
        </w:rPr>
      </w:pPr>
      <w:r>
        <w:rPr>
          <w:rFonts w:ascii="Arial"/>
        </w:rPr>
        <w:t xml:space="preserve">Finally the promotion of lessons coming out of this </w:t>
      </w:r>
      <w:proofErr w:type="spellStart"/>
      <w:r>
        <w:rPr>
          <w:rFonts w:ascii="Arial"/>
        </w:rPr>
        <w:t>programme</w:t>
      </w:r>
      <w:proofErr w:type="spellEnd"/>
      <w:r>
        <w:rPr>
          <w:rFonts w:ascii="Arial"/>
        </w:rPr>
        <w:t xml:space="preserve"> will also be done via public information and media </w:t>
      </w:r>
      <w:proofErr w:type="spellStart"/>
      <w:r>
        <w:rPr>
          <w:rFonts w:ascii="Arial"/>
        </w:rPr>
        <w:t>programmes</w:t>
      </w:r>
      <w:proofErr w:type="spellEnd"/>
      <w:r>
        <w:rPr>
          <w:rFonts w:ascii="Arial"/>
        </w:rPr>
        <w:t xml:space="preserve">, advocating for improved services for children living with disabilities, including education. Partnerships with community-level NGOs and </w:t>
      </w:r>
      <w:r w:rsidR="00E7444A">
        <w:rPr>
          <w:rFonts w:ascii="Arial"/>
        </w:rPr>
        <w:t>DPOs</w:t>
      </w:r>
      <w:r>
        <w:rPr>
          <w:rFonts w:ascii="Arial"/>
        </w:rPr>
        <w:t xml:space="preserve"> will be drawn upon to further help disseminate messages. </w:t>
      </w:r>
    </w:p>
    <w:p w14:paraId="188F5D0E" w14:textId="77777777" w:rsidR="00000140" w:rsidRDefault="00000140" w:rsidP="00000140">
      <w:pPr>
        <w:pStyle w:val="ListParagraph"/>
        <w:spacing w:after="0" w:line="240" w:lineRule="auto"/>
        <w:ind w:left="360"/>
        <w:jc w:val="both"/>
        <w:rPr>
          <w:rFonts w:ascii="Arial" w:eastAsia="Arial" w:hAnsi="Arial" w:cs="Arial"/>
        </w:rPr>
      </w:pPr>
    </w:p>
    <w:p w14:paraId="4EF1A692" w14:textId="77777777" w:rsidR="00000140" w:rsidRDefault="00000140" w:rsidP="00000140">
      <w:pPr>
        <w:pStyle w:val="ListParagraph"/>
        <w:spacing w:after="0" w:line="240" w:lineRule="auto"/>
        <w:ind w:left="360"/>
        <w:jc w:val="both"/>
        <w:rPr>
          <w:rFonts w:ascii="Arial" w:eastAsia="Arial" w:hAnsi="Arial" w:cs="Arial"/>
        </w:rPr>
      </w:pPr>
      <w:r>
        <w:rPr>
          <w:rFonts w:ascii="Arial"/>
        </w:rPr>
        <w:t xml:space="preserve">Throughout the process, with advocacy and training already playing a significant role, actors in this sector and elsewhere will be able to have a full knowledge of the project achievement and key lessons. </w:t>
      </w:r>
    </w:p>
    <w:p w14:paraId="279009A1" w14:textId="77777777" w:rsidR="00000140" w:rsidRDefault="00000140" w:rsidP="00000140">
      <w:pPr>
        <w:pStyle w:val="ListParagraph"/>
        <w:spacing w:after="0" w:line="240" w:lineRule="auto"/>
        <w:ind w:left="360"/>
        <w:jc w:val="both"/>
        <w:rPr>
          <w:rFonts w:ascii="Arial" w:eastAsia="Arial" w:hAnsi="Arial" w:cs="Arial"/>
        </w:rPr>
      </w:pPr>
    </w:p>
    <w:p w14:paraId="044CDFF8" w14:textId="77777777" w:rsidR="00000140" w:rsidRDefault="00000140" w:rsidP="004977B5">
      <w:pPr>
        <w:pStyle w:val="ListParagraph"/>
        <w:spacing w:after="0" w:line="240" w:lineRule="auto"/>
        <w:ind w:left="360"/>
        <w:jc w:val="both"/>
        <w:rPr>
          <w:rFonts w:ascii="Arial"/>
        </w:rPr>
      </w:pPr>
      <w:r>
        <w:rPr>
          <w:rFonts w:ascii="Arial"/>
        </w:rPr>
        <w:lastRenderedPageBreak/>
        <w:t xml:space="preserve">The mid-year review of the UNDAF in 2016 will also provide an opportunity to share the results achieved so far and to better position the rights of children living with disabilities in the UN programming. </w:t>
      </w:r>
    </w:p>
    <w:p w14:paraId="21DB122F" w14:textId="47F9AD80" w:rsidR="00556B60" w:rsidRDefault="00556B60" w:rsidP="004977B5">
      <w:pPr>
        <w:pStyle w:val="ListParagraph"/>
        <w:spacing w:after="0" w:line="240" w:lineRule="auto"/>
        <w:ind w:left="360"/>
        <w:jc w:val="both"/>
        <w:rPr>
          <w:rFonts w:ascii="Arial"/>
        </w:rPr>
      </w:pPr>
      <w:r>
        <w:rPr>
          <w:rFonts w:ascii="Arial"/>
        </w:rPr>
        <w:br w:type="page"/>
      </w:r>
    </w:p>
    <w:p w14:paraId="5081D0A1" w14:textId="77777777" w:rsidR="00000140" w:rsidRDefault="00000140" w:rsidP="0000014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rPr>
      </w:pPr>
    </w:p>
    <w:p w14:paraId="656AEE71" w14:textId="77777777" w:rsidR="00000140" w:rsidRDefault="00000140" w:rsidP="00193DBD">
      <w:pPr>
        <w:pStyle w:val="Heading2"/>
        <w:numPr>
          <w:ilvl w:val="0"/>
          <w:numId w:val="1"/>
        </w:numPr>
        <w:rPr>
          <w:b/>
        </w:rPr>
      </w:pPr>
      <w:r w:rsidRPr="00193DBD">
        <w:rPr>
          <w:b/>
        </w:rPr>
        <w:t>Budget</w:t>
      </w:r>
    </w:p>
    <w:p w14:paraId="066D53C5" w14:textId="77777777" w:rsidR="00193DBD" w:rsidRPr="00193DBD" w:rsidRDefault="00193DBD" w:rsidP="00193DBD"/>
    <w:tbl>
      <w:tblPr>
        <w:tblW w:w="96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665"/>
        <w:gridCol w:w="1722"/>
        <w:gridCol w:w="996"/>
        <w:gridCol w:w="1053"/>
        <w:gridCol w:w="1052"/>
        <w:gridCol w:w="1053"/>
        <w:gridCol w:w="1053"/>
        <w:gridCol w:w="1103"/>
      </w:tblGrid>
      <w:tr w:rsidR="006247B9" w:rsidRPr="0041239B" w14:paraId="7846761E" w14:textId="77777777" w:rsidTr="00FC5799">
        <w:trPr>
          <w:trHeight w:val="250"/>
          <w:tblHeader/>
        </w:trPr>
        <w:tc>
          <w:tcPr>
            <w:tcW w:w="9697" w:type="dxa"/>
            <w:gridSpan w:val="8"/>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6511D5DD"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b/>
                <w:bCs/>
                <w:color w:val="FFFFFF"/>
                <w:sz w:val="20"/>
                <w:szCs w:val="20"/>
                <w:u w:color="FFFFFF"/>
              </w:rPr>
              <w:t>Overall budget</w:t>
            </w:r>
          </w:p>
        </w:tc>
      </w:tr>
      <w:tr w:rsidR="006247B9" w:rsidRPr="0041239B" w14:paraId="1C9E1206" w14:textId="77777777" w:rsidTr="00FC5799">
        <w:tblPrEx>
          <w:shd w:val="clear" w:color="auto" w:fill="auto"/>
        </w:tblPrEx>
        <w:trPr>
          <w:trHeight w:val="1090"/>
        </w:trPr>
        <w:tc>
          <w:tcPr>
            <w:tcW w:w="166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22E603F" w14:textId="77777777" w:rsidR="006247B9" w:rsidRPr="0041239B" w:rsidRDefault="006247B9" w:rsidP="00FC5799">
            <w:pPr>
              <w:spacing w:before="60" w:after="60"/>
              <w:jc w:val="both"/>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Category</w:t>
            </w:r>
          </w:p>
        </w:tc>
        <w:tc>
          <w:tcPr>
            <w:tcW w:w="172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82F3AC4" w14:textId="77777777" w:rsidR="006247B9" w:rsidRPr="0041239B" w:rsidRDefault="006247B9" w:rsidP="00FC5799">
            <w:pPr>
              <w:spacing w:before="60" w:after="60"/>
              <w:jc w:val="both"/>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Item</w:t>
            </w:r>
          </w:p>
        </w:tc>
        <w:tc>
          <w:tcPr>
            <w:tcW w:w="9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6EE1792" w14:textId="77777777" w:rsidR="006247B9" w:rsidRPr="0041239B" w:rsidRDefault="006247B9" w:rsidP="00FC5799">
            <w:pPr>
              <w:spacing w:before="60" w:after="60"/>
              <w:jc w:val="both"/>
              <w:rPr>
                <w:rFonts w:ascii="Calibri" w:eastAsia="Calibri" w:hAnsi="Calibri" w:cs="Calibri"/>
                <w:color w:val="000000"/>
                <w:sz w:val="18"/>
                <w:szCs w:val="18"/>
                <w:u w:color="000000"/>
              </w:rPr>
            </w:pPr>
            <w:r w:rsidRPr="0041239B">
              <w:rPr>
                <w:rFonts w:ascii="Calibri" w:eastAsia="Calibri" w:hAnsi="Calibri" w:cs="Calibri"/>
                <w:color w:val="000000"/>
                <w:sz w:val="18"/>
                <w:szCs w:val="18"/>
                <w:u w:color="000000"/>
              </w:rPr>
              <w:t>Unit cost</w:t>
            </w:r>
          </w:p>
          <w:p w14:paraId="470AEF84" w14:textId="77777777" w:rsidR="006247B9" w:rsidRPr="0041239B" w:rsidRDefault="006247B9" w:rsidP="00FC5799">
            <w:pPr>
              <w:spacing w:before="60" w:after="60"/>
              <w:jc w:val="both"/>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(USD)</w:t>
            </w:r>
          </w:p>
        </w:tc>
        <w:tc>
          <w:tcPr>
            <w:tcW w:w="105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9936CA1" w14:textId="77777777" w:rsidR="006247B9" w:rsidRPr="0041239B" w:rsidRDefault="006247B9" w:rsidP="00FC5799">
            <w:pPr>
              <w:spacing w:before="60" w:after="60"/>
              <w:jc w:val="both"/>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No. units</w:t>
            </w:r>
          </w:p>
        </w:tc>
        <w:tc>
          <w:tcPr>
            <w:tcW w:w="105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7BB0F83" w14:textId="77777777" w:rsidR="006247B9" w:rsidRPr="0041239B" w:rsidRDefault="006247B9" w:rsidP="00FC5799">
            <w:pPr>
              <w:spacing w:before="60" w:after="60"/>
              <w:jc w:val="both"/>
              <w:rPr>
                <w:rFonts w:ascii="Calibri" w:eastAsia="Calibri" w:hAnsi="Calibri" w:cs="Calibri"/>
                <w:color w:val="000000"/>
                <w:sz w:val="18"/>
                <w:szCs w:val="18"/>
                <w:u w:color="000000"/>
              </w:rPr>
            </w:pPr>
            <w:r w:rsidRPr="0041239B">
              <w:rPr>
                <w:rFonts w:ascii="Calibri" w:eastAsia="Calibri" w:hAnsi="Calibri" w:cs="Calibri"/>
                <w:color w:val="000000"/>
                <w:sz w:val="18"/>
                <w:szCs w:val="18"/>
                <w:u w:color="000000"/>
              </w:rPr>
              <w:t>Total cost</w:t>
            </w:r>
          </w:p>
          <w:p w14:paraId="5E4F092D" w14:textId="77777777" w:rsidR="006247B9" w:rsidRPr="0041239B" w:rsidRDefault="006247B9" w:rsidP="00FC5799">
            <w:pPr>
              <w:spacing w:before="60" w:after="60"/>
              <w:jc w:val="both"/>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(USD)</w:t>
            </w:r>
          </w:p>
        </w:tc>
        <w:tc>
          <w:tcPr>
            <w:tcW w:w="105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91FF577" w14:textId="77777777" w:rsidR="006247B9" w:rsidRPr="005D4672" w:rsidRDefault="006247B9" w:rsidP="00FC5799">
            <w:pPr>
              <w:spacing w:before="60" w:after="60"/>
              <w:jc w:val="both"/>
              <w:rPr>
                <w:rFonts w:ascii="Calibri" w:eastAsia="Calibri" w:hAnsi="Calibri" w:cs="Calibri"/>
                <w:color w:val="000000"/>
                <w:sz w:val="18"/>
                <w:szCs w:val="18"/>
                <w:u w:color="000000"/>
              </w:rPr>
            </w:pPr>
            <w:r w:rsidRPr="005D4672">
              <w:rPr>
                <w:rFonts w:ascii="Calibri" w:eastAsia="Calibri" w:hAnsi="Calibri" w:cs="Calibri"/>
                <w:color w:val="000000"/>
                <w:sz w:val="18"/>
                <w:szCs w:val="18"/>
                <w:u w:color="000000"/>
              </w:rPr>
              <w:t>Request from UNPRPD Fund</w:t>
            </w:r>
            <w:bookmarkStart w:id="0" w:name="_GoBack"/>
            <w:bookmarkEnd w:id="0"/>
          </w:p>
          <w:p w14:paraId="7A18A234" w14:textId="77777777" w:rsidR="006247B9" w:rsidRPr="005D4672" w:rsidRDefault="006247B9" w:rsidP="00FC5799">
            <w:pPr>
              <w:spacing w:before="60" w:after="60"/>
              <w:jc w:val="both"/>
              <w:rPr>
                <w:rFonts w:ascii="Calibri" w:eastAsia="Calibri" w:hAnsi="Calibri" w:cs="Calibri"/>
                <w:color w:val="000000"/>
                <w:sz w:val="22"/>
                <w:szCs w:val="22"/>
                <w:u w:color="000000"/>
              </w:rPr>
            </w:pPr>
            <w:r w:rsidRPr="005D4672">
              <w:rPr>
                <w:rFonts w:ascii="Calibri" w:eastAsia="Calibri" w:hAnsi="Calibri" w:cs="Calibri"/>
                <w:color w:val="000000"/>
                <w:sz w:val="18"/>
                <w:szCs w:val="18"/>
                <w:u w:color="000000"/>
              </w:rPr>
              <w:t>(USD)</w:t>
            </w:r>
          </w:p>
        </w:tc>
        <w:tc>
          <w:tcPr>
            <w:tcW w:w="105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E13AC23" w14:textId="77777777" w:rsidR="006247B9" w:rsidRPr="0041239B" w:rsidRDefault="006247B9" w:rsidP="00FC5799">
            <w:pPr>
              <w:spacing w:before="60" w:after="60"/>
              <w:jc w:val="both"/>
              <w:rPr>
                <w:rFonts w:ascii="Calibri" w:eastAsia="Calibri" w:hAnsi="Calibri" w:cs="Calibri"/>
                <w:color w:val="000000"/>
                <w:sz w:val="18"/>
                <w:szCs w:val="18"/>
                <w:u w:color="000000"/>
              </w:rPr>
            </w:pPr>
            <w:r w:rsidRPr="0041239B">
              <w:rPr>
                <w:rFonts w:ascii="Calibri" w:eastAsia="Calibri" w:hAnsi="Calibri" w:cs="Calibri"/>
                <w:color w:val="000000"/>
                <w:sz w:val="18"/>
                <w:szCs w:val="18"/>
                <w:u w:color="000000"/>
              </w:rPr>
              <w:t>UNPRPD POs cost-sharing</w:t>
            </w:r>
          </w:p>
          <w:p w14:paraId="73BF8F4E" w14:textId="77777777" w:rsidR="006247B9" w:rsidRPr="0041239B" w:rsidRDefault="006247B9" w:rsidP="00FC5799">
            <w:pPr>
              <w:spacing w:before="60" w:after="60"/>
              <w:jc w:val="both"/>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(USD)</w:t>
            </w:r>
          </w:p>
        </w:tc>
        <w:tc>
          <w:tcPr>
            <w:tcW w:w="110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6E9A650" w14:textId="77777777" w:rsidR="006247B9" w:rsidRPr="0041239B" w:rsidRDefault="006247B9" w:rsidP="00FC5799">
            <w:pPr>
              <w:spacing w:before="60" w:after="60"/>
              <w:jc w:val="both"/>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Other partners cost-sharing</w:t>
            </w:r>
            <w:r w:rsidRPr="0041239B">
              <w:rPr>
                <w:rFonts w:ascii="Calibri" w:eastAsia="Calibri" w:hAnsi="Calibri" w:cs="Calibri"/>
                <w:color w:val="000000"/>
                <w:sz w:val="18"/>
                <w:szCs w:val="18"/>
                <w:u w:color="000000"/>
                <w:vertAlign w:val="superscript"/>
              </w:rPr>
              <w:footnoteReference w:id="6"/>
            </w:r>
          </w:p>
        </w:tc>
      </w:tr>
      <w:tr w:rsidR="006247B9" w:rsidRPr="0041239B" w14:paraId="6E23F9D1" w14:textId="77777777" w:rsidTr="00FC5799">
        <w:tblPrEx>
          <w:shd w:val="clear" w:color="auto" w:fill="auto"/>
        </w:tblPrEx>
        <w:trPr>
          <w:trHeight w:val="1610"/>
        </w:trPr>
        <w:tc>
          <w:tcPr>
            <w:tcW w:w="166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6242D"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Supplies, commodities, equipment and transport</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6D4CD"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Equipment/pedagogical materials for the Special Education Schools for disabled children in Tone and Kara</w:t>
            </w:r>
            <w:r>
              <w:rPr>
                <w:rFonts w:ascii="Calibri" w:eastAsia="Calibri" w:hAnsi="Calibri" w:cs="Calibri"/>
                <w:color w:val="000000"/>
                <w:sz w:val="18"/>
                <w:szCs w:val="18"/>
                <w:u w:color="000000"/>
              </w:rPr>
              <w:t xml:space="preserve"> </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E7916"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2180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83F2C"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6</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C5053"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13,080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27C16" w14:textId="77777777" w:rsidR="006247B9" w:rsidRPr="005D4672" w:rsidRDefault="006247B9" w:rsidP="00FC5799">
            <w:pPr>
              <w:spacing w:before="60" w:after="60" w:line="276" w:lineRule="auto"/>
              <w:rPr>
                <w:rFonts w:ascii="Calibri" w:eastAsia="Calibri" w:hAnsi="Calibri" w:cs="Calibri"/>
                <w:color w:val="000000"/>
                <w:sz w:val="22"/>
                <w:szCs w:val="22"/>
                <w:u w:color="000000"/>
              </w:rPr>
            </w:pPr>
            <w:r w:rsidRPr="005D4672">
              <w:rPr>
                <w:rFonts w:ascii="Calibri" w:eastAsia="Calibri" w:hAnsi="Calibri" w:cs="Calibri"/>
                <w:color w:val="000000"/>
                <w:sz w:val="18"/>
                <w:szCs w:val="18"/>
                <w:u w:color="000000"/>
              </w:rPr>
              <w:t>8,080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F1C1B"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5,000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5EF8D"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0</w:t>
            </w:r>
          </w:p>
        </w:tc>
      </w:tr>
      <w:tr w:rsidR="006247B9" w:rsidRPr="0041239B" w14:paraId="532B2A07" w14:textId="77777777" w:rsidTr="00FC5799">
        <w:tblPrEx>
          <w:shd w:val="clear" w:color="auto" w:fill="auto"/>
        </w:tblPrEx>
        <w:trPr>
          <w:trHeight w:val="460"/>
        </w:trPr>
        <w:tc>
          <w:tcPr>
            <w:tcW w:w="1665" w:type="dxa"/>
            <w:vMerge/>
            <w:tcBorders>
              <w:top w:val="single" w:sz="4" w:space="0" w:color="000000"/>
              <w:left w:val="single" w:sz="4" w:space="0" w:color="000000"/>
              <w:bottom w:val="single" w:sz="4" w:space="0" w:color="000000"/>
              <w:right w:val="single" w:sz="4" w:space="0" w:color="000000"/>
            </w:tcBorders>
            <w:shd w:val="clear" w:color="auto" w:fill="auto"/>
          </w:tcPr>
          <w:p w14:paraId="7533C208" w14:textId="77777777" w:rsidR="006247B9" w:rsidRPr="0041239B" w:rsidRDefault="006247B9" w:rsidP="00FC5799"/>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79787"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Equipment for primary schools</w:t>
            </w:r>
            <w:r>
              <w:rPr>
                <w:rFonts w:ascii="Calibri" w:eastAsia="Calibri" w:hAnsi="Calibri" w:cs="Calibri"/>
                <w:color w:val="000000"/>
                <w:sz w:val="18"/>
                <w:szCs w:val="18"/>
                <w:u w:color="000000"/>
              </w:rPr>
              <w:t xml:space="preserve"> </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D022B"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195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8E338"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66</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1ACA4"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12,870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8F7F3" w14:textId="77777777" w:rsidR="006247B9" w:rsidRPr="005D4672" w:rsidRDefault="006247B9" w:rsidP="00FC5799">
            <w:pPr>
              <w:spacing w:before="60" w:after="60" w:line="276" w:lineRule="auto"/>
              <w:rPr>
                <w:rFonts w:ascii="Calibri" w:eastAsia="Calibri" w:hAnsi="Calibri" w:cs="Calibri"/>
                <w:color w:val="000000"/>
                <w:sz w:val="22"/>
                <w:szCs w:val="22"/>
                <w:u w:color="000000"/>
              </w:rPr>
            </w:pPr>
            <w:r w:rsidRPr="005D4672">
              <w:rPr>
                <w:rFonts w:ascii="Calibri" w:eastAsia="Calibri" w:hAnsi="Calibri" w:cs="Calibri"/>
                <w:color w:val="000000"/>
                <w:sz w:val="18"/>
                <w:szCs w:val="18"/>
                <w:u w:color="000000"/>
              </w:rPr>
              <w:t>10,870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D2675"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2,000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90FAE"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See footnote</w:t>
            </w:r>
          </w:p>
        </w:tc>
      </w:tr>
      <w:tr w:rsidR="006247B9" w:rsidRPr="0041239B" w14:paraId="64FE5328" w14:textId="77777777" w:rsidTr="00FC5799">
        <w:tblPrEx>
          <w:shd w:val="clear" w:color="auto" w:fill="auto"/>
        </w:tblPrEx>
        <w:trPr>
          <w:trHeight w:val="690"/>
        </w:trPr>
        <w:tc>
          <w:tcPr>
            <w:tcW w:w="1665" w:type="dxa"/>
            <w:vMerge/>
            <w:tcBorders>
              <w:top w:val="single" w:sz="4" w:space="0" w:color="000000"/>
              <w:left w:val="single" w:sz="4" w:space="0" w:color="000000"/>
              <w:bottom w:val="single" w:sz="4" w:space="0" w:color="000000"/>
              <w:right w:val="single" w:sz="4" w:space="0" w:color="000000"/>
            </w:tcBorders>
            <w:shd w:val="clear" w:color="auto" w:fill="auto"/>
          </w:tcPr>
          <w:p w14:paraId="39F821A4" w14:textId="77777777" w:rsidR="006247B9" w:rsidRPr="0041239B" w:rsidRDefault="006247B9" w:rsidP="00FC5799"/>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F54E9"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Rehabilitative support and equipment</w:t>
            </w:r>
            <w:r>
              <w:rPr>
                <w:rFonts w:ascii="Calibri" w:eastAsia="Calibri" w:hAnsi="Calibri" w:cs="Calibri"/>
                <w:color w:val="000000"/>
                <w:sz w:val="18"/>
                <w:szCs w:val="18"/>
                <w:u w:color="000000"/>
              </w:rPr>
              <w:t xml:space="preserve"> </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961A9"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310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46358"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100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3DD5D"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31,000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0340C" w14:textId="77777777" w:rsidR="006247B9" w:rsidRPr="005D4672" w:rsidRDefault="006247B9" w:rsidP="00FC5799">
            <w:pPr>
              <w:spacing w:before="60" w:after="60" w:line="276" w:lineRule="auto"/>
              <w:rPr>
                <w:rFonts w:ascii="Calibri" w:eastAsia="Calibri" w:hAnsi="Calibri" w:cs="Calibri"/>
                <w:color w:val="000000"/>
                <w:sz w:val="22"/>
                <w:szCs w:val="22"/>
                <w:u w:color="000000"/>
              </w:rPr>
            </w:pPr>
            <w:r w:rsidRPr="005D4672">
              <w:rPr>
                <w:rFonts w:ascii="Calibri" w:eastAsia="Calibri" w:hAnsi="Calibri" w:cs="Calibri"/>
                <w:color w:val="000000"/>
                <w:sz w:val="18"/>
                <w:szCs w:val="18"/>
                <w:u w:color="000000"/>
              </w:rPr>
              <w:t>27,000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95C1E"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4,000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FC7BC"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0</w:t>
            </w:r>
          </w:p>
        </w:tc>
      </w:tr>
      <w:tr w:rsidR="006247B9" w:rsidRPr="0041239B" w14:paraId="04292E5D" w14:textId="77777777" w:rsidTr="00FC5799">
        <w:tblPrEx>
          <w:shd w:val="clear" w:color="auto" w:fill="auto"/>
        </w:tblPrEx>
        <w:trPr>
          <w:trHeight w:val="1610"/>
        </w:trPr>
        <w:tc>
          <w:tcPr>
            <w:tcW w:w="1665" w:type="dxa"/>
            <w:vMerge/>
            <w:tcBorders>
              <w:top w:val="single" w:sz="4" w:space="0" w:color="000000"/>
              <w:left w:val="single" w:sz="4" w:space="0" w:color="000000"/>
              <w:bottom w:val="single" w:sz="4" w:space="0" w:color="000000"/>
              <w:right w:val="single" w:sz="4" w:space="0" w:color="000000"/>
            </w:tcBorders>
            <w:shd w:val="clear" w:color="auto" w:fill="auto"/>
          </w:tcPr>
          <w:p w14:paraId="0BC919E6" w14:textId="77777777" w:rsidR="006247B9" w:rsidRPr="0041239B" w:rsidRDefault="006247B9" w:rsidP="00FC5799"/>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34367"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Transport to support identification of disabled children, medical assessments, and follow-up</w:t>
            </w:r>
            <w:r>
              <w:rPr>
                <w:rFonts w:ascii="Calibri" w:eastAsia="Calibri" w:hAnsi="Calibri" w:cs="Calibri"/>
                <w:color w:val="000000"/>
                <w:sz w:val="18"/>
                <w:szCs w:val="18"/>
                <w:u w:color="000000"/>
              </w:rPr>
              <w:t xml:space="preserve"> </w:t>
            </w:r>
          </w:p>
          <w:p w14:paraId="5B6D9EC2"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0583D"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42</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5D4E1"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100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4A8D6"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4,200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DDF34" w14:textId="77777777" w:rsidR="006247B9" w:rsidRPr="005D4672" w:rsidRDefault="006247B9" w:rsidP="00FC5799">
            <w:pPr>
              <w:spacing w:before="60" w:after="60" w:line="276" w:lineRule="auto"/>
              <w:rPr>
                <w:rFonts w:ascii="Calibri" w:eastAsia="Calibri" w:hAnsi="Calibri" w:cs="Calibri"/>
                <w:color w:val="000000"/>
                <w:sz w:val="22"/>
                <w:szCs w:val="22"/>
                <w:u w:color="000000"/>
              </w:rPr>
            </w:pPr>
            <w:r w:rsidRPr="005D4672">
              <w:rPr>
                <w:rFonts w:ascii="Calibri" w:eastAsia="Calibri" w:hAnsi="Calibri" w:cs="Calibri"/>
                <w:color w:val="000000"/>
                <w:sz w:val="18"/>
                <w:szCs w:val="18"/>
                <w:u w:color="000000"/>
              </w:rPr>
              <w:t>3,700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88FFB"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500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84B99"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See footnote</w:t>
            </w:r>
          </w:p>
        </w:tc>
      </w:tr>
      <w:tr w:rsidR="006247B9" w:rsidRPr="0041239B" w14:paraId="6187A101" w14:textId="77777777" w:rsidTr="00FC5799">
        <w:tblPrEx>
          <w:shd w:val="clear" w:color="auto" w:fill="auto"/>
        </w:tblPrEx>
        <w:trPr>
          <w:trHeight w:val="270"/>
        </w:trPr>
        <w:tc>
          <w:tcPr>
            <w:tcW w:w="1665" w:type="dxa"/>
            <w:vMerge/>
            <w:tcBorders>
              <w:top w:val="single" w:sz="4" w:space="0" w:color="000000"/>
              <w:left w:val="single" w:sz="4" w:space="0" w:color="000000"/>
              <w:bottom w:val="single" w:sz="4" w:space="0" w:color="000000"/>
              <w:right w:val="single" w:sz="4" w:space="0" w:color="000000"/>
            </w:tcBorders>
            <w:shd w:val="clear" w:color="auto" w:fill="auto"/>
          </w:tcPr>
          <w:p w14:paraId="3AE449FA" w14:textId="77777777" w:rsidR="006247B9" w:rsidRPr="0041239B" w:rsidRDefault="006247B9" w:rsidP="00FC5799"/>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6CB64"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b/>
                <w:bCs/>
                <w:color w:val="000000"/>
                <w:sz w:val="18"/>
                <w:szCs w:val="18"/>
                <w:u w:color="000000"/>
              </w:rPr>
              <w:t>SUB-TOTAL</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5B7C9" w14:textId="77777777" w:rsidR="006247B9" w:rsidRPr="0041239B" w:rsidRDefault="006247B9" w:rsidP="00FC5799"/>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8688B" w14:textId="77777777" w:rsidR="006247B9" w:rsidRPr="0041239B" w:rsidRDefault="006247B9" w:rsidP="00FC5799"/>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F841F"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b/>
                <w:bCs/>
                <w:color w:val="000000"/>
                <w:sz w:val="18"/>
                <w:szCs w:val="18"/>
                <w:u w:color="000000"/>
              </w:rPr>
              <w:t>61,150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C7B32" w14:textId="77777777" w:rsidR="006247B9" w:rsidRPr="005D4672" w:rsidRDefault="006247B9" w:rsidP="00FC5799">
            <w:pPr>
              <w:spacing w:before="60" w:after="60" w:line="276" w:lineRule="auto"/>
              <w:rPr>
                <w:rFonts w:ascii="Calibri" w:eastAsia="Calibri" w:hAnsi="Calibri" w:cs="Calibri"/>
                <w:color w:val="000000"/>
                <w:sz w:val="22"/>
                <w:szCs w:val="22"/>
                <w:u w:color="000000"/>
              </w:rPr>
            </w:pPr>
            <w:r w:rsidRPr="00FC010D">
              <w:rPr>
                <w:rFonts w:ascii="Calibri" w:eastAsia="Calibri" w:hAnsi="Calibri" w:cs="Calibri"/>
                <w:b/>
                <w:bCs/>
                <w:color w:val="000000" w:themeColor="text1"/>
                <w:sz w:val="18"/>
                <w:szCs w:val="18"/>
                <w:u w:color="000000"/>
              </w:rPr>
              <w:t>49,650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EF027"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b/>
                <w:bCs/>
                <w:color w:val="000000"/>
                <w:sz w:val="18"/>
                <w:szCs w:val="18"/>
                <w:u w:color="000000"/>
              </w:rPr>
              <w:t>11,500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FCA7B"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b/>
                <w:bCs/>
                <w:color w:val="000000"/>
                <w:sz w:val="18"/>
                <w:szCs w:val="18"/>
                <w:u w:color="000000"/>
              </w:rPr>
              <w:t>0</w:t>
            </w:r>
          </w:p>
        </w:tc>
      </w:tr>
      <w:tr w:rsidR="006247B9" w:rsidRPr="0041239B" w14:paraId="1ED3B7BB" w14:textId="77777777" w:rsidTr="00FC5799">
        <w:tblPrEx>
          <w:shd w:val="clear" w:color="auto" w:fill="auto"/>
        </w:tblPrEx>
        <w:trPr>
          <w:trHeight w:val="1150"/>
        </w:trPr>
        <w:tc>
          <w:tcPr>
            <w:tcW w:w="166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898C7"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Personnel (staff, consultants, travel and training)</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9D5F9"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 xml:space="preserve">Support to the project  coordination Handicap </w:t>
            </w:r>
            <w:r w:rsidRPr="00FC010D">
              <w:rPr>
                <w:rFonts w:ascii="Calibri" w:eastAsia="Calibri" w:hAnsi="Calibri" w:cs="Calibri"/>
                <w:color w:val="000000"/>
                <w:sz w:val="18"/>
                <w:szCs w:val="18"/>
                <w:u w:color="000000"/>
              </w:rPr>
              <w:t xml:space="preserve">International </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27677"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2874</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7983C"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1 staff x 18 months</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809F1"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51,732</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23BB7" w14:textId="77777777" w:rsidR="006247B9" w:rsidRPr="005D4672" w:rsidRDefault="006247B9" w:rsidP="00FC5799">
            <w:pPr>
              <w:spacing w:before="60" w:after="60" w:line="276" w:lineRule="auto"/>
              <w:rPr>
                <w:rFonts w:ascii="Calibri" w:eastAsia="Calibri" w:hAnsi="Calibri" w:cs="Calibri"/>
                <w:color w:val="000000"/>
                <w:sz w:val="22"/>
                <w:szCs w:val="22"/>
                <w:u w:color="000000"/>
              </w:rPr>
            </w:pPr>
            <w:r w:rsidRPr="005D4672">
              <w:rPr>
                <w:rFonts w:ascii="Calibri" w:eastAsia="Calibri" w:hAnsi="Calibri" w:cs="Calibri"/>
                <w:color w:val="000000"/>
                <w:sz w:val="18"/>
                <w:szCs w:val="18"/>
                <w:u w:color="000000"/>
              </w:rPr>
              <w:t>12,931</w:t>
            </w:r>
          </w:p>
        </w:tc>
        <w:tc>
          <w:tcPr>
            <w:tcW w:w="10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3E9BB2A"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E1260"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38,801 (HI contribution)</w:t>
            </w:r>
          </w:p>
        </w:tc>
      </w:tr>
      <w:tr w:rsidR="006247B9" w:rsidRPr="0041239B" w14:paraId="47E844F3" w14:textId="77777777" w:rsidTr="00FC5799">
        <w:tblPrEx>
          <w:shd w:val="clear" w:color="auto" w:fill="auto"/>
        </w:tblPrEx>
        <w:trPr>
          <w:trHeight w:val="690"/>
        </w:trPr>
        <w:tc>
          <w:tcPr>
            <w:tcW w:w="1665" w:type="dxa"/>
            <w:vMerge/>
            <w:tcBorders>
              <w:top w:val="single" w:sz="4" w:space="0" w:color="000000"/>
              <w:left w:val="single" w:sz="4" w:space="0" w:color="000000"/>
              <w:bottom w:val="single" w:sz="4" w:space="0" w:color="000000"/>
              <w:right w:val="single" w:sz="4" w:space="0" w:color="000000"/>
            </w:tcBorders>
            <w:shd w:val="clear" w:color="auto" w:fill="auto"/>
          </w:tcPr>
          <w:p w14:paraId="3B3C4605" w14:textId="77777777" w:rsidR="006247B9" w:rsidRPr="0041239B" w:rsidRDefault="006247B9" w:rsidP="00FC5799"/>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6F36E"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Monitoring visits by the education ministry staff</w:t>
            </w:r>
            <w:r>
              <w:rPr>
                <w:rFonts w:ascii="Calibri" w:eastAsia="Calibri" w:hAnsi="Calibri" w:cs="Calibri"/>
                <w:color w:val="000000"/>
                <w:sz w:val="18"/>
                <w:szCs w:val="18"/>
                <w:u w:color="000000"/>
              </w:rPr>
              <w:t xml:space="preserve"> </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56C9F"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2450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4E94D"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6</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70B22"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14,700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3013A" w14:textId="77777777" w:rsidR="006247B9" w:rsidRPr="005D4672" w:rsidRDefault="006247B9" w:rsidP="00FC5799">
            <w:pPr>
              <w:spacing w:before="60" w:after="60" w:line="276" w:lineRule="auto"/>
              <w:rPr>
                <w:rFonts w:ascii="Calibri" w:eastAsia="Calibri" w:hAnsi="Calibri" w:cs="Calibri"/>
                <w:color w:val="000000"/>
                <w:sz w:val="22"/>
                <w:szCs w:val="22"/>
                <w:u w:color="000000"/>
              </w:rPr>
            </w:pPr>
            <w:r w:rsidRPr="005D4672">
              <w:rPr>
                <w:rFonts w:ascii="Calibri" w:eastAsia="Calibri" w:hAnsi="Calibri" w:cs="Calibri"/>
                <w:color w:val="000000"/>
                <w:sz w:val="18"/>
                <w:szCs w:val="18"/>
                <w:u w:color="000000"/>
              </w:rPr>
              <w:t>2,000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2DACC"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12700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09DF3"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0</w:t>
            </w:r>
          </w:p>
        </w:tc>
      </w:tr>
      <w:tr w:rsidR="006247B9" w:rsidRPr="0041239B" w14:paraId="178E5F90" w14:textId="77777777" w:rsidTr="00FC5799">
        <w:tblPrEx>
          <w:shd w:val="clear" w:color="auto" w:fill="auto"/>
        </w:tblPrEx>
        <w:trPr>
          <w:trHeight w:val="690"/>
        </w:trPr>
        <w:tc>
          <w:tcPr>
            <w:tcW w:w="1665" w:type="dxa"/>
            <w:vMerge/>
            <w:tcBorders>
              <w:top w:val="single" w:sz="4" w:space="0" w:color="000000"/>
              <w:left w:val="single" w:sz="4" w:space="0" w:color="000000"/>
              <w:bottom w:val="single" w:sz="4" w:space="0" w:color="000000"/>
              <w:right w:val="single" w:sz="4" w:space="0" w:color="000000"/>
            </w:tcBorders>
            <w:shd w:val="clear" w:color="auto" w:fill="auto"/>
          </w:tcPr>
          <w:p w14:paraId="34A9F7AB" w14:textId="77777777" w:rsidR="006247B9" w:rsidRPr="0041239B" w:rsidRDefault="006247B9" w:rsidP="00FC5799"/>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F2958"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UNICEF technical assistance and monitoring</w:t>
            </w:r>
            <w:r>
              <w:rPr>
                <w:rFonts w:ascii="Calibri" w:eastAsia="Calibri" w:hAnsi="Calibri" w:cs="Calibri"/>
                <w:color w:val="000000"/>
                <w:sz w:val="18"/>
                <w:szCs w:val="18"/>
                <w:u w:color="000000"/>
              </w:rPr>
              <w:t xml:space="preserve"> </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20716" w14:textId="77777777" w:rsidR="006247B9" w:rsidRPr="0041239B" w:rsidRDefault="006247B9" w:rsidP="00FC5799"/>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6A30B" w14:textId="77777777" w:rsidR="006247B9" w:rsidRPr="0041239B" w:rsidRDefault="006247B9" w:rsidP="00FC5799"/>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9C4D9"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27,000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18961" w14:textId="77777777" w:rsidR="006247B9" w:rsidRPr="005D4672" w:rsidRDefault="006247B9" w:rsidP="00FC5799">
            <w:pPr>
              <w:spacing w:before="60" w:after="60" w:line="276" w:lineRule="auto"/>
              <w:rPr>
                <w:rFonts w:ascii="Calibri" w:eastAsia="Calibri" w:hAnsi="Calibri" w:cs="Calibri"/>
                <w:color w:val="000000"/>
                <w:sz w:val="22"/>
                <w:szCs w:val="22"/>
                <w:u w:color="000000"/>
              </w:rPr>
            </w:pPr>
            <w:r w:rsidRPr="005D4672">
              <w:rPr>
                <w:rFonts w:ascii="Calibri" w:eastAsia="Calibri" w:hAnsi="Calibri" w:cs="Calibri"/>
                <w:color w:val="000000"/>
                <w:sz w:val="18"/>
                <w:szCs w:val="18"/>
                <w:u w:color="000000"/>
              </w:rPr>
              <w:t>3,000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03231"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24,000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267A1"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0</w:t>
            </w:r>
          </w:p>
        </w:tc>
      </w:tr>
      <w:tr w:rsidR="006247B9" w:rsidRPr="0041239B" w14:paraId="77EB1D1B" w14:textId="77777777" w:rsidTr="00FC5799">
        <w:tblPrEx>
          <w:shd w:val="clear" w:color="auto" w:fill="auto"/>
        </w:tblPrEx>
        <w:trPr>
          <w:trHeight w:val="260"/>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4C325" w14:textId="77777777" w:rsidR="006247B9" w:rsidRPr="0041239B" w:rsidRDefault="006247B9" w:rsidP="00FC5799"/>
        </w:tc>
        <w:tc>
          <w:tcPr>
            <w:tcW w:w="17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7EF4640"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b/>
                <w:bCs/>
                <w:color w:val="000000"/>
                <w:sz w:val="18"/>
                <w:szCs w:val="18"/>
                <w:u w:color="000000"/>
              </w:rPr>
              <w:t>SUB-TOTAL</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6B6A2" w14:textId="77777777" w:rsidR="006247B9" w:rsidRPr="0041239B" w:rsidRDefault="006247B9" w:rsidP="00FC5799"/>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90CDD" w14:textId="77777777" w:rsidR="006247B9" w:rsidRPr="0041239B" w:rsidRDefault="006247B9" w:rsidP="00FC5799"/>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F53FA"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b/>
                <w:bCs/>
                <w:color w:val="000000"/>
                <w:sz w:val="18"/>
                <w:szCs w:val="18"/>
                <w:u w:color="000000"/>
              </w:rPr>
              <w:t>93,432</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56D05" w14:textId="77777777" w:rsidR="006247B9" w:rsidRPr="005D4672" w:rsidRDefault="006247B9" w:rsidP="00FC5799">
            <w:pPr>
              <w:spacing w:before="60" w:after="60" w:line="276" w:lineRule="auto"/>
              <w:rPr>
                <w:rFonts w:ascii="Calibri" w:eastAsia="Calibri" w:hAnsi="Calibri" w:cs="Calibri"/>
                <w:color w:val="000000"/>
                <w:sz w:val="22"/>
                <w:szCs w:val="22"/>
                <w:u w:color="000000"/>
              </w:rPr>
            </w:pPr>
            <w:r w:rsidRPr="005D4672">
              <w:rPr>
                <w:rFonts w:ascii="Calibri" w:eastAsia="Calibri" w:hAnsi="Calibri" w:cs="Calibri"/>
                <w:b/>
                <w:bCs/>
                <w:color w:val="000000"/>
                <w:sz w:val="18"/>
                <w:szCs w:val="18"/>
                <w:u w:color="000000"/>
              </w:rPr>
              <w:t>17,931</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4326E"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b/>
                <w:bCs/>
                <w:color w:val="000000"/>
                <w:sz w:val="18"/>
                <w:szCs w:val="18"/>
                <w:u w:color="000000"/>
              </w:rPr>
              <w:t>36,700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F8917"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b/>
                <w:bCs/>
                <w:color w:val="000000"/>
                <w:sz w:val="18"/>
                <w:szCs w:val="18"/>
                <w:u w:color="000000"/>
              </w:rPr>
              <w:t>38,801</w:t>
            </w:r>
          </w:p>
        </w:tc>
      </w:tr>
      <w:tr w:rsidR="006247B9" w:rsidRPr="0041239B" w14:paraId="2355169B" w14:textId="77777777" w:rsidTr="00FC5799">
        <w:tblPrEx>
          <w:shd w:val="clear" w:color="auto" w:fill="auto"/>
        </w:tblPrEx>
        <w:trPr>
          <w:trHeight w:val="1840"/>
        </w:trPr>
        <w:tc>
          <w:tcPr>
            <w:tcW w:w="166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88847"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b/>
                <w:bCs/>
                <w:color w:val="000000"/>
                <w:sz w:val="18"/>
                <w:szCs w:val="18"/>
                <w:u w:color="000000"/>
              </w:rPr>
              <w:t>Training of counterparts</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0BBD2"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 xml:space="preserve">Training of teachers, school Administrators on inclusive education + Braille and Sign Language in Kara and </w:t>
            </w:r>
            <w:proofErr w:type="spellStart"/>
            <w:r w:rsidRPr="0041239B">
              <w:rPr>
                <w:rFonts w:ascii="Calibri" w:eastAsia="Calibri" w:hAnsi="Calibri" w:cs="Calibri"/>
                <w:color w:val="000000"/>
                <w:sz w:val="18"/>
                <w:szCs w:val="18"/>
                <w:u w:color="000000"/>
              </w:rPr>
              <w:t>Savanes</w:t>
            </w:r>
            <w:proofErr w:type="spellEnd"/>
            <w:r>
              <w:rPr>
                <w:rFonts w:ascii="Calibri" w:eastAsia="Calibri" w:hAnsi="Calibri" w:cs="Calibri"/>
                <w:color w:val="000000"/>
                <w:sz w:val="18"/>
                <w:szCs w:val="18"/>
                <w:u w:color="000000"/>
              </w:rPr>
              <w:t xml:space="preserve"> </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251AF"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13,000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4A415"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2</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7769E"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26,000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E860F" w14:textId="77777777" w:rsidR="006247B9" w:rsidRPr="005D4672" w:rsidRDefault="006247B9" w:rsidP="00FC5799">
            <w:pPr>
              <w:spacing w:before="60" w:after="60" w:line="276" w:lineRule="auto"/>
              <w:rPr>
                <w:rFonts w:ascii="Calibri" w:eastAsia="Calibri" w:hAnsi="Calibri" w:cs="Calibri"/>
                <w:color w:val="000000"/>
                <w:sz w:val="22"/>
                <w:szCs w:val="22"/>
                <w:u w:color="000000"/>
              </w:rPr>
            </w:pPr>
            <w:r w:rsidRPr="005D4672">
              <w:rPr>
                <w:rFonts w:ascii="Calibri" w:eastAsia="Calibri" w:hAnsi="Calibri" w:cs="Calibri"/>
                <w:color w:val="000000"/>
                <w:sz w:val="18"/>
                <w:szCs w:val="18"/>
                <w:u w:color="000000"/>
              </w:rPr>
              <w:t>18,000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9AE30"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8,000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C3EE1"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See footnote</w:t>
            </w:r>
          </w:p>
        </w:tc>
      </w:tr>
      <w:tr w:rsidR="006247B9" w:rsidRPr="0041239B" w14:paraId="3A700FDB" w14:textId="77777777" w:rsidTr="00FC5799">
        <w:tblPrEx>
          <w:shd w:val="clear" w:color="auto" w:fill="auto"/>
        </w:tblPrEx>
        <w:trPr>
          <w:trHeight w:val="690"/>
        </w:trPr>
        <w:tc>
          <w:tcPr>
            <w:tcW w:w="1665" w:type="dxa"/>
            <w:vMerge/>
            <w:tcBorders>
              <w:top w:val="single" w:sz="4" w:space="0" w:color="000000"/>
              <w:left w:val="single" w:sz="4" w:space="0" w:color="000000"/>
              <w:bottom w:val="single" w:sz="4" w:space="0" w:color="000000"/>
              <w:right w:val="single" w:sz="4" w:space="0" w:color="000000"/>
            </w:tcBorders>
            <w:shd w:val="clear" w:color="auto" w:fill="auto"/>
          </w:tcPr>
          <w:p w14:paraId="1250FC1F" w14:textId="77777777" w:rsidR="006247B9" w:rsidRPr="0041239B" w:rsidRDefault="006247B9" w:rsidP="00FC5799"/>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4F380"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Training of health staff on disabilities</w:t>
            </w:r>
            <w:r>
              <w:rPr>
                <w:rFonts w:ascii="Calibri" w:eastAsia="Calibri" w:hAnsi="Calibri" w:cs="Calibri"/>
                <w:color w:val="000000"/>
                <w:sz w:val="18"/>
                <w:szCs w:val="18"/>
                <w:u w:color="000000"/>
              </w:rPr>
              <w:t xml:space="preserve"> </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E3EDB"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15,000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E2ABA"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2</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A133C"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30,000</w:t>
            </w:r>
          </w:p>
        </w:tc>
        <w:tc>
          <w:tcPr>
            <w:tcW w:w="10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220D3C4" w14:textId="77777777" w:rsidR="006247B9" w:rsidRPr="005D4672" w:rsidRDefault="006247B9" w:rsidP="00FC5799">
            <w:pPr>
              <w:spacing w:before="60" w:after="60" w:line="276" w:lineRule="auto"/>
              <w:rPr>
                <w:rFonts w:ascii="Calibri" w:eastAsia="Calibri" w:hAnsi="Calibri" w:cs="Calibri"/>
                <w:color w:val="000000"/>
                <w:sz w:val="22"/>
                <w:szCs w:val="22"/>
                <w:u w:color="000000"/>
              </w:rPr>
            </w:pPr>
            <w:r w:rsidRPr="005D4672">
              <w:rPr>
                <w:rFonts w:ascii="Calibri" w:eastAsia="Calibri" w:hAnsi="Calibri" w:cs="Calibri"/>
                <w:color w:val="000000"/>
                <w:sz w:val="18"/>
                <w:szCs w:val="18"/>
                <w:u w:color="000000"/>
              </w:rPr>
              <w:t>20,000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8E07E"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10,000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916E4"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0</w:t>
            </w:r>
          </w:p>
        </w:tc>
      </w:tr>
      <w:tr w:rsidR="006247B9" w:rsidRPr="0041239B" w14:paraId="0B2F7E01" w14:textId="77777777" w:rsidTr="00FC5799">
        <w:tblPrEx>
          <w:shd w:val="clear" w:color="auto" w:fill="auto"/>
        </w:tblPrEx>
        <w:trPr>
          <w:trHeight w:val="690"/>
        </w:trPr>
        <w:tc>
          <w:tcPr>
            <w:tcW w:w="1665" w:type="dxa"/>
            <w:vMerge/>
            <w:tcBorders>
              <w:top w:val="single" w:sz="4" w:space="0" w:color="000000"/>
              <w:left w:val="single" w:sz="4" w:space="0" w:color="000000"/>
              <w:bottom w:val="single" w:sz="4" w:space="0" w:color="000000"/>
              <w:right w:val="single" w:sz="4" w:space="0" w:color="000000"/>
            </w:tcBorders>
            <w:shd w:val="clear" w:color="auto" w:fill="auto"/>
          </w:tcPr>
          <w:p w14:paraId="781D1507" w14:textId="77777777" w:rsidR="006247B9" w:rsidRPr="0041239B" w:rsidRDefault="006247B9" w:rsidP="00FC5799"/>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CB0E5"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Development of new material for training</w:t>
            </w:r>
            <w:r>
              <w:rPr>
                <w:rFonts w:ascii="Calibri" w:eastAsia="Calibri" w:hAnsi="Calibri" w:cs="Calibri"/>
                <w:color w:val="000000"/>
                <w:sz w:val="18"/>
                <w:szCs w:val="18"/>
                <w:u w:color="000000"/>
              </w:rPr>
              <w:t xml:space="preserve"> </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B04B3"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N/A</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03A1E"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N/A</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26ABD"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2,500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5A655" w14:textId="77777777" w:rsidR="006247B9" w:rsidRPr="005D4672" w:rsidRDefault="006247B9" w:rsidP="00FC5799">
            <w:pPr>
              <w:spacing w:before="60" w:after="60" w:line="276" w:lineRule="auto"/>
              <w:rPr>
                <w:rFonts w:ascii="Calibri" w:eastAsia="Calibri" w:hAnsi="Calibri" w:cs="Calibri"/>
                <w:color w:val="000000"/>
                <w:sz w:val="22"/>
                <w:szCs w:val="22"/>
                <w:u w:color="000000"/>
              </w:rPr>
            </w:pPr>
            <w:r w:rsidRPr="005D4672">
              <w:rPr>
                <w:rFonts w:ascii="Calibri" w:eastAsia="Calibri" w:hAnsi="Calibri" w:cs="Calibri"/>
                <w:color w:val="000000"/>
                <w:sz w:val="18"/>
                <w:szCs w:val="18"/>
                <w:u w:color="000000"/>
              </w:rPr>
              <w:t>1,640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AE446"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860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3F94A"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0</w:t>
            </w:r>
          </w:p>
        </w:tc>
      </w:tr>
      <w:tr w:rsidR="006247B9" w:rsidRPr="0041239B" w14:paraId="058AA20B" w14:textId="77777777" w:rsidTr="00FC5799">
        <w:tblPrEx>
          <w:shd w:val="clear" w:color="auto" w:fill="auto"/>
        </w:tblPrEx>
        <w:trPr>
          <w:trHeight w:val="1150"/>
        </w:trPr>
        <w:tc>
          <w:tcPr>
            <w:tcW w:w="1665" w:type="dxa"/>
            <w:vMerge/>
            <w:tcBorders>
              <w:top w:val="single" w:sz="4" w:space="0" w:color="000000"/>
              <w:left w:val="single" w:sz="4" w:space="0" w:color="000000"/>
              <w:bottom w:val="single" w:sz="4" w:space="0" w:color="000000"/>
              <w:right w:val="single" w:sz="4" w:space="0" w:color="000000"/>
            </w:tcBorders>
            <w:shd w:val="clear" w:color="auto" w:fill="auto"/>
          </w:tcPr>
          <w:p w14:paraId="380191FA" w14:textId="77777777" w:rsidR="006247B9" w:rsidRPr="0041239B" w:rsidRDefault="006247B9" w:rsidP="00FC5799"/>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A04B4"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Capacity building for parents in sign language, Braille and on intellectual deficiencies.</w:t>
            </w:r>
            <w:r>
              <w:rPr>
                <w:rFonts w:ascii="Calibri" w:eastAsia="Calibri" w:hAnsi="Calibri" w:cs="Calibri"/>
                <w:color w:val="000000"/>
                <w:sz w:val="18"/>
                <w:szCs w:val="18"/>
                <w:u w:color="000000"/>
              </w:rPr>
              <w:t xml:space="preserve"> </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341E9"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N/A</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45D4A"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N/A</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BAAF6"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12,000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A795B" w14:textId="77777777" w:rsidR="006247B9" w:rsidRPr="005D4672" w:rsidRDefault="006247B9" w:rsidP="00FC5799">
            <w:pPr>
              <w:spacing w:before="60" w:after="60" w:line="276" w:lineRule="auto"/>
              <w:rPr>
                <w:rFonts w:ascii="Calibri" w:eastAsia="Calibri" w:hAnsi="Calibri" w:cs="Calibri"/>
                <w:color w:val="000000"/>
                <w:sz w:val="22"/>
                <w:szCs w:val="22"/>
                <w:u w:color="000000"/>
              </w:rPr>
            </w:pPr>
            <w:r w:rsidRPr="005D4672">
              <w:rPr>
                <w:rFonts w:ascii="Calibri" w:eastAsia="Calibri" w:hAnsi="Calibri" w:cs="Calibri"/>
                <w:color w:val="000000"/>
                <w:sz w:val="18"/>
                <w:szCs w:val="18"/>
                <w:u w:color="000000"/>
              </w:rPr>
              <w:t>2,000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E77AA"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10,000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1AC46"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See footnote</w:t>
            </w:r>
          </w:p>
        </w:tc>
      </w:tr>
      <w:tr w:rsidR="006247B9" w:rsidRPr="0041239B" w14:paraId="6C68AD74" w14:textId="77777777" w:rsidTr="00FC5799">
        <w:tblPrEx>
          <w:shd w:val="clear" w:color="auto" w:fill="auto"/>
        </w:tblPrEx>
        <w:trPr>
          <w:trHeight w:val="520"/>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744B5" w14:textId="77777777" w:rsidR="006247B9" w:rsidRPr="0041239B" w:rsidRDefault="006247B9" w:rsidP="00FC5799"/>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39CE3"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b/>
                <w:bCs/>
                <w:color w:val="000000"/>
                <w:sz w:val="18"/>
                <w:szCs w:val="18"/>
                <w:u w:color="000000"/>
              </w:rPr>
              <w:t>SUB-TOTAL</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66EBB" w14:textId="77777777" w:rsidR="006247B9" w:rsidRPr="0041239B" w:rsidRDefault="006247B9" w:rsidP="00FC5799"/>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2D39B" w14:textId="77777777" w:rsidR="006247B9" w:rsidRPr="0041239B" w:rsidRDefault="006247B9" w:rsidP="00FC5799"/>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C825A"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b/>
                <w:bCs/>
                <w:color w:val="000000"/>
                <w:sz w:val="18"/>
                <w:szCs w:val="18"/>
                <w:u w:color="000000"/>
              </w:rPr>
              <w:t>70,500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19482" w14:textId="77777777" w:rsidR="006247B9" w:rsidRPr="005D4672" w:rsidRDefault="006247B9" w:rsidP="00FC5799">
            <w:pPr>
              <w:spacing w:before="60" w:after="60" w:line="276" w:lineRule="auto"/>
              <w:rPr>
                <w:rFonts w:ascii="Calibri" w:eastAsia="Calibri" w:hAnsi="Calibri" w:cs="Calibri"/>
                <w:color w:val="000000"/>
                <w:sz w:val="22"/>
                <w:szCs w:val="22"/>
                <w:u w:color="000000"/>
              </w:rPr>
            </w:pPr>
            <w:r w:rsidRPr="005D4672">
              <w:rPr>
                <w:rFonts w:ascii="Calibri" w:eastAsia="Calibri" w:hAnsi="Calibri" w:cs="Calibri"/>
                <w:b/>
                <w:bCs/>
                <w:color w:val="000000"/>
                <w:sz w:val="18"/>
                <w:szCs w:val="18"/>
                <w:u w:color="000000"/>
              </w:rPr>
              <w:t>41,640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B1997"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b/>
                <w:bCs/>
                <w:color w:val="000000"/>
                <w:sz w:val="18"/>
                <w:szCs w:val="18"/>
                <w:u w:color="000000"/>
              </w:rPr>
              <w:t>28,860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7A191F1"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b/>
                <w:bCs/>
                <w:color w:val="000000"/>
                <w:sz w:val="18"/>
                <w:szCs w:val="18"/>
                <w:u w:color="000000"/>
              </w:rPr>
              <w:t>0</w:t>
            </w:r>
          </w:p>
        </w:tc>
      </w:tr>
      <w:tr w:rsidR="006247B9" w:rsidRPr="0041239B" w14:paraId="100E5CDD" w14:textId="77777777" w:rsidTr="00FC5799">
        <w:tblPrEx>
          <w:shd w:val="clear" w:color="auto" w:fill="auto"/>
        </w:tblPrEx>
        <w:trPr>
          <w:trHeight w:val="1150"/>
        </w:trPr>
        <w:tc>
          <w:tcPr>
            <w:tcW w:w="166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3325B"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b/>
                <w:bCs/>
                <w:color w:val="000000"/>
                <w:sz w:val="18"/>
                <w:szCs w:val="18"/>
                <w:u w:color="000000"/>
              </w:rPr>
              <w:t>Contracts</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F803B"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Study on the children with disabilities schooling pathways</w:t>
            </w:r>
            <w:r>
              <w:rPr>
                <w:rFonts w:ascii="Calibri" w:eastAsia="Calibri" w:hAnsi="Calibri" w:cs="Calibri"/>
                <w:color w:val="000000"/>
                <w:sz w:val="18"/>
                <w:szCs w:val="18"/>
                <w:u w:color="000000"/>
              </w:rPr>
              <w:t xml:space="preserve"> </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759F5"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15,000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2F606"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1</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54547"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15,000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FB3B8" w14:textId="77777777" w:rsidR="006247B9" w:rsidRPr="005D4672" w:rsidRDefault="006247B9" w:rsidP="00FC5799">
            <w:pPr>
              <w:spacing w:before="60" w:after="60" w:line="276" w:lineRule="auto"/>
              <w:rPr>
                <w:rFonts w:ascii="Calibri" w:eastAsia="Calibri" w:hAnsi="Calibri" w:cs="Calibri"/>
                <w:color w:val="000000"/>
                <w:sz w:val="22"/>
                <w:szCs w:val="22"/>
                <w:u w:color="000000"/>
              </w:rPr>
            </w:pPr>
            <w:r w:rsidRPr="005D4672">
              <w:rPr>
                <w:rFonts w:ascii="Calibri" w:eastAsia="Calibri" w:hAnsi="Calibri" w:cs="Calibri"/>
                <w:color w:val="000000"/>
                <w:sz w:val="18"/>
                <w:szCs w:val="18"/>
                <w:u w:color="000000"/>
              </w:rPr>
              <w:t>10,000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E8EA7"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5000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3A3C4" w14:textId="77777777" w:rsidR="006247B9" w:rsidRPr="0041239B" w:rsidRDefault="006247B9" w:rsidP="00FC5799"/>
        </w:tc>
      </w:tr>
      <w:tr w:rsidR="006247B9" w:rsidRPr="0041239B" w14:paraId="118B3FEB" w14:textId="77777777" w:rsidTr="00FC5799">
        <w:tblPrEx>
          <w:shd w:val="clear" w:color="auto" w:fill="auto"/>
        </w:tblPrEx>
        <w:trPr>
          <w:trHeight w:val="920"/>
        </w:trPr>
        <w:tc>
          <w:tcPr>
            <w:tcW w:w="1665" w:type="dxa"/>
            <w:vMerge/>
            <w:tcBorders>
              <w:top w:val="single" w:sz="4" w:space="0" w:color="000000"/>
              <w:left w:val="single" w:sz="4" w:space="0" w:color="000000"/>
              <w:bottom w:val="single" w:sz="4" w:space="0" w:color="000000"/>
              <w:right w:val="single" w:sz="4" w:space="0" w:color="000000"/>
            </w:tcBorders>
            <w:shd w:val="clear" w:color="auto" w:fill="auto"/>
          </w:tcPr>
          <w:p w14:paraId="120D48C7" w14:textId="77777777" w:rsidR="006247B9" w:rsidRPr="0041239B" w:rsidRDefault="006247B9" w:rsidP="00FC5799"/>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DC081"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National consultant for the revision of the Child Code</w:t>
            </w:r>
            <w:r>
              <w:rPr>
                <w:rFonts w:ascii="Calibri" w:eastAsia="Calibri" w:hAnsi="Calibri" w:cs="Calibri"/>
                <w:color w:val="000000"/>
                <w:sz w:val="18"/>
                <w:szCs w:val="18"/>
                <w:u w:color="000000"/>
              </w:rPr>
              <w:t xml:space="preserve"> </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ECFE7"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2000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AD636"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1</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8DB36"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2000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EA1B9" w14:textId="77777777" w:rsidR="006247B9" w:rsidRPr="005D4672" w:rsidRDefault="006247B9" w:rsidP="00FC5799">
            <w:pPr>
              <w:spacing w:before="60" w:after="60" w:line="276" w:lineRule="auto"/>
              <w:rPr>
                <w:rFonts w:ascii="Calibri" w:eastAsia="Calibri" w:hAnsi="Calibri" w:cs="Calibri"/>
                <w:color w:val="000000"/>
                <w:sz w:val="22"/>
                <w:szCs w:val="22"/>
                <w:u w:color="000000"/>
              </w:rPr>
            </w:pPr>
            <w:r w:rsidRPr="005D4672">
              <w:rPr>
                <w:rFonts w:ascii="Calibri" w:eastAsia="Calibri" w:hAnsi="Calibri" w:cs="Calibri"/>
                <w:color w:val="000000"/>
                <w:sz w:val="18"/>
                <w:szCs w:val="18"/>
                <w:u w:color="000000"/>
              </w:rPr>
              <w:t>1000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F20C1"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1000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87132" w14:textId="77777777" w:rsidR="006247B9" w:rsidRPr="0041239B" w:rsidRDefault="006247B9" w:rsidP="00FC5799"/>
        </w:tc>
      </w:tr>
      <w:tr w:rsidR="006247B9" w:rsidRPr="0041239B" w14:paraId="597F33F1" w14:textId="77777777" w:rsidTr="00FC5799">
        <w:tblPrEx>
          <w:shd w:val="clear" w:color="auto" w:fill="auto"/>
        </w:tblPrEx>
        <w:trPr>
          <w:trHeight w:val="270"/>
        </w:trPr>
        <w:tc>
          <w:tcPr>
            <w:tcW w:w="1665" w:type="dxa"/>
            <w:vMerge/>
            <w:tcBorders>
              <w:top w:val="single" w:sz="4" w:space="0" w:color="000000"/>
              <w:left w:val="single" w:sz="4" w:space="0" w:color="000000"/>
              <w:bottom w:val="single" w:sz="4" w:space="0" w:color="000000"/>
              <w:right w:val="single" w:sz="4" w:space="0" w:color="000000"/>
            </w:tcBorders>
            <w:shd w:val="clear" w:color="auto" w:fill="auto"/>
          </w:tcPr>
          <w:p w14:paraId="261FC90E" w14:textId="77777777" w:rsidR="006247B9" w:rsidRPr="0041239B" w:rsidRDefault="006247B9" w:rsidP="00FC5799"/>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0D7C8"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b/>
                <w:bCs/>
                <w:color w:val="000000"/>
                <w:sz w:val="18"/>
                <w:szCs w:val="18"/>
                <w:u w:color="000000"/>
              </w:rPr>
              <w:t>SUB-TOTAL</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2E841" w14:textId="77777777" w:rsidR="006247B9" w:rsidRPr="0041239B" w:rsidRDefault="006247B9" w:rsidP="00FC5799"/>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4BBDC" w14:textId="77777777" w:rsidR="006247B9" w:rsidRPr="0041239B" w:rsidRDefault="006247B9" w:rsidP="00FC5799"/>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7D43E"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b/>
                <w:bCs/>
                <w:color w:val="000000"/>
                <w:sz w:val="18"/>
                <w:szCs w:val="18"/>
                <w:u w:color="000000"/>
              </w:rPr>
              <w:t>17,000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63699" w14:textId="77777777" w:rsidR="006247B9" w:rsidRPr="005D4672" w:rsidRDefault="006247B9" w:rsidP="00FC5799">
            <w:pPr>
              <w:spacing w:before="60" w:after="60" w:line="276" w:lineRule="auto"/>
              <w:rPr>
                <w:rFonts w:ascii="Calibri" w:eastAsia="Calibri" w:hAnsi="Calibri" w:cs="Calibri"/>
                <w:color w:val="000000"/>
                <w:sz w:val="22"/>
                <w:szCs w:val="22"/>
                <w:u w:color="000000"/>
              </w:rPr>
            </w:pPr>
            <w:r w:rsidRPr="005D4672">
              <w:rPr>
                <w:rFonts w:ascii="Calibri" w:eastAsia="Calibri" w:hAnsi="Calibri" w:cs="Calibri"/>
                <w:b/>
                <w:bCs/>
                <w:color w:val="000000"/>
                <w:sz w:val="18"/>
                <w:szCs w:val="18"/>
                <w:u w:color="000000"/>
              </w:rPr>
              <w:t>11,000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970E2"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b/>
                <w:bCs/>
                <w:color w:val="000000"/>
                <w:sz w:val="18"/>
                <w:szCs w:val="18"/>
                <w:u w:color="000000"/>
              </w:rPr>
              <w:t>6000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C7E1F"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b/>
                <w:bCs/>
                <w:color w:val="000000"/>
                <w:sz w:val="18"/>
                <w:szCs w:val="18"/>
                <w:u w:color="000000"/>
              </w:rPr>
              <w:t>0</w:t>
            </w:r>
          </w:p>
        </w:tc>
      </w:tr>
      <w:tr w:rsidR="006247B9" w:rsidRPr="0041239B" w14:paraId="2AF7464D" w14:textId="77777777" w:rsidTr="00FC5799">
        <w:tblPrEx>
          <w:shd w:val="clear" w:color="auto" w:fill="auto"/>
        </w:tblPrEx>
        <w:trPr>
          <w:trHeight w:val="920"/>
        </w:trPr>
        <w:tc>
          <w:tcPr>
            <w:tcW w:w="166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885BB"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b/>
                <w:bCs/>
                <w:color w:val="000000"/>
                <w:sz w:val="18"/>
                <w:szCs w:val="18"/>
                <w:u w:color="000000"/>
              </w:rPr>
              <w:t>Other direct costs</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F4753"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Meetings of the working group on the Child Code revision</w:t>
            </w:r>
            <w:r>
              <w:rPr>
                <w:rFonts w:ascii="Calibri" w:eastAsia="Calibri" w:hAnsi="Calibri" w:cs="Calibri"/>
                <w:color w:val="000000"/>
                <w:sz w:val="18"/>
                <w:szCs w:val="18"/>
                <w:u w:color="000000"/>
              </w:rPr>
              <w:t xml:space="preserve"> </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026AD"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600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88781"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10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30C5E"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6000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E6E4E" w14:textId="77777777" w:rsidR="006247B9" w:rsidRPr="005D4672" w:rsidRDefault="006247B9" w:rsidP="00FC5799">
            <w:pPr>
              <w:spacing w:before="60" w:after="60" w:line="276" w:lineRule="auto"/>
              <w:rPr>
                <w:rFonts w:ascii="Calibri" w:eastAsia="Calibri" w:hAnsi="Calibri" w:cs="Calibri"/>
                <w:color w:val="000000"/>
                <w:sz w:val="22"/>
                <w:szCs w:val="22"/>
                <w:u w:color="000000"/>
              </w:rPr>
            </w:pPr>
            <w:r w:rsidRPr="005D4672">
              <w:rPr>
                <w:rFonts w:ascii="Calibri" w:eastAsia="Calibri" w:hAnsi="Calibri" w:cs="Calibri"/>
                <w:color w:val="000000"/>
                <w:sz w:val="18"/>
                <w:szCs w:val="18"/>
                <w:u w:color="000000"/>
              </w:rPr>
              <w:t>3000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A7F6E"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3000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75151"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0</w:t>
            </w:r>
          </w:p>
        </w:tc>
      </w:tr>
      <w:tr w:rsidR="006247B9" w:rsidRPr="0041239B" w14:paraId="12E4578B" w14:textId="77777777" w:rsidTr="00FC5799">
        <w:tblPrEx>
          <w:shd w:val="clear" w:color="auto" w:fill="auto"/>
        </w:tblPrEx>
        <w:trPr>
          <w:trHeight w:val="920"/>
        </w:trPr>
        <w:tc>
          <w:tcPr>
            <w:tcW w:w="1665" w:type="dxa"/>
            <w:vMerge/>
            <w:tcBorders>
              <w:top w:val="single" w:sz="4" w:space="0" w:color="000000"/>
              <w:left w:val="single" w:sz="4" w:space="0" w:color="000000"/>
              <w:bottom w:val="single" w:sz="4" w:space="0" w:color="000000"/>
              <w:right w:val="single" w:sz="4" w:space="0" w:color="000000"/>
            </w:tcBorders>
            <w:shd w:val="clear" w:color="auto" w:fill="auto"/>
          </w:tcPr>
          <w:p w14:paraId="6B50C273" w14:textId="77777777" w:rsidR="006247B9" w:rsidRPr="0041239B" w:rsidRDefault="006247B9" w:rsidP="00FC5799"/>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0B040" w14:textId="77777777" w:rsidR="006247B9" w:rsidRPr="0041239B" w:rsidRDefault="006247B9" w:rsidP="00FC5799">
            <w:pPr>
              <w:spacing w:before="60" w:after="60" w:line="276" w:lineRule="auto"/>
              <w:jc w:val="both"/>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Meetings of the working group on the Child Code revision</w:t>
            </w:r>
            <w:r>
              <w:rPr>
                <w:rFonts w:ascii="Calibri" w:eastAsia="Calibri" w:hAnsi="Calibri" w:cs="Calibri"/>
                <w:color w:val="000000"/>
                <w:sz w:val="18"/>
                <w:szCs w:val="18"/>
                <w:u w:color="000000"/>
              </w:rPr>
              <w:t xml:space="preserve"> </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649DD" w14:textId="77777777" w:rsidR="006247B9" w:rsidRPr="0041239B" w:rsidRDefault="006247B9" w:rsidP="00FC5799">
            <w:pPr>
              <w:spacing w:before="60" w:after="60" w:line="276" w:lineRule="auto"/>
              <w:jc w:val="both"/>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600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C691E" w14:textId="77777777" w:rsidR="006247B9" w:rsidRPr="0041239B" w:rsidRDefault="006247B9" w:rsidP="00FC5799">
            <w:pPr>
              <w:spacing w:before="60" w:after="60" w:line="276" w:lineRule="auto"/>
              <w:jc w:val="both"/>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10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988D3" w14:textId="77777777" w:rsidR="006247B9" w:rsidRPr="0041239B" w:rsidRDefault="006247B9" w:rsidP="00FC5799">
            <w:pPr>
              <w:spacing w:before="60" w:after="60" w:line="276" w:lineRule="auto"/>
              <w:jc w:val="both"/>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6000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2FA31" w14:textId="77777777" w:rsidR="006247B9" w:rsidRPr="005D4672" w:rsidRDefault="006247B9" w:rsidP="00FC5799">
            <w:pPr>
              <w:spacing w:before="60" w:after="60" w:line="276" w:lineRule="auto"/>
              <w:jc w:val="both"/>
              <w:rPr>
                <w:rFonts w:ascii="Calibri" w:eastAsia="Calibri" w:hAnsi="Calibri" w:cs="Calibri"/>
                <w:color w:val="000000"/>
                <w:sz w:val="22"/>
                <w:szCs w:val="22"/>
                <w:u w:color="000000"/>
              </w:rPr>
            </w:pPr>
            <w:r w:rsidRPr="005D4672">
              <w:rPr>
                <w:rFonts w:ascii="Calibri" w:eastAsia="Calibri" w:hAnsi="Calibri" w:cs="Calibri"/>
                <w:color w:val="000000"/>
                <w:sz w:val="18"/>
                <w:szCs w:val="18"/>
                <w:u w:color="000000"/>
              </w:rPr>
              <w:t>3000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5073C" w14:textId="77777777" w:rsidR="006247B9" w:rsidRPr="0041239B" w:rsidRDefault="006247B9" w:rsidP="00FC5799">
            <w:pPr>
              <w:spacing w:before="60" w:after="60" w:line="276" w:lineRule="auto"/>
              <w:jc w:val="both"/>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3000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3760A" w14:textId="77777777" w:rsidR="006247B9" w:rsidRPr="0041239B" w:rsidRDefault="006247B9" w:rsidP="00FC5799">
            <w:pPr>
              <w:spacing w:before="60" w:after="60" w:line="276" w:lineRule="auto"/>
              <w:jc w:val="both"/>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0</w:t>
            </w:r>
          </w:p>
        </w:tc>
      </w:tr>
      <w:tr w:rsidR="006247B9" w:rsidRPr="0041239B" w14:paraId="635FA924" w14:textId="77777777" w:rsidTr="00FC5799">
        <w:tblPrEx>
          <w:shd w:val="clear" w:color="auto" w:fill="auto"/>
        </w:tblPrEx>
        <w:trPr>
          <w:trHeight w:val="920"/>
        </w:trPr>
        <w:tc>
          <w:tcPr>
            <w:tcW w:w="1665" w:type="dxa"/>
            <w:vMerge/>
            <w:tcBorders>
              <w:top w:val="single" w:sz="4" w:space="0" w:color="000000"/>
              <w:left w:val="single" w:sz="4" w:space="0" w:color="000000"/>
              <w:bottom w:val="single" w:sz="4" w:space="0" w:color="000000"/>
              <w:right w:val="single" w:sz="4" w:space="0" w:color="000000"/>
            </w:tcBorders>
            <w:shd w:val="clear" w:color="auto" w:fill="auto"/>
          </w:tcPr>
          <w:p w14:paraId="5CFF375A" w14:textId="77777777" w:rsidR="006247B9" w:rsidRPr="0041239B" w:rsidRDefault="006247B9" w:rsidP="00FC5799"/>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B58F4" w14:textId="77777777" w:rsidR="006247B9" w:rsidRPr="0041239B" w:rsidRDefault="006247B9" w:rsidP="00FC5799">
            <w:pPr>
              <w:spacing w:before="60" w:after="60" w:line="276" w:lineRule="auto"/>
              <w:jc w:val="both"/>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 xml:space="preserve">Support to APHAK and APHAMOTO (regional DPOs) </w:t>
            </w:r>
            <w:r w:rsidRPr="0041239B">
              <w:rPr>
                <w:rFonts w:ascii="Calibri" w:eastAsia="Calibri" w:hAnsi="Calibri" w:cs="Calibri"/>
                <w:color w:val="000000"/>
                <w:sz w:val="18"/>
                <w:szCs w:val="18"/>
                <w:u w:color="000000"/>
                <w:vertAlign w:val="superscript"/>
              </w:rPr>
              <w:footnoteReference w:id="7"/>
            </w:r>
            <w:r>
              <w:rPr>
                <w:rFonts w:ascii="Calibri" w:eastAsia="Calibri" w:hAnsi="Calibri" w:cs="Calibri"/>
                <w:color w:val="000000"/>
                <w:sz w:val="18"/>
                <w:szCs w:val="18"/>
                <w:u w:color="000000"/>
              </w:rPr>
              <w:t xml:space="preserve"> </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059A3" w14:textId="77777777" w:rsidR="006247B9" w:rsidRPr="0041239B" w:rsidRDefault="006247B9" w:rsidP="00FC5799">
            <w:pPr>
              <w:spacing w:before="60" w:after="60" w:line="276" w:lineRule="auto"/>
              <w:jc w:val="both"/>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21,000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BA99D" w14:textId="77777777" w:rsidR="006247B9" w:rsidRPr="0041239B" w:rsidRDefault="006247B9" w:rsidP="00FC5799">
            <w:pPr>
              <w:spacing w:before="60" w:after="60" w:line="276" w:lineRule="auto"/>
              <w:jc w:val="both"/>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2</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6DF59" w14:textId="77777777" w:rsidR="006247B9" w:rsidRPr="0041239B" w:rsidRDefault="006247B9" w:rsidP="00FC5799">
            <w:pPr>
              <w:spacing w:before="60" w:after="60" w:line="276" w:lineRule="auto"/>
              <w:jc w:val="both"/>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42,000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34827" w14:textId="77777777" w:rsidR="006247B9" w:rsidRPr="005D4672" w:rsidRDefault="006247B9" w:rsidP="00FC5799">
            <w:pPr>
              <w:spacing w:before="60" w:after="60" w:line="276" w:lineRule="auto"/>
              <w:jc w:val="both"/>
              <w:rPr>
                <w:rFonts w:ascii="Calibri" w:eastAsia="Calibri" w:hAnsi="Calibri" w:cs="Calibri"/>
                <w:color w:val="000000"/>
                <w:sz w:val="22"/>
                <w:szCs w:val="22"/>
                <w:u w:color="000000"/>
              </w:rPr>
            </w:pPr>
            <w:r w:rsidRPr="005D4672">
              <w:rPr>
                <w:rFonts w:ascii="Calibri" w:eastAsia="Calibri" w:hAnsi="Calibri" w:cs="Calibri"/>
                <w:color w:val="000000"/>
                <w:sz w:val="18"/>
                <w:szCs w:val="18"/>
                <w:u w:color="000000"/>
              </w:rPr>
              <w:t>5020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3CC85" w14:textId="77777777" w:rsidR="006247B9" w:rsidRPr="0041239B" w:rsidRDefault="006247B9" w:rsidP="00FC5799">
            <w:pPr>
              <w:spacing w:before="60" w:after="60" w:line="276" w:lineRule="auto"/>
              <w:jc w:val="both"/>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9E7AD" w14:textId="77777777" w:rsidR="006247B9" w:rsidRPr="0041239B" w:rsidRDefault="006247B9" w:rsidP="00FC5799">
            <w:pPr>
              <w:spacing w:before="60" w:after="60" w:line="276" w:lineRule="auto"/>
              <w:jc w:val="both"/>
              <w:rPr>
                <w:rFonts w:ascii="Calibri" w:eastAsia="Calibri" w:hAnsi="Calibri" w:cs="Calibri"/>
                <w:color w:val="000000"/>
                <w:sz w:val="18"/>
                <w:szCs w:val="18"/>
                <w:u w:color="000000"/>
              </w:rPr>
            </w:pPr>
            <w:r w:rsidRPr="0041239B">
              <w:rPr>
                <w:rFonts w:ascii="Calibri" w:eastAsia="Calibri" w:hAnsi="Calibri" w:cs="Calibri"/>
                <w:color w:val="000000"/>
                <w:sz w:val="18"/>
                <w:szCs w:val="18"/>
                <w:u w:color="000000"/>
              </w:rPr>
              <w:t>36,980</w:t>
            </w:r>
          </w:p>
          <w:p w14:paraId="53D9BE20" w14:textId="77777777" w:rsidR="006247B9" w:rsidRPr="0041239B" w:rsidRDefault="006247B9" w:rsidP="00FC5799">
            <w:pPr>
              <w:spacing w:before="60" w:after="60" w:line="276" w:lineRule="auto"/>
              <w:jc w:val="both"/>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 xml:space="preserve"> (HI </w:t>
            </w:r>
            <w:proofErr w:type="spellStart"/>
            <w:r w:rsidRPr="0041239B">
              <w:rPr>
                <w:rFonts w:ascii="Calibri" w:eastAsia="Calibri" w:hAnsi="Calibri" w:cs="Calibri"/>
                <w:color w:val="000000"/>
                <w:sz w:val="18"/>
                <w:szCs w:val="18"/>
                <w:u w:color="000000"/>
              </w:rPr>
              <w:t>Contributio</w:t>
            </w:r>
            <w:proofErr w:type="spellEnd"/>
            <w:r w:rsidRPr="0041239B">
              <w:rPr>
                <w:rFonts w:ascii="Calibri" w:eastAsia="Calibri" w:hAnsi="Calibri" w:cs="Calibri"/>
                <w:color w:val="000000"/>
                <w:sz w:val="18"/>
                <w:szCs w:val="18"/>
                <w:u w:color="000000"/>
              </w:rPr>
              <w:t>)</w:t>
            </w:r>
          </w:p>
        </w:tc>
      </w:tr>
      <w:tr w:rsidR="006247B9" w:rsidRPr="0041239B" w14:paraId="0F12CC75" w14:textId="77777777" w:rsidTr="00FC5799">
        <w:tblPrEx>
          <w:shd w:val="clear" w:color="auto" w:fill="auto"/>
        </w:tblPrEx>
        <w:trPr>
          <w:trHeight w:val="1610"/>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8A9E9" w14:textId="77777777" w:rsidR="006247B9" w:rsidRPr="0041239B" w:rsidRDefault="006247B9" w:rsidP="00FC5799"/>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B35B2" w14:textId="77777777" w:rsidR="006247B9" w:rsidRPr="005D4672" w:rsidRDefault="006247B9" w:rsidP="00FC5799">
            <w:pPr>
              <w:spacing w:before="60" w:after="60" w:line="276" w:lineRule="auto"/>
              <w:rPr>
                <w:rFonts w:ascii="Calibri" w:eastAsia="Calibri" w:hAnsi="Calibri" w:cs="Calibri"/>
                <w:color w:val="000000"/>
                <w:sz w:val="18"/>
                <w:szCs w:val="18"/>
                <w:u w:color="000000"/>
              </w:rPr>
            </w:pPr>
            <w:r w:rsidRPr="0041239B">
              <w:rPr>
                <w:rFonts w:ascii="Calibri" w:eastAsia="Calibri" w:hAnsi="Calibri" w:cs="Calibri"/>
                <w:color w:val="000000"/>
                <w:sz w:val="18"/>
                <w:szCs w:val="18"/>
                <w:u w:color="000000"/>
              </w:rPr>
              <w:t>Organization of a national workshop for the dissemination of studies and lessons learnt on inclusive education</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7D6A4" w14:textId="77777777" w:rsidR="006247B9" w:rsidRPr="0041239B" w:rsidRDefault="006247B9" w:rsidP="00FC5799">
            <w:pPr>
              <w:spacing w:before="60" w:after="60" w:line="276" w:lineRule="auto"/>
              <w:jc w:val="both"/>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14,000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21769" w14:textId="77777777" w:rsidR="006247B9" w:rsidRPr="0041239B" w:rsidRDefault="006247B9" w:rsidP="00FC5799">
            <w:pPr>
              <w:spacing w:before="60" w:after="60" w:line="276" w:lineRule="auto"/>
              <w:jc w:val="both"/>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1</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8FC13" w14:textId="77777777" w:rsidR="006247B9" w:rsidRPr="0041239B" w:rsidRDefault="006247B9" w:rsidP="00FC5799">
            <w:pPr>
              <w:spacing w:before="60" w:after="60" w:line="276" w:lineRule="auto"/>
              <w:jc w:val="both"/>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14,000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B3215" w14:textId="77777777" w:rsidR="006247B9" w:rsidRPr="005D4672" w:rsidRDefault="006247B9" w:rsidP="00FC5799">
            <w:pPr>
              <w:spacing w:before="60" w:after="60" w:line="276" w:lineRule="auto"/>
              <w:jc w:val="both"/>
              <w:rPr>
                <w:rFonts w:ascii="Calibri" w:eastAsia="Calibri" w:hAnsi="Calibri" w:cs="Calibri"/>
                <w:color w:val="000000"/>
                <w:sz w:val="22"/>
                <w:szCs w:val="22"/>
                <w:u w:color="000000"/>
              </w:rPr>
            </w:pPr>
            <w:r w:rsidRPr="005D4672">
              <w:rPr>
                <w:rFonts w:ascii="Calibri" w:eastAsia="Calibri" w:hAnsi="Calibri" w:cs="Calibri"/>
                <w:color w:val="000000"/>
                <w:sz w:val="18"/>
                <w:szCs w:val="18"/>
                <w:u w:color="000000"/>
              </w:rPr>
              <w:t>11,000</w:t>
            </w:r>
          </w:p>
        </w:tc>
        <w:tc>
          <w:tcPr>
            <w:tcW w:w="10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A4D068D" w14:textId="77777777" w:rsidR="006247B9" w:rsidRPr="0041239B" w:rsidRDefault="006247B9" w:rsidP="00FC5799">
            <w:pPr>
              <w:spacing w:before="60" w:after="60" w:line="276" w:lineRule="auto"/>
              <w:jc w:val="both"/>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2000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12E88" w14:textId="77777777" w:rsidR="006247B9" w:rsidRPr="0041239B" w:rsidRDefault="006247B9" w:rsidP="00FC5799">
            <w:pPr>
              <w:spacing w:before="60" w:after="60" w:line="276" w:lineRule="auto"/>
              <w:jc w:val="both"/>
              <w:rPr>
                <w:rFonts w:ascii="Calibri" w:eastAsia="Calibri" w:hAnsi="Calibri" w:cs="Calibri"/>
                <w:color w:val="000000"/>
                <w:sz w:val="18"/>
                <w:szCs w:val="18"/>
                <w:u w:color="000000"/>
              </w:rPr>
            </w:pPr>
            <w:r w:rsidRPr="0041239B">
              <w:rPr>
                <w:rFonts w:ascii="Calibri" w:eastAsia="Calibri" w:hAnsi="Calibri" w:cs="Calibri"/>
                <w:color w:val="000000"/>
                <w:sz w:val="18"/>
                <w:szCs w:val="18"/>
                <w:u w:color="000000"/>
              </w:rPr>
              <w:t xml:space="preserve">1000 </w:t>
            </w:r>
          </w:p>
          <w:p w14:paraId="2062F30C" w14:textId="77777777" w:rsidR="006247B9" w:rsidRPr="0041239B" w:rsidRDefault="006247B9" w:rsidP="00FC5799">
            <w:pPr>
              <w:spacing w:before="60" w:after="60" w:line="276" w:lineRule="auto"/>
              <w:jc w:val="both"/>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(HI contribution)</w:t>
            </w:r>
          </w:p>
        </w:tc>
      </w:tr>
      <w:tr w:rsidR="006247B9" w:rsidRPr="0041239B" w14:paraId="632F0E25" w14:textId="77777777" w:rsidTr="00FC5799">
        <w:tblPrEx>
          <w:shd w:val="clear" w:color="auto" w:fill="auto"/>
        </w:tblPrEx>
        <w:trPr>
          <w:trHeight w:val="920"/>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A67B7" w14:textId="77777777" w:rsidR="006247B9" w:rsidRPr="0041239B" w:rsidRDefault="006247B9" w:rsidP="00FC5799">
            <w:pPr>
              <w:tabs>
                <w:tab w:val="left" w:pos="1440"/>
              </w:tabs>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ab/>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9AEB2" w14:textId="77777777" w:rsidR="006247B9" w:rsidRDefault="006247B9" w:rsidP="00FC5799">
            <w:pPr>
              <w:spacing w:before="60" w:after="60" w:line="276" w:lineRule="auto"/>
              <w:jc w:val="both"/>
              <w:rPr>
                <w:rFonts w:ascii="Calibri" w:eastAsia="Calibri" w:hAnsi="Calibri" w:cs="Calibri"/>
                <w:color w:val="000000"/>
                <w:sz w:val="18"/>
                <w:szCs w:val="18"/>
                <w:u w:color="000000"/>
              </w:rPr>
            </w:pPr>
            <w:r w:rsidRPr="0041239B">
              <w:rPr>
                <w:rFonts w:ascii="Calibri" w:eastAsia="Calibri" w:hAnsi="Calibri" w:cs="Calibri"/>
                <w:color w:val="000000"/>
                <w:sz w:val="18"/>
                <w:szCs w:val="18"/>
                <w:u w:color="000000"/>
              </w:rPr>
              <w:t>Organization of a National forum on inclusive education</w:t>
            </w:r>
            <w:r w:rsidRPr="0041239B">
              <w:rPr>
                <w:rFonts w:ascii="Calibri" w:eastAsia="Calibri" w:hAnsi="Calibri" w:cs="Calibri"/>
                <w:color w:val="000000"/>
                <w:sz w:val="18"/>
                <w:szCs w:val="18"/>
                <w:u w:color="000000"/>
                <w:vertAlign w:val="superscript"/>
              </w:rPr>
              <w:footnoteReference w:id="8"/>
            </w:r>
          </w:p>
          <w:p w14:paraId="2E9FCCFD" w14:textId="77777777" w:rsidR="006247B9" w:rsidRPr="0041239B" w:rsidRDefault="006247B9" w:rsidP="00FC5799">
            <w:pPr>
              <w:spacing w:before="60" w:after="60" w:line="276" w:lineRule="auto"/>
              <w:jc w:val="both"/>
              <w:rPr>
                <w:rFonts w:ascii="Calibri" w:eastAsia="Calibri" w:hAnsi="Calibri" w:cs="Calibri"/>
                <w:color w:val="000000"/>
                <w:sz w:val="22"/>
                <w:szCs w:val="22"/>
                <w:u w:color="00000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7D615" w14:textId="77777777" w:rsidR="006247B9" w:rsidRPr="0041239B" w:rsidRDefault="006247B9" w:rsidP="00FC5799">
            <w:pPr>
              <w:spacing w:before="60" w:after="60" w:line="276" w:lineRule="auto"/>
              <w:jc w:val="both"/>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18,000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CCB1B" w14:textId="77777777" w:rsidR="006247B9" w:rsidRPr="0041239B" w:rsidRDefault="006247B9" w:rsidP="00FC5799">
            <w:pPr>
              <w:spacing w:before="60" w:after="60" w:line="276" w:lineRule="auto"/>
              <w:jc w:val="both"/>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1</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89EBA" w14:textId="77777777" w:rsidR="006247B9" w:rsidRPr="0041239B" w:rsidRDefault="006247B9" w:rsidP="00FC5799">
            <w:pPr>
              <w:spacing w:before="60" w:after="60" w:line="276" w:lineRule="auto"/>
              <w:jc w:val="both"/>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18,000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E3032" w14:textId="77777777" w:rsidR="006247B9" w:rsidRPr="005D4672" w:rsidRDefault="006247B9" w:rsidP="00FC5799">
            <w:pPr>
              <w:spacing w:before="60" w:after="60" w:line="276" w:lineRule="auto"/>
              <w:jc w:val="both"/>
              <w:rPr>
                <w:rFonts w:ascii="Calibri" w:eastAsia="Calibri" w:hAnsi="Calibri" w:cs="Calibri"/>
                <w:color w:val="000000"/>
                <w:sz w:val="22"/>
                <w:szCs w:val="22"/>
                <w:u w:color="000000"/>
              </w:rPr>
            </w:pPr>
            <w:r w:rsidRPr="005D4672">
              <w:rPr>
                <w:rFonts w:ascii="Calibri" w:eastAsia="Calibri" w:hAnsi="Calibri" w:cs="Calibri"/>
                <w:color w:val="000000"/>
                <w:sz w:val="18"/>
                <w:szCs w:val="18"/>
                <w:u w:color="000000"/>
              </w:rPr>
              <w:t>10,400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BB3D8" w14:textId="77777777" w:rsidR="006247B9" w:rsidRPr="0041239B" w:rsidRDefault="006247B9" w:rsidP="00FC5799">
            <w:pPr>
              <w:spacing w:before="60" w:after="60" w:line="276" w:lineRule="auto"/>
              <w:jc w:val="both"/>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3600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6F62D4" w14:textId="77777777" w:rsidR="006247B9" w:rsidRPr="0041239B" w:rsidRDefault="006247B9" w:rsidP="00FC5799">
            <w:pPr>
              <w:spacing w:before="60" w:after="60" w:line="276" w:lineRule="auto"/>
              <w:jc w:val="both"/>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4000 (contribution HI)</w:t>
            </w:r>
          </w:p>
        </w:tc>
      </w:tr>
      <w:tr w:rsidR="006247B9" w:rsidRPr="0041239B" w14:paraId="2DD3AFFF" w14:textId="77777777" w:rsidTr="00FC5799">
        <w:tblPrEx>
          <w:shd w:val="clear" w:color="auto" w:fill="auto"/>
        </w:tblPrEx>
        <w:trPr>
          <w:trHeight w:val="690"/>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E84F3" w14:textId="77777777" w:rsidR="006247B9" w:rsidRPr="0041239B" w:rsidRDefault="006247B9" w:rsidP="00FC5799"/>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F1A25" w14:textId="77777777" w:rsidR="006247B9" w:rsidRPr="0041239B" w:rsidRDefault="006247B9" w:rsidP="00FC5799">
            <w:pPr>
              <w:spacing w:before="60" w:after="60" w:line="276" w:lineRule="auto"/>
              <w:jc w:val="both"/>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Organization of a National workshop on Child Code</w:t>
            </w:r>
            <w:r>
              <w:rPr>
                <w:rFonts w:ascii="Calibri" w:eastAsia="Calibri" w:hAnsi="Calibri" w:cs="Calibri"/>
                <w:color w:val="000000"/>
                <w:sz w:val="18"/>
                <w:szCs w:val="18"/>
                <w:u w:color="000000"/>
              </w:rPr>
              <w:t xml:space="preserve"> </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ADC4C" w14:textId="77777777" w:rsidR="006247B9" w:rsidRPr="0041239B" w:rsidRDefault="006247B9" w:rsidP="00FC5799">
            <w:pPr>
              <w:spacing w:before="60" w:after="60" w:line="276" w:lineRule="auto"/>
              <w:jc w:val="both"/>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12,000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24E29" w14:textId="77777777" w:rsidR="006247B9" w:rsidRPr="0041239B" w:rsidRDefault="006247B9" w:rsidP="00FC5799">
            <w:pPr>
              <w:spacing w:before="60" w:after="60" w:line="276" w:lineRule="auto"/>
              <w:jc w:val="both"/>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1</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D7327" w14:textId="77777777" w:rsidR="006247B9" w:rsidRPr="0041239B" w:rsidRDefault="006247B9" w:rsidP="00FC5799">
            <w:pPr>
              <w:spacing w:before="60" w:after="60" w:line="276" w:lineRule="auto"/>
              <w:jc w:val="both"/>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12,000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378D77" w14:textId="77777777" w:rsidR="006247B9" w:rsidRPr="005D4672" w:rsidRDefault="006247B9" w:rsidP="00FC5799">
            <w:pPr>
              <w:spacing w:before="60" w:after="60" w:line="276" w:lineRule="auto"/>
              <w:jc w:val="both"/>
              <w:rPr>
                <w:rFonts w:ascii="Calibri" w:eastAsia="Calibri" w:hAnsi="Calibri" w:cs="Calibri"/>
                <w:color w:val="000000"/>
                <w:sz w:val="22"/>
                <w:szCs w:val="22"/>
                <w:u w:color="000000"/>
              </w:rPr>
            </w:pPr>
            <w:r w:rsidRPr="005D4672">
              <w:rPr>
                <w:rFonts w:ascii="Calibri" w:eastAsia="Calibri" w:hAnsi="Calibri" w:cs="Calibri"/>
                <w:color w:val="000000"/>
                <w:sz w:val="18"/>
                <w:szCs w:val="18"/>
                <w:u w:color="000000"/>
              </w:rPr>
              <w:t>10,000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AD017" w14:textId="77777777" w:rsidR="006247B9" w:rsidRPr="0041239B" w:rsidRDefault="006247B9" w:rsidP="00FC5799">
            <w:pPr>
              <w:spacing w:before="60" w:after="60" w:line="276" w:lineRule="auto"/>
              <w:jc w:val="both"/>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2,000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DF599" w14:textId="77777777" w:rsidR="006247B9" w:rsidRPr="0041239B" w:rsidRDefault="006247B9" w:rsidP="00FC5799">
            <w:pPr>
              <w:spacing w:before="60" w:after="60" w:line="276" w:lineRule="auto"/>
              <w:jc w:val="both"/>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0</w:t>
            </w:r>
          </w:p>
        </w:tc>
      </w:tr>
      <w:tr w:rsidR="006247B9" w:rsidRPr="0041239B" w14:paraId="787BAB21" w14:textId="77777777" w:rsidTr="00FC5799">
        <w:tblPrEx>
          <w:shd w:val="clear" w:color="auto" w:fill="auto"/>
        </w:tblPrEx>
        <w:trPr>
          <w:trHeight w:val="920"/>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39311" w14:textId="77777777" w:rsidR="006247B9" w:rsidRPr="0041239B" w:rsidRDefault="006247B9" w:rsidP="00FC5799"/>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DCD50" w14:textId="77777777" w:rsidR="006247B9" w:rsidRDefault="006247B9" w:rsidP="00FC5799">
            <w:pPr>
              <w:spacing w:before="60" w:after="60" w:line="276" w:lineRule="auto"/>
              <w:jc w:val="both"/>
              <w:rPr>
                <w:rFonts w:ascii="Calibri" w:eastAsia="Calibri" w:hAnsi="Calibri" w:cs="Calibri"/>
                <w:color w:val="000000"/>
                <w:sz w:val="18"/>
                <w:szCs w:val="18"/>
                <w:u w:color="000000"/>
              </w:rPr>
            </w:pPr>
            <w:r w:rsidRPr="0041239B">
              <w:rPr>
                <w:rFonts w:ascii="Calibri" w:eastAsia="Calibri" w:hAnsi="Calibri" w:cs="Calibri"/>
                <w:color w:val="000000"/>
                <w:sz w:val="18"/>
                <w:szCs w:val="18"/>
                <w:u w:color="000000"/>
              </w:rPr>
              <w:t>Organization of  advocacy meetings with the members of Parliament</w:t>
            </w:r>
          </w:p>
          <w:p w14:paraId="3DBA639C" w14:textId="77777777" w:rsidR="006247B9" w:rsidRPr="0041239B" w:rsidRDefault="006247B9" w:rsidP="00FC5799">
            <w:pPr>
              <w:spacing w:before="60" w:after="60" w:line="276" w:lineRule="auto"/>
              <w:jc w:val="both"/>
              <w:rPr>
                <w:rFonts w:ascii="Calibri" w:eastAsia="Calibri" w:hAnsi="Calibri" w:cs="Calibri"/>
                <w:color w:val="000000"/>
                <w:sz w:val="22"/>
                <w:szCs w:val="22"/>
                <w:u w:color="00000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C2094" w14:textId="77777777" w:rsidR="006247B9" w:rsidRPr="0041239B" w:rsidRDefault="006247B9" w:rsidP="00FC5799">
            <w:pPr>
              <w:spacing w:before="60" w:after="60" w:line="276" w:lineRule="auto"/>
              <w:jc w:val="both"/>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1900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A9D7D" w14:textId="77777777" w:rsidR="006247B9" w:rsidRPr="0041239B" w:rsidRDefault="006247B9" w:rsidP="00FC5799">
            <w:pPr>
              <w:spacing w:before="60" w:after="60" w:line="276" w:lineRule="auto"/>
              <w:jc w:val="both"/>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2</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8A871" w14:textId="77777777" w:rsidR="006247B9" w:rsidRPr="0041239B" w:rsidRDefault="006247B9" w:rsidP="00FC5799">
            <w:pPr>
              <w:spacing w:before="60" w:after="60" w:line="276" w:lineRule="auto"/>
              <w:jc w:val="both"/>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3800</w:t>
            </w:r>
          </w:p>
        </w:tc>
        <w:tc>
          <w:tcPr>
            <w:tcW w:w="10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332BD55" w14:textId="77777777" w:rsidR="006247B9" w:rsidRPr="005D4672" w:rsidRDefault="006247B9" w:rsidP="00FC5799">
            <w:pPr>
              <w:spacing w:before="60" w:after="60" w:line="276" w:lineRule="auto"/>
              <w:jc w:val="both"/>
              <w:rPr>
                <w:rFonts w:ascii="Calibri" w:eastAsia="Calibri" w:hAnsi="Calibri" w:cs="Calibri"/>
                <w:color w:val="000000"/>
                <w:sz w:val="22"/>
                <w:szCs w:val="22"/>
                <w:u w:color="000000"/>
              </w:rPr>
            </w:pPr>
            <w:r w:rsidRPr="005D4672">
              <w:rPr>
                <w:rFonts w:ascii="Calibri" w:eastAsia="Calibri" w:hAnsi="Calibri" w:cs="Calibri"/>
                <w:color w:val="000000"/>
                <w:sz w:val="18"/>
                <w:szCs w:val="18"/>
                <w:u w:color="000000"/>
              </w:rPr>
              <w:t>3,000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64E41" w14:textId="77777777" w:rsidR="006247B9" w:rsidRPr="0041239B" w:rsidRDefault="006247B9" w:rsidP="00FC5799">
            <w:pPr>
              <w:spacing w:before="60" w:after="60" w:line="276" w:lineRule="auto"/>
              <w:jc w:val="both"/>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800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4EE6E" w14:textId="77777777" w:rsidR="006247B9" w:rsidRPr="0041239B" w:rsidRDefault="006247B9" w:rsidP="00FC5799">
            <w:pPr>
              <w:spacing w:before="60" w:after="60" w:line="276" w:lineRule="auto"/>
              <w:jc w:val="both"/>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0</w:t>
            </w:r>
          </w:p>
        </w:tc>
      </w:tr>
      <w:tr w:rsidR="006247B9" w:rsidRPr="0041239B" w14:paraId="43DBADD6" w14:textId="77777777" w:rsidTr="00FC5799">
        <w:tblPrEx>
          <w:shd w:val="clear" w:color="auto" w:fill="auto"/>
        </w:tblPrEx>
        <w:trPr>
          <w:trHeight w:val="690"/>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10188" w14:textId="77777777" w:rsidR="006247B9" w:rsidRPr="0041239B" w:rsidRDefault="006247B9" w:rsidP="00FC5799"/>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8491A8"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Monitoring and supervision activities</w:t>
            </w:r>
            <w:r>
              <w:rPr>
                <w:rFonts w:ascii="Calibri" w:eastAsia="Calibri" w:hAnsi="Calibri" w:cs="Calibri"/>
                <w:color w:val="000000"/>
                <w:sz w:val="18"/>
                <w:szCs w:val="18"/>
                <w:u w:color="000000"/>
              </w:rPr>
              <w:t xml:space="preserve"> </w:t>
            </w:r>
          </w:p>
          <w:p w14:paraId="5FD485F0"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332F5"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N/A</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6DAFD"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N/A</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BEAA9"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34,544</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62B8F" w14:textId="77777777" w:rsidR="006247B9" w:rsidRPr="005D4672" w:rsidRDefault="006247B9" w:rsidP="00FC5799">
            <w:pPr>
              <w:spacing w:before="60" w:after="60" w:line="276" w:lineRule="auto"/>
              <w:rPr>
                <w:rFonts w:ascii="Calibri" w:eastAsia="Calibri" w:hAnsi="Calibri" w:cs="Calibri"/>
                <w:color w:val="000000"/>
                <w:sz w:val="22"/>
                <w:szCs w:val="22"/>
                <w:u w:color="000000"/>
              </w:rPr>
            </w:pPr>
            <w:r w:rsidRPr="005D4672">
              <w:rPr>
                <w:rFonts w:ascii="Calibri" w:eastAsia="Calibri" w:hAnsi="Calibri" w:cs="Calibri"/>
                <w:color w:val="000000"/>
                <w:sz w:val="18"/>
                <w:szCs w:val="18"/>
                <w:u w:color="000000"/>
              </w:rPr>
              <w:t>19,544</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208CE"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8,000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8AA57"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7,000 (contribution of HI)</w:t>
            </w:r>
          </w:p>
        </w:tc>
      </w:tr>
      <w:tr w:rsidR="006247B9" w:rsidRPr="0041239B" w14:paraId="7E294295" w14:textId="77777777" w:rsidTr="00FC5799">
        <w:tblPrEx>
          <w:shd w:val="clear" w:color="auto" w:fill="auto"/>
        </w:tblPrEx>
        <w:trPr>
          <w:trHeight w:val="260"/>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8C99A" w14:textId="77777777" w:rsidR="006247B9" w:rsidRPr="005D4672" w:rsidRDefault="006247B9" w:rsidP="00FC5799"/>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AF123" w14:textId="77777777" w:rsidR="006247B9" w:rsidRPr="0041239B" w:rsidRDefault="006247B9" w:rsidP="00FC5799"/>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19D89" w14:textId="77777777" w:rsidR="006247B9" w:rsidRPr="0041239B" w:rsidRDefault="006247B9" w:rsidP="00FC5799"/>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57818" w14:textId="77777777" w:rsidR="006247B9" w:rsidRPr="0041239B" w:rsidRDefault="006247B9" w:rsidP="00FC5799"/>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D1D11" w14:textId="77777777" w:rsidR="006247B9" w:rsidRPr="0041239B" w:rsidRDefault="006247B9" w:rsidP="00FC5799">
            <w:pPr>
              <w:spacing w:before="60" w:after="60" w:line="276" w:lineRule="auto"/>
              <w:jc w:val="both"/>
              <w:rPr>
                <w:rFonts w:ascii="Calibri" w:eastAsia="Calibri" w:hAnsi="Calibri" w:cs="Calibri"/>
                <w:color w:val="000000"/>
                <w:sz w:val="22"/>
                <w:szCs w:val="22"/>
                <w:u w:color="000000"/>
              </w:rPr>
            </w:pPr>
            <w:r w:rsidRPr="0041239B">
              <w:rPr>
                <w:rFonts w:ascii="Calibri" w:eastAsia="Calibri" w:hAnsi="Calibri" w:cs="Calibri"/>
                <w:b/>
                <w:bCs/>
                <w:color w:val="000000"/>
                <w:sz w:val="18"/>
                <w:szCs w:val="18"/>
                <w:u w:color="000000"/>
              </w:rPr>
              <w:t>136,344</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0E1AD" w14:textId="77777777" w:rsidR="006247B9" w:rsidRPr="005D4672" w:rsidRDefault="006247B9" w:rsidP="00FC5799">
            <w:pPr>
              <w:spacing w:before="60" w:after="60" w:line="276" w:lineRule="auto"/>
              <w:jc w:val="both"/>
              <w:rPr>
                <w:rFonts w:ascii="Calibri" w:eastAsia="Calibri" w:hAnsi="Calibri" w:cs="Calibri"/>
                <w:color w:val="000000"/>
                <w:sz w:val="22"/>
                <w:szCs w:val="22"/>
                <w:u w:color="000000"/>
              </w:rPr>
            </w:pPr>
            <w:r w:rsidRPr="005D4672">
              <w:rPr>
                <w:rFonts w:ascii="Calibri" w:eastAsia="Calibri" w:hAnsi="Calibri" w:cs="Calibri"/>
                <w:b/>
                <w:bCs/>
                <w:color w:val="000000"/>
                <w:sz w:val="18"/>
                <w:szCs w:val="18"/>
                <w:u w:color="000000"/>
              </w:rPr>
              <w:t>64,964</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E9526" w14:textId="77777777" w:rsidR="006247B9" w:rsidRPr="0041239B" w:rsidRDefault="006247B9" w:rsidP="00FC5799">
            <w:pPr>
              <w:spacing w:before="60" w:after="60" w:line="276" w:lineRule="auto"/>
              <w:jc w:val="both"/>
              <w:rPr>
                <w:rFonts w:ascii="Calibri" w:eastAsia="Calibri" w:hAnsi="Calibri" w:cs="Calibri"/>
                <w:color w:val="000000"/>
                <w:sz w:val="22"/>
                <w:szCs w:val="22"/>
                <w:u w:color="000000"/>
              </w:rPr>
            </w:pPr>
            <w:r w:rsidRPr="0041239B">
              <w:rPr>
                <w:rFonts w:ascii="Calibri" w:eastAsia="Calibri" w:hAnsi="Calibri" w:cs="Calibri"/>
                <w:b/>
                <w:bCs/>
                <w:color w:val="000000"/>
                <w:sz w:val="18"/>
                <w:szCs w:val="18"/>
                <w:u w:color="000000"/>
              </w:rPr>
              <w:t>22,400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C8A79" w14:textId="77777777" w:rsidR="006247B9" w:rsidRPr="0041239B" w:rsidRDefault="006247B9" w:rsidP="00FC5799">
            <w:pPr>
              <w:spacing w:before="60" w:after="60" w:line="276" w:lineRule="auto"/>
              <w:jc w:val="both"/>
              <w:rPr>
                <w:rFonts w:ascii="Calibri" w:eastAsia="Calibri" w:hAnsi="Calibri" w:cs="Calibri"/>
                <w:color w:val="000000"/>
                <w:sz w:val="22"/>
                <w:szCs w:val="22"/>
                <w:u w:color="000000"/>
              </w:rPr>
            </w:pPr>
            <w:r w:rsidRPr="0041239B">
              <w:rPr>
                <w:rFonts w:ascii="Calibri" w:eastAsia="Calibri" w:hAnsi="Calibri" w:cs="Calibri"/>
                <w:b/>
                <w:bCs/>
                <w:color w:val="000000"/>
                <w:sz w:val="18"/>
                <w:szCs w:val="18"/>
                <w:u w:color="000000"/>
              </w:rPr>
              <w:t>48,980</w:t>
            </w:r>
          </w:p>
        </w:tc>
      </w:tr>
      <w:tr w:rsidR="006247B9" w:rsidRPr="0041239B" w14:paraId="5047DBA2" w14:textId="77777777" w:rsidTr="00FC5799">
        <w:tblPrEx>
          <w:shd w:val="clear" w:color="auto" w:fill="auto"/>
        </w:tblPrEx>
        <w:trPr>
          <w:trHeight w:val="260"/>
        </w:trPr>
        <w:tc>
          <w:tcPr>
            <w:tcW w:w="166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FEC4D49" w14:textId="77777777" w:rsidR="006247B9" w:rsidRPr="005D4672" w:rsidRDefault="006247B9" w:rsidP="00FC5799"/>
        </w:tc>
        <w:tc>
          <w:tcPr>
            <w:tcW w:w="172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75DA66F" w14:textId="77777777" w:rsidR="006247B9" w:rsidRPr="0041239B" w:rsidRDefault="006247B9" w:rsidP="00FC5799"/>
        </w:tc>
        <w:tc>
          <w:tcPr>
            <w:tcW w:w="9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EC6E403" w14:textId="77777777" w:rsidR="006247B9" w:rsidRPr="0041239B" w:rsidRDefault="006247B9" w:rsidP="00FC5799"/>
        </w:tc>
        <w:tc>
          <w:tcPr>
            <w:tcW w:w="105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F263251" w14:textId="77777777" w:rsidR="006247B9" w:rsidRPr="0041239B" w:rsidRDefault="006247B9" w:rsidP="00FC5799"/>
        </w:tc>
        <w:tc>
          <w:tcPr>
            <w:tcW w:w="105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764FE21"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b/>
                <w:bCs/>
                <w:color w:val="000000"/>
                <w:sz w:val="18"/>
                <w:szCs w:val="18"/>
                <w:u w:color="000000"/>
              </w:rPr>
              <w:t>378,426</w:t>
            </w:r>
          </w:p>
        </w:tc>
        <w:tc>
          <w:tcPr>
            <w:tcW w:w="105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8761461" w14:textId="77777777" w:rsidR="006247B9" w:rsidRPr="005D4672" w:rsidRDefault="006247B9" w:rsidP="00FC5799">
            <w:pPr>
              <w:spacing w:before="60" w:after="60" w:line="276" w:lineRule="auto"/>
              <w:rPr>
                <w:rFonts w:ascii="Calibri" w:eastAsia="Calibri" w:hAnsi="Calibri" w:cs="Calibri"/>
                <w:color w:val="000000"/>
                <w:sz w:val="22"/>
                <w:szCs w:val="22"/>
                <w:u w:color="000000"/>
              </w:rPr>
            </w:pPr>
            <w:r w:rsidRPr="005D4672">
              <w:rPr>
                <w:rFonts w:ascii="Calibri" w:eastAsia="Calibri" w:hAnsi="Calibri" w:cs="Calibri"/>
                <w:b/>
                <w:bCs/>
                <w:color w:val="000000"/>
                <w:sz w:val="18"/>
                <w:szCs w:val="18"/>
                <w:u w:color="000000"/>
              </w:rPr>
              <w:t>185,185</w:t>
            </w:r>
          </w:p>
        </w:tc>
        <w:tc>
          <w:tcPr>
            <w:tcW w:w="105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4F87F4B"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b/>
                <w:bCs/>
                <w:color w:val="000000"/>
                <w:sz w:val="18"/>
                <w:szCs w:val="18"/>
                <w:u w:color="000000"/>
              </w:rPr>
              <w:t>105,460</w:t>
            </w:r>
          </w:p>
        </w:tc>
        <w:tc>
          <w:tcPr>
            <w:tcW w:w="110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C38209C"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b/>
                <w:bCs/>
                <w:color w:val="000000"/>
                <w:sz w:val="18"/>
                <w:szCs w:val="18"/>
                <w:u w:color="000000"/>
              </w:rPr>
              <w:t>87,781</w:t>
            </w:r>
          </w:p>
        </w:tc>
      </w:tr>
      <w:tr w:rsidR="006247B9" w:rsidRPr="0041239B" w14:paraId="414A97B3" w14:textId="77777777" w:rsidTr="00FC5799">
        <w:tblPrEx>
          <w:shd w:val="clear" w:color="auto" w:fill="auto"/>
        </w:tblPrEx>
        <w:trPr>
          <w:trHeight w:val="260"/>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1C352" w14:textId="77777777" w:rsidR="006247B9" w:rsidRPr="005D4672" w:rsidRDefault="006247B9" w:rsidP="00FC5799">
            <w:pPr>
              <w:spacing w:before="60" w:after="60" w:line="276" w:lineRule="auto"/>
              <w:rPr>
                <w:rFonts w:ascii="Calibri" w:eastAsia="Calibri" w:hAnsi="Calibri" w:cs="Calibri"/>
                <w:color w:val="000000"/>
                <w:sz w:val="22"/>
                <w:szCs w:val="22"/>
                <w:u w:color="000000"/>
              </w:rPr>
            </w:pPr>
            <w:r w:rsidRPr="005D4672">
              <w:rPr>
                <w:rFonts w:ascii="Calibri" w:eastAsia="Calibri" w:hAnsi="Calibri" w:cs="Calibri"/>
                <w:color w:val="000000" w:themeColor="text1"/>
                <w:sz w:val="18"/>
                <w:szCs w:val="18"/>
                <w:highlight w:val="yellow"/>
                <w:u w:color="000000"/>
              </w:rPr>
              <w:t>Indirect cost (7%)</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F0916" w14:textId="77777777" w:rsidR="006247B9" w:rsidRPr="0041239B" w:rsidRDefault="006247B9" w:rsidP="00FC5799"/>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C8B32" w14:textId="77777777" w:rsidR="006247B9" w:rsidRPr="0041239B" w:rsidRDefault="006247B9" w:rsidP="00FC5799"/>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50742" w14:textId="77777777" w:rsidR="006247B9" w:rsidRPr="0041239B" w:rsidRDefault="006247B9" w:rsidP="00FC5799"/>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43FD2"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14,815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15B1D" w14:textId="77777777" w:rsidR="006247B9" w:rsidRPr="005D4672" w:rsidRDefault="006247B9" w:rsidP="00FC5799">
            <w:pPr>
              <w:spacing w:before="60" w:after="60" w:line="276" w:lineRule="auto"/>
              <w:rPr>
                <w:rFonts w:ascii="Calibri" w:eastAsia="Calibri" w:hAnsi="Calibri" w:cs="Calibri"/>
                <w:color w:val="000000"/>
                <w:sz w:val="22"/>
                <w:szCs w:val="22"/>
                <w:u w:color="000000"/>
              </w:rPr>
            </w:pPr>
            <w:r w:rsidRPr="005D4672">
              <w:rPr>
                <w:rFonts w:ascii="Calibri" w:eastAsia="Calibri" w:hAnsi="Calibri" w:cs="Calibri"/>
                <w:color w:val="000000"/>
                <w:sz w:val="18"/>
                <w:szCs w:val="18"/>
                <w:u w:color="000000"/>
              </w:rPr>
              <w:t>12,96</w:t>
            </w:r>
            <w:r>
              <w:rPr>
                <w:rFonts w:ascii="Calibri" w:eastAsia="Calibri" w:hAnsi="Calibri" w:cs="Calibri"/>
                <w:color w:val="000000"/>
                <w:sz w:val="18"/>
                <w:szCs w:val="18"/>
                <w:u w:color="000000"/>
              </w:rPr>
              <w:t>3</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1633E"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N/A</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9172A"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color w:val="000000"/>
                <w:sz w:val="18"/>
                <w:szCs w:val="18"/>
                <w:u w:color="000000"/>
              </w:rPr>
              <w:t>N/A</w:t>
            </w:r>
          </w:p>
        </w:tc>
      </w:tr>
      <w:tr w:rsidR="006247B9" w:rsidRPr="0041239B" w14:paraId="1321A2D8" w14:textId="77777777" w:rsidTr="00FC5799">
        <w:tblPrEx>
          <w:shd w:val="clear" w:color="auto" w:fill="auto"/>
        </w:tblPrEx>
        <w:trPr>
          <w:trHeight w:val="260"/>
        </w:trPr>
        <w:tc>
          <w:tcPr>
            <w:tcW w:w="166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5AA8804" w14:textId="77777777" w:rsidR="006247B9" w:rsidRPr="0041239B" w:rsidRDefault="006247B9" w:rsidP="00FC5799"/>
        </w:tc>
        <w:tc>
          <w:tcPr>
            <w:tcW w:w="172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A30E10F" w14:textId="77777777" w:rsidR="006247B9" w:rsidRPr="0041239B" w:rsidRDefault="006247B9" w:rsidP="00FC5799"/>
        </w:tc>
        <w:tc>
          <w:tcPr>
            <w:tcW w:w="9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036F3F6" w14:textId="77777777" w:rsidR="006247B9" w:rsidRPr="0041239B" w:rsidRDefault="006247B9" w:rsidP="00FC5799"/>
        </w:tc>
        <w:tc>
          <w:tcPr>
            <w:tcW w:w="105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739F357" w14:textId="77777777" w:rsidR="006247B9" w:rsidRPr="0041239B" w:rsidRDefault="006247B9" w:rsidP="00FC5799"/>
        </w:tc>
        <w:tc>
          <w:tcPr>
            <w:tcW w:w="105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5393BAF"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b/>
                <w:bCs/>
                <w:color w:val="000000"/>
                <w:sz w:val="18"/>
                <w:szCs w:val="18"/>
                <w:u w:color="000000"/>
              </w:rPr>
              <w:t>393,421</w:t>
            </w:r>
          </w:p>
        </w:tc>
        <w:tc>
          <w:tcPr>
            <w:tcW w:w="105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FB34B6A" w14:textId="77777777" w:rsidR="006247B9" w:rsidRPr="005D4672" w:rsidRDefault="006247B9" w:rsidP="00FC5799">
            <w:pPr>
              <w:spacing w:before="60" w:after="60" w:line="276" w:lineRule="auto"/>
              <w:rPr>
                <w:rFonts w:ascii="Calibri" w:eastAsia="Calibri" w:hAnsi="Calibri" w:cs="Calibri"/>
                <w:color w:val="000000"/>
                <w:sz w:val="22"/>
                <w:szCs w:val="22"/>
                <w:u w:color="000000"/>
              </w:rPr>
            </w:pPr>
            <w:r w:rsidRPr="003D2D6B">
              <w:rPr>
                <w:rFonts w:ascii="Calibri" w:eastAsia="Calibri" w:hAnsi="Calibri" w:cs="Calibri"/>
                <w:b/>
                <w:bCs/>
                <w:color w:val="000000"/>
                <w:sz w:val="18"/>
                <w:szCs w:val="18"/>
                <w:u w:color="000000"/>
              </w:rPr>
              <w:t>198,14</w:t>
            </w:r>
            <w:r>
              <w:rPr>
                <w:rFonts w:ascii="Calibri" w:eastAsia="Calibri" w:hAnsi="Calibri" w:cs="Calibri"/>
                <w:b/>
                <w:bCs/>
                <w:color w:val="000000"/>
                <w:sz w:val="18"/>
                <w:szCs w:val="18"/>
                <w:u w:color="000000"/>
              </w:rPr>
              <w:t>8</w:t>
            </w:r>
          </w:p>
        </w:tc>
        <w:tc>
          <w:tcPr>
            <w:tcW w:w="105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C610D1B"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b/>
                <w:bCs/>
                <w:color w:val="000000"/>
                <w:sz w:val="18"/>
                <w:szCs w:val="18"/>
                <w:u w:color="000000"/>
              </w:rPr>
              <w:t>105,460</w:t>
            </w:r>
          </w:p>
        </w:tc>
        <w:tc>
          <w:tcPr>
            <w:tcW w:w="110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240985A" w14:textId="77777777" w:rsidR="006247B9" w:rsidRPr="0041239B" w:rsidRDefault="006247B9" w:rsidP="00FC5799">
            <w:pPr>
              <w:spacing w:before="60" w:after="60" w:line="276" w:lineRule="auto"/>
              <w:rPr>
                <w:rFonts w:ascii="Calibri" w:eastAsia="Calibri" w:hAnsi="Calibri" w:cs="Calibri"/>
                <w:color w:val="000000"/>
                <w:sz w:val="22"/>
                <w:szCs w:val="22"/>
                <w:u w:color="000000"/>
              </w:rPr>
            </w:pPr>
            <w:r w:rsidRPr="0041239B">
              <w:rPr>
                <w:rFonts w:ascii="Calibri" w:eastAsia="Calibri" w:hAnsi="Calibri" w:cs="Calibri"/>
                <w:b/>
                <w:bCs/>
                <w:color w:val="000000"/>
                <w:sz w:val="18"/>
                <w:szCs w:val="18"/>
                <w:u w:color="000000"/>
              </w:rPr>
              <w:t>87,781</w:t>
            </w:r>
          </w:p>
        </w:tc>
      </w:tr>
    </w:tbl>
    <w:p w14:paraId="2994F430" w14:textId="77777777" w:rsidR="00000140" w:rsidRDefault="00000140" w:rsidP="00000140">
      <w:pPr>
        <w:pStyle w:val="ListParagraph"/>
        <w:widowControl w:val="0"/>
        <w:tabs>
          <w:tab w:val="left" w:pos="303"/>
          <w:tab w:val="left" w:pos="330"/>
        </w:tabs>
        <w:spacing w:before="100" w:after="60" w:line="240" w:lineRule="auto"/>
        <w:ind w:left="278"/>
        <w:jc w:val="both"/>
        <w:rPr>
          <w:rFonts w:ascii="Trebuchet MS" w:eastAsia="Trebuchet MS" w:hAnsi="Trebuchet MS" w:cs="Trebuchet MS"/>
          <w:b/>
          <w:bCs/>
          <w:sz w:val="24"/>
          <w:szCs w:val="24"/>
        </w:rPr>
      </w:pPr>
    </w:p>
    <w:p w14:paraId="00C0E5F5" w14:textId="77777777" w:rsidR="00FA2BB6" w:rsidRDefault="00FA2BB6"/>
    <w:sectPr w:rsidR="00FA2BB6" w:rsidSect="00DB432F">
      <w:footerReference w:type="default" r:id="rId12"/>
      <w:pgSz w:w="11909" w:h="16834" w:code="9"/>
      <w:pgMar w:top="1152" w:right="1152" w:bottom="1152" w:left="1152" w:header="1440" w:footer="720" w:gutter="28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A1F6A" w14:textId="77777777" w:rsidR="00711F6B" w:rsidRDefault="00711F6B" w:rsidP="00DA1432">
      <w:r>
        <w:separator/>
      </w:r>
    </w:p>
  </w:endnote>
  <w:endnote w:type="continuationSeparator" w:id="0">
    <w:p w14:paraId="5AB45E59" w14:textId="77777777" w:rsidR="00711F6B" w:rsidRDefault="00711F6B" w:rsidP="00DA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397197"/>
      <w:docPartObj>
        <w:docPartGallery w:val="Page Numbers (Bottom of Page)"/>
        <w:docPartUnique/>
      </w:docPartObj>
    </w:sdtPr>
    <w:sdtEndPr>
      <w:rPr>
        <w:color w:val="7F7F7F" w:themeColor="background1" w:themeShade="7F"/>
        <w:spacing w:val="60"/>
      </w:rPr>
    </w:sdtEndPr>
    <w:sdtContent>
      <w:p w14:paraId="45E751F5" w14:textId="71FF81DC" w:rsidR="00EA2F28" w:rsidRDefault="00EA2F28">
        <w:pPr>
          <w:pStyle w:val="Footer"/>
          <w:pBdr>
            <w:top w:val="single" w:sz="4" w:space="1" w:color="D9D9D9" w:themeColor="background1" w:themeShade="D9"/>
          </w:pBdr>
          <w:jc w:val="right"/>
        </w:pPr>
        <w:r>
          <w:fldChar w:fldCharType="begin"/>
        </w:r>
        <w:r>
          <w:instrText xml:space="preserve"> PAGE   \* MERGEFORMAT </w:instrText>
        </w:r>
        <w:r>
          <w:fldChar w:fldCharType="separate"/>
        </w:r>
        <w:r w:rsidR="006247B9">
          <w:rPr>
            <w:noProof/>
          </w:rPr>
          <w:t>18</w:t>
        </w:r>
        <w:r>
          <w:rPr>
            <w:noProof/>
          </w:rPr>
          <w:fldChar w:fldCharType="end"/>
        </w:r>
        <w:r>
          <w:t xml:space="preserve"> | </w:t>
        </w:r>
        <w:r>
          <w:rPr>
            <w:color w:val="7F7F7F" w:themeColor="background1" w:themeShade="7F"/>
            <w:spacing w:val="60"/>
          </w:rPr>
          <w:t>Page</w:t>
        </w:r>
      </w:p>
    </w:sdtContent>
  </w:sdt>
  <w:p w14:paraId="30186D6B" w14:textId="77777777" w:rsidR="00EA2F28" w:rsidRDefault="00EA2F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BB111" w14:textId="77777777" w:rsidR="00711F6B" w:rsidRDefault="00711F6B" w:rsidP="00DA1432">
      <w:r>
        <w:separator/>
      </w:r>
    </w:p>
  </w:footnote>
  <w:footnote w:type="continuationSeparator" w:id="0">
    <w:p w14:paraId="5F83D689" w14:textId="77777777" w:rsidR="00711F6B" w:rsidRDefault="00711F6B" w:rsidP="00DA1432">
      <w:r>
        <w:continuationSeparator/>
      </w:r>
    </w:p>
  </w:footnote>
  <w:footnote w:id="1">
    <w:p w14:paraId="7E6745C8" w14:textId="1FB6DEC0" w:rsidR="00EA2F28" w:rsidRPr="00BF7DF5" w:rsidRDefault="00EA2F28" w:rsidP="005338CC">
      <w:pPr>
        <w:pStyle w:val="FootnoteText"/>
      </w:pPr>
      <w:r>
        <w:rPr>
          <w:rStyle w:val="FootnoteReference"/>
        </w:rPr>
        <w:footnoteRef/>
      </w:r>
      <w:r w:rsidRPr="005338CC">
        <w:t xml:space="preserve"> </w:t>
      </w:r>
      <w:r>
        <w:rPr>
          <w:rStyle w:val="hps"/>
        </w:rPr>
        <w:t>According to</w:t>
      </w:r>
      <w:r>
        <w:t xml:space="preserve"> </w:t>
      </w:r>
      <w:r>
        <w:rPr>
          <w:rStyle w:val="hps"/>
        </w:rPr>
        <w:t>Handicap International</w:t>
      </w:r>
      <w:r>
        <w:t xml:space="preserve"> </w:t>
      </w:r>
      <w:r>
        <w:rPr>
          <w:rStyle w:val="hps"/>
        </w:rPr>
        <w:t>data</w:t>
      </w:r>
      <w:r>
        <w:t xml:space="preserve">, the inclusive education project, which is also supported by other partners, currently </w:t>
      </w:r>
      <w:r>
        <w:rPr>
          <w:rStyle w:val="hps"/>
        </w:rPr>
        <w:t>supports</w:t>
      </w:r>
      <w:r>
        <w:t xml:space="preserve"> a total of </w:t>
      </w:r>
      <w:r>
        <w:rPr>
          <w:rStyle w:val="hps"/>
        </w:rPr>
        <w:t>893</w:t>
      </w:r>
      <w:r>
        <w:t xml:space="preserve"> </w:t>
      </w:r>
      <w:r>
        <w:rPr>
          <w:rStyle w:val="hps"/>
        </w:rPr>
        <w:t>children with disabilities. This is estimated to represent approximately 21%</w:t>
      </w:r>
      <w:r>
        <w:t xml:space="preserve"> </w:t>
      </w:r>
      <w:r>
        <w:rPr>
          <w:rStyle w:val="hps"/>
        </w:rPr>
        <w:t xml:space="preserve">of disabled </w:t>
      </w:r>
      <w:r w:rsidRPr="00956625">
        <w:t>children</w:t>
      </w:r>
      <w:r>
        <w:t xml:space="preserve"> </w:t>
      </w:r>
      <w:r w:rsidRPr="00956625">
        <w:t>of primary school age</w:t>
      </w:r>
      <w:r>
        <w:t>. This is based on an estimated total school-age population (children between 6 and 11) of 84,455. Applying the rate of 5% of children having some form of disability, this brings the total number of children living a disabilities to 4223. More work will be done with the statistical department of the Ministry of Education to verify data.</w:t>
      </w:r>
    </w:p>
    <w:p w14:paraId="57C3A297" w14:textId="6F35CF86" w:rsidR="00EA2F28" w:rsidRPr="005338CC" w:rsidRDefault="00EA2F28">
      <w:pPr>
        <w:pStyle w:val="FootnoteText"/>
      </w:pPr>
    </w:p>
  </w:footnote>
  <w:footnote w:id="2">
    <w:p w14:paraId="12A6C777" w14:textId="42E109C3" w:rsidR="00EA2F28" w:rsidRPr="00DC3432" w:rsidRDefault="00EA2F28">
      <w:pPr>
        <w:pStyle w:val="FootnoteText"/>
      </w:pPr>
      <w:r>
        <w:rPr>
          <w:rStyle w:val="FootnoteReference"/>
        </w:rPr>
        <w:footnoteRef/>
      </w:r>
      <w:r w:rsidRPr="00DC3432">
        <w:t xml:space="preserve"> This figure </w:t>
      </w:r>
      <w:r>
        <w:t>i</w:t>
      </w:r>
      <w:r w:rsidRPr="00DC3432">
        <w:t xml:space="preserve">s based on the </w:t>
      </w:r>
      <w:r>
        <w:t xml:space="preserve">number of children directly supported by UNICEF funding and by UNPRPD funding (phase 1) </w:t>
      </w:r>
    </w:p>
  </w:footnote>
  <w:footnote w:id="3">
    <w:p w14:paraId="0269051D" w14:textId="77777777" w:rsidR="00EA2F28" w:rsidRPr="000B613C" w:rsidRDefault="00EA2F28" w:rsidP="00000140">
      <w:pPr>
        <w:pStyle w:val="FootnoteText"/>
        <w:rPr>
          <w:lang w:val="fr-FR"/>
        </w:rPr>
      </w:pPr>
      <w:r>
        <w:rPr>
          <w:rFonts w:ascii="Arial" w:eastAsia="Arial" w:hAnsi="Arial" w:cs="Arial"/>
          <w:color w:val="222222"/>
          <w:sz w:val="22"/>
          <w:szCs w:val="22"/>
          <w:u w:color="222222"/>
          <w:vertAlign w:val="superscript"/>
        </w:rPr>
        <w:footnoteRef/>
      </w:r>
      <w:r>
        <w:rPr>
          <w:lang w:val="fr-FR"/>
        </w:rPr>
        <w:t xml:space="preserve"> Ministère des Enseignements Primaires et Secondaires, de l’Enseignement Technique et de la Formation Professionnelle</w:t>
      </w:r>
    </w:p>
  </w:footnote>
  <w:footnote w:id="4">
    <w:p w14:paraId="11F5DD04" w14:textId="77777777" w:rsidR="00EA2F28" w:rsidRPr="000B613C" w:rsidRDefault="00EA2F28" w:rsidP="00000140">
      <w:pPr>
        <w:pStyle w:val="FootnoteText"/>
        <w:rPr>
          <w:lang w:val="fr-FR"/>
        </w:rPr>
      </w:pPr>
      <w:r>
        <w:rPr>
          <w:rFonts w:ascii="Arial" w:eastAsia="Arial" w:hAnsi="Arial" w:cs="Arial"/>
          <w:color w:val="222222"/>
          <w:u w:color="222222"/>
          <w:vertAlign w:val="superscript"/>
        </w:rPr>
        <w:footnoteRef/>
      </w:r>
      <w:r>
        <w:rPr>
          <w:lang w:val="fr-FR"/>
        </w:rPr>
        <w:t xml:space="preserve"> </w:t>
      </w:r>
      <w:r>
        <w:rPr>
          <w:rFonts w:hAnsi="Arial"/>
          <w:color w:val="545454"/>
          <w:u w:color="545454"/>
          <w:shd w:val="clear" w:color="auto" w:fill="FFFFFF"/>
          <w:lang w:val="fr-FR"/>
        </w:rPr>
        <w:t> </w:t>
      </w:r>
      <w:r>
        <w:rPr>
          <w:rFonts w:ascii="Arial"/>
          <w:color w:val="545454"/>
          <w:u w:color="545454"/>
          <w:shd w:val="clear" w:color="auto" w:fill="FFFFFF"/>
          <w:lang w:val="fr-FR"/>
        </w:rPr>
        <w:t>Association des Personnes Handicap</w:t>
      </w:r>
      <w:r>
        <w:rPr>
          <w:rFonts w:hAnsi="Arial"/>
          <w:color w:val="545454"/>
          <w:u w:color="545454"/>
          <w:shd w:val="clear" w:color="auto" w:fill="FFFFFF"/>
          <w:lang w:val="fr-FR"/>
        </w:rPr>
        <w:t>é</w:t>
      </w:r>
      <w:r>
        <w:rPr>
          <w:rFonts w:ascii="Arial"/>
          <w:color w:val="545454"/>
          <w:u w:color="545454"/>
          <w:shd w:val="clear" w:color="auto" w:fill="FFFFFF"/>
          <w:lang w:val="fr-FR"/>
        </w:rPr>
        <w:t xml:space="preserve">es de la </w:t>
      </w:r>
      <w:proofErr w:type="spellStart"/>
      <w:r>
        <w:rPr>
          <w:rFonts w:ascii="Arial"/>
          <w:color w:val="545454"/>
          <w:u w:color="545454"/>
          <w:shd w:val="clear" w:color="auto" w:fill="FFFFFF"/>
          <w:lang w:val="fr-FR"/>
        </w:rPr>
        <w:t>Kozah</w:t>
      </w:r>
      <w:proofErr w:type="spellEnd"/>
      <w:r>
        <w:rPr>
          <w:rFonts w:ascii="Arial"/>
          <w:color w:val="545454"/>
          <w:u w:color="545454"/>
          <w:shd w:val="clear" w:color="auto" w:fill="FFFFFF"/>
          <w:lang w:val="fr-FR"/>
        </w:rPr>
        <w:t>.</w:t>
      </w:r>
    </w:p>
  </w:footnote>
  <w:footnote w:id="5">
    <w:p w14:paraId="202C8DC4" w14:textId="77777777" w:rsidR="00EA2F28" w:rsidRPr="00207865" w:rsidRDefault="00EA2F28" w:rsidP="00000140">
      <w:pPr>
        <w:pStyle w:val="FootnoteText"/>
        <w:rPr>
          <w:lang w:val="fr-FR"/>
        </w:rPr>
      </w:pPr>
      <w:r>
        <w:rPr>
          <w:rFonts w:ascii="Arial" w:eastAsia="Arial" w:hAnsi="Arial" w:cs="Arial"/>
          <w:color w:val="222222"/>
          <w:u w:color="222222"/>
          <w:vertAlign w:val="superscript"/>
        </w:rPr>
        <w:footnoteRef/>
      </w:r>
      <w:r>
        <w:rPr>
          <w:lang w:val="fr-FR"/>
        </w:rPr>
        <w:t xml:space="preserve"> </w:t>
      </w:r>
      <w:r>
        <w:rPr>
          <w:rFonts w:hAnsi="Arial"/>
          <w:color w:val="545454"/>
          <w:u w:color="545454"/>
          <w:shd w:val="clear" w:color="auto" w:fill="FFFFFF"/>
          <w:lang w:val="fr-FR"/>
        </w:rPr>
        <w:t> </w:t>
      </w:r>
      <w:r>
        <w:rPr>
          <w:rFonts w:ascii="Arial"/>
          <w:color w:val="545454"/>
          <w:u w:color="545454"/>
          <w:shd w:val="clear" w:color="auto" w:fill="FFFFFF"/>
          <w:lang w:val="fr-FR"/>
        </w:rPr>
        <w:t>Association des Personnes Handicap</w:t>
      </w:r>
      <w:r>
        <w:rPr>
          <w:rFonts w:hAnsi="Arial"/>
          <w:color w:val="545454"/>
          <w:u w:color="545454"/>
          <w:shd w:val="clear" w:color="auto" w:fill="FFFFFF"/>
          <w:lang w:val="fr-FR"/>
        </w:rPr>
        <w:t>é</w:t>
      </w:r>
      <w:r>
        <w:rPr>
          <w:rFonts w:ascii="Arial"/>
          <w:color w:val="545454"/>
          <w:u w:color="545454"/>
          <w:shd w:val="clear" w:color="auto" w:fill="FFFFFF"/>
          <w:lang w:val="fr-FR"/>
        </w:rPr>
        <w:t>es Motiv</w:t>
      </w:r>
      <w:r>
        <w:rPr>
          <w:rFonts w:hAnsi="Arial"/>
          <w:color w:val="545454"/>
          <w:u w:color="545454"/>
          <w:shd w:val="clear" w:color="auto" w:fill="FFFFFF"/>
          <w:lang w:val="fr-FR"/>
        </w:rPr>
        <w:t>é</w:t>
      </w:r>
      <w:r>
        <w:rPr>
          <w:rFonts w:ascii="Arial"/>
          <w:color w:val="545454"/>
          <w:u w:color="545454"/>
          <w:shd w:val="clear" w:color="auto" w:fill="FFFFFF"/>
          <w:lang w:val="fr-FR"/>
        </w:rPr>
        <w:t xml:space="preserve">es de </w:t>
      </w:r>
      <w:proofErr w:type="spellStart"/>
      <w:r>
        <w:rPr>
          <w:rFonts w:ascii="Arial"/>
          <w:color w:val="545454"/>
          <w:u w:color="545454"/>
          <w:shd w:val="clear" w:color="auto" w:fill="FFFFFF"/>
          <w:lang w:val="fr-FR"/>
        </w:rPr>
        <w:t>Tone</w:t>
      </w:r>
      <w:proofErr w:type="spellEnd"/>
      <w:r>
        <w:rPr>
          <w:rFonts w:ascii="Arial"/>
          <w:color w:val="545454"/>
          <w:u w:color="545454"/>
          <w:shd w:val="clear" w:color="auto" w:fill="FFFFFF"/>
          <w:lang w:val="fr-FR"/>
        </w:rPr>
        <w:t>.</w:t>
      </w:r>
    </w:p>
  </w:footnote>
  <w:footnote w:id="6">
    <w:p w14:paraId="0C70EC66" w14:textId="77777777" w:rsidR="006247B9" w:rsidRPr="006247B9" w:rsidRDefault="006247B9" w:rsidP="006247B9">
      <w:pPr>
        <w:pStyle w:val="FootnoteText"/>
        <w:rPr>
          <w:sz w:val="22"/>
        </w:rPr>
      </w:pPr>
      <w:r>
        <w:rPr>
          <w:rStyle w:val="FootnoteReference"/>
        </w:rPr>
        <w:footnoteRef/>
      </w:r>
      <w:r>
        <w:t xml:space="preserve"> </w:t>
      </w:r>
      <w:r w:rsidRPr="006247B9">
        <w:rPr>
          <w:sz w:val="18"/>
          <w:szCs w:val="16"/>
        </w:rPr>
        <w:t xml:space="preserve">The Government of Togo is paying the salaries of all the teachers involved in this </w:t>
      </w:r>
      <w:proofErr w:type="spellStart"/>
      <w:r w:rsidRPr="006247B9">
        <w:rPr>
          <w:sz w:val="18"/>
          <w:szCs w:val="16"/>
        </w:rPr>
        <w:t>programme</w:t>
      </w:r>
      <w:proofErr w:type="spellEnd"/>
      <w:r w:rsidRPr="006247B9">
        <w:rPr>
          <w:sz w:val="18"/>
          <w:szCs w:val="16"/>
        </w:rPr>
        <w:t>. Implementing partner Handicap International is also receiving funding support from the Government of France (AFD).</w:t>
      </w:r>
    </w:p>
    <w:p w14:paraId="6329B3CF" w14:textId="77777777" w:rsidR="006247B9" w:rsidRPr="006247B9" w:rsidRDefault="006247B9" w:rsidP="006247B9">
      <w:pPr>
        <w:pStyle w:val="FootnoteText"/>
        <w:rPr>
          <w:sz w:val="22"/>
        </w:rPr>
      </w:pPr>
    </w:p>
  </w:footnote>
  <w:footnote w:id="7">
    <w:p w14:paraId="51E3F33A" w14:textId="77777777" w:rsidR="006247B9" w:rsidRPr="00324A67" w:rsidRDefault="006247B9" w:rsidP="006247B9">
      <w:pPr>
        <w:pStyle w:val="FootnoteText"/>
      </w:pPr>
      <w:r>
        <w:rPr>
          <w:rStyle w:val="FootnoteReference"/>
        </w:rPr>
        <w:footnoteRef/>
      </w:r>
      <w:r>
        <w:t xml:space="preserve"> This support will include awareness raising activities and children’s identification activities but also general support to strengthen the capacity of these two organizations.</w:t>
      </w:r>
    </w:p>
  </w:footnote>
  <w:footnote w:id="8">
    <w:p w14:paraId="30F6C88B" w14:textId="77777777" w:rsidR="006247B9" w:rsidRPr="004977B5" w:rsidRDefault="006247B9" w:rsidP="006247B9">
      <w:pPr>
        <w:pStyle w:val="FootnoteText"/>
      </w:pPr>
      <w:r>
        <w:rPr>
          <w:rStyle w:val="FootnoteReference"/>
        </w:rPr>
        <w:footnoteRef/>
      </w:r>
      <w:r>
        <w:t xml:space="preserve"> </w:t>
      </w:r>
      <w:r w:rsidRPr="004977B5">
        <w:t>DPOs will be supported to participate, includ</w:t>
      </w:r>
      <w:r>
        <w:t>ing</w:t>
      </w:r>
      <w:r w:rsidRPr="004977B5">
        <w:t xml:space="preserve"> those from </w:t>
      </w:r>
      <w:r>
        <w:t xml:space="preserve">the </w:t>
      </w:r>
      <w:r w:rsidRPr="004977B5">
        <w:t>regions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16D9"/>
    <w:multiLevelType w:val="multilevel"/>
    <w:tmpl w:val="94E83182"/>
    <w:styleLink w:val="List32"/>
    <w:lvl w:ilvl="0">
      <w:numFmt w:val="bullet"/>
      <w:lvlText w:val="-"/>
      <w:lvlJc w:val="left"/>
      <w:pPr>
        <w:tabs>
          <w:tab w:val="num" w:pos="720"/>
        </w:tabs>
        <w:ind w:left="720" w:hanging="360"/>
      </w:pPr>
      <w:rPr>
        <w:rFonts w:ascii="Arial" w:eastAsia="Arial" w:hAnsi="Arial" w:cs="Arial"/>
        <w:position w:val="0"/>
        <w:sz w:val="22"/>
        <w:szCs w:val="22"/>
        <w:lang w:val="en-US"/>
      </w:rPr>
    </w:lvl>
    <w:lvl w:ilvl="1">
      <w:start w:val="1"/>
      <w:numFmt w:val="bullet"/>
      <w:lvlText w:val="o"/>
      <w:lvlJc w:val="left"/>
      <w:pPr>
        <w:tabs>
          <w:tab w:val="num" w:pos="106"/>
        </w:tabs>
      </w:pPr>
      <w:rPr>
        <w:rFonts w:ascii="Arial" w:eastAsia="Arial" w:hAnsi="Arial" w:cs="Arial"/>
        <w:position w:val="0"/>
        <w:sz w:val="22"/>
        <w:szCs w:val="22"/>
        <w:lang w:val="en-US"/>
      </w:rPr>
    </w:lvl>
    <w:lvl w:ilvl="2">
      <w:start w:val="1"/>
      <w:numFmt w:val="bullet"/>
      <w:lvlText w:val="▪"/>
      <w:lvlJc w:val="left"/>
      <w:pPr>
        <w:tabs>
          <w:tab w:val="num" w:pos="106"/>
        </w:tabs>
      </w:pPr>
      <w:rPr>
        <w:rFonts w:ascii="Arial" w:eastAsia="Arial" w:hAnsi="Arial" w:cs="Arial"/>
        <w:position w:val="0"/>
        <w:sz w:val="22"/>
        <w:szCs w:val="22"/>
        <w:lang w:val="en-US"/>
      </w:rPr>
    </w:lvl>
    <w:lvl w:ilvl="3">
      <w:start w:val="1"/>
      <w:numFmt w:val="bullet"/>
      <w:lvlText w:val="•"/>
      <w:lvlJc w:val="left"/>
      <w:pPr>
        <w:tabs>
          <w:tab w:val="num" w:pos="106"/>
        </w:tabs>
      </w:pPr>
      <w:rPr>
        <w:rFonts w:ascii="Arial" w:eastAsia="Arial" w:hAnsi="Arial" w:cs="Arial"/>
        <w:position w:val="0"/>
        <w:sz w:val="22"/>
        <w:szCs w:val="22"/>
        <w:lang w:val="en-US"/>
      </w:rPr>
    </w:lvl>
    <w:lvl w:ilvl="4">
      <w:start w:val="1"/>
      <w:numFmt w:val="bullet"/>
      <w:lvlText w:val="o"/>
      <w:lvlJc w:val="left"/>
      <w:pPr>
        <w:tabs>
          <w:tab w:val="num" w:pos="106"/>
        </w:tabs>
      </w:pPr>
      <w:rPr>
        <w:rFonts w:ascii="Arial" w:eastAsia="Arial" w:hAnsi="Arial" w:cs="Arial"/>
        <w:position w:val="0"/>
        <w:sz w:val="22"/>
        <w:szCs w:val="22"/>
        <w:lang w:val="en-US"/>
      </w:rPr>
    </w:lvl>
    <w:lvl w:ilvl="5">
      <w:start w:val="1"/>
      <w:numFmt w:val="bullet"/>
      <w:lvlText w:val="▪"/>
      <w:lvlJc w:val="left"/>
      <w:pPr>
        <w:tabs>
          <w:tab w:val="num" w:pos="106"/>
        </w:tabs>
      </w:pPr>
      <w:rPr>
        <w:rFonts w:ascii="Arial" w:eastAsia="Arial" w:hAnsi="Arial" w:cs="Arial"/>
        <w:position w:val="0"/>
        <w:sz w:val="22"/>
        <w:szCs w:val="22"/>
        <w:lang w:val="en-US"/>
      </w:rPr>
    </w:lvl>
    <w:lvl w:ilvl="6">
      <w:start w:val="1"/>
      <w:numFmt w:val="bullet"/>
      <w:lvlText w:val="•"/>
      <w:lvlJc w:val="left"/>
      <w:pPr>
        <w:tabs>
          <w:tab w:val="num" w:pos="106"/>
        </w:tabs>
      </w:pPr>
      <w:rPr>
        <w:rFonts w:ascii="Arial" w:eastAsia="Arial" w:hAnsi="Arial" w:cs="Arial"/>
        <w:position w:val="0"/>
        <w:sz w:val="22"/>
        <w:szCs w:val="22"/>
        <w:lang w:val="en-US"/>
      </w:rPr>
    </w:lvl>
    <w:lvl w:ilvl="7">
      <w:start w:val="1"/>
      <w:numFmt w:val="bullet"/>
      <w:lvlText w:val="o"/>
      <w:lvlJc w:val="left"/>
      <w:pPr>
        <w:tabs>
          <w:tab w:val="num" w:pos="106"/>
        </w:tabs>
      </w:pPr>
      <w:rPr>
        <w:rFonts w:ascii="Arial" w:eastAsia="Arial" w:hAnsi="Arial" w:cs="Arial"/>
        <w:position w:val="0"/>
        <w:sz w:val="22"/>
        <w:szCs w:val="22"/>
        <w:lang w:val="en-US"/>
      </w:rPr>
    </w:lvl>
    <w:lvl w:ilvl="8">
      <w:start w:val="1"/>
      <w:numFmt w:val="bullet"/>
      <w:lvlText w:val="▪"/>
      <w:lvlJc w:val="left"/>
      <w:pPr>
        <w:tabs>
          <w:tab w:val="num" w:pos="106"/>
        </w:tabs>
      </w:pPr>
      <w:rPr>
        <w:rFonts w:ascii="Arial" w:eastAsia="Arial" w:hAnsi="Arial" w:cs="Arial"/>
        <w:position w:val="0"/>
        <w:sz w:val="22"/>
        <w:szCs w:val="22"/>
        <w:lang w:val="en-US"/>
      </w:rPr>
    </w:lvl>
  </w:abstractNum>
  <w:abstractNum w:abstractNumId="1" w15:restartNumberingAfterBreak="0">
    <w:nsid w:val="04FA0F20"/>
    <w:multiLevelType w:val="multilevel"/>
    <w:tmpl w:val="CCAEE4AA"/>
    <w:styleLink w:val="List23"/>
    <w:lvl w:ilvl="0">
      <w:numFmt w:val="bullet"/>
      <w:lvlText w:val="•"/>
      <w:lvlJc w:val="left"/>
      <w:pPr>
        <w:tabs>
          <w:tab w:val="num" w:pos="363"/>
        </w:tabs>
        <w:ind w:left="363"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 w15:restartNumberingAfterBreak="0">
    <w:nsid w:val="059A1787"/>
    <w:multiLevelType w:val="multilevel"/>
    <w:tmpl w:val="9C6A13CC"/>
    <w:styleLink w:val="List28"/>
    <w:lvl w:ilvl="0">
      <w:numFmt w:val="bullet"/>
      <w:lvlText w:val="•"/>
      <w:lvlJc w:val="left"/>
      <w:pPr>
        <w:tabs>
          <w:tab w:val="num" w:pos="720"/>
        </w:tabs>
        <w:ind w:left="720" w:hanging="360"/>
      </w:pPr>
      <w:rPr>
        <w:rFonts w:ascii="Arial" w:eastAsia="Arial" w:hAnsi="Arial" w:cs="Arial"/>
        <w:color w:val="222222"/>
        <w:position w:val="0"/>
        <w:sz w:val="22"/>
        <w:szCs w:val="22"/>
        <w:u w:color="222222"/>
        <w:lang w:val="en-US"/>
      </w:rPr>
    </w:lvl>
    <w:lvl w:ilvl="1">
      <w:start w:val="1"/>
      <w:numFmt w:val="bullet"/>
      <w:lvlText w:val="o"/>
      <w:lvlJc w:val="left"/>
      <w:pPr>
        <w:tabs>
          <w:tab w:val="num" w:pos="106"/>
        </w:tabs>
      </w:pPr>
      <w:rPr>
        <w:rFonts w:ascii="Arial" w:eastAsia="Arial" w:hAnsi="Arial" w:cs="Arial"/>
        <w:color w:val="222222"/>
        <w:position w:val="0"/>
        <w:sz w:val="22"/>
        <w:szCs w:val="22"/>
        <w:u w:color="222222"/>
        <w:lang w:val="en-US"/>
      </w:rPr>
    </w:lvl>
    <w:lvl w:ilvl="2">
      <w:start w:val="1"/>
      <w:numFmt w:val="bullet"/>
      <w:lvlText w:val="▪"/>
      <w:lvlJc w:val="left"/>
      <w:pPr>
        <w:tabs>
          <w:tab w:val="num" w:pos="106"/>
        </w:tabs>
      </w:pPr>
      <w:rPr>
        <w:rFonts w:ascii="Arial" w:eastAsia="Arial" w:hAnsi="Arial" w:cs="Arial"/>
        <w:color w:val="222222"/>
        <w:position w:val="0"/>
        <w:sz w:val="22"/>
        <w:szCs w:val="22"/>
        <w:u w:color="222222"/>
        <w:lang w:val="en-US"/>
      </w:rPr>
    </w:lvl>
    <w:lvl w:ilvl="3">
      <w:start w:val="1"/>
      <w:numFmt w:val="bullet"/>
      <w:lvlText w:val="•"/>
      <w:lvlJc w:val="left"/>
      <w:pPr>
        <w:tabs>
          <w:tab w:val="num" w:pos="106"/>
        </w:tabs>
      </w:pPr>
      <w:rPr>
        <w:rFonts w:ascii="Arial" w:eastAsia="Arial" w:hAnsi="Arial" w:cs="Arial"/>
        <w:color w:val="222222"/>
        <w:position w:val="0"/>
        <w:sz w:val="22"/>
        <w:szCs w:val="22"/>
        <w:u w:color="222222"/>
        <w:lang w:val="en-US"/>
      </w:rPr>
    </w:lvl>
    <w:lvl w:ilvl="4">
      <w:start w:val="1"/>
      <w:numFmt w:val="bullet"/>
      <w:lvlText w:val="o"/>
      <w:lvlJc w:val="left"/>
      <w:pPr>
        <w:tabs>
          <w:tab w:val="num" w:pos="106"/>
        </w:tabs>
      </w:pPr>
      <w:rPr>
        <w:rFonts w:ascii="Arial" w:eastAsia="Arial" w:hAnsi="Arial" w:cs="Arial"/>
        <w:color w:val="222222"/>
        <w:position w:val="0"/>
        <w:sz w:val="22"/>
        <w:szCs w:val="22"/>
        <w:u w:color="222222"/>
        <w:lang w:val="en-US"/>
      </w:rPr>
    </w:lvl>
    <w:lvl w:ilvl="5">
      <w:start w:val="1"/>
      <w:numFmt w:val="bullet"/>
      <w:lvlText w:val="▪"/>
      <w:lvlJc w:val="left"/>
      <w:pPr>
        <w:tabs>
          <w:tab w:val="num" w:pos="106"/>
        </w:tabs>
      </w:pPr>
      <w:rPr>
        <w:rFonts w:ascii="Arial" w:eastAsia="Arial" w:hAnsi="Arial" w:cs="Arial"/>
        <w:color w:val="222222"/>
        <w:position w:val="0"/>
        <w:sz w:val="22"/>
        <w:szCs w:val="22"/>
        <w:u w:color="222222"/>
        <w:lang w:val="en-US"/>
      </w:rPr>
    </w:lvl>
    <w:lvl w:ilvl="6">
      <w:start w:val="1"/>
      <w:numFmt w:val="bullet"/>
      <w:lvlText w:val="•"/>
      <w:lvlJc w:val="left"/>
      <w:pPr>
        <w:tabs>
          <w:tab w:val="num" w:pos="106"/>
        </w:tabs>
      </w:pPr>
      <w:rPr>
        <w:rFonts w:ascii="Arial" w:eastAsia="Arial" w:hAnsi="Arial" w:cs="Arial"/>
        <w:color w:val="222222"/>
        <w:position w:val="0"/>
        <w:sz w:val="22"/>
        <w:szCs w:val="22"/>
        <w:u w:color="222222"/>
        <w:lang w:val="en-US"/>
      </w:rPr>
    </w:lvl>
    <w:lvl w:ilvl="7">
      <w:start w:val="1"/>
      <w:numFmt w:val="bullet"/>
      <w:lvlText w:val="o"/>
      <w:lvlJc w:val="left"/>
      <w:pPr>
        <w:tabs>
          <w:tab w:val="num" w:pos="106"/>
        </w:tabs>
      </w:pPr>
      <w:rPr>
        <w:rFonts w:ascii="Arial" w:eastAsia="Arial" w:hAnsi="Arial" w:cs="Arial"/>
        <w:color w:val="222222"/>
        <w:position w:val="0"/>
        <w:sz w:val="22"/>
        <w:szCs w:val="22"/>
        <w:u w:color="222222"/>
        <w:lang w:val="en-US"/>
      </w:rPr>
    </w:lvl>
    <w:lvl w:ilvl="8">
      <w:start w:val="1"/>
      <w:numFmt w:val="bullet"/>
      <w:lvlText w:val="▪"/>
      <w:lvlJc w:val="left"/>
      <w:pPr>
        <w:tabs>
          <w:tab w:val="num" w:pos="106"/>
        </w:tabs>
      </w:pPr>
      <w:rPr>
        <w:rFonts w:ascii="Arial" w:eastAsia="Arial" w:hAnsi="Arial" w:cs="Arial"/>
        <w:color w:val="222222"/>
        <w:position w:val="0"/>
        <w:sz w:val="22"/>
        <w:szCs w:val="22"/>
        <w:u w:color="222222"/>
        <w:lang w:val="en-US"/>
      </w:rPr>
    </w:lvl>
  </w:abstractNum>
  <w:abstractNum w:abstractNumId="3" w15:restartNumberingAfterBreak="0">
    <w:nsid w:val="0AE81C74"/>
    <w:multiLevelType w:val="multilevel"/>
    <w:tmpl w:val="A8E4A8B2"/>
    <w:styleLink w:val="List26"/>
    <w:lvl w:ilvl="0">
      <w:numFmt w:val="bullet"/>
      <w:lvlText w:val="•"/>
      <w:lvlJc w:val="left"/>
      <w:pPr>
        <w:tabs>
          <w:tab w:val="num" w:pos="720"/>
        </w:tabs>
        <w:ind w:left="720" w:hanging="360"/>
      </w:pPr>
      <w:rPr>
        <w:rFonts w:ascii="Arial" w:eastAsia="Arial" w:hAnsi="Arial" w:cs="Arial"/>
        <w:color w:val="222222"/>
        <w:position w:val="0"/>
        <w:sz w:val="22"/>
        <w:szCs w:val="22"/>
        <w:u w:color="222222"/>
        <w:lang w:val="en-US"/>
      </w:rPr>
    </w:lvl>
    <w:lvl w:ilvl="1">
      <w:start w:val="1"/>
      <w:numFmt w:val="bullet"/>
      <w:lvlText w:val="o"/>
      <w:lvlJc w:val="left"/>
      <w:pPr>
        <w:tabs>
          <w:tab w:val="num" w:pos="106"/>
        </w:tabs>
      </w:pPr>
      <w:rPr>
        <w:rFonts w:ascii="Arial" w:eastAsia="Arial" w:hAnsi="Arial" w:cs="Arial"/>
        <w:color w:val="222222"/>
        <w:position w:val="0"/>
        <w:sz w:val="22"/>
        <w:szCs w:val="22"/>
        <w:u w:color="222222"/>
        <w:lang w:val="en-US"/>
      </w:rPr>
    </w:lvl>
    <w:lvl w:ilvl="2">
      <w:start w:val="1"/>
      <w:numFmt w:val="bullet"/>
      <w:lvlText w:val="▪"/>
      <w:lvlJc w:val="left"/>
      <w:pPr>
        <w:tabs>
          <w:tab w:val="num" w:pos="106"/>
        </w:tabs>
      </w:pPr>
      <w:rPr>
        <w:rFonts w:ascii="Arial" w:eastAsia="Arial" w:hAnsi="Arial" w:cs="Arial"/>
        <w:color w:val="222222"/>
        <w:position w:val="0"/>
        <w:sz w:val="22"/>
        <w:szCs w:val="22"/>
        <w:u w:color="222222"/>
        <w:lang w:val="en-US"/>
      </w:rPr>
    </w:lvl>
    <w:lvl w:ilvl="3">
      <w:start w:val="1"/>
      <w:numFmt w:val="bullet"/>
      <w:lvlText w:val="•"/>
      <w:lvlJc w:val="left"/>
      <w:pPr>
        <w:tabs>
          <w:tab w:val="num" w:pos="106"/>
        </w:tabs>
      </w:pPr>
      <w:rPr>
        <w:rFonts w:ascii="Arial" w:eastAsia="Arial" w:hAnsi="Arial" w:cs="Arial"/>
        <w:color w:val="222222"/>
        <w:position w:val="0"/>
        <w:sz w:val="22"/>
        <w:szCs w:val="22"/>
        <w:u w:color="222222"/>
        <w:lang w:val="en-US"/>
      </w:rPr>
    </w:lvl>
    <w:lvl w:ilvl="4">
      <w:start w:val="1"/>
      <w:numFmt w:val="bullet"/>
      <w:lvlText w:val="o"/>
      <w:lvlJc w:val="left"/>
      <w:pPr>
        <w:tabs>
          <w:tab w:val="num" w:pos="106"/>
        </w:tabs>
      </w:pPr>
      <w:rPr>
        <w:rFonts w:ascii="Arial" w:eastAsia="Arial" w:hAnsi="Arial" w:cs="Arial"/>
        <w:color w:val="222222"/>
        <w:position w:val="0"/>
        <w:sz w:val="22"/>
        <w:szCs w:val="22"/>
        <w:u w:color="222222"/>
        <w:lang w:val="en-US"/>
      </w:rPr>
    </w:lvl>
    <w:lvl w:ilvl="5">
      <w:start w:val="1"/>
      <w:numFmt w:val="bullet"/>
      <w:lvlText w:val="▪"/>
      <w:lvlJc w:val="left"/>
      <w:pPr>
        <w:tabs>
          <w:tab w:val="num" w:pos="106"/>
        </w:tabs>
      </w:pPr>
      <w:rPr>
        <w:rFonts w:ascii="Arial" w:eastAsia="Arial" w:hAnsi="Arial" w:cs="Arial"/>
        <w:color w:val="222222"/>
        <w:position w:val="0"/>
        <w:sz w:val="22"/>
        <w:szCs w:val="22"/>
        <w:u w:color="222222"/>
        <w:lang w:val="en-US"/>
      </w:rPr>
    </w:lvl>
    <w:lvl w:ilvl="6">
      <w:start w:val="1"/>
      <w:numFmt w:val="bullet"/>
      <w:lvlText w:val="•"/>
      <w:lvlJc w:val="left"/>
      <w:pPr>
        <w:tabs>
          <w:tab w:val="num" w:pos="106"/>
        </w:tabs>
      </w:pPr>
      <w:rPr>
        <w:rFonts w:ascii="Arial" w:eastAsia="Arial" w:hAnsi="Arial" w:cs="Arial"/>
        <w:color w:val="222222"/>
        <w:position w:val="0"/>
        <w:sz w:val="22"/>
        <w:szCs w:val="22"/>
        <w:u w:color="222222"/>
        <w:lang w:val="en-US"/>
      </w:rPr>
    </w:lvl>
    <w:lvl w:ilvl="7">
      <w:start w:val="1"/>
      <w:numFmt w:val="bullet"/>
      <w:lvlText w:val="o"/>
      <w:lvlJc w:val="left"/>
      <w:pPr>
        <w:tabs>
          <w:tab w:val="num" w:pos="106"/>
        </w:tabs>
      </w:pPr>
      <w:rPr>
        <w:rFonts w:ascii="Arial" w:eastAsia="Arial" w:hAnsi="Arial" w:cs="Arial"/>
        <w:color w:val="222222"/>
        <w:position w:val="0"/>
        <w:sz w:val="22"/>
        <w:szCs w:val="22"/>
        <w:u w:color="222222"/>
        <w:lang w:val="en-US"/>
      </w:rPr>
    </w:lvl>
    <w:lvl w:ilvl="8">
      <w:start w:val="1"/>
      <w:numFmt w:val="bullet"/>
      <w:lvlText w:val="▪"/>
      <w:lvlJc w:val="left"/>
      <w:pPr>
        <w:tabs>
          <w:tab w:val="num" w:pos="106"/>
        </w:tabs>
      </w:pPr>
      <w:rPr>
        <w:rFonts w:ascii="Arial" w:eastAsia="Arial" w:hAnsi="Arial" w:cs="Arial"/>
        <w:color w:val="222222"/>
        <w:position w:val="0"/>
        <w:sz w:val="22"/>
        <w:szCs w:val="22"/>
        <w:u w:color="222222"/>
        <w:lang w:val="en-US"/>
      </w:rPr>
    </w:lvl>
  </w:abstractNum>
  <w:abstractNum w:abstractNumId="4" w15:restartNumberingAfterBreak="0">
    <w:nsid w:val="0D3F4D5C"/>
    <w:multiLevelType w:val="multilevel"/>
    <w:tmpl w:val="295E6B64"/>
    <w:styleLink w:val="List18"/>
    <w:lvl w:ilvl="0">
      <w:numFmt w:val="bullet"/>
      <w:lvlText w:val="•"/>
      <w:lvlJc w:val="left"/>
      <w:pPr>
        <w:tabs>
          <w:tab w:val="num" w:pos="363"/>
        </w:tabs>
        <w:ind w:left="363"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688"/>
        </w:tabs>
        <w:ind w:left="66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 w15:restartNumberingAfterBreak="0">
    <w:nsid w:val="0FBF457F"/>
    <w:multiLevelType w:val="multilevel"/>
    <w:tmpl w:val="D720839E"/>
    <w:styleLink w:val="List33"/>
    <w:lvl w:ilvl="0">
      <w:numFmt w:val="bullet"/>
      <w:lvlText w:val="-"/>
      <w:lvlJc w:val="left"/>
      <w:pPr>
        <w:tabs>
          <w:tab w:val="num" w:pos="720"/>
        </w:tabs>
        <w:ind w:left="720" w:hanging="360"/>
      </w:pPr>
      <w:rPr>
        <w:rFonts w:ascii="Arial" w:eastAsia="Arial" w:hAnsi="Arial" w:cs="Arial"/>
        <w:position w:val="0"/>
        <w:sz w:val="22"/>
        <w:szCs w:val="22"/>
        <w:lang w:val="en-US"/>
      </w:rPr>
    </w:lvl>
    <w:lvl w:ilvl="1">
      <w:start w:val="1"/>
      <w:numFmt w:val="bullet"/>
      <w:lvlText w:val="o"/>
      <w:lvlJc w:val="left"/>
      <w:pPr>
        <w:tabs>
          <w:tab w:val="num" w:pos="106"/>
        </w:tabs>
      </w:pPr>
      <w:rPr>
        <w:rFonts w:ascii="Arial" w:eastAsia="Arial" w:hAnsi="Arial" w:cs="Arial"/>
        <w:position w:val="0"/>
        <w:sz w:val="22"/>
        <w:szCs w:val="22"/>
        <w:lang w:val="en-US"/>
      </w:rPr>
    </w:lvl>
    <w:lvl w:ilvl="2">
      <w:start w:val="1"/>
      <w:numFmt w:val="bullet"/>
      <w:lvlText w:val="▪"/>
      <w:lvlJc w:val="left"/>
      <w:pPr>
        <w:tabs>
          <w:tab w:val="num" w:pos="106"/>
        </w:tabs>
      </w:pPr>
      <w:rPr>
        <w:rFonts w:ascii="Arial" w:eastAsia="Arial" w:hAnsi="Arial" w:cs="Arial"/>
        <w:position w:val="0"/>
        <w:sz w:val="22"/>
        <w:szCs w:val="22"/>
        <w:lang w:val="en-US"/>
      </w:rPr>
    </w:lvl>
    <w:lvl w:ilvl="3">
      <w:start w:val="1"/>
      <w:numFmt w:val="bullet"/>
      <w:lvlText w:val="•"/>
      <w:lvlJc w:val="left"/>
      <w:pPr>
        <w:tabs>
          <w:tab w:val="num" w:pos="106"/>
        </w:tabs>
      </w:pPr>
      <w:rPr>
        <w:rFonts w:ascii="Arial" w:eastAsia="Arial" w:hAnsi="Arial" w:cs="Arial"/>
        <w:position w:val="0"/>
        <w:sz w:val="22"/>
        <w:szCs w:val="22"/>
        <w:lang w:val="en-US"/>
      </w:rPr>
    </w:lvl>
    <w:lvl w:ilvl="4">
      <w:start w:val="1"/>
      <w:numFmt w:val="bullet"/>
      <w:lvlText w:val="o"/>
      <w:lvlJc w:val="left"/>
      <w:pPr>
        <w:tabs>
          <w:tab w:val="num" w:pos="106"/>
        </w:tabs>
      </w:pPr>
      <w:rPr>
        <w:rFonts w:ascii="Arial" w:eastAsia="Arial" w:hAnsi="Arial" w:cs="Arial"/>
        <w:position w:val="0"/>
        <w:sz w:val="22"/>
        <w:szCs w:val="22"/>
        <w:lang w:val="en-US"/>
      </w:rPr>
    </w:lvl>
    <w:lvl w:ilvl="5">
      <w:start w:val="1"/>
      <w:numFmt w:val="bullet"/>
      <w:lvlText w:val="▪"/>
      <w:lvlJc w:val="left"/>
      <w:pPr>
        <w:tabs>
          <w:tab w:val="num" w:pos="106"/>
        </w:tabs>
      </w:pPr>
      <w:rPr>
        <w:rFonts w:ascii="Arial" w:eastAsia="Arial" w:hAnsi="Arial" w:cs="Arial"/>
        <w:position w:val="0"/>
        <w:sz w:val="22"/>
        <w:szCs w:val="22"/>
        <w:lang w:val="en-US"/>
      </w:rPr>
    </w:lvl>
    <w:lvl w:ilvl="6">
      <w:start w:val="1"/>
      <w:numFmt w:val="bullet"/>
      <w:lvlText w:val="•"/>
      <w:lvlJc w:val="left"/>
      <w:pPr>
        <w:tabs>
          <w:tab w:val="num" w:pos="106"/>
        </w:tabs>
      </w:pPr>
      <w:rPr>
        <w:rFonts w:ascii="Arial" w:eastAsia="Arial" w:hAnsi="Arial" w:cs="Arial"/>
        <w:position w:val="0"/>
        <w:sz w:val="22"/>
        <w:szCs w:val="22"/>
        <w:lang w:val="en-US"/>
      </w:rPr>
    </w:lvl>
    <w:lvl w:ilvl="7">
      <w:start w:val="1"/>
      <w:numFmt w:val="bullet"/>
      <w:lvlText w:val="o"/>
      <w:lvlJc w:val="left"/>
      <w:pPr>
        <w:tabs>
          <w:tab w:val="num" w:pos="106"/>
        </w:tabs>
      </w:pPr>
      <w:rPr>
        <w:rFonts w:ascii="Arial" w:eastAsia="Arial" w:hAnsi="Arial" w:cs="Arial"/>
        <w:position w:val="0"/>
        <w:sz w:val="22"/>
        <w:szCs w:val="22"/>
        <w:lang w:val="en-US"/>
      </w:rPr>
    </w:lvl>
    <w:lvl w:ilvl="8">
      <w:start w:val="1"/>
      <w:numFmt w:val="bullet"/>
      <w:lvlText w:val="▪"/>
      <w:lvlJc w:val="left"/>
      <w:pPr>
        <w:tabs>
          <w:tab w:val="num" w:pos="106"/>
        </w:tabs>
      </w:pPr>
      <w:rPr>
        <w:rFonts w:ascii="Arial" w:eastAsia="Arial" w:hAnsi="Arial" w:cs="Arial"/>
        <w:position w:val="0"/>
        <w:sz w:val="22"/>
        <w:szCs w:val="22"/>
        <w:lang w:val="en-US"/>
      </w:rPr>
    </w:lvl>
  </w:abstractNum>
  <w:abstractNum w:abstractNumId="6" w15:restartNumberingAfterBreak="0">
    <w:nsid w:val="10554274"/>
    <w:multiLevelType w:val="multilevel"/>
    <w:tmpl w:val="62886A6A"/>
    <w:lvl w:ilvl="0">
      <w:start w:val="4"/>
      <w:numFmt w:val="decimal"/>
      <w:lvlText w:val="%1."/>
      <w:lvlJc w:val="left"/>
      <w:pPr>
        <w:tabs>
          <w:tab w:val="num" w:pos="303"/>
        </w:tabs>
        <w:ind w:left="303" w:hanging="303"/>
      </w:pPr>
      <w:rPr>
        <w:rFonts w:ascii="Trebuchet MS" w:eastAsia="Trebuchet MS" w:hAnsi="Trebuchet MS" w:cs="Trebuchet MS"/>
        <w:b/>
        <w:bCs/>
        <w:position w:val="0"/>
        <w:sz w:val="24"/>
        <w:szCs w:val="24"/>
        <w:lang w:val="en-US"/>
      </w:rPr>
    </w:lvl>
    <w:lvl w:ilvl="1">
      <w:start w:val="1"/>
      <w:numFmt w:val="lowerLetter"/>
      <w:lvlText w:val="%2."/>
      <w:lvlJc w:val="left"/>
      <w:pPr>
        <w:tabs>
          <w:tab w:val="num" w:pos="1080"/>
        </w:tabs>
        <w:ind w:left="1080" w:hanging="360"/>
      </w:pPr>
      <w:rPr>
        <w:rFonts w:ascii="Calibri" w:eastAsia="Calibri" w:hAnsi="Calibri" w:cs="Calibri"/>
        <w:b/>
        <w:bCs/>
        <w:position w:val="0"/>
        <w:sz w:val="24"/>
        <w:szCs w:val="24"/>
        <w:lang w:val="en-US"/>
      </w:rPr>
    </w:lvl>
    <w:lvl w:ilvl="2">
      <w:start w:val="1"/>
      <w:numFmt w:val="lowerRoman"/>
      <w:lvlText w:val="%3."/>
      <w:lvlJc w:val="left"/>
      <w:pPr>
        <w:tabs>
          <w:tab w:val="num" w:pos="1800"/>
        </w:tabs>
        <w:ind w:left="1800" w:hanging="296"/>
      </w:pPr>
      <w:rPr>
        <w:rFonts w:ascii="Calibri" w:eastAsia="Calibri" w:hAnsi="Calibri" w:cs="Calibri"/>
        <w:b/>
        <w:bCs/>
        <w:position w:val="0"/>
        <w:sz w:val="24"/>
        <w:szCs w:val="24"/>
        <w:lang w:val="en-US"/>
      </w:rPr>
    </w:lvl>
    <w:lvl w:ilvl="3">
      <w:start w:val="1"/>
      <w:numFmt w:val="decimal"/>
      <w:lvlText w:val="%4."/>
      <w:lvlJc w:val="left"/>
      <w:pPr>
        <w:tabs>
          <w:tab w:val="num" w:pos="2520"/>
        </w:tabs>
        <w:ind w:left="2520" w:hanging="360"/>
      </w:pPr>
      <w:rPr>
        <w:rFonts w:ascii="Calibri" w:eastAsia="Calibri" w:hAnsi="Calibri" w:cs="Calibri"/>
        <w:b/>
        <w:bCs/>
        <w:position w:val="0"/>
        <w:sz w:val="24"/>
        <w:szCs w:val="24"/>
        <w:lang w:val="en-US"/>
      </w:rPr>
    </w:lvl>
    <w:lvl w:ilvl="4">
      <w:start w:val="1"/>
      <w:numFmt w:val="lowerLetter"/>
      <w:lvlText w:val="%5."/>
      <w:lvlJc w:val="left"/>
      <w:pPr>
        <w:tabs>
          <w:tab w:val="num" w:pos="3240"/>
        </w:tabs>
        <w:ind w:left="3240" w:hanging="360"/>
      </w:pPr>
      <w:rPr>
        <w:rFonts w:ascii="Calibri" w:eastAsia="Calibri" w:hAnsi="Calibri" w:cs="Calibri"/>
        <w:b/>
        <w:bCs/>
        <w:position w:val="0"/>
        <w:sz w:val="24"/>
        <w:szCs w:val="24"/>
        <w:lang w:val="en-US"/>
      </w:rPr>
    </w:lvl>
    <w:lvl w:ilvl="5">
      <w:start w:val="1"/>
      <w:numFmt w:val="lowerRoman"/>
      <w:lvlText w:val="%6."/>
      <w:lvlJc w:val="left"/>
      <w:pPr>
        <w:tabs>
          <w:tab w:val="num" w:pos="3960"/>
        </w:tabs>
        <w:ind w:left="3960" w:hanging="296"/>
      </w:pPr>
      <w:rPr>
        <w:rFonts w:ascii="Calibri" w:eastAsia="Calibri" w:hAnsi="Calibri" w:cs="Calibri"/>
        <w:b/>
        <w:bCs/>
        <w:position w:val="0"/>
        <w:sz w:val="24"/>
        <w:szCs w:val="24"/>
        <w:lang w:val="en-US"/>
      </w:rPr>
    </w:lvl>
    <w:lvl w:ilvl="6">
      <w:start w:val="1"/>
      <w:numFmt w:val="decimal"/>
      <w:lvlText w:val="%7."/>
      <w:lvlJc w:val="left"/>
      <w:pPr>
        <w:tabs>
          <w:tab w:val="num" w:pos="4680"/>
        </w:tabs>
        <w:ind w:left="4680" w:hanging="360"/>
      </w:pPr>
      <w:rPr>
        <w:rFonts w:ascii="Calibri" w:eastAsia="Calibri" w:hAnsi="Calibri" w:cs="Calibri"/>
        <w:b/>
        <w:bCs/>
        <w:position w:val="0"/>
        <w:sz w:val="24"/>
        <w:szCs w:val="24"/>
        <w:lang w:val="en-US"/>
      </w:rPr>
    </w:lvl>
    <w:lvl w:ilvl="7">
      <w:start w:val="1"/>
      <w:numFmt w:val="lowerLetter"/>
      <w:lvlText w:val="%8."/>
      <w:lvlJc w:val="left"/>
      <w:pPr>
        <w:tabs>
          <w:tab w:val="num" w:pos="5400"/>
        </w:tabs>
        <w:ind w:left="5400" w:hanging="360"/>
      </w:pPr>
      <w:rPr>
        <w:rFonts w:ascii="Calibri" w:eastAsia="Calibri" w:hAnsi="Calibri" w:cs="Calibri"/>
        <w:b/>
        <w:bCs/>
        <w:position w:val="0"/>
        <w:sz w:val="24"/>
        <w:szCs w:val="24"/>
        <w:lang w:val="en-US"/>
      </w:rPr>
    </w:lvl>
    <w:lvl w:ilvl="8">
      <w:start w:val="1"/>
      <w:numFmt w:val="lowerRoman"/>
      <w:lvlText w:val="%9."/>
      <w:lvlJc w:val="left"/>
      <w:pPr>
        <w:tabs>
          <w:tab w:val="num" w:pos="6120"/>
        </w:tabs>
        <w:ind w:left="6120" w:hanging="296"/>
      </w:pPr>
      <w:rPr>
        <w:rFonts w:ascii="Calibri" w:eastAsia="Calibri" w:hAnsi="Calibri" w:cs="Calibri"/>
        <w:b/>
        <w:bCs/>
        <w:position w:val="0"/>
        <w:sz w:val="24"/>
        <w:szCs w:val="24"/>
        <w:lang w:val="en-US"/>
      </w:rPr>
    </w:lvl>
  </w:abstractNum>
  <w:abstractNum w:abstractNumId="7" w15:restartNumberingAfterBreak="0">
    <w:nsid w:val="1160310D"/>
    <w:multiLevelType w:val="multilevel"/>
    <w:tmpl w:val="E7F077B0"/>
    <w:styleLink w:val="List36"/>
    <w:lvl w:ilvl="0">
      <w:start w:val="1"/>
      <w:numFmt w:val="decimal"/>
      <w:lvlText w:val="%1."/>
      <w:lvlJc w:val="left"/>
      <w:pPr>
        <w:tabs>
          <w:tab w:val="num" w:pos="330"/>
        </w:tabs>
        <w:ind w:left="330" w:hanging="330"/>
      </w:pPr>
      <w:rPr>
        <w:rFonts w:ascii="Trebuchet MS" w:eastAsia="Trebuchet MS" w:hAnsi="Trebuchet MS" w:cs="Trebuchet MS"/>
        <w:b/>
        <w:bCs/>
        <w:position w:val="0"/>
        <w:sz w:val="24"/>
        <w:szCs w:val="24"/>
        <w:rtl w:val="0"/>
      </w:rPr>
    </w:lvl>
    <w:lvl w:ilvl="1">
      <w:start w:val="1"/>
      <w:numFmt w:val="lowerLetter"/>
      <w:lvlText w:val="%2."/>
      <w:lvlJc w:val="left"/>
      <w:pPr>
        <w:tabs>
          <w:tab w:val="num" w:pos="1080"/>
        </w:tabs>
        <w:ind w:left="1080" w:hanging="360"/>
      </w:pPr>
      <w:rPr>
        <w:rFonts w:ascii="Trebuchet MS" w:eastAsia="Trebuchet MS" w:hAnsi="Trebuchet MS" w:cs="Trebuchet MS"/>
        <w:b/>
        <w:bCs/>
        <w:position w:val="0"/>
        <w:sz w:val="24"/>
        <w:szCs w:val="24"/>
        <w:rtl w:val="0"/>
      </w:rPr>
    </w:lvl>
    <w:lvl w:ilvl="2">
      <w:start w:val="1"/>
      <w:numFmt w:val="lowerRoman"/>
      <w:lvlText w:val="%3."/>
      <w:lvlJc w:val="left"/>
      <w:pPr>
        <w:tabs>
          <w:tab w:val="num" w:pos="1800"/>
        </w:tabs>
        <w:ind w:left="1800" w:hanging="296"/>
      </w:pPr>
      <w:rPr>
        <w:rFonts w:ascii="Trebuchet MS" w:eastAsia="Trebuchet MS" w:hAnsi="Trebuchet MS" w:cs="Trebuchet MS"/>
        <w:b/>
        <w:bCs/>
        <w:position w:val="0"/>
        <w:sz w:val="24"/>
        <w:szCs w:val="24"/>
        <w:rtl w:val="0"/>
      </w:rPr>
    </w:lvl>
    <w:lvl w:ilvl="3">
      <w:start w:val="1"/>
      <w:numFmt w:val="decimal"/>
      <w:lvlText w:val="%4."/>
      <w:lvlJc w:val="left"/>
      <w:pPr>
        <w:tabs>
          <w:tab w:val="num" w:pos="2520"/>
        </w:tabs>
        <w:ind w:left="2520" w:hanging="360"/>
      </w:pPr>
      <w:rPr>
        <w:rFonts w:ascii="Trebuchet MS" w:eastAsia="Trebuchet MS" w:hAnsi="Trebuchet MS" w:cs="Trebuchet MS"/>
        <w:b/>
        <w:bCs/>
        <w:position w:val="0"/>
        <w:sz w:val="24"/>
        <w:szCs w:val="24"/>
        <w:rtl w:val="0"/>
      </w:rPr>
    </w:lvl>
    <w:lvl w:ilvl="4">
      <w:start w:val="1"/>
      <w:numFmt w:val="lowerLetter"/>
      <w:lvlText w:val="%5."/>
      <w:lvlJc w:val="left"/>
      <w:pPr>
        <w:tabs>
          <w:tab w:val="num" w:pos="3240"/>
        </w:tabs>
        <w:ind w:left="3240" w:hanging="360"/>
      </w:pPr>
      <w:rPr>
        <w:rFonts w:ascii="Trebuchet MS" w:eastAsia="Trebuchet MS" w:hAnsi="Trebuchet MS" w:cs="Trebuchet MS"/>
        <w:b/>
        <w:bCs/>
        <w:position w:val="0"/>
        <w:sz w:val="24"/>
        <w:szCs w:val="24"/>
        <w:rtl w:val="0"/>
      </w:rPr>
    </w:lvl>
    <w:lvl w:ilvl="5">
      <w:start w:val="1"/>
      <w:numFmt w:val="lowerRoman"/>
      <w:lvlText w:val="%6."/>
      <w:lvlJc w:val="left"/>
      <w:pPr>
        <w:tabs>
          <w:tab w:val="num" w:pos="3960"/>
        </w:tabs>
        <w:ind w:left="3960" w:hanging="296"/>
      </w:pPr>
      <w:rPr>
        <w:rFonts w:ascii="Trebuchet MS" w:eastAsia="Trebuchet MS" w:hAnsi="Trebuchet MS" w:cs="Trebuchet MS"/>
        <w:b/>
        <w:bCs/>
        <w:position w:val="0"/>
        <w:sz w:val="24"/>
        <w:szCs w:val="24"/>
        <w:rtl w:val="0"/>
      </w:rPr>
    </w:lvl>
    <w:lvl w:ilvl="6">
      <w:start w:val="1"/>
      <w:numFmt w:val="decimal"/>
      <w:lvlText w:val="%7."/>
      <w:lvlJc w:val="left"/>
      <w:pPr>
        <w:tabs>
          <w:tab w:val="num" w:pos="4680"/>
        </w:tabs>
        <w:ind w:left="4680" w:hanging="360"/>
      </w:pPr>
      <w:rPr>
        <w:rFonts w:ascii="Trebuchet MS" w:eastAsia="Trebuchet MS" w:hAnsi="Trebuchet MS" w:cs="Trebuchet MS"/>
        <w:b/>
        <w:bCs/>
        <w:position w:val="0"/>
        <w:sz w:val="24"/>
        <w:szCs w:val="24"/>
        <w:rtl w:val="0"/>
      </w:rPr>
    </w:lvl>
    <w:lvl w:ilvl="7">
      <w:start w:val="1"/>
      <w:numFmt w:val="lowerLetter"/>
      <w:lvlText w:val="%8."/>
      <w:lvlJc w:val="left"/>
      <w:pPr>
        <w:tabs>
          <w:tab w:val="num" w:pos="5400"/>
        </w:tabs>
        <w:ind w:left="5400" w:hanging="360"/>
      </w:pPr>
      <w:rPr>
        <w:rFonts w:ascii="Trebuchet MS" w:eastAsia="Trebuchet MS" w:hAnsi="Trebuchet MS" w:cs="Trebuchet MS"/>
        <w:b/>
        <w:bCs/>
        <w:position w:val="0"/>
        <w:sz w:val="24"/>
        <w:szCs w:val="24"/>
        <w:rtl w:val="0"/>
      </w:rPr>
    </w:lvl>
    <w:lvl w:ilvl="8">
      <w:start w:val="1"/>
      <w:numFmt w:val="lowerRoman"/>
      <w:lvlText w:val="%9."/>
      <w:lvlJc w:val="left"/>
      <w:pPr>
        <w:tabs>
          <w:tab w:val="num" w:pos="6120"/>
        </w:tabs>
        <w:ind w:left="6120" w:hanging="296"/>
      </w:pPr>
      <w:rPr>
        <w:rFonts w:ascii="Trebuchet MS" w:eastAsia="Trebuchet MS" w:hAnsi="Trebuchet MS" w:cs="Trebuchet MS"/>
        <w:b/>
        <w:bCs/>
        <w:position w:val="0"/>
        <w:sz w:val="24"/>
        <w:szCs w:val="24"/>
        <w:rtl w:val="0"/>
      </w:rPr>
    </w:lvl>
  </w:abstractNum>
  <w:abstractNum w:abstractNumId="8" w15:restartNumberingAfterBreak="0">
    <w:nsid w:val="126558E3"/>
    <w:multiLevelType w:val="multilevel"/>
    <w:tmpl w:val="9566F00E"/>
    <w:styleLink w:val="List14"/>
    <w:lvl w:ilvl="0">
      <w:numFmt w:val="bullet"/>
      <w:lvlText w:val="•"/>
      <w:lvlJc w:val="left"/>
      <w:pPr>
        <w:tabs>
          <w:tab w:val="num" w:pos="186"/>
        </w:tabs>
        <w:ind w:left="186" w:hanging="186"/>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9" w15:restartNumberingAfterBreak="0">
    <w:nsid w:val="200F1E2D"/>
    <w:multiLevelType w:val="multilevel"/>
    <w:tmpl w:val="D0AE433A"/>
    <w:styleLink w:val="List17"/>
    <w:lvl w:ilvl="0">
      <w:numFmt w:val="bullet"/>
      <w:lvlText w:val="•"/>
      <w:lvlJc w:val="left"/>
      <w:pPr>
        <w:tabs>
          <w:tab w:val="num" w:pos="363"/>
        </w:tabs>
        <w:ind w:left="363"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688"/>
        </w:tabs>
        <w:ind w:left="66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0" w15:restartNumberingAfterBreak="0">
    <w:nsid w:val="24836D39"/>
    <w:multiLevelType w:val="multilevel"/>
    <w:tmpl w:val="D366A86C"/>
    <w:styleLink w:val="List19"/>
    <w:lvl w:ilvl="0">
      <w:numFmt w:val="bullet"/>
      <w:lvlText w:val="•"/>
      <w:lvlJc w:val="left"/>
      <w:pPr>
        <w:tabs>
          <w:tab w:val="num" w:pos="363"/>
        </w:tabs>
        <w:ind w:left="363"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688"/>
        </w:tabs>
        <w:ind w:left="66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1" w15:restartNumberingAfterBreak="0">
    <w:nsid w:val="249A61FC"/>
    <w:multiLevelType w:val="multilevel"/>
    <w:tmpl w:val="A67C7BFE"/>
    <w:styleLink w:val="List29"/>
    <w:lvl w:ilvl="0">
      <w:numFmt w:val="bullet"/>
      <w:lvlText w:val="-"/>
      <w:lvlJc w:val="left"/>
      <w:pPr>
        <w:tabs>
          <w:tab w:val="num" w:pos="720"/>
        </w:tabs>
        <w:ind w:left="720" w:hanging="360"/>
      </w:pPr>
      <w:rPr>
        <w:rFonts w:ascii="Arial" w:eastAsia="Arial" w:hAnsi="Arial" w:cs="Arial"/>
        <w:color w:val="222222"/>
        <w:position w:val="0"/>
        <w:sz w:val="22"/>
        <w:szCs w:val="22"/>
        <w:u w:color="222222"/>
        <w:lang w:val="en-US"/>
      </w:rPr>
    </w:lvl>
    <w:lvl w:ilvl="1">
      <w:start w:val="1"/>
      <w:numFmt w:val="bullet"/>
      <w:lvlText w:val="o"/>
      <w:lvlJc w:val="left"/>
      <w:pPr>
        <w:tabs>
          <w:tab w:val="num" w:pos="106"/>
        </w:tabs>
      </w:pPr>
      <w:rPr>
        <w:rFonts w:ascii="Arial" w:eastAsia="Arial" w:hAnsi="Arial" w:cs="Arial"/>
        <w:color w:val="222222"/>
        <w:position w:val="0"/>
        <w:sz w:val="22"/>
        <w:szCs w:val="22"/>
        <w:u w:color="222222"/>
        <w:lang w:val="en-US"/>
      </w:rPr>
    </w:lvl>
    <w:lvl w:ilvl="2">
      <w:start w:val="1"/>
      <w:numFmt w:val="bullet"/>
      <w:lvlText w:val="▪"/>
      <w:lvlJc w:val="left"/>
      <w:pPr>
        <w:tabs>
          <w:tab w:val="num" w:pos="106"/>
        </w:tabs>
      </w:pPr>
      <w:rPr>
        <w:rFonts w:ascii="Arial" w:eastAsia="Arial" w:hAnsi="Arial" w:cs="Arial"/>
        <w:color w:val="222222"/>
        <w:position w:val="0"/>
        <w:sz w:val="22"/>
        <w:szCs w:val="22"/>
        <w:u w:color="222222"/>
        <w:lang w:val="en-US"/>
      </w:rPr>
    </w:lvl>
    <w:lvl w:ilvl="3">
      <w:start w:val="1"/>
      <w:numFmt w:val="bullet"/>
      <w:lvlText w:val="•"/>
      <w:lvlJc w:val="left"/>
      <w:pPr>
        <w:tabs>
          <w:tab w:val="num" w:pos="106"/>
        </w:tabs>
      </w:pPr>
      <w:rPr>
        <w:rFonts w:ascii="Arial" w:eastAsia="Arial" w:hAnsi="Arial" w:cs="Arial"/>
        <w:color w:val="222222"/>
        <w:position w:val="0"/>
        <w:sz w:val="22"/>
        <w:szCs w:val="22"/>
        <w:u w:color="222222"/>
        <w:lang w:val="en-US"/>
      </w:rPr>
    </w:lvl>
    <w:lvl w:ilvl="4">
      <w:start w:val="1"/>
      <w:numFmt w:val="bullet"/>
      <w:lvlText w:val="o"/>
      <w:lvlJc w:val="left"/>
      <w:pPr>
        <w:tabs>
          <w:tab w:val="num" w:pos="106"/>
        </w:tabs>
      </w:pPr>
      <w:rPr>
        <w:rFonts w:ascii="Arial" w:eastAsia="Arial" w:hAnsi="Arial" w:cs="Arial"/>
        <w:color w:val="222222"/>
        <w:position w:val="0"/>
        <w:sz w:val="22"/>
        <w:szCs w:val="22"/>
        <w:u w:color="222222"/>
        <w:lang w:val="en-US"/>
      </w:rPr>
    </w:lvl>
    <w:lvl w:ilvl="5">
      <w:start w:val="1"/>
      <w:numFmt w:val="bullet"/>
      <w:lvlText w:val="▪"/>
      <w:lvlJc w:val="left"/>
      <w:pPr>
        <w:tabs>
          <w:tab w:val="num" w:pos="106"/>
        </w:tabs>
      </w:pPr>
      <w:rPr>
        <w:rFonts w:ascii="Arial" w:eastAsia="Arial" w:hAnsi="Arial" w:cs="Arial"/>
        <w:color w:val="222222"/>
        <w:position w:val="0"/>
        <w:sz w:val="22"/>
        <w:szCs w:val="22"/>
        <w:u w:color="222222"/>
        <w:lang w:val="en-US"/>
      </w:rPr>
    </w:lvl>
    <w:lvl w:ilvl="6">
      <w:start w:val="1"/>
      <w:numFmt w:val="bullet"/>
      <w:lvlText w:val="•"/>
      <w:lvlJc w:val="left"/>
      <w:pPr>
        <w:tabs>
          <w:tab w:val="num" w:pos="106"/>
        </w:tabs>
      </w:pPr>
      <w:rPr>
        <w:rFonts w:ascii="Arial" w:eastAsia="Arial" w:hAnsi="Arial" w:cs="Arial"/>
        <w:color w:val="222222"/>
        <w:position w:val="0"/>
        <w:sz w:val="22"/>
        <w:szCs w:val="22"/>
        <w:u w:color="222222"/>
        <w:lang w:val="en-US"/>
      </w:rPr>
    </w:lvl>
    <w:lvl w:ilvl="7">
      <w:start w:val="1"/>
      <w:numFmt w:val="bullet"/>
      <w:lvlText w:val="o"/>
      <w:lvlJc w:val="left"/>
      <w:pPr>
        <w:tabs>
          <w:tab w:val="num" w:pos="106"/>
        </w:tabs>
      </w:pPr>
      <w:rPr>
        <w:rFonts w:ascii="Arial" w:eastAsia="Arial" w:hAnsi="Arial" w:cs="Arial"/>
        <w:color w:val="222222"/>
        <w:position w:val="0"/>
        <w:sz w:val="22"/>
        <w:szCs w:val="22"/>
        <w:u w:color="222222"/>
        <w:lang w:val="en-US"/>
      </w:rPr>
    </w:lvl>
    <w:lvl w:ilvl="8">
      <w:start w:val="1"/>
      <w:numFmt w:val="bullet"/>
      <w:lvlText w:val="▪"/>
      <w:lvlJc w:val="left"/>
      <w:pPr>
        <w:tabs>
          <w:tab w:val="num" w:pos="106"/>
        </w:tabs>
      </w:pPr>
      <w:rPr>
        <w:rFonts w:ascii="Arial" w:eastAsia="Arial" w:hAnsi="Arial" w:cs="Arial"/>
        <w:color w:val="222222"/>
        <w:position w:val="0"/>
        <w:sz w:val="22"/>
        <w:szCs w:val="22"/>
        <w:u w:color="222222"/>
        <w:lang w:val="en-US"/>
      </w:rPr>
    </w:lvl>
  </w:abstractNum>
  <w:abstractNum w:abstractNumId="12" w15:restartNumberingAfterBreak="0">
    <w:nsid w:val="2C185FD4"/>
    <w:multiLevelType w:val="multilevel"/>
    <w:tmpl w:val="3142364C"/>
    <w:styleLink w:val="List12"/>
    <w:lvl w:ilvl="0">
      <w:numFmt w:val="bullet"/>
      <w:lvlText w:val="•"/>
      <w:lvlJc w:val="left"/>
      <w:pPr>
        <w:tabs>
          <w:tab w:val="num" w:pos="186"/>
        </w:tabs>
        <w:ind w:left="186" w:hanging="186"/>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3" w15:restartNumberingAfterBreak="0">
    <w:nsid w:val="2D1C46E7"/>
    <w:multiLevelType w:val="multilevel"/>
    <w:tmpl w:val="C316D9A4"/>
    <w:styleLink w:val="List31"/>
    <w:lvl w:ilvl="0">
      <w:numFmt w:val="bullet"/>
      <w:lvlText w:val="-"/>
      <w:lvlJc w:val="left"/>
      <w:pPr>
        <w:tabs>
          <w:tab w:val="num" w:pos="720"/>
        </w:tabs>
        <w:ind w:left="720" w:hanging="360"/>
      </w:pPr>
      <w:rPr>
        <w:rFonts w:ascii="Arial" w:eastAsia="Arial" w:hAnsi="Arial" w:cs="Arial"/>
        <w:position w:val="0"/>
        <w:sz w:val="22"/>
        <w:szCs w:val="22"/>
        <w:lang w:val="en-US"/>
      </w:rPr>
    </w:lvl>
    <w:lvl w:ilvl="1">
      <w:start w:val="1"/>
      <w:numFmt w:val="bullet"/>
      <w:lvlText w:val="o"/>
      <w:lvlJc w:val="left"/>
      <w:pPr>
        <w:tabs>
          <w:tab w:val="num" w:pos="106"/>
        </w:tabs>
      </w:pPr>
      <w:rPr>
        <w:rFonts w:ascii="Arial" w:eastAsia="Arial" w:hAnsi="Arial" w:cs="Arial"/>
        <w:position w:val="0"/>
        <w:sz w:val="22"/>
        <w:szCs w:val="22"/>
        <w:lang w:val="en-US"/>
      </w:rPr>
    </w:lvl>
    <w:lvl w:ilvl="2">
      <w:start w:val="1"/>
      <w:numFmt w:val="bullet"/>
      <w:lvlText w:val="▪"/>
      <w:lvlJc w:val="left"/>
      <w:pPr>
        <w:tabs>
          <w:tab w:val="num" w:pos="106"/>
        </w:tabs>
      </w:pPr>
      <w:rPr>
        <w:rFonts w:ascii="Arial" w:eastAsia="Arial" w:hAnsi="Arial" w:cs="Arial"/>
        <w:position w:val="0"/>
        <w:sz w:val="22"/>
        <w:szCs w:val="22"/>
        <w:lang w:val="en-US"/>
      </w:rPr>
    </w:lvl>
    <w:lvl w:ilvl="3">
      <w:start w:val="1"/>
      <w:numFmt w:val="bullet"/>
      <w:lvlText w:val="•"/>
      <w:lvlJc w:val="left"/>
      <w:pPr>
        <w:tabs>
          <w:tab w:val="num" w:pos="106"/>
        </w:tabs>
      </w:pPr>
      <w:rPr>
        <w:rFonts w:ascii="Arial" w:eastAsia="Arial" w:hAnsi="Arial" w:cs="Arial"/>
        <w:position w:val="0"/>
        <w:sz w:val="22"/>
        <w:szCs w:val="22"/>
        <w:lang w:val="en-US"/>
      </w:rPr>
    </w:lvl>
    <w:lvl w:ilvl="4">
      <w:start w:val="1"/>
      <w:numFmt w:val="bullet"/>
      <w:lvlText w:val="o"/>
      <w:lvlJc w:val="left"/>
      <w:pPr>
        <w:tabs>
          <w:tab w:val="num" w:pos="106"/>
        </w:tabs>
      </w:pPr>
      <w:rPr>
        <w:rFonts w:ascii="Arial" w:eastAsia="Arial" w:hAnsi="Arial" w:cs="Arial"/>
        <w:position w:val="0"/>
        <w:sz w:val="22"/>
        <w:szCs w:val="22"/>
        <w:lang w:val="en-US"/>
      </w:rPr>
    </w:lvl>
    <w:lvl w:ilvl="5">
      <w:start w:val="1"/>
      <w:numFmt w:val="bullet"/>
      <w:lvlText w:val="▪"/>
      <w:lvlJc w:val="left"/>
      <w:pPr>
        <w:tabs>
          <w:tab w:val="num" w:pos="106"/>
        </w:tabs>
      </w:pPr>
      <w:rPr>
        <w:rFonts w:ascii="Arial" w:eastAsia="Arial" w:hAnsi="Arial" w:cs="Arial"/>
        <w:position w:val="0"/>
        <w:sz w:val="22"/>
        <w:szCs w:val="22"/>
        <w:lang w:val="en-US"/>
      </w:rPr>
    </w:lvl>
    <w:lvl w:ilvl="6">
      <w:start w:val="1"/>
      <w:numFmt w:val="bullet"/>
      <w:lvlText w:val="•"/>
      <w:lvlJc w:val="left"/>
      <w:pPr>
        <w:tabs>
          <w:tab w:val="num" w:pos="106"/>
        </w:tabs>
      </w:pPr>
      <w:rPr>
        <w:rFonts w:ascii="Arial" w:eastAsia="Arial" w:hAnsi="Arial" w:cs="Arial"/>
        <w:position w:val="0"/>
        <w:sz w:val="22"/>
        <w:szCs w:val="22"/>
        <w:lang w:val="en-US"/>
      </w:rPr>
    </w:lvl>
    <w:lvl w:ilvl="7">
      <w:start w:val="1"/>
      <w:numFmt w:val="bullet"/>
      <w:lvlText w:val="o"/>
      <w:lvlJc w:val="left"/>
      <w:pPr>
        <w:tabs>
          <w:tab w:val="num" w:pos="106"/>
        </w:tabs>
      </w:pPr>
      <w:rPr>
        <w:rFonts w:ascii="Arial" w:eastAsia="Arial" w:hAnsi="Arial" w:cs="Arial"/>
        <w:position w:val="0"/>
        <w:sz w:val="22"/>
        <w:szCs w:val="22"/>
        <w:lang w:val="en-US"/>
      </w:rPr>
    </w:lvl>
    <w:lvl w:ilvl="8">
      <w:start w:val="1"/>
      <w:numFmt w:val="bullet"/>
      <w:lvlText w:val="▪"/>
      <w:lvlJc w:val="left"/>
      <w:pPr>
        <w:tabs>
          <w:tab w:val="num" w:pos="106"/>
        </w:tabs>
      </w:pPr>
      <w:rPr>
        <w:rFonts w:ascii="Arial" w:eastAsia="Arial" w:hAnsi="Arial" w:cs="Arial"/>
        <w:position w:val="0"/>
        <w:sz w:val="22"/>
        <w:szCs w:val="22"/>
        <w:lang w:val="en-US"/>
      </w:rPr>
    </w:lvl>
  </w:abstractNum>
  <w:abstractNum w:abstractNumId="14" w15:restartNumberingAfterBreak="0">
    <w:nsid w:val="2F6B4B9B"/>
    <w:multiLevelType w:val="multilevel"/>
    <w:tmpl w:val="9D9E3FF6"/>
    <w:styleLink w:val="List27"/>
    <w:lvl w:ilvl="0">
      <w:numFmt w:val="bullet"/>
      <w:lvlText w:val="•"/>
      <w:lvlJc w:val="left"/>
      <w:pPr>
        <w:tabs>
          <w:tab w:val="num" w:pos="720"/>
        </w:tabs>
        <w:ind w:left="720" w:hanging="360"/>
      </w:pPr>
      <w:rPr>
        <w:rFonts w:ascii="Arial" w:eastAsia="Arial" w:hAnsi="Arial" w:cs="Arial"/>
        <w:color w:val="222222"/>
        <w:position w:val="0"/>
        <w:sz w:val="22"/>
        <w:szCs w:val="22"/>
        <w:u w:color="222222"/>
        <w:lang w:val="en-US"/>
      </w:rPr>
    </w:lvl>
    <w:lvl w:ilvl="1">
      <w:start w:val="1"/>
      <w:numFmt w:val="bullet"/>
      <w:lvlText w:val="o"/>
      <w:lvlJc w:val="left"/>
      <w:pPr>
        <w:tabs>
          <w:tab w:val="num" w:pos="106"/>
        </w:tabs>
      </w:pPr>
      <w:rPr>
        <w:rFonts w:ascii="Arial" w:eastAsia="Arial" w:hAnsi="Arial" w:cs="Arial"/>
        <w:color w:val="222222"/>
        <w:position w:val="0"/>
        <w:sz w:val="22"/>
        <w:szCs w:val="22"/>
        <w:u w:color="222222"/>
        <w:lang w:val="en-US"/>
      </w:rPr>
    </w:lvl>
    <w:lvl w:ilvl="2">
      <w:start w:val="1"/>
      <w:numFmt w:val="bullet"/>
      <w:lvlText w:val="▪"/>
      <w:lvlJc w:val="left"/>
      <w:pPr>
        <w:tabs>
          <w:tab w:val="num" w:pos="106"/>
        </w:tabs>
      </w:pPr>
      <w:rPr>
        <w:rFonts w:ascii="Arial" w:eastAsia="Arial" w:hAnsi="Arial" w:cs="Arial"/>
        <w:color w:val="222222"/>
        <w:position w:val="0"/>
        <w:sz w:val="22"/>
        <w:szCs w:val="22"/>
        <w:u w:color="222222"/>
        <w:lang w:val="en-US"/>
      </w:rPr>
    </w:lvl>
    <w:lvl w:ilvl="3">
      <w:start w:val="1"/>
      <w:numFmt w:val="bullet"/>
      <w:lvlText w:val="•"/>
      <w:lvlJc w:val="left"/>
      <w:pPr>
        <w:tabs>
          <w:tab w:val="num" w:pos="106"/>
        </w:tabs>
      </w:pPr>
      <w:rPr>
        <w:rFonts w:ascii="Arial" w:eastAsia="Arial" w:hAnsi="Arial" w:cs="Arial"/>
        <w:color w:val="222222"/>
        <w:position w:val="0"/>
        <w:sz w:val="22"/>
        <w:szCs w:val="22"/>
        <w:u w:color="222222"/>
        <w:lang w:val="en-US"/>
      </w:rPr>
    </w:lvl>
    <w:lvl w:ilvl="4">
      <w:start w:val="1"/>
      <w:numFmt w:val="bullet"/>
      <w:lvlText w:val="o"/>
      <w:lvlJc w:val="left"/>
      <w:pPr>
        <w:tabs>
          <w:tab w:val="num" w:pos="106"/>
        </w:tabs>
      </w:pPr>
      <w:rPr>
        <w:rFonts w:ascii="Arial" w:eastAsia="Arial" w:hAnsi="Arial" w:cs="Arial"/>
        <w:color w:val="222222"/>
        <w:position w:val="0"/>
        <w:sz w:val="22"/>
        <w:szCs w:val="22"/>
        <w:u w:color="222222"/>
        <w:lang w:val="en-US"/>
      </w:rPr>
    </w:lvl>
    <w:lvl w:ilvl="5">
      <w:start w:val="1"/>
      <w:numFmt w:val="bullet"/>
      <w:lvlText w:val="▪"/>
      <w:lvlJc w:val="left"/>
      <w:pPr>
        <w:tabs>
          <w:tab w:val="num" w:pos="106"/>
        </w:tabs>
      </w:pPr>
      <w:rPr>
        <w:rFonts w:ascii="Arial" w:eastAsia="Arial" w:hAnsi="Arial" w:cs="Arial"/>
        <w:color w:val="222222"/>
        <w:position w:val="0"/>
        <w:sz w:val="22"/>
        <w:szCs w:val="22"/>
        <w:u w:color="222222"/>
        <w:lang w:val="en-US"/>
      </w:rPr>
    </w:lvl>
    <w:lvl w:ilvl="6">
      <w:start w:val="1"/>
      <w:numFmt w:val="bullet"/>
      <w:lvlText w:val="•"/>
      <w:lvlJc w:val="left"/>
      <w:pPr>
        <w:tabs>
          <w:tab w:val="num" w:pos="106"/>
        </w:tabs>
      </w:pPr>
      <w:rPr>
        <w:rFonts w:ascii="Arial" w:eastAsia="Arial" w:hAnsi="Arial" w:cs="Arial"/>
        <w:color w:val="222222"/>
        <w:position w:val="0"/>
        <w:sz w:val="22"/>
        <w:szCs w:val="22"/>
        <w:u w:color="222222"/>
        <w:lang w:val="en-US"/>
      </w:rPr>
    </w:lvl>
    <w:lvl w:ilvl="7">
      <w:start w:val="1"/>
      <w:numFmt w:val="bullet"/>
      <w:lvlText w:val="o"/>
      <w:lvlJc w:val="left"/>
      <w:pPr>
        <w:tabs>
          <w:tab w:val="num" w:pos="106"/>
        </w:tabs>
      </w:pPr>
      <w:rPr>
        <w:rFonts w:ascii="Arial" w:eastAsia="Arial" w:hAnsi="Arial" w:cs="Arial"/>
        <w:color w:val="222222"/>
        <w:position w:val="0"/>
        <w:sz w:val="22"/>
        <w:szCs w:val="22"/>
        <w:u w:color="222222"/>
        <w:lang w:val="en-US"/>
      </w:rPr>
    </w:lvl>
    <w:lvl w:ilvl="8">
      <w:start w:val="1"/>
      <w:numFmt w:val="bullet"/>
      <w:lvlText w:val="▪"/>
      <w:lvlJc w:val="left"/>
      <w:pPr>
        <w:tabs>
          <w:tab w:val="num" w:pos="106"/>
        </w:tabs>
      </w:pPr>
      <w:rPr>
        <w:rFonts w:ascii="Arial" w:eastAsia="Arial" w:hAnsi="Arial" w:cs="Arial"/>
        <w:color w:val="222222"/>
        <w:position w:val="0"/>
        <w:sz w:val="22"/>
        <w:szCs w:val="22"/>
        <w:u w:color="222222"/>
        <w:lang w:val="en-US"/>
      </w:rPr>
    </w:lvl>
  </w:abstractNum>
  <w:abstractNum w:abstractNumId="15" w15:restartNumberingAfterBreak="0">
    <w:nsid w:val="301439DD"/>
    <w:multiLevelType w:val="multilevel"/>
    <w:tmpl w:val="3FC603D2"/>
    <w:lvl w:ilvl="0">
      <w:start w:val="2"/>
      <w:numFmt w:val="decimal"/>
      <w:lvlText w:val="%1."/>
      <w:lvlJc w:val="left"/>
      <w:pPr>
        <w:tabs>
          <w:tab w:val="num" w:pos="523"/>
        </w:tabs>
        <w:ind w:left="523" w:hanging="523"/>
      </w:pPr>
      <w:rPr>
        <w:rFonts w:ascii="Trebuchet MS" w:eastAsia="Trebuchet MS" w:hAnsi="Trebuchet MS" w:cs="Trebuchet MS"/>
        <w:b/>
        <w:bCs/>
        <w:position w:val="0"/>
        <w:sz w:val="20"/>
        <w:szCs w:val="20"/>
        <w:lang w:val="en-US"/>
      </w:rPr>
    </w:lvl>
    <w:lvl w:ilvl="1">
      <w:start w:val="1"/>
      <w:numFmt w:val="lowerLetter"/>
      <w:lvlText w:val="%2."/>
      <w:lvlJc w:val="left"/>
      <w:pPr>
        <w:tabs>
          <w:tab w:val="num" w:pos="1080"/>
        </w:tabs>
        <w:ind w:left="1080" w:hanging="360"/>
      </w:pPr>
      <w:rPr>
        <w:rFonts w:ascii="Calibri" w:eastAsia="Calibri" w:hAnsi="Calibri" w:cs="Calibri"/>
        <w:b/>
        <w:bCs/>
        <w:position w:val="0"/>
        <w:sz w:val="24"/>
        <w:szCs w:val="24"/>
        <w:lang w:val="en-US"/>
      </w:rPr>
    </w:lvl>
    <w:lvl w:ilvl="2">
      <w:start w:val="1"/>
      <w:numFmt w:val="lowerRoman"/>
      <w:lvlText w:val="%3."/>
      <w:lvlJc w:val="left"/>
      <w:pPr>
        <w:tabs>
          <w:tab w:val="num" w:pos="1800"/>
        </w:tabs>
        <w:ind w:left="1800" w:hanging="296"/>
      </w:pPr>
      <w:rPr>
        <w:rFonts w:ascii="Calibri" w:eastAsia="Calibri" w:hAnsi="Calibri" w:cs="Calibri"/>
        <w:b/>
        <w:bCs/>
        <w:position w:val="0"/>
        <w:sz w:val="24"/>
        <w:szCs w:val="24"/>
        <w:lang w:val="en-US"/>
      </w:rPr>
    </w:lvl>
    <w:lvl w:ilvl="3">
      <w:start w:val="1"/>
      <w:numFmt w:val="decimal"/>
      <w:lvlText w:val="%4."/>
      <w:lvlJc w:val="left"/>
      <w:pPr>
        <w:tabs>
          <w:tab w:val="num" w:pos="2520"/>
        </w:tabs>
        <w:ind w:left="2520" w:hanging="360"/>
      </w:pPr>
      <w:rPr>
        <w:rFonts w:ascii="Calibri" w:eastAsia="Calibri" w:hAnsi="Calibri" w:cs="Calibri"/>
        <w:b/>
        <w:bCs/>
        <w:position w:val="0"/>
        <w:sz w:val="24"/>
        <w:szCs w:val="24"/>
        <w:lang w:val="en-US"/>
      </w:rPr>
    </w:lvl>
    <w:lvl w:ilvl="4">
      <w:start w:val="1"/>
      <w:numFmt w:val="lowerLetter"/>
      <w:lvlText w:val="%5."/>
      <w:lvlJc w:val="left"/>
      <w:pPr>
        <w:tabs>
          <w:tab w:val="num" w:pos="3240"/>
        </w:tabs>
        <w:ind w:left="3240" w:hanging="360"/>
      </w:pPr>
      <w:rPr>
        <w:rFonts w:ascii="Calibri" w:eastAsia="Calibri" w:hAnsi="Calibri" w:cs="Calibri"/>
        <w:b/>
        <w:bCs/>
        <w:position w:val="0"/>
        <w:sz w:val="24"/>
        <w:szCs w:val="24"/>
        <w:lang w:val="en-US"/>
      </w:rPr>
    </w:lvl>
    <w:lvl w:ilvl="5">
      <w:start w:val="1"/>
      <w:numFmt w:val="lowerRoman"/>
      <w:lvlText w:val="%6."/>
      <w:lvlJc w:val="left"/>
      <w:pPr>
        <w:tabs>
          <w:tab w:val="num" w:pos="3960"/>
        </w:tabs>
        <w:ind w:left="3960" w:hanging="296"/>
      </w:pPr>
      <w:rPr>
        <w:rFonts w:ascii="Calibri" w:eastAsia="Calibri" w:hAnsi="Calibri" w:cs="Calibri"/>
        <w:b/>
        <w:bCs/>
        <w:position w:val="0"/>
        <w:sz w:val="24"/>
        <w:szCs w:val="24"/>
        <w:lang w:val="en-US"/>
      </w:rPr>
    </w:lvl>
    <w:lvl w:ilvl="6">
      <w:start w:val="1"/>
      <w:numFmt w:val="decimal"/>
      <w:lvlText w:val="%7."/>
      <w:lvlJc w:val="left"/>
      <w:pPr>
        <w:tabs>
          <w:tab w:val="num" w:pos="4680"/>
        </w:tabs>
        <w:ind w:left="4680" w:hanging="360"/>
      </w:pPr>
      <w:rPr>
        <w:rFonts w:ascii="Calibri" w:eastAsia="Calibri" w:hAnsi="Calibri" w:cs="Calibri"/>
        <w:b/>
        <w:bCs/>
        <w:position w:val="0"/>
        <w:sz w:val="24"/>
        <w:szCs w:val="24"/>
        <w:lang w:val="en-US"/>
      </w:rPr>
    </w:lvl>
    <w:lvl w:ilvl="7">
      <w:start w:val="1"/>
      <w:numFmt w:val="lowerLetter"/>
      <w:lvlText w:val="%8."/>
      <w:lvlJc w:val="left"/>
      <w:pPr>
        <w:tabs>
          <w:tab w:val="num" w:pos="5400"/>
        </w:tabs>
        <w:ind w:left="5400" w:hanging="360"/>
      </w:pPr>
      <w:rPr>
        <w:rFonts w:ascii="Calibri" w:eastAsia="Calibri" w:hAnsi="Calibri" w:cs="Calibri"/>
        <w:b/>
        <w:bCs/>
        <w:position w:val="0"/>
        <w:sz w:val="24"/>
        <w:szCs w:val="24"/>
        <w:lang w:val="en-US"/>
      </w:rPr>
    </w:lvl>
    <w:lvl w:ilvl="8">
      <w:start w:val="1"/>
      <w:numFmt w:val="lowerRoman"/>
      <w:lvlText w:val="%9."/>
      <w:lvlJc w:val="left"/>
      <w:pPr>
        <w:tabs>
          <w:tab w:val="num" w:pos="6120"/>
        </w:tabs>
        <w:ind w:left="6120" w:hanging="296"/>
      </w:pPr>
      <w:rPr>
        <w:rFonts w:ascii="Calibri" w:eastAsia="Calibri" w:hAnsi="Calibri" w:cs="Calibri"/>
        <w:b/>
        <w:bCs/>
        <w:position w:val="0"/>
        <w:sz w:val="24"/>
        <w:szCs w:val="24"/>
        <w:lang w:val="en-US"/>
      </w:rPr>
    </w:lvl>
  </w:abstractNum>
  <w:abstractNum w:abstractNumId="16" w15:restartNumberingAfterBreak="0">
    <w:nsid w:val="37DE6D7C"/>
    <w:multiLevelType w:val="multilevel"/>
    <w:tmpl w:val="02FCD17E"/>
    <w:styleLink w:val="List13"/>
    <w:lvl w:ilvl="0">
      <w:numFmt w:val="bullet"/>
      <w:lvlText w:val="•"/>
      <w:lvlJc w:val="left"/>
      <w:pPr>
        <w:tabs>
          <w:tab w:val="num" w:pos="186"/>
        </w:tabs>
        <w:ind w:left="186" w:hanging="186"/>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7" w15:restartNumberingAfterBreak="0">
    <w:nsid w:val="42BF508F"/>
    <w:multiLevelType w:val="multilevel"/>
    <w:tmpl w:val="6D803400"/>
    <w:styleLink w:val="List9"/>
    <w:lvl w:ilvl="0">
      <w:numFmt w:val="bullet"/>
      <w:lvlText w:val="•"/>
      <w:lvlJc w:val="left"/>
      <w:pPr>
        <w:tabs>
          <w:tab w:val="num" w:pos="186"/>
        </w:tabs>
        <w:ind w:left="186" w:hanging="186"/>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8" w15:restartNumberingAfterBreak="0">
    <w:nsid w:val="470255E6"/>
    <w:multiLevelType w:val="multilevel"/>
    <w:tmpl w:val="5A52564A"/>
    <w:styleLink w:val="List20"/>
    <w:lvl w:ilvl="0">
      <w:numFmt w:val="bullet"/>
      <w:lvlText w:val="•"/>
      <w:lvlJc w:val="left"/>
      <w:pPr>
        <w:tabs>
          <w:tab w:val="num" w:pos="363"/>
        </w:tabs>
        <w:ind w:left="363"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688"/>
        </w:tabs>
        <w:ind w:left="66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9" w15:restartNumberingAfterBreak="0">
    <w:nsid w:val="48337DB0"/>
    <w:multiLevelType w:val="multilevel"/>
    <w:tmpl w:val="1520EC44"/>
    <w:styleLink w:val="List7"/>
    <w:lvl w:ilvl="0">
      <w:numFmt w:val="decimal"/>
      <w:lvlText w:val="%1."/>
      <w:lvlJc w:val="left"/>
      <w:pPr>
        <w:tabs>
          <w:tab w:val="num" w:pos="303"/>
        </w:tabs>
        <w:ind w:left="303" w:hanging="303"/>
      </w:pPr>
      <w:rPr>
        <w:rFonts w:ascii="Trebuchet MS" w:eastAsia="Trebuchet MS" w:hAnsi="Trebuchet MS" w:cs="Trebuchet MS"/>
        <w:b/>
        <w:bCs/>
        <w:position w:val="0"/>
        <w:sz w:val="24"/>
        <w:szCs w:val="24"/>
        <w:rtl w:val="0"/>
      </w:rPr>
    </w:lvl>
    <w:lvl w:ilvl="1">
      <w:start w:val="1"/>
      <w:numFmt w:val="lowerLetter"/>
      <w:lvlText w:val="%2."/>
      <w:lvlJc w:val="left"/>
      <w:pPr>
        <w:tabs>
          <w:tab w:val="num" w:pos="1080"/>
        </w:tabs>
        <w:ind w:left="1080" w:hanging="360"/>
      </w:pPr>
      <w:rPr>
        <w:rFonts w:ascii="Trebuchet MS" w:eastAsia="Trebuchet MS" w:hAnsi="Trebuchet MS" w:cs="Trebuchet MS"/>
        <w:b/>
        <w:bCs/>
        <w:position w:val="0"/>
        <w:sz w:val="24"/>
        <w:szCs w:val="24"/>
        <w:rtl w:val="0"/>
      </w:rPr>
    </w:lvl>
    <w:lvl w:ilvl="2">
      <w:start w:val="1"/>
      <w:numFmt w:val="lowerRoman"/>
      <w:lvlText w:val="%3."/>
      <w:lvlJc w:val="left"/>
      <w:pPr>
        <w:tabs>
          <w:tab w:val="num" w:pos="1800"/>
        </w:tabs>
        <w:ind w:left="1800" w:hanging="296"/>
      </w:pPr>
      <w:rPr>
        <w:rFonts w:ascii="Trebuchet MS" w:eastAsia="Trebuchet MS" w:hAnsi="Trebuchet MS" w:cs="Trebuchet MS"/>
        <w:b/>
        <w:bCs/>
        <w:position w:val="0"/>
        <w:sz w:val="24"/>
        <w:szCs w:val="24"/>
        <w:rtl w:val="0"/>
      </w:rPr>
    </w:lvl>
    <w:lvl w:ilvl="3">
      <w:start w:val="1"/>
      <w:numFmt w:val="decimal"/>
      <w:lvlText w:val="%4."/>
      <w:lvlJc w:val="left"/>
      <w:pPr>
        <w:tabs>
          <w:tab w:val="num" w:pos="2520"/>
        </w:tabs>
        <w:ind w:left="2520" w:hanging="360"/>
      </w:pPr>
      <w:rPr>
        <w:rFonts w:ascii="Trebuchet MS" w:eastAsia="Trebuchet MS" w:hAnsi="Trebuchet MS" w:cs="Trebuchet MS"/>
        <w:b/>
        <w:bCs/>
        <w:position w:val="0"/>
        <w:sz w:val="24"/>
        <w:szCs w:val="24"/>
        <w:rtl w:val="0"/>
      </w:rPr>
    </w:lvl>
    <w:lvl w:ilvl="4">
      <w:start w:val="1"/>
      <w:numFmt w:val="lowerLetter"/>
      <w:lvlText w:val="%5."/>
      <w:lvlJc w:val="left"/>
      <w:pPr>
        <w:tabs>
          <w:tab w:val="num" w:pos="3240"/>
        </w:tabs>
        <w:ind w:left="3240" w:hanging="360"/>
      </w:pPr>
      <w:rPr>
        <w:rFonts w:ascii="Trebuchet MS" w:eastAsia="Trebuchet MS" w:hAnsi="Trebuchet MS" w:cs="Trebuchet MS"/>
        <w:b/>
        <w:bCs/>
        <w:position w:val="0"/>
        <w:sz w:val="24"/>
        <w:szCs w:val="24"/>
        <w:rtl w:val="0"/>
      </w:rPr>
    </w:lvl>
    <w:lvl w:ilvl="5">
      <w:start w:val="1"/>
      <w:numFmt w:val="lowerRoman"/>
      <w:lvlText w:val="%6."/>
      <w:lvlJc w:val="left"/>
      <w:pPr>
        <w:tabs>
          <w:tab w:val="num" w:pos="3960"/>
        </w:tabs>
        <w:ind w:left="3960" w:hanging="296"/>
      </w:pPr>
      <w:rPr>
        <w:rFonts w:ascii="Trebuchet MS" w:eastAsia="Trebuchet MS" w:hAnsi="Trebuchet MS" w:cs="Trebuchet MS"/>
        <w:b/>
        <w:bCs/>
        <w:position w:val="0"/>
        <w:sz w:val="24"/>
        <w:szCs w:val="24"/>
        <w:rtl w:val="0"/>
      </w:rPr>
    </w:lvl>
    <w:lvl w:ilvl="6">
      <w:start w:val="1"/>
      <w:numFmt w:val="decimal"/>
      <w:lvlText w:val="%7."/>
      <w:lvlJc w:val="left"/>
      <w:pPr>
        <w:tabs>
          <w:tab w:val="num" w:pos="4680"/>
        </w:tabs>
        <w:ind w:left="4680" w:hanging="360"/>
      </w:pPr>
      <w:rPr>
        <w:rFonts w:ascii="Trebuchet MS" w:eastAsia="Trebuchet MS" w:hAnsi="Trebuchet MS" w:cs="Trebuchet MS"/>
        <w:b/>
        <w:bCs/>
        <w:position w:val="0"/>
        <w:sz w:val="24"/>
        <w:szCs w:val="24"/>
        <w:rtl w:val="0"/>
      </w:rPr>
    </w:lvl>
    <w:lvl w:ilvl="7">
      <w:start w:val="1"/>
      <w:numFmt w:val="lowerLetter"/>
      <w:lvlText w:val="%8."/>
      <w:lvlJc w:val="left"/>
      <w:pPr>
        <w:tabs>
          <w:tab w:val="num" w:pos="5400"/>
        </w:tabs>
        <w:ind w:left="5400" w:hanging="360"/>
      </w:pPr>
      <w:rPr>
        <w:rFonts w:ascii="Trebuchet MS" w:eastAsia="Trebuchet MS" w:hAnsi="Trebuchet MS" w:cs="Trebuchet MS"/>
        <w:b/>
        <w:bCs/>
        <w:position w:val="0"/>
        <w:sz w:val="24"/>
        <w:szCs w:val="24"/>
        <w:rtl w:val="0"/>
      </w:rPr>
    </w:lvl>
    <w:lvl w:ilvl="8">
      <w:start w:val="1"/>
      <w:numFmt w:val="lowerRoman"/>
      <w:lvlText w:val="%9."/>
      <w:lvlJc w:val="left"/>
      <w:pPr>
        <w:tabs>
          <w:tab w:val="num" w:pos="6120"/>
        </w:tabs>
        <w:ind w:left="6120" w:hanging="296"/>
      </w:pPr>
      <w:rPr>
        <w:rFonts w:ascii="Trebuchet MS" w:eastAsia="Trebuchet MS" w:hAnsi="Trebuchet MS" w:cs="Trebuchet MS"/>
        <w:b/>
        <w:bCs/>
        <w:position w:val="0"/>
        <w:sz w:val="24"/>
        <w:szCs w:val="24"/>
        <w:rtl w:val="0"/>
      </w:rPr>
    </w:lvl>
  </w:abstractNum>
  <w:abstractNum w:abstractNumId="20" w15:restartNumberingAfterBreak="0">
    <w:nsid w:val="4D3F1FC2"/>
    <w:multiLevelType w:val="multilevel"/>
    <w:tmpl w:val="FD321D74"/>
    <w:styleLink w:val="List24"/>
    <w:lvl w:ilvl="0">
      <w:numFmt w:val="bullet"/>
      <w:lvlText w:val="•"/>
      <w:lvlJc w:val="left"/>
      <w:pPr>
        <w:tabs>
          <w:tab w:val="num" w:pos="363"/>
        </w:tabs>
        <w:ind w:left="363"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1" w15:restartNumberingAfterBreak="0">
    <w:nsid w:val="4EE73E98"/>
    <w:multiLevelType w:val="multilevel"/>
    <w:tmpl w:val="02D87690"/>
    <w:styleLink w:val="List22"/>
    <w:lvl w:ilvl="0">
      <w:numFmt w:val="bullet"/>
      <w:lvlText w:val="•"/>
      <w:lvlJc w:val="left"/>
      <w:pPr>
        <w:tabs>
          <w:tab w:val="num" w:pos="363"/>
        </w:tabs>
        <w:ind w:left="363"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2" w15:restartNumberingAfterBreak="0">
    <w:nsid w:val="535C24F0"/>
    <w:multiLevelType w:val="multilevel"/>
    <w:tmpl w:val="7324A3BC"/>
    <w:styleLink w:val="List16"/>
    <w:lvl w:ilvl="0">
      <w:numFmt w:val="bullet"/>
      <w:lvlText w:val="•"/>
      <w:lvlJc w:val="left"/>
      <w:pPr>
        <w:tabs>
          <w:tab w:val="num" w:pos="186"/>
        </w:tabs>
        <w:ind w:left="186" w:hanging="186"/>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3" w15:restartNumberingAfterBreak="0">
    <w:nsid w:val="53786277"/>
    <w:multiLevelType w:val="multilevel"/>
    <w:tmpl w:val="9962C8CE"/>
    <w:styleLink w:val="List25"/>
    <w:lvl w:ilvl="0">
      <w:numFmt w:val="bullet"/>
      <w:lvlText w:val="•"/>
      <w:lvlJc w:val="left"/>
      <w:pPr>
        <w:tabs>
          <w:tab w:val="num" w:pos="720"/>
        </w:tabs>
        <w:ind w:left="720" w:hanging="360"/>
      </w:pPr>
      <w:rPr>
        <w:rFonts w:ascii="Arial" w:eastAsia="Arial" w:hAnsi="Arial" w:cs="Arial"/>
        <w:color w:val="222222"/>
        <w:position w:val="0"/>
        <w:sz w:val="22"/>
        <w:szCs w:val="22"/>
        <w:u w:color="222222"/>
        <w:lang w:val="en-US"/>
      </w:rPr>
    </w:lvl>
    <w:lvl w:ilvl="1">
      <w:start w:val="1"/>
      <w:numFmt w:val="bullet"/>
      <w:lvlText w:val="o"/>
      <w:lvlJc w:val="left"/>
      <w:pPr>
        <w:tabs>
          <w:tab w:val="num" w:pos="106"/>
        </w:tabs>
      </w:pPr>
      <w:rPr>
        <w:rFonts w:ascii="Arial" w:eastAsia="Arial" w:hAnsi="Arial" w:cs="Arial"/>
        <w:color w:val="222222"/>
        <w:position w:val="0"/>
        <w:sz w:val="22"/>
        <w:szCs w:val="22"/>
        <w:u w:color="222222"/>
        <w:lang w:val="en-US"/>
      </w:rPr>
    </w:lvl>
    <w:lvl w:ilvl="2">
      <w:start w:val="1"/>
      <w:numFmt w:val="bullet"/>
      <w:lvlText w:val="▪"/>
      <w:lvlJc w:val="left"/>
      <w:pPr>
        <w:tabs>
          <w:tab w:val="num" w:pos="106"/>
        </w:tabs>
      </w:pPr>
      <w:rPr>
        <w:rFonts w:ascii="Arial" w:eastAsia="Arial" w:hAnsi="Arial" w:cs="Arial"/>
        <w:color w:val="222222"/>
        <w:position w:val="0"/>
        <w:sz w:val="22"/>
        <w:szCs w:val="22"/>
        <w:u w:color="222222"/>
        <w:lang w:val="en-US"/>
      </w:rPr>
    </w:lvl>
    <w:lvl w:ilvl="3">
      <w:start w:val="1"/>
      <w:numFmt w:val="bullet"/>
      <w:lvlText w:val="•"/>
      <w:lvlJc w:val="left"/>
      <w:pPr>
        <w:tabs>
          <w:tab w:val="num" w:pos="106"/>
        </w:tabs>
      </w:pPr>
      <w:rPr>
        <w:rFonts w:ascii="Arial" w:eastAsia="Arial" w:hAnsi="Arial" w:cs="Arial"/>
        <w:color w:val="222222"/>
        <w:position w:val="0"/>
        <w:sz w:val="22"/>
        <w:szCs w:val="22"/>
        <w:u w:color="222222"/>
        <w:lang w:val="en-US"/>
      </w:rPr>
    </w:lvl>
    <w:lvl w:ilvl="4">
      <w:start w:val="1"/>
      <w:numFmt w:val="bullet"/>
      <w:lvlText w:val="o"/>
      <w:lvlJc w:val="left"/>
      <w:pPr>
        <w:tabs>
          <w:tab w:val="num" w:pos="106"/>
        </w:tabs>
      </w:pPr>
      <w:rPr>
        <w:rFonts w:ascii="Arial" w:eastAsia="Arial" w:hAnsi="Arial" w:cs="Arial"/>
        <w:color w:val="222222"/>
        <w:position w:val="0"/>
        <w:sz w:val="22"/>
        <w:szCs w:val="22"/>
        <w:u w:color="222222"/>
        <w:lang w:val="en-US"/>
      </w:rPr>
    </w:lvl>
    <w:lvl w:ilvl="5">
      <w:start w:val="1"/>
      <w:numFmt w:val="bullet"/>
      <w:lvlText w:val="▪"/>
      <w:lvlJc w:val="left"/>
      <w:pPr>
        <w:tabs>
          <w:tab w:val="num" w:pos="106"/>
        </w:tabs>
      </w:pPr>
      <w:rPr>
        <w:rFonts w:ascii="Arial" w:eastAsia="Arial" w:hAnsi="Arial" w:cs="Arial"/>
        <w:color w:val="222222"/>
        <w:position w:val="0"/>
        <w:sz w:val="22"/>
        <w:szCs w:val="22"/>
        <w:u w:color="222222"/>
        <w:lang w:val="en-US"/>
      </w:rPr>
    </w:lvl>
    <w:lvl w:ilvl="6">
      <w:start w:val="1"/>
      <w:numFmt w:val="bullet"/>
      <w:lvlText w:val="•"/>
      <w:lvlJc w:val="left"/>
      <w:pPr>
        <w:tabs>
          <w:tab w:val="num" w:pos="106"/>
        </w:tabs>
      </w:pPr>
      <w:rPr>
        <w:rFonts w:ascii="Arial" w:eastAsia="Arial" w:hAnsi="Arial" w:cs="Arial"/>
        <w:color w:val="222222"/>
        <w:position w:val="0"/>
        <w:sz w:val="22"/>
        <w:szCs w:val="22"/>
        <w:u w:color="222222"/>
        <w:lang w:val="en-US"/>
      </w:rPr>
    </w:lvl>
    <w:lvl w:ilvl="7">
      <w:start w:val="1"/>
      <w:numFmt w:val="bullet"/>
      <w:lvlText w:val="o"/>
      <w:lvlJc w:val="left"/>
      <w:pPr>
        <w:tabs>
          <w:tab w:val="num" w:pos="106"/>
        </w:tabs>
      </w:pPr>
      <w:rPr>
        <w:rFonts w:ascii="Arial" w:eastAsia="Arial" w:hAnsi="Arial" w:cs="Arial"/>
        <w:color w:val="222222"/>
        <w:position w:val="0"/>
        <w:sz w:val="22"/>
        <w:szCs w:val="22"/>
        <w:u w:color="222222"/>
        <w:lang w:val="en-US"/>
      </w:rPr>
    </w:lvl>
    <w:lvl w:ilvl="8">
      <w:start w:val="1"/>
      <w:numFmt w:val="bullet"/>
      <w:lvlText w:val="▪"/>
      <w:lvlJc w:val="left"/>
      <w:pPr>
        <w:tabs>
          <w:tab w:val="num" w:pos="106"/>
        </w:tabs>
      </w:pPr>
      <w:rPr>
        <w:rFonts w:ascii="Arial" w:eastAsia="Arial" w:hAnsi="Arial" w:cs="Arial"/>
        <w:color w:val="222222"/>
        <w:position w:val="0"/>
        <w:sz w:val="22"/>
        <w:szCs w:val="22"/>
        <w:u w:color="222222"/>
        <w:lang w:val="en-US"/>
      </w:rPr>
    </w:lvl>
  </w:abstractNum>
  <w:abstractNum w:abstractNumId="24" w15:restartNumberingAfterBreak="0">
    <w:nsid w:val="548E1012"/>
    <w:multiLevelType w:val="hybridMultilevel"/>
    <w:tmpl w:val="C38A2B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A51B80"/>
    <w:multiLevelType w:val="multilevel"/>
    <w:tmpl w:val="721C0358"/>
    <w:styleLink w:val="List34"/>
    <w:lvl w:ilvl="0">
      <w:numFmt w:val="bullet"/>
      <w:lvlText w:val="-"/>
      <w:lvlJc w:val="left"/>
      <w:pPr>
        <w:tabs>
          <w:tab w:val="num" w:pos="720"/>
        </w:tabs>
        <w:ind w:left="720" w:hanging="360"/>
      </w:pPr>
      <w:rPr>
        <w:rFonts w:ascii="Arial" w:eastAsia="Arial" w:hAnsi="Arial" w:cs="Arial"/>
        <w:position w:val="0"/>
        <w:sz w:val="22"/>
        <w:szCs w:val="22"/>
        <w:lang w:val="en-US"/>
      </w:rPr>
    </w:lvl>
    <w:lvl w:ilvl="1">
      <w:start w:val="1"/>
      <w:numFmt w:val="bullet"/>
      <w:lvlText w:val="o"/>
      <w:lvlJc w:val="left"/>
      <w:pPr>
        <w:tabs>
          <w:tab w:val="num" w:pos="106"/>
        </w:tabs>
      </w:pPr>
      <w:rPr>
        <w:rFonts w:ascii="Arial" w:eastAsia="Arial" w:hAnsi="Arial" w:cs="Arial"/>
        <w:position w:val="0"/>
        <w:sz w:val="22"/>
        <w:szCs w:val="22"/>
        <w:lang w:val="en-US"/>
      </w:rPr>
    </w:lvl>
    <w:lvl w:ilvl="2">
      <w:start w:val="1"/>
      <w:numFmt w:val="bullet"/>
      <w:lvlText w:val="▪"/>
      <w:lvlJc w:val="left"/>
      <w:pPr>
        <w:tabs>
          <w:tab w:val="num" w:pos="106"/>
        </w:tabs>
      </w:pPr>
      <w:rPr>
        <w:rFonts w:ascii="Arial" w:eastAsia="Arial" w:hAnsi="Arial" w:cs="Arial"/>
        <w:position w:val="0"/>
        <w:sz w:val="22"/>
        <w:szCs w:val="22"/>
        <w:lang w:val="en-US"/>
      </w:rPr>
    </w:lvl>
    <w:lvl w:ilvl="3">
      <w:start w:val="1"/>
      <w:numFmt w:val="bullet"/>
      <w:lvlText w:val="•"/>
      <w:lvlJc w:val="left"/>
      <w:pPr>
        <w:tabs>
          <w:tab w:val="num" w:pos="106"/>
        </w:tabs>
      </w:pPr>
      <w:rPr>
        <w:rFonts w:ascii="Arial" w:eastAsia="Arial" w:hAnsi="Arial" w:cs="Arial"/>
        <w:position w:val="0"/>
        <w:sz w:val="22"/>
        <w:szCs w:val="22"/>
        <w:lang w:val="en-US"/>
      </w:rPr>
    </w:lvl>
    <w:lvl w:ilvl="4">
      <w:start w:val="1"/>
      <w:numFmt w:val="bullet"/>
      <w:lvlText w:val="o"/>
      <w:lvlJc w:val="left"/>
      <w:pPr>
        <w:tabs>
          <w:tab w:val="num" w:pos="106"/>
        </w:tabs>
      </w:pPr>
      <w:rPr>
        <w:rFonts w:ascii="Arial" w:eastAsia="Arial" w:hAnsi="Arial" w:cs="Arial"/>
        <w:position w:val="0"/>
        <w:sz w:val="22"/>
        <w:szCs w:val="22"/>
        <w:lang w:val="en-US"/>
      </w:rPr>
    </w:lvl>
    <w:lvl w:ilvl="5">
      <w:start w:val="1"/>
      <w:numFmt w:val="bullet"/>
      <w:lvlText w:val="▪"/>
      <w:lvlJc w:val="left"/>
      <w:pPr>
        <w:tabs>
          <w:tab w:val="num" w:pos="106"/>
        </w:tabs>
      </w:pPr>
      <w:rPr>
        <w:rFonts w:ascii="Arial" w:eastAsia="Arial" w:hAnsi="Arial" w:cs="Arial"/>
        <w:position w:val="0"/>
        <w:sz w:val="22"/>
        <w:szCs w:val="22"/>
        <w:lang w:val="en-US"/>
      </w:rPr>
    </w:lvl>
    <w:lvl w:ilvl="6">
      <w:start w:val="1"/>
      <w:numFmt w:val="bullet"/>
      <w:lvlText w:val="•"/>
      <w:lvlJc w:val="left"/>
      <w:pPr>
        <w:tabs>
          <w:tab w:val="num" w:pos="106"/>
        </w:tabs>
      </w:pPr>
      <w:rPr>
        <w:rFonts w:ascii="Arial" w:eastAsia="Arial" w:hAnsi="Arial" w:cs="Arial"/>
        <w:position w:val="0"/>
        <w:sz w:val="22"/>
        <w:szCs w:val="22"/>
        <w:lang w:val="en-US"/>
      </w:rPr>
    </w:lvl>
    <w:lvl w:ilvl="7">
      <w:start w:val="1"/>
      <w:numFmt w:val="bullet"/>
      <w:lvlText w:val="o"/>
      <w:lvlJc w:val="left"/>
      <w:pPr>
        <w:tabs>
          <w:tab w:val="num" w:pos="106"/>
        </w:tabs>
      </w:pPr>
      <w:rPr>
        <w:rFonts w:ascii="Arial" w:eastAsia="Arial" w:hAnsi="Arial" w:cs="Arial"/>
        <w:position w:val="0"/>
        <w:sz w:val="22"/>
        <w:szCs w:val="22"/>
        <w:lang w:val="en-US"/>
      </w:rPr>
    </w:lvl>
    <w:lvl w:ilvl="8">
      <w:start w:val="1"/>
      <w:numFmt w:val="bullet"/>
      <w:lvlText w:val="▪"/>
      <w:lvlJc w:val="left"/>
      <w:pPr>
        <w:tabs>
          <w:tab w:val="num" w:pos="106"/>
        </w:tabs>
      </w:pPr>
      <w:rPr>
        <w:rFonts w:ascii="Arial" w:eastAsia="Arial" w:hAnsi="Arial" w:cs="Arial"/>
        <w:position w:val="0"/>
        <w:sz w:val="22"/>
        <w:szCs w:val="22"/>
        <w:lang w:val="en-US"/>
      </w:rPr>
    </w:lvl>
  </w:abstractNum>
  <w:abstractNum w:abstractNumId="26" w15:restartNumberingAfterBreak="0">
    <w:nsid w:val="5B756C14"/>
    <w:multiLevelType w:val="multilevel"/>
    <w:tmpl w:val="336ACBA0"/>
    <w:styleLink w:val="List0"/>
    <w:lvl w:ilvl="0">
      <w:start w:val="1"/>
      <w:numFmt w:val="decimal"/>
      <w:lvlText w:val="%1."/>
      <w:lvlJc w:val="left"/>
      <w:pPr>
        <w:tabs>
          <w:tab w:val="num" w:pos="393"/>
        </w:tabs>
        <w:ind w:left="393" w:hanging="393"/>
      </w:pPr>
      <w:rPr>
        <w:rFonts w:ascii="Trebuchet MS" w:eastAsia="Trebuchet MS" w:hAnsi="Trebuchet MS" w:cs="Trebuchet MS"/>
        <w:b/>
        <w:bCs/>
        <w:position w:val="0"/>
        <w:sz w:val="22"/>
        <w:szCs w:val="22"/>
        <w:lang w:val="en-US"/>
      </w:rPr>
    </w:lvl>
    <w:lvl w:ilvl="1">
      <w:start w:val="1"/>
      <w:numFmt w:val="lowerLetter"/>
      <w:lvlText w:val="%2."/>
      <w:lvlJc w:val="left"/>
      <w:pPr>
        <w:tabs>
          <w:tab w:val="num" w:pos="1080"/>
        </w:tabs>
        <w:ind w:left="1080" w:hanging="360"/>
      </w:pPr>
      <w:rPr>
        <w:rFonts w:ascii="Calibri" w:eastAsia="Calibri" w:hAnsi="Calibri" w:cs="Calibri"/>
        <w:b/>
        <w:bCs/>
        <w:position w:val="0"/>
        <w:sz w:val="24"/>
        <w:szCs w:val="24"/>
        <w:lang w:val="en-US"/>
      </w:rPr>
    </w:lvl>
    <w:lvl w:ilvl="2">
      <w:start w:val="1"/>
      <w:numFmt w:val="lowerRoman"/>
      <w:lvlText w:val="%3."/>
      <w:lvlJc w:val="left"/>
      <w:pPr>
        <w:tabs>
          <w:tab w:val="num" w:pos="1800"/>
        </w:tabs>
        <w:ind w:left="1800" w:hanging="296"/>
      </w:pPr>
      <w:rPr>
        <w:rFonts w:ascii="Calibri" w:eastAsia="Calibri" w:hAnsi="Calibri" w:cs="Calibri"/>
        <w:b/>
        <w:bCs/>
        <w:position w:val="0"/>
        <w:sz w:val="24"/>
        <w:szCs w:val="24"/>
        <w:lang w:val="en-US"/>
      </w:rPr>
    </w:lvl>
    <w:lvl w:ilvl="3">
      <w:start w:val="1"/>
      <w:numFmt w:val="decimal"/>
      <w:lvlText w:val="%4."/>
      <w:lvlJc w:val="left"/>
      <w:pPr>
        <w:tabs>
          <w:tab w:val="num" w:pos="2520"/>
        </w:tabs>
        <w:ind w:left="2520" w:hanging="360"/>
      </w:pPr>
      <w:rPr>
        <w:rFonts w:ascii="Calibri" w:eastAsia="Calibri" w:hAnsi="Calibri" w:cs="Calibri"/>
        <w:b/>
        <w:bCs/>
        <w:position w:val="0"/>
        <w:sz w:val="24"/>
        <w:szCs w:val="24"/>
        <w:lang w:val="en-US"/>
      </w:rPr>
    </w:lvl>
    <w:lvl w:ilvl="4">
      <w:start w:val="1"/>
      <w:numFmt w:val="lowerLetter"/>
      <w:lvlText w:val="%5."/>
      <w:lvlJc w:val="left"/>
      <w:pPr>
        <w:tabs>
          <w:tab w:val="num" w:pos="3240"/>
        </w:tabs>
        <w:ind w:left="3240" w:hanging="360"/>
      </w:pPr>
      <w:rPr>
        <w:rFonts w:ascii="Calibri" w:eastAsia="Calibri" w:hAnsi="Calibri" w:cs="Calibri"/>
        <w:b/>
        <w:bCs/>
        <w:position w:val="0"/>
        <w:sz w:val="24"/>
        <w:szCs w:val="24"/>
        <w:lang w:val="en-US"/>
      </w:rPr>
    </w:lvl>
    <w:lvl w:ilvl="5">
      <w:start w:val="1"/>
      <w:numFmt w:val="lowerRoman"/>
      <w:lvlText w:val="%6."/>
      <w:lvlJc w:val="left"/>
      <w:pPr>
        <w:tabs>
          <w:tab w:val="num" w:pos="3960"/>
        </w:tabs>
        <w:ind w:left="3960" w:hanging="296"/>
      </w:pPr>
      <w:rPr>
        <w:rFonts w:ascii="Calibri" w:eastAsia="Calibri" w:hAnsi="Calibri" w:cs="Calibri"/>
        <w:b/>
        <w:bCs/>
        <w:position w:val="0"/>
        <w:sz w:val="24"/>
        <w:szCs w:val="24"/>
        <w:lang w:val="en-US"/>
      </w:rPr>
    </w:lvl>
    <w:lvl w:ilvl="6">
      <w:start w:val="1"/>
      <w:numFmt w:val="decimal"/>
      <w:lvlText w:val="%7."/>
      <w:lvlJc w:val="left"/>
      <w:pPr>
        <w:tabs>
          <w:tab w:val="num" w:pos="4680"/>
        </w:tabs>
        <w:ind w:left="4680" w:hanging="360"/>
      </w:pPr>
      <w:rPr>
        <w:rFonts w:ascii="Calibri" w:eastAsia="Calibri" w:hAnsi="Calibri" w:cs="Calibri"/>
        <w:b/>
        <w:bCs/>
        <w:position w:val="0"/>
        <w:sz w:val="24"/>
        <w:szCs w:val="24"/>
        <w:lang w:val="en-US"/>
      </w:rPr>
    </w:lvl>
    <w:lvl w:ilvl="7">
      <w:start w:val="1"/>
      <w:numFmt w:val="lowerLetter"/>
      <w:lvlText w:val="%8."/>
      <w:lvlJc w:val="left"/>
      <w:pPr>
        <w:tabs>
          <w:tab w:val="num" w:pos="5400"/>
        </w:tabs>
        <w:ind w:left="5400" w:hanging="360"/>
      </w:pPr>
      <w:rPr>
        <w:rFonts w:ascii="Calibri" w:eastAsia="Calibri" w:hAnsi="Calibri" w:cs="Calibri"/>
        <w:b/>
        <w:bCs/>
        <w:position w:val="0"/>
        <w:sz w:val="24"/>
        <w:szCs w:val="24"/>
        <w:lang w:val="en-US"/>
      </w:rPr>
    </w:lvl>
    <w:lvl w:ilvl="8">
      <w:start w:val="1"/>
      <w:numFmt w:val="lowerRoman"/>
      <w:lvlText w:val="%9."/>
      <w:lvlJc w:val="left"/>
      <w:pPr>
        <w:tabs>
          <w:tab w:val="num" w:pos="6120"/>
        </w:tabs>
        <w:ind w:left="6120" w:hanging="296"/>
      </w:pPr>
      <w:rPr>
        <w:rFonts w:ascii="Calibri" w:eastAsia="Calibri" w:hAnsi="Calibri" w:cs="Calibri"/>
        <w:b/>
        <w:bCs/>
        <w:position w:val="0"/>
        <w:sz w:val="24"/>
        <w:szCs w:val="24"/>
        <w:lang w:val="en-US"/>
      </w:rPr>
    </w:lvl>
  </w:abstractNum>
  <w:abstractNum w:abstractNumId="27" w15:restartNumberingAfterBreak="0">
    <w:nsid w:val="61525C9A"/>
    <w:multiLevelType w:val="multilevel"/>
    <w:tmpl w:val="78E0B2C4"/>
    <w:styleLink w:val="List8"/>
    <w:lvl w:ilvl="0">
      <w:numFmt w:val="bullet"/>
      <w:lvlText w:val="•"/>
      <w:lvlJc w:val="left"/>
      <w:pPr>
        <w:tabs>
          <w:tab w:val="num" w:pos="186"/>
        </w:tabs>
        <w:ind w:left="186" w:hanging="186"/>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8" w15:restartNumberingAfterBreak="0">
    <w:nsid w:val="627147B6"/>
    <w:multiLevelType w:val="multilevel"/>
    <w:tmpl w:val="B2BC7F26"/>
    <w:styleLink w:val="List30"/>
    <w:lvl w:ilvl="0">
      <w:numFmt w:val="bullet"/>
      <w:lvlText w:val="-"/>
      <w:lvlJc w:val="left"/>
      <w:pPr>
        <w:tabs>
          <w:tab w:val="num" w:pos="720"/>
        </w:tabs>
        <w:ind w:left="720" w:hanging="360"/>
      </w:pPr>
      <w:rPr>
        <w:rFonts w:ascii="Arial" w:eastAsia="Arial" w:hAnsi="Arial" w:cs="Arial"/>
        <w:color w:val="222222"/>
        <w:position w:val="0"/>
        <w:sz w:val="22"/>
        <w:szCs w:val="22"/>
        <w:u w:color="222222"/>
        <w:lang w:val="en-US"/>
      </w:rPr>
    </w:lvl>
    <w:lvl w:ilvl="1">
      <w:start w:val="1"/>
      <w:numFmt w:val="bullet"/>
      <w:lvlText w:val="o"/>
      <w:lvlJc w:val="left"/>
      <w:pPr>
        <w:tabs>
          <w:tab w:val="num" w:pos="106"/>
        </w:tabs>
      </w:pPr>
      <w:rPr>
        <w:rFonts w:ascii="Arial" w:eastAsia="Arial" w:hAnsi="Arial" w:cs="Arial"/>
        <w:color w:val="222222"/>
        <w:position w:val="0"/>
        <w:sz w:val="22"/>
        <w:szCs w:val="22"/>
        <w:u w:color="222222"/>
        <w:lang w:val="en-US"/>
      </w:rPr>
    </w:lvl>
    <w:lvl w:ilvl="2">
      <w:start w:val="1"/>
      <w:numFmt w:val="bullet"/>
      <w:lvlText w:val="▪"/>
      <w:lvlJc w:val="left"/>
      <w:pPr>
        <w:tabs>
          <w:tab w:val="num" w:pos="106"/>
        </w:tabs>
      </w:pPr>
      <w:rPr>
        <w:rFonts w:ascii="Arial" w:eastAsia="Arial" w:hAnsi="Arial" w:cs="Arial"/>
        <w:color w:val="222222"/>
        <w:position w:val="0"/>
        <w:sz w:val="22"/>
        <w:szCs w:val="22"/>
        <w:u w:color="222222"/>
        <w:lang w:val="en-US"/>
      </w:rPr>
    </w:lvl>
    <w:lvl w:ilvl="3">
      <w:start w:val="1"/>
      <w:numFmt w:val="bullet"/>
      <w:lvlText w:val="•"/>
      <w:lvlJc w:val="left"/>
      <w:pPr>
        <w:tabs>
          <w:tab w:val="num" w:pos="106"/>
        </w:tabs>
      </w:pPr>
      <w:rPr>
        <w:rFonts w:ascii="Arial" w:eastAsia="Arial" w:hAnsi="Arial" w:cs="Arial"/>
        <w:color w:val="222222"/>
        <w:position w:val="0"/>
        <w:sz w:val="22"/>
        <w:szCs w:val="22"/>
        <w:u w:color="222222"/>
        <w:lang w:val="en-US"/>
      </w:rPr>
    </w:lvl>
    <w:lvl w:ilvl="4">
      <w:start w:val="1"/>
      <w:numFmt w:val="bullet"/>
      <w:lvlText w:val="o"/>
      <w:lvlJc w:val="left"/>
      <w:pPr>
        <w:tabs>
          <w:tab w:val="num" w:pos="106"/>
        </w:tabs>
      </w:pPr>
      <w:rPr>
        <w:rFonts w:ascii="Arial" w:eastAsia="Arial" w:hAnsi="Arial" w:cs="Arial"/>
        <w:color w:val="222222"/>
        <w:position w:val="0"/>
        <w:sz w:val="22"/>
        <w:szCs w:val="22"/>
        <w:u w:color="222222"/>
        <w:lang w:val="en-US"/>
      </w:rPr>
    </w:lvl>
    <w:lvl w:ilvl="5">
      <w:start w:val="1"/>
      <w:numFmt w:val="bullet"/>
      <w:lvlText w:val="▪"/>
      <w:lvlJc w:val="left"/>
      <w:pPr>
        <w:tabs>
          <w:tab w:val="num" w:pos="106"/>
        </w:tabs>
      </w:pPr>
      <w:rPr>
        <w:rFonts w:ascii="Arial" w:eastAsia="Arial" w:hAnsi="Arial" w:cs="Arial"/>
        <w:color w:val="222222"/>
        <w:position w:val="0"/>
        <w:sz w:val="22"/>
        <w:szCs w:val="22"/>
        <w:u w:color="222222"/>
        <w:lang w:val="en-US"/>
      </w:rPr>
    </w:lvl>
    <w:lvl w:ilvl="6">
      <w:start w:val="1"/>
      <w:numFmt w:val="bullet"/>
      <w:lvlText w:val="•"/>
      <w:lvlJc w:val="left"/>
      <w:pPr>
        <w:tabs>
          <w:tab w:val="num" w:pos="106"/>
        </w:tabs>
      </w:pPr>
      <w:rPr>
        <w:rFonts w:ascii="Arial" w:eastAsia="Arial" w:hAnsi="Arial" w:cs="Arial"/>
        <w:color w:val="222222"/>
        <w:position w:val="0"/>
        <w:sz w:val="22"/>
        <w:szCs w:val="22"/>
        <w:u w:color="222222"/>
        <w:lang w:val="en-US"/>
      </w:rPr>
    </w:lvl>
    <w:lvl w:ilvl="7">
      <w:start w:val="1"/>
      <w:numFmt w:val="bullet"/>
      <w:lvlText w:val="o"/>
      <w:lvlJc w:val="left"/>
      <w:pPr>
        <w:tabs>
          <w:tab w:val="num" w:pos="106"/>
        </w:tabs>
      </w:pPr>
      <w:rPr>
        <w:rFonts w:ascii="Arial" w:eastAsia="Arial" w:hAnsi="Arial" w:cs="Arial"/>
        <w:color w:val="222222"/>
        <w:position w:val="0"/>
        <w:sz w:val="22"/>
        <w:szCs w:val="22"/>
        <w:u w:color="222222"/>
        <w:lang w:val="en-US"/>
      </w:rPr>
    </w:lvl>
    <w:lvl w:ilvl="8">
      <w:start w:val="1"/>
      <w:numFmt w:val="bullet"/>
      <w:lvlText w:val="▪"/>
      <w:lvlJc w:val="left"/>
      <w:pPr>
        <w:tabs>
          <w:tab w:val="num" w:pos="106"/>
        </w:tabs>
      </w:pPr>
      <w:rPr>
        <w:rFonts w:ascii="Arial" w:eastAsia="Arial" w:hAnsi="Arial" w:cs="Arial"/>
        <w:color w:val="222222"/>
        <w:position w:val="0"/>
        <w:sz w:val="22"/>
        <w:szCs w:val="22"/>
        <w:u w:color="222222"/>
        <w:lang w:val="en-US"/>
      </w:rPr>
    </w:lvl>
  </w:abstractNum>
  <w:abstractNum w:abstractNumId="29" w15:restartNumberingAfterBreak="0">
    <w:nsid w:val="667D05C1"/>
    <w:multiLevelType w:val="multilevel"/>
    <w:tmpl w:val="BC72DF04"/>
    <w:styleLink w:val="List10"/>
    <w:lvl w:ilvl="0">
      <w:numFmt w:val="bullet"/>
      <w:lvlText w:val="•"/>
      <w:lvlJc w:val="left"/>
      <w:pPr>
        <w:tabs>
          <w:tab w:val="num" w:pos="186"/>
        </w:tabs>
        <w:ind w:left="186" w:hanging="186"/>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30" w15:restartNumberingAfterBreak="0">
    <w:nsid w:val="696F2101"/>
    <w:multiLevelType w:val="multilevel"/>
    <w:tmpl w:val="99F4AE30"/>
    <w:styleLink w:val="List11"/>
    <w:lvl w:ilvl="0">
      <w:numFmt w:val="bullet"/>
      <w:lvlText w:val="•"/>
      <w:lvlJc w:val="left"/>
      <w:pPr>
        <w:tabs>
          <w:tab w:val="num" w:pos="186"/>
        </w:tabs>
        <w:ind w:left="186" w:hanging="186"/>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31" w15:restartNumberingAfterBreak="0">
    <w:nsid w:val="7DC07FF7"/>
    <w:multiLevelType w:val="multilevel"/>
    <w:tmpl w:val="EDEAC556"/>
    <w:styleLink w:val="List15"/>
    <w:lvl w:ilvl="0">
      <w:numFmt w:val="bullet"/>
      <w:lvlText w:val="•"/>
      <w:lvlJc w:val="left"/>
      <w:pPr>
        <w:tabs>
          <w:tab w:val="num" w:pos="186"/>
        </w:tabs>
        <w:ind w:left="186" w:hanging="186"/>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32" w15:restartNumberingAfterBreak="0">
    <w:nsid w:val="7DDA6F2A"/>
    <w:multiLevelType w:val="multilevel"/>
    <w:tmpl w:val="D2081350"/>
    <w:styleLink w:val="List21"/>
    <w:lvl w:ilvl="0">
      <w:numFmt w:val="bullet"/>
      <w:lvlText w:val="•"/>
      <w:lvlJc w:val="left"/>
      <w:pPr>
        <w:tabs>
          <w:tab w:val="num" w:pos="363"/>
        </w:tabs>
        <w:ind w:left="363"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33" w15:restartNumberingAfterBreak="0">
    <w:nsid w:val="7E7C2F94"/>
    <w:multiLevelType w:val="multilevel"/>
    <w:tmpl w:val="F23A294A"/>
    <w:styleLink w:val="List35"/>
    <w:lvl w:ilvl="0">
      <w:start w:val="1"/>
      <w:numFmt w:val="decimal"/>
      <w:lvlText w:val="%1."/>
      <w:lvlJc w:val="left"/>
      <w:pPr>
        <w:tabs>
          <w:tab w:val="num" w:pos="303"/>
        </w:tabs>
        <w:ind w:left="303" w:hanging="303"/>
      </w:pPr>
      <w:rPr>
        <w:rFonts w:ascii="Trebuchet MS" w:eastAsia="Trebuchet MS" w:hAnsi="Trebuchet MS" w:cs="Trebuchet MS"/>
        <w:b/>
        <w:bCs/>
        <w:position w:val="0"/>
        <w:sz w:val="24"/>
        <w:szCs w:val="24"/>
        <w:rtl w:val="0"/>
      </w:rPr>
    </w:lvl>
    <w:lvl w:ilvl="1">
      <w:start w:val="1"/>
      <w:numFmt w:val="lowerLetter"/>
      <w:lvlText w:val="%2."/>
      <w:lvlJc w:val="left"/>
      <w:pPr>
        <w:tabs>
          <w:tab w:val="num" w:pos="1080"/>
        </w:tabs>
        <w:ind w:left="1080" w:hanging="360"/>
      </w:pPr>
      <w:rPr>
        <w:rFonts w:ascii="Trebuchet MS" w:eastAsia="Trebuchet MS" w:hAnsi="Trebuchet MS" w:cs="Trebuchet MS"/>
        <w:b/>
        <w:bCs/>
        <w:position w:val="0"/>
        <w:sz w:val="24"/>
        <w:szCs w:val="24"/>
        <w:rtl w:val="0"/>
      </w:rPr>
    </w:lvl>
    <w:lvl w:ilvl="2">
      <w:start w:val="1"/>
      <w:numFmt w:val="lowerRoman"/>
      <w:lvlText w:val="%3."/>
      <w:lvlJc w:val="left"/>
      <w:pPr>
        <w:tabs>
          <w:tab w:val="num" w:pos="1800"/>
        </w:tabs>
        <w:ind w:left="1800" w:hanging="296"/>
      </w:pPr>
      <w:rPr>
        <w:rFonts w:ascii="Trebuchet MS" w:eastAsia="Trebuchet MS" w:hAnsi="Trebuchet MS" w:cs="Trebuchet MS"/>
        <w:b/>
        <w:bCs/>
        <w:position w:val="0"/>
        <w:sz w:val="24"/>
        <w:szCs w:val="24"/>
        <w:rtl w:val="0"/>
      </w:rPr>
    </w:lvl>
    <w:lvl w:ilvl="3">
      <w:start w:val="1"/>
      <w:numFmt w:val="decimal"/>
      <w:lvlText w:val="%4."/>
      <w:lvlJc w:val="left"/>
      <w:pPr>
        <w:tabs>
          <w:tab w:val="num" w:pos="2520"/>
        </w:tabs>
        <w:ind w:left="2520" w:hanging="360"/>
      </w:pPr>
      <w:rPr>
        <w:rFonts w:ascii="Trebuchet MS" w:eastAsia="Trebuchet MS" w:hAnsi="Trebuchet MS" w:cs="Trebuchet MS"/>
        <w:b/>
        <w:bCs/>
        <w:position w:val="0"/>
        <w:sz w:val="24"/>
        <w:szCs w:val="24"/>
        <w:rtl w:val="0"/>
      </w:rPr>
    </w:lvl>
    <w:lvl w:ilvl="4">
      <w:start w:val="1"/>
      <w:numFmt w:val="lowerLetter"/>
      <w:lvlText w:val="%5."/>
      <w:lvlJc w:val="left"/>
      <w:pPr>
        <w:tabs>
          <w:tab w:val="num" w:pos="3240"/>
        </w:tabs>
        <w:ind w:left="3240" w:hanging="360"/>
      </w:pPr>
      <w:rPr>
        <w:rFonts w:ascii="Trebuchet MS" w:eastAsia="Trebuchet MS" w:hAnsi="Trebuchet MS" w:cs="Trebuchet MS"/>
        <w:b/>
        <w:bCs/>
        <w:position w:val="0"/>
        <w:sz w:val="24"/>
        <w:szCs w:val="24"/>
        <w:rtl w:val="0"/>
      </w:rPr>
    </w:lvl>
    <w:lvl w:ilvl="5">
      <w:start w:val="1"/>
      <w:numFmt w:val="lowerRoman"/>
      <w:lvlText w:val="%6."/>
      <w:lvlJc w:val="left"/>
      <w:pPr>
        <w:tabs>
          <w:tab w:val="num" w:pos="3960"/>
        </w:tabs>
        <w:ind w:left="3960" w:hanging="296"/>
      </w:pPr>
      <w:rPr>
        <w:rFonts w:ascii="Trebuchet MS" w:eastAsia="Trebuchet MS" w:hAnsi="Trebuchet MS" w:cs="Trebuchet MS"/>
        <w:b/>
        <w:bCs/>
        <w:position w:val="0"/>
        <w:sz w:val="24"/>
        <w:szCs w:val="24"/>
        <w:rtl w:val="0"/>
      </w:rPr>
    </w:lvl>
    <w:lvl w:ilvl="6">
      <w:start w:val="1"/>
      <w:numFmt w:val="decimal"/>
      <w:lvlText w:val="%7."/>
      <w:lvlJc w:val="left"/>
      <w:pPr>
        <w:tabs>
          <w:tab w:val="num" w:pos="4680"/>
        </w:tabs>
        <w:ind w:left="4680" w:hanging="360"/>
      </w:pPr>
      <w:rPr>
        <w:rFonts w:ascii="Trebuchet MS" w:eastAsia="Trebuchet MS" w:hAnsi="Trebuchet MS" w:cs="Trebuchet MS"/>
        <w:b/>
        <w:bCs/>
        <w:position w:val="0"/>
        <w:sz w:val="24"/>
        <w:szCs w:val="24"/>
        <w:rtl w:val="0"/>
      </w:rPr>
    </w:lvl>
    <w:lvl w:ilvl="7">
      <w:start w:val="1"/>
      <w:numFmt w:val="lowerLetter"/>
      <w:lvlText w:val="%8."/>
      <w:lvlJc w:val="left"/>
      <w:pPr>
        <w:tabs>
          <w:tab w:val="num" w:pos="5400"/>
        </w:tabs>
        <w:ind w:left="5400" w:hanging="360"/>
      </w:pPr>
      <w:rPr>
        <w:rFonts w:ascii="Trebuchet MS" w:eastAsia="Trebuchet MS" w:hAnsi="Trebuchet MS" w:cs="Trebuchet MS"/>
        <w:b/>
        <w:bCs/>
        <w:position w:val="0"/>
        <w:sz w:val="24"/>
        <w:szCs w:val="24"/>
        <w:rtl w:val="0"/>
      </w:rPr>
    </w:lvl>
    <w:lvl w:ilvl="8">
      <w:start w:val="1"/>
      <w:numFmt w:val="lowerRoman"/>
      <w:lvlText w:val="%9."/>
      <w:lvlJc w:val="left"/>
      <w:pPr>
        <w:tabs>
          <w:tab w:val="num" w:pos="6120"/>
        </w:tabs>
        <w:ind w:left="6120" w:hanging="296"/>
      </w:pPr>
      <w:rPr>
        <w:rFonts w:ascii="Trebuchet MS" w:eastAsia="Trebuchet MS" w:hAnsi="Trebuchet MS" w:cs="Trebuchet MS"/>
        <w:b/>
        <w:bCs/>
        <w:position w:val="0"/>
        <w:sz w:val="24"/>
        <w:szCs w:val="24"/>
        <w:rtl w:val="0"/>
      </w:rPr>
    </w:lvl>
  </w:abstractNum>
  <w:abstractNum w:abstractNumId="34" w15:restartNumberingAfterBreak="0">
    <w:nsid w:val="7F7864A7"/>
    <w:multiLevelType w:val="multilevel"/>
    <w:tmpl w:val="5AA85A62"/>
    <w:lvl w:ilvl="0">
      <w:start w:val="3"/>
      <w:numFmt w:val="decimal"/>
      <w:lvlText w:val="%1."/>
      <w:lvlJc w:val="left"/>
      <w:pPr>
        <w:tabs>
          <w:tab w:val="num" w:pos="303"/>
        </w:tabs>
        <w:ind w:left="303" w:hanging="303"/>
      </w:pPr>
      <w:rPr>
        <w:rFonts w:ascii="Trebuchet MS" w:eastAsia="Trebuchet MS" w:hAnsi="Trebuchet MS" w:cs="Trebuchet MS"/>
        <w:b/>
        <w:bCs/>
        <w:position w:val="0"/>
        <w:sz w:val="24"/>
        <w:szCs w:val="24"/>
        <w:lang w:val="en-US"/>
      </w:rPr>
    </w:lvl>
    <w:lvl w:ilvl="1">
      <w:start w:val="1"/>
      <w:numFmt w:val="lowerLetter"/>
      <w:lvlText w:val="%2."/>
      <w:lvlJc w:val="left"/>
      <w:pPr>
        <w:tabs>
          <w:tab w:val="num" w:pos="1080"/>
        </w:tabs>
        <w:ind w:left="1080" w:hanging="360"/>
      </w:pPr>
      <w:rPr>
        <w:rFonts w:ascii="Calibri" w:eastAsia="Calibri" w:hAnsi="Calibri" w:cs="Calibri"/>
        <w:b/>
        <w:bCs/>
        <w:position w:val="0"/>
        <w:sz w:val="24"/>
        <w:szCs w:val="24"/>
        <w:lang w:val="en-US"/>
      </w:rPr>
    </w:lvl>
    <w:lvl w:ilvl="2">
      <w:start w:val="1"/>
      <w:numFmt w:val="lowerRoman"/>
      <w:lvlText w:val="%3."/>
      <w:lvlJc w:val="left"/>
      <w:pPr>
        <w:tabs>
          <w:tab w:val="num" w:pos="1800"/>
        </w:tabs>
        <w:ind w:left="1800" w:hanging="296"/>
      </w:pPr>
      <w:rPr>
        <w:rFonts w:ascii="Calibri" w:eastAsia="Calibri" w:hAnsi="Calibri" w:cs="Calibri"/>
        <w:b/>
        <w:bCs/>
        <w:position w:val="0"/>
        <w:sz w:val="24"/>
        <w:szCs w:val="24"/>
        <w:lang w:val="en-US"/>
      </w:rPr>
    </w:lvl>
    <w:lvl w:ilvl="3">
      <w:start w:val="1"/>
      <w:numFmt w:val="decimal"/>
      <w:lvlText w:val="%4."/>
      <w:lvlJc w:val="left"/>
      <w:pPr>
        <w:tabs>
          <w:tab w:val="num" w:pos="2520"/>
        </w:tabs>
        <w:ind w:left="2520" w:hanging="360"/>
      </w:pPr>
      <w:rPr>
        <w:rFonts w:ascii="Calibri" w:eastAsia="Calibri" w:hAnsi="Calibri" w:cs="Calibri"/>
        <w:b/>
        <w:bCs/>
        <w:position w:val="0"/>
        <w:sz w:val="24"/>
        <w:szCs w:val="24"/>
        <w:lang w:val="en-US"/>
      </w:rPr>
    </w:lvl>
    <w:lvl w:ilvl="4">
      <w:start w:val="1"/>
      <w:numFmt w:val="lowerLetter"/>
      <w:lvlText w:val="%5."/>
      <w:lvlJc w:val="left"/>
      <w:pPr>
        <w:tabs>
          <w:tab w:val="num" w:pos="3240"/>
        </w:tabs>
        <w:ind w:left="3240" w:hanging="360"/>
      </w:pPr>
      <w:rPr>
        <w:rFonts w:ascii="Calibri" w:eastAsia="Calibri" w:hAnsi="Calibri" w:cs="Calibri"/>
        <w:b/>
        <w:bCs/>
        <w:position w:val="0"/>
        <w:sz w:val="24"/>
        <w:szCs w:val="24"/>
        <w:lang w:val="en-US"/>
      </w:rPr>
    </w:lvl>
    <w:lvl w:ilvl="5">
      <w:start w:val="1"/>
      <w:numFmt w:val="lowerRoman"/>
      <w:lvlText w:val="%6."/>
      <w:lvlJc w:val="left"/>
      <w:pPr>
        <w:tabs>
          <w:tab w:val="num" w:pos="3960"/>
        </w:tabs>
        <w:ind w:left="3960" w:hanging="296"/>
      </w:pPr>
      <w:rPr>
        <w:rFonts w:ascii="Calibri" w:eastAsia="Calibri" w:hAnsi="Calibri" w:cs="Calibri"/>
        <w:b/>
        <w:bCs/>
        <w:position w:val="0"/>
        <w:sz w:val="24"/>
        <w:szCs w:val="24"/>
        <w:lang w:val="en-US"/>
      </w:rPr>
    </w:lvl>
    <w:lvl w:ilvl="6">
      <w:start w:val="1"/>
      <w:numFmt w:val="decimal"/>
      <w:lvlText w:val="%7."/>
      <w:lvlJc w:val="left"/>
      <w:pPr>
        <w:tabs>
          <w:tab w:val="num" w:pos="4680"/>
        </w:tabs>
        <w:ind w:left="4680" w:hanging="360"/>
      </w:pPr>
      <w:rPr>
        <w:rFonts w:ascii="Calibri" w:eastAsia="Calibri" w:hAnsi="Calibri" w:cs="Calibri"/>
        <w:b/>
        <w:bCs/>
        <w:position w:val="0"/>
        <w:sz w:val="24"/>
        <w:szCs w:val="24"/>
        <w:lang w:val="en-US"/>
      </w:rPr>
    </w:lvl>
    <w:lvl w:ilvl="7">
      <w:start w:val="1"/>
      <w:numFmt w:val="lowerLetter"/>
      <w:lvlText w:val="%8."/>
      <w:lvlJc w:val="left"/>
      <w:pPr>
        <w:tabs>
          <w:tab w:val="num" w:pos="5400"/>
        </w:tabs>
        <w:ind w:left="5400" w:hanging="360"/>
      </w:pPr>
      <w:rPr>
        <w:rFonts w:ascii="Calibri" w:eastAsia="Calibri" w:hAnsi="Calibri" w:cs="Calibri"/>
        <w:b/>
        <w:bCs/>
        <w:position w:val="0"/>
        <w:sz w:val="24"/>
        <w:szCs w:val="24"/>
        <w:lang w:val="en-US"/>
      </w:rPr>
    </w:lvl>
    <w:lvl w:ilvl="8">
      <w:start w:val="1"/>
      <w:numFmt w:val="lowerRoman"/>
      <w:lvlText w:val="%9."/>
      <w:lvlJc w:val="left"/>
      <w:pPr>
        <w:tabs>
          <w:tab w:val="num" w:pos="6120"/>
        </w:tabs>
        <w:ind w:left="6120" w:hanging="296"/>
      </w:pPr>
      <w:rPr>
        <w:rFonts w:ascii="Calibri" w:eastAsia="Calibri" w:hAnsi="Calibri" w:cs="Calibri"/>
        <w:b/>
        <w:bCs/>
        <w:position w:val="0"/>
        <w:sz w:val="24"/>
        <w:szCs w:val="24"/>
        <w:lang w:val="en-US"/>
      </w:rPr>
    </w:lvl>
  </w:abstractNum>
  <w:num w:numId="1">
    <w:abstractNumId w:val="26"/>
  </w:num>
  <w:num w:numId="2">
    <w:abstractNumId w:val="15"/>
  </w:num>
  <w:num w:numId="3">
    <w:abstractNumId w:val="34"/>
  </w:num>
  <w:num w:numId="4">
    <w:abstractNumId w:val="6"/>
  </w:num>
  <w:num w:numId="5">
    <w:abstractNumId w:val="24"/>
  </w:num>
  <w:num w:numId="6">
    <w:abstractNumId w:val="27"/>
  </w:num>
  <w:num w:numId="7">
    <w:abstractNumId w:val="17"/>
  </w:num>
  <w:num w:numId="8">
    <w:abstractNumId w:val="29"/>
  </w:num>
  <w:num w:numId="9">
    <w:abstractNumId w:val="30"/>
  </w:num>
  <w:num w:numId="10">
    <w:abstractNumId w:val="12"/>
  </w:num>
  <w:num w:numId="11">
    <w:abstractNumId w:val="16"/>
  </w:num>
  <w:num w:numId="12">
    <w:abstractNumId w:val="8"/>
  </w:num>
  <w:num w:numId="13">
    <w:abstractNumId w:val="31"/>
  </w:num>
  <w:num w:numId="14">
    <w:abstractNumId w:val="22"/>
  </w:num>
  <w:num w:numId="15">
    <w:abstractNumId w:val="9"/>
  </w:num>
  <w:num w:numId="16">
    <w:abstractNumId w:val="4"/>
  </w:num>
  <w:num w:numId="17">
    <w:abstractNumId w:val="10"/>
  </w:num>
  <w:num w:numId="18">
    <w:abstractNumId w:val="18"/>
  </w:num>
  <w:num w:numId="19">
    <w:abstractNumId w:val="32"/>
  </w:num>
  <w:num w:numId="20">
    <w:abstractNumId w:val="21"/>
  </w:num>
  <w:num w:numId="21">
    <w:abstractNumId w:val="1"/>
  </w:num>
  <w:num w:numId="22">
    <w:abstractNumId w:val="20"/>
  </w:num>
  <w:num w:numId="23">
    <w:abstractNumId w:val="23"/>
  </w:num>
  <w:num w:numId="24">
    <w:abstractNumId w:val="3"/>
  </w:num>
  <w:num w:numId="25">
    <w:abstractNumId w:val="14"/>
  </w:num>
  <w:num w:numId="26">
    <w:abstractNumId w:val="2"/>
  </w:num>
  <w:num w:numId="27">
    <w:abstractNumId w:val="11"/>
  </w:num>
  <w:num w:numId="28">
    <w:abstractNumId w:val="28"/>
  </w:num>
  <w:num w:numId="29">
    <w:abstractNumId w:val="13"/>
  </w:num>
  <w:num w:numId="30">
    <w:abstractNumId w:val="0"/>
  </w:num>
  <w:num w:numId="31">
    <w:abstractNumId w:val="5"/>
  </w:num>
  <w:num w:numId="32">
    <w:abstractNumId w:val="25"/>
  </w:num>
  <w:num w:numId="33">
    <w:abstractNumId w:val="19"/>
  </w:num>
  <w:num w:numId="34">
    <w:abstractNumId w:val="33"/>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432"/>
    <w:rsid w:val="00000140"/>
    <w:rsid w:val="000B0FA5"/>
    <w:rsid w:val="000B613C"/>
    <w:rsid w:val="000E1D01"/>
    <w:rsid w:val="000F560F"/>
    <w:rsid w:val="00126A34"/>
    <w:rsid w:val="00175635"/>
    <w:rsid w:val="00193DBD"/>
    <w:rsid w:val="001A0F52"/>
    <w:rsid w:val="001A129B"/>
    <w:rsid w:val="001A20E2"/>
    <w:rsid w:val="001D6C4E"/>
    <w:rsid w:val="001E3EBE"/>
    <w:rsid w:val="001F3041"/>
    <w:rsid w:val="00202ACD"/>
    <w:rsid w:val="002034C3"/>
    <w:rsid w:val="00204B1B"/>
    <w:rsid w:val="00207865"/>
    <w:rsid w:val="002425A7"/>
    <w:rsid w:val="002918DB"/>
    <w:rsid w:val="00294AE0"/>
    <w:rsid w:val="003119DA"/>
    <w:rsid w:val="00324A67"/>
    <w:rsid w:val="0035625B"/>
    <w:rsid w:val="00376F29"/>
    <w:rsid w:val="003C5094"/>
    <w:rsid w:val="003F2E03"/>
    <w:rsid w:val="00434230"/>
    <w:rsid w:val="0046124D"/>
    <w:rsid w:val="004629CE"/>
    <w:rsid w:val="004977B5"/>
    <w:rsid w:val="004B5804"/>
    <w:rsid w:val="004C2364"/>
    <w:rsid w:val="004D4EBC"/>
    <w:rsid w:val="004F17E6"/>
    <w:rsid w:val="005127E7"/>
    <w:rsid w:val="005338CC"/>
    <w:rsid w:val="005352CB"/>
    <w:rsid w:val="00550377"/>
    <w:rsid w:val="00556B60"/>
    <w:rsid w:val="00584BA6"/>
    <w:rsid w:val="006247B9"/>
    <w:rsid w:val="00677655"/>
    <w:rsid w:val="0070597D"/>
    <w:rsid w:val="00711F6B"/>
    <w:rsid w:val="00715107"/>
    <w:rsid w:val="0073554A"/>
    <w:rsid w:val="00750107"/>
    <w:rsid w:val="00755080"/>
    <w:rsid w:val="007558D3"/>
    <w:rsid w:val="0078634B"/>
    <w:rsid w:val="007C34E0"/>
    <w:rsid w:val="007D2161"/>
    <w:rsid w:val="00832D21"/>
    <w:rsid w:val="008512C2"/>
    <w:rsid w:val="008915FA"/>
    <w:rsid w:val="008F3FDC"/>
    <w:rsid w:val="0095383F"/>
    <w:rsid w:val="00984A4D"/>
    <w:rsid w:val="00991D96"/>
    <w:rsid w:val="009D4D91"/>
    <w:rsid w:val="009E51C3"/>
    <w:rsid w:val="00A57B9D"/>
    <w:rsid w:val="00A676D8"/>
    <w:rsid w:val="00A70458"/>
    <w:rsid w:val="00AD4320"/>
    <w:rsid w:val="00AF4392"/>
    <w:rsid w:val="00B020ED"/>
    <w:rsid w:val="00B042A0"/>
    <w:rsid w:val="00B53B04"/>
    <w:rsid w:val="00B543AF"/>
    <w:rsid w:val="00B663ED"/>
    <w:rsid w:val="00BC705F"/>
    <w:rsid w:val="00BD3A03"/>
    <w:rsid w:val="00C23D21"/>
    <w:rsid w:val="00C2527E"/>
    <w:rsid w:val="00C27A6E"/>
    <w:rsid w:val="00C52251"/>
    <w:rsid w:val="00CE1199"/>
    <w:rsid w:val="00D032F5"/>
    <w:rsid w:val="00D12064"/>
    <w:rsid w:val="00D15935"/>
    <w:rsid w:val="00DA1432"/>
    <w:rsid w:val="00DB432F"/>
    <w:rsid w:val="00DC3432"/>
    <w:rsid w:val="00DE6245"/>
    <w:rsid w:val="00E1680F"/>
    <w:rsid w:val="00E735B0"/>
    <w:rsid w:val="00E7444A"/>
    <w:rsid w:val="00E9483B"/>
    <w:rsid w:val="00EA2D66"/>
    <w:rsid w:val="00EA2F28"/>
    <w:rsid w:val="00EA6CA1"/>
    <w:rsid w:val="00ED56D6"/>
    <w:rsid w:val="00ED6F35"/>
    <w:rsid w:val="00EE0843"/>
    <w:rsid w:val="00EE1E7C"/>
    <w:rsid w:val="00F15B75"/>
    <w:rsid w:val="00F210A6"/>
    <w:rsid w:val="00F41D9A"/>
    <w:rsid w:val="00F44BFB"/>
    <w:rsid w:val="00F556B8"/>
    <w:rsid w:val="00FA2BB6"/>
    <w:rsid w:val="00FB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BDE90"/>
  <w15:chartTrackingRefBased/>
  <w15:docId w15:val="{56808E5E-DD47-4CF3-B2D8-07BDF9622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A143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2">
    <w:name w:val="heading 2"/>
    <w:basedOn w:val="Normal"/>
    <w:next w:val="Normal"/>
    <w:link w:val="Heading2Char"/>
    <w:uiPriority w:val="9"/>
    <w:unhideWhenUsed/>
    <w:qFormat/>
    <w:rsid w:val="000F560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DA1432"/>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ListParagraph">
    <w:name w:val="List Paragraph"/>
    <w:rsid w:val="00DA1432"/>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rPr>
  </w:style>
  <w:style w:type="numbering" w:customStyle="1" w:styleId="List0">
    <w:name w:val="List 0"/>
    <w:basedOn w:val="NoList"/>
    <w:rsid w:val="00DA1432"/>
    <w:pPr>
      <w:numPr>
        <w:numId w:val="1"/>
      </w:numPr>
    </w:pPr>
  </w:style>
  <w:style w:type="paragraph" w:styleId="FootnoteText">
    <w:name w:val="footnote text"/>
    <w:aliases w:val="FOOTNOTES,fn,single space,Footnote Text1,Fodnotetekst Tegn,footnote text Char,Fodnotetekst Tegn Char,footnote text Char Char Char,Fodnotetekst Tegn Char1,single space Char1,footnote text Char Char1,f,Geneva 9"/>
    <w:link w:val="FootnoteTextChar"/>
    <w:uiPriority w:val="99"/>
    <w:rsid w:val="00DA1432"/>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rPr>
  </w:style>
  <w:style w:type="character" w:customStyle="1" w:styleId="FootnoteTextChar">
    <w:name w:val="Footnote Text Char"/>
    <w:aliases w:val="FOOTNOTES Char,fn Char,single space Char,Footnote Text1 Char,Fodnotetekst Tegn Char2,footnote text Char Char,Fodnotetekst Tegn Char Char,footnote text Char Char Char Char,Fodnotetekst Tegn Char1 Char,single space Char1 Char,f Char"/>
    <w:basedOn w:val="DefaultParagraphFont"/>
    <w:link w:val="FootnoteText"/>
    <w:uiPriority w:val="99"/>
    <w:rsid w:val="00DA1432"/>
    <w:rPr>
      <w:rFonts w:ascii="Calibri" w:eastAsia="Calibri" w:hAnsi="Calibri" w:cs="Calibri"/>
      <w:color w:val="000000"/>
      <w:sz w:val="20"/>
      <w:szCs w:val="20"/>
      <w:u w:color="000000"/>
      <w:bdr w:val="nil"/>
    </w:rPr>
  </w:style>
  <w:style w:type="character" w:styleId="FootnoteReference">
    <w:name w:val="footnote reference"/>
    <w:basedOn w:val="DefaultParagraphFont"/>
    <w:uiPriority w:val="99"/>
    <w:semiHidden/>
    <w:unhideWhenUsed/>
    <w:rsid w:val="00DA1432"/>
    <w:rPr>
      <w:vertAlign w:val="superscript"/>
    </w:rPr>
  </w:style>
  <w:style w:type="character" w:styleId="CommentReference">
    <w:name w:val="annotation reference"/>
    <w:basedOn w:val="DefaultParagraphFont"/>
    <w:uiPriority w:val="99"/>
    <w:semiHidden/>
    <w:unhideWhenUsed/>
    <w:rsid w:val="00F210A6"/>
    <w:rPr>
      <w:sz w:val="16"/>
      <w:szCs w:val="16"/>
    </w:rPr>
  </w:style>
  <w:style w:type="paragraph" w:styleId="CommentText">
    <w:name w:val="annotation text"/>
    <w:basedOn w:val="Normal"/>
    <w:link w:val="CommentTextChar"/>
    <w:uiPriority w:val="99"/>
    <w:semiHidden/>
    <w:unhideWhenUsed/>
    <w:rsid w:val="00F210A6"/>
    <w:rPr>
      <w:sz w:val="20"/>
      <w:szCs w:val="20"/>
    </w:rPr>
  </w:style>
  <w:style w:type="character" w:customStyle="1" w:styleId="CommentTextChar">
    <w:name w:val="Comment Text Char"/>
    <w:basedOn w:val="DefaultParagraphFont"/>
    <w:link w:val="CommentText"/>
    <w:uiPriority w:val="99"/>
    <w:semiHidden/>
    <w:rsid w:val="00F210A6"/>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F210A6"/>
    <w:rPr>
      <w:b/>
      <w:bCs/>
    </w:rPr>
  </w:style>
  <w:style w:type="character" w:customStyle="1" w:styleId="CommentSubjectChar">
    <w:name w:val="Comment Subject Char"/>
    <w:basedOn w:val="CommentTextChar"/>
    <w:link w:val="CommentSubject"/>
    <w:uiPriority w:val="99"/>
    <w:semiHidden/>
    <w:rsid w:val="00F210A6"/>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F210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0A6"/>
    <w:rPr>
      <w:rFonts w:ascii="Segoe UI" w:eastAsia="Arial Unicode MS" w:hAnsi="Segoe UI" w:cs="Segoe UI"/>
      <w:sz w:val="18"/>
      <w:szCs w:val="18"/>
      <w:bdr w:val="nil"/>
    </w:rPr>
  </w:style>
  <w:style w:type="paragraph" w:customStyle="1" w:styleId="Default">
    <w:name w:val="Default"/>
    <w:rsid w:val="00000140"/>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numbering" w:customStyle="1" w:styleId="List8">
    <w:name w:val="List 8"/>
    <w:basedOn w:val="NoList"/>
    <w:rsid w:val="00000140"/>
    <w:pPr>
      <w:numPr>
        <w:numId w:val="6"/>
      </w:numPr>
    </w:pPr>
  </w:style>
  <w:style w:type="numbering" w:customStyle="1" w:styleId="List9">
    <w:name w:val="List 9"/>
    <w:basedOn w:val="NoList"/>
    <w:rsid w:val="00000140"/>
    <w:pPr>
      <w:numPr>
        <w:numId w:val="7"/>
      </w:numPr>
    </w:pPr>
  </w:style>
  <w:style w:type="numbering" w:customStyle="1" w:styleId="List10">
    <w:name w:val="List 10"/>
    <w:basedOn w:val="NoList"/>
    <w:rsid w:val="00000140"/>
    <w:pPr>
      <w:numPr>
        <w:numId w:val="8"/>
      </w:numPr>
    </w:pPr>
  </w:style>
  <w:style w:type="numbering" w:customStyle="1" w:styleId="List11">
    <w:name w:val="List 11"/>
    <w:basedOn w:val="NoList"/>
    <w:rsid w:val="00000140"/>
    <w:pPr>
      <w:numPr>
        <w:numId w:val="9"/>
      </w:numPr>
    </w:pPr>
  </w:style>
  <w:style w:type="numbering" w:customStyle="1" w:styleId="List12">
    <w:name w:val="List 12"/>
    <w:basedOn w:val="NoList"/>
    <w:rsid w:val="00000140"/>
    <w:pPr>
      <w:numPr>
        <w:numId w:val="10"/>
      </w:numPr>
    </w:pPr>
  </w:style>
  <w:style w:type="numbering" w:customStyle="1" w:styleId="List13">
    <w:name w:val="List 13"/>
    <w:basedOn w:val="NoList"/>
    <w:rsid w:val="00000140"/>
    <w:pPr>
      <w:numPr>
        <w:numId w:val="11"/>
      </w:numPr>
    </w:pPr>
  </w:style>
  <w:style w:type="numbering" w:customStyle="1" w:styleId="List14">
    <w:name w:val="List 14"/>
    <w:basedOn w:val="NoList"/>
    <w:rsid w:val="00000140"/>
    <w:pPr>
      <w:numPr>
        <w:numId w:val="12"/>
      </w:numPr>
    </w:pPr>
  </w:style>
  <w:style w:type="numbering" w:customStyle="1" w:styleId="List15">
    <w:name w:val="List 15"/>
    <w:basedOn w:val="NoList"/>
    <w:rsid w:val="00000140"/>
    <w:pPr>
      <w:numPr>
        <w:numId w:val="13"/>
      </w:numPr>
    </w:pPr>
  </w:style>
  <w:style w:type="numbering" w:customStyle="1" w:styleId="List16">
    <w:name w:val="List 16"/>
    <w:basedOn w:val="NoList"/>
    <w:rsid w:val="00000140"/>
    <w:pPr>
      <w:numPr>
        <w:numId w:val="14"/>
      </w:numPr>
    </w:pPr>
  </w:style>
  <w:style w:type="numbering" w:customStyle="1" w:styleId="List17">
    <w:name w:val="List 17"/>
    <w:basedOn w:val="NoList"/>
    <w:rsid w:val="00000140"/>
    <w:pPr>
      <w:numPr>
        <w:numId w:val="15"/>
      </w:numPr>
    </w:pPr>
  </w:style>
  <w:style w:type="numbering" w:customStyle="1" w:styleId="List18">
    <w:name w:val="List 18"/>
    <w:basedOn w:val="NoList"/>
    <w:rsid w:val="00000140"/>
    <w:pPr>
      <w:numPr>
        <w:numId w:val="16"/>
      </w:numPr>
    </w:pPr>
  </w:style>
  <w:style w:type="numbering" w:customStyle="1" w:styleId="List19">
    <w:name w:val="List 19"/>
    <w:basedOn w:val="NoList"/>
    <w:rsid w:val="00000140"/>
    <w:pPr>
      <w:numPr>
        <w:numId w:val="17"/>
      </w:numPr>
    </w:pPr>
  </w:style>
  <w:style w:type="numbering" w:customStyle="1" w:styleId="List20">
    <w:name w:val="List 20"/>
    <w:basedOn w:val="NoList"/>
    <w:rsid w:val="00000140"/>
    <w:pPr>
      <w:numPr>
        <w:numId w:val="18"/>
      </w:numPr>
    </w:pPr>
  </w:style>
  <w:style w:type="numbering" w:customStyle="1" w:styleId="List21">
    <w:name w:val="List 21"/>
    <w:basedOn w:val="NoList"/>
    <w:rsid w:val="00000140"/>
    <w:pPr>
      <w:numPr>
        <w:numId w:val="19"/>
      </w:numPr>
    </w:pPr>
  </w:style>
  <w:style w:type="numbering" w:customStyle="1" w:styleId="List22">
    <w:name w:val="List 22"/>
    <w:basedOn w:val="NoList"/>
    <w:rsid w:val="00000140"/>
    <w:pPr>
      <w:numPr>
        <w:numId w:val="20"/>
      </w:numPr>
    </w:pPr>
  </w:style>
  <w:style w:type="numbering" w:customStyle="1" w:styleId="List23">
    <w:name w:val="List 23"/>
    <w:basedOn w:val="NoList"/>
    <w:rsid w:val="00000140"/>
    <w:pPr>
      <w:numPr>
        <w:numId w:val="21"/>
      </w:numPr>
    </w:pPr>
  </w:style>
  <w:style w:type="numbering" w:customStyle="1" w:styleId="List24">
    <w:name w:val="List 24"/>
    <w:basedOn w:val="NoList"/>
    <w:rsid w:val="00000140"/>
    <w:pPr>
      <w:numPr>
        <w:numId w:val="22"/>
      </w:numPr>
    </w:pPr>
  </w:style>
  <w:style w:type="numbering" w:customStyle="1" w:styleId="List25">
    <w:name w:val="List 25"/>
    <w:basedOn w:val="NoList"/>
    <w:rsid w:val="00000140"/>
    <w:pPr>
      <w:numPr>
        <w:numId w:val="23"/>
      </w:numPr>
    </w:pPr>
  </w:style>
  <w:style w:type="numbering" w:customStyle="1" w:styleId="List26">
    <w:name w:val="List 26"/>
    <w:basedOn w:val="NoList"/>
    <w:rsid w:val="00000140"/>
    <w:pPr>
      <w:numPr>
        <w:numId w:val="24"/>
      </w:numPr>
    </w:pPr>
  </w:style>
  <w:style w:type="numbering" w:customStyle="1" w:styleId="List27">
    <w:name w:val="List 27"/>
    <w:basedOn w:val="NoList"/>
    <w:rsid w:val="00000140"/>
    <w:pPr>
      <w:numPr>
        <w:numId w:val="25"/>
      </w:numPr>
    </w:pPr>
  </w:style>
  <w:style w:type="numbering" w:customStyle="1" w:styleId="List28">
    <w:name w:val="List 28"/>
    <w:basedOn w:val="NoList"/>
    <w:rsid w:val="00000140"/>
    <w:pPr>
      <w:numPr>
        <w:numId w:val="26"/>
      </w:numPr>
    </w:pPr>
  </w:style>
  <w:style w:type="numbering" w:customStyle="1" w:styleId="List29">
    <w:name w:val="List 29"/>
    <w:basedOn w:val="NoList"/>
    <w:rsid w:val="00000140"/>
    <w:pPr>
      <w:numPr>
        <w:numId w:val="27"/>
      </w:numPr>
    </w:pPr>
  </w:style>
  <w:style w:type="numbering" w:customStyle="1" w:styleId="List30">
    <w:name w:val="List 30"/>
    <w:basedOn w:val="NoList"/>
    <w:rsid w:val="00000140"/>
    <w:pPr>
      <w:numPr>
        <w:numId w:val="28"/>
      </w:numPr>
    </w:pPr>
  </w:style>
  <w:style w:type="numbering" w:customStyle="1" w:styleId="List31">
    <w:name w:val="List 31"/>
    <w:basedOn w:val="NoList"/>
    <w:rsid w:val="00000140"/>
    <w:pPr>
      <w:numPr>
        <w:numId w:val="29"/>
      </w:numPr>
    </w:pPr>
  </w:style>
  <w:style w:type="numbering" w:customStyle="1" w:styleId="List32">
    <w:name w:val="List 32"/>
    <w:basedOn w:val="NoList"/>
    <w:rsid w:val="00000140"/>
    <w:pPr>
      <w:numPr>
        <w:numId w:val="30"/>
      </w:numPr>
    </w:pPr>
  </w:style>
  <w:style w:type="numbering" w:customStyle="1" w:styleId="List33">
    <w:name w:val="List 33"/>
    <w:basedOn w:val="NoList"/>
    <w:rsid w:val="00000140"/>
    <w:pPr>
      <w:numPr>
        <w:numId w:val="31"/>
      </w:numPr>
    </w:pPr>
  </w:style>
  <w:style w:type="numbering" w:customStyle="1" w:styleId="List34">
    <w:name w:val="List 34"/>
    <w:basedOn w:val="NoList"/>
    <w:rsid w:val="00000140"/>
    <w:pPr>
      <w:numPr>
        <w:numId w:val="32"/>
      </w:numPr>
    </w:pPr>
  </w:style>
  <w:style w:type="numbering" w:customStyle="1" w:styleId="List7">
    <w:name w:val="List 7"/>
    <w:basedOn w:val="NoList"/>
    <w:rsid w:val="00000140"/>
    <w:pPr>
      <w:numPr>
        <w:numId w:val="33"/>
      </w:numPr>
    </w:pPr>
  </w:style>
  <w:style w:type="numbering" w:customStyle="1" w:styleId="List35">
    <w:name w:val="List 35"/>
    <w:basedOn w:val="NoList"/>
    <w:rsid w:val="00000140"/>
    <w:pPr>
      <w:numPr>
        <w:numId w:val="34"/>
      </w:numPr>
    </w:pPr>
  </w:style>
  <w:style w:type="numbering" w:customStyle="1" w:styleId="List36">
    <w:name w:val="List 36"/>
    <w:basedOn w:val="NoList"/>
    <w:rsid w:val="00000140"/>
    <w:pPr>
      <w:numPr>
        <w:numId w:val="35"/>
      </w:numPr>
    </w:pPr>
  </w:style>
  <w:style w:type="character" w:customStyle="1" w:styleId="Heading2Char">
    <w:name w:val="Heading 2 Char"/>
    <w:basedOn w:val="DefaultParagraphFont"/>
    <w:link w:val="Heading2"/>
    <w:uiPriority w:val="9"/>
    <w:rsid w:val="000F560F"/>
    <w:rPr>
      <w:rFonts w:asciiTheme="majorHAnsi" w:eastAsiaTheme="majorEastAsia" w:hAnsiTheme="majorHAnsi" w:cstheme="majorBidi"/>
      <w:color w:val="2E74B5" w:themeColor="accent1" w:themeShade="BF"/>
      <w:sz w:val="26"/>
      <w:szCs w:val="26"/>
      <w:bdr w:val="nil"/>
    </w:rPr>
  </w:style>
  <w:style w:type="paragraph" w:styleId="Header">
    <w:name w:val="header"/>
    <w:basedOn w:val="Normal"/>
    <w:link w:val="HeaderChar"/>
    <w:uiPriority w:val="99"/>
    <w:unhideWhenUsed/>
    <w:rsid w:val="00E7444A"/>
    <w:pPr>
      <w:tabs>
        <w:tab w:val="center" w:pos="4680"/>
        <w:tab w:val="right" w:pos="9360"/>
      </w:tabs>
    </w:pPr>
  </w:style>
  <w:style w:type="character" w:customStyle="1" w:styleId="HeaderChar">
    <w:name w:val="Header Char"/>
    <w:basedOn w:val="DefaultParagraphFont"/>
    <w:link w:val="Header"/>
    <w:uiPriority w:val="99"/>
    <w:rsid w:val="00E7444A"/>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E7444A"/>
    <w:pPr>
      <w:tabs>
        <w:tab w:val="center" w:pos="4680"/>
        <w:tab w:val="right" w:pos="9360"/>
      </w:tabs>
    </w:pPr>
  </w:style>
  <w:style w:type="character" w:customStyle="1" w:styleId="FooterChar">
    <w:name w:val="Footer Char"/>
    <w:basedOn w:val="DefaultParagraphFont"/>
    <w:link w:val="Footer"/>
    <w:uiPriority w:val="99"/>
    <w:rsid w:val="00E7444A"/>
    <w:rPr>
      <w:rFonts w:ascii="Times New Roman" w:eastAsia="Arial Unicode MS" w:hAnsi="Times New Roman" w:cs="Times New Roman"/>
      <w:sz w:val="24"/>
      <w:szCs w:val="24"/>
      <w:bdr w:val="nil"/>
    </w:rPr>
  </w:style>
  <w:style w:type="character" w:customStyle="1" w:styleId="hps">
    <w:name w:val="hps"/>
    <w:basedOn w:val="DefaultParagraphFont"/>
    <w:rsid w:val="00533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063EA-794F-4200-93C9-2132F38FA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5297</Words>
  <Characters>30195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Jaulmes</dc:creator>
  <cp:keywords/>
  <dc:description/>
  <cp:lastModifiedBy>Christine Jaulmes</cp:lastModifiedBy>
  <cp:revision>2</cp:revision>
  <dcterms:created xsi:type="dcterms:W3CDTF">2016-03-21T13:07:00Z</dcterms:created>
  <dcterms:modified xsi:type="dcterms:W3CDTF">2016-03-21T13:07:00Z</dcterms:modified>
</cp:coreProperties>
</file>