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EC37" w14:textId="77777777" w:rsidR="0018674B" w:rsidRDefault="0018674B" w:rsidP="0018674B">
      <w:pPr>
        <w:ind w:right="-360"/>
        <w:rPr>
          <w:rFonts w:ascii="Garamond" w:hAnsi="Garamond"/>
          <w:b/>
          <w:sz w:val="28"/>
        </w:rPr>
      </w:pPr>
      <w:r>
        <w:rPr>
          <w:rFonts w:ascii="Garamond" w:hAnsi="Garamond"/>
          <w:b/>
          <w:noProof/>
          <w:sz w:val="28"/>
        </w:rPr>
        <mc:AlternateContent>
          <mc:Choice Requires="wps">
            <w:drawing>
              <wp:anchor distT="0" distB="0" distL="114300" distR="114300" simplePos="0" relativeHeight="251661312" behindDoc="0" locked="0" layoutInCell="1" allowOverlap="1" wp14:anchorId="504FFD62" wp14:editId="27B87584">
                <wp:simplePos x="0" y="0"/>
                <wp:positionH relativeFrom="column">
                  <wp:posOffset>723900</wp:posOffset>
                </wp:positionH>
                <wp:positionV relativeFrom="paragraph">
                  <wp:posOffset>416560</wp:posOffset>
                </wp:positionV>
                <wp:extent cx="3733800" cy="2667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3733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BC01" w14:textId="77777777" w:rsidR="000C50CD" w:rsidRPr="00125FE0" w:rsidRDefault="000C50CD" w:rsidP="0018674B">
                            <w:pPr>
                              <w:spacing w:before="60"/>
                              <w:rPr>
                                <w:color w:val="808080" w:themeColor="background1" w:themeShade="80"/>
                                <w:sz w:val="16"/>
                              </w:rPr>
                            </w:pPr>
                            <w:r w:rsidRPr="00125FE0">
                              <w:rPr>
                                <w:color w:val="808080" w:themeColor="background1" w:themeShade="80"/>
                                <w:sz w:val="16"/>
                              </w:rPr>
                              <w:t xml:space="preserve">ILO | OHCHR| UNDESA | UNDP | </w:t>
                            </w:r>
                            <w:r>
                              <w:rPr>
                                <w:color w:val="808080" w:themeColor="background1" w:themeShade="80"/>
                                <w:sz w:val="16"/>
                              </w:rPr>
                              <w:t xml:space="preserve">UNESCO| UNFPA| </w:t>
                            </w:r>
                            <w:r w:rsidRPr="00125FE0">
                              <w:rPr>
                                <w:color w:val="808080" w:themeColor="background1" w:themeShade="80"/>
                                <w:sz w:val="16"/>
                              </w:rPr>
                              <w:t xml:space="preserve">UNICEF | </w:t>
                            </w:r>
                            <w:r>
                              <w:rPr>
                                <w:color w:val="808080" w:themeColor="background1" w:themeShade="80"/>
                                <w:sz w:val="16"/>
                              </w:rPr>
                              <w:t xml:space="preserve">UN WOMEN | </w:t>
                            </w:r>
                            <w:r w:rsidRPr="00125FE0">
                              <w:rPr>
                                <w:color w:val="808080" w:themeColor="background1" w:themeShade="80"/>
                                <w:sz w:val="16"/>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FFD62" id="_x0000_t202" coordsize="21600,21600" o:spt="202" path="m,l,21600r21600,l21600,xe">
                <v:stroke joinstyle="miter"/>
                <v:path gradientshapeok="t" o:connecttype="rect"/>
              </v:shapetype>
              <v:shape id="Text Box 232" o:spid="_x0000_s1026" type="#_x0000_t202" style="position:absolute;margin-left:57pt;margin-top:32.8pt;width:29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" filled="f" stroked="f" strokeweight=".5pt">
                <v:textbox>
                  <w:txbxContent>
                    <w:p w14:paraId="068EBC01" w14:textId="77777777" w:rsidR="000C50CD" w:rsidRPr="00125FE0" w:rsidRDefault="000C50CD" w:rsidP="0018674B">
                      <w:pPr>
                        <w:spacing w:before="60"/>
                        <w:rPr>
                          <w:color w:val="808080" w:themeColor="background1" w:themeShade="80"/>
                          <w:sz w:val="16"/>
                        </w:rPr>
                      </w:pPr>
                      <w:r w:rsidRPr="00125FE0">
                        <w:rPr>
                          <w:color w:val="808080" w:themeColor="background1" w:themeShade="80"/>
                          <w:sz w:val="16"/>
                        </w:rPr>
                        <w:t xml:space="preserve">ILO | OHCHR| UNDESA | UNDP | </w:t>
                      </w:r>
                      <w:r>
                        <w:rPr>
                          <w:color w:val="808080" w:themeColor="background1" w:themeShade="80"/>
                          <w:sz w:val="16"/>
                        </w:rPr>
                        <w:t xml:space="preserve">UNESCO| UNFPA| </w:t>
                      </w:r>
                      <w:r w:rsidRPr="00125FE0">
                        <w:rPr>
                          <w:color w:val="808080" w:themeColor="background1" w:themeShade="80"/>
                          <w:sz w:val="16"/>
                        </w:rPr>
                        <w:t xml:space="preserve">UNICEF | </w:t>
                      </w:r>
                      <w:r>
                        <w:rPr>
                          <w:color w:val="808080" w:themeColor="background1" w:themeShade="80"/>
                          <w:sz w:val="16"/>
                        </w:rPr>
                        <w:t xml:space="preserve">UN WOMEN | </w:t>
                      </w:r>
                      <w:r w:rsidRPr="00125FE0">
                        <w:rPr>
                          <w:color w:val="808080" w:themeColor="background1" w:themeShade="80"/>
                          <w:sz w:val="16"/>
                        </w:rPr>
                        <w:t>WHO</w:t>
                      </w:r>
                    </w:p>
                  </w:txbxContent>
                </v:textbox>
              </v:shape>
            </w:pict>
          </mc:Fallback>
        </mc:AlternateContent>
      </w:r>
      <w:r>
        <w:rPr>
          <w:rFonts w:ascii="Garamond" w:hAnsi="Garamond"/>
          <w:b/>
          <w:noProof/>
          <w:sz w:val="28"/>
        </w:rPr>
        <mc:AlternateContent>
          <mc:Choice Requires="wps">
            <w:drawing>
              <wp:anchor distT="0" distB="0" distL="114300" distR="114300" simplePos="0" relativeHeight="251659264" behindDoc="0" locked="0" layoutInCell="1" allowOverlap="1" wp14:anchorId="6A81056B" wp14:editId="72B9CA1C">
                <wp:simplePos x="0" y="0"/>
                <wp:positionH relativeFrom="column">
                  <wp:posOffset>819785</wp:posOffset>
                </wp:positionH>
                <wp:positionV relativeFrom="paragraph">
                  <wp:posOffset>366395</wp:posOffset>
                </wp:positionV>
                <wp:extent cx="3784600" cy="0"/>
                <wp:effectExtent l="0" t="0" r="25400" b="19050"/>
                <wp:wrapNone/>
                <wp:docPr id="235" name="Straight Connector 235"/>
                <wp:cNvGraphicFramePr/>
                <a:graphic xmlns:a="http://schemas.openxmlformats.org/drawingml/2006/main">
                  <a:graphicData uri="http://schemas.microsoft.com/office/word/2010/wordprocessingShape">
                    <wps:wsp>
                      <wps:cNvCnPr/>
                      <wps:spPr>
                        <a:xfrm>
                          <a:off x="0" y="0"/>
                          <a:ext cx="378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A7A06" id="Straight Connector 2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5pt,28.85pt" to="362.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98ugEAAMcDAAAOAAAAZHJzL2Uyb0RvYy54bWysU8GOEzEMvSPxD1HudKZdWFa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" strokecolor="#4579b8 [3044]"/>
            </w:pict>
          </mc:Fallback>
        </mc:AlternateContent>
      </w:r>
      <w:r>
        <w:rPr>
          <w:rFonts w:ascii="Garamond" w:hAnsi="Garamond"/>
          <w:b/>
          <w:noProof/>
          <w:sz w:val="28"/>
        </w:rPr>
        <mc:AlternateContent>
          <mc:Choice Requires="wps">
            <w:drawing>
              <wp:anchor distT="0" distB="0" distL="114300" distR="114300" simplePos="0" relativeHeight="251660288" behindDoc="0" locked="0" layoutInCell="1" allowOverlap="1" wp14:anchorId="5C8B981F" wp14:editId="7257B227">
                <wp:simplePos x="0" y="0"/>
                <wp:positionH relativeFrom="column">
                  <wp:posOffset>724343</wp:posOffset>
                </wp:positionH>
                <wp:positionV relativeFrom="paragraph">
                  <wp:posOffset>5316</wp:posOffset>
                </wp:positionV>
                <wp:extent cx="4540102" cy="36195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4540102"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75148" w14:textId="77777777" w:rsidR="000C50CD" w:rsidRPr="00125FE0" w:rsidRDefault="000C50CD" w:rsidP="0018674B">
                            <w:pPr>
                              <w:spacing w:before="80"/>
                              <w:rPr>
                                <w:b/>
                                <w:color w:val="7F7F7F" w:themeColor="text1" w:themeTint="80"/>
                              </w:rPr>
                            </w:pPr>
                            <w:r w:rsidRPr="00125FE0">
                              <w:rPr>
                                <w:b/>
                                <w:color w:val="7F7F7F" w:themeColor="text1" w:themeTint="80"/>
                              </w:rPr>
                              <w:t>UN Partnership to Promote the Rights of Persons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981F" id="Text Box 231" o:spid="_x0000_s1027" type="#_x0000_t202" style="position:absolute;margin-left:57.05pt;margin-top:.4pt;width:35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" filled="f" stroked="f" strokeweight=".5pt">
                <v:textbox>
                  <w:txbxContent>
                    <w:p w14:paraId="1FF75148" w14:textId="77777777" w:rsidR="000C50CD" w:rsidRPr="00125FE0" w:rsidRDefault="000C50CD" w:rsidP="0018674B">
                      <w:pPr>
                        <w:spacing w:before="80"/>
                        <w:rPr>
                          <w:b/>
                          <w:color w:val="7F7F7F" w:themeColor="text1" w:themeTint="80"/>
                        </w:rPr>
                      </w:pPr>
                      <w:r w:rsidRPr="00125FE0">
                        <w:rPr>
                          <w:b/>
                          <w:color w:val="7F7F7F" w:themeColor="text1" w:themeTint="80"/>
                        </w:rPr>
                        <w:t>UN Partnership to Promote the Rights of Persons with Disabilities</w:t>
                      </w:r>
                    </w:p>
                  </w:txbxContent>
                </v:textbox>
              </v:shape>
            </w:pict>
          </mc:Fallback>
        </mc:AlternateContent>
      </w:r>
      <w:r>
        <w:rPr>
          <w:rFonts w:ascii="Garamond" w:hAnsi="Garamond"/>
          <w:b/>
          <w:noProof/>
          <w:sz w:val="28"/>
        </w:rPr>
        <w:drawing>
          <wp:inline distT="0" distB="0" distL="0" distR="0" wp14:anchorId="295A7AA8" wp14:editId="0F203582">
            <wp:extent cx="722376" cy="713232"/>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376" cy="713232"/>
                    </a:xfrm>
                    <a:prstGeom prst="rect">
                      <a:avLst/>
                    </a:prstGeom>
                    <a:noFill/>
                    <a:ln>
                      <a:noFill/>
                    </a:ln>
                  </pic:spPr>
                </pic:pic>
              </a:graphicData>
            </a:graphic>
          </wp:inline>
        </w:drawing>
      </w:r>
      <w:r>
        <w:rPr>
          <w:rFonts w:ascii="Garamond" w:hAnsi="Garamond"/>
          <w:b/>
          <w:sz w:val="28"/>
        </w:rPr>
        <w:t xml:space="preserve">                                    </w:t>
      </w:r>
    </w:p>
    <w:p w14:paraId="664DC488" w14:textId="77777777" w:rsidR="00F36F7E" w:rsidRDefault="00F36F7E" w:rsidP="00677B01">
      <w:pPr>
        <w:spacing w:before="100" w:beforeAutospacing="1" w:after="100" w:afterAutospacing="1"/>
      </w:pPr>
    </w:p>
    <w:p w14:paraId="50798B58" w14:textId="77777777" w:rsidR="00677B01" w:rsidRDefault="00677B01" w:rsidP="00A11EA5">
      <w:pPr>
        <w:spacing w:before="100" w:beforeAutospacing="1" w:after="100" w:afterAutospacing="1"/>
        <w:rPr>
          <w:b/>
          <w:sz w:val="28"/>
        </w:rPr>
      </w:pPr>
    </w:p>
    <w:p w14:paraId="61E3850F" w14:textId="77777777" w:rsidR="0094012D" w:rsidRPr="00A11EA5" w:rsidRDefault="00A11EA5" w:rsidP="00A11EA5">
      <w:pPr>
        <w:spacing w:before="100" w:beforeAutospacing="1" w:after="100" w:afterAutospacing="1"/>
        <w:jc w:val="right"/>
        <w:rPr>
          <w:b/>
          <w:sz w:val="20"/>
        </w:rPr>
      </w:pPr>
      <w:r w:rsidRPr="00A11EA5">
        <w:rPr>
          <w:b/>
          <w:sz w:val="20"/>
        </w:rPr>
        <w:t>UNPRPD R1 – PHASE 2 SUPPORT</w:t>
      </w:r>
    </w:p>
    <w:p w14:paraId="70748556" w14:textId="77777777" w:rsidR="00C327F6" w:rsidRPr="00C327F6" w:rsidRDefault="00C327F6" w:rsidP="00C327F6">
      <w:pPr>
        <w:spacing w:before="100" w:beforeAutospacing="1" w:after="0"/>
        <w:jc w:val="right"/>
        <w:rPr>
          <w:b/>
          <w:sz w:val="20"/>
          <w:szCs w:val="20"/>
        </w:rPr>
      </w:pPr>
      <w:r w:rsidRPr="00C327F6">
        <w:rPr>
          <w:b/>
          <w:sz w:val="20"/>
          <w:szCs w:val="20"/>
        </w:rPr>
        <w:t>Project Title: Pacific Enable</w:t>
      </w:r>
    </w:p>
    <w:p w14:paraId="412C1BDE" w14:textId="77777777" w:rsidR="00C327F6" w:rsidRPr="00C327F6" w:rsidRDefault="00C327F6" w:rsidP="00C327F6">
      <w:pPr>
        <w:spacing w:before="100" w:beforeAutospacing="1" w:after="0"/>
        <w:jc w:val="right"/>
        <w:rPr>
          <w:b/>
          <w:sz w:val="20"/>
          <w:szCs w:val="20"/>
        </w:rPr>
      </w:pPr>
      <w:proofErr w:type="spellStart"/>
      <w:r w:rsidRPr="00C327F6">
        <w:rPr>
          <w:b/>
          <w:sz w:val="20"/>
          <w:szCs w:val="20"/>
        </w:rPr>
        <w:t>Programme</w:t>
      </w:r>
      <w:proofErr w:type="spellEnd"/>
      <w:r w:rsidRPr="00C327F6">
        <w:rPr>
          <w:b/>
          <w:sz w:val="20"/>
          <w:szCs w:val="20"/>
        </w:rPr>
        <w:t xml:space="preserve"> duration: 24 months</w:t>
      </w:r>
    </w:p>
    <w:p w14:paraId="5435F594" w14:textId="77777777" w:rsidR="00A11EA5" w:rsidRPr="00A11EA5" w:rsidRDefault="00A11EA5" w:rsidP="00C327F6">
      <w:pPr>
        <w:spacing w:before="100" w:beforeAutospacing="1" w:after="100" w:afterAutospacing="1"/>
        <w:rPr>
          <w:b/>
          <w:sz w:val="6"/>
        </w:rPr>
      </w:pPr>
    </w:p>
    <w:p w14:paraId="351B181E" w14:textId="77777777" w:rsidR="00A11EA5" w:rsidRDefault="00A11EA5" w:rsidP="00A11EA5">
      <w:pPr>
        <w:spacing w:before="60" w:after="100" w:afterAutospacing="1"/>
        <w:ind w:left="360"/>
        <w:jc w:val="both"/>
        <w:rPr>
          <w:b/>
          <w:sz w:val="32"/>
        </w:rPr>
      </w:pPr>
    </w:p>
    <w:p w14:paraId="6B78F935" w14:textId="77777777" w:rsidR="00A11EA5" w:rsidRDefault="00A11EA5" w:rsidP="00C327F6">
      <w:pPr>
        <w:spacing w:before="60" w:after="100" w:afterAutospacing="1"/>
        <w:jc w:val="both"/>
        <w:rPr>
          <w:b/>
          <w:sz w:val="32"/>
        </w:rPr>
      </w:pPr>
      <w:r>
        <w:rPr>
          <w:b/>
          <w:sz w:val="32"/>
        </w:rPr>
        <w:t>PART 2</w:t>
      </w:r>
      <w:r w:rsidRPr="00A11EA5">
        <w:rPr>
          <w:b/>
          <w:sz w:val="32"/>
        </w:rPr>
        <w:t xml:space="preserve">. </w:t>
      </w:r>
      <w:r>
        <w:rPr>
          <w:b/>
          <w:sz w:val="32"/>
        </w:rPr>
        <w:t>PROJECT PROPOSAL</w:t>
      </w:r>
    </w:p>
    <w:p w14:paraId="1AFD5CF1" w14:textId="77777777" w:rsidR="00A11EA5" w:rsidRPr="00A11EA5" w:rsidRDefault="00A11EA5">
      <w:pPr>
        <w:pBdr>
          <w:bottom w:val="single" w:sz="6" w:space="1" w:color="auto"/>
        </w:pBdr>
        <w:rPr>
          <w:sz w:val="2"/>
          <w:szCs w:val="2"/>
        </w:rPr>
      </w:pPr>
    </w:p>
    <w:p w14:paraId="04E3589B" w14:textId="77777777" w:rsidR="00A11EA5" w:rsidRPr="00A11EA5" w:rsidRDefault="00A11EA5" w:rsidP="00A11EA5">
      <w:pPr>
        <w:pStyle w:val="ListParagraph"/>
        <w:numPr>
          <w:ilvl w:val="0"/>
          <w:numId w:val="13"/>
        </w:numPr>
        <w:spacing w:before="60" w:after="100" w:afterAutospacing="1"/>
        <w:jc w:val="both"/>
        <w:rPr>
          <w:b/>
          <w:sz w:val="2"/>
          <w:szCs w:val="2"/>
        </w:rPr>
      </w:pPr>
    </w:p>
    <w:p w14:paraId="20CAD7A0" w14:textId="77777777" w:rsidR="00A11EA5" w:rsidRDefault="00A11EA5" w:rsidP="00A11EA5">
      <w:pPr>
        <w:pStyle w:val="ListParagraph"/>
        <w:spacing w:before="100" w:beforeAutospacing="1" w:after="60"/>
        <w:ind w:left="360"/>
        <w:contextualSpacing w:val="0"/>
        <w:jc w:val="both"/>
        <w:rPr>
          <w:b/>
          <w:sz w:val="24"/>
        </w:rPr>
      </w:pPr>
    </w:p>
    <w:p w14:paraId="20BEDA23" w14:textId="77777777" w:rsidR="00A11EA5" w:rsidRDefault="00A11EA5" w:rsidP="00A11EA5">
      <w:pPr>
        <w:pStyle w:val="ListParagraph"/>
        <w:numPr>
          <w:ilvl w:val="0"/>
          <w:numId w:val="1"/>
        </w:numPr>
        <w:spacing w:before="100" w:beforeAutospacing="1" w:after="60"/>
        <w:contextualSpacing w:val="0"/>
        <w:jc w:val="both"/>
        <w:rPr>
          <w:b/>
          <w:sz w:val="24"/>
        </w:rPr>
      </w:pPr>
      <w:r>
        <w:rPr>
          <w:b/>
          <w:sz w:val="24"/>
        </w:rPr>
        <w:t>Objectives and expected results</w:t>
      </w:r>
    </w:p>
    <w:p w14:paraId="54C32F5B" w14:textId="77777777" w:rsidR="00A11EA5" w:rsidRPr="00AE5E29" w:rsidRDefault="00A11EA5" w:rsidP="00A11EA5">
      <w:pPr>
        <w:pStyle w:val="ListParagraph"/>
        <w:spacing w:before="60" w:after="100" w:afterAutospacing="1"/>
        <w:ind w:left="360"/>
        <w:contextualSpacing w:val="0"/>
        <w:jc w:val="both"/>
        <w:rPr>
          <w:sz w:val="20"/>
        </w:rPr>
      </w:pPr>
      <w:r>
        <w:rPr>
          <w:sz w:val="20"/>
        </w:rPr>
        <w:t>Max 1000</w:t>
      </w:r>
      <w:r w:rsidRPr="00AE5E29">
        <w:rPr>
          <w:sz w:val="20"/>
        </w:rPr>
        <w:t xml:space="preserve"> words</w:t>
      </w:r>
    </w:p>
    <w:p w14:paraId="5EFC8A34" w14:textId="77777777" w:rsidR="00D412DE" w:rsidRPr="003C5DB3" w:rsidRDefault="00A11EA5" w:rsidP="00D412DE">
      <w:pPr>
        <w:pStyle w:val="ListParagraph"/>
        <w:spacing w:before="100" w:beforeAutospacing="1" w:after="60"/>
        <w:ind w:left="360"/>
        <w:contextualSpacing w:val="0"/>
        <w:jc w:val="both"/>
        <w:rPr>
          <w:i/>
          <w:sz w:val="20"/>
          <w:highlight w:val="yellow"/>
        </w:rPr>
      </w:pPr>
      <w:r w:rsidRPr="003C5DB3">
        <w:rPr>
          <w:i/>
          <w:sz w:val="20"/>
          <w:highlight w:val="yellow"/>
        </w:rPr>
        <w:t xml:space="preserve">Based on the </w:t>
      </w:r>
      <w:r w:rsidR="00BE48A8" w:rsidRPr="003C5DB3">
        <w:rPr>
          <w:i/>
          <w:sz w:val="20"/>
          <w:highlight w:val="yellow"/>
        </w:rPr>
        <w:t>information provided in Part 1</w:t>
      </w:r>
      <w:r w:rsidRPr="003C5DB3">
        <w:rPr>
          <w:i/>
          <w:sz w:val="20"/>
          <w:highlight w:val="yellow"/>
        </w:rPr>
        <w:t xml:space="preserve">, </w:t>
      </w:r>
      <w:r w:rsidR="00BE48A8" w:rsidRPr="003C5DB3">
        <w:rPr>
          <w:i/>
          <w:sz w:val="20"/>
          <w:highlight w:val="yellow"/>
        </w:rPr>
        <w:t xml:space="preserve">please </w:t>
      </w:r>
      <w:r w:rsidRPr="003C5DB3">
        <w:rPr>
          <w:i/>
          <w:sz w:val="20"/>
          <w:highlight w:val="yellow"/>
        </w:rPr>
        <w:t xml:space="preserve">provide a concise formulation of the </w:t>
      </w:r>
      <w:proofErr w:type="spellStart"/>
      <w:r w:rsidRPr="003C5DB3">
        <w:rPr>
          <w:i/>
          <w:sz w:val="20"/>
          <w:highlight w:val="yellow"/>
        </w:rPr>
        <w:t>programme</w:t>
      </w:r>
      <w:proofErr w:type="spellEnd"/>
      <w:r w:rsidRPr="003C5DB3">
        <w:rPr>
          <w:i/>
          <w:sz w:val="20"/>
          <w:highlight w:val="yellow"/>
        </w:rPr>
        <w:t xml:space="preserve"> objectives (expected impact, intended outcomes and outputs) utilizing the table format provided below.</w:t>
      </w:r>
      <w:r w:rsidR="00D412DE" w:rsidRPr="003C5DB3">
        <w:rPr>
          <w:i/>
          <w:sz w:val="20"/>
          <w:highlight w:val="yellow"/>
        </w:rPr>
        <w:t xml:space="preserve"> In defining the project objectives, please refer to the following definitions based on the UNDG Harmonized RBM Terminology: </w:t>
      </w:r>
    </w:p>
    <w:p w14:paraId="194EC60F" w14:textId="77777777" w:rsidR="00D412DE" w:rsidRPr="003C5DB3" w:rsidRDefault="00D412DE" w:rsidP="00D412DE">
      <w:pPr>
        <w:pStyle w:val="ListParagraph"/>
        <w:numPr>
          <w:ilvl w:val="0"/>
          <w:numId w:val="4"/>
        </w:numPr>
        <w:spacing w:before="100" w:beforeAutospacing="1" w:after="60"/>
        <w:contextualSpacing w:val="0"/>
        <w:jc w:val="both"/>
        <w:rPr>
          <w:i/>
          <w:sz w:val="20"/>
          <w:highlight w:val="yellow"/>
        </w:rPr>
      </w:pPr>
      <w:r w:rsidRPr="003C5DB3">
        <w:rPr>
          <w:i/>
          <w:sz w:val="20"/>
          <w:highlight w:val="yellow"/>
        </w:rPr>
        <w:t>Impact: Observable change in the conditions of life of identifiable population groups. This change amounts to the further realization of a right enshrined in internationally-agreed human rights instruments.</w:t>
      </w:r>
    </w:p>
    <w:p w14:paraId="7E10E6C4" w14:textId="77777777" w:rsidR="00D412DE" w:rsidRPr="003C5DB3" w:rsidRDefault="00D412DE" w:rsidP="00D412DE">
      <w:pPr>
        <w:pStyle w:val="ListParagraph"/>
        <w:numPr>
          <w:ilvl w:val="0"/>
          <w:numId w:val="4"/>
        </w:numPr>
        <w:spacing w:before="100" w:beforeAutospacing="1" w:after="60"/>
        <w:contextualSpacing w:val="0"/>
        <w:jc w:val="both"/>
        <w:rPr>
          <w:i/>
          <w:sz w:val="20"/>
          <w:highlight w:val="yellow"/>
        </w:rPr>
      </w:pPr>
      <w:r w:rsidRPr="003C5DB3">
        <w:rPr>
          <w:i/>
          <w:sz w:val="20"/>
          <w:highlight w:val="yellow"/>
        </w:rPr>
        <w:t>Outcome: Short-term and medium-term effect of an intervention’s outputs, typically requiring the active participation of external partners beyond the organizations directly implementing a project.  Outcomes represent changes in development conditions which occur between the completion of outputs and the achievement of impact. These changes can be of different nature: economic, socio-cultural, institutional, environmental, technological or of other types.</w:t>
      </w:r>
    </w:p>
    <w:p w14:paraId="6971EBAE" w14:textId="77777777" w:rsidR="00D412DE" w:rsidRPr="003C5DB3" w:rsidRDefault="00D412DE" w:rsidP="00D412DE">
      <w:pPr>
        <w:pStyle w:val="ListParagraph"/>
        <w:numPr>
          <w:ilvl w:val="0"/>
          <w:numId w:val="4"/>
        </w:numPr>
        <w:spacing w:before="100" w:beforeAutospacing="1" w:after="60"/>
        <w:contextualSpacing w:val="0"/>
        <w:jc w:val="both"/>
        <w:rPr>
          <w:i/>
          <w:sz w:val="20"/>
          <w:highlight w:val="yellow"/>
        </w:rPr>
      </w:pPr>
      <w:r w:rsidRPr="003C5DB3">
        <w:rPr>
          <w:i/>
          <w:sz w:val="20"/>
          <w:highlight w:val="yellow"/>
        </w:rPr>
        <w:t>Outputs: The products and services which result from the completion of activities within a development intervention.</w:t>
      </w:r>
    </w:p>
    <w:p w14:paraId="526B636D" w14:textId="77777777" w:rsidR="00D412DE" w:rsidRPr="00BE48A8" w:rsidRDefault="00D412DE" w:rsidP="00BE48A8">
      <w:pPr>
        <w:pStyle w:val="ListParagraph"/>
        <w:spacing w:before="100" w:beforeAutospacing="1" w:after="60"/>
        <w:ind w:left="360"/>
        <w:contextualSpacing w:val="0"/>
        <w:jc w:val="both"/>
        <w:rPr>
          <w:i/>
          <w:sz w:val="20"/>
        </w:rPr>
      </w:pPr>
      <w:r w:rsidRPr="003C5DB3">
        <w:rPr>
          <w:i/>
          <w:sz w:val="20"/>
          <w:highlight w:val="yellow"/>
        </w:rPr>
        <w:t>Please also provide 1 to 3 impact indicators and 1 to 3 indicators for each of the outcomes (including baseline, goal and means of verification). When providing indicator baseline and goal information, please provide, a breakdown by gender.</w:t>
      </w:r>
    </w:p>
    <w:p w14:paraId="7CD2380B" w14:textId="77777777" w:rsidR="00A11EA5" w:rsidRPr="008446EA" w:rsidRDefault="00BE48A8" w:rsidP="00D412DE">
      <w:pPr>
        <w:pStyle w:val="ListParagraph"/>
        <w:spacing w:before="100" w:beforeAutospacing="1" w:after="240"/>
        <w:ind w:left="360"/>
        <w:contextualSpacing w:val="0"/>
        <w:jc w:val="both"/>
        <w:rPr>
          <w:sz w:val="20"/>
        </w:rPr>
      </w:pPr>
      <w:r>
        <w:rPr>
          <w:b/>
          <w:sz w:val="20"/>
        </w:rPr>
        <w:t xml:space="preserve">Table </w:t>
      </w:r>
      <w:r w:rsidR="00F102AC">
        <w:rPr>
          <w:b/>
          <w:sz w:val="20"/>
        </w:rPr>
        <w:t>1</w:t>
      </w:r>
      <w:r w:rsidR="00A11EA5" w:rsidRPr="008446EA">
        <w:rPr>
          <w:b/>
          <w:sz w:val="20"/>
        </w:rPr>
        <w:t>. Expected impact</w:t>
      </w:r>
      <w:r w:rsidR="00A11EA5">
        <w:rPr>
          <w:sz w:val="20"/>
        </w:rPr>
        <w:t xml:space="preserve"> </w:t>
      </w:r>
      <w:r w:rsidR="00A11EA5" w:rsidRPr="00412DCC">
        <w:rPr>
          <w:i/>
          <w:sz w:val="20"/>
        </w:rPr>
        <w:t>(there</w:t>
      </w:r>
      <w:r w:rsidR="00A11EA5" w:rsidRPr="008446EA">
        <w:rPr>
          <w:i/>
          <w:sz w:val="20"/>
        </w:rPr>
        <w:t xml:space="preserve"> will be</w:t>
      </w:r>
      <w:r w:rsidR="00A11EA5">
        <w:rPr>
          <w:sz w:val="20"/>
        </w:rPr>
        <w:t xml:space="preserve"> </w:t>
      </w:r>
      <w:r w:rsidR="00A11EA5" w:rsidRPr="008446EA">
        <w:rPr>
          <w:i/>
          <w:sz w:val="20"/>
        </w:rPr>
        <w:t xml:space="preserve">only one </w:t>
      </w:r>
      <w:r w:rsidR="00A11EA5">
        <w:rPr>
          <w:i/>
          <w:sz w:val="20"/>
        </w:rPr>
        <w:t xml:space="preserve">such table </w:t>
      </w:r>
      <w:r w:rsidR="00A11EA5" w:rsidRPr="008446EA">
        <w:rPr>
          <w:i/>
          <w:sz w:val="20"/>
        </w:rPr>
        <w:t xml:space="preserve">in the </w:t>
      </w:r>
      <w:proofErr w:type="spellStart"/>
      <w:r w:rsidR="00A11EA5" w:rsidRPr="008446EA">
        <w:rPr>
          <w:i/>
          <w:sz w:val="20"/>
        </w:rPr>
        <w:t>programme</w:t>
      </w:r>
      <w:proofErr w:type="spellEnd"/>
      <w:r w:rsidR="00A11EA5" w:rsidRPr="008446EA">
        <w:rPr>
          <w:i/>
          <w:sz w:val="20"/>
        </w:rPr>
        <w:t xml:space="preserve"> proposal</w:t>
      </w:r>
      <w:r w:rsidR="00A11EA5">
        <w:rPr>
          <w:i/>
          <w:sz w:val="20"/>
        </w:rPr>
        <w:t>)</w:t>
      </w:r>
    </w:p>
    <w:tbl>
      <w:tblPr>
        <w:tblStyle w:val="TableGrid"/>
        <w:tblW w:w="0" w:type="auto"/>
        <w:tblInd w:w="468" w:type="dxa"/>
        <w:tblLook w:val="04A0" w:firstRow="1" w:lastRow="0" w:firstColumn="1" w:lastColumn="0" w:noHBand="0" w:noVBand="1"/>
      </w:tblPr>
      <w:tblGrid>
        <w:gridCol w:w="2268"/>
        <w:gridCol w:w="2273"/>
        <w:gridCol w:w="2241"/>
        <w:gridCol w:w="2287"/>
      </w:tblGrid>
      <w:tr w:rsidR="00A11EA5" w14:paraId="15689F32" w14:textId="77777777" w:rsidTr="004124C0">
        <w:tc>
          <w:tcPr>
            <w:tcW w:w="9069" w:type="dxa"/>
            <w:gridSpan w:val="4"/>
            <w:tcBorders>
              <w:top w:val="double" w:sz="4" w:space="0" w:color="auto"/>
              <w:left w:val="double" w:sz="4" w:space="0" w:color="auto"/>
              <w:right w:val="double" w:sz="4" w:space="0" w:color="auto"/>
            </w:tcBorders>
            <w:shd w:val="clear" w:color="auto" w:fill="A6A6A6" w:themeFill="background1" w:themeFillShade="A6"/>
          </w:tcPr>
          <w:p w14:paraId="27BCE9F8" w14:textId="77777777" w:rsidR="00A11EA5" w:rsidRPr="00685A94" w:rsidRDefault="00A11EA5" w:rsidP="00E7235B">
            <w:pPr>
              <w:pStyle w:val="ListParagraph"/>
              <w:spacing w:before="60" w:after="60"/>
              <w:ind w:left="0"/>
              <w:contextualSpacing w:val="0"/>
              <w:jc w:val="both"/>
              <w:rPr>
                <w:b/>
                <w:color w:val="FFFFFF" w:themeColor="background1"/>
                <w:sz w:val="20"/>
              </w:rPr>
            </w:pPr>
            <w:r w:rsidRPr="008446EA">
              <w:rPr>
                <w:b/>
                <w:sz w:val="20"/>
              </w:rPr>
              <w:t xml:space="preserve"> </w:t>
            </w:r>
            <w:r w:rsidRPr="00685A94">
              <w:rPr>
                <w:b/>
                <w:color w:val="FFFFFF" w:themeColor="background1"/>
              </w:rPr>
              <w:t>Impact</w:t>
            </w:r>
          </w:p>
        </w:tc>
      </w:tr>
      <w:tr w:rsidR="00A11EA5" w14:paraId="1F48DDBE" w14:textId="77777777" w:rsidTr="004124C0">
        <w:tc>
          <w:tcPr>
            <w:tcW w:w="9069" w:type="dxa"/>
            <w:gridSpan w:val="4"/>
            <w:tcBorders>
              <w:left w:val="double" w:sz="4" w:space="0" w:color="auto"/>
              <w:bottom w:val="double" w:sz="4" w:space="0" w:color="auto"/>
              <w:right w:val="double" w:sz="4" w:space="0" w:color="auto"/>
            </w:tcBorders>
          </w:tcPr>
          <w:p w14:paraId="69AFFB4E" w14:textId="40FFFAD2" w:rsidR="00A11EA5" w:rsidRPr="007B06BC" w:rsidRDefault="004124C0" w:rsidP="00674F03">
            <w:pPr>
              <w:pStyle w:val="ListParagraph"/>
              <w:spacing w:before="60" w:after="60"/>
              <w:ind w:left="0"/>
              <w:contextualSpacing w:val="0"/>
              <w:jc w:val="both"/>
              <w:rPr>
                <w:sz w:val="20"/>
              </w:rPr>
            </w:pPr>
            <w:r>
              <w:rPr>
                <w:sz w:val="20"/>
              </w:rPr>
              <w:lastRenderedPageBreak/>
              <w:t>Countries in the Pacific have increased national capacity to align their legislative framework</w:t>
            </w:r>
            <w:r w:rsidR="003E0F34">
              <w:rPr>
                <w:sz w:val="20"/>
              </w:rPr>
              <w:t>s</w:t>
            </w:r>
            <w:r>
              <w:rPr>
                <w:sz w:val="20"/>
              </w:rPr>
              <w:t xml:space="preserve"> with the CRPD and report on CRPD implementation</w:t>
            </w:r>
            <w:r w:rsidR="00674F03">
              <w:rPr>
                <w:sz w:val="20"/>
              </w:rPr>
              <w:t xml:space="preserve">, </w:t>
            </w:r>
            <w:r w:rsidR="00674F03" w:rsidRPr="00674F03">
              <w:rPr>
                <w:sz w:val="20"/>
                <w:szCs w:val="20"/>
              </w:rPr>
              <w:t>taking into consideration the General Comments adopted by the Committee on the Rights of Persons with Disabilities</w:t>
            </w:r>
          </w:p>
        </w:tc>
      </w:tr>
      <w:tr w:rsidR="00A11EA5" w:rsidRPr="007B06BC" w14:paraId="567104D9" w14:textId="77777777" w:rsidTr="004124C0">
        <w:tc>
          <w:tcPr>
            <w:tcW w:w="9069" w:type="dxa"/>
            <w:gridSpan w:val="4"/>
            <w:tcBorders>
              <w:top w:val="double" w:sz="4" w:space="0" w:color="auto"/>
              <w:left w:val="double" w:sz="4" w:space="0" w:color="auto"/>
              <w:right w:val="double" w:sz="4" w:space="0" w:color="auto"/>
            </w:tcBorders>
            <w:shd w:val="clear" w:color="auto" w:fill="A6A6A6" w:themeFill="background1" w:themeFillShade="A6"/>
          </w:tcPr>
          <w:p w14:paraId="496F85E9" w14:textId="77777777" w:rsidR="00A11EA5" w:rsidRPr="00685A94" w:rsidRDefault="00A11EA5" w:rsidP="00E7235B">
            <w:pPr>
              <w:pStyle w:val="ListParagraph"/>
              <w:spacing w:before="60" w:after="60"/>
              <w:ind w:left="0"/>
              <w:contextualSpacing w:val="0"/>
              <w:jc w:val="both"/>
              <w:rPr>
                <w:b/>
                <w:color w:val="FFFFFF" w:themeColor="background1"/>
              </w:rPr>
            </w:pPr>
            <w:r w:rsidRPr="00685A94">
              <w:rPr>
                <w:b/>
                <w:color w:val="FFFFFF" w:themeColor="background1"/>
              </w:rPr>
              <w:t>Impact indicators</w:t>
            </w:r>
          </w:p>
        </w:tc>
      </w:tr>
      <w:tr w:rsidR="00BE48A8" w:rsidRPr="007B06BC" w14:paraId="3D6DE392" w14:textId="77777777" w:rsidTr="004124C0">
        <w:trPr>
          <w:trHeight w:val="413"/>
        </w:trPr>
        <w:tc>
          <w:tcPr>
            <w:tcW w:w="2268" w:type="dxa"/>
            <w:tcBorders>
              <w:left w:val="double" w:sz="4" w:space="0" w:color="auto"/>
            </w:tcBorders>
            <w:shd w:val="clear" w:color="auto" w:fill="F2F2F2" w:themeFill="background1" w:themeFillShade="F2"/>
          </w:tcPr>
          <w:p w14:paraId="48D3E46E" w14:textId="77777777" w:rsidR="00BE48A8" w:rsidRPr="00685A94" w:rsidRDefault="00BE48A8" w:rsidP="00E7235B">
            <w:pPr>
              <w:pStyle w:val="ListParagraph"/>
              <w:spacing w:before="60" w:after="60"/>
              <w:ind w:left="0"/>
              <w:contextualSpacing w:val="0"/>
              <w:jc w:val="both"/>
              <w:rPr>
                <w:b/>
                <w:sz w:val="20"/>
              </w:rPr>
            </w:pPr>
            <w:r w:rsidRPr="00685A94">
              <w:rPr>
                <w:b/>
                <w:sz w:val="20"/>
              </w:rPr>
              <w:t>Indicator</w:t>
            </w:r>
          </w:p>
        </w:tc>
        <w:tc>
          <w:tcPr>
            <w:tcW w:w="2273" w:type="dxa"/>
            <w:shd w:val="clear" w:color="auto" w:fill="F2F2F2" w:themeFill="background1" w:themeFillShade="F2"/>
          </w:tcPr>
          <w:p w14:paraId="03EF2383" w14:textId="77777777" w:rsidR="00BE48A8" w:rsidRPr="00685A94" w:rsidRDefault="00BE48A8" w:rsidP="00E7235B">
            <w:pPr>
              <w:pStyle w:val="ListParagraph"/>
              <w:spacing w:before="60" w:after="60"/>
              <w:ind w:left="0"/>
              <w:contextualSpacing w:val="0"/>
              <w:jc w:val="both"/>
              <w:rPr>
                <w:b/>
                <w:sz w:val="20"/>
              </w:rPr>
            </w:pPr>
            <w:r w:rsidRPr="00685A94">
              <w:rPr>
                <w:b/>
                <w:sz w:val="20"/>
              </w:rPr>
              <w:t>Baseline</w:t>
            </w:r>
            <w:r w:rsidR="00D412DE">
              <w:rPr>
                <w:b/>
                <w:sz w:val="20"/>
              </w:rPr>
              <w:t>*</w:t>
            </w:r>
          </w:p>
        </w:tc>
        <w:tc>
          <w:tcPr>
            <w:tcW w:w="2241" w:type="dxa"/>
            <w:shd w:val="clear" w:color="auto" w:fill="F2F2F2" w:themeFill="background1" w:themeFillShade="F2"/>
          </w:tcPr>
          <w:p w14:paraId="0831FA03" w14:textId="77777777" w:rsidR="00BE48A8" w:rsidRPr="00685A94" w:rsidRDefault="00BE48A8" w:rsidP="00E7235B">
            <w:pPr>
              <w:pStyle w:val="ListParagraph"/>
              <w:spacing w:before="60" w:after="60"/>
              <w:ind w:left="0"/>
              <w:contextualSpacing w:val="0"/>
              <w:jc w:val="both"/>
              <w:rPr>
                <w:b/>
                <w:sz w:val="20"/>
              </w:rPr>
            </w:pPr>
            <w:r>
              <w:rPr>
                <w:b/>
                <w:sz w:val="20"/>
              </w:rPr>
              <w:t>Goal</w:t>
            </w:r>
            <w:r w:rsidR="00D412DE">
              <w:rPr>
                <w:b/>
                <w:sz w:val="20"/>
              </w:rPr>
              <w:t>*</w:t>
            </w:r>
          </w:p>
        </w:tc>
        <w:tc>
          <w:tcPr>
            <w:tcW w:w="2287" w:type="dxa"/>
            <w:tcBorders>
              <w:right w:val="double" w:sz="4" w:space="0" w:color="auto"/>
            </w:tcBorders>
            <w:shd w:val="clear" w:color="auto" w:fill="F2F2F2" w:themeFill="background1" w:themeFillShade="F2"/>
          </w:tcPr>
          <w:p w14:paraId="0050F905" w14:textId="77777777" w:rsidR="00BE48A8" w:rsidRPr="00685A94" w:rsidRDefault="00BE48A8" w:rsidP="00E7235B">
            <w:pPr>
              <w:pStyle w:val="ListParagraph"/>
              <w:spacing w:before="60" w:after="60"/>
              <w:ind w:left="0"/>
              <w:contextualSpacing w:val="0"/>
              <w:jc w:val="both"/>
              <w:rPr>
                <w:b/>
                <w:sz w:val="20"/>
              </w:rPr>
            </w:pPr>
            <w:r w:rsidRPr="00685A94">
              <w:rPr>
                <w:b/>
                <w:sz w:val="20"/>
              </w:rPr>
              <w:t>Means of verification</w:t>
            </w:r>
          </w:p>
        </w:tc>
      </w:tr>
      <w:tr w:rsidR="004124C0" w:rsidRPr="007B06BC" w14:paraId="4DD8A895" w14:textId="77777777" w:rsidTr="004124C0">
        <w:trPr>
          <w:trHeight w:val="413"/>
        </w:trPr>
        <w:tc>
          <w:tcPr>
            <w:tcW w:w="2268" w:type="dxa"/>
            <w:tcBorders>
              <w:left w:val="double" w:sz="4" w:space="0" w:color="auto"/>
            </w:tcBorders>
            <w:shd w:val="clear" w:color="auto" w:fill="FFFFFF" w:themeFill="background1"/>
          </w:tcPr>
          <w:p w14:paraId="3BC03F11" w14:textId="77777777" w:rsidR="004124C0" w:rsidRPr="007B06BC" w:rsidRDefault="004124C0" w:rsidP="003A30B4">
            <w:pPr>
              <w:pStyle w:val="ListParagraph"/>
              <w:spacing w:before="60" w:after="60"/>
              <w:ind w:left="0"/>
              <w:contextualSpacing w:val="0"/>
              <w:jc w:val="both"/>
              <w:rPr>
                <w:sz w:val="20"/>
              </w:rPr>
            </w:pPr>
            <w:r>
              <w:rPr>
                <w:sz w:val="20"/>
                <w:szCs w:val="20"/>
              </w:rPr>
              <w:t>Legislative frameworks are developed/reviewed to reduce discrimination</w:t>
            </w:r>
            <w:r w:rsidR="00C305C7">
              <w:rPr>
                <w:sz w:val="20"/>
                <w:szCs w:val="20"/>
              </w:rPr>
              <w:t xml:space="preserve"> and </w:t>
            </w:r>
            <w:r w:rsidR="003A30B4">
              <w:rPr>
                <w:sz w:val="20"/>
                <w:szCs w:val="20"/>
              </w:rPr>
              <w:t>protect, promote and enforce</w:t>
            </w:r>
            <w:r w:rsidR="00C305C7">
              <w:rPr>
                <w:sz w:val="20"/>
                <w:szCs w:val="20"/>
              </w:rPr>
              <w:t xml:space="preserve"> the rights of persons with disabilities</w:t>
            </w:r>
            <w:r>
              <w:rPr>
                <w:sz w:val="20"/>
                <w:szCs w:val="20"/>
              </w:rPr>
              <w:t xml:space="preserve">. </w:t>
            </w:r>
          </w:p>
        </w:tc>
        <w:tc>
          <w:tcPr>
            <w:tcW w:w="2273" w:type="dxa"/>
            <w:shd w:val="clear" w:color="auto" w:fill="FFFFFF" w:themeFill="background1"/>
          </w:tcPr>
          <w:p w14:paraId="59404E09" w14:textId="77777777" w:rsidR="00D91203" w:rsidRPr="00BE18CA" w:rsidRDefault="00D91203" w:rsidP="004124C0">
            <w:pPr>
              <w:pStyle w:val="ListParagraph"/>
              <w:spacing w:before="60" w:after="60"/>
              <w:ind w:left="0"/>
              <w:contextualSpacing w:val="0"/>
              <w:jc w:val="both"/>
              <w:rPr>
                <w:sz w:val="20"/>
              </w:rPr>
            </w:pPr>
            <w:r w:rsidRPr="00BE18CA">
              <w:rPr>
                <w:sz w:val="20"/>
              </w:rPr>
              <w:t>Legislative reviews have been undertaken in RMI, Nauru and Vanuatu.</w:t>
            </w:r>
          </w:p>
          <w:p w14:paraId="12FE8777" w14:textId="77777777" w:rsidR="00D91203" w:rsidRPr="00BE18CA" w:rsidRDefault="00D91203" w:rsidP="004124C0">
            <w:pPr>
              <w:pStyle w:val="ListParagraph"/>
              <w:spacing w:before="60" w:after="60"/>
              <w:ind w:left="0"/>
              <w:contextualSpacing w:val="0"/>
              <w:jc w:val="both"/>
              <w:rPr>
                <w:sz w:val="20"/>
              </w:rPr>
            </w:pPr>
          </w:p>
          <w:p w14:paraId="499F8BB0" w14:textId="77777777" w:rsidR="00D91203" w:rsidRPr="00BE18CA" w:rsidRDefault="000C50CD" w:rsidP="004124C0">
            <w:pPr>
              <w:pStyle w:val="ListParagraph"/>
              <w:spacing w:before="60" w:after="60"/>
              <w:ind w:left="0"/>
              <w:contextualSpacing w:val="0"/>
              <w:jc w:val="both"/>
              <w:rPr>
                <w:sz w:val="20"/>
              </w:rPr>
            </w:pPr>
            <w:r>
              <w:rPr>
                <w:sz w:val="20"/>
              </w:rPr>
              <w:t xml:space="preserve">Specific </w:t>
            </w:r>
            <w:r w:rsidR="00D91203" w:rsidRPr="00BE18CA">
              <w:rPr>
                <w:sz w:val="20"/>
              </w:rPr>
              <w:t xml:space="preserve">CRPD </w:t>
            </w:r>
            <w:r>
              <w:rPr>
                <w:sz w:val="20"/>
              </w:rPr>
              <w:t xml:space="preserve">legislation </w:t>
            </w:r>
            <w:r w:rsidR="00D91203" w:rsidRPr="00BE18CA">
              <w:rPr>
                <w:sz w:val="20"/>
              </w:rPr>
              <w:t>has been enacted in RMI.</w:t>
            </w:r>
          </w:p>
          <w:p w14:paraId="08BEC644" w14:textId="77777777" w:rsidR="00D91203" w:rsidRPr="00BE18CA" w:rsidRDefault="00D91203" w:rsidP="004124C0">
            <w:pPr>
              <w:pStyle w:val="ListParagraph"/>
              <w:spacing w:before="60" w:after="60"/>
              <w:ind w:left="0"/>
              <w:contextualSpacing w:val="0"/>
              <w:jc w:val="both"/>
              <w:rPr>
                <w:sz w:val="20"/>
              </w:rPr>
            </w:pPr>
          </w:p>
          <w:p w14:paraId="19C8E4B0" w14:textId="77777777" w:rsidR="004124C0" w:rsidRPr="00BE18CA" w:rsidRDefault="00D91203" w:rsidP="00BE18CA">
            <w:pPr>
              <w:pStyle w:val="ListParagraph"/>
              <w:spacing w:before="60" w:after="60"/>
              <w:ind w:left="0"/>
              <w:contextualSpacing w:val="0"/>
              <w:jc w:val="both"/>
              <w:rPr>
                <w:sz w:val="20"/>
                <w:highlight w:val="red"/>
              </w:rPr>
            </w:pPr>
            <w:r w:rsidRPr="00BE18CA">
              <w:rPr>
                <w:sz w:val="20"/>
              </w:rPr>
              <w:t>No regional model law exists.</w:t>
            </w:r>
          </w:p>
        </w:tc>
        <w:tc>
          <w:tcPr>
            <w:tcW w:w="2241" w:type="dxa"/>
            <w:shd w:val="clear" w:color="auto" w:fill="FFFFFF" w:themeFill="background1"/>
          </w:tcPr>
          <w:p w14:paraId="4AFA0070" w14:textId="77777777" w:rsidR="004124C0" w:rsidRPr="00BE18CA" w:rsidRDefault="003A30B4" w:rsidP="004124C0">
            <w:pPr>
              <w:pStyle w:val="ListParagraph"/>
              <w:spacing w:before="60" w:after="60" w:line="276" w:lineRule="auto"/>
              <w:ind w:left="0"/>
              <w:contextualSpacing w:val="0"/>
              <w:jc w:val="both"/>
              <w:rPr>
                <w:sz w:val="20"/>
                <w:highlight w:val="red"/>
              </w:rPr>
            </w:pPr>
            <w:r w:rsidRPr="00BE18CA">
              <w:rPr>
                <w:sz w:val="20"/>
                <w:szCs w:val="20"/>
              </w:rPr>
              <w:t xml:space="preserve">One or more countries have a CRPD aligned review of all domestic laws; one or more countries have </w:t>
            </w:r>
            <w:r w:rsidR="000C50CD">
              <w:rPr>
                <w:sz w:val="20"/>
                <w:szCs w:val="20"/>
              </w:rPr>
              <w:t xml:space="preserve">drafted </w:t>
            </w:r>
            <w:r w:rsidRPr="00BE18CA">
              <w:rPr>
                <w:sz w:val="20"/>
                <w:szCs w:val="20"/>
              </w:rPr>
              <w:t>CR</w:t>
            </w:r>
            <w:r w:rsidR="000C50CD">
              <w:rPr>
                <w:sz w:val="20"/>
                <w:szCs w:val="20"/>
              </w:rPr>
              <w:t>PD compliant legislation</w:t>
            </w:r>
            <w:r w:rsidRPr="00BE18CA">
              <w:rPr>
                <w:sz w:val="20"/>
                <w:szCs w:val="20"/>
              </w:rPr>
              <w:t>;</w:t>
            </w:r>
            <w:r w:rsidR="00D91203" w:rsidRPr="00BE18CA">
              <w:rPr>
                <w:sz w:val="20"/>
                <w:szCs w:val="20"/>
              </w:rPr>
              <w:t xml:space="preserve"> </w:t>
            </w:r>
            <w:r w:rsidR="006079D6" w:rsidRPr="00BE18CA">
              <w:rPr>
                <w:sz w:val="20"/>
                <w:szCs w:val="20"/>
              </w:rPr>
              <w:t xml:space="preserve">and </w:t>
            </w:r>
            <w:r w:rsidRPr="00BE18CA">
              <w:rPr>
                <w:sz w:val="20"/>
                <w:szCs w:val="20"/>
              </w:rPr>
              <w:t xml:space="preserve">regional </w:t>
            </w:r>
            <w:r w:rsidR="006079D6" w:rsidRPr="00BE18CA">
              <w:rPr>
                <w:sz w:val="20"/>
                <w:szCs w:val="20"/>
              </w:rPr>
              <w:t>model law is</w:t>
            </w:r>
            <w:r w:rsidRPr="00BE18CA">
              <w:rPr>
                <w:sz w:val="20"/>
                <w:szCs w:val="20"/>
              </w:rPr>
              <w:t xml:space="preserve"> developed.</w:t>
            </w:r>
          </w:p>
        </w:tc>
        <w:tc>
          <w:tcPr>
            <w:tcW w:w="2287" w:type="dxa"/>
            <w:tcBorders>
              <w:right w:val="double" w:sz="4" w:space="0" w:color="auto"/>
            </w:tcBorders>
            <w:shd w:val="clear" w:color="auto" w:fill="FFFFFF" w:themeFill="background1"/>
          </w:tcPr>
          <w:p w14:paraId="73EFB3FB" w14:textId="77777777" w:rsidR="004124C0" w:rsidRPr="007B06BC" w:rsidRDefault="006079D6">
            <w:pPr>
              <w:pStyle w:val="ListParagraph"/>
              <w:spacing w:before="60" w:after="60"/>
              <w:ind w:left="0"/>
              <w:contextualSpacing w:val="0"/>
              <w:jc w:val="both"/>
              <w:rPr>
                <w:sz w:val="20"/>
              </w:rPr>
            </w:pPr>
            <w:r>
              <w:rPr>
                <w:sz w:val="20"/>
              </w:rPr>
              <w:t>A</w:t>
            </w:r>
            <w:r w:rsidR="003A30B4">
              <w:rPr>
                <w:sz w:val="20"/>
              </w:rPr>
              <w:t xml:space="preserve">cceptance by requesting government agencies of </w:t>
            </w:r>
            <w:r>
              <w:rPr>
                <w:sz w:val="20"/>
              </w:rPr>
              <w:t>draft review</w:t>
            </w:r>
            <w:r w:rsidR="00D91203">
              <w:rPr>
                <w:sz w:val="20"/>
              </w:rPr>
              <w:t>(</w:t>
            </w:r>
            <w:r>
              <w:rPr>
                <w:sz w:val="20"/>
              </w:rPr>
              <w:t>s</w:t>
            </w:r>
            <w:r w:rsidR="00D91203">
              <w:rPr>
                <w:sz w:val="20"/>
              </w:rPr>
              <w:t>)</w:t>
            </w:r>
            <w:r>
              <w:rPr>
                <w:sz w:val="20"/>
              </w:rPr>
              <w:t xml:space="preserve"> and</w:t>
            </w:r>
            <w:r w:rsidR="003A30B4">
              <w:rPr>
                <w:sz w:val="20"/>
              </w:rPr>
              <w:t xml:space="preserve"> Bill</w:t>
            </w:r>
            <w:r w:rsidR="00D91203">
              <w:rPr>
                <w:sz w:val="20"/>
              </w:rPr>
              <w:t>(</w:t>
            </w:r>
            <w:r w:rsidR="003A30B4">
              <w:rPr>
                <w:sz w:val="20"/>
              </w:rPr>
              <w:t>s</w:t>
            </w:r>
            <w:r w:rsidR="00D91203">
              <w:rPr>
                <w:sz w:val="20"/>
              </w:rPr>
              <w:t>)</w:t>
            </w:r>
            <w:r>
              <w:rPr>
                <w:sz w:val="20"/>
              </w:rPr>
              <w:t xml:space="preserve">; and </w:t>
            </w:r>
            <w:r>
              <w:rPr>
                <w:sz w:val="20"/>
                <w:szCs w:val="20"/>
              </w:rPr>
              <w:t>r</w:t>
            </w:r>
            <w:r w:rsidR="009D6A89">
              <w:rPr>
                <w:sz w:val="20"/>
                <w:szCs w:val="20"/>
              </w:rPr>
              <w:t xml:space="preserve">egional </w:t>
            </w:r>
            <w:r>
              <w:rPr>
                <w:sz w:val="20"/>
                <w:szCs w:val="20"/>
              </w:rPr>
              <w:t xml:space="preserve">model </w:t>
            </w:r>
            <w:r w:rsidR="009D6A89">
              <w:rPr>
                <w:sz w:val="20"/>
                <w:szCs w:val="20"/>
              </w:rPr>
              <w:t>provisions</w:t>
            </w:r>
            <w:r w:rsidR="00D91203">
              <w:rPr>
                <w:sz w:val="20"/>
                <w:szCs w:val="20"/>
              </w:rPr>
              <w:t xml:space="preserve"> </w:t>
            </w:r>
            <w:r>
              <w:rPr>
                <w:sz w:val="20"/>
                <w:szCs w:val="20"/>
              </w:rPr>
              <w:t>presented to regional ministerial or other meeting for endorsement.</w:t>
            </w:r>
          </w:p>
        </w:tc>
      </w:tr>
      <w:tr w:rsidR="00BE48A8" w:rsidRPr="007B06BC" w14:paraId="42EE52C9" w14:textId="77777777" w:rsidTr="004124C0">
        <w:trPr>
          <w:trHeight w:val="413"/>
        </w:trPr>
        <w:tc>
          <w:tcPr>
            <w:tcW w:w="2268" w:type="dxa"/>
            <w:tcBorders>
              <w:left w:val="double" w:sz="4" w:space="0" w:color="auto"/>
            </w:tcBorders>
            <w:shd w:val="clear" w:color="auto" w:fill="FFFFFF" w:themeFill="background1"/>
          </w:tcPr>
          <w:p w14:paraId="0BC83479" w14:textId="77777777" w:rsidR="00BE48A8" w:rsidRPr="007B06BC" w:rsidRDefault="001627BD" w:rsidP="001627BD">
            <w:pPr>
              <w:pStyle w:val="ListParagraph"/>
              <w:spacing w:before="60" w:after="60"/>
              <w:ind w:left="0"/>
              <w:contextualSpacing w:val="0"/>
              <w:jc w:val="both"/>
              <w:rPr>
                <w:sz w:val="20"/>
              </w:rPr>
            </w:pPr>
            <w:r>
              <w:rPr>
                <w:sz w:val="20"/>
              </w:rPr>
              <w:t>Overdue reports are submitted to the CRPD Committee</w:t>
            </w:r>
            <w:r w:rsidR="0035437F">
              <w:rPr>
                <w:sz w:val="20"/>
              </w:rPr>
              <w:t>.</w:t>
            </w:r>
          </w:p>
        </w:tc>
        <w:tc>
          <w:tcPr>
            <w:tcW w:w="2273" w:type="dxa"/>
            <w:shd w:val="clear" w:color="auto" w:fill="FFFFFF" w:themeFill="background1"/>
          </w:tcPr>
          <w:p w14:paraId="1A91BF5B" w14:textId="59C7BDB8" w:rsidR="00BE48A8" w:rsidRPr="007B06BC" w:rsidRDefault="001627BD" w:rsidP="008D3BF7">
            <w:pPr>
              <w:pStyle w:val="ListParagraph"/>
              <w:spacing w:before="60" w:after="60"/>
              <w:ind w:left="0"/>
              <w:contextualSpacing w:val="0"/>
              <w:jc w:val="both"/>
              <w:rPr>
                <w:sz w:val="20"/>
              </w:rPr>
            </w:pPr>
            <w:r>
              <w:rPr>
                <w:sz w:val="20"/>
              </w:rPr>
              <w:t xml:space="preserve">As of </w:t>
            </w:r>
            <w:r w:rsidR="008D3BF7">
              <w:rPr>
                <w:sz w:val="20"/>
              </w:rPr>
              <w:t>December</w:t>
            </w:r>
            <w:r>
              <w:rPr>
                <w:sz w:val="20"/>
              </w:rPr>
              <w:t xml:space="preserve"> 2016, Nauru, Kiribati, Palau, Papua New Guinea and Tuvalu have overdue reports under the CRPD.</w:t>
            </w:r>
          </w:p>
        </w:tc>
        <w:tc>
          <w:tcPr>
            <w:tcW w:w="2241" w:type="dxa"/>
            <w:shd w:val="clear" w:color="auto" w:fill="FFFFFF" w:themeFill="background1"/>
          </w:tcPr>
          <w:p w14:paraId="6466BEC7" w14:textId="77777777" w:rsidR="00BE48A8" w:rsidRPr="007B06BC" w:rsidRDefault="001627BD" w:rsidP="00E7235B">
            <w:pPr>
              <w:pStyle w:val="ListParagraph"/>
              <w:spacing w:before="60" w:after="60"/>
              <w:ind w:left="0"/>
              <w:contextualSpacing w:val="0"/>
              <w:jc w:val="both"/>
              <w:rPr>
                <w:sz w:val="20"/>
              </w:rPr>
            </w:pPr>
            <w:r>
              <w:rPr>
                <w:sz w:val="20"/>
              </w:rPr>
              <w:t>At least three overdue reports are submitted.</w:t>
            </w:r>
          </w:p>
        </w:tc>
        <w:tc>
          <w:tcPr>
            <w:tcW w:w="2287" w:type="dxa"/>
            <w:tcBorders>
              <w:right w:val="double" w:sz="4" w:space="0" w:color="auto"/>
            </w:tcBorders>
            <w:shd w:val="clear" w:color="auto" w:fill="FFFFFF" w:themeFill="background1"/>
          </w:tcPr>
          <w:p w14:paraId="54B1C563" w14:textId="77777777" w:rsidR="00BE48A8" w:rsidRPr="007B06BC" w:rsidRDefault="001627BD" w:rsidP="001627BD">
            <w:pPr>
              <w:pStyle w:val="ListParagraph"/>
              <w:spacing w:before="60" w:after="60"/>
              <w:ind w:left="0"/>
              <w:contextualSpacing w:val="0"/>
              <w:jc w:val="both"/>
              <w:rPr>
                <w:sz w:val="20"/>
              </w:rPr>
            </w:pPr>
            <w:r>
              <w:rPr>
                <w:sz w:val="20"/>
              </w:rPr>
              <w:t xml:space="preserve">Submitted reports are posted on the CRPD website. </w:t>
            </w:r>
          </w:p>
        </w:tc>
      </w:tr>
      <w:tr w:rsidR="00BE48A8" w:rsidRPr="007B06BC" w14:paraId="0567F557" w14:textId="77777777" w:rsidTr="004124C0">
        <w:trPr>
          <w:trHeight w:val="413"/>
        </w:trPr>
        <w:tc>
          <w:tcPr>
            <w:tcW w:w="2268" w:type="dxa"/>
            <w:tcBorders>
              <w:left w:val="double" w:sz="4" w:space="0" w:color="auto"/>
              <w:bottom w:val="double" w:sz="4" w:space="0" w:color="auto"/>
            </w:tcBorders>
            <w:shd w:val="clear" w:color="auto" w:fill="FFFFFF" w:themeFill="background1"/>
          </w:tcPr>
          <w:p w14:paraId="4BEAD178" w14:textId="77777777" w:rsidR="00BE48A8" w:rsidRPr="007B06BC" w:rsidRDefault="001627BD" w:rsidP="00E7235B">
            <w:pPr>
              <w:pStyle w:val="ListParagraph"/>
              <w:spacing w:before="60" w:after="60"/>
              <w:ind w:left="0"/>
              <w:contextualSpacing w:val="0"/>
              <w:jc w:val="both"/>
              <w:rPr>
                <w:sz w:val="20"/>
              </w:rPr>
            </w:pPr>
            <w:r>
              <w:rPr>
                <w:sz w:val="20"/>
              </w:rPr>
              <w:t>Shadow reports are submitted by CSOs, including DPOs, to the CRPD Committee</w:t>
            </w:r>
            <w:r w:rsidR="0035437F">
              <w:rPr>
                <w:sz w:val="20"/>
              </w:rPr>
              <w:t>.</w:t>
            </w:r>
          </w:p>
        </w:tc>
        <w:tc>
          <w:tcPr>
            <w:tcW w:w="2273" w:type="dxa"/>
            <w:tcBorders>
              <w:bottom w:val="double" w:sz="4" w:space="0" w:color="auto"/>
            </w:tcBorders>
            <w:shd w:val="clear" w:color="auto" w:fill="FFFFFF" w:themeFill="background1"/>
          </w:tcPr>
          <w:p w14:paraId="0A72CA61" w14:textId="77777777" w:rsidR="00BE48A8" w:rsidRPr="007B06BC" w:rsidRDefault="001627BD" w:rsidP="00E7235B">
            <w:pPr>
              <w:pStyle w:val="ListParagraph"/>
              <w:spacing w:before="60" w:after="60"/>
              <w:ind w:left="0"/>
              <w:contextualSpacing w:val="0"/>
              <w:jc w:val="both"/>
              <w:rPr>
                <w:sz w:val="20"/>
              </w:rPr>
            </w:pPr>
            <w:r>
              <w:rPr>
                <w:sz w:val="20"/>
              </w:rPr>
              <w:t>One CSO submission for the CRPD review of the Cook Islands in April 2015.</w:t>
            </w:r>
          </w:p>
        </w:tc>
        <w:tc>
          <w:tcPr>
            <w:tcW w:w="2241" w:type="dxa"/>
            <w:tcBorders>
              <w:bottom w:val="double" w:sz="4" w:space="0" w:color="auto"/>
            </w:tcBorders>
            <w:shd w:val="clear" w:color="auto" w:fill="FFFFFF" w:themeFill="background1"/>
          </w:tcPr>
          <w:p w14:paraId="70CAA049" w14:textId="5EC62019" w:rsidR="00BE48A8" w:rsidRPr="007B06BC" w:rsidRDefault="001627BD" w:rsidP="00CD6B16">
            <w:pPr>
              <w:pStyle w:val="ListParagraph"/>
              <w:spacing w:before="60" w:after="60"/>
              <w:ind w:left="0"/>
              <w:contextualSpacing w:val="0"/>
              <w:jc w:val="both"/>
              <w:rPr>
                <w:sz w:val="20"/>
              </w:rPr>
            </w:pPr>
            <w:r>
              <w:rPr>
                <w:sz w:val="20"/>
              </w:rPr>
              <w:t>At least two CSOs</w:t>
            </w:r>
            <w:r w:rsidR="00674F03">
              <w:rPr>
                <w:sz w:val="20"/>
              </w:rPr>
              <w:t xml:space="preserve"> </w:t>
            </w:r>
            <w:r w:rsidR="00674F03" w:rsidRPr="00674F03">
              <w:rPr>
                <w:sz w:val="20"/>
                <w:szCs w:val="20"/>
              </w:rPr>
              <w:t>(at least one of which is a national level DPO where possible</w:t>
            </w:r>
            <w:r w:rsidR="00CD6B16">
              <w:rPr>
                <w:sz w:val="20"/>
                <w:szCs w:val="20"/>
              </w:rPr>
              <w:t>,</w:t>
            </w:r>
            <w:r w:rsidR="00CD6B16">
              <w:rPr>
                <w:sz w:val="20"/>
              </w:rPr>
              <w:t xml:space="preserve"> including women with disabilities</w:t>
            </w:r>
            <w:r w:rsidR="00674F03" w:rsidRPr="00674F03">
              <w:rPr>
                <w:sz w:val="20"/>
                <w:szCs w:val="20"/>
              </w:rPr>
              <w:t>) involved in submissions</w:t>
            </w:r>
            <w:r w:rsidR="00674F03" w:rsidRPr="00674F03">
              <w:t xml:space="preserve"> </w:t>
            </w:r>
            <w:r>
              <w:rPr>
                <w:sz w:val="20"/>
              </w:rPr>
              <w:t>for each country being reviewed by the CRPD Committee.</w:t>
            </w:r>
          </w:p>
        </w:tc>
        <w:tc>
          <w:tcPr>
            <w:tcW w:w="2287" w:type="dxa"/>
            <w:tcBorders>
              <w:bottom w:val="double" w:sz="4" w:space="0" w:color="auto"/>
              <w:right w:val="double" w:sz="4" w:space="0" w:color="auto"/>
            </w:tcBorders>
            <w:shd w:val="clear" w:color="auto" w:fill="FFFFFF" w:themeFill="background1"/>
          </w:tcPr>
          <w:p w14:paraId="28740170" w14:textId="77777777" w:rsidR="00BE48A8" w:rsidRPr="007B06BC" w:rsidRDefault="001627BD" w:rsidP="00E7235B">
            <w:pPr>
              <w:pStyle w:val="ListParagraph"/>
              <w:spacing w:before="60" w:after="60"/>
              <w:ind w:left="0"/>
              <w:contextualSpacing w:val="0"/>
              <w:jc w:val="both"/>
              <w:rPr>
                <w:sz w:val="20"/>
              </w:rPr>
            </w:pPr>
            <w:r>
              <w:rPr>
                <w:sz w:val="20"/>
              </w:rPr>
              <w:t>Submitted reports are posted on the CRPD website.</w:t>
            </w:r>
          </w:p>
        </w:tc>
      </w:tr>
    </w:tbl>
    <w:p w14:paraId="003BC14F" w14:textId="77777777" w:rsidR="00AA123D" w:rsidRDefault="00AA123D" w:rsidP="00D412DE">
      <w:pPr>
        <w:pStyle w:val="ListParagraph"/>
        <w:spacing w:before="100" w:beforeAutospacing="1" w:after="240"/>
        <w:ind w:left="360"/>
        <w:contextualSpacing w:val="0"/>
        <w:jc w:val="both"/>
        <w:rPr>
          <w:b/>
          <w:sz w:val="20"/>
        </w:rPr>
      </w:pPr>
    </w:p>
    <w:p w14:paraId="0F7397BE" w14:textId="77777777" w:rsidR="00A11EA5" w:rsidRPr="00412DCC" w:rsidRDefault="00F102AC" w:rsidP="00D412DE">
      <w:pPr>
        <w:pStyle w:val="ListParagraph"/>
        <w:spacing w:before="100" w:beforeAutospacing="1" w:after="240"/>
        <w:ind w:left="360"/>
        <w:contextualSpacing w:val="0"/>
        <w:jc w:val="both"/>
        <w:rPr>
          <w:i/>
          <w:sz w:val="20"/>
        </w:rPr>
      </w:pPr>
      <w:r>
        <w:rPr>
          <w:b/>
          <w:sz w:val="20"/>
        </w:rPr>
        <w:t>Table 2</w:t>
      </w:r>
      <w:r w:rsidR="00A11EA5" w:rsidRPr="008446EA">
        <w:rPr>
          <w:b/>
          <w:sz w:val="20"/>
        </w:rPr>
        <w:t xml:space="preserve">. Expected </w:t>
      </w:r>
      <w:r w:rsidR="00A11EA5">
        <w:rPr>
          <w:b/>
          <w:sz w:val="20"/>
        </w:rPr>
        <w:t>outcomes</w:t>
      </w:r>
      <w:r w:rsidR="00A11EA5">
        <w:rPr>
          <w:sz w:val="20"/>
        </w:rPr>
        <w:t xml:space="preserve"> </w:t>
      </w:r>
      <w:r w:rsidR="00A11EA5" w:rsidRPr="00412DCC">
        <w:rPr>
          <w:i/>
          <w:sz w:val="20"/>
        </w:rPr>
        <w:t xml:space="preserve">(there will be as many such tables as the outcomes envisaged by the </w:t>
      </w:r>
      <w:proofErr w:type="spellStart"/>
      <w:r w:rsidR="00A11EA5" w:rsidRPr="00412DCC">
        <w:rPr>
          <w:i/>
          <w:sz w:val="20"/>
        </w:rPr>
        <w:t>programme</w:t>
      </w:r>
      <w:proofErr w:type="spellEnd"/>
      <w:r w:rsidR="00A11EA5" w:rsidRPr="00412DCC">
        <w:rPr>
          <w:i/>
          <w:sz w:val="20"/>
        </w:rPr>
        <w:t>)</w:t>
      </w:r>
    </w:p>
    <w:tbl>
      <w:tblPr>
        <w:tblStyle w:val="TableGrid"/>
        <w:tblW w:w="0" w:type="auto"/>
        <w:tblInd w:w="468" w:type="dxa"/>
        <w:tblLook w:val="04A0" w:firstRow="1" w:lastRow="0" w:firstColumn="1" w:lastColumn="0" w:noHBand="0" w:noVBand="1"/>
      </w:tblPr>
      <w:tblGrid>
        <w:gridCol w:w="2256"/>
        <w:gridCol w:w="2267"/>
        <w:gridCol w:w="2260"/>
        <w:gridCol w:w="2286"/>
      </w:tblGrid>
      <w:tr w:rsidR="00A11EA5" w14:paraId="38F8E119"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609115A9" w14:textId="77777777" w:rsidR="00A11EA5" w:rsidRPr="00685A94" w:rsidRDefault="00A11EA5" w:rsidP="00E7235B">
            <w:pPr>
              <w:pStyle w:val="ListParagraph"/>
              <w:spacing w:before="60" w:after="60"/>
              <w:ind w:left="0"/>
              <w:contextualSpacing w:val="0"/>
              <w:jc w:val="both"/>
              <w:rPr>
                <w:b/>
                <w:color w:val="FFFFFF" w:themeColor="background1"/>
                <w:sz w:val="20"/>
              </w:rPr>
            </w:pPr>
            <w:r w:rsidRPr="008446EA">
              <w:rPr>
                <w:b/>
                <w:sz w:val="20"/>
              </w:rPr>
              <w:t xml:space="preserve"> </w:t>
            </w:r>
            <w:r>
              <w:rPr>
                <w:b/>
                <w:color w:val="FFFFFF" w:themeColor="background1"/>
              </w:rPr>
              <w:t>Outcome 1</w:t>
            </w:r>
          </w:p>
        </w:tc>
      </w:tr>
      <w:tr w:rsidR="00A11EA5" w14:paraId="3DF41FED" w14:textId="77777777" w:rsidTr="00E7235B">
        <w:tc>
          <w:tcPr>
            <w:tcW w:w="9648" w:type="dxa"/>
            <w:gridSpan w:val="4"/>
            <w:tcBorders>
              <w:left w:val="double" w:sz="4" w:space="0" w:color="auto"/>
              <w:bottom w:val="double" w:sz="4" w:space="0" w:color="auto"/>
              <w:right w:val="double" w:sz="4" w:space="0" w:color="auto"/>
            </w:tcBorders>
          </w:tcPr>
          <w:p w14:paraId="3EE04CEE" w14:textId="71CA3A44" w:rsidR="006E796E" w:rsidRPr="006E796E" w:rsidRDefault="006E796E" w:rsidP="00CD6B16">
            <w:pPr>
              <w:spacing w:before="60" w:after="60"/>
              <w:rPr>
                <w:sz w:val="20"/>
                <w:szCs w:val="20"/>
              </w:rPr>
            </w:pPr>
            <w:r>
              <w:rPr>
                <w:sz w:val="20"/>
                <w:szCs w:val="20"/>
              </w:rPr>
              <w:t>National legislative frameworks</w:t>
            </w:r>
            <w:r w:rsidR="00CD6B16">
              <w:rPr>
                <w:sz w:val="20"/>
                <w:szCs w:val="20"/>
              </w:rPr>
              <w:t xml:space="preserve">, including disability specific legislation, sectoral legislation and national constitutions, </w:t>
            </w:r>
            <w:r>
              <w:rPr>
                <w:sz w:val="20"/>
                <w:szCs w:val="20"/>
              </w:rPr>
              <w:t>are strengthened for compliance with CRPD</w:t>
            </w:r>
            <w:r w:rsidR="00F14EFF">
              <w:rPr>
                <w:sz w:val="20"/>
                <w:szCs w:val="20"/>
              </w:rPr>
              <w:t xml:space="preserve">, </w:t>
            </w:r>
            <w:r w:rsidR="00F14EFF" w:rsidRPr="00674F03">
              <w:rPr>
                <w:sz w:val="20"/>
                <w:szCs w:val="20"/>
              </w:rPr>
              <w:t>taking into consideration the General Comments adopted by the Committee on the Rights of Persons with Disabilities</w:t>
            </w:r>
            <w:r>
              <w:rPr>
                <w:sz w:val="20"/>
                <w:szCs w:val="20"/>
              </w:rPr>
              <w:t xml:space="preserve"> </w:t>
            </w:r>
          </w:p>
        </w:tc>
      </w:tr>
      <w:tr w:rsidR="00A11EA5" w:rsidRPr="007B06BC" w14:paraId="296DB0E1"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59799C4A" w14:textId="77777777" w:rsidR="00A11EA5" w:rsidRPr="00685A94" w:rsidRDefault="00A11EA5" w:rsidP="00E7235B">
            <w:pPr>
              <w:pStyle w:val="ListParagraph"/>
              <w:spacing w:before="60" w:after="60"/>
              <w:ind w:left="0"/>
              <w:contextualSpacing w:val="0"/>
              <w:jc w:val="both"/>
              <w:rPr>
                <w:b/>
                <w:color w:val="FFFFFF" w:themeColor="background1"/>
              </w:rPr>
            </w:pPr>
            <w:r>
              <w:rPr>
                <w:b/>
                <w:color w:val="FFFFFF" w:themeColor="background1"/>
              </w:rPr>
              <w:t>Outcome</w:t>
            </w:r>
            <w:r w:rsidRPr="00685A94">
              <w:rPr>
                <w:b/>
                <w:color w:val="FFFFFF" w:themeColor="background1"/>
              </w:rPr>
              <w:t xml:space="preserve"> indicators</w:t>
            </w:r>
          </w:p>
        </w:tc>
      </w:tr>
      <w:tr w:rsidR="009D6A89" w:rsidRPr="007B06BC" w14:paraId="25AD09E4" w14:textId="77777777" w:rsidTr="00BE48A8">
        <w:trPr>
          <w:trHeight w:val="413"/>
        </w:trPr>
        <w:tc>
          <w:tcPr>
            <w:tcW w:w="2412" w:type="dxa"/>
            <w:tcBorders>
              <w:left w:val="double" w:sz="4" w:space="0" w:color="auto"/>
            </w:tcBorders>
            <w:shd w:val="clear" w:color="auto" w:fill="F2F2F2" w:themeFill="background1" w:themeFillShade="F2"/>
          </w:tcPr>
          <w:p w14:paraId="70277416" w14:textId="77777777" w:rsidR="00BE48A8" w:rsidRPr="00685A94" w:rsidRDefault="00BE48A8" w:rsidP="00E7235B">
            <w:pPr>
              <w:pStyle w:val="ListParagraph"/>
              <w:spacing w:before="60" w:after="60"/>
              <w:ind w:left="0"/>
              <w:contextualSpacing w:val="0"/>
              <w:jc w:val="both"/>
              <w:rPr>
                <w:b/>
                <w:sz w:val="20"/>
              </w:rPr>
            </w:pPr>
            <w:r w:rsidRPr="00685A94">
              <w:rPr>
                <w:b/>
                <w:sz w:val="20"/>
              </w:rPr>
              <w:t>Indicator</w:t>
            </w:r>
          </w:p>
        </w:tc>
        <w:tc>
          <w:tcPr>
            <w:tcW w:w="2412" w:type="dxa"/>
            <w:shd w:val="clear" w:color="auto" w:fill="F2F2F2" w:themeFill="background1" w:themeFillShade="F2"/>
          </w:tcPr>
          <w:p w14:paraId="349D73B8" w14:textId="77777777" w:rsidR="00BE48A8" w:rsidRPr="00685A94" w:rsidRDefault="00BE48A8" w:rsidP="00E7235B">
            <w:pPr>
              <w:pStyle w:val="ListParagraph"/>
              <w:spacing w:before="60" w:after="60"/>
              <w:ind w:left="0"/>
              <w:contextualSpacing w:val="0"/>
              <w:jc w:val="both"/>
              <w:rPr>
                <w:b/>
                <w:sz w:val="20"/>
              </w:rPr>
            </w:pPr>
            <w:r w:rsidRPr="00685A94">
              <w:rPr>
                <w:b/>
                <w:sz w:val="20"/>
              </w:rPr>
              <w:t>Baseline</w:t>
            </w:r>
            <w:r w:rsidR="00D412DE">
              <w:rPr>
                <w:b/>
                <w:sz w:val="20"/>
              </w:rPr>
              <w:t>*</w:t>
            </w:r>
          </w:p>
        </w:tc>
        <w:tc>
          <w:tcPr>
            <w:tcW w:w="2412" w:type="dxa"/>
            <w:shd w:val="clear" w:color="auto" w:fill="F2F2F2" w:themeFill="background1" w:themeFillShade="F2"/>
          </w:tcPr>
          <w:p w14:paraId="176D19E9" w14:textId="77777777" w:rsidR="00BE48A8" w:rsidRPr="00685A94" w:rsidRDefault="00BE48A8" w:rsidP="00E7235B">
            <w:pPr>
              <w:pStyle w:val="ListParagraph"/>
              <w:spacing w:before="60" w:after="60"/>
              <w:ind w:left="0"/>
              <w:contextualSpacing w:val="0"/>
              <w:jc w:val="both"/>
              <w:rPr>
                <w:b/>
                <w:sz w:val="20"/>
              </w:rPr>
            </w:pPr>
            <w:r>
              <w:rPr>
                <w:b/>
                <w:sz w:val="20"/>
              </w:rPr>
              <w:t>Goal</w:t>
            </w:r>
            <w:r w:rsidR="00D412DE">
              <w:rPr>
                <w:b/>
                <w:sz w:val="20"/>
              </w:rPr>
              <w:t>*</w:t>
            </w:r>
          </w:p>
        </w:tc>
        <w:tc>
          <w:tcPr>
            <w:tcW w:w="2412" w:type="dxa"/>
            <w:tcBorders>
              <w:right w:val="double" w:sz="4" w:space="0" w:color="auto"/>
            </w:tcBorders>
            <w:shd w:val="clear" w:color="auto" w:fill="F2F2F2" w:themeFill="background1" w:themeFillShade="F2"/>
          </w:tcPr>
          <w:p w14:paraId="4F87BEBC" w14:textId="77777777" w:rsidR="00BE48A8" w:rsidRPr="00685A94" w:rsidRDefault="00BE48A8" w:rsidP="00E7235B">
            <w:pPr>
              <w:pStyle w:val="ListParagraph"/>
              <w:spacing w:before="60" w:after="60"/>
              <w:ind w:left="0"/>
              <w:contextualSpacing w:val="0"/>
              <w:jc w:val="both"/>
              <w:rPr>
                <w:b/>
                <w:sz w:val="20"/>
              </w:rPr>
            </w:pPr>
            <w:r w:rsidRPr="00685A94">
              <w:rPr>
                <w:b/>
                <w:sz w:val="20"/>
              </w:rPr>
              <w:t>Means of verification</w:t>
            </w:r>
          </w:p>
        </w:tc>
      </w:tr>
      <w:tr w:rsidR="009D6A89" w:rsidRPr="007B06BC" w14:paraId="0B6C1AC8" w14:textId="77777777" w:rsidTr="00BE48A8">
        <w:trPr>
          <w:trHeight w:val="413"/>
        </w:trPr>
        <w:tc>
          <w:tcPr>
            <w:tcW w:w="2412" w:type="dxa"/>
            <w:tcBorders>
              <w:left w:val="double" w:sz="4" w:space="0" w:color="auto"/>
            </w:tcBorders>
          </w:tcPr>
          <w:p w14:paraId="7A613043" w14:textId="77777777" w:rsidR="00BE48A8" w:rsidRDefault="006E796E" w:rsidP="006E796E">
            <w:pPr>
              <w:rPr>
                <w:sz w:val="20"/>
                <w:szCs w:val="20"/>
              </w:rPr>
            </w:pPr>
            <w:r w:rsidRPr="002B3FDB">
              <w:rPr>
                <w:sz w:val="20"/>
                <w:szCs w:val="20"/>
              </w:rPr>
              <w:t>CRPD compliant legislative review(s) drafted and submitted.</w:t>
            </w:r>
          </w:p>
          <w:p w14:paraId="7D8582A2" w14:textId="77777777" w:rsidR="006E796E" w:rsidRPr="007B06BC" w:rsidRDefault="006E796E" w:rsidP="006E796E">
            <w:pPr>
              <w:rPr>
                <w:sz w:val="20"/>
              </w:rPr>
            </w:pPr>
          </w:p>
        </w:tc>
        <w:tc>
          <w:tcPr>
            <w:tcW w:w="2412" w:type="dxa"/>
          </w:tcPr>
          <w:p w14:paraId="05F16A48" w14:textId="77777777" w:rsidR="006E796E" w:rsidRPr="002B3FDB" w:rsidRDefault="006E796E" w:rsidP="006E796E">
            <w:pPr>
              <w:rPr>
                <w:sz w:val="20"/>
                <w:szCs w:val="20"/>
              </w:rPr>
            </w:pPr>
            <w:r w:rsidRPr="002B3FDB">
              <w:rPr>
                <w:sz w:val="20"/>
                <w:szCs w:val="20"/>
              </w:rPr>
              <w:t>Palau, FSM &amp; Solomon Islands - no CRPD legislative reviews.</w:t>
            </w:r>
          </w:p>
          <w:p w14:paraId="1986EF27" w14:textId="77777777" w:rsidR="00BE48A8" w:rsidRPr="007B06BC" w:rsidRDefault="00BE48A8" w:rsidP="00336CEA">
            <w:pPr>
              <w:rPr>
                <w:sz w:val="20"/>
              </w:rPr>
            </w:pPr>
          </w:p>
        </w:tc>
        <w:tc>
          <w:tcPr>
            <w:tcW w:w="2412" w:type="dxa"/>
          </w:tcPr>
          <w:p w14:paraId="689157F9" w14:textId="77777777" w:rsidR="006E796E" w:rsidRPr="002B3FDB" w:rsidRDefault="006E796E" w:rsidP="006E796E">
            <w:pPr>
              <w:rPr>
                <w:sz w:val="20"/>
                <w:szCs w:val="20"/>
              </w:rPr>
            </w:pPr>
            <w:r w:rsidRPr="002B3FDB">
              <w:rPr>
                <w:sz w:val="20"/>
                <w:szCs w:val="20"/>
              </w:rPr>
              <w:t>One or more legislative reviews are completed.</w:t>
            </w:r>
          </w:p>
          <w:p w14:paraId="2AE8DD20" w14:textId="77777777" w:rsidR="00BE48A8" w:rsidRPr="007B06BC" w:rsidRDefault="00BE48A8" w:rsidP="006E796E">
            <w:pPr>
              <w:rPr>
                <w:sz w:val="20"/>
              </w:rPr>
            </w:pPr>
          </w:p>
        </w:tc>
        <w:tc>
          <w:tcPr>
            <w:tcW w:w="2412" w:type="dxa"/>
            <w:tcBorders>
              <w:right w:val="double" w:sz="4" w:space="0" w:color="auto"/>
            </w:tcBorders>
          </w:tcPr>
          <w:p w14:paraId="4277DD28" w14:textId="77777777" w:rsidR="00BE48A8" w:rsidRPr="007B06BC" w:rsidRDefault="006079D6" w:rsidP="001533E4">
            <w:pPr>
              <w:rPr>
                <w:sz w:val="20"/>
              </w:rPr>
            </w:pPr>
            <w:proofErr w:type="gramStart"/>
            <w:r>
              <w:rPr>
                <w:sz w:val="20"/>
                <w:szCs w:val="20"/>
              </w:rPr>
              <w:t>A</w:t>
            </w:r>
            <w:r w:rsidR="006E796E" w:rsidRPr="002B3FDB">
              <w:rPr>
                <w:sz w:val="20"/>
                <w:szCs w:val="20"/>
              </w:rPr>
              <w:t>cceptance  by</w:t>
            </w:r>
            <w:proofErr w:type="gramEnd"/>
            <w:r w:rsidR="006E796E" w:rsidRPr="002B3FDB">
              <w:rPr>
                <w:sz w:val="20"/>
                <w:szCs w:val="20"/>
              </w:rPr>
              <w:t xml:space="preserve"> </w:t>
            </w:r>
            <w:r w:rsidR="001533E4">
              <w:rPr>
                <w:sz w:val="20"/>
                <w:szCs w:val="20"/>
              </w:rPr>
              <w:t xml:space="preserve">requesting </w:t>
            </w:r>
            <w:r w:rsidR="006E796E" w:rsidRPr="002B3FDB">
              <w:rPr>
                <w:sz w:val="20"/>
                <w:szCs w:val="20"/>
              </w:rPr>
              <w:t xml:space="preserve"> government</w:t>
            </w:r>
            <w:r w:rsidR="001533E4">
              <w:rPr>
                <w:sz w:val="20"/>
                <w:szCs w:val="20"/>
              </w:rPr>
              <w:t xml:space="preserve"> agency(</w:t>
            </w:r>
            <w:proofErr w:type="spellStart"/>
            <w:r w:rsidR="001533E4">
              <w:rPr>
                <w:sz w:val="20"/>
                <w:szCs w:val="20"/>
              </w:rPr>
              <w:t>ies</w:t>
            </w:r>
            <w:proofErr w:type="spellEnd"/>
            <w:r w:rsidR="001533E4">
              <w:rPr>
                <w:sz w:val="20"/>
                <w:szCs w:val="20"/>
              </w:rPr>
              <w:t>)</w:t>
            </w:r>
            <w:r w:rsidR="006E796E" w:rsidRPr="002B3FDB">
              <w:rPr>
                <w:sz w:val="20"/>
                <w:szCs w:val="20"/>
              </w:rPr>
              <w:t xml:space="preserve"> of draft review(s)</w:t>
            </w:r>
            <w:r w:rsidR="001533E4">
              <w:rPr>
                <w:sz w:val="20"/>
                <w:szCs w:val="20"/>
              </w:rPr>
              <w:t>.</w:t>
            </w:r>
          </w:p>
        </w:tc>
      </w:tr>
      <w:tr w:rsidR="009D6A89" w:rsidRPr="007B06BC" w14:paraId="461A5EA2" w14:textId="77777777" w:rsidTr="00BE48A8">
        <w:trPr>
          <w:trHeight w:val="413"/>
        </w:trPr>
        <w:tc>
          <w:tcPr>
            <w:tcW w:w="2412" w:type="dxa"/>
            <w:tcBorders>
              <w:left w:val="double" w:sz="4" w:space="0" w:color="auto"/>
            </w:tcBorders>
          </w:tcPr>
          <w:p w14:paraId="4D4C1690" w14:textId="77777777" w:rsidR="00BE48A8" w:rsidRPr="007B06BC" w:rsidRDefault="006E796E" w:rsidP="006E796E">
            <w:pPr>
              <w:rPr>
                <w:sz w:val="20"/>
              </w:rPr>
            </w:pPr>
            <w:r w:rsidRPr="002B3FDB">
              <w:rPr>
                <w:sz w:val="20"/>
                <w:szCs w:val="20"/>
              </w:rPr>
              <w:t>CRPD compliant Bill(s) drafted and submitted.</w:t>
            </w:r>
          </w:p>
        </w:tc>
        <w:tc>
          <w:tcPr>
            <w:tcW w:w="2412" w:type="dxa"/>
          </w:tcPr>
          <w:p w14:paraId="7B0A7D15" w14:textId="77777777" w:rsidR="00336CEA" w:rsidRDefault="00336CEA" w:rsidP="00336CEA">
            <w:pPr>
              <w:rPr>
                <w:sz w:val="20"/>
                <w:szCs w:val="20"/>
              </w:rPr>
            </w:pPr>
            <w:r w:rsidRPr="002B3FDB">
              <w:rPr>
                <w:sz w:val="20"/>
                <w:szCs w:val="20"/>
              </w:rPr>
              <w:t xml:space="preserve">Vanuatu, Nauru &amp; RMI </w:t>
            </w:r>
            <w:r w:rsidR="000C50CD">
              <w:rPr>
                <w:sz w:val="20"/>
                <w:szCs w:val="20"/>
              </w:rPr>
              <w:t>–</w:t>
            </w:r>
            <w:r w:rsidRPr="002B3FDB">
              <w:rPr>
                <w:sz w:val="20"/>
                <w:szCs w:val="20"/>
              </w:rPr>
              <w:t xml:space="preserve"> </w:t>
            </w:r>
            <w:r w:rsidR="000C50CD">
              <w:rPr>
                <w:sz w:val="20"/>
                <w:szCs w:val="20"/>
              </w:rPr>
              <w:t xml:space="preserve">little or </w:t>
            </w:r>
            <w:r w:rsidRPr="002B3FDB">
              <w:rPr>
                <w:sz w:val="20"/>
                <w:szCs w:val="20"/>
              </w:rPr>
              <w:t xml:space="preserve">no CRPD compliant </w:t>
            </w:r>
            <w:proofErr w:type="gramStart"/>
            <w:r w:rsidRPr="002B3FDB">
              <w:rPr>
                <w:sz w:val="20"/>
                <w:szCs w:val="20"/>
              </w:rPr>
              <w:t>legislation.*</w:t>
            </w:r>
            <w:proofErr w:type="gramEnd"/>
          </w:p>
          <w:p w14:paraId="5C6D889C" w14:textId="77777777" w:rsidR="00336CEA" w:rsidRDefault="00336CEA" w:rsidP="00336CEA">
            <w:pPr>
              <w:rPr>
                <w:sz w:val="20"/>
                <w:szCs w:val="20"/>
              </w:rPr>
            </w:pPr>
          </w:p>
          <w:p w14:paraId="711EBDC8" w14:textId="77777777" w:rsidR="00336CEA" w:rsidRPr="002B3FDB" w:rsidRDefault="00336CEA" w:rsidP="00336CEA">
            <w:pPr>
              <w:rPr>
                <w:sz w:val="20"/>
                <w:szCs w:val="20"/>
              </w:rPr>
            </w:pPr>
            <w:r w:rsidRPr="002B3FDB">
              <w:rPr>
                <w:sz w:val="20"/>
                <w:szCs w:val="20"/>
              </w:rPr>
              <w:t xml:space="preserve">* </w:t>
            </w:r>
            <w:r>
              <w:rPr>
                <w:sz w:val="20"/>
                <w:szCs w:val="20"/>
              </w:rPr>
              <w:t xml:space="preserve">Note - </w:t>
            </w:r>
            <w:r w:rsidRPr="002B3FDB">
              <w:rPr>
                <w:sz w:val="20"/>
                <w:szCs w:val="20"/>
              </w:rPr>
              <w:t>RMI has enacted sta</w:t>
            </w:r>
            <w:r>
              <w:rPr>
                <w:sz w:val="20"/>
                <w:szCs w:val="20"/>
              </w:rPr>
              <w:t xml:space="preserve">nd-alone CRPD legislation but has </w:t>
            </w:r>
            <w:r>
              <w:rPr>
                <w:sz w:val="20"/>
                <w:szCs w:val="20"/>
              </w:rPr>
              <w:lastRenderedPageBreak/>
              <w:t xml:space="preserve">not yet harmonized </w:t>
            </w:r>
            <w:r w:rsidRPr="002B3FDB">
              <w:rPr>
                <w:sz w:val="20"/>
                <w:szCs w:val="20"/>
              </w:rPr>
              <w:t xml:space="preserve">its </w:t>
            </w:r>
            <w:r>
              <w:rPr>
                <w:sz w:val="20"/>
                <w:szCs w:val="20"/>
              </w:rPr>
              <w:t xml:space="preserve">existing </w:t>
            </w:r>
            <w:r w:rsidRPr="002B3FDB">
              <w:rPr>
                <w:sz w:val="20"/>
                <w:szCs w:val="20"/>
              </w:rPr>
              <w:t>laws.</w:t>
            </w:r>
          </w:p>
          <w:p w14:paraId="43639E30" w14:textId="77777777" w:rsidR="00BE48A8" w:rsidRPr="006858EC" w:rsidRDefault="00BE48A8" w:rsidP="006E796E">
            <w:pPr>
              <w:rPr>
                <w:sz w:val="20"/>
                <w:highlight w:val="red"/>
              </w:rPr>
            </w:pPr>
          </w:p>
        </w:tc>
        <w:tc>
          <w:tcPr>
            <w:tcW w:w="2412" w:type="dxa"/>
          </w:tcPr>
          <w:p w14:paraId="5FB86D14" w14:textId="77777777" w:rsidR="006E796E" w:rsidRPr="002B3FDB" w:rsidRDefault="006E796E" w:rsidP="006E796E">
            <w:pPr>
              <w:rPr>
                <w:sz w:val="20"/>
                <w:szCs w:val="20"/>
              </w:rPr>
            </w:pPr>
            <w:r w:rsidRPr="002B3FDB">
              <w:rPr>
                <w:sz w:val="20"/>
                <w:szCs w:val="20"/>
              </w:rPr>
              <w:lastRenderedPageBreak/>
              <w:t>One or more Bills are drafted.</w:t>
            </w:r>
          </w:p>
          <w:p w14:paraId="413D89B5" w14:textId="77777777" w:rsidR="00BE48A8" w:rsidRPr="007B06BC" w:rsidRDefault="00BE48A8" w:rsidP="006E796E">
            <w:pPr>
              <w:rPr>
                <w:sz w:val="20"/>
              </w:rPr>
            </w:pPr>
          </w:p>
        </w:tc>
        <w:tc>
          <w:tcPr>
            <w:tcW w:w="2412" w:type="dxa"/>
            <w:tcBorders>
              <w:right w:val="double" w:sz="4" w:space="0" w:color="auto"/>
            </w:tcBorders>
          </w:tcPr>
          <w:p w14:paraId="70D8BEBD" w14:textId="77777777" w:rsidR="00BE48A8" w:rsidRPr="006858EC" w:rsidRDefault="006079D6" w:rsidP="00E7235B">
            <w:pPr>
              <w:pStyle w:val="ListParagraph"/>
              <w:spacing w:before="60" w:after="60"/>
              <w:ind w:left="0"/>
              <w:contextualSpacing w:val="0"/>
              <w:jc w:val="both"/>
              <w:rPr>
                <w:sz w:val="20"/>
                <w:highlight w:val="red"/>
              </w:rPr>
            </w:pPr>
            <w:r>
              <w:rPr>
                <w:sz w:val="20"/>
                <w:szCs w:val="20"/>
              </w:rPr>
              <w:t>A</w:t>
            </w:r>
            <w:r w:rsidR="001533E4">
              <w:rPr>
                <w:sz w:val="20"/>
                <w:szCs w:val="20"/>
              </w:rPr>
              <w:t>cceptance</w:t>
            </w:r>
            <w:r w:rsidR="00FC69DC">
              <w:rPr>
                <w:sz w:val="20"/>
                <w:szCs w:val="20"/>
              </w:rPr>
              <w:t xml:space="preserve"> </w:t>
            </w:r>
            <w:r w:rsidR="001533E4">
              <w:rPr>
                <w:sz w:val="20"/>
                <w:szCs w:val="20"/>
              </w:rPr>
              <w:t>by instructing government agency(</w:t>
            </w:r>
            <w:proofErr w:type="spellStart"/>
            <w:r w:rsidR="001533E4">
              <w:rPr>
                <w:sz w:val="20"/>
                <w:szCs w:val="20"/>
              </w:rPr>
              <w:t>ies</w:t>
            </w:r>
            <w:proofErr w:type="spellEnd"/>
            <w:r w:rsidR="001533E4">
              <w:rPr>
                <w:sz w:val="20"/>
                <w:szCs w:val="20"/>
              </w:rPr>
              <w:t>)</w:t>
            </w:r>
            <w:r w:rsidR="001533E4" w:rsidRPr="002B3FDB">
              <w:rPr>
                <w:sz w:val="20"/>
                <w:szCs w:val="20"/>
              </w:rPr>
              <w:t xml:space="preserve"> of </w:t>
            </w:r>
            <w:r w:rsidR="001533E4">
              <w:rPr>
                <w:sz w:val="20"/>
                <w:szCs w:val="20"/>
              </w:rPr>
              <w:t>draft Bill(s).</w:t>
            </w:r>
          </w:p>
        </w:tc>
      </w:tr>
      <w:tr w:rsidR="009D6A89" w:rsidRPr="007B06BC" w14:paraId="2FFE5C5A" w14:textId="77777777" w:rsidTr="00BE48A8">
        <w:trPr>
          <w:trHeight w:val="413"/>
        </w:trPr>
        <w:tc>
          <w:tcPr>
            <w:tcW w:w="2412" w:type="dxa"/>
            <w:tcBorders>
              <w:left w:val="double" w:sz="4" w:space="0" w:color="auto"/>
              <w:bottom w:val="double" w:sz="4" w:space="0" w:color="auto"/>
            </w:tcBorders>
          </w:tcPr>
          <w:p w14:paraId="7CAD3DFF" w14:textId="77777777" w:rsidR="00BE48A8" w:rsidRPr="007B06BC" w:rsidRDefault="006E796E" w:rsidP="00E7235B">
            <w:pPr>
              <w:pStyle w:val="ListParagraph"/>
              <w:spacing w:before="60" w:after="60"/>
              <w:ind w:left="0"/>
              <w:contextualSpacing w:val="0"/>
              <w:jc w:val="both"/>
              <w:rPr>
                <w:sz w:val="20"/>
              </w:rPr>
            </w:pPr>
            <w:r w:rsidRPr="002B3FDB">
              <w:rPr>
                <w:sz w:val="20"/>
                <w:szCs w:val="20"/>
              </w:rPr>
              <w:t xml:space="preserve">CRPD model </w:t>
            </w:r>
            <w:r w:rsidR="006079D6">
              <w:rPr>
                <w:sz w:val="20"/>
                <w:szCs w:val="20"/>
              </w:rPr>
              <w:t xml:space="preserve">law (or </w:t>
            </w:r>
            <w:r w:rsidRPr="002B3FDB">
              <w:rPr>
                <w:sz w:val="20"/>
                <w:szCs w:val="20"/>
              </w:rPr>
              <w:t>provisions</w:t>
            </w:r>
            <w:r w:rsidR="006079D6">
              <w:rPr>
                <w:sz w:val="20"/>
                <w:szCs w:val="20"/>
              </w:rPr>
              <w:t>)</w:t>
            </w:r>
            <w:r w:rsidRPr="002B3FDB">
              <w:rPr>
                <w:sz w:val="20"/>
                <w:szCs w:val="20"/>
              </w:rPr>
              <w:t xml:space="preserve"> drafted and submitted.</w:t>
            </w:r>
          </w:p>
        </w:tc>
        <w:tc>
          <w:tcPr>
            <w:tcW w:w="2412" w:type="dxa"/>
            <w:tcBorders>
              <w:bottom w:val="double" w:sz="4" w:space="0" w:color="auto"/>
            </w:tcBorders>
          </w:tcPr>
          <w:p w14:paraId="1D3054FA" w14:textId="77777777" w:rsidR="00336CEA" w:rsidRPr="002B3FDB" w:rsidRDefault="00336CEA" w:rsidP="00336CEA">
            <w:pPr>
              <w:rPr>
                <w:sz w:val="20"/>
                <w:szCs w:val="20"/>
              </w:rPr>
            </w:pPr>
            <w:r w:rsidRPr="002B3FDB">
              <w:rPr>
                <w:sz w:val="20"/>
                <w:szCs w:val="20"/>
              </w:rPr>
              <w:t>Pacific region - no C</w:t>
            </w:r>
            <w:r w:rsidR="006079D6">
              <w:rPr>
                <w:sz w:val="20"/>
                <w:szCs w:val="20"/>
              </w:rPr>
              <w:t>RPD model law</w:t>
            </w:r>
            <w:r w:rsidR="008C7F89">
              <w:rPr>
                <w:sz w:val="20"/>
                <w:szCs w:val="20"/>
              </w:rPr>
              <w:t>.</w:t>
            </w:r>
            <w:r w:rsidR="000C50CD">
              <w:rPr>
                <w:sz w:val="20"/>
                <w:szCs w:val="20"/>
              </w:rPr>
              <w:t xml:space="preserve"> There are also no model provisions in other regions.</w:t>
            </w:r>
          </w:p>
          <w:p w14:paraId="6238BFAD" w14:textId="77777777" w:rsidR="00BE48A8" w:rsidRPr="006858EC" w:rsidRDefault="00BE48A8" w:rsidP="00E7235B">
            <w:pPr>
              <w:pStyle w:val="ListParagraph"/>
              <w:spacing w:before="60" w:after="60"/>
              <w:ind w:left="0"/>
              <w:contextualSpacing w:val="0"/>
              <w:jc w:val="both"/>
              <w:rPr>
                <w:sz w:val="20"/>
                <w:highlight w:val="red"/>
              </w:rPr>
            </w:pPr>
          </w:p>
        </w:tc>
        <w:tc>
          <w:tcPr>
            <w:tcW w:w="2412" w:type="dxa"/>
            <w:tcBorders>
              <w:bottom w:val="double" w:sz="4" w:space="0" w:color="auto"/>
            </w:tcBorders>
          </w:tcPr>
          <w:p w14:paraId="361E4D47" w14:textId="7F583170" w:rsidR="006E796E" w:rsidRPr="002B3FDB" w:rsidRDefault="006E796E" w:rsidP="006E796E">
            <w:pPr>
              <w:rPr>
                <w:sz w:val="20"/>
                <w:szCs w:val="20"/>
              </w:rPr>
            </w:pPr>
            <w:r w:rsidRPr="002B3FDB">
              <w:rPr>
                <w:sz w:val="20"/>
                <w:szCs w:val="20"/>
              </w:rPr>
              <w:t xml:space="preserve">Regional model </w:t>
            </w:r>
            <w:r w:rsidR="009D6A89">
              <w:rPr>
                <w:sz w:val="20"/>
                <w:szCs w:val="20"/>
              </w:rPr>
              <w:t xml:space="preserve">provisions are </w:t>
            </w:r>
            <w:r w:rsidRPr="002B3FDB">
              <w:rPr>
                <w:sz w:val="20"/>
                <w:szCs w:val="20"/>
              </w:rPr>
              <w:t>developed</w:t>
            </w:r>
            <w:r w:rsidR="00CD6B16">
              <w:rPr>
                <w:sz w:val="20"/>
                <w:szCs w:val="20"/>
              </w:rPr>
              <w:t xml:space="preserve"> through gender and disability inclusive processes</w:t>
            </w:r>
            <w:r w:rsidRPr="002B3FDB">
              <w:rPr>
                <w:sz w:val="20"/>
                <w:szCs w:val="20"/>
              </w:rPr>
              <w:t>.</w:t>
            </w:r>
          </w:p>
          <w:p w14:paraId="4387792E" w14:textId="77777777" w:rsidR="00BE48A8" w:rsidRPr="007B06BC" w:rsidRDefault="00BE48A8" w:rsidP="00E7235B">
            <w:pPr>
              <w:pStyle w:val="ListParagraph"/>
              <w:spacing w:before="60" w:after="60"/>
              <w:ind w:left="0"/>
              <w:contextualSpacing w:val="0"/>
              <w:jc w:val="both"/>
              <w:rPr>
                <w:sz w:val="20"/>
              </w:rPr>
            </w:pPr>
          </w:p>
        </w:tc>
        <w:tc>
          <w:tcPr>
            <w:tcW w:w="2412" w:type="dxa"/>
            <w:tcBorders>
              <w:bottom w:val="double" w:sz="4" w:space="0" w:color="auto"/>
              <w:right w:val="double" w:sz="4" w:space="0" w:color="auto"/>
            </w:tcBorders>
          </w:tcPr>
          <w:p w14:paraId="3F40B220" w14:textId="77777777" w:rsidR="00BE48A8" w:rsidRPr="006858EC" w:rsidRDefault="00FC69DC">
            <w:pPr>
              <w:pStyle w:val="ListParagraph"/>
              <w:spacing w:before="60" w:after="60"/>
              <w:ind w:left="0"/>
              <w:contextualSpacing w:val="0"/>
              <w:jc w:val="both"/>
              <w:rPr>
                <w:sz w:val="20"/>
                <w:highlight w:val="red"/>
              </w:rPr>
            </w:pPr>
            <w:r w:rsidRPr="00BE18CA">
              <w:rPr>
                <w:sz w:val="20"/>
                <w:szCs w:val="20"/>
              </w:rPr>
              <w:t>R</w:t>
            </w:r>
            <w:r w:rsidR="006079D6">
              <w:rPr>
                <w:sz w:val="20"/>
                <w:szCs w:val="20"/>
              </w:rPr>
              <w:t xml:space="preserve">egional </w:t>
            </w:r>
            <w:r w:rsidR="002C37C2" w:rsidRPr="002C37C2">
              <w:rPr>
                <w:sz w:val="20"/>
                <w:szCs w:val="20"/>
              </w:rPr>
              <w:t xml:space="preserve">model </w:t>
            </w:r>
            <w:r w:rsidR="009D6A89">
              <w:rPr>
                <w:sz w:val="20"/>
                <w:szCs w:val="20"/>
              </w:rPr>
              <w:t xml:space="preserve">provisions </w:t>
            </w:r>
            <w:r w:rsidR="001533E4" w:rsidRPr="00BE18CA">
              <w:rPr>
                <w:sz w:val="20"/>
                <w:szCs w:val="20"/>
              </w:rPr>
              <w:t xml:space="preserve">presented to </w:t>
            </w:r>
            <w:r w:rsidR="006079D6">
              <w:rPr>
                <w:sz w:val="20"/>
                <w:szCs w:val="20"/>
              </w:rPr>
              <w:t>regional ministerial or other meeting for endorsement.</w:t>
            </w:r>
          </w:p>
        </w:tc>
      </w:tr>
      <w:tr w:rsidR="00A11EA5" w:rsidRPr="00685A94" w14:paraId="7943F180"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4C29C3A8" w14:textId="77777777" w:rsidR="00A11EA5" w:rsidRPr="00685A94" w:rsidRDefault="00A11EA5" w:rsidP="00E7235B">
            <w:pPr>
              <w:pStyle w:val="ListParagraph"/>
              <w:spacing w:before="60" w:after="60"/>
              <w:ind w:left="0"/>
              <w:contextualSpacing w:val="0"/>
              <w:jc w:val="both"/>
              <w:rPr>
                <w:b/>
                <w:color w:val="FFFFFF" w:themeColor="background1"/>
                <w:sz w:val="20"/>
              </w:rPr>
            </w:pPr>
            <w:r>
              <w:rPr>
                <w:b/>
                <w:color w:val="FFFFFF" w:themeColor="background1"/>
              </w:rPr>
              <w:t>Outputs</w:t>
            </w:r>
          </w:p>
        </w:tc>
      </w:tr>
      <w:tr w:rsidR="006079D6" w:rsidRPr="007B06BC" w14:paraId="6CBDDE14" w14:textId="77777777" w:rsidTr="00D412DE">
        <w:trPr>
          <w:trHeight w:val="413"/>
        </w:trPr>
        <w:tc>
          <w:tcPr>
            <w:tcW w:w="7236" w:type="dxa"/>
            <w:gridSpan w:val="3"/>
            <w:tcBorders>
              <w:left w:val="double" w:sz="4" w:space="0" w:color="auto"/>
            </w:tcBorders>
            <w:shd w:val="clear" w:color="auto" w:fill="F2F2F2" w:themeFill="background1" w:themeFillShade="F2"/>
          </w:tcPr>
          <w:p w14:paraId="3E94A3CD" w14:textId="77777777" w:rsidR="00A11EA5" w:rsidRPr="00685A94" w:rsidRDefault="00A11EA5" w:rsidP="00E7235B">
            <w:pPr>
              <w:pStyle w:val="ListParagraph"/>
              <w:spacing w:before="60" w:after="60"/>
              <w:ind w:left="0"/>
              <w:contextualSpacing w:val="0"/>
              <w:jc w:val="both"/>
              <w:rPr>
                <w:b/>
                <w:sz w:val="20"/>
              </w:rPr>
            </w:pPr>
            <w:r>
              <w:rPr>
                <w:b/>
                <w:sz w:val="20"/>
              </w:rPr>
              <w:t>Formulation</w:t>
            </w:r>
          </w:p>
        </w:tc>
        <w:tc>
          <w:tcPr>
            <w:tcW w:w="2412" w:type="dxa"/>
            <w:tcBorders>
              <w:right w:val="double" w:sz="4" w:space="0" w:color="auto"/>
            </w:tcBorders>
            <w:shd w:val="clear" w:color="auto" w:fill="F2F2F2" w:themeFill="background1" w:themeFillShade="F2"/>
          </w:tcPr>
          <w:p w14:paraId="675CC351" w14:textId="77777777" w:rsidR="00A11EA5" w:rsidRPr="00685A94" w:rsidRDefault="00A11EA5" w:rsidP="00E7235B">
            <w:pPr>
              <w:pStyle w:val="ListParagraph"/>
              <w:spacing w:before="60" w:after="60"/>
              <w:ind w:left="0"/>
              <w:contextualSpacing w:val="0"/>
              <w:jc w:val="both"/>
              <w:rPr>
                <w:b/>
                <w:sz w:val="20"/>
              </w:rPr>
            </w:pPr>
            <w:r>
              <w:rPr>
                <w:b/>
                <w:sz w:val="20"/>
              </w:rPr>
              <w:t xml:space="preserve">Tentative timeline </w:t>
            </w:r>
          </w:p>
        </w:tc>
      </w:tr>
      <w:tr w:rsidR="006079D6" w:rsidRPr="007B06BC" w14:paraId="24CA9572" w14:textId="77777777" w:rsidTr="00D412DE">
        <w:trPr>
          <w:trHeight w:val="413"/>
        </w:trPr>
        <w:tc>
          <w:tcPr>
            <w:tcW w:w="7236" w:type="dxa"/>
            <w:gridSpan w:val="3"/>
            <w:tcBorders>
              <w:left w:val="double" w:sz="4" w:space="0" w:color="auto"/>
            </w:tcBorders>
          </w:tcPr>
          <w:p w14:paraId="4AFD956F" w14:textId="77777777" w:rsidR="006E796E" w:rsidRPr="002B3FDB" w:rsidRDefault="006E796E" w:rsidP="006E796E">
            <w:pPr>
              <w:pStyle w:val="ListParagraph"/>
              <w:numPr>
                <w:ilvl w:val="1"/>
                <w:numId w:val="10"/>
              </w:numPr>
              <w:rPr>
                <w:sz w:val="20"/>
                <w:szCs w:val="20"/>
              </w:rPr>
            </w:pPr>
            <w:r w:rsidRPr="002B3FDB">
              <w:rPr>
                <w:sz w:val="20"/>
                <w:szCs w:val="20"/>
              </w:rPr>
              <w:t>Technical assistance provided to selected country(</w:t>
            </w:r>
            <w:proofErr w:type="spellStart"/>
            <w:r w:rsidRPr="002B3FDB">
              <w:rPr>
                <w:sz w:val="20"/>
                <w:szCs w:val="20"/>
              </w:rPr>
              <w:t>ies</w:t>
            </w:r>
            <w:proofErr w:type="spellEnd"/>
            <w:r w:rsidRPr="002B3FDB">
              <w:rPr>
                <w:sz w:val="20"/>
                <w:szCs w:val="20"/>
              </w:rPr>
              <w:t>) to work with</w:t>
            </w:r>
            <w:r w:rsidR="000C50CD">
              <w:rPr>
                <w:sz w:val="20"/>
                <w:szCs w:val="20"/>
              </w:rPr>
              <w:t xml:space="preserve"> </w:t>
            </w:r>
            <w:proofErr w:type="spellStart"/>
            <w:r w:rsidR="000C50CD">
              <w:rPr>
                <w:sz w:val="20"/>
                <w:szCs w:val="20"/>
              </w:rPr>
              <w:t>d</w:t>
            </w:r>
            <w:r w:rsidR="00E31083">
              <w:rPr>
                <w:sz w:val="20"/>
                <w:szCs w:val="20"/>
              </w:rPr>
              <w:t>d</w:t>
            </w:r>
            <w:r w:rsidR="000C50CD">
              <w:rPr>
                <w:sz w:val="20"/>
                <w:szCs w:val="20"/>
              </w:rPr>
              <w:t>isability</w:t>
            </w:r>
            <w:proofErr w:type="spellEnd"/>
            <w:r w:rsidR="000C50CD">
              <w:rPr>
                <w:sz w:val="20"/>
                <w:szCs w:val="20"/>
              </w:rPr>
              <w:t xml:space="preserve"> focal Ministries,</w:t>
            </w:r>
            <w:r w:rsidRPr="002B3FDB">
              <w:rPr>
                <w:sz w:val="20"/>
                <w:szCs w:val="20"/>
              </w:rPr>
              <w:t xml:space="preserve"> </w:t>
            </w:r>
            <w:r w:rsidR="000C50CD">
              <w:rPr>
                <w:sz w:val="20"/>
                <w:szCs w:val="20"/>
              </w:rPr>
              <w:t xml:space="preserve">government </w:t>
            </w:r>
            <w:r w:rsidRPr="002B3FDB">
              <w:rPr>
                <w:sz w:val="20"/>
                <w:szCs w:val="20"/>
              </w:rPr>
              <w:t>legislative drafters, DPOs and other government and non-government stakeholders to develop CPR</w:t>
            </w:r>
            <w:r w:rsidR="00E31083">
              <w:rPr>
                <w:sz w:val="20"/>
                <w:szCs w:val="20"/>
              </w:rPr>
              <w:t>P</w:t>
            </w:r>
            <w:r w:rsidRPr="002B3FDB">
              <w:rPr>
                <w:sz w:val="20"/>
                <w:szCs w:val="20"/>
              </w:rPr>
              <w:t>D legislative review(s).</w:t>
            </w:r>
          </w:p>
          <w:p w14:paraId="7D5A9A03" w14:textId="77777777" w:rsidR="00A11EA5" w:rsidRPr="007B06BC" w:rsidRDefault="00A11EA5" w:rsidP="006E796E">
            <w:pPr>
              <w:pStyle w:val="ListParagraph"/>
              <w:ind w:left="360"/>
              <w:rPr>
                <w:sz w:val="20"/>
              </w:rPr>
            </w:pPr>
          </w:p>
        </w:tc>
        <w:tc>
          <w:tcPr>
            <w:tcW w:w="2412" w:type="dxa"/>
            <w:tcBorders>
              <w:right w:val="double" w:sz="4" w:space="0" w:color="auto"/>
            </w:tcBorders>
          </w:tcPr>
          <w:p w14:paraId="17D36B5D" w14:textId="77777777" w:rsidR="008C7F89" w:rsidRPr="00BE18CA" w:rsidRDefault="008C7F89" w:rsidP="00E7235B">
            <w:pPr>
              <w:pStyle w:val="ListParagraph"/>
              <w:spacing w:before="60" w:after="60"/>
              <w:ind w:left="0"/>
              <w:contextualSpacing w:val="0"/>
              <w:jc w:val="both"/>
              <w:rPr>
                <w:sz w:val="20"/>
              </w:rPr>
            </w:pPr>
            <w:r w:rsidRPr="00BE18CA">
              <w:rPr>
                <w:sz w:val="20"/>
              </w:rPr>
              <w:t xml:space="preserve"> 2016-2018</w:t>
            </w:r>
          </w:p>
        </w:tc>
      </w:tr>
      <w:tr w:rsidR="006079D6" w:rsidRPr="007B06BC" w14:paraId="76C8FADC" w14:textId="77777777" w:rsidTr="00D412DE">
        <w:trPr>
          <w:trHeight w:val="413"/>
        </w:trPr>
        <w:tc>
          <w:tcPr>
            <w:tcW w:w="7236" w:type="dxa"/>
            <w:gridSpan w:val="3"/>
            <w:tcBorders>
              <w:left w:val="double" w:sz="4" w:space="0" w:color="auto"/>
            </w:tcBorders>
          </w:tcPr>
          <w:p w14:paraId="0AD3F4E8" w14:textId="77777777" w:rsidR="006E796E" w:rsidRPr="002B3FDB" w:rsidRDefault="006E796E" w:rsidP="006E796E">
            <w:pPr>
              <w:pStyle w:val="ListParagraph"/>
              <w:numPr>
                <w:ilvl w:val="1"/>
                <w:numId w:val="10"/>
              </w:numPr>
              <w:rPr>
                <w:sz w:val="20"/>
                <w:szCs w:val="20"/>
              </w:rPr>
            </w:pPr>
            <w:r w:rsidRPr="002B3FDB">
              <w:rPr>
                <w:sz w:val="20"/>
                <w:szCs w:val="20"/>
              </w:rPr>
              <w:t>Technical assistance provided to selected country(</w:t>
            </w:r>
            <w:proofErr w:type="spellStart"/>
            <w:r w:rsidRPr="002B3FDB">
              <w:rPr>
                <w:sz w:val="20"/>
                <w:szCs w:val="20"/>
              </w:rPr>
              <w:t>ies</w:t>
            </w:r>
            <w:proofErr w:type="spellEnd"/>
            <w:r w:rsidRPr="002B3FDB">
              <w:rPr>
                <w:sz w:val="20"/>
                <w:szCs w:val="20"/>
              </w:rPr>
              <w:t>) to work with</w:t>
            </w:r>
            <w:r w:rsidR="000C50CD">
              <w:rPr>
                <w:sz w:val="20"/>
                <w:szCs w:val="20"/>
              </w:rPr>
              <w:t xml:space="preserve"> </w:t>
            </w:r>
            <w:r w:rsidR="00E31083">
              <w:rPr>
                <w:sz w:val="20"/>
                <w:szCs w:val="20"/>
              </w:rPr>
              <w:t xml:space="preserve">of </w:t>
            </w:r>
            <w:r w:rsidR="000C50CD">
              <w:rPr>
                <w:sz w:val="20"/>
                <w:szCs w:val="20"/>
              </w:rPr>
              <w:t>disability focal Ministries, government</w:t>
            </w:r>
            <w:r w:rsidRPr="002B3FDB">
              <w:rPr>
                <w:sz w:val="20"/>
                <w:szCs w:val="20"/>
              </w:rPr>
              <w:t xml:space="preserve"> legislative drafters, DPOs and other government and non-government stakeholders to develop draft CRPD legislation.</w:t>
            </w:r>
          </w:p>
          <w:p w14:paraId="00672E7E" w14:textId="77777777" w:rsidR="00A11EA5" w:rsidRPr="007B06BC" w:rsidRDefault="00A11EA5" w:rsidP="006E796E">
            <w:pPr>
              <w:pStyle w:val="ListParagraph"/>
              <w:ind w:left="360"/>
              <w:rPr>
                <w:sz w:val="20"/>
              </w:rPr>
            </w:pPr>
          </w:p>
        </w:tc>
        <w:tc>
          <w:tcPr>
            <w:tcW w:w="2412" w:type="dxa"/>
            <w:tcBorders>
              <w:right w:val="double" w:sz="4" w:space="0" w:color="auto"/>
            </w:tcBorders>
          </w:tcPr>
          <w:p w14:paraId="116F52D2" w14:textId="77777777" w:rsidR="00A11EA5" w:rsidRPr="00BE18CA" w:rsidRDefault="008C7F89" w:rsidP="00E7235B">
            <w:pPr>
              <w:pStyle w:val="ListParagraph"/>
              <w:spacing w:before="60" w:after="60"/>
              <w:ind w:left="0"/>
              <w:contextualSpacing w:val="0"/>
              <w:jc w:val="both"/>
              <w:rPr>
                <w:sz w:val="20"/>
              </w:rPr>
            </w:pPr>
            <w:r w:rsidRPr="00BE18CA">
              <w:rPr>
                <w:sz w:val="20"/>
              </w:rPr>
              <w:t xml:space="preserve"> 2016-2018</w:t>
            </w:r>
          </w:p>
        </w:tc>
      </w:tr>
      <w:tr w:rsidR="006079D6" w:rsidRPr="007B06BC" w14:paraId="14C11C34" w14:textId="77777777" w:rsidTr="00D412DE">
        <w:trPr>
          <w:trHeight w:val="413"/>
        </w:trPr>
        <w:tc>
          <w:tcPr>
            <w:tcW w:w="7236" w:type="dxa"/>
            <w:gridSpan w:val="3"/>
            <w:tcBorders>
              <w:left w:val="double" w:sz="4" w:space="0" w:color="auto"/>
              <w:bottom w:val="double" w:sz="4" w:space="0" w:color="auto"/>
            </w:tcBorders>
          </w:tcPr>
          <w:p w14:paraId="174CB773" w14:textId="77777777" w:rsidR="00A11EA5" w:rsidRPr="006858EC" w:rsidRDefault="006E796E" w:rsidP="006858EC">
            <w:pPr>
              <w:pStyle w:val="ListParagraph"/>
              <w:numPr>
                <w:ilvl w:val="1"/>
                <w:numId w:val="10"/>
              </w:numPr>
              <w:rPr>
                <w:sz w:val="20"/>
              </w:rPr>
            </w:pPr>
            <w:r w:rsidRPr="002B3FDB">
              <w:rPr>
                <w:sz w:val="20"/>
                <w:szCs w:val="20"/>
              </w:rPr>
              <w:t>Technical assistance provided to develop regional CRPD model legislative provisions.</w:t>
            </w:r>
          </w:p>
          <w:p w14:paraId="7526879F" w14:textId="77777777" w:rsidR="006858EC" w:rsidRPr="007B06BC" w:rsidRDefault="006858EC" w:rsidP="006858EC">
            <w:pPr>
              <w:pStyle w:val="ListParagraph"/>
              <w:ind w:left="360"/>
              <w:rPr>
                <w:sz w:val="20"/>
              </w:rPr>
            </w:pPr>
          </w:p>
        </w:tc>
        <w:tc>
          <w:tcPr>
            <w:tcW w:w="2412" w:type="dxa"/>
            <w:tcBorders>
              <w:bottom w:val="double" w:sz="4" w:space="0" w:color="auto"/>
              <w:right w:val="double" w:sz="4" w:space="0" w:color="auto"/>
            </w:tcBorders>
          </w:tcPr>
          <w:p w14:paraId="622DDE96" w14:textId="77777777" w:rsidR="00A11EA5" w:rsidRPr="00BE18CA" w:rsidRDefault="008C7F89" w:rsidP="00E7235B">
            <w:pPr>
              <w:pStyle w:val="ListParagraph"/>
              <w:spacing w:before="60" w:after="60"/>
              <w:ind w:left="0"/>
              <w:contextualSpacing w:val="0"/>
              <w:jc w:val="both"/>
              <w:rPr>
                <w:sz w:val="20"/>
              </w:rPr>
            </w:pPr>
            <w:r w:rsidRPr="00BE18CA">
              <w:rPr>
                <w:sz w:val="20"/>
              </w:rPr>
              <w:t xml:space="preserve"> 2016-2018</w:t>
            </w:r>
          </w:p>
        </w:tc>
      </w:tr>
    </w:tbl>
    <w:p w14:paraId="4F63A618" w14:textId="77777777" w:rsidR="00172AFB" w:rsidRDefault="00172AFB" w:rsidP="006E796E">
      <w:pPr>
        <w:spacing w:line="240" w:lineRule="auto"/>
        <w:rPr>
          <w:i/>
          <w:sz w:val="16"/>
        </w:rPr>
      </w:pPr>
    </w:p>
    <w:p w14:paraId="3CE7D131" w14:textId="77777777" w:rsidR="006E796E" w:rsidRDefault="006E796E" w:rsidP="006E796E">
      <w:pPr>
        <w:spacing w:line="240" w:lineRule="auto"/>
        <w:rPr>
          <w:sz w:val="20"/>
          <w:szCs w:val="20"/>
        </w:rPr>
      </w:pPr>
      <w:r w:rsidRPr="002B3FDB">
        <w:rPr>
          <w:sz w:val="20"/>
          <w:szCs w:val="20"/>
        </w:rPr>
        <w:t>Please note, flexibility is needed in respect of target countries</w:t>
      </w:r>
      <w:r w:rsidR="008C7F89">
        <w:rPr>
          <w:sz w:val="20"/>
          <w:szCs w:val="20"/>
        </w:rPr>
        <w:t>,</w:t>
      </w:r>
      <w:r w:rsidRPr="002B3FDB">
        <w:rPr>
          <w:sz w:val="20"/>
          <w:szCs w:val="20"/>
        </w:rPr>
        <w:t xml:space="preserve"> and review or drafting assistance, as both depend on receipt of country requests.</w:t>
      </w:r>
    </w:p>
    <w:p w14:paraId="245122EA" w14:textId="77777777" w:rsidR="00172AFB" w:rsidRPr="002B3FDB" w:rsidRDefault="00172AFB" w:rsidP="006E796E">
      <w:pPr>
        <w:spacing w:line="240" w:lineRule="auto"/>
        <w:rPr>
          <w:sz w:val="20"/>
          <w:szCs w:val="20"/>
        </w:rPr>
      </w:pPr>
    </w:p>
    <w:tbl>
      <w:tblPr>
        <w:tblStyle w:val="TableGrid"/>
        <w:tblW w:w="0" w:type="auto"/>
        <w:tblInd w:w="468" w:type="dxa"/>
        <w:tblLook w:val="04A0" w:firstRow="1" w:lastRow="0" w:firstColumn="1" w:lastColumn="0" w:noHBand="0" w:noVBand="1"/>
      </w:tblPr>
      <w:tblGrid>
        <w:gridCol w:w="2261"/>
        <w:gridCol w:w="2271"/>
        <w:gridCol w:w="2285"/>
        <w:gridCol w:w="2252"/>
      </w:tblGrid>
      <w:tr w:rsidR="00D4222E" w14:paraId="5B2E4368"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57B523E1" w14:textId="77777777" w:rsidR="00D4222E" w:rsidRPr="00685A94" w:rsidRDefault="00D4222E" w:rsidP="00D4222E">
            <w:pPr>
              <w:pStyle w:val="ListParagraph"/>
              <w:spacing w:before="60" w:after="60"/>
              <w:ind w:left="0"/>
              <w:contextualSpacing w:val="0"/>
              <w:jc w:val="both"/>
              <w:rPr>
                <w:b/>
                <w:color w:val="FFFFFF" w:themeColor="background1"/>
                <w:sz w:val="20"/>
              </w:rPr>
            </w:pPr>
            <w:r>
              <w:rPr>
                <w:b/>
                <w:color w:val="FFFFFF" w:themeColor="background1"/>
              </w:rPr>
              <w:t>Outcome 2</w:t>
            </w:r>
          </w:p>
        </w:tc>
      </w:tr>
      <w:tr w:rsidR="00D4222E" w14:paraId="6A32429E" w14:textId="77777777" w:rsidTr="00E7235B">
        <w:tc>
          <w:tcPr>
            <w:tcW w:w="9648" w:type="dxa"/>
            <w:gridSpan w:val="4"/>
            <w:tcBorders>
              <w:left w:val="double" w:sz="4" w:space="0" w:color="auto"/>
              <w:bottom w:val="double" w:sz="4" w:space="0" w:color="auto"/>
              <w:right w:val="double" w:sz="4" w:space="0" w:color="auto"/>
            </w:tcBorders>
          </w:tcPr>
          <w:p w14:paraId="18DCD05D" w14:textId="77777777" w:rsidR="00D4222E" w:rsidRPr="007B06BC" w:rsidRDefault="00D4222E" w:rsidP="006E796E">
            <w:pPr>
              <w:pStyle w:val="ListParagraph"/>
              <w:spacing w:before="60" w:after="60"/>
              <w:ind w:left="0"/>
              <w:contextualSpacing w:val="0"/>
              <w:jc w:val="both"/>
              <w:rPr>
                <w:sz w:val="20"/>
              </w:rPr>
            </w:pPr>
            <w:r>
              <w:rPr>
                <w:sz w:val="20"/>
              </w:rPr>
              <w:t xml:space="preserve">Governments and civil society </w:t>
            </w:r>
            <w:proofErr w:type="spellStart"/>
            <w:r>
              <w:rPr>
                <w:sz w:val="20"/>
              </w:rPr>
              <w:t>organisations</w:t>
            </w:r>
            <w:proofErr w:type="spellEnd"/>
            <w:r>
              <w:rPr>
                <w:sz w:val="20"/>
              </w:rPr>
              <w:t>, especially DPOs, submit</w:t>
            </w:r>
            <w:r w:rsidR="00F74E0C">
              <w:rPr>
                <w:sz w:val="20"/>
              </w:rPr>
              <w:t xml:space="preserve"> reports to the CRPD Committee and are well-prepared for the CRPD review of their respective countries.</w:t>
            </w:r>
          </w:p>
        </w:tc>
      </w:tr>
      <w:tr w:rsidR="00D4222E" w:rsidRPr="007B06BC" w14:paraId="23770F11"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2532A880" w14:textId="77777777" w:rsidR="00D4222E" w:rsidRPr="00685A94" w:rsidRDefault="00D4222E" w:rsidP="00E7235B">
            <w:pPr>
              <w:pStyle w:val="ListParagraph"/>
              <w:spacing w:before="60" w:after="60"/>
              <w:ind w:left="0"/>
              <w:contextualSpacing w:val="0"/>
              <w:jc w:val="both"/>
              <w:rPr>
                <w:b/>
                <w:color w:val="FFFFFF" w:themeColor="background1"/>
              </w:rPr>
            </w:pPr>
            <w:r>
              <w:rPr>
                <w:b/>
                <w:color w:val="FFFFFF" w:themeColor="background1"/>
              </w:rPr>
              <w:t>Outcome</w:t>
            </w:r>
            <w:r w:rsidRPr="00685A94">
              <w:rPr>
                <w:b/>
                <w:color w:val="FFFFFF" w:themeColor="background1"/>
              </w:rPr>
              <w:t xml:space="preserve"> indicators</w:t>
            </w:r>
          </w:p>
        </w:tc>
      </w:tr>
      <w:tr w:rsidR="004E1396" w:rsidRPr="007B06BC" w14:paraId="05ED8824" w14:textId="77777777" w:rsidTr="00E7235B">
        <w:trPr>
          <w:trHeight w:val="413"/>
        </w:trPr>
        <w:tc>
          <w:tcPr>
            <w:tcW w:w="2412" w:type="dxa"/>
            <w:tcBorders>
              <w:left w:val="double" w:sz="4" w:space="0" w:color="auto"/>
            </w:tcBorders>
            <w:shd w:val="clear" w:color="auto" w:fill="F2F2F2" w:themeFill="background1" w:themeFillShade="F2"/>
          </w:tcPr>
          <w:p w14:paraId="2989CD7A" w14:textId="77777777" w:rsidR="00D4222E" w:rsidRPr="00685A94" w:rsidRDefault="00D4222E" w:rsidP="00E7235B">
            <w:pPr>
              <w:pStyle w:val="ListParagraph"/>
              <w:spacing w:before="60" w:after="60"/>
              <w:ind w:left="0"/>
              <w:contextualSpacing w:val="0"/>
              <w:jc w:val="both"/>
              <w:rPr>
                <w:b/>
                <w:sz w:val="20"/>
              </w:rPr>
            </w:pPr>
            <w:r w:rsidRPr="00685A94">
              <w:rPr>
                <w:b/>
                <w:sz w:val="20"/>
              </w:rPr>
              <w:t>Indicator</w:t>
            </w:r>
          </w:p>
        </w:tc>
        <w:tc>
          <w:tcPr>
            <w:tcW w:w="2412" w:type="dxa"/>
            <w:shd w:val="clear" w:color="auto" w:fill="F2F2F2" w:themeFill="background1" w:themeFillShade="F2"/>
          </w:tcPr>
          <w:p w14:paraId="269C940B" w14:textId="77777777" w:rsidR="00D4222E" w:rsidRPr="00685A94" w:rsidRDefault="00D4222E" w:rsidP="00E7235B">
            <w:pPr>
              <w:pStyle w:val="ListParagraph"/>
              <w:spacing w:before="60" w:after="60"/>
              <w:ind w:left="0"/>
              <w:contextualSpacing w:val="0"/>
              <w:jc w:val="both"/>
              <w:rPr>
                <w:b/>
                <w:sz w:val="20"/>
              </w:rPr>
            </w:pPr>
            <w:r w:rsidRPr="00685A94">
              <w:rPr>
                <w:b/>
                <w:sz w:val="20"/>
              </w:rPr>
              <w:t>Baseline</w:t>
            </w:r>
            <w:r>
              <w:rPr>
                <w:b/>
                <w:sz w:val="20"/>
              </w:rPr>
              <w:t>*</w:t>
            </w:r>
          </w:p>
        </w:tc>
        <w:tc>
          <w:tcPr>
            <w:tcW w:w="2412" w:type="dxa"/>
            <w:shd w:val="clear" w:color="auto" w:fill="F2F2F2" w:themeFill="background1" w:themeFillShade="F2"/>
          </w:tcPr>
          <w:p w14:paraId="5FE831DA" w14:textId="77777777" w:rsidR="00D4222E" w:rsidRPr="00685A94" w:rsidRDefault="00D4222E" w:rsidP="00E7235B">
            <w:pPr>
              <w:pStyle w:val="ListParagraph"/>
              <w:spacing w:before="60" w:after="60"/>
              <w:ind w:left="0"/>
              <w:contextualSpacing w:val="0"/>
              <w:jc w:val="both"/>
              <w:rPr>
                <w:b/>
                <w:sz w:val="20"/>
              </w:rPr>
            </w:pPr>
            <w:r>
              <w:rPr>
                <w:b/>
                <w:sz w:val="20"/>
              </w:rPr>
              <w:t>Goal*</w:t>
            </w:r>
          </w:p>
        </w:tc>
        <w:tc>
          <w:tcPr>
            <w:tcW w:w="2412" w:type="dxa"/>
            <w:tcBorders>
              <w:right w:val="double" w:sz="4" w:space="0" w:color="auto"/>
            </w:tcBorders>
            <w:shd w:val="clear" w:color="auto" w:fill="F2F2F2" w:themeFill="background1" w:themeFillShade="F2"/>
          </w:tcPr>
          <w:p w14:paraId="69CD5973" w14:textId="77777777" w:rsidR="00D4222E" w:rsidRPr="00685A94" w:rsidRDefault="00D4222E" w:rsidP="00E7235B">
            <w:pPr>
              <w:pStyle w:val="ListParagraph"/>
              <w:spacing w:before="60" w:after="60"/>
              <w:ind w:left="0"/>
              <w:contextualSpacing w:val="0"/>
              <w:jc w:val="both"/>
              <w:rPr>
                <w:b/>
                <w:sz w:val="20"/>
              </w:rPr>
            </w:pPr>
            <w:r w:rsidRPr="00685A94">
              <w:rPr>
                <w:b/>
                <w:sz w:val="20"/>
              </w:rPr>
              <w:t>Means of verification</w:t>
            </w:r>
          </w:p>
        </w:tc>
      </w:tr>
      <w:tr w:rsidR="004E1396" w:rsidRPr="007B06BC" w14:paraId="373AAA6B" w14:textId="77777777" w:rsidTr="00E7235B">
        <w:trPr>
          <w:trHeight w:val="413"/>
        </w:trPr>
        <w:tc>
          <w:tcPr>
            <w:tcW w:w="2412" w:type="dxa"/>
            <w:tcBorders>
              <w:left w:val="double" w:sz="4" w:space="0" w:color="auto"/>
            </w:tcBorders>
          </w:tcPr>
          <w:p w14:paraId="048C8E1F" w14:textId="77777777" w:rsidR="00D4222E" w:rsidRPr="007B06BC" w:rsidRDefault="0072228D" w:rsidP="006858EC">
            <w:pPr>
              <w:pStyle w:val="ListParagraph"/>
              <w:spacing w:before="60" w:after="60"/>
              <w:ind w:left="0"/>
              <w:contextualSpacing w:val="0"/>
              <w:jc w:val="both"/>
              <w:rPr>
                <w:sz w:val="20"/>
              </w:rPr>
            </w:pPr>
            <w:r>
              <w:rPr>
                <w:sz w:val="20"/>
              </w:rPr>
              <w:t>CRPD reports in Kiribati, Palau</w:t>
            </w:r>
            <w:r w:rsidR="006858EC">
              <w:rPr>
                <w:sz w:val="20"/>
              </w:rPr>
              <w:t xml:space="preserve"> and</w:t>
            </w:r>
            <w:r>
              <w:rPr>
                <w:sz w:val="20"/>
              </w:rPr>
              <w:t xml:space="preserve"> Papua New Guinea submitted</w:t>
            </w:r>
            <w:r w:rsidR="0035437F">
              <w:rPr>
                <w:sz w:val="20"/>
              </w:rPr>
              <w:t>.</w:t>
            </w:r>
          </w:p>
        </w:tc>
        <w:tc>
          <w:tcPr>
            <w:tcW w:w="2412" w:type="dxa"/>
          </w:tcPr>
          <w:p w14:paraId="1F34E1DA" w14:textId="77777777" w:rsidR="00D4222E" w:rsidRPr="007B06BC" w:rsidRDefault="0072228D" w:rsidP="006858EC">
            <w:pPr>
              <w:pStyle w:val="ListParagraph"/>
              <w:spacing w:before="60" w:after="60"/>
              <w:ind w:left="0"/>
              <w:contextualSpacing w:val="0"/>
              <w:jc w:val="both"/>
              <w:rPr>
                <w:sz w:val="20"/>
              </w:rPr>
            </w:pPr>
            <w:r>
              <w:rPr>
                <w:sz w:val="20"/>
              </w:rPr>
              <w:t xml:space="preserve">No CRPD reports submitted by </w:t>
            </w:r>
            <w:r w:rsidR="004E1396">
              <w:rPr>
                <w:sz w:val="20"/>
              </w:rPr>
              <w:t xml:space="preserve">Governments in </w:t>
            </w:r>
            <w:r>
              <w:rPr>
                <w:sz w:val="20"/>
              </w:rPr>
              <w:t>Kiribati, Palau</w:t>
            </w:r>
            <w:r w:rsidR="006858EC">
              <w:rPr>
                <w:sz w:val="20"/>
              </w:rPr>
              <w:t xml:space="preserve"> and</w:t>
            </w:r>
            <w:r>
              <w:rPr>
                <w:sz w:val="20"/>
              </w:rPr>
              <w:t xml:space="preserve"> Papua New Guinea – all are now overdue</w:t>
            </w:r>
            <w:r w:rsidR="0035437F">
              <w:rPr>
                <w:sz w:val="20"/>
              </w:rPr>
              <w:t>.</w:t>
            </w:r>
          </w:p>
        </w:tc>
        <w:tc>
          <w:tcPr>
            <w:tcW w:w="2412" w:type="dxa"/>
          </w:tcPr>
          <w:p w14:paraId="4AC93093" w14:textId="28544F46" w:rsidR="00D4222E" w:rsidRPr="007B06BC" w:rsidRDefault="0072228D" w:rsidP="00674F03">
            <w:pPr>
              <w:pStyle w:val="CommentText"/>
              <w:jc w:val="both"/>
            </w:pPr>
            <w:r w:rsidRPr="00674F03">
              <w:t xml:space="preserve">At least 2 </w:t>
            </w:r>
            <w:r w:rsidR="004E1396" w:rsidRPr="00674F03">
              <w:t xml:space="preserve">CRPD </w:t>
            </w:r>
            <w:r w:rsidRPr="00674F03">
              <w:t xml:space="preserve">reports are submitted and </w:t>
            </w:r>
            <w:r w:rsidR="006858EC" w:rsidRPr="00674F03">
              <w:t>one</w:t>
            </w:r>
            <w:r w:rsidRPr="00674F03">
              <w:t xml:space="preserve"> </w:t>
            </w:r>
            <w:r w:rsidR="006858EC" w:rsidRPr="00674F03">
              <w:t>an</w:t>
            </w:r>
            <w:r w:rsidRPr="00674F03">
              <w:t xml:space="preserve">other being completed and/or </w:t>
            </w:r>
            <w:proofErr w:type="spellStart"/>
            <w:r w:rsidRPr="00674F03">
              <w:t>finalised</w:t>
            </w:r>
            <w:proofErr w:type="spellEnd"/>
            <w:r w:rsidR="0035437F" w:rsidRPr="00674F03">
              <w:t>. These reports cover the situation of women and girls with disabilities</w:t>
            </w:r>
            <w:r w:rsidR="00674F03" w:rsidRPr="00674F03">
              <w:t>, taking into consideration General Comment 3 on Article 6, adopted by the Committee on the Rights of Persons with Disabilities in August 2016</w:t>
            </w:r>
            <w:r w:rsidR="00F14EFF">
              <w:t xml:space="preserve"> and any reporting under CEDAW and CRC</w:t>
            </w:r>
            <w:r w:rsidR="00674F03" w:rsidRPr="00674F03">
              <w:t>.</w:t>
            </w:r>
          </w:p>
        </w:tc>
        <w:tc>
          <w:tcPr>
            <w:tcW w:w="2412" w:type="dxa"/>
            <w:tcBorders>
              <w:right w:val="double" w:sz="4" w:space="0" w:color="auto"/>
            </w:tcBorders>
          </w:tcPr>
          <w:p w14:paraId="23596314" w14:textId="77777777" w:rsidR="00D4222E" w:rsidRPr="007B06BC" w:rsidRDefault="0072228D" w:rsidP="00E7235B">
            <w:pPr>
              <w:pStyle w:val="ListParagraph"/>
              <w:spacing w:before="60" w:after="60"/>
              <w:ind w:left="0"/>
              <w:contextualSpacing w:val="0"/>
              <w:jc w:val="both"/>
              <w:rPr>
                <w:sz w:val="20"/>
              </w:rPr>
            </w:pPr>
            <w:r>
              <w:rPr>
                <w:sz w:val="20"/>
              </w:rPr>
              <w:t>Submitted reports are published on the webpage of the CRPD Committee</w:t>
            </w:r>
            <w:r w:rsidR="0035437F">
              <w:rPr>
                <w:sz w:val="20"/>
              </w:rPr>
              <w:t>.</w:t>
            </w:r>
          </w:p>
        </w:tc>
      </w:tr>
      <w:tr w:rsidR="004E1396" w:rsidRPr="007B06BC" w14:paraId="3C0EFC10" w14:textId="77777777" w:rsidTr="00E7235B">
        <w:trPr>
          <w:trHeight w:val="413"/>
        </w:trPr>
        <w:tc>
          <w:tcPr>
            <w:tcW w:w="2412" w:type="dxa"/>
            <w:tcBorders>
              <w:left w:val="double" w:sz="4" w:space="0" w:color="auto"/>
            </w:tcBorders>
          </w:tcPr>
          <w:p w14:paraId="60A88E88" w14:textId="77777777" w:rsidR="00D4222E" w:rsidRPr="007B06BC" w:rsidRDefault="0072228D" w:rsidP="006858EC">
            <w:pPr>
              <w:pStyle w:val="ListParagraph"/>
              <w:spacing w:before="60" w:after="60"/>
              <w:ind w:left="0"/>
              <w:contextualSpacing w:val="0"/>
              <w:jc w:val="both"/>
              <w:rPr>
                <w:sz w:val="20"/>
              </w:rPr>
            </w:pPr>
            <w:r>
              <w:rPr>
                <w:sz w:val="20"/>
              </w:rPr>
              <w:t>CRPD shadow reports in Kiribati, Nauru, Palau, and Vanuatu submitted</w:t>
            </w:r>
            <w:r w:rsidR="0035437F">
              <w:rPr>
                <w:sz w:val="20"/>
              </w:rPr>
              <w:t>.</w:t>
            </w:r>
          </w:p>
        </w:tc>
        <w:tc>
          <w:tcPr>
            <w:tcW w:w="2412" w:type="dxa"/>
          </w:tcPr>
          <w:p w14:paraId="3D70D212" w14:textId="77777777" w:rsidR="00D4222E" w:rsidRPr="007B06BC" w:rsidRDefault="0072228D" w:rsidP="006858EC">
            <w:pPr>
              <w:pStyle w:val="ListParagraph"/>
              <w:spacing w:before="60" w:after="60"/>
              <w:ind w:left="0"/>
              <w:contextualSpacing w:val="0"/>
              <w:jc w:val="both"/>
              <w:rPr>
                <w:sz w:val="20"/>
              </w:rPr>
            </w:pPr>
            <w:r>
              <w:rPr>
                <w:sz w:val="20"/>
              </w:rPr>
              <w:t xml:space="preserve">No CRPD shadow reports submitted by CSOs, including DPOs, in </w:t>
            </w:r>
            <w:r>
              <w:rPr>
                <w:sz w:val="20"/>
              </w:rPr>
              <w:lastRenderedPageBreak/>
              <w:t>Kiribati, Nauru, Palau, and Vanuatu</w:t>
            </w:r>
            <w:r w:rsidR="0035437F">
              <w:rPr>
                <w:sz w:val="20"/>
              </w:rPr>
              <w:t>.</w:t>
            </w:r>
          </w:p>
        </w:tc>
        <w:tc>
          <w:tcPr>
            <w:tcW w:w="2412" w:type="dxa"/>
          </w:tcPr>
          <w:p w14:paraId="2C37CE23" w14:textId="17A7C6C5" w:rsidR="00D4222E" w:rsidRPr="007B06BC" w:rsidRDefault="004E1396" w:rsidP="00A150EA">
            <w:pPr>
              <w:pStyle w:val="ListParagraph"/>
              <w:spacing w:before="60" w:after="60"/>
              <w:ind w:left="0"/>
              <w:contextualSpacing w:val="0"/>
              <w:jc w:val="both"/>
              <w:rPr>
                <w:sz w:val="20"/>
              </w:rPr>
            </w:pPr>
            <w:r>
              <w:rPr>
                <w:sz w:val="20"/>
              </w:rPr>
              <w:lastRenderedPageBreak/>
              <w:t xml:space="preserve">At least 2 CRPD shadow reports are submitted and the others are being </w:t>
            </w:r>
            <w:r>
              <w:rPr>
                <w:sz w:val="20"/>
              </w:rPr>
              <w:lastRenderedPageBreak/>
              <w:t xml:space="preserve">completed and/or </w:t>
            </w:r>
            <w:proofErr w:type="spellStart"/>
            <w:r>
              <w:rPr>
                <w:sz w:val="20"/>
              </w:rPr>
              <w:t>finalised</w:t>
            </w:r>
            <w:proofErr w:type="spellEnd"/>
            <w:r w:rsidR="0035437F">
              <w:rPr>
                <w:sz w:val="20"/>
              </w:rPr>
              <w:t>. These reports cover the situation of women and girls with disabilities</w:t>
            </w:r>
            <w:r w:rsidR="00350FBF">
              <w:rPr>
                <w:sz w:val="20"/>
              </w:rPr>
              <w:t xml:space="preserve">, </w:t>
            </w:r>
            <w:r w:rsidR="00350FBF" w:rsidRPr="00674F03">
              <w:rPr>
                <w:sz w:val="20"/>
                <w:szCs w:val="20"/>
              </w:rPr>
              <w:t>taking into consideration General Comment 3 on Article 6, adopted by the Committee on the Rights of Persons with Disabilities in August 2016.</w:t>
            </w:r>
          </w:p>
        </w:tc>
        <w:tc>
          <w:tcPr>
            <w:tcW w:w="2412" w:type="dxa"/>
            <w:tcBorders>
              <w:right w:val="double" w:sz="4" w:space="0" w:color="auto"/>
            </w:tcBorders>
          </w:tcPr>
          <w:p w14:paraId="73EBE722" w14:textId="77777777" w:rsidR="00D4222E" w:rsidRPr="007B06BC" w:rsidRDefault="004E1396" w:rsidP="00E7235B">
            <w:pPr>
              <w:pStyle w:val="ListParagraph"/>
              <w:spacing w:before="60" w:after="60"/>
              <w:ind w:left="0"/>
              <w:contextualSpacing w:val="0"/>
              <w:jc w:val="both"/>
              <w:rPr>
                <w:sz w:val="20"/>
              </w:rPr>
            </w:pPr>
            <w:r>
              <w:rPr>
                <w:sz w:val="20"/>
              </w:rPr>
              <w:lastRenderedPageBreak/>
              <w:t xml:space="preserve">Submitted reports are published on the </w:t>
            </w:r>
            <w:r>
              <w:rPr>
                <w:sz w:val="20"/>
              </w:rPr>
              <w:lastRenderedPageBreak/>
              <w:t>webpage of the CRPD Committee</w:t>
            </w:r>
            <w:r w:rsidR="0035437F">
              <w:rPr>
                <w:sz w:val="20"/>
              </w:rPr>
              <w:t>.</w:t>
            </w:r>
          </w:p>
        </w:tc>
      </w:tr>
      <w:tr w:rsidR="004E1396" w:rsidRPr="007B06BC" w14:paraId="35141C23" w14:textId="77777777" w:rsidTr="00E7235B">
        <w:trPr>
          <w:trHeight w:val="413"/>
        </w:trPr>
        <w:tc>
          <w:tcPr>
            <w:tcW w:w="2412" w:type="dxa"/>
            <w:tcBorders>
              <w:left w:val="double" w:sz="4" w:space="0" w:color="auto"/>
              <w:bottom w:val="double" w:sz="4" w:space="0" w:color="auto"/>
            </w:tcBorders>
          </w:tcPr>
          <w:p w14:paraId="25E8BD44" w14:textId="77777777" w:rsidR="00D4222E" w:rsidRPr="007B06BC" w:rsidRDefault="004E1396" w:rsidP="00E7235B">
            <w:pPr>
              <w:pStyle w:val="ListParagraph"/>
              <w:spacing w:before="60" w:after="60"/>
              <w:ind w:left="0"/>
              <w:contextualSpacing w:val="0"/>
              <w:jc w:val="both"/>
              <w:rPr>
                <w:sz w:val="20"/>
              </w:rPr>
            </w:pPr>
            <w:r>
              <w:rPr>
                <w:sz w:val="20"/>
              </w:rPr>
              <w:lastRenderedPageBreak/>
              <w:t xml:space="preserve">The Government and CSOs, including DPOs, are well-prepared for the CRPD review of Vanuatu </w:t>
            </w:r>
            <w:r w:rsidR="006858EC">
              <w:rPr>
                <w:sz w:val="20"/>
              </w:rPr>
              <w:t>and Nauru or Tuvalu</w:t>
            </w:r>
            <w:r w:rsidR="0035437F">
              <w:rPr>
                <w:sz w:val="20"/>
              </w:rPr>
              <w:t>.</w:t>
            </w:r>
          </w:p>
        </w:tc>
        <w:tc>
          <w:tcPr>
            <w:tcW w:w="2412" w:type="dxa"/>
            <w:tcBorders>
              <w:bottom w:val="double" w:sz="4" w:space="0" w:color="auto"/>
            </w:tcBorders>
          </w:tcPr>
          <w:p w14:paraId="6CB1B02B" w14:textId="77777777" w:rsidR="00D4222E" w:rsidRPr="007B06BC" w:rsidRDefault="004E1396" w:rsidP="00E7235B">
            <w:pPr>
              <w:pStyle w:val="ListParagraph"/>
              <w:spacing w:before="60" w:after="60"/>
              <w:ind w:left="0"/>
              <w:contextualSpacing w:val="0"/>
              <w:jc w:val="both"/>
              <w:rPr>
                <w:sz w:val="20"/>
              </w:rPr>
            </w:pPr>
            <w:r>
              <w:rPr>
                <w:sz w:val="20"/>
              </w:rPr>
              <w:t>No previous CRPD review for Vanuatu</w:t>
            </w:r>
            <w:r w:rsidR="006858EC">
              <w:rPr>
                <w:sz w:val="20"/>
              </w:rPr>
              <w:t xml:space="preserve"> and Nauru or Tuvalu</w:t>
            </w:r>
            <w:r w:rsidR="0035437F">
              <w:rPr>
                <w:sz w:val="20"/>
              </w:rPr>
              <w:t>.</w:t>
            </w:r>
          </w:p>
        </w:tc>
        <w:tc>
          <w:tcPr>
            <w:tcW w:w="2412" w:type="dxa"/>
            <w:tcBorders>
              <w:bottom w:val="double" w:sz="4" w:space="0" w:color="auto"/>
            </w:tcBorders>
          </w:tcPr>
          <w:p w14:paraId="77C052FC" w14:textId="5EB28077" w:rsidR="00D4222E" w:rsidRPr="007B06BC" w:rsidRDefault="00297B70" w:rsidP="00456244">
            <w:pPr>
              <w:pStyle w:val="ListParagraph"/>
              <w:spacing w:before="60" w:after="60"/>
              <w:ind w:left="0"/>
              <w:contextualSpacing w:val="0"/>
              <w:jc w:val="both"/>
              <w:rPr>
                <w:sz w:val="20"/>
              </w:rPr>
            </w:pPr>
            <w:r>
              <w:rPr>
                <w:sz w:val="20"/>
              </w:rPr>
              <w:t>Quality interactive dialogue between the CRPD Committee and the Government delegation, with inputs from CSOs, including DPOs, from Vanuatu</w:t>
            </w:r>
            <w:r w:rsidR="006858EC">
              <w:rPr>
                <w:sz w:val="20"/>
              </w:rPr>
              <w:t xml:space="preserve"> and Nauru or Tuvalu</w:t>
            </w:r>
            <w:r w:rsidR="0035437F">
              <w:rPr>
                <w:sz w:val="20"/>
              </w:rPr>
              <w:t>. These dialogues cover the situation of women and girls with disabilities</w:t>
            </w:r>
            <w:r w:rsidR="00F14EFF">
              <w:rPr>
                <w:sz w:val="20"/>
              </w:rPr>
              <w:t xml:space="preserve">, and </w:t>
            </w:r>
            <w:r w:rsidR="00456244">
              <w:rPr>
                <w:sz w:val="20"/>
              </w:rPr>
              <w:t xml:space="preserve">include representation of </w:t>
            </w:r>
            <w:r w:rsidR="00F14EFF">
              <w:rPr>
                <w:sz w:val="20"/>
              </w:rPr>
              <w:t>women with disabilities</w:t>
            </w:r>
            <w:r w:rsidR="00456244">
              <w:rPr>
                <w:sz w:val="20"/>
              </w:rPr>
              <w:t xml:space="preserve"> where possible</w:t>
            </w:r>
            <w:r w:rsidR="0035437F">
              <w:rPr>
                <w:sz w:val="20"/>
              </w:rPr>
              <w:t>.</w:t>
            </w:r>
          </w:p>
        </w:tc>
        <w:tc>
          <w:tcPr>
            <w:tcW w:w="2412" w:type="dxa"/>
            <w:tcBorders>
              <w:bottom w:val="double" w:sz="4" w:space="0" w:color="auto"/>
              <w:right w:val="double" w:sz="4" w:space="0" w:color="auto"/>
            </w:tcBorders>
          </w:tcPr>
          <w:p w14:paraId="283C8702" w14:textId="77777777" w:rsidR="00D4222E" w:rsidRPr="007B06BC" w:rsidRDefault="00297B70" w:rsidP="00E7235B">
            <w:pPr>
              <w:pStyle w:val="ListParagraph"/>
              <w:spacing w:before="60" w:after="60"/>
              <w:ind w:left="0"/>
              <w:contextualSpacing w:val="0"/>
              <w:jc w:val="both"/>
              <w:rPr>
                <w:sz w:val="20"/>
              </w:rPr>
            </w:pPr>
            <w:r>
              <w:rPr>
                <w:sz w:val="20"/>
              </w:rPr>
              <w:t>CRPD review</w:t>
            </w:r>
            <w:r w:rsidR="006858EC">
              <w:rPr>
                <w:sz w:val="20"/>
              </w:rPr>
              <w:t>s</w:t>
            </w:r>
            <w:r>
              <w:rPr>
                <w:sz w:val="20"/>
              </w:rPr>
              <w:t xml:space="preserve"> in Geneva</w:t>
            </w:r>
            <w:r w:rsidR="0035437F">
              <w:rPr>
                <w:sz w:val="20"/>
              </w:rPr>
              <w:t>.</w:t>
            </w:r>
          </w:p>
        </w:tc>
      </w:tr>
      <w:tr w:rsidR="00D4222E" w:rsidRPr="00685A94" w14:paraId="08CC37FF"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5F883E55" w14:textId="77777777" w:rsidR="00D4222E" w:rsidRPr="00685A94" w:rsidRDefault="00D4222E" w:rsidP="00E7235B">
            <w:pPr>
              <w:pStyle w:val="ListParagraph"/>
              <w:spacing w:before="60" w:after="60"/>
              <w:ind w:left="0"/>
              <w:contextualSpacing w:val="0"/>
              <w:jc w:val="both"/>
              <w:rPr>
                <w:b/>
                <w:color w:val="FFFFFF" w:themeColor="background1"/>
                <w:sz w:val="20"/>
              </w:rPr>
            </w:pPr>
            <w:r>
              <w:rPr>
                <w:b/>
                <w:color w:val="FFFFFF" w:themeColor="background1"/>
              </w:rPr>
              <w:t>Outputs</w:t>
            </w:r>
          </w:p>
        </w:tc>
      </w:tr>
      <w:tr w:rsidR="0072228D" w:rsidRPr="007B06BC" w14:paraId="74C394FF" w14:textId="77777777" w:rsidTr="00E7235B">
        <w:trPr>
          <w:trHeight w:val="413"/>
        </w:trPr>
        <w:tc>
          <w:tcPr>
            <w:tcW w:w="7236" w:type="dxa"/>
            <w:gridSpan w:val="3"/>
            <w:tcBorders>
              <w:left w:val="double" w:sz="4" w:space="0" w:color="auto"/>
            </w:tcBorders>
            <w:shd w:val="clear" w:color="auto" w:fill="F2F2F2" w:themeFill="background1" w:themeFillShade="F2"/>
          </w:tcPr>
          <w:p w14:paraId="1D8CE172" w14:textId="77777777" w:rsidR="00D4222E" w:rsidRPr="00685A94" w:rsidRDefault="00D4222E" w:rsidP="00E7235B">
            <w:pPr>
              <w:pStyle w:val="ListParagraph"/>
              <w:spacing w:before="60" w:after="60"/>
              <w:ind w:left="0"/>
              <w:contextualSpacing w:val="0"/>
              <w:jc w:val="both"/>
              <w:rPr>
                <w:b/>
                <w:sz w:val="20"/>
              </w:rPr>
            </w:pPr>
            <w:r>
              <w:rPr>
                <w:b/>
                <w:sz w:val="20"/>
              </w:rPr>
              <w:t>Formulation</w:t>
            </w:r>
          </w:p>
        </w:tc>
        <w:tc>
          <w:tcPr>
            <w:tcW w:w="2412" w:type="dxa"/>
            <w:tcBorders>
              <w:right w:val="double" w:sz="4" w:space="0" w:color="auto"/>
            </w:tcBorders>
            <w:shd w:val="clear" w:color="auto" w:fill="F2F2F2" w:themeFill="background1" w:themeFillShade="F2"/>
          </w:tcPr>
          <w:p w14:paraId="40B1818B" w14:textId="77777777" w:rsidR="00D4222E" w:rsidRPr="00685A94" w:rsidRDefault="00D4222E" w:rsidP="00E7235B">
            <w:pPr>
              <w:pStyle w:val="ListParagraph"/>
              <w:spacing w:before="60" w:after="60"/>
              <w:ind w:left="0"/>
              <w:contextualSpacing w:val="0"/>
              <w:jc w:val="both"/>
              <w:rPr>
                <w:b/>
                <w:sz w:val="20"/>
              </w:rPr>
            </w:pPr>
            <w:r>
              <w:rPr>
                <w:b/>
                <w:sz w:val="20"/>
              </w:rPr>
              <w:t xml:space="preserve">Tentative timeline </w:t>
            </w:r>
          </w:p>
        </w:tc>
      </w:tr>
      <w:tr w:rsidR="0072228D" w:rsidRPr="007B06BC" w14:paraId="6C336E4E" w14:textId="77777777" w:rsidTr="00E7235B">
        <w:trPr>
          <w:trHeight w:val="413"/>
        </w:trPr>
        <w:tc>
          <w:tcPr>
            <w:tcW w:w="7236" w:type="dxa"/>
            <w:gridSpan w:val="3"/>
            <w:tcBorders>
              <w:left w:val="double" w:sz="4" w:space="0" w:color="auto"/>
            </w:tcBorders>
          </w:tcPr>
          <w:p w14:paraId="0E38033C" w14:textId="77777777" w:rsidR="00D4222E" w:rsidRPr="00F74E0C" w:rsidRDefault="00F74E0C" w:rsidP="006858EC">
            <w:pPr>
              <w:spacing w:before="60" w:after="60"/>
              <w:jc w:val="both"/>
              <w:rPr>
                <w:sz w:val="20"/>
              </w:rPr>
            </w:pPr>
            <w:r w:rsidRPr="00F74E0C">
              <w:rPr>
                <w:sz w:val="20"/>
              </w:rPr>
              <w:t xml:space="preserve">2.1. </w:t>
            </w:r>
            <w:r w:rsidR="00D47598">
              <w:rPr>
                <w:sz w:val="20"/>
              </w:rPr>
              <w:t>Technical assistance provided to Governments in Kiribati, Palau</w:t>
            </w:r>
            <w:r w:rsidR="006858EC">
              <w:rPr>
                <w:sz w:val="20"/>
              </w:rPr>
              <w:t xml:space="preserve"> and</w:t>
            </w:r>
            <w:r w:rsidR="00D47598">
              <w:rPr>
                <w:sz w:val="20"/>
              </w:rPr>
              <w:t xml:space="preserve"> Papua New Guinea</w:t>
            </w:r>
            <w:r w:rsidR="003B1FDC">
              <w:rPr>
                <w:sz w:val="20"/>
              </w:rPr>
              <w:t xml:space="preserve"> on the preparation, drafting and submission of their report under the CRPD</w:t>
            </w:r>
            <w:r w:rsidR="00A150EA">
              <w:rPr>
                <w:sz w:val="20"/>
              </w:rPr>
              <w:t>.</w:t>
            </w:r>
          </w:p>
        </w:tc>
        <w:tc>
          <w:tcPr>
            <w:tcW w:w="2412" w:type="dxa"/>
            <w:tcBorders>
              <w:right w:val="double" w:sz="4" w:space="0" w:color="auto"/>
            </w:tcBorders>
          </w:tcPr>
          <w:p w14:paraId="15E0CD5F" w14:textId="77777777" w:rsidR="00D4222E" w:rsidRPr="007B06BC" w:rsidRDefault="0072228D" w:rsidP="00E7235B">
            <w:pPr>
              <w:pStyle w:val="ListParagraph"/>
              <w:spacing w:before="60" w:after="60"/>
              <w:ind w:left="0"/>
              <w:contextualSpacing w:val="0"/>
              <w:jc w:val="both"/>
              <w:rPr>
                <w:sz w:val="20"/>
              </w:rPr>
            </w:pPr>
            <w:r>
              <w:rPr>
                <w:sz w:val="20"/>
              </w:rPr>
              <w:t>2016 - 2018</w:t>
            </w:r>
          </w:p>
        </w:tc>
      </w:tr>
      <w:tr w:rsidR="0072228D" w:rsidRPr="007B06BC" w14:paraId="6BE80ECE" w14:textId="77777777" w:rsidTr="00E7235B">
        <w:trPr>
          <w:trHeight w:val="413"/>
        </w:trPr>
        <w:tc>
          <w:tcPr>
            <w:tcW w:w="7236" w:type="dxa"/>
            <w:gridSpan w:val="3"/>
            <w:tcBorders>
              <w:left w:val="double" w:sz="4" w:space="0" w:color="auto"/>
            </w:tcBorders>
          </w:tcPr>
          <w:p w14:paraId="0C1B9A67" w14:textId="77777777" w:rsidR="00D4222E" w:rsidRPr="00F74E0C" w:rsidRDefault="00F74E0C" w:rsidP="006858EC">
            <w:pPr>
              <w:spacing w:before="60" w:after="60"/>
              <w:jc w:val="both"/>
              <w:rPr>
                <w:sz w:val="20"/>
              </w:rPr>
            </w:pPr>
            <w:r w:rsidRPr="00F74E0C">
              <w:rPr>
                <w:sz w:val="20"/>
              </w:rPr>
              <w:t>2.2</w:t>
            </w:r>
            <w:r w:rsidR="003B1FDC">
              <w:rPr>
                <w:sz w:val="20"/>
              </w:rPr>
              <w:t>. Technical assistance provided to CSOs, especially DPOs, in Kiribati, Nauru, Palau and Vanuatu on the preparation, drafting and submission of shadow reports under the CRPD</w:t>
            </w:r>
            <w:r w:rsidR="00A150EA">
              <w:rPr>
                <w:sz w:val="20"/>
              </w:rPr>
              <w:t>.</w:t>
            </w:r>
          </w:p>
        </w:tc>
        <w:tc>
          <w:tcPr>
            <w:tcW w:w="2412" w:type="dxa"/>
            <w:tcBorders>
              <w:right w:val="double" w:sz="4" w:space="0" w:color="auto"/>
            </w:tcBorders>
          </w:tcPr>
          <w:p w14:paraId="19FF22D5" w14:textId="77777777" w:rsidR="00D4222E" w:rsidRPr="007B06BC" w:rsidRDefault="0072228D" w:rsidP="00E7235B">
            <w:pPr>
              <w:pStyle w:val="ListParagraph"/>
              <w:spacing w:before="60" w:after="60"/>
              <w:ind w:left="0"/>
              <w:contextualSpacing w:val="0"/>
              <w:jc w:val="both"/>
              <w:rPr>
                <w:sz w:val="20"/>
              </w:rPr>
            </w:pPr>
            <w:r>
              <w:rPr>
                <w:sz w:val="20"/>
              </w:rPr>
              <w:t>2016 – 2018</w:t>
            </w:r>
          </w:p>
        </w:tc>
      </w:tr>
      <w:tr w:rsidR="0072228D" w:rsidRPr="007B06BC" w14:paraId="52FBDB28" w14:textId="77777777" w:rsidTr="00E7235B">
        <w:trPr>
          <w:trHeight w:val="413"/>
        </w:trPr>
        <w:tc>
          <w:tcPr>
            <w:tcW w:w="7236" w:type="dxa"/>
            <w:gridSpan w:val="3"/>
            <w:tcBorders>
              <w:left w:val="double" w:sz="4" w:space="0" w:color="auto"/>
              <w:bottom w:val="double" w:sz="4" w:space="0" w:color="auto"/>
            </w:tcBorders>
          </w:tcPr>
          <w:p w14:paraId="408CF557" w14:textId="77777777" w:rsidR="00D4222E" w:rsidRPr="007B06BC" w:rsidRDefault="003B1FDC" w:rsidP="006858EC">
            <w:pPr>
              <w:pStyle w:val="ListParagraph"/>
              <w:spacing w:before="60" w:after="60"/>
              <w:ind w:left="0"/>
              <w:contextualSpacing w:val="0"/>
              <w:jc w:val="both"/>
              <w:rPr>
                <w:sz w:val="20"/>
              </w:rPr>
            </w:pPr>
            <w:r>
              <w:rPr>
                <w:sz w:val="20"/>
              </w:rPr>
              <w:t xml:space="preserve">2.3. Technical assistance provided to the Government and CSOs, especially DPOs, in Vanuatu </w:t>
            </w:r>
            <w:r w:rsidR="006858EC">
              <w:rPr>
                <w:sz w:val="20"/>
              </w:rPr>
              <w:t xml:space="preserve">and Nauru or Tuvalu </w:t>
            </w:r>
            <w:r>
              <w:rPr>
                <w:sz w:val="20"/>
              </w:rPr>
              <w:t>on the preparation of the CRPD review</w:t>
            </w:r>
            <w:r w:rsidR="006858EC">
              <w:rPr>
                <w:sz w:val="20"/>
              </w:rPr>
              <w:t>s</w:t>
            </w:r>
            <w:r>
              <w:rPr>
                <w:sz w:val="20"/>
              </w:rPr>
              <w:t xml:space="preserve"> in Geneva</w:t>
            </w:r>
            <w:r w:rsidR="004E1396">
              <w:rPr>
                <w:sz w:val="20"/>
              </w:rPr>
              <w:t>, including in the form of CRPD mock review</w:t>
            </w:r>
            <w:r w:rsidR="006858EC">
              <w:rPr>
                <w:sz w:val="20"/>
              </w:rPr>
              <w:t>s</w:t>
            </w:r>
            <w:r w:rsidR="00A150EA">
              <w:rPr>
                <w:sz w:val="20"/>
              </w:rPr>
              <w:t>.</w:t>
            </w:r>
          </w:p>
        </w:tc>
        <w:tc>
          <w:tcPr>
            <w:tcW w:w="2412" w:type="dxa"/>
            <w:tcBorders>
              <w:bottom w:val="double" w:sz="4" w:space="0" w:color="auto"/>
              <w:right w:val="double" w:sz="4" w:space="0" w:color="auto"/>
            </w:tcBorders>
          </w:tcPr>
          <w:p w14:paraId="7AACD1DC" w14:textId="77777777" w:rsidR="00D4222E" w:rsidRPr="007B06BC" w:rsidRDefault="0072228D" w:rsidP="00E7235B">
            <w:pPr>
              <w:pStyle w:val="ListParagraph"/>
              <w:spacing w:before="60" w:after="60"/>
              <w:ind w:left="0"/>
              <w:contextualSpacing w:val="0"/>
              <w:jc w:val="both"/>
              <w:rPr>
                <w:sz w:val="20"/>
              </w:rPr>
            </w:pPr>
            <w:r>
              <w:rPr>
                <w:sz w:val="20"/>
              </w:rPr>
              <w:t>2017</w:t>
            </w:r>
            <w:r w:rsidR="00A150EA">
              <w:rPr>
                <w:sz w:val="20"/>
              </w:rPr>
              <w:t xml:space="preserve"> - 2018</w:t>
            </w:r>
          </w:p>
        </w:tc>
      </w:tr>
    </w:tbl>
    <w:p w14:paraId="23137FA6" w14:textId="77777777" w:rsidR="000A2E51" w:rsidRPr="000A2E51" w:rsidRDefault="000A2E51" w:rsidP="000A2E51">
      <w:pPr>
        <w:spacing w:before="100" w:beforeAutospacing="1" w:after="60"/>
        <w:jc w:val="both"/>
        <w:rPr>
          <w:sz w:val="20"/>
          <w:szCs w:val="20"/>
        </w:rPr>
      </w:pPr>
      <w:r>
        <w:rPr>
          <w:sz w:val="20"/>
          <w:szCs w:val="20"/>
        </w:rPr>
        <w:t>Please note that the list of target countries is tentative and subject to change – depending on the level of advancement in the preparation of the CRPD report in each country</w:t>
      </w:r>
      <w:r w:rsidR="00A150EA">
        <w:rPr>
          <w:sz w:val="20"/>
          <w:szCs w:val="20"/>
        </w:rPr>
        <w:t xml:space="preserve"> and the schedule of CRPD reviews, as decided by the CRPD Committee</w:t>
      </w:r>
      <w:r>
        <w:rPr>
          <w:sz w:val="20"/>
          <w:szCs w:val="20"/>
        </w:rPr>
        <w:t>.</w:t>
      </w:r>
    </w:p>
    <w:p w14:paraId="3E14CF48" w14:textId="77777777" w:rsidR="00A11EA5" w:rsidRDefault="00A11EA5" w:rsidP="00A11EA5">
      <w:pPr>
        <w:pStyle w:val="ListParagraph"/>
        <w:numPr>
          <w:ilvl w:val="0"/>
          <w:numId w:val="1"/>
        </w:numPr>
        <w:spacing w:before="100" w:beforeAutospacing="1" w:after="60"/>
        <w:contextualSpacing w:val="0"/>
        <w:jc w:val="both"/>
        <w:rPr>
          <w:b/>
          <w:sz w:val="24"/>
        </w:rPr>
      </w:pPr>
      <w:r>
        <w:rPr>
          <w:b/>
          <w:sz w:val="24"/>
        </w:rPr>
        <w:t>Management arrangements</w:t>
      </w:r>
    </w:p>
    <w:p w14:paraId="3F60DE0A" w14:textId="77777777" w:rsidR="00A11EA5" w:rsidRPr="00356A15" w:rsidRDefault="00A11EA5" w:rsidP="00A11EA5">
      <w:pPr>
        <w:pStyle w:val="ListParagraph"/>
        <w:spacing w:before="60" w:after="100" w:afterAutospacing="1"/>
        <w:ind w:left="360"/>
        <w:contextualSpacing w:val="0"/>
        <w:jc w:val="both"/>
        <w:rPr>
          <w:sz w:val="20"/>
        </w:rPr>
      </w:pPr>
      <w:r>
        <w:rPr>
          <w:sz w:val="20"/>
        </w:rPr>
        <w:t>Max 500</w:t>
      </w:r>
      <w:r w:rsidRPr="008331E5">
        <w:rPr>
          <w:sz w:val="20"/>
        </w:rPr>
        <w:t xml:space="preserve"> words</w:t>
      </w:r>
      <w:r>
        <w:rPr>
          <w:sz w:val="20"/>
        </w:rPr>
        <w:t xml:space="preserve">; </w:t>
      </w:r>
      <w:r w:rsidRPr="00356A15">
        <w:rPr>
          <w:sz w:val="20"/>
        </w:rPr>
        <w:t>Ref.</w:t>
      </w:r>
      <w:r>
        <w:rPr>
          <w:sz w:val="20"/>
        </w:rPr>
        <w:t xml:space="preserve"> UNPRPD SOF Section 3.1.2</w:t>
      </w:r>
    </w:p>
    <w:p w14:paraId="0232FA28" w14:textId="77777777" w:rsidR="00A11EA5" w:rsidRPr="003C5DB3" w:rsidRDefault="00A11EA5" w:rsidP="00A11EA5">
      <w:pPr>
        <w:spacing w:before="100" w:beforeAutospacing="1" w:after="60"/>
        <w:ind w:left="360"/>
        <w:jc w:val="both"/>
        <w:rPr>
          <w:i/>
          <w:sz w:val="20"/>
          <w:highlight w:val="yellow"/>
        </w:rPr>
      </w:pPr>
      <w:r w:rsidRPr="003C5DB3">
        <w:rPr>
          <w:i/>
          <w:sz w:val="20"/>
          <w:highlight w:val="yellow"/>
        </w:rPr>
        <w:t xml:space="preserve">Utilizing the table format provided below, indicate for each of the proposed </w:t>
      </w:r>
      <w:proofErr w:type="spellStart"/>
      <w:r w:rsidRPr="003C5DB3">
        <w:rPr>
          <w:i/>
          <w:sz w:val="20"/>
          <w:highlight w:val="yellow"/>
        </w:rPr>
        <w:t>programme</w:t>
      </w:r>
      <w:proofErr w:type="spellEnd"/>
      <w:r w:rsidRPr="003C5DB3">
        <w:rPr>
          <w:i/>
          <w:sz w:val="20"/>
          <w:highlight w:val="yellow"/>
        </w:rPr>
        <w:t xml:space="preserve"> outcomes: the UNPRPD Focal Point (i.e. the UNPRPD Participating Organization that will have primary responsibility for the achievement of that particular outcome); the implementing agency or agencies (specifying, when necessary, if government institution or NGO); and the main partners (within and beyond the UNPRPD) that will contribute to the realization of the outcome.</w:t>
      </w:r>
    </w:p>
    <w:p w14:paraId="78B37FCF" w14:textId="77777777" w:rsidR="00A11EA5" w:rsidRPr="003C5DB3" w:rsidRDefault="00A11EA5" w:rsidP="00A11EA5">
      <w:pPr>
        <w:spacing w:before="100" w:beforeAutospacing="1" w:after="60"/>
        <w:ind w:left="360"/>
        <w:jc w:val="both"/>
        <w:rPr>
          <w:i/>
          <w:sz w:val="20"/>
          <w:highlight w:val="yellow"/>
        </w:rPr>
      </w:pPr>
      <w:r w:rsidRPr="003C5DB3">
        <w:rPr>
          <w:i/>
          <w:sz w:val="20"/>
          <w:highlight w:val="yellow"/>
        </w:rPr>
        <w:t xml:space="preserve">Briefly also describe, in this section, any other relevant management arrangements, including </w:t>
      </w:r>
    </w:p>
    <w:p w14:paraId="193B19A5" w14:textId="77777777" w:rsidR="00A11EA5" w:rsidRPr="003C5DB3" w:rsidRDefault="00A11EA5" w:rsidP="00A11EA5">
      <w:pPr>
        <w:pStyle w:val="ListParagraph"/>
        <w:numPr>
          <w:ilvl w:val="0"/>
          <w:numId w:val="4"/>
        </w:numPr>
        <w:spacing w:before="100" w:beforeAutospacing="1" w:after="60"/>
        <w:contextualSpacing w:val="0"/>
        <w:jc w:val="both"/>
        <w:rPr>
          <w:i/>
          <w:sz w:val="20"/>
          <w:highlight w:val="yellow"/>
        </w:rPr>
      </w:pPr>
      <w:r w:rsidRPr="003C5DB3">
        <w:rPr>
          <w:i/>
          <w:sz w:val="20"/>
          <w:highlight w:val="yellow"/>
        </w:rPr>
        <w:lastRenderedPageBreak/>
        <w:t xml:space="preserve">Overall coordination arrangements and the way in which the </w:t>
      </w:r>
      <w:proofErr w:type="spellStart"/>
      <w:r w:rsidRPr="003C5DB3">
        <w:rPr>
          <w:i/>
          <w:sz w:val="20"/>
          <w:highlight w:val="yellow"/>
        </w:rPr>
        <w:t>programme</w:t>
      </w:r>
      <w:proofErr w:type="spellEnd"/>
      <w:r w:rsidRPr="003C5DB3">
        <w:rPr>
          <w:i/>
          <w:sz w:val="20"/>
          <w:highlight w:val="yellow"/>
        </w:rPr>
        <w:t xml:space="preserve"> will ensure a streamlined, efficient flow of communication with national partners;</w:t>
      </w:r>
    </w:p>
    <w:p w14:paraId="0B5399A6" w14:textId="77777777" w:rsidR="00A11EA5" w:rsidRPr="003C5DB3" w:rsidRDefault="00A11EA5" w:rsidP="00A11EA5">
      <w:pPr>
        <w:pStyle w:val="ListParagraph"/>
        <w:numPr>
          <w:ilvl w:val="0"/>
          <w:numId w:val="4"/>
        </w:numPr>
        <w:spacing w:before="100" w:beforeAutospacing="1" w:after="60"/>
        <w:contextualSpacing w:val="0"/>
        <w:jc w:val="both"/>
        <w:rPr>
          <w:i/>
          <w:sz w:val="20"/>
          <w:highlight w:val="yellow"/>
        </w:rPr>
      </w:pPr>
      <w:r w:rsidRPr="003C5DB3">
        <w:rPr>
          <w:i/>
          <w:sz w:val="20"/>
          <w:highlight w:val="yellow"/>
        </w:rPr>
        <w:t xml:space="preserve">The overall governance structure of the </w:t>
      </w:r>
      <w:proofErr w:type="spellStart"/>
      <w:r w:rsidRPr="003C5DB3">
        <w:rPr>
          <w:i/>
          <w:sz w:val="20"/>
          <w:highlight w:val="yellow"/>
        </w:rPr>
        <w:t>programme</w:t>
      </w:r>
      <w:proofErr w:type="spellEnd"/>
      <w:r w:rsidRPr="003C5DB3">
        <w:rPr>
          <w:i/>
          <w:sz w:val="20"/>
          <w:highlight w:val="yellow"/>
        </w:rPr>
        <w:t xml:space="preserve"> (e.g. role and composition of the country-level </w:t>
      </w:r>
      <w:proofErr w:type="spellStart"/>
      <w:r w:rsidRPr="003C5DB3">
        <w:rPr>
          <w:i/>
          <w:sz w:val="20"/>
          <w:highlight w:val="yellow"/>
        </w:rPr>
        <w:t>programme</w:t>
      </w:r>
      <w:proofErr w:type="spellEnd"/>
      <w:r w:rsidRPr="003C5DB3">
        <w:rPr>
          <w:i/>
          <w:sz w:val="20"/>
          <w:highlight w:val="yellow"/>
        </w:rPr>
        <w:t xml:space="preserve"> Steering Committee). </w:t>
      </w:r>
    </w:p>
    <w:p w14:paraId="213A2C74" w14:textId="77777777" w:rsidR="00A11EA5" w:rsidRPr="000066B1" w:rsidRDefault="00A11EA5" w:rsidP="00A11EA5">
      <w:pPr>
        <w:spacing w:before="100" w:beforeAutospacing="1" w:after="60"/>
        <w:ind w:left="360"/>
        <w:jc w:val="both"/>
        <w:rPr>
          <w:i/>
          <w:sz w:val="20"/>
        </w:rPr>
      </w:pPr>
      <w:r w:rsidRPr="003C5DB3">
        <w:rPr>
          <w:i/>
          <w:sz w:val="20"/>
          <w:highlight w:val="yellow"/>
        </w:rPr>
        <w:t>Please also indicate, if possible and relevant, the level and focus of technical support that will be expected from headquarters, regional service centers or other UNCTs.</w:t>
      </w:r>
      <w:r w:rsidRPr="000066B1">
        <w:rPr>
          <w:i/>
          <w:sz w:val="20"/>
        </w:rPr>
        <w:t xml:space="preserve"> </w:t>
      </w:r>
    </w:p>
    <w:p w14:paraId="4FC82BFE" w14:textId="77777777" w:rsidR="00D412DE" w:rsidRDefault="00D412DE">
      <w:pPr>
        <w:rPr>
          <w:b/>
          <w:sz w:val="20"/>
        </w:rPr>
      </w:pPr>
    </w:p>
    <w:p w14:paraId="4D4C7E8C" w14:textId="77777777" w:rsidR="00E836F5" w:rsidRPr="00E836F5" w:rsidRDefault="00E836F5" w:rsidP="00E836F5">
      <w:pPr>
        <w:pStyle w:val="Default"/>
        <w:spacing w:line="276" w:lineRule="auto"/>
        <w:jc w:val="both"/>
        <w:rPr>
          <w:rFonts w:asciiTheme="minorHAnsi" w:hAnsiTheme="minorHAnsi"/>
          <w:sz w:val="20"/>
          <w:szCs w:val="20"/>
        </w:rPr>
      </w:pPr>
      <w:r>
        <w:rPr>
          <w:rFonts w:asciiTheme="minorHAnsi" w:hAnsiTheme="minorHAnsi"/>
          <w:sz w:val="20"/>
          <w:szCs w:val="20"/>
        </w:rPr>
        <w:t>OHCHR</w:t>
      </w:r>
      <w:r w:rsidRPr="00E836F5">
        <w:rPr>
          <w:rFonts w:asciiTheme="minorHAnsi" w:hAnsiTheme="minorHAnsi"/>
          <w:sz w:val="20"/>
          <w:szCs w:val="20"/>
        </w:rPr>
        <w:t xml:space="preserve"> has been the focal agency in the Pacific leading the development of the UNPRPD proposal. </w:t>
      </w:r>
      <w:r>
        <w:rPr>
          <w:rFonts w:asciiTheme="minorHAnsi" w:hAnsiTheme="minorHAnsi"/>
          <w:sz w:val="20"/>
          <w:szCs w:val="20"/>
        </w:rPr>
        <w:t>OHCHR</w:t>
      </w:r>
      <w:r w:rsidRPr="00E836F5">
        <w:rPr>
          <w:rFonts w:asciiTheme="minorHAnsi" w:hAnsiTheme="minorHAnsi"/>
          <w:sz w:val="20"/>
          <w:szCs w:val="20"/>
        </w:rPr>
        <w:t xml:space="preserve"> will receive and transfer the proportion of the funds allocated for the work that will be carried out by UNESCAP and by </w:t>
      </w:r>
      <w:r>
        <w:rPr>
          <w:rFonts w:asciiTheme="minorHAnsi" w:hAnsiTheme="minorHAnsi"/>
          <w:sz w:val="20"/>
          <w:szCs w:val="20"/>
        </w:rPr>
        <w:t>PDF</w:t>
      </w:r>
      <w:r w:rsidRPr="00E836F5">
        <w:rPr>
          <w:rFonts w:asciiTheme="minorHAnsi" w:hAnsiTheme="minorHAnsi"/>
          <w:sz w:val="20"/>
          <w:szCs w:val="20"/>
        </w:rPr>
        <w:t xml:space="preserve">. Each of the UN Participating and Implementing agencies will be responsible for managing implementation and monitoring progress of their assigned activities as shown below. </w:t>
      </w:r>
      <w:r>
        <w:rPr>
          <w:rFonts w:asciiTheme="minorHAnsi" w:hAnsiTheme="minorHAnsi"/>
          <w:sz w:val="20"/>
          <w:szCs w:val="20"/>
        </w:rPr>
        <w:t>OHCHR will coordinate the</w:t>
      </w:r>
      <w:r w:rsidRPr="00E836F5">
        <w:rPr>
          <w:rFonts w:asciiTheme="minorHAnsi" w:hAnsiTheme="minorHAnsi"/>
          <w:sz w:val="20"/>
          <w:szCs w:val="20"/>
        </w:rPr>
        <w:t xml:space="preserve"> compilation of monitoring, review and evaluation reports related t</w:t>
      </w:r>
      <w:r>
        <w:rPr>
          <w:rFonts w:asciiTheme="minorHAnsi" w:hAnsiTheme="minorHAnsi"/>
          <w:sz w:val="20"/>
          <w:szCs w:val="20"/>
        </w:rPr>
        <w:t>o UNPRPD implementation. It</w:t>
      </w:r>
      <w:r w:rsidRPr="00E836F5">
        <w:rPr>
          <w:rFonts w:asciiTheme="minorHAnsi" w:hAnsiTheme="minorHAnsi"/>
          <w:sz w:val="20"/>
          <w:szCs w:val="20"/>
        </w:rPr>
        <w:t xml:space="preserve"> will </w:t>
      </w:r>
      <w:r>
        <w:rPr>
          <w:rFonts w:asciiTheme="minorHAnsi" w:hAnsiTheme="minorHAnsi"/>
          <w:sz w:val="20"/>
          <w:szCs w:val="20"/>
        </w:rPr>
        <w:t xml:space="preserve">also </w:t>
      </w:r>
      <w:r w:rsidRPr="00E836F5">
        <w:rPr>
          <w:rFonts w:asciiTheme="minorHAnsi" w:hAnsiTheme="minorHAnsi"/>
          <w:sz w:val="20"/>
          <w:szCs w:val="20"/>
        </w:rPr>
        <w:t>be responsible for conducting quarterly meetings of the Steering Committee</w:t>
      </w:r>
      <w:r>
        <w:rPr>
          <w:rFonts w:asciiTheme="minorHAnsi" w:hAnsiTheme="minorHAnsi"/>
          <w:sz w:val="20"/>
          <w:szCs w:val="20"/>
        </w:rPr>
        <w:t xml:space="preserve"> which </w:t>
      </w:r>
      <w:r w:rsidR="00B95690">
        <w:rPr>
          <w:rFonts w:asciiTheme="minorHAnsi" w:hAnsiTheme="minorHAnsi"/>
          <w:sz w:val="20"/>
          <w:szCs w:val="20"/>
        </w:rPr>
        <w:t>will be</w:t>
      </w:r>
      <w:r>
        <w:rPr>
          <w:rFonts w:asciiTheme="minorHAnsi" w:hAnsiTheme="minorHAnsi"/>
          <w:sz w:val="20"/>
          <w:szCs w:val="20"/>
        </w:rPr>
        <w:t xml:space="preserve"> composed of one representative from each of three </w:t>
      </w:r>
      <w:proofErr w:type="spellStart"/>
      <w:r>
        <w:rPr>
          <w:rFonts w:asciiTheme="minorHAnsi" w:hAnsiTheme="minorHAnsi"/>
          <w:sz w:val="20"/>
          <w:szCs w:val="20"/>
        </w:rPr>
        <w:t>organisations</w:t>
      </w:r>
      <w:proofErr w:type="spellEnd"/>
      <w:r>
        <w:rPr>
          <w:rFonts w:asciiTheme="minorHAnsi" w:hAnsiTheme="minorHAnsi"/>
          <w:sz w:val="20"/>
          <w:szCs w:val="20"/>
        </w:rPr>
        <w:t xml:space="preserve"> involved in the project</w:t>
      </w:r>
      <w:r w:rsidRPr="00E836F5">
        <w:rPr>
          <w:rFonts w:asciiTheme="minorHAnsi" w:hAnsiTheme="minorHAnsi"/>
          <w:sz w:val="20"/>
          <w:szCs w:val="20"/>
        </w:rPr>
        <w:t xml:space="preserve">. </w:t>
      </w:r>
      <w:r w:rsidR="006858EC">
        <w:rPr>
          <w:rFonts w:asciiTheme="minorHAnsi" w:hAnsiTheme="minorHAnsi"/>
          <w:sz w:val="20"/>
          <w:szCs w:val="20"/>
        </w:rPr>
        <w:t>Partners from Phase 1, i.e. WHO, ILO and UNICEF, will be invited to the meetings to update on their respective work on disability.</w:t>
      </w:r>
    </w:p>
    <w:p w14:paraId="0A9FA172" w14:textId="77777777" w:rsidR="00E836F5" w:rsidRDefault="00E836F5" w:rsidP="00E836F5">
      <w:pPr>
        <w:pStyle w:val="Default"/>
        <w:rPr>
          <w:sz w:val="20"/>
          <w:szCs w:val="20"/>
        </w:rPr>
      </w:pPr>
    </w:p>
    <w:p w14:paraId="29014B10" w14:textId="77777777" w:rsidR="00E836F5" w:rsidRDefault="00E836F5" w:rsidP="00E836F5">
      <w:pPr>
        <w:jc w:val="both"/>
        <w:rPr>
          <w:b/>
          <w:sz w:val="20"/>
        </w:rPr>
      </w:pPr>
      <w:r>
        <w:rPr>
          <w:sz w:val="20"/>
          <w:szCs w:val="20"/>
        </w:rPr>
        <w:t>The Steering Committee will discuss progress of implementation and provide advice and guidance to each partner agencies implementing activities. The Steering Committee will receive technical support from its members, as well as technical support from Suva-based, regional and international technical specialists o</w:t>
      </w:r>
      <w:r w:rsidR="00B95690">
        <w:rPr>
          <w:sz w:val="20"/>
          <w:szCs w:val="20"/>
        </w:rPr>
        <w:t>n disability within UN agencies.</w:t>
      </w:r>
    </w:p>
    <w:p w14:paraId="31A96494" w14:textId="77777777" w:rsidR="00A11EA5" w:rsidRPr="008446EA" w:rsidRDefault="00A11EA5" w:rsidP="00D412DE">
      <w:pPr>
        <w:pStyle w:val="ListParagraph"/>
        <w:spacing w:before="100" w:beforeAutospacing="1" w:after="240"/>
        <w:ind w:left="360"/>
        <w:contextualSpacing w:val="0"/>
        <w:jc w:val="both"/>
        <w:rPr>
          <w:sz w:val="20"/>
        </w:rPr>
      </w:pPr>
      <w:r>
        <w:rPr>
          <w:b/>
          <w:sz w:val="20"/>
        </w:rPr>
        <w:t>Table 3</w:t>
      </w:r>
      <w:r w:rsidRPr="008446EA">
        <w:rPr>
          <w:b/>
          <w:sz w:val="20"/>
        </w:rPr>
        <w:t xml:space="preserve">. </w:t>
      </w:r>
      <w:r>
        <w:rPr>
          <w:b/>
          <w:sz w:val="20"/>
        </w:rPr>
        <w:t>Implementation arrangements</w:t>
      </w:r>
    </w:p>
    <w:tbl>
      <w:tblPr>
        <w:tblStyle w:val="TableGrid"/>
        <w:tblW w:w="0" w:type="auto"/>
        <w:tblInd w:w="468" w:type="dxa"/>
        <w:tblLook w:val="04A0" w:firstRow="1" w:lastRow="0" w:firstColumn="1" w:lastColumn="0" w:noHBand="0" w:noVBand="1"/>
      </w:tblPr>
      <w:tblGrid>
        <w:gridCol w:w="1068"/>
        <w:gridCol w:w="2608"/>
        <w:gridCol w:w="2666"/>
        <w:gridCol w:w="2727"/>
      </w:tblGrid>
      <w:tr w:rsidR="00A150EA" w:rsidRPr="007B06BC" w14:paraId="61C7E63E" w14:textId="77777777" w:rsidTr="00D65E73">
        <w:trPr>
          <w:trHeight w:val="413"/>
        </w:trPr>
        <w:tc>
          <w:tcPr>
            <w:tcW w:w="1076" w:type="dxa"/>
            <w:tcBorders>
              <w:top w:val="double" w:sz="4" w:space="0" w:color="auto"/>
              <w:left w:val="double" w:sz="4" w:space="0" w:color="auto"/>
            </w:tcBorders>
            <w:shd w:val="clear" w:color="auto" w:fill="A6A6A6" w:themeFill="background1" w:themeFillShade="A6"/>
          </w:tcPr>
          <w:p w14:paraId="4A844B58" w14:textId="77777777" w:rsidR="00A11EA5" w:rsidRPr="00E22318" w:rsidRDefault="00A11EA5" w:rsidP="00E7235B">
            <w:pPr>
              <w:pStyle w:val="ListParagraph"/>
              <w:spacing w:before="60" w:after="60"/>
              <w:ind w:left="0"/>
              <w:contextualSpacing w:val="0"/>
              <w:jc w:val="both"/>
              <w:rPr>
                <w:b/>
                <w:color w:val="FFFFFF" w:themeColor="background1"/>
                <w:sz w:val="20"/>
              </w:rPr>
            </w:pPr>
            <w:r>
              <w:rPr>
                <w:b/>
                <w:color w:val="FFFFFF" w:themeColor="background1"/>
                <w:sz w:val="20"/>
              </w:rPr>
              <w:t>Outcome number</w:t>
            </w:r>
          </w:p>
        </w:tc>
        <w:tc>
          <w:tcPr>
            <w:tcW w:w="2769" w:type="dxa"/>
            <w:tcBorders>
              <w:top w:val="double" w:sz="4" w:space="0" w:color="auto"/>
            </w:tcBorders>
            <w:shd w:val="clear" w:color="auto" w:fill="A6A6A6" w:themeFill="background1" w:themeFillShade="A6"/>
          </w:tcPr>
          <w:p w14:paraId="504B570B" w14:textId="77777777" w:rsidR="00A11EA5" w:rsidRPr="00E22318" w:rsidRDefault="00A11EA5" w:rsidP="00E7235B">
            <w:pPr>
              <w:pStyle w:val="ListParagraph"/>
              <w:spacing w:before="60" w:after="60"/>
              <w:ind w:left="0"/>
              <w:contextualSpacing w:val="0"/>
              <w:rPr>
                <w:b/>
                <w:color w:val="FFFFFF" w:themeColor="background1"/>
                <w:sz w:val="20"/>
              </w:rPr>
            </w:pPr>
            <w:r>
              <w:rPr>
                <w:b/>
                <w:color w:val="FFFFFF" w:themeColor="background1"/>
                <w:sz w:val="20"/>
              </w:rPr>
              <w:t>UNPRPD Focal Point</w:t>
            </w:r>
          </w:p>
        </w:tc>
        <w:tc>
          <w:tcPr>
            <w:tcW w:w="2789" w:type="dxa"/>
            <w:tcBorders>
              <w:top w:val="double" w:sz="4" w:space="0" w:color="auto"/>
              <w:right w:val="single" w:sz="4" w:space="0" w:color="auto"/>
            </w:tcBorders>
            <w:shd w:val="clear" w:color="auto" w:fill="A6A6A6" w:themeFill="background1" w:themeFillShade="A6"/>
          </w:tcPr>
          <w:p w14:paraId="7557264C" w14:textId="77777777" w:rsidR="00A11EA5" w:rsidRPr="00E22318" w:rsidRDefault="00A11EA5" w:rsidP="00E7235B">
            <w:pPr>
              <w:pStyle w:val="ListParagraph"/>
              <w:spacing w:before="60" w:after="60"/>
              <w:ind w:left="0"/>
              <w:contextualSpacing w:val="0"/>
              <w:rPr>
                <w:b/>
                <w:color w:val="FFFFFF" w:themeColor="background1"/>
                <w:sz w:val="20"/>
              </w:rPr>
            </w:pPr>
            <w:r>
              <w:rPr>
                <w:b/>
                <w:color w:val="FFFFFF" w:themeColor="background1"/>
                <w:sz w:val="20"/>
              </w:rPr>
              <w:t xml:space="preserve">Implementing agencies </w:t>
            </w:r>
          </w:p>
        </w:tc>
        <w:tc>
          <w:tcPr>
            <w:tcW w:w="2768" w:type="dxa"/>
            <w:tcBorders>
              <w:top w:val="double" w:sz="4" w:space="0" w:color="auto"/>
              <w:left w:val="single" w:sz="4" w:space="0" w:color="auto"/>
              <w:right w:val="double" w:sz="4" w:space="0" w:color="auto"/>
            </w:tcBorders>
            <w:shd w:val="clear" w:color="auto" w:fill="A6A6A6" w:themeFill="background1" w:themeFillShade="A6"/>
          </w:tcPr>
          <w:p w14:paraId="2B6521A1" w14:textId="77777777" w:rsidR="00A11EA5" w:rsidRPr="00E22318" w:rsidRDefault="00A11EA5" w:rsidP="00E7235B">
            <w:pPr>
              <w:pStyle w:val="ListParagraph"/>
              <w:spacing w:before="60" w:after="60"/>
              <w:ind w:left="0"/>
              <w:contextualSpacing w:val="0"/>
              <w:jc w:val="both"/>
              <w:rPr>
                <w:b/>
                <w:color w:val="FFFFFF" w:themeColor="background1"/>
                <w:sz w:val="20"/>
              </w:rPr>
            </w:pPr>
            <w:r>
              <w:rPr>
                <w:b/>
                <w:color w:val="FFFFFF" w:themeColor="background1"/>
                <w:sz w:val="20"/>
              </w:rPr>
              <w:t>Other partners</w:t>
            </w:r>
          </w:p>
        </w:tc>
      </w:tr>
      <w:tr w:rsidR="00A150EA" w:rsidRPr="007B06BC" w14:paraId="77805A20" w14:textId="77777777" w:rsidTr="00D65E73">
        <w:trPr>
          <w:trHeight w:val="413"/>
        </w:trPr>
        <w:tc>
          <w:tcPr>
            <w:tcW w:w="1076" w:type="dxa"/>
            <w:tcBorders>
              <w:left w:val="double" w:sz="4" w:space="0" w:color="auto"/>
            </w:tcBorders>
          </w:tcPr>
          <w:p w14:paraId="4CD8C0AC" w14:textId="77777777" w:rsidR="00A11EA5" w:rsidRPr="007B06BC" w:rsidRDefault="00A11EA5" w:rsidP="00E7235B">
            <w:pPr>
              <w:pStyle w:val="ListParagraph"/>
              <w:spacing w:before="60" w:after="60"/>
              <w:ind w:left="0"/>
              <w:contextualSpacing w:val="0"/>
              <w:jc w:val="both"/>
              <w:rPr>
                <w:sz w:val="20"/>
              </w:rPr>
            </w:pPr>
            <w:r>
              <w:rPr>
                <w:sz w:val="20"/>
              </w:rPr>
              <w:t>1</w:t>
            </w:r>
          </w:p>
        </w:tc>
        <w:tc>
          <w:tcPr>
            <w:tcW w:w="2769" w:type="dxa"/>
          </w:tcPr>
          <w:p w14:paraId="326472C2" w14:textId="77777777" w:rsidR="00A11EA5" w:rsidRPr="007B06BC" w:rsidRDefault="00D65E73" w:rsidP="00E7235B">
            <w:pPr>
              <w:pStyle w:val="ListParagraph"/>
              <w:spacing w:before="60" w:after="60"/>
              <w:ind w:left="0"/>
              <w:contextualSpacing w:val="0"/>
              <w:jc w:val="both"/>
              <w:rPr>
                <w:sz w:val="20"/>
              </w:rPr>
            </w:pPr>
            <w:r>
              <w:rPr>
                <w:sz w:val="20"/>
              </w:rPr>
              <w:t>OHCHR</w:t>
            </w:r>
          </w:p>
        </w:tc>
        <w:tc>
          <w:tcPr>
            <w:tcW w:w="2789" w:type="dxa"/>
            <w:tcBorders>
              <w:right w:val="single" w:sz="4" w:space="0" w:color="auto"/>
            </w:tcBorders>
          </w:tcPr>
          <w:p w14:paraId="52934202" w14:textId="77777777" w:rsidR="00A11EA5" w:rsidRDefault="00D65E73" w:rsidP="00A11EA5">
            <w:pPr>
              <w:pStyle w:val="ListParagraph"/>
              <w:numPr>
                <w:ilvl w:val="0"/>
                <w:numId w:val="8"/>
              </w:numPr>
              <w:spacing w:before="60" w:after="60"/>
              <w:ind w:left="186" w:hanging="186"/>
              <w:contextualSpacing w:val="0"/>
              <w:jc w:val="both"/>
              <w:rPr>
                <w:sz w:val="20"/>
              </w:rPr>
            </w:pPr>
            <w:r>
              <w:rPr>
                <w:sz w:val="20"/>
              </w:rPr>
              <w:t>ESCAP</w:t>
            </w:r>
          </w:p>
          <w:p w14:paraId="76583624" w14:textId="77777777" w:rsidR="00A11EA5" w:rsidRPr="007B06BC" w:rsidRDefault="00A11EA5" w:rsidP="00D65E73">
            <w:pPr>
              <w:pStyle w:val="ListParagraph"/>
              <w:spacing w:before="60" w:after="60"/>
              <w:ind w:left="186"/>
              <w:contextualSpacing w:val="0"/>
              <w:jc w:val="both"/>
              <w:rPr>
                <w:sz w:val="20"/>
              </w:rPr>
            </w:pPr>
          </w:p>
        </w:tc>
        <w:tc>
          <w:tcPr>
            <w:tcW w:w="2768" w:type="dxa"/>
            <w:tcBorders>
              <w:left w:val="single" w:sz="4" w:space="0" w:color="auto"/>
              <w:right w:val="double" w:sz="4" w:space="0" w:color="auto"/>
            </w:tcBorders>
          </w:tcPr>
          <w:p w14:paraId="3122071A" w14:textId="400FAC9F" w:rsidR="006E796E" w:rsidRPr="002B3FDB" w:rsidRDefault="006E796E" w:rsidP="00BE18CA">
            <w:pPr>
              <w:pStyle w:val="ListParagraph"/>
              <w:numPr>
                <w:ilvl w:val="0"/>
                <w:numId w:val="8"/>
              </w:numPr>
              <w:ind w:left="360"/>
              <w:rPr>
                <w:sz w:val="20"/>
                <w:szCs w:val="20"/>
              </w:rPr>
            </w:pPr>
            <w:r w:rsidRPr="002B3FDB">
              <w:rPr>
                <w:sz w:val="20"/>
                <w:szCs w:val="20"/>
              </w:rPr>
              <w:t xml:space="preserve">Government partners and non-government stakeholders including DPOs and women’s </w:t>
            </w:r>
            <w:proofErr w:type="spellStart"/>
            <w:r w:rsidRPr="002B3FDB">
              <w:rPr>
                <w:sz w:val="20"/>
                <w:szCs w:val="20"/>
              </w:rPr>
              <w:t>organisations</w:t>
            </w:r>
            <w:proofErr w:type="spellEnd"/>
            <w:r w:rsidR="00F14EFF">
              <w:rPr>
                <w:sz w:val="20"/>
                <w:szCs w:val="20"/>
              </w:rPr>
              <w:t>, including young women,</w:t>
            </w:r>
            <w:r w:rsidRPr="002B3FDB">
              <w:rPr>
                <w:sz w:val="20"/>
                <w:szCs w:val="20"/>
              </w:rPr>
              <w:t xml:space="preserve"> in target countries</w:t>
            </w:r>
          </w:p>
          <w:p w14:paraId="01774C63" w14:textId="77777777" w:rsidR="00715AFA" w:rsidRDefault="00A150EA" w:rsidP="00715AFA">
            <w:pPr>
              <w:pStyle w:val="ListParagraph"/>
              <w:numPr>
                <w:ilvl w:val="0"/>
                <w:numId w:val="8"/>
              </w:numPr>
              <w:ind w:left="360"/>
              <w:rPr>
                <w:sz w:val="20"/>
                <w:szCs w:val="20"/>
              </w:rPr>
            </w:pPr>
            <w:r>
              <w:rPr>
                <w:sz w:val="20"/>
                <w:szCs w:val="20"/>
              </w:rPr>
              <w:t>Pacific Islands Forum Secretariat (</w:t>
            </w:r>
            <w:r w:rsidR="006E796E" w:rsidRPr="002B3FDB">
              <w:rPr>
                <w:sz w:val="20"/>
                <w:szCs w:val="20"/>
              </w:rPr>
              <w:t>PIFS</w:t>
            </w:r>
            <w:r>
              <w:rPr>
                <w:sz w:val="20"/>
                <w:szCs w:val="20"/>
              </w:rPr>
              <w:t>)</w:t>
            </w:r>
          </w:p>
          <w:p w14:paraId="58BA2092" w14:textId="77777777" w:rsidR="002D5545" w:rsidRPr="00715AFA" w:rsidRDefault="002D5545" w:rsidP="00715AFA">
            <w:pPr>
              <w:pStyle w:val="ListParagraph"/>
              <w:numPr>
                <w:ilvl w:val="0"/>
                <w:numId w:val="8"/>
              </w:numPr>
              <w:ind w:left="360"/>
              <w:rPr>
                <w:sz w:val="20"/>
                <w:szCs w:val="20"/>
              </w:rPr>
            </w:pPr>
            <w:r>
              <w:rPr>
                <w:sz w:val="20"/>
                <w:szCs w:val="20"/>
              </w:rPr>
              <w:t>Other UN agencies</w:t>
            </w:r>
          </w:p>
        </w:tc>
      </w:tr>
      <w:tr w:rsidR="00A150EA" w:rsidRPr="007B06BC" w14:paraId="1D7CE357" w14:textId="77777777" w:rsidTr="00D65E73">
        <w:trPr>
          <w:trHeight w:val="413"/>
        </w:trPr>
        <w:tc>
          <w:tcPr>
            <w:tcW w:w="1076" w:type="dxa"/>
            <w:tcBorders>
              <w:left w:val="double" w:sz="4" w:space="0" w:color="auto"/>
            </w:tcBorders>
          </w:tcPr>
          <w:p w14:paraId="120E882C" w14:textId="77777777" w:rsidR="00A11EA5" w:rsidRPr="007B06BC" w:rsidRDefault="00A11EA5" w:rsidP="00E7235B">
            <w:pPr>
              <w:pStyle w:val="ListParagraph"/>
              <w:spacing w:before="60" w:after="60"/>
              <w:ind w:left="0"/>
              <w:contextualSpacing w:val="0"/>
              <w:jc w:val="both"/>
              <w:rPr>
                <w:sz w:val="20"/>
              </w:rPr>
            </w:pPr>
            <w:r>
              <w:rPr>
                <w:sz w:val="20"/>
              </w:rPr>
              <w:t>2</w:t>
            </w:r>
          </w:p>
        </w:tc>
        <w:tc>
          <w:tcPr>
            <w:tcW w:w="2769" w:type="dxa"/>
          </w:tcPr>
          <w:p w14:paraId="528AADEA" w14:textId="77777777" w:rsidR="00A11EA5" w:rsidRPr="007B06BC" w:rsidRDefault="00D65E73" w:rsidP="00E7235B">
            <w:pPr>
              <w:pStyle w:val="ListParagraph"/>
              <w:spacing w:before="60" w:after="60"/>
              <w:ind w:left="0"/>
              <w:contextualSpacing w:val="0"/>
              <w:jc w:val="both"/>
              <w:rPr>
                <w:sz w:val="20"/>
              </w:rPr>
            </w:pPr>
            <w:r>
              <w:rPr>
                <w:sz w:val="20"/>
              </w:rPr>
              <w:t>OHCHR</w:t>
            </w:r>
          </w:p>
        </w:tc>
        <w:tc>
          <w:tcPr>
            <w:tcW w:w="2789" w:type="dxa"/>
            <w:tcBorders>
              <w:right w:val="single" w:sz="4" w:space="0" w:color="auto"/>
            </w:tcBorders>
          </w:tcPr>
          <w:p w14:paraId="2D3ED11C" w14:textId="77777777" w:rsidR="00A11EA5" w:rsidRDefault="00D65E73" w:rsidP="00D65E73">
            <w:pPr>
              <w:pStyle w:val="ListParagraph"/>
              <w:numPr>
                <w:ilvl w:val="0"/>
                <w:numId w:val="14"/>
              </w:numPr>
              <w:spacing w:before="60" w:after="60"/>
              <w:contextualSpacing w:val="0"/>
              <w:jc w:val="both"/>
              <w:rPr>
                <w:sz w:val="20"/>
              </w:rPr>
            </w:pPr>
            <w:r>
              <w:rPr>
                <w:sz w:val="20"/>
              </w:rPr>
              <w:t>OHCHR</w:t>
            </w:r>
          </w:p>
          <w:p w14:paraId="5DE8F69D" w14:textId="77777777" w:rsidR="00D65E73" w:rsidRPr="007B06BC" w:rsidRDefault="00D65E73" w:rsidP="00D65E73">
            <w:pPr>
              <w:pStyle w:val="ListParagraph"/>
              <w:numPr>
                <w:ilvl w:val="0"/>
                <w:numId w:val="14"/>
              </w:numPr>
              <w:spacing w:before="60" w:after="60"/>
              <w:contextualSpacing w:val="0"/>
              <w:jc w:val="both"/>
              <w:rPr>
                <w:sz w:val="20"/>
              </w:rPr>
            </w:pPr>
            <w:r>
              <w:rPr>
                <w:sz w:val="20"/>
              </w:rPr>
              <w:t>PDF</w:t>
            </w:r>
          </w:p>
        </w:tc>
        <w:tc>
          <w:tcPr>
            <w:tcW w:w="2768" w:type="dxa"/>
            <w:tcBorders>
              <w:left w:val="single" w:sz="4" w:space="0" w:color="auto"/>
              <w:right w:val="double" w:sz="4" w:space="0" w:color="auto"/>
            </w:tcBorders>
          </w:tcPr>
          <w:p w14:paraId="4D49BDE6" w14:textId="18DF487F" w:rsidR="00A11EA5" w:rsidRDefault="00D65E73" w:rsidP="00D65E73">
            <w:pPr>
              <w:pStyle w:val="ListParagraph"/>
              <w:numPr>
                <w:ilvl w:val="0"/>
                <w:numId w:val="14"/>
              </w:numPr>
              <w:spacing w:before="60" w:after="60"/>
              <w:contextualSpacing w:val="0"/>
              <w:jc w:val="both"/>
              <w:rPr>
                <w:sz w:val="20"/>
              </w:rPr>
            </w:pPr>
            <w:r>
              <w:rPr>
                <w:sz w:val="20"/>
              </w:rPr>
              <w:t>Government partners</w:t>
            </w:r>
            <w:r w:rsidR="00E836F5">
              <w:rPr>
                <w:sz w:val="20"/>
              </w:rPr>
              <w:t xml:space="preserve"> and national CSOs, including DPOs</w:t>
            </w:r>
            <w:r w:rsidR="006858EC">
              <w:rPr>
                <w:sz w:val="20"/>
              </w:rPr>
              <w:t xml:space="preserve"> and women’s </w:t>
            </w:r>
            <w:proofErr w:type="spellStart"/>
            <w:r w:rsidR="006858EC">
              <w:rPr>
                <w:sz w:val="20"/>
              </w:rPr>
              <w:t>organisations</w:t>
            </w:r>
            <w:proofErr w:type="spellEnd"/>
            <w:r w:rsidR="00E836F5">
              <w:rPr>
                <w:sz w:val="20"/>
              </w:rPr>
              <w:t>,</w:t>
            </w:r>
            <w:r w:rsidR="00CB66F9">
              <w:rPr>
                <w:sz w:val="20"/>
              </w:rPr>
              <w:t xml:space="preserve"> including young women,</w:t>
            </w:r>
            <w:r>
              <w:rPr>
                <w:sz w:val="20"/>
              </w:rPr>
              <w:t xml:space="preserve"> in Kiribati, Nauru, Palau, Papua New Guinea, Tuvalu and Vanuatu</w:t>
            </w:r>
          </w:p>
          <w:p w14:paraId="21070ABB" w14:textId="77777777" w:rsidR="00E836F5" w:rsidRDefault="00A150EA" w:rsidP="006858EC">
            <w:pPr>
              <w:pStyle w:val="ListParagraph"/>
              <w:numPr>
                <w:ilvl w:val="0"/>
                <w:numId w:val="14"/>
              </w:numPr>
              <w:spacing w:before="60" w:after="60"/>
              <w:contextualSpacing w:val="0"/>
              <w:jc w:val="both"/>
              <w:rPr>
                <w:sz w:val="20"/>
              </w:rPr>
            </w:pPr>
            <w:r>
              <w:rPr>
                <w:sz w:val="20"/>
              </w:rPr>
              <w:t>Secretariat of the Pacific Community/Regional Rights Resource Team (</w:t>
            </w:r>
            <w:r w:rsidR="00E836F5">
              <w:rPr>
                <w:sz w:val="20"/>
              </w:rPr>
              <w:t>SPC/RRRT</w:t>
            </w:r>
            <w:r>
              <w:rPr>
                <w:sz w:val="20"/>
              </w:rPr>
              <w:t>)</w:t>
            </w:r>
          </w:p>
          <w:p w14:paraId="26336A2C" w14:textId="77777777" w:rsidR="006858EC" w:rsidRPr="007B06BC" w:rsidRDefault="006858EC" w:rsidP="006858EC">
            <w:pPr>
              <w:pStyle w:val="ListParagraph"/>
              <w:numPr>
                <w:ilvl w:val="0"/>
                <w:numId w:val="14"/>
              </w:numPr>
              <w:spacing w:before="60" w:after="60"/>
              <w:contextualSpacing w:val="0"/>
              <w:jc w:val="both"/>
              <w:rPr>
                <w:sz w:val="20"/>
              </w:rPr>
            </w:pPr>
            <w:r>
              <w:rPr>
                <w:sz w:val="20"/>
              </w:rPr>
              <w:t>Other UN agencies</w:t>
            </w:r>
          </w:p>
        </w:tc>
      </w:tr>
    </w:tbl>
    <w:p w14:paraId="5B2A53C6" w14:textId="77777777" w:rsidR="00A11EA5" w:rsidRDefault="00A11EA5" w:rsidP="00A11EA5">
      <w:pPr>
        <w:pStyle w:val="ListParagraph"/>
        <w:numPr>
          <w:ilvl w:val="0"/>
          <w:numId w:val="1"/>
        </w:numPr>
        <w:spacing w:before="100" w:beforeAutospacing="1" w:after="60"/>
        <w:contextualSpacing w:val="0"/>
        <w:jc w:val="both"/>
        <w:rPr>
          <w:b/>
          <w:sz w:val="24"/>
        </w:rPr>
      </w:pPr>
      <w:r>
        <w:rPr>
          <w:b/>
          <w:sz w:val="24"/>
        </w:rPr>
        <w:t xml:space="preserve">National ownership, participation and partnership-building </w:t>
      </w:r>
    </w:p>
    <w:p w14:paraId="01DCC49A" w14:textId="77777777" w:rsidR="00A11EA5" w:rsidRPr="00412DCC" w:rsidRDefault="004B2F4B" w:rsidP="00A11EA5">
      <w:pPr>
        <w:pStyle w:val="ListParagraph"/>
        <w:spacing w:before="60" w:after="100" w:afterAutospacing="1"/>
        <w:ind w:left="360"/>
        <w:contextualSpacing w:val="0"/>
        <w:jc w:val="both"/>
        <w:rPr>
          <w:sz w:val="20"/>
        </w:rPr>
      </w:pPr>
      <w:r>
        <w:rPr>
          <w:sz w:val="20"/>
        </w:rPr>
        <w:t>Max 1000</w:t>
      </w:r>
      <w:r w:rsidR="00A11EA5" w:rsidRPr="008331E5">
        <w:rPr>
          <w:sz w:val="20"/>
        </w:rPr>
        <w:t xml:space="preserve"> words</w:t>
      </w:r>
      <w:r w:rsidR="00A11EA5">
        <w:rPr>
          <w:sz w:val="20"/>
        </w:rPr>
        <w:t>; ref. UNPRPD SOF Section 3.1.3</w:t>
      </w:r>
    </w:p>
    <w:p w14:paraId="0D6EEA1E" w14:textId="77777777" w:rsidR="00A11EA5" w:rsidRPr="003C5DB3" w:rsidRDefault="00A11EA5" w:rsidP="00A11EA5">
      <w:pPr>
        <w:spacing w:before="100" w:beforeAutospacing="1" w:after="60"/>
        <w:ind w:left="360"/>
        <w:jc w:val="both"/>
        <w:rPr>
          <w:i/>
          <w:sz w:val="20"/>
          <w:highlight w:val="yellow"/>
        </w:rPr>
      </w:pPr>
      <w:r w:rsidRPr="003C5DB3">
        <w:rPr>
          <w:i/>
          <w:sz w:val="20"/>
          <w:highlight w:val="yellow"/>
        </w:rPr>
        <w:lastRenderedPageBreak/>
        <w:t>Please describe the following:</w:t>
      </w:r>
    </w:p>
    <w:p w14:paraId="73182DC8" w14:textId="77777777" w:rsidR="006E796E" w:rsidRPr="003C5DB3" w:rsidRDefault="006E796E" w:rsidP="006E796E">
      <w:pPr>
        <w:pStyle w:val="ListParagraph"/>
        <w:spacing w:before="100" w:beforeAutospacing="1" w:after="60"/>
        <w:ind w:hanging="360"/>
        <w:contextualSpacing w:val="0"/>
        <w:jc w:val="both"/>
        <w:rPr>
          <w:i/>
          <w:sz w:val="20"/>
          <w:highlight w:val="yellow"/>
        </w:rPr>
      </w:pPr>
      <w:r w:rsidRPr="003C5DB3">
        <w:rPr>
          <w:i/>
          <w:sz w:val="20"/>
          <w:highlight w:val="yellow"/>
        </w:rPr>
        <w:t>7.1.</w:t>
      </w:r>
      <w:r w:rsidRPr="003C5DB3">
        <w:rPr>
          <w:i/>
          <w:sz w:val="20"/>
          <w:highlight w:val="yellow"/>
        </w:rPr>
        <w:tab/>
        <w:t>The way in which Government and other relevant partners will take over the work initiated by project after the project completion;</w:t>
      </w:r>
    </w:p>
    <w:p w14:paraId="01A13AEF" w14:textId="77777777" w:rsidR="006E796E" w:rsidRPr="006E796E" w:rsidRDefault="006E796E" w:rsidP="006E796E">
      <w:pPr>
        <w:jc w:val="both"/>
        <w:rPr>
          <w:rFonts w:ascii="Calibri" w:hAnsi="Calibri"/>
          <w:sz w:val="20"/>
          <w:szCs w:val="20"/>
        </w:rPr>
      </w:pPr>
      <w:r w:rsidRPr="006E796E">
        <w:rPr>
          <w:rFonts w:ascii="Calibri" w:hAnsi="Calibri"/>
          <w:sz w:val="20"/>
          <w:szCs w:val="20"/>
        </w:rPr>
        <w:t>ESCAP’s work on legislation was undertaken in partnership with PIFS during Phase I, and it is anticipated that this will continue during Phas</w:t>
      </w:r>
      <w:r w:rsidR="000C50CD">
        <w:rPr>
          <w:rFonts w:ascii="Calibri" w:hAnsi="Calibri"/>
          <w:sz w:val="20"/>
          <w:szCs w:val="20"/>
        </w:rPr>
        <w:t>e II. However, PIFS involvement in national work is subject to annual PIF priorities and availability of resources,</w:t>
      </w:r>
      <w:r w:rsidRPr="006E796E">
        <w:rPr>
          <w:rFonts w:ascii="Calibri" w:hAnsi="Calibri"/>
          <w:sz w:val="20"/>
          <w:szCs w:val="20"/>
        </w:rPr>
        <w:t xml:space="preserve"> </w:t>
      </w:r>
      <w:r w:rsidR="000C50CD">
        <w:rPr>
          <w:rFonts w:ascii="Calibri" w:hAnsi="Calibri"/>
          <w:sz w:val="20"/>
          <w:szCs w:val="20"/>
        </w:rPr>
        <w:t xml:space="preserve">and will focus on providing peer review assistance to legislative drafters. </w:t>
      </w:r>
      <w:r w:rsidRPr="006E796E">
        <w:rPr>
          <w:rFonts w:ascii="Calibri" w:hAnsi="Calibri"/>
          <w:sz w:val="20"/>
          <w:szCs w:val="20"/>
        </w:rPr>
        <w:t>At country level, ESC</w:t>
      </w:r>
      <w:r w:rsidR="00715AFA">
        <w:rPr>
          <w:rFonts w:ascii="Calibri" w:hAnsi="Calibri"/>
          <w:sz w:val="20"/>
          <w:szCs w:val="20"/>
        </w:rPr>
        <w:t>AP and PIFS work in partnership</w:t>
      </w:r>
      <w:r w:rsidRPr="006E796E">
        <w:rPr>
          <w:rFonts w:ascii="Calibri" w:hAnsi="Calibri"/>
          <w:sz w:val="20"/>
          <w:szCs w:val="20"/>
        </w:rPr>
        <w:t xml:space="preserve"> with disability focal Ministries or departments, and those government agencies responsible for reviewing and drafting legislation, including parliamentary counsel. National ownership of the drafting process is a priority for governments, and PIFS - through the Pacific </w:t>
      </w:r>
      <w:r w:rsidR="00427F50">
        <w:rPr>
          <w:rFonts w:ascii="Calibri" w:hAnsi="Calibri"/>
          <w:sz w:val="20"/>
          <w:szCs w:val="20"/>
        </w:rPr>
        <w:t xml:space="preserve">Legislative </w:t>
      </w:r>
      <w:r w:rsidRPr="006E796E">
        <w:rPr>
          <w:rFonts w:ascii="Calibri" w:hAnsi="Calibri"/>
          <w:sz w:val="20"/>
          <w:szCs w:val="20"/>
        </w:rPr>
        <w:t xml:space="preserve">Drafters </w:t>
      </w:r>
      <w:r w:rsidR="00427F50">
        <w:rPr>
          <w:rFonts w:ascii="Calibri" w:hAnsi="Calibri"/>
          <w:sz w:val="20"/>
          <w:szCs w:val="20"/>
        </w:rPr>
        <w:t xml:space="preserve">Technical </w:t>
      </w:r>
      <w:r w:rsidRPr="006E796E">
        <w:rPr>
          <w:rFonts w:ascii="Calibri" w:hAnsi="Calibri"/>
          <w:sz w:val="20"/>
          <w:szCs w:val="20"/>
        </w:rPr>
        <w:t xml:space="preserve">Forum - encourages countries to take ownership of their drafting processes while receiving technical assistance, training and advice. Once legislative reviews are completed, it is the responsibility of governments to move forward with the proposed amendments, where they have drafting capacity and resources. Where drafting assistance is needed, a collaborative and inclusive approach is taken, and governments control all policy aspects of the drafting. The inclusion of model provisions in the current proposal is designed to broaden regional coverage as well as to help ensure that after the project ends all countries will have access to CRPD compliant guidelines which they can use as a benchmark to </w:t>
      </w:r>
      <w:proofErr w:type="spellStart"/>
      <w:r w:rsidRPr="006E796E">
        <w:rPr>
          <w:rFonts w:ascii="Calibri" w:hAnsi="Calibri"/>
          <w:sz w:val="20"/>
          <w:szCs w:val="20"/>
        </w:rPr>
        <w:t>harmonise</w:t>
      </w:r>
      <w:proofErr w:type="spellEnd"/>
      <w:r w:rsidRPr="006E796E">
        <w:rPr>
          <w:rFonts w:ascii="Calibri" w:hAnsi="Calibri"/>
          <w:sz w:val="20"/>
          <w:szCs w:val="20"/>
        </w:rPr>
        <w:t xml:space="preserve"> their domestic legislation.</w:t>
      </w:r>
    </w:p>
    <w:p w14:paraId="215E9E3F" w14:textId="77777777" w:rsidR="00DE6B07" w:rsidRDefault="00DE6B07" w:rsidP="00DE6B07">
      <w:pPr>
        <w:pStyle w:val="Default"/>
        <w:spacing w:line="276" w:lineRule="auto"/>
        <w:jc w:val="both"/>
        <w:rPr>
          <w:sz w:val="20"/>
          <w:szCs w:val="20"/>
        </w:rPr>
      </w:pPr>
      <w:r>
        <w:rPr>
          <w:sz w:val="20"/>
          <w:szCs w:val="20"/>
        </w:rPr>
        <w:t xml:space="preserve">The Pacific Disability Forum (PDF) is a key regional leading agency on disability. As one of the implementing agencies, PDF has been closely involved in the development of this proposal to ensure correct framing of the proposal from the perspectives and best interests of persons living with disability. The objectives of this proposal serve to enhance the objectives of this organization, which ultimately, aim to improve the quality of life of </w:t>
      </w:r>
      <w:r w:rsidR="003D1088">
        <w:rPr>
          <w:sz w:val="20"/>
          <w:szCs w:val="20"/>
        </w:rPr>
        <w:t xml:space="preserve">persons </w:t>
      </w:r>
      <w:r>
        <w:rPr>
          <w:sz w:val="20"/>
          <w:szCs w:val="20"/>
        </w:rPr>
        <w:t>with disabilities within the region. Through the project, PDF will receive technical assistance to support its own objectives. It is anticipated that PDF will work closely both with ESCAP and OHCHR. In particular, PDF has expressed strong interest in working with OHCHR on developing its own technical expertise on CRPD reporting. In this regard, OHCHR will provide extensive support to PDF on the provision of technical assistance to national CSOs, including DPOs</w:t>
      </w:r>
      <w:r w:rsidR="003D1088">
        <w:rPr>
          <w:sz w:val="20"/>
          <w:szCs w:val="20"/>
        </w:rPr>
        <w:t xml:space="preserve"> and organizations of women and girls</w:t>
      </w:r>
      <w:r>
        <w:rPr>
          <w:sz w:val="20"/>
          <w:szCs w:val="20"/>
        </w:rPr>
        <w:t>. It is expected that the partnership between the three implementing agencies will continue beyond the project.</w:t>
      </w:r>
      <w:r w:rsidR="005F46C2">
        <w:rPr>
          <w:sz w:val="20"/>
          <w:szCs w:val="20"/>
        </w:rPr>
        <w:t xml:space="preserve"> After the end of the project, PDF will continue to work with national DPOs in other countries of the region on CRPD shadow reporting.</w:t>
      </w:r>
    </w:p>
    <w:p w14:paraId="45E98BF0" w14:textId="77777777" w:rsidR="00B95690" w:rsidRDefault="00DE6B07" w:rsidP="00DE6B07">
      <w:pPr>
        <w:pStyle w:val="ListParagraph"/>
        <w:spacing w:before="100" w:beforeAutospacing="1" w:after="60"/>
        <w:ind w:left="0"/>
        <w:contextualSpacing w:val="0"/>
        <w:jc w:val="both"/>
        <w:rPr>
          <w:sz w:val="20"/>
          <w:szCs w:val="20"/>
        </w:rPr>
      </w:pPr>
      <w:r>
        <w:rPr>
          <w:sz w:val="20"/>
          <w:szCs w:val="20"/>
        </w:rPr>
        <w:t xml:space="preserve">National governments </w:t>
      </w:r>
      <w:r w:rsidR="005F46C2">
        <w:rPr>
          <w:sz w:val="20"/>
          <w:szCs w:val="20"/>
        </w:rPr>
        <w:t>involved in the project will continue to work on CRPD reporting in subsequent cycles and have further opportunities to use the skills gained during the project. Under the CRPD Convention, States parties have to report on implementation every four years.</w:t>
      </w:r>
    </w:p>
    <w:p w14:paraId="2BAA4C3F" w14:textId="77777777" w:rsidR="006E796E" w:rsidRDefault="006E796E" w:rsidP="006E796E">
      <w:pPr>
        <w:pStyle w:val="ListParagraph"/>
        <w:spacing w:before="100" w:beforeAutospacing="1" w:after="60"/>
        <w:ind w:left="360"/>
        <w:contextualSpacing w:val="0"/>
        <w:jc w:val="both"/>
        <w:rPr>
          <w:i/>
          <w:sz w:val="20"/>
        </w:rPr>
      </w:pPr>
      <w:r w:rsidRPr="003C5DB3">
        <w:rPr>
          <w:i/>
          <w:sz w:val="20"/>
          <w:highlight w:val="yellow"/>
        </w:rPr>
        <w:t>For 7.2 and 7.3, please formulate a concrete objective with indicators, using the table formats provided below</w:t>
      </w:r>
    </w:p>
    <w:p w14:paraId="3F3BC4C9" w14:textId="1C3241D3" w:rsidR="006E796E" w:rsidRPr="002B3FDB" w:rsidRDefault="006E796E" w:rsidP="006E796E">
      <w:pPr>
        <w:spacing w:line="240" w:lineRule="auto"/>
        <w:jc w:val="both"/>
        <w:rPr>
          <w:sz w:val="20"/>
          <w:szCs w:val="20"/>
        </w:rPr>
      </w:pPr>
      <w:r w:rsidRPr="002B3FDB">
        <w:rPr>
          <w:sz w:val="20"/>
          <w:szCs w:val="20"/>
        </w:rPr>
        <w:t xml:space="preserve">The process of reviewing and drafting legislation, and the substance of the legislation itself, will be as inclusive as possible. Persons with disabilities will be consulted through their representative </w:t>
      </w:r>
      <w:proofErr w:type="spellStart"/>
      <w:r w:rsidRPr="002B3FDB">
        <w:rPr>
          <w:sz w:val="20"/>
          <w:szCs w:val="20"/>
        </w:rPr>
        <w:t>organisations</w:t>
      </w:r>
      <w:proofErr w:type="spellEnd"/>
      <w:r w:rsidRPr="002B3FDB">
        <w:rPr>
          <w:sz w:val="20"/>
          <w:szCs w:val="20"/>
        </w:rPr>
        <w:t xml:space="preserve"> and women’s </w:t>
      </w:r>
      <w:proofErr w:type="spellStart"/>
      <w:r w:rsidRPr="002B3FDB">
        <w:rPr>
          <w:sz w:val="20"/>
          <w:szCs w:val="20"/>
        </w:rPr>
        <w:t>organisations</w:t>
      </w:r>
      <w:proofErr w:type="spellEnd"/>
      <w:r w:rsidR="00F14EFF">
        <w:rPr>
          <w:sz w:val="20"/>
          <w:szCs w:val="20"/>
        </w:rPr>
        <w:t>, including women with disabilities,</w:t>
      </w:r>
      <w:r w:rsidRPr="002B3FDB">
        <w:rPr>
          <w:sz w:val="20"/>
          <w:szCs w:val="20"/>
        </w:rPr>
        <w:t xml:space="preserve"> consulted in order to improve capture of intersectional discrimination. Reviews and drafting will identify opportunities to improve representation of persons with disabilities and enhance disability mainstreaming </w:t>
      </w:r>
      <w:r w:rsidR="00F14EFF">
        <w:rPr>
          <w:sz w:val="20"/>
          <w:szCs w:val="20"/>
        </w:rPr>
        <w:t xml:space="preserve">with a gender perspective </w:t>
      </w:r>
      <w:r w:rsidRPr="002B3FDB">
        <w:rPr>
          <w:sz w:val="20"/>
          <w:szCs w:val="20"/>
        </w:rPr>
        <w:t>across all sectoral legislation. In addition, consideration will be given to affirmative action measures (e.g. employment quotas), ensuring strong provisions on accessibility and reasonable/procedural accommodation, and addressing gender issues, including all forms of violence against women and girls with disabilities. Legislation that discriminates against persons with intellectual or psychosocial disabilities will receive particular attention in view of the extreme marginalization of this group from political and public life.</w:t>
      </w:r>
    </w:p>
    <w:p w14:paraId="72F919D3" w14:textId="77777777" w:rsidR="004B2F4B" w:rsidRPr="00412DCC" w:rsidRDefault="004B2F4B" w:rsidP="004B2F4B">
      <w:pPr>
        <w:pStyle w:val="ListParagraph"/>
        <w:spacing w:before="100" w:beforeAutospacing="1" w:after="240"/>
        <w:ind w:left="360"/>
        <w:contextualSpacing w:val="0"/>
        <w:jc w:val="both"/>
        <w:rPr>
          <w:i/>
          <w:sz w:val="20"/>
        </w:rPr>
      </w:pPr>
      <w:r>
        <w:rPr>
          <w:b/>
          <w:sz w:val="20"/>
        </w:rPr>
        <w:t>Table 5</w:t>
      </w:r>
      <w:r w:rsidRPr="008446EA">
        <w:rPr>
          <w:b/>
          <w:sz w:val="20"/>
        </w:rPr>
        <w:t xml:space="preserve">. </w:t>
      </w:r>
      <w:r>
        <w:rPr>
          <w:b/>
          <w:sz w:val="20"/>
        </w:rPr>
        <w:t>Meaningful participation of persons with disabilities</w:t>
      </w:r>
    </w:p>
    <w:tbl>
      <w:tblPr>
        <w:tblStyle w:val="TableGrid"/>
        <w:tblW w:w="0" w:type="auto"/>
        <w:tblInd w:w="468" w:type="dxa"/>
        <w:tblLook w:val="04A0" w:firstRow="1" w:lastRow="0" w:firstColumn="1" w:lastColumn="0" w:noHBand="0" w:noVBand="1"/>
      </w:tblPr>
      <w:tblGrid>
        <w:gridCol w:w="2255"/>
        <w:gridCol w:w="2276"/>
        <w:gridCol w:w="2254"/>
        <w:gridCol w:w="2284"/>
      </w:tblGrid>
      <w:tr w:rsidR="004B2F4B" w14:paraId="6BDE2161"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5960A671" w14:textId="77777777" w:rsidR="004B2F4B" w:rsidRPr="00BE18CA" w:rsidRDefault="004B2F4B" w:rsidP="004B2F4B">
            <w:pPr>
              <w:pStyle w:val="ListParagraph"/>
              <w:spacing w:before="60" w:after="60" w:line="276" w:lineRule="auto"/>
              <w:ind w:left="0"/>
              <w:contextualSpacing w:val="0"/>
              <w:jc w:val="both"/>
              <w:rPr>
                <w:b/>
                <w:color w:val="FFFFFF" w:themeColor="background1"/>
                <w:sz w:val="20"/>
                <w:highlight w:val="red"/>
              </w:rPr>
            </w:pPr>
            <w:r w:rsidRPr="00172AFB">
              <w:rPr>
                <w:b/>
                <w:sz w:val="20"/>
              </w:rPr>
              <w:t xml:space="preserve"> </w:t>
            </w:r>
            <w:r w:rsidRPr="00172AFB">
              <w:rPr>
                <w:b/>
                <w:color w:val="FFFFFF" w:themeColor="background1"/>
              </w:rPr>
              <w:t>Meaningful participation objective</w:t>
            </w:r>
          </w:p>
        </w:tc>
      </w:tr>
      <w:tr w:rsidR="004B2F4B" w14:paraId="54B8C2BB" w14:textId="77777777" w:rsidTr="00E7235B">
        <w:tc>
          <w:tcPr>
            <w:tcW w:w="9648" w:type="dxa"/>
            <w:gridSpan w:val="4"/>
            <w:tcBorders>
              <w:left w:val="double" w:sz="4" w:space="0" w:color="auto"/>
              <w:bottom w:val="double" w:sz="4" w:space="0" w:color="auto"/>
              <w:right w:val="double" w:sz="4" w:space="0" w:color="auto"/>
            </w:tcBorders>
          </w:tcPr>
          <w:p w14:paraId="43B36865" w14:textId="77777777" w:rsidR="004B2F4B" w:rsidRPr="00D23C4A" w:rsidRDefault="00C31192" w:rsidP="007561FC">
            <w:pPr>
              <w:pStyle w:val="ListParagraph"/>
              <w:spacing w:before="60" w:after="60" w:line="276" w:lineRule="auto"/>
              <w:ind w:left="0"/>
              <w:contextualSpacing w:val="0"/>
              <w:jc w:val="both"/>
              <w:rPr>
                <w:sz w:val="20"/>
              </w:rPr>
            </w:pPr>
            <w:r w:rsidRPr="00BE18CA">
              <w:rPr>
                <w:sz w:val="20"/>
              </w:rPr>
              <w:t>Persons with disabilities and National Disable</w:t>
            </w:r>
            <w:r w:rsidR="00D23C4A">
              <w:rPr>
                <w:sz w:val="20"/>
              </w:rPr>
              <w:t>d</w:t>
            </w:r>
            <w:r w:rsidRPr="00BE18CA">
              <w:rPr>
                <w:sz w:val="20"/>
              </w:rPr>
              <w:t xml:space="preserve"> Pe</w:t>
            </w:r>
            <w:r w:rsidR="00D23C4A">
              <w:rPr>
                <w:sz w:val="20"/>
              </w:rPr>
              <w:t>rsons</w:t>
            </w:r>
            <w:r w:rsidRPr="00BE18CA">
              <w:rPr>
                <w:sz w:val="20"/>
              </w:rPr>
              <w:t xml:space="preserve"> </w:t>
            </w:r>
            <w:proofErr w:type="spellStart"/>
            <w:r w:rsidR="005A3114">
              <w:rPr>
                <w:sz w:val="20"/>
              </w:rPr>
              <w:t>O</w:t>
            </w:r>
            <w:r w:rsidRPr="00BE18CA">
              <w:rPr>
                <w:sz w:val="20"/>
              </w:rPr>
              <w:t>rganisation</w:t>
            </w:r>
            <w:r w:rsidR="00D23C4A">
              <w:rPr>
                <w:sz w:val="20"/>
              </w:rPr>
              <w:t>s</w:t>
            </w:r>
            <w:proofErr w:type="spellEnd"/>
            <w:r w:rsidRPr="00BE18CA">
              <w:rPr>
                <w:sz w:val="20"/>
              </w:rPr>
              <w:t xml:space="preserve"> </w:t>
            </w:r>
            <w:r w:rsidR="005A3114">
              <w:rPr>
                <w:sz w:val="20"/>
              </w:rPr>
              <w:t xml:space="preserve">(DPOs) </w:t>
            </w:r>
            <w:r w:rsidRPr="00BE18CA">
              <w:rPr>
                <w:sz w:val="20"/>
              </w:rPr>
              <w:t xml:space="preserve">are consulted, included and participate meaningfully in mainstreaming disability in legislative reviews and </w:t>
            </w:r>
            <w:r w:rsidR="00D23C4A">
              <w:rPr>
                <w:sz w:val="20"/>
              </w:rPr>
              <w:t xml:space="preserve">reporting </w:t>
            </w:r>
            <w:r w:rsidRPr="00BE18CA">
              <w:rPr>
                <w:sz w:val="20"/>
              </w:rPr>
              <w:t>process</w:t>
            </w:r>
            <w:r w:rsidR="00D23C4A">
              <w:rPr>
                <w:sz w:val="20"/>
              </w:rPr>
              <w:t>es</w:t>
            </w:r>
            <w:r w:rsidR="005A3114">
              <w:rPr>
                <w:sz w:val="20"/>
              </w:rPr>
              <w:t>.</w:t>
            </w:r>
          </w:p>
        </w:tc>
      </w:tr>
      <w:tr w:rsidR="004B2F4B" w:rsidRPr="007B06BC" w14:paraId="36DD5648" w14:textId="77777777" w:rsidTr="00E7235B">
        <w:tc>
          <w:tcPr>
            <w:tcW w:w="9648" w:type="dxa"/>
            <w:gridSpan w:val="4"/>
            <w:tcBorders>
              <w:top w:val="double" w:sz="4" w:space="0" w:color="auto"/>
              <w:left w:val="double" w:sz="4" w:space="0" w:color="auto"/>
              <w:right w:val="double" w:sz="4" w:space="0" w:color="auto"/>
            </w:tcBorders>
            <w:shd w:val="clear" w:color="auto" w:fill="A6A6A6" w:themeFill="background1" w:themeFillShade="A6"/>
          </w:tcPr>
          <w:p w14:paraId="4F136A2E" w14:textId="77777777" w:rsidR="004B2F4B" w:rsidRPr="00D23C4A" w:rsidRDefault="004B2F4B" w:rsidP="00E7235B">
            <w:pPr>
              <w:pStyle w:val="ListParagraph"/>
              <w:spacing w:before="60" w:after="60" w:line="276" w:lineRule="auto"/>
              <w:ind w:left="0"/>
              <w:contextualSpacing w:val="0"/>
              <w:jc w:val="both"/>
              <w:rPr>
                <w:b/>
                <w:color w:val="FFFFFF" w:themeColor="background1"/>
              </w:rPr>
            </w:pPr>
            <w:r w:rsidRPr="00D23C4A">
              <w:rPr>
                <w:b/>
                <w:color w:val="FFFFFF" w:themeColor="background1"/>
              </w:rPr>
              <w:t>Indicators</w:t>
            </w:r>
          </w:p>
        </w:tc>
      </w:tr>
      <w:tr w:rsidR="003E0F34" w:rsidRPr="007B06BC" w14:paraId="54460E68" w14:textId="77777777" w:rsidTr="00E7235B">
        <w:trPr>
          <w:trHeight w:val="413"/>
        </w:trPr>
        <w:tc>
          <w:tcPr>
            <w:tcW w:w="2412" w:type="dxa"/>
            <w:tcBorders>
              <w:left w:val="double" w:sz="4" w:space="0" w:color="auto"/>
            </w:tcBorders>
            <w:shd w:val="clear" w:color="auto" w:fill="F2F2F2" w:themeFill="background1" w:themeFillShade="F2"/>
          </w:tcPr>
          <w:p w14:paraId="6443CD63" w14:textId="77777777" w:rsidR="004B2F4B" w:rsidRPr="00D23C4A" w:rsidRDefault="004B2F4B" w:rsidP="00E7235B">
            <w:pPr>
              <w:pStyle w:val="ListParagraph"/>
              <w:spacing w:before="60" w:after="60" w:line="276" w:lineRule="auto"/>
              <w:ind w:left="0"/>
              <w:contextualSpacing w:val="0"/>
              <w:jc w:val="both"/>
              <w:rPr>
                <w:b/>
                <w:sz w:val="20"/>
              </w:rPr>
            </w:pPr>
            <w:r w:rsidRPr="00D23C4A">
              <w:rPr>
                <w:b/>
                <w:sz w:val="20"/>
              </w:rPr>
              <w:lastRenderedPageBreak/>
              <w:t>Indicator</w:t>
            </w:r>
          </w:p>
        </w:tc>
        <w:tc>
          <w:tcPr>
            <w:tcW w:w="2412" w:type="dxa"/>
            <w:shd w:val="clear" w:color="auto" w:fill="F2F2F2" w:themeFill="background1" w:themeFillShade="F2"/>
          </w:tcPr>
          <w:p w14:paraId="182B48E0" w14:textId="77777777" w:rsidR="004B2F4B" w:rsidRPr="00BE18CA" w:rsidRDefault="004B2F4B" w:rsidP="00E7235B">
            <w:pPr>
              <w:pStyle w:val="ListParagraph"/>
              <w:spacing w:before="60" w:after="60" w:line="276" w:lineRule="auto"/>
              <w:ind w:left="0"/>
              <w:contextualSpacing w:val="0"/>
              <w:jc w:val="both"/>
              <w:rPr>
                <w:b/>
                <w:sz w:val="20"/>
              </w:rPr>
            </w:pPr>
            <w:r w:rsidRPr="00BE18CA">
              <w:rPr>
                <w:b/>
                <w:sz w:val="20"/>
              </w:rPr>
              <w:t>Baseline</w:t>
            </w:r>
          </w:p>
        </w:tc>
        <w:tc>
          <w:tcPr>
            <w:tcW w:w="2412" w:type="dxa"/>
            <w:shd w:val="clear" w:color="auto" w:fill="F2F2F2" w:themeFill="background1" w:themeFillShade="F2"/>
          </w:tcPr>
          <w:p w14:paraId="4F978128" w14:textId="77777777" w:rsidR="004B2F4B" w:rsidRPr="00BE18CA" w:rsidRDefault="004B2F4B" w:rsidP="00E7235B">
            <w:pPr>
              <w:pStyle w:val="ListParagraph"/>
              <w:spacing w:before="60" w:after="60" w:line="276" w:lineRule="auto"/>
              <w:ind w:left="0"/>
              <w:contextualSpacing w:val="0"/>
              <w:jc w:val="both"/>
              <w:rPr>
                <w:b/>
                <w:sz w:val="20"/>
              </w:rPr>
            </w:pPr>
            <w:r w:rsidRPr="00BE18CA">
              <w:rPr>
                <w:b/>
                <w:sz w:val="20"/>
              </w:rPr>
              <w:t>Goal</w:t>
            </w:r>
          </w:p>
        </w:tc>
        <w:tc>
          <w:tcPr>
            <w:tcW w:w="2412" w:type="dxa"/>
            <w:tcBorders>
              <w:right w:val="double" w:sz="4" w:space="0" w:color="auto"/>
            </w:tcBorders>
            <w:shd w:val="clear" w:color="auto" w:fill="F2F2F2" w:themeFill="background1" w:themeFillShade="F2"/>
          </w:tcPr>
          <w:p w14:paraId="0242B5D3" w14:textId="77777777" w:rsidR="004B2F4B" w:rsidRPr="00BE18CA" w:rsidRDefault="004B2F4B" w:rsidP="00E7235B">
            <w:pPr>
              <w:pStyle w:val="ListParagraph"/>
              <w:spacing w:before="60" w:after="60" w:line="276" w:lineRule="auto"/>
              <w:ind w:left="0"/>
              <w:contextualSpacing w:val="0"/>
              <w:jc w:val="both"/>
              <w:rPr>
                <w:b/>
                <w:sz w:val="20"/>
              </w:rPr>
            </w:pPr>
            <w:r w:rsidRPr="00BE18CA">
              <w:rPr>
                <w:b/>
                <w:sz w:val="20"/>
              </w:rPr>
              <w:t>Means of verification</w:t>
            </w:r>
          </w:p>
        </w:tc>
      </w:tr>
      <w:tr w:rsidR="00C31192" w:rsidRPr="007B06BC" w14:paraId="5D0F9DB3" w14:textId="77777777" w:rsidTr="00E7235B">
        <w:trPr>
          <w:trHeight w:val="413"/>
        </w:trPr>
        <w:tc>
          <w:tcPr>
            <w:tcW w:w="2412" w:type="dxa"/>
            <w:tcBorders>
              <w:left w:val="double" w:sz="4" w:space="0" w:color="auto"/>
            </w:tcBorders>
            <w:shd w:val="clear" w:color="auto" w:fill="F2F2F2" w:themeFill="background1" w:themeFillShade="F2"/>
          </w:tcPr>
          <w:p w14:paraId="1EA392D0" w14:textId="77777777" w:rsidR="00C31192" w:rsidRPr="00BE18CA" w:rsidRDefault="00C31192" w:rsidP="003D1088">
            <w:pPr>
              <w:pStyle w:val="ListParagraph"/>
              <w:spacing w:before="60" w:after="60"/>
              <w:ind w:left="0"/>
              <w:contextualSpacing w:val="0"/>
              <w:jc w:val="both"/>
              <w:rPr>
                <w:sz w:val="20"/>
              </w:rPr>
            </w:pPr>
            <w:r w:rsidRPr="00BE18CA">
              <w:rPr>
                <w:sz w:val="20"/>
              </w:rPr>
              <w:t xml:space="preserve">Number of persons with disabilities disaggregated by </w:t>
            </w:r>
            <w:r w:rsidR="003D1088">
              <w:rPr>
                <w:sz w:val="20"/>
              </w:rPr>
              <w:t xml:space="preserve">sex </w:t>
            </w:r>
            <w:r w:rsidRPr="00BE18CA">
              <w:rPr>
                <w:sz w:val="20"/>
              </w:rPr>
              <w:t>are consulted and included in all consul</w:t>
            </w:r>
            <w:r w:rsidR="00D23C4A">
              <w:rPr>
                <w:sz w:val="20"/>
              </w:rPr>
              <w:t>t</w:t>
            </w:r>
            <w:r w:rsidRPr="00BE18CA">
              <w:rPr>
                <w:sz w:val="20"/>
              </w:rPr>
              <w:t>ation</w:t>
            </w:r>
            <w:r w:rsidR="005A3114">
              <w:rPr>
                <w:sz w:val="20"/>
              </w:rPr>
              <w:t>s</w:t>
            </w:r>
            <w:r w:rsidRPr="00BE18CA">
              <w:rPr>
                <w:sz w:val="20"/>
              </w:rPr>
              <w:t xml:space="preserve"> and training</w:t>
            </w:r>
            <w:r w:rsidR="005A3114">
              <w:rPr>
                <w:sz w:val="20"/>
              </w:rPr>
              <w:t>s</w:t>
            </w:r>
            <w:r w:rsidRPr="00BE18CA">
              <w:rPr>
                <w:sz w:val="20"/>
              </w:rPr>
              <w:t xml:space="preserve"> for reporting</w:t>
            </w:r>
          </w:p>
        </w:tc>
        <w:tc>
          <w:tcPr>
            <w:tcW w:w="2412" w:type="dxa"/>
            <w:shd w:val="clear" w:color="auto" w:fill="F2F2F2" w:themeFill="background1" w:themeFillShade="F2"/>
          </w:tcPr>
          <w:p w14:paraId="0443F6AE" w14:textId="77777777" w:rsidR="00C31192" w:rsidRPr="00BE18CA" w:rsidRDefault="005A3114" w:rsidP="00E7235B">
            <w:pPr>
              <w:pStyle w:val="ListParagraph"/>
              <w:spacing w:before="60" w:after="60"/>
              <w:ind w:left="0"/>
              <w:contextualSpacing w:val="0"/>
              <w:jc w:val="both"/>
              <w:rPr>
                <w:sz w:val="20"/>
              </w:rPr>
            </w:pPr>
            <w:r>
              <w:rPr>
                <w:sz w:val="20"/>
              </w:rPr>
              <w:t>1</w:t>
            </w:r>
            <w:r w:rsidR="00C31192" w:rsidRPr="00BE18CA">
              <w:rPr>
                <w:sz w:val="20"/>
              </w:rPr>
              <w:t xml:space="preserve"> CRPD Shadow report submitted from the Pacific</w:t>
            </w:r>
            <w:r>
              <w:rPr>
                <w:sz w:val="20"/>
              </w:rPr>
              <w:t xml:space="preserve"> (Cook Islands)</w:t>
            </w:r>
          </w:p>
        </w:tc>
        <w:tc>
          <w:tcPr>
            <w:tcW w:w="2412" w:type="dxa"/>
            <w:shd w:val="clear" w:color="auto" w:fill="F2F2F2" w:themeFill="background1" w:themeFillShade="F2"/>
          </w:tcPr>
          <w:p w14:paraId="3E5B1EC5" w14:textId="77777777" w:rsidR="00C31192" w:rsidRPr="00BE18CA" w:rsidRDefault="00C31192" w:rsidP="005A3114">
            <w:pPr>
              <w:pStyle w:val="ListParagraph"/>
              <w:spacing w:before="60" w:after="60"/>
              <w:ind w:left="0"/>
              <w:contextualSpacing w:val="0"/>
              <w:jc w:val="both"/>
              <w:rPr>
                <w:sz w:val="20"/>
              </w:rPr>
            </w:pPr>
            <w:r w:rsidRPr="00BE18CA">
              <w:rPr>
                <w:sz w:val="20"/>
              </w:rPr>
              <w:t>CRPD Shadow report</w:t>
            </w:r>
            <w:r w:rsidR="005A3114">
              <w:rPr>
                <w:sz w:val="20"/>
              </w:rPr>
              <w:t>s</w:t>
            </w:r>
            <w:r w:rsidRPr="00BE18CA">
              <w:rPr>
                <w:sz w:val="20"/>
              </w:rPr>
              <w:t xml:space="preserve"> </w:t>
            </w:r>
            <w:r w:rsidR="005A3114">
              <w:rPr>
                <w:sz w:val="20"/>
              </w:rPr>
              <w:t>submitted</w:t>
            </w:r>
            <w:r w:rsidRPr="00BE18CA">
              <w:rPr>
                <w:sz w:val="20"/>
              </w:rPr>
              <w:t xml:space="preserve"> for Kiribati, Nauru, Palau and Vanuatu</w:t>
            </w:r>
          </w:p>
        </w:tc>
        <w:tc>
          <w:tcPr>
            <w:tcW w:w="2412" w:type="dxa"/>
            <w:tcBorders>
              <w:right w:val="double" w:sz="4" w:space="0" w:color="auto"/>
            </w:tcBorders>
            <w:shd w:val="clear" w:color="auto" w:fill="F2F2F2" w:themeFill="background1" w:themeFillShade="F2"/>
          </w:tcPr>
          <w:p w14:paraId="48B82FD3" w14:textId="77777777" w:rsidR="00C31192" w:rsidRPr="00BE18CA" w:rsidRDefault="00C31192" w:rsidP="00E7235B">
            <w:pPr>
              <w:pStyle w:val="ListParagraph"/>
              <w:spacing w:before="60" w:after="60"/>
              <w:ind w:left="0"/>
              <w:contextualSpacing w:val="0"/>
              <w:jc w:val="both"/>
              <w:rPr>
                <w:sz w:val="20"/>
              </w:rPr>
            </w:pPr>
            <w:r w:rsidRPr="00BE18CA">
              <w:rPr>
                <w:sz w:val="20"/>
              </w:rPr>
              <w:t>CRPD Shadow report</w:t>
            </w:r>
            <w:r w:rsidR="005A3114">
              <w:rPr>
                <w:sz w:val="20"/>
              </w:rPr>
              <w:t>s</w:t>
            </w:r>
            <w:r w:rsidRPr="00BE18CA">
              <w:rPr>
                <w:sz w:val="20"/>
              </w:rPr>
              <w:t xml:space="preserve"> submitted</w:t>
            </w:r>
          </w:p>
        </w:tc>
      </w:tr>
      <w:tr w:rsidR="003E0F34" w:rsidRPr="007B06BC" w14:paraId="18D66D16" w14:textId="77777777" w:rsidTr="00E7235B">
        <w:trPr>
          <w:trHeight w:val="413"/>
        </w:trPr>
        <w:tc>
          <w:tcPr>
            <w:tcW w:w="2412" w:type="dxa"/>
            <w:tcBorders>
              <w:left w:val="double" w:sz="4" w:space="0" w:color="auto"/>
            </w:tcBorders>
          </w:tcPr>
          <w:p w14:paraId="3B21B305" w14:textId="77777777" w:rsidR="004B2F4B" w:rsidRPr="00D23C4A" w:rsidRDefault="00764C16" w:rsidP="00764C16">
            <w:pPr>
              <w:pStyle w:val="ListParagraph"/>
              <w:spacing w:before="60" w:after="60" w:line="276" w:lineRule="auto"/>
              <w:ind w:left="0"/>
              <w:contextualSpacing w:val="0"/>
              <w:jc w:val="both"/>
              <w:rPr>
                <w:sz w:val="20"/>
              </w:rPr>
            </w:pPr>
            <w:r w:rsidRPr="00BE18CA">
              <w:rPr>
                <w:sz w:val="20"/>
              </w:rPr>
              <w:t>Consultation,</w:t>
            </w:r>
            <w:r w:rsidR="008871AE" w:rsidRPr="00BE18CA">
              <w:rPr>
                <w:sz w:val="20"/>
              </w:rPr>
              <w:t xml:space="preserve"> representation</w:t>
            </w:r>
            <w:r w:rsidR="003E0F34" w:rsidRPr="00BE18CA">
              <w:rPr>
                <w:sz w:val="20"/>
              </w:rPr>
              <w:t>,</w:t>
            </w:r>
            <w:r w:rsidR="008871AE" w:rsidRPr="00BE18CA">
              <w:rPr>
                <w:sz w:val="20"/>
              </w:rPr>
              <w:t xml:space="preserve"> </w:t>
            </w:r>
            <w:r w:rsidRPr="00BE18CA">
              <w:rPr>
                <w:sz w:val="20"/>
              </w:rPr>
              <w:t>and disability mainstreaming issues</w:t>
            </w:r>
            <w:r w:rsidR="008871AE" w:rsidRPr="00BE18CA">
              <w:rPr>
                <w:sz w:val="20"/>
              </w:rPr>
              <w:t xml:space="preserve"> </w:t>
            </w:r>
            <w:r w:rsidR="00715AFA">
              <w:rPr>
                <w:sz w:val="20"/>
              </w:rPr>
              <w:t xml:space="preserve">are </w:t>
            </w:r>
            <w:r w:rsidR="008871AE" w:rsidRPr="00BE18CA">
              <w:rPr>
                <w:sz w:val="20"/>
              </w:rPr>
              <w:t>addressed in legislative reviews</w:t>
            </w:r>
            <w:r w:rsidRPr="00BE18CA">
              <w:rPr>
                <w:sz w:val="20"/>
              </w:rPr>
              <w:t xml:space="preserve">, including through </w:t>
            </w:r>
            <w:r w:rsidR="00715AFA">
              <w:rPr>
                <w:sz w:val="20"/>
              </w:rPr>
              <w:t xml:space="preserve">a </w:t>
            </w:r>
            <w:r w:rsidRPr="00BE18CA">
              <w:rPr>
                <w:sz w:val="20"/>
              </w:rPr>
              <w:t>review process</w:t>
            </w:r>
            <w:r w:rsidR="00715AFA">
              <w:rPr>
                <w:sz w:val="20"/>
              </w:rPr>
              <w:t xml:space="preserve"> that is</w:t>
            </w:r>
            <w:r w:rsidRPr="00BE18CA">
              <w:rPr>
                <w:sz w:val="20"/>
              </w:rPr>
              <w:t xml:space="preserve"> disability and gender inclusive. </w:t>
            </w:r>
          </w:p>
        </w:tc>
        <w:tc>
          <w:tcPr>
            <w:tcW w:w="2412" w:type="dxa"/>
          </w:tcPr>
          <w:p w14:paraId="16DD9C3D" w14:textId="77777777" w:rsidR="008871AE" w:rsidRPr="005A3114" w:rsidRDefault="008871AE" w:rsidP="008871AE">
            <w:pPr>
              <w:rPr>
                <w:sz w:val="20"/>
                <w:szCs w:val="20"/>
              </w:rPr>
            </w:pPr>
            <w:r w:rsidRPr="005A3114">
              <w:rPr>
                <w:sz w:val="20"/>
                <w:szCs w:val="20"/>
              </w:rPr>
              <w:t>Palau, FSM &amp; Solomon Islands - consultation and representation deficits in current legislation.</w:t>
            </w:r>
          </w:p>
          <w:p w14:paraId="4EBF8655" w14:textId="77777777" w:rsidR="004B2F4B" w:rsidRPr="005A3114" w:rsidRDefault="004B2F4B" w:rsidP="00E7235B">
            <w:pPr>
              <w:pStyle w:val="ListParagraph"/>
              <w:spacing w:before="60" w:after="60" w:line="276" w:lineRule="auto"/>
              <w:ind w:left="0"/>
              <w:contextualSpacing w:val="0"/>
              <w:jc w:val="both"/>
              <w:rPr>
                <w:sz w:val="20"/>
              </w:rPr>
            </w:pPr>
          </w:p>
        </w:tc>
        <w:tc>
          <w:tcPr>
            <w:tcW w:w="2412" w:type="dxa"/>
          </w:tcPr>
          <w:p w14:paraId="2491513C" w14:textId="275C85A0" w:rsidR="004B2F4B" w:rsidRPr="00D23C4A" w:rsidRDefault="002C37C2" w:rsidP="008D740C">
            <w:pPr>
              <w:pStyle w:val="ListParagraph"/>
              <w:spacing w:before="60" w:after="60" w:line="276" w:lineRule="auto"/>
              <w:ind w:left="0"/>
              <w:contextualSpacing w:val="0"/>
              <w:jc w:val="both"/>
              <w:rPr>
                <w:sz w:val="20"/>
              </w:rPr>
            </w:pPr>
            <w:r w:rsidRPr="00BE18CA">
              <w:rPr>
                <w:sz w:val="20"/>
              </w:rPr>
              <w:t>Legislative reviews promote</w:t>
            </w:r>
            <w:r w:rsidR="0021072D" w:rsidRPr="00BE18CA">
              <w:rPr>
                <w:sz w:val="20"/>
              </w:rPr>
              <w:t xml:space="preserve"> </w:t>
            </w:r>
            <w:r w:rsidR="003E0F34" w:rsidRPr="00BE18CA">
              <w:rPr>
                <w:sz w:val="20"/>
              </w:rPr>
              <w:t xml:space="preserve">disability mainstreaming across all sectors and </w:t>
            </w:r>
            <w:r w:rsidR="0021072D" w:rsidRPr="00BE18CA">
              <w:rPr>
                <w:sz w:val="20"/>
              </w:rPr>
              <w:t xml:space="preserve">the right of </w:t>
            </w:r>
            <w:r w:rsidR="00764C16" w:rsidRPr="00BE18CA">
              <w:rPr>
                <w:sz w:val="20"/>
              </w:rPr>
              <w:t>persons (including women</w:t>
            </w:r>
            <w:r w:rsidR="00F14EFF">
              <w:rPr>
                <w:sz w:val="20"/>
              </w:rPr>
              <w:t xml:space="preserve"> and children</w:t>
            </w:r>
            <w:r w:rsidR="00764C16" w:rsidRPr="00BE18CA">
              <w:rPr>
                <w:sz w:val="20"/>
              </w:rPr>
              <w:t>) with disabilities</w:t>
            </w:r>
            <w:r w:rsidRPr="00BE18CA">
              <w:rPr>
                <w:sz w:val="20"/>
              </w:rPr>
              <w:t xml:space="preserve"> </w:t>
            </w:r>
            <w:r w:rsidR="0021072D" w:rsidRPr="00BE18CA">
              <w:rPr>
                <w:sz w:val="20"/>
              </w:rPr>
              <w:t>to be consulted and actively engaged</w:t>
            </w:r>
            <w:r w:rsidRPr="00BE18CA">
              <w:rPr>
                <w:sz w:val="20"/>
              </w:rPr>
              <w:t xml:space="preserve"> </w:t>
            </w:r>
            <w:r w:rsidR="00764C16" w:rsidRPr="00BE18CA">
              <w:rPr>
                <w:sz w:val="20"/>
              </w:rPr>
              <w:t>i</w:t>
            </w:r>
            <w:r w:rsidR="00681BFA" w:rsidRPr="00BE18CA">
              <w:rPr>
                <w:sz w:val="20"/>
              </w:rPr>
              <w:t>n all relevant decision making processes</w:t>
            </w:r>
            <w:r w:rsidR="00764C16" w:rsidRPr="00BE18CA">
              <w:rPr>
                <w:sz w:val="20"/>
              </w:rPr>
              <w:t xml:space="preserve">, </w:t>
            </w:r>
            <w:r w:rsidRPr="00BE18CA">
              <w:rPr>
                <w:sz w:val="20"/>
              </w:rPr>
              <w:t>including</w:t>
            </w:r>
            <w:r w:rsidR="0021072D" w:rsidRPr="00BE18CA">
              <w:rPr>
                <w:sz w:val="20"/>
              </w:rPr>
              <w:t xml:space="preserve"> through </w:t>
            </w:r>
            <w:r w:rsidRPr="00BE18CA">
              <w:rPr>
                <w:sz w:val="20"/>
              </w:rPr>
              <w:t xml:space="preserve">mandated </w:t>
            </w:r>
            <w:r w:rsidR="0021072D" w:rsidRPr="00BE18CA">
              <w:rPr>
                <w:sz w:val="20"/>
              </w:rPr>
              <w:t>representation on all appropriate bodies</w:t>
            </w:r>
            <w:r w:rsidR="00456244">
              <w:rPr>
                <w:sz w:val="20"/>
              </w:rPr>
              <w:t xml:space="preserve"> and provisions for accessibility and reasonable accommodation</w:t>
            </w:r>
            <w:r w:rsidR="0021072D" w:rsidRPr="00BE18CA">
              <w:rPr>
                <w:sz w:val="20"/>
              </w:rPr>
              <w:t>.</w:t>
            </w:r>
          </w:p>
        </w:tc>
        <w:tc>
          <w:tcPr>
            <w:tcW w:w="2412" w:type="dxa"/>
            <w:tcBorders>
              <w:right w:val="double" w:sz="4" w:space="0" w:color="auto"/>
            </w:tcBorders>
          </w:tcPr>
          <w:p w14:paraId="75E622EA" w14:textId="77777777" w:rsidR="004B2F4B" w:rsidRPr="00D23C4A" w:rsidRDefault="002C37C2" w:rsidP="00E7235B">
            <w:pPr>
              <w:pStyle w:val="ListParagraph"/>
              <w:spacing w:before="60" w:after="60" w:line="276" w:lineRule="auto"/>
              <w:ind w:left="0"/>
              <w:contextualSpacing w:val="0"/>
              <w:jc w:val="both"/>
              <w:rPr>
                <w:sz w:val="20"/>
              </w:rPr>
            </w:pPr>
            <w:r w:rsidRPr="00BE18CA">
              <w:rPr>
                <w:sz w:val="20"/>
              </w:rPr>
              <w:t>Recommendations in legislative reviews.</w:t>
            </w:r>
            <w:r w:rsidR="0021072D" w:rsidRPr="00BE18CA">
              <w:rPr>
                <w:sz w:val="20"/>
              </w:rPr>
              <w:t xml:space="preserve"> </w:t>
            </w:r>
          </w:p>
        </w:tc>
      </w:tr>
      <w:tr w:rsidR="003E0F34" w:rsidRPr="007B06BC" w14:paraId="3F9F8F83" w14:textId="77777777" w:rsidTr="00E7235B">
        <w:trPr>
          <w:trHeight w:val="413"/>
        </w:trPr>
        <w:tc>
          <w:tcPr>
            <w:tcW w:w="2412" w:type="dxa"/>
            <w:tcBorders>
              <w:left w:val="double" w:sz="4" w:space="0" w:color="auto"/>
            </w:tcBorders>
          </w:tcPr>
          <w:p w14:paraId="7523A50E" w14:textId="762A4513" w:rsidR="004B2F4B" w:rsidRPr="00D23C4A" w:rsidRDefault="003E0F34" w:rsidP="00456244">
            <w:pPr>
              <w:pStyle w:val="ListParagraph"/>
              <w:spacing w:before="60" w:after="60" w:line="276" w:lineRule="auto"/>
              <w:ind w:left="0"/>
              <w:contextualSpacing w:val="0"/>
              <w:jc w:val="both"/>
              <w:rPr>
                <w:sz w:val="20"/>
              </w:rPr>
            </w:pPr>
            <w:r w:rsidRPr="00BE18CA">
              <w:rPr>
                <w:sz w:val="20"/>
              </w:rPr>
              <w:t xml:space="preserve">Consultation, </w:t>
            </w:r>
            <w:r w:rsidR="0021072D" w:rsidRPr="00BE18CA">
              <w:rPr>
                <w:sz w:val="20"/>
              </w:rPr>
              <w:t>representation</w:t>
            </w:r>
            <w:r w:rsidRPr="00BE18CA">
              <w:rPr>
                <w:sz w:val="20"/>
              </w:rPr>
              <w:t>, and disability mainstreaming</w:t>
            </w:r>
            <w:r w:rsidR="0021072D" w:rsidRPr="00BE18CA">
              <w:rPr>
                <w:sz w:val="20"/>
              </w:rPr>
              <w:t xml:space="preserve"> provisions</w:t>
            </w:r>
            <w:r w:rsidR="00456244">
              <w:rPr>
                <w:sz w:val="20"/>
              </w:rPr>
              <w:t>, including accessibility and reasonable accommodation,</w:t>
            </w:r>
            <w:r w:rsidR="0021072D" w:rsidRPr="00BE18CA">
              <w:rPr>
                <w:sz w:val="20"/>
              </w:rPr>
              <w:t xml:space="preserve"> </w:t>
            </w:r>
            <w:r w:rsidR="00715AFA">
              <w:rPr>
                <w:sz w:val="20"/>
              </w:rPr>
              <w:t xml:space="preserve">are </w:t>
            </w:r>
            <w:r w:rsidR="0021072D" w:rsidRPr="00BE18CA">
              <w:rPr>
                <w:sz w:val="20"/>
              </w:rPr>
              <w:t>inc</w:t>
            </w:r>
            <w:r w:rsidR="00456244">
              <w:rPr>
                <w:sz w:val="20"/>
              </w:rPr>
              <w:t>orporated</w:t>
            </w:r>
            <w:r w:rsidR="0021072D" w:rsidRPr="00BE18CA">
              <w:rPr>
                <w:sz w:val="20"/>
              </w:rPr>
              <w:t xml:space="preserve"> in draft Bills.</w:t>
            </w:r>
          </w:p>
        </w:tc>
        <w:tc>
          <w:tcPr>
            <w:tcW w:w="2412" w:type="dxa"/>
          </w:tcPr>
          <w:p w14:paraId="737FEF89" w14:textId="77777777" w:rsidR="0021072D" w:rsidRPr="005A3114" w:rsidRDefault="0021072D" w:rsidP="0021072D">
            <w:pPr>
              <w:rPr>
                <w:sz w:val="20"/>
                <w:szCs w:val="20"/>
              </w:rPr>
            </w:pPr>
            <w:r w:rsidRPr="00D23C4A">
              <w:rPr>
                <w:sz w:val="20"/>
                <w:szCs w:val="20"/>
              </w:rPr>
              <w:t xml:space="preserve">RMI </w:t>
            </w:r>
            <w:r w:rsidR="002D5545">
              <w:rPr>
                <w:sz w:val="20"/>
                <w:szCs w:val="20"/>
              </w:rPr>
              <w:t xml:space="preserve">legislation </w:t>
            </w:r>
            <w:r w:rsidRPr="00D23C4A">
              <w:rPr>
                <w:sz w:val="20"/>
                <w:szCs w:val="20"/>
              </w:rPr>
              <w:t>(</w:t>
            </w:r>
            <w:r w:rsidRPr="00BE18CA">
              <w:rPr>
                <w:i/>
                <w:sz w:val="20"/>
                <w:szCs w:val="20"/>
              </w:rPr>
              <w:t>Rights of Persons with Disabilities Act 2015 and Human Rights Committee Act 2015</w:t>
            </w:r>
            <w:r w:rsidRPr="00D23C4A">
              <w:rPr>
                <w:sz w:val="20"/>
                <w:szCs w:val="20"/>
              </w:rPr>
              <w:t>) contain</w:t>
            </w:r>
            <w:r w:rsidR="002D5545">
              <w:rPr>
                <w:sz w:val="20"/>
                <w:szCs w:val="20"/>
              </w:rPr>
              <w:t>s</w:t>
            </w:r>
            <w:r w:rsidRPr="00D23C4A">
              <w:rPr>
                <w:sz w:val="20"/>
                <w:szCs w:val="20"/>
              </w:rPr>
              <w:t xml:space="preserve"> consultation and representation provisions.</w:t>
            </w:r>
            <w:r w:rsidR="002C37C2" w:rsidRPr="005A3114">
              <w:rPr>
                <w:sz w:val="20"/>
                <w:szCs w:val="20"/>
              </w:rPr>
              <w:t xml:space="preserve"> Other </w:t>
            </w:r>
            <w:r w:rsidR="002D5545">
              <w:rPr>
                <w:sz w:val="20"/>
                <w:szCs w:val="20"/>
              </w:rPr>
              <w:t xml:space="preserve">domestic </w:t>
            </w:r>
            <w:r w:rsidR="002C37C2" w:rsidRPr="005A3114">
              <w:rPr>
                <w:sz w:val="20"/>
                <w:szCs w:val="20"/>
              </w:rPr>
              <w:t>laws do not.</w:t>
            </w:r>
          </w:p>
          <w:p w14:paraId="0E1558E1" w14:textId="77777777" w:rsidR="0021072D" w:rsidRPr="005A3114" w:rsidRDefault="0021072D" w:rsidP="0021072D">
            <w:pPr>
              <w:rPr>
                <w:sz w:val="20"/>
                <w:szCs w:val="20"/>
              </w:rPr>
            </w:pPr>
          </w:p>
          <w:p w14:paraId="63FF57D3" w14:textId="77777777" w:rsidR="00172AFB" w:rsidRPr="00D23C4A" w:rsidRDefault="0021072D" w:rsidP="0021072D">
            <w:pPr>
              <w:rPr>
                <w:sz w:val="20"/>
                <w:szCs w:val="20"/>
              </w:rPr>
            </w:pPr>
            <w:r w:rsidRPr="00BE18CA">
              <w:rPr>
                <w:sz w:val="20"/>
                <w:szCs w:val="20"/>
              </w:rPr>
              <w:t>Vanuatu &amp; Nauru –recomme</w:t>
            </w:r>
            <w:r w:rsidR="002C37C2" w:rsidRPr="00BE18CA">
              <w:rPr>
                <w:sz w:val="20"/>
                <w:szCs w:val="20"/>
              </w:rPr>
              <w:t>ndations made in legislative reviews but provisions yet to be drafted.</w:t>
            </w:r>
          </w:p>
          <w:p w14:paraId="55D91A4F" w14:textId="77777777" w:rsidR="004B2F4B" w:rsidRPr="00D23C4A" w:rsidRDefault="004B2F4B" w:rsidP="00BE18CA">
            <w:pPr>
              <w:rPr>
                <w:sz w:val="20"/>
              </w:rPr>
            </w:pPr>
          </w:p>
        </w:tc>
        <w:tc>
          <w:tcPr>
            <w:tcW w:w="2412" w:type="dxa"/>
          </w:tcPr>
          <w:p w14:paraId="04D32EAE" w14:textId="76EA7083" w:rsidR="004B2F4B" w:rsidRPr="00D23C4A" w:rsidRDefault="002C37C2" w:rsidP="00F14EFF">
            <w:pPr>
              <w:pStyle w:val="ListParagraph"/>
              <w:spacing w:before="60" w:after="60" w:line="276" w:lineRule="auto"/>
              <w:ind w:left="0"/>
              <w:contextualSpacing w:val="0"/>
              <w:jc w:val="both"/>
              <w:rPr>
                <w:sz w:val="20"/>
              </w:rPr>
            </w:pPr>
            <w:r w:rsidRPr="00BE18CA">
              <w:rPr>
                <w:sz w:val="20"/>
              </w:rPr>
              <w:t xml:space="preserve">Legislation </w:t>
            </w:r>
            <w:r w:rsidR="003E0F34" w:rsidRPr="00BE18CA">
              <w:rPr>
                <w:sz w:val="20"/>
              </w:rPr>
              <w:t xml:space="preserve">promotes disability mainstreaming across all sectors and </w:t>
            </w:r>
            <w:r w:rsidRPr="00BE18CA">
              <w:rPr>
                <w:sz w:val="20"/>
              </w:rPr>
              <w:t xml:space="preserve">establishes the right of </w:t>
            </w:r>
            <w:r w:rsidR="003E0F34" w:rsidRPr="00BE18CA">
              <w:rPr>
                <w:sz w:val="20"/>
              </w:rPr>
              <w:t>persons (including women</w:t>
            </w:r>
            <w:r w:rsidR="00F14EFF">
              <w:rPr>
                <w:sz w:val="20"/>
              </w:rPr>
              <w:t xml:space="preserve"> and children</w:t>
            </w:r>
            <w:r w:rsidR="003E0F34" w:rsidRPr="00BE18CA">
              <w:rPr>
                <w:sz w:val="20"/>
              </w:rPr>
              <w:t>) with disabilities</w:t>
            </w:r>
            <w:r w:rsidRPr="00BE18CA">
              <w:rPr>
                <w:sz w:val="20"/>
              </w:rPr>
              <w:t xml:space="preserve"> to be consulted and actively engaged</w:t>
            </w:r>
            <w:r w:rsidR="003E0F34" w:rsidRPr="00BE18CA">
              <w:rPr>
                <w:sz w:val="20"/>
              </w:rPr>
              <w:t xml:space="preserve"> in all relevant decision making processes</w:t>
            </w:r>
            <w:r w:rsidRPr="00BE18CA">
              <w:rPr>
                <w:sz w:val="20"/>
              </w:rPr>
              <w:t xml:space="preserve"> including through mandated representation on all appropriate bodies.</w:t>
            </w:r>
            <w:r w:rsidR="003E0F34" w:rsidRPr="00BE18CA">
              <w:rPr>
                <w:sz w:val="20"/>
              </w:rPr>
              <w:t xml:space="preserve"> </w:t>
            </w:r>
          </w:p>
        </w:tc>
        <w:tc>
          <w:tcPr>
            <w:tcW w:w="2412" w:type="dxa"/>
            <w:tcBorders>
              <w:right w:val="double" w:sz="4" w:space="0" w:color="auto"/>
            </w:tcBorders>
          </w:tcPr>
          <w:p w14:paraId="34B284DB" w14:textId="77777777" w:rsidR="004B2F4B" w:rsidRPr="00D23C4A" w:rsidRDefault="002C37C2" w:rsidP="00E7235B">
            <w:pPr>
              <w:pStyle w:val="ListParagraph"/>
              <w:spacing w:before="60" w:after="60" w:line="276" w:lineRule="auto"/>
              <w:ind w:left="0"/>
              <w:contextualSpacing w:val="0"/>
              <w:jc w:val="both"/>
              <w:rPr>
                <w:sz w:val="20"/>
              </w:rPr>
            </w:pPr>
            <w:r w:rsidRPr="00BE18CA">
              <w:rPr>
                <w:sz w:val="20"/>
              </w:rPr>
              <w:t>Legislative provisions in draft Bills.</w:t>
            </w:r>
          </w:p>
        </w:tc>
      </w:tr>
      <w:tr w:rsidR="003E0F34" w:rsidRPr="007B06BC" w14:paraId="3EBB589D" w14:textId="77777777" w:rsidTr="00E7235B">
        <w:trPr>
          <w:trHeight w:val="413"/>
        </w:trPr>
        <w:tc>
          <w:tcPr>
            <w:tcW w:w="2412" w:type="dxa"/>
            <w:tcBorders>
              <w:left w:val="double" w:sz="4" w:space="0" w:color="auto"/>
              <w:bottom w:val="double" w:sz="4" w:space="0" w:color="auto"/>
            </w:tcBorders>
          </w:tcPr>
          <w:p w14:paraId="67517924" w14:textId="77777777" w:rsidR="004B2F4B" w:rsidRPr="00D23C4A" w:rsidRDefault="003E0F34">
            <w:pPr>
              <w:pStyle w:val="ListParagraph"/>
              <w:spacing w:before="60" w:after="60" w:line="276" w:lineRule="auto"/>
              <w:ind w:left="0"/>
              <w:contextualSpacing w:val="0"/>
              <w:jc w:val="both"/>
              <w:rPr>
                <w:sz w:val="20"/>
              </w:rPr>
            </w:pPr>
            <w:r w:rsidRPr="00BE18CA">
              <w:rPr>
                <w:sz w:val="20"/>
              </w:rPr>
              <w:t>Consultation,</w:t>
            </w:r>
            <w:r w:rsidR="009D6A89" w:rsidRPr="00BE18CA">
              <w:rPr>
                <w:sz w:val="20"/>
              </w:rPr>
              <w:t xml:space="preserve"> </w:t>
            </w:r>
            <w:r w:rsidR="002C37C2" w:rsidRPr="00BE18CA">
              <w:rPr>
                <w:sz w:val="20"/>
              </w:rPr>
              <w:t>representation</w:t>
            </w:r>
            <w:r w:rsidR="009D6A89" w:rsidRPr="00BE18CA">
              <w:rPr>
                <w:sz w:val="20"/>
              </w:rPr>
              <w:t>,</w:t>
            </w:r>
            <w:r w:rsidRPr="00BE18CA">
              <w:rPr>
                <w:sz w:val="20"/>
              </w:rPr>
              <w:t xml:space="preserve"> and mainstreaming</w:t>
            </w:r>
            <w:r w:rsidR="002C37C2" w:rsidRPr="00BE18CA">
              <w:rPr>
                <w:sz w:val="20"/>
              </w:rPr>
              <w:t xml:space="preserve"> provisions </w:t>
            </w:r>
            <w:r w:rsidR="002D5545">
              <w:rPr>
                <w:sz w:val="20"/>
              </w:rPr>
              <w:t xml:space="preserve">are </w:t>
            </w:r>
            <w:r w:rsidR="002C37C2" w:rsidRPr="00BE18CA">
              <w:rPr>
                <w:sz w:val="20"/>
              </w:rPr>
              <w:t>inc</w:t>
            </w:r>
            <w:r w:rsidR="009D6A89" w:rsidRPr="00BE18CA">
              <w:rPr>
                <w:sz w:val="20"/>
              </w:rPr>
              <w:t xml:space="preserve">luded in model </w:t>
            </w:r>
            <w:r w:rsidR="002C37C2" w:rsidRPr="00BE18CA">
              <w:rPr>
                <w:sz w:val="20"/>
              </w:rPr>
              <w:t>provisions.</w:t>
            </w:r>
          </w:p>
        </w:tc>
        <w:tc>
          <w:tcPr>
            <w:tcW w:w="2412" w:type="dxa"/>
            <w:tcBorders>
              <w:bottom w:val="double" w:sz="4" w:space="0" w:color="auto"/>
            </w:tcBorders>
          </w:tcPr>
          <w:p w14:paraId="3BA15124" w14:textId="77777777" w:rsidR="002C37C2" w:rsidRPr="005A3114" w:rsidRDefault="002C37C2" w:rsidP="002C37C2">
            <w:pPr>
              <w:rPr>
                <w:sz w:val="20"/>
                <w:szCs w:val="20"/>
              </w:rPr>
            </w:pPr>
            <w:r w:rsidRPr="005A3114">
              <w:rPr>
                <w:sz w:val="20"/>
                <w:szCs w:val="20"/>
              </w:rPr>
              <w:t>Pacific region - no model</w:t>
            </w:r>
            <w:r w:rsidR="009D6A89" w:rsidRPr="005A3114">
              <w:rPr>
                <w:sz w:val="20"/>
                <w:szCs w:val="20"/>
              </w:rPr>
              <w:t xml:space="preserve"> law</w:t>
            </w:r>
            <w:r w:rsidRPr="005A3114">
              <w:rPr>
                <w:sz w:val="20"/>
                <w:szCs w:val="20"/>
              </w:rPr>
              <w:t>.</w:t>
            </w:r>
          </w:p>
          <w:p w14:paraId="36B29D9B" w14:textId="77777777" w:rsidR="004B2F4B" w:rsidRPr="005A3114" w:rsidRDefault="004B2F4B" w:rsidP="00E7235B">
            <w:pPr>
              <w:pStyle w:val="ListParagraph"/>
              <w:spacing w:before="60" w:after="60" w:line="276" w:lineRule="auto"/>
              <w:ind w:left="0"/>
              <w:contextualSpacing w:val="0"/>
              <w:jc w:val="both"/>
              <w:rPr>
                <w:sz w:val="20"/>
              </w:rPr>
            </w:pPr>
          </w:p>
        </w:tc>
        <w:tc>
          <w:tcPr>
            <w:tcW w:w="2412" w:type="dxa"/>
            <w:tcBorders>
              <w:bottom w:val="double" w:sz="4" w:space="0" w:color="auto"/>
            </w:tcBorders>
          </w:tcPr>
          <w:p w14:paraId="7D5520BE" w14:textId="1AEB5637" w:rsidR="004B2F4B" w:rsidRPr="00D23C4A" w:rsidRDefault="00764C16" w:rsidP="00E7235B">
            <w:pPr>
              <w:pStyle w:val="ListParagraph"/>
              <w:spacing w:before="60" w:after="60" w:line="276" w:lineRule="auto"/>
              <w:ind w:left="0"/>
              <w:contextualSpacing w:val="0"/>
              <w:jc w:val="both"/>
              <w:rPr>
                <w:sz w:val="20"/>
              </w:rPr>
            </w:pPr>
            <w:r w:rsidRPr="00BE18CA">
              <w:rPr>
                <w:sz w:val="20"/>
              </w:rPr>
              <w:t xml:space="preserve">Model provisions promote </w:t>
            </w:r>
            <w:r w:rsidR="003E0F34" w:rsidRPr="00BE18CA">
              <w:rPr>
                <w:sz w:val="20"/>
              </w:rPr>
              <w:t xml:space="preserve">disability mainstreaming across all sectors and </w:t>
            </w:r>
            <w:r w:rsidRPr="00BE18CA">
              <w:rPr>
                <w:sz w:val="20"/>
              </w:rPr>
              <w:t xml:space="preserve">the right of </w:t>
            </w:r>
            <w:r w:rsidR="003E0F34" w:rsidRPr="00BE18CA">
              <w:rPr>
                <w:sz w:val="20"/>
              </w:rPr>
              <w:t>persons (including women</w:t>
            </w:r>
            <w:r w:rsidR="00F14EFF">
              <w:rPr>
                <w:sz w:val="20"/>
              </w:rPr>
              <w:t xml:space="preserve"> and children</w:t>
            </w:r>
            <w:r w:rsidR="003E0F34" w:rsidRPr="00BE18CA">
              <w:rPr>
                <w:sz w:val="20"/>
              </w:rPr>
              <w:t>) with disabilities</w:t>
            </w:r>
            <w:r w:rsidRPr="00BE18CA">
              <w:rPr>
                <w:sz w:val="20"/>
              </w:rPr>
              <w:t xml:space="preserve"> to be consulted and actively engaged</w:t>
            </w:r>
            <w:r w:rsidR="003E0F34" w:rsidRPr="00BE18CA">
              <w:rPr>
                <w:sz w:val="20"/>
              </w:rPr>
              <w:t xml:space="preserve"> in all relevant decision making processes including</w:t>
            </w:r>
            <w:r w:rsidRPr="00BE18CA">
              <w:rPr>
                <w:sz w:val="20"/>
              </w:rPr>
              <w:t xml:space="preserve"> </w:t>
            </w:r>
            <w:r w:rsidRPr="00BE18CA">
              <w:rPr>
                <w:sz w:val="20"/>
              </w:rPr>
              <w:lastRenderedPageBreak/>
              <w:t>through mandated representation on all appropriate bodies.</w:t>
            </w:r>
          </w:p>
        </w:tc>
        <w:tc>
          <w:tcPr>
            <w:tcW w:w="2412" w:type="dxa"/>
            <w:tcBorders>
              <w:bottom w:val="double" w:sz="4" w:space="0" w:color="auto"/>
              <w:right w:val="double" w:sz="4" w:space="0" w:color="auto"/>
            </w:tcBorders>
          </w:tcPr>
          <w:p w14:paraId="45D60645" w14:textId="77777777" w:rsidR="004B2F4B" w:rsidRPr="00D23C4A" w:rsidRDefault="00764C16" w:rsidP="00E7235B">
            <w:pPr>
              <w:pStyle w:val="ListParagraph"/>
              <w:spacing w:before="60" w:after="60" w:line="276" w:lineRule="auto"/>
              <w:ind w:left="0"/>
              <w:contextualSpacing w:val="0"/>
              <w:jc w:val="both"/>
              <w:rPr>
                <w:sz w:val="20"/>
              </w:rPr>
            </w:pPr>
            <w:r w:rsidRPr="00BE18CA">
              <w:rPr>
                <w:sz w:val="20"/>
              </w:rPr>
              <w:lastRenderedPageBreak/>
              <w:t>Regional model provisions.</w:t>
            </w:r>
          </w:p>
        </w:tc>
      </w:tr>
    </w:tbl>
    <w:p w14:paraId="344346D1" w14:textId="1AC659AF" w:rsidR="004B2F4B" w:rsidRPr="00E4166B" w:rsidRDefault="00E4166B" w:rsidP="00E4166B">
      <w:pPr>
        <w:spacing w:before="100" w:beforeAutospacing="1" w:after="240"/>
        <w:jc w:val="both"/>
        <w:rPr>
          <w:sz w:val="20"/>
        </w:rPr>
      </w:pPr>
      <w:r>
        <w:rPr>
          <w:sz w:val="20"/>
        </w:rPr>
        <w:t xml:space="preserve">The UNCTs of Fiji and Samoa, which cover between themselves 15 countries of the Pacific, are currently developing their next UNDAF (called the UN Pacific Strategy or UNPS) for the period 2018-2022. </w:t>
      </w:r>
      <w:r w:rsidR="00963933">
        <w:rPr>
          <w:sz w:val="20"/>
        </w:rPr>
        <w:t xml:space="preserve">Consultations with relevant stakeholders in the various countries </w:t>
      </w:r>
      <w:r w:rsidR="003E791D">
        <w:rPr>
          <w:sz w:val="20"/>
        </w:rPr>
        <w:t>have been completed</w:t>
      </w:r>
      <w:r w:rsidR="00963933">
        <w:rPr>
          <w:sz w:val="20"/>
        </w:rPr>
        <w:t xml:space="preserve">. The Strategic Prioritization Retreat (SPR) </w:t>
      </w:r>
      <w:r w:rsidR="003E791D">
        <w:rPr>
          <w:sz w:val="20"/>
        </w:rPr>
        <w:t>took</w:t>
      </w:r>
      <w:r w:rsidR="00963933">
        <w:rPr>
          <w:sz w:val="20"/>
        </w:rPr>
        <w:t xml:space="preserve"> place in </w:t>
      </w:r>
      <w:r w:rsidR="003E791D">
        <w:rPr>
          <w:sz w:val="20"/>
        </w:rPr>
        <w:t>Nove</w:t>
      </w:r>
      <w:r w:rsidR="00963933">
        <w:rPr>
          <w:sz w:val="20"/>
        </w:rPr>
        <w:t xml:space="preserve">mber 2016. A training on HRBA </w:t>
      </w:r>
      <w:r w:rsidR="003E791D">
        <w:rPr>
          <w:sz w:val="20"/>
        </w:rPr>
        <w:t>was organized just before the SPR</w:t>
      </w:r>
      <w:r w:rsidR="00963933">
        <w:rPr>
          <w:sz w:val="20"/>
        </w:rPr>
        <w:t xml:space="preserve"> and OHCHR led on this. </w:t>
      </w:r>
      <w:r>
        <w:rPr>
          <w:sz w:val="20"/>
        </w:rPr>
        <w:t xml:space="preserve">The UNPS will be </w:t>
      </w:r>
      <w:proofErr w:type="spellStart"/>
      <w:r>
        <w:rPr>
          <w:sz w:val="20"/>
        </w:rPr>
        <w:t>finalised</w:t>
      </w:r>
      <w:proofErr w:type="spellEnd"/>
      <w:r>
        <w:rPr>
          <w:sz w:val="20"/>
        </w:rPr>
        <w:t xml:space="preserve"> and signed in the first </w:t>
      </w:r>
      <w:r w:rsidR="003E791D">
        <w:rPr>
          <w:sz w:val="20"/>
        </w:rPr>
        <w:t xml:space="preserve">half </w:t>
      </w:r>
      <w:r>
        <w:rPr>
          <w:sz w:val="20"/>
        </w:rPr>
        <w:t>of 2017.</w:t>
      </w:r>
    </w:p>
    <w:p w14:paraId="14009A38" w14:textId="77777777" w:rsidR="004B2F4B" w:rsidRPr="00412DCC" w:rsidRDefault="004B2F4B" w:rsidP="004B2F4B">
      <w:pPr>
        <w:pStyle w:val="ListParagraph"/>
        <w:spacing w:before="100" w:beforeAutospacing="1" w:after="240"/>
        <w:ind w:left="360"/>
        <w:contextualSpacing w:val="0"/>
        <w:jc w:val="both"/>
        <w:rPr>
          <w:i/>
          <w:sz w:val="20"/>
        </w:rPr>
      </w:pPr>
      <w:r>
        <w:rPr>
          <w:b/>
          <w:sz w:val="20"/>
        </w:rPr>
        <w:t>Table 6</w:t>
      </w:r>
      <w:r w:rsidRPr="008446EA">
        <w:rPr>
          <w:b/>
          <w:sz w:val="20"/>
        </w:rPr>
        <w:t xml:space="preserve">. </w:t>
      </w:r>
      <w:r>
        <w:rPr>
          <w:b/>
          <w:sz w:val="20"/>
        </w:rPr>
        <w:t>Long-term UN engagement in the area of disability rights</w:t>
      </w:r>
    </w:p>
    <w:tbl>
      <w:tblPr>
        <w:tblStyle w:val="TableGrid"/>
        <w:tblW w:w="0" w:type="auto"/>
        <w:tblInd w:w="468" w:type="dxa"/>
        <w:tblLook w:val="04A0" w:firstRow="1" w:lastRow="0" w:firstColumn="1" w:lastColumn="0" w:noHBand="0" w:noVBand="1"/>
      </w:tblPr>
      <w:tblGrid>
        <w:gridCol w:w="2273"/>
        <w:gridCol w:w="2259"/>
        <w:gridCol w:w="2258"/>
        <w:gridCol w:w="2279"/>
      </w:tblGrid>
      <w:tr w:rsidR="004B2F4B" w14:paraId="1EB5771C" w14:textId="77777777" w:rsidTr="006E796E">
        <w:tc>
          <w:tcPr>
            <w:tcW w:w="9069" w:type="dxa"/>
            <w:gridSpan w:val="4"/>
            <w:tcBorders>
              <w:top w:val="double" w:sz="4" w:space="0" w:color="auto"/>
              <w:left w:val="double" w:sz="4" w:space="0" w:color="auto"/>
              <w:right w:val="double" w:sz="4" w:space="0" w:color="auto"/>
            </w:tcBorders>
            <w:shd w:val="clear" w:color="auto" w:fill="A6A6A6" w:themeFill="background1" w:themeFillShade="A6"/>
          </w:tcPr>
          <w:p w14:paraId="76290519" w14:textId="77777777" w:rsidR="004B2F4B" w:rsidRPr="00685A94" w:rsidRDefault="004B2F4B" w:rsidP="004B2F4B">
            <w:pPr>
              <w:pStyle w:val="ListParagraph"/>
              <w:spacing w:before="60" w:after="60"/>
              <w:ind w:left="0"/>
              <w:contextualSpacing w:val="0"/>
              <w:jc w:val="both"/>
              <w:rPr>
                <w:b/>
                <w:color w:val="FFFFFF" w:themeColor="background1"/>
                <w:sz w:val="20"/>
              </w:rPr>
            </w:pPr>
            <w:r w:rsidRPr="008446EA">
              <w:rPr>
                <w:b/>
                <w:sz w:val="20"/>
              </w:rPr>
              <w:t xml:space="preserve"> </w:t>
            </w:r>
            <w:r>
              <w:rPr>
                <w:b/>
                <w:color w:val="FFFFFF" w:themeColor="background1"/>
              </w:rPr>
              <w:t>UN engagement objective</w:t>
            </w:r>
          </w:p>
        </w:tc>
      </w:tr>
      <w:tr w:rsidR="004B2F4B" w14:paraId="54F79FCC" w14:textId="77777777" w:rsidTr="006E796E">
        <w:tc>
          <w:tcPr>
            <w:tcW w:w="9069" w:type="dxa"/>
            <w:gridSpan w:val="4"/>
            <w:tcBorders>
              <w:left w:val="double" w:sz="4" w:space="0" w:color="auto"/>
              <w:bottom w:val="double" w:sz="4" w:space="0" w:color="auto"/>
              <w:right w:val="double" w:sz="4" w:space="0" w:color="auto"/>
            </w:tcBorders>
          </w:tcPr>
          <w:p w14:paraId="32A73DB9" w14:textId="77777777" w:rsidR="004B2F4B" w:rsidRPr="007B06BC" w:rsidRDefault="00963933" w:rsidP="00BE18CA">
            <w:pPr>
              <w:pStyle w:val="ListParagraph"/>
              <w:spacing w:before="60" w:after="60"/>
              <w:ind w:left="0"/>
              <w:contextualSpacing w:val="0"/>
              <w:jc w:val="both"/>
              <w:rPr>
                <w:sz w:val="20"/>
              </w:rPr>
            </w:pPr>
            <w:r>
              <w:rPr>
                <w:sz w:val="20"/>
              </w:rPr>
              <w:t>Integrating disability rights in</w:t>
            </w:r>
            <w:r w:rsidR="00773BF8">
              <w:rPr>
                <w:sz w:val="20"/>
              </w:rPr>
              <w:t>to</w:t>
            </w:r>
            <w:r>
              <w:rPr>
                <w:sz w:val="20"/>
              </w:rPr>
              <w:t xml:space="preserve"> UN </w:t>
            </w:r>
            <w:r w:rsidR="00172AFB">
              <w:rPr>
                <w:sz w:val="20"/>
              </w:rPr>
              <w:t xml:space="preserve">human rights reporting </w:t>
            </w:r>
            <w:r>
              <w:rPr>
                <w:sz w:val="20"/>
              </w:rPr>
              <w:t>in the Pacific</w:t>
            </w:r>
          </w:p>
        </w:tc>
      </w:tr>
      <w:tr w:rsidR="004B2F4B" w:rsidRPr="007B06BC" w14:paraId="156E1D85" w14:textId="77777777" w:rsidTr="006E796E">
        <w:tc>
          <w:tcPr>
            <w:tcW w:w="9069" w:type="dxa"/>
            <w:gridSpan w:val="4"/>
            <w:tcBorders>
              <w:top w:val="double" w:sz="4" w:space="0" w:color="auto"/>
              <w:left w:val="double" w:sz="4" w:space="0" w:color="auto"/>
              <w:right w:val="double" w:sz="4" w:space="0" w:color="auto"/>
            </w:tcBorders>
            <w:shd w:val="clear" w:color="auto" w:fill="A6A6A6" w:themeFill="background1" w:themeFillShade="A6"/>
          </w:tcPr>
          <w:p w14:paraId="3ABA3ACA" w14:textId="77777777" w:rsidR="004B2F4B" w:rsidRPr="00685A94" w:rsidRDefault="004B2F4B" w:rsidP="00E7235B">
            <w:pPr>
              <w:pStyle w:val="ListParagraph"/>
              <w:spacing w:before="60" w:after="60"/>
              <w:ind w:left="0"/>
              <w:contextualSpacing w:val="0"/>
              <w:jc w:val="both"/>
              <w:rPr>
                <w:b/>
                <w:color w:val="FFFFFF" w:themeColor="background1"/>
              </w:rPr>
            </w:pPr>
            <w:r>
              <w:rPr>
                <w:b/>
                <w:color w:val="FFFFFF" w:themeColor="background1"/>
              </w:rPr>
              <w:t>I</w:t>
            </w:r>
            <w:r w:rsidRPr="00685A94">
              <w:rPr>
                <w:b/>
                <w:color w:val="FFFFFF" w:themeColor="background1"/>
              </w:rPr>
              <w:t>ndicators</w:t>
            </w:r>
          </w:p>
        </w:tc>
      </w:tr>
      <w:tr w:rsidR="00DC6FDB" w:rsidRPr="007B06BC" w14:paraId="2D34A662" w14:textId="77777777" w:rsidTr="006E796E">
        <w:trPr>
          <w:trHeight w:val="413"/>
        </w:trPr>
        <w:tc>
          <w:tcPr>
            <w:tcW w:w="2273" w:type="dxa"/>
            <w:tcBorders>
              <w:left w:val="double" w:sz="4" w:space="0" w:color="auto"/>
            </w:tcBorders>
            <w:shd w:val="clear" w:color="auto" w:fill="F2F2F2" w:themeFill="background1" w:themeFillShade="F2"/>
          </w:tcPr>
          <w:p w14:paraId="3C6F2B64" w14:textId="77777777" w:rsidR="004B2F4B" w:rsidRPr="00685A94" w:rsidRDefault="004B2F4B" w:rsidP="00E7235B">
            <w:pPr>
              <w:pStyle w:val="ListParagraph"/>
              <w:spacing w:before="60" w:after="60"/>
              <w:ind w:left="0"/>
              <w:contextualSpacing w:val="0"/>
              <w:jc w:val="both"/>
              <w:rPr>
                <w:b/>
                <w:sz w:val="20"/>
              </w:rPr>
            </w:pPr>
            <w:r w:rsidRPr="00685A94">
              <w:rPr>
                <w:b/>
                <w:sz w:val="20"/>
              </w:rPr>
              <w:t>Indicator</w:t>
            </w:r>
          </w:p>
        </w:tc>
        <w:tc>
          <w:tcPr>
            <w:tcW w:w="2259" w:type="dxa"/>
            <w:shd w:val="clear" w:color="auto" w:fill="F2F2F2" w:themeFill="background1" w:themeFillShade="F2"/>
          </w:tcPr>
          <w:p w14:paraId="0FE07E63" w14:textId="77777777" w:rsidR="004B2F4B" w:rsidRPr="00685A94" w:rsidRDefault="004B2F4B" w:rsidP="00E7235B">
            <w:pPr>
              <w:pStyle w:val="ListParagraph"/>
              <w:spacing w:before="60" w:after="60"/>
              <w:ind w:left="0"/>
              <w:contextualSpacing w:val="0"/>
              <w:jc w:val="both"/>
              <w:rPr>
                <w:b/>
                <w:sz w:val="20"/>
              </w:rPr>
            </w:pPr>
            <w:r w:rsidRPr="00685A94">
              <w:rPr>
                <w:b/>
                <w:sz w:val="20"/>
              </w:rPr>
              <w:t>Baseline</w:t>
            </w:r>
          </w:p>
        </w:tc>
        <w:tc>
          <w:tcPr>
            <w:tcW w:w="2258" w:type="dxa"/>
            <w:shd w:val="clear" w:color="auto" w:fill="F2F2F2" w:themeFill="background1" w:themeFillShade="F2"/>
          </w:tcPr>
          <w:p w14:paraId="325D5463" w14:textId="77777777" w:rsidR="004B2F4B" w:rsidRPr="00685A94" w:rsidRDefault="004B2F4B" w:rsidP="00E7235B">
            <w:pPr>
              <w:pStyle w:val="ListParagraph"/>
              <w:spacing w:before="60" w:after="60"/>
              <w:ind w:left="0"/>
              <w:contextualSpacing w:val="0"/>
              <w:jc w:val="both"/>
              <w:rPr>
                <w:b/>
                <w:sz w:val="20"/>
              </w:rPr>
            </w:pPr>
            <w:r>
              <w:rPr>
                <w:b/>
                <w:sz w:val="20"/>
              </w:rPr>
              <w:t>Goal</w:t>
            </w:r>
          </w:p>
        </w:tc>
        <w:tc>
          <w:tcPr>
            <w:tcW w:w="2279" w:type="dxa"/>
            <w:tcBorders>
              <w:right w:val="double" w:sz="4" w:space="0" w:color="auto"/>
            </w:tcBorders>
            <w:shd w:val="clear" w:color="auto" w:fill="F2F2F2" w:themeFill="background1" w:themeFillShade="F2"/>
          </w:tcPr>
          <w:p w14:paraId="417B2B30" w14:textId="77777777" w:rsidR="004B2F4B" w:rsidRPr="00685A94" w:rsidRDefault="004B2F4B" w:rsidP="00E7235B">
            <w:pPr>
              <w:pStyle w:val="ListParagraph"/>
              <w:spacing w:before="60" w:after="60"/>
              <w:ind w:left="0"/>
              <w:contextualSpacing w:val="0"/>
              <w:jc w:val="both"/>
              <w:rPr>
                <w:b/>
                <w:sz w:val="20"/>
              </w:rPr>
            </w:pPr>
            <w:r w:rsidRPr="00685A94">
              <w:rPr>
                <w:b/>
                <w:sz w:val="20"/>
              </w:rPr>
              <w:t>Means of verification</w:t>
            </w:r>
          </w:p>
        </w:tc>
      </w:tr>
      <w:tr w:rsidR="00DC6FDB" w:rsidRPr="007B06BC" w14:paraId="72A62599" w14:textId="77777777" w:rsidTr="006E796E">
        <w:trPr>
          <w:trHeight w:val="413"/>
        </w:trPr>
        <w:tc>
          <w:tcPr>
            <w:tcW w:w="2273" w:type="dxa"/>
            <w:tcBorders>
              <w:left w:val="double" w:sz="4" w:space="0" w:color="auto"/>
            </w:tcBorders>
          </w:tcPr>
          <w:p w14:paraId="57DFBE30" w14:textId="77777777" w:rsidR="004B2F4B" w:rsidRPr="007B06BC" w:rsidRDefault="00963933" w:rsidP="006858EC">
            <w:pPr>
              <w:pStyle w:val="ListParagraph"/>
              <w:spacing w:before="60" w:after="60"/>
              <w:ind w:left="0"/>
              <w:contextualSpacing w:val="0"/>
              <w:jc w:val="both"/>
              <w:rPr>
                <w:sz w:val="20"/>
              </w:rPr>
            </w:pPr>
            <w:r>
              <w:rPr>
                <w:sz w:val="20"/>
              </w:rPr>
              <w:t>Involvement of UN agencies in providing support for the CRPD reporting process</w:t>
            </w:r>
            <w:r w:rsidR="002D5545">
              <w:rPr>
                <w:sz w:val="20"/>
              </w:rPr>
              <w:t>.</w:t>
            </w:r>
          </w:p>
        </w:tc>
        <w:tc>
          <w:tcPr>
            <w:tcW w:w="2259" w:type="dxa"/>
          </w:tcPr>
          <w:p w14:paraId="3D90274E" w14:textId="466B5C6D" w:rsidR="00D24628" w:rsidRPr="007B06BC" w:rsidRDefault="000F32BF" w:rsidP="003E791D">
            <w:pPr>
              <w:pStyle w:val="ListParagraph"/>
              <w:spacing w:before="60" w:after="60"/>
              <w:ind w:left="0"/>
              <w:contextualSpacing w:val="0"/>
              <w:jc w:val="both"/>
              <w:rPr>
                <w:sz w:val="20"/>
              </w:rPr>
            </w:pPr>
            <w:r>
              <w:rPr>
                <w:sz w:val="20"/>
              </w:rPr>
              <w:t xml:space="preserve">So far, while both OHCHR and ESCAP have been involved in advocacy for CRPD ratification, </w:t>
            </w:r>
            <w:r w:rsidR="003E791D">
              <w:rPr>
                <w:sz w:val="20"/>
              </w:rPr>
              <w:t>only OHCHR</w:t>
            </w:r>
            <w:r>
              <w:rPr>
                <w:sz w:val="20"/>
              </w:rPr>
              <w:t xml:space="preserve"> provided </w:t>
            </w:r>
            <w:r w:rsidR="003E791D">
              <w:rPr>
                <w:sz w:val="20"/>
              </w:rPr>
              <w:t xml:space="preserve">support </w:t>
            </w:r>
            <w:r>
              <w:rPr>
                <w:sz w:val="20"/>
              </w:rPr>
              <w:t>on CRPD reporting</w:t>
            </w:r>
            <w:r w:rsidR="003E791D">
              <w:rPr>
                <w:sz w:val="20"/>
              </w:rPr>
              <w:t xml:space="preserve"> through a regional workshop which took place in October 2016</w:t>
            </w:r>
            <w:r>
              <w:rPr>
                <w:sz w:val="20"/>
              </w:rPr>
              <w:t>.</w:t>
            </w:r>
          </w:p>
        </w:tc>
        <w:tc>
          <w:tcPr>
            <w:tcW w:w="2258" w:type="dxa"/>
          </w:tcPr>
          <w:p w14:paraId="5E40BC71" w14:textId="77777777" w:rsidR="004B2F4B" w:rsidRPr="007B06BC" w:rsidRDefault="00DC6FDB" w:rsidP="000F32BF">
            <w:pPr>
              <w:pStyle w:val="ListParagraph"/>
              <w:spacing w:before="60" w:after="60"/>
              <w:ind w:left="0"/>
              <w:contextualSpacing w:val="0"/>
              <w:jc w:val="both"/>
              <w:rPr>
                <w:sz w:val="20"/>
              </w:rPr>
            </w:pPr>
            <w:r>
              <w:rPr>
                <w:sz w:val="20"/>
              </w:rPr>
              <w:t>UN agencies</w:t>
            </w:r>
            <w:r w:rsidR="000F32BF">
              <w:rPr>
                <w:sz w:val="20"/>
              </w:rPr>
              <w:t>, other than OHCHR,</w:t>
            </w:r>
            <w:r>
              <w:rPr>
                <w:sz w:val="20"/>
              </w:rPr>
              <w:t xml:space="preserve"> provid</w:t>
            </w:r>
            <w:r w:rsidR="000F32BF">
              <w:rPr>
                <w:sz w:val="20"/>
              </w:rPr>
              <w:t>e</w:t>
            </w:r>
            <w:r>
              <w:rPr>
                <w:sz w:val="20"/>
              </w:rPr>
              <w:t xml:space="preserve"> support for the CRPD reporting process in countries of the region.</w:t>
            </w:r>
          </w:p>
        </w:tc>
        <w:tc>
          <w:tcPr>
            <w:tcW w:w="2279" w:type="dxa"/>
            <w:tcBorders>
              <w:right w:val="double" w:sz="4" w:space="0" w:color="auto"/>
            </w:tcBorders>
          </w:tcPr>
          <w:p w14:paraId="748A2479" w14:textId="1FC590E0" w:rsidR="004B2F4B" w:rsidRPr="007B06BC" w:rsidRDefault="00DC6FDB" w:rsidP="00F14EFF">
            <w:pPr>
              <w:pStyle w:val="ListParagraph"/>
              <w:spacing w:before="60" w:after="60"/>
              <w:ind w:left="0"/>
              <w:contextualSpacing w:val="0"/>
              <w:jc w:val="both"/>
              <w:rPr>
                <w:sz w:val="20"/>
              </w:rPr>
            </w:pPr>
            <w:r>
              <w:rPr>
                <w:sz w:val="20"/>
              </w:rPr>
              <w:t>UN agencies</w:t>
            </w:r>
            <w:r w:rsidR="00AA1D21">
              <w:rPr>
                <w:sz w:val="20"/>
              </w:rPr>
              <w:t xml:space="preserve"> other than OHCHR report to the Human Rights Quarterly Coordination Meeting on</w:t>
            </w:r>
            <w:r>
              <w:rPr>
                <w:sz w:val="20"/>
              </w:rPr>
              <w:t xml:space="preserve"> support </w:t>
            </w:r>
            <w:r w:rsidR="00AA1D21">
              <w:rPr>
                <w:sz w:val="20"/>
              </w:rPr>
              <w:t>provided for national</w:t>
            </w:r>
            <w:r>
              <w:rPr>
                <w:sz w:val="20"/>
              </w:rPr>
              <w:t xml:space="preserve"> CRPD reporting.</w:t>
            </w:r>
          </w:p>
        </w:tc>
      </w:tr>
      <w:tr w:rsidR="00DC6FDB" w:rsidRPr="007B06BC" w14:paraId="486CDB78" w14:textId="77777777" w:rsidTr="006E796E">
        <w:trPr>
          <w:trHeight w:val="413"/>
        </w:trPr>
        <w:tc>
          <w:tcPr>
            <w:tcW w:w="2273" w:type="dxa"/>
            <w:tcBorders>
              <w:left w:val="double" w:sz="4" w:space="0" w:color="auto"/>
            </w:tcBorders>
          </w:tcPr>
          <w:p w14:paraId="6AFD514C" w14:textId="77777777" w:rsidR="004B2F4B" w:rsidRPr="007B06BC" w:rsidRDefault="000F32BF" w:rsidP="006F543A">
            <w:pPr>
              <w:pStyle w:val="ListParagraph"/>
              <w:spacing w:before="60" w:after="60"/>
              <w:ind w:left="0"/>
              <w:contextualSpacing w:val="0"/>
              <w:jc w:val="both"/>
              <w:rPr>
                <w:sz w:val="20"/>
              </w:rPr>
            </w:pPr>
            <w:r>
              <w:rPr>
                <w:sz w:val="20"/>
              </w:rPr>
              <w:t xml:space="preserve">Integration </w:t>
            </w:r>
            <w:r w:rsidR="006F543A">
              <w:rPr>
                <w:sz w:val="20"/>
              </w:rPr>
              <w:t xml:space="preserve">of disability issues into </w:t>
            </w:r>
            <w:r>
              <w:rPr>
                <w:sz w:val="20"/>
              </w:rPr>
              <w:t>reporting processes</w:t>
            </w:r>
            <w:r w:rsidR="006F543A">
              <w:rPr>
                <w:sz w:val="20"/>
              </w:rPr>
              <w:t xml:space="preserve"> to other UN human rights mechanisms</w:t>
            </w:r>
            <w:r>
              <w:rPr>
                <w:sz w:val="20"/>
              </w:rPr>
              <w:t xml:space="preserve">, </w:t>
            </w:r>
            <w:r w:rsidR="006F543A">
              <w:rPr>
                <w:sz w:val="20"/>
              </w:rPr>
              <w:t xml:space="preserve">such as UPR, </w:t>
            </w:r>
            <w:r>
              <w:rPr>
                <w:sz w:val="20"/>
              </w:rPr>
              <w:t>CEDAW and CRC</w:t>
            </w:r>
            <w:r w:rsidR="002D5545">
              <w:rPr>
                <w:sz w:val="20"/>
              </w:rPr>
              <w:t>.</w:t>
            </w:r>
          </w:p>
        </w:tc>
        <w:tc>
          <w:tcPr>
            <w:tcW w:w="2259" w:type="dxa"/>
          </w:tcPr>
          <w:p w14:paraId="1324AE0C" w14:textId="77777777" w:rsidR="004B2F4B" w:rsidRPr="006F543A" w:rsidRDefault="006F543A" w:rsidP="00812E83">
            <w:pPr>
              <w:pStyle w:val="ListParagraph"/>
              <w:spacing w:before="60" w:after="60"/>
              <w:ind w:left="0"/>
              <w:contextualSpacing w:val="0"/>
              <w:jc w:val="both"/>
              <w:rPr>
                <w:sz w:val="20"/>
              </w:rPr>
            </w:pPr>
            <w:r>
              <w:rPr>
                <w:sz w:val="20"/>
              </w:rPr>
              <w:t xml:space="preserve">Disability issues </w:t>
            </w:r>
            <w:r w:rsidR="00647C47">
              <w:rPr>
                <w:sz w:val="20"/>
              </w:rPr>
              <w:t>are not systematically addressed</w:t>
            </w:r>
            <w:r>
              <w:rPr>
                <w:sz w:val="20"/>
              </w:rPr>
              <w:t xml:space="preserve"> in </w:t>
            </w:r>
            <w:r w:rsidR="00812E83">
              <w:rPr>
                <w:sz w:val="20"/>
              </w:rPr>
              <w:t>trainings organized by UN agencies and related</w:t>
            </w:r>
            <w:r>
              <w:rPr>
                <w:sz w:val="20"/>
              </w:rPr>
              <w:t xml:space="preserve"> other UN human rights mechanisms.</w:t>
            </w:r>
          </w:p>
        </w:tc>
        <w:tc>
          <w:tcPr>
            <w:tcW w:w="2258" w:type="dxa"/>
          </w:tcPr>
          <w:p w14:paraId="0135C952" w14:textId="77777777" w:rsidR="004B2F4B" w:rsidRPr="007B06BC" w:rsidRDefault="000F32BF" w:rsidP="00E7235B">
            <w:pPr>
              <w:pStyle w:val="ListParagraph"/>
              <w:spacing w:before="60" w:after="60"/>
              <w:ind w:left="0"/>
              <w:contextualSpacing w:val="0"/>
              <w:jc w:val="both"/>
              <w:rPr>
                <w:sz w:val="20"/>
              </w:rPr>
            </w:pPr>
            <w:r>
              <w:rPr>
                <w:sz w:val="20"/>
              </w:rPr>
              <w:t>Systematic integration of disability issues in trainings and mock sessions organized by UN agencies for States</w:t>
            </w:r>
          </w:p>
        </w:tc>
        <w:tc>
          <w:tcPr>
            <w:tcW w:w="2279" w:type="dxa"/>
            <w:tcBorders>
              <w:right w:val="double" w:sz="4" w:space="0" w:color="auto"/>
            </w:tcBorders>
          </w:tcPr>
          <w:p w14:paraId="077902CB" w14:textId="77777777" w:rsidR="004B2F4B" w:rsidRPr="007B06BC" w:rsidRDefault="000F32BF" w:rsidP="00E7235B">
            <w:pPr>
              <w:pStyle w:val="ListParagraph"/>
              <w:spacing w:before="60" w:after="60"/>
              <w:ind w:left="0"/>
              <w:contextualSpacing w:val="0"/>
              <w:jc w:val="both"/>
              <w:rPr>
                <w:sz w:val="20"/>
              </w:rPr>
            </w:pPr>
            <w:r>
              <w:rPr>
                <w:sz w:val="20"/>
              </w:rPr>
              <w:t>Programmes of training workshops, State reports submitted under other treaties, including CEDAW and CRC, etc.</w:t>
            </w:r>
          </w:p>
        </w:tc>
      </w:tr>
      <w:tr w:rsidR="00DC6FDB" w:rsidRPr="007B06BC" w14:paraId="2B2BBD03" w14:textId="77777777" w:rsidTr="006E796E">
        <w:trPr>
          <w:trHeight w:val="413"/>
        </w:trPr>
        <w:tc>
          <w:tcPr>
            <w:tcW w:w="2273" w:type="dxa"/>
            <w:tcBorders>
              <w:left w:val="double" w:sz="4" w:space="0" w:color="auto"/>
              <w:bottom w:val="double" w:sz="4" w:space="0" w:color="auto"/>
            </w:tcBorders>
          </w:tcPr>
          <w:p w14:paraId="132C7901" w14:textId="77777777" w:rsidR="004B2F4B" w:rsidRPr="007B06BC" w:rsidRDefault="000F32BF" w:rsidP="00E7235B">
            <w:pPr>
              <w:pStyle w:val="ListParagraph"/>
              <w:spacing w:before="60" w:after="60"/>
              <w:ind w:left="0"/>
              <w:contextualSpacing w:val="0"/>
              <w:jc w:val="both"/>
              <w:rPr>
                <w:sz w:val="20"/>
              </w:rPr>
            </w:pPr>
            <w:r>
              <w:rPr>
                <w:sz w:val="20"/>
              </w:rPr>
              <w:t>Integration of disability issues in UNCT submissions to UN human rights mechanisms, e.g. treaty bodies, UPR, etc.</w:t>
            </w:r>
          </w:p>
        </w:tc>
        <w:tc>
          <w:tcPr>
            <w:tcW w:w="2259" w:type="dxa"/>
            <w:tcBorders>
              <w:bottom w:val="double" w:sz="4" w:space="0" w:color="auto"/>
            </w:tcBorders>
          </w:tcPr>
          <w:p w14:paraId="2C2AD476" w14:textId="77777777" w:rsidR="004B2F4B" w:rsidRPr="009A251A" w:rsidRDefault="00773BF8" w:rsidP="007518D8">
            <w:pPr>
              <w:pStyle w:val="ListParagraph"/>
              <w:spacing w:before="60" w:after="60"/>
              <w:ind w:left="0"/>
              <w:contextualSpacing w:val="0"/>
              <w:jc w:val="both"/>
              <w:rPr>
                <w:sz w:val="20"/>
                <w:szCs w:val="20"/>
              </w:rPr>
            </w:pPr>
            <w:r w:rsidRPr="00BE18CA">
              <w:rPr>
                <w:sz w:val="20"/>
                <w:szCs w:val="20"/>
              </w:rPr>
              <w:t>ESCAP</w:t>
            </w:r>
            <w:r w:rsidR="0047384A">
              <w:rPr>
                <w:sz w:val="20"/>
                <w:szCs w:val="20"/>
              </w:rPr>
              <w:t xml:space="preserve"> and UNICEF</w:t>
            </w:r>
            <w:r w:rsidRPr="00BE18CA">
              <w:rPr>
                <w:sz w:val="20"/>
                <w:szCs w:val="20"/>
              </w:rPr>
              <w:t xml:space="preserve"> ha</w:t>
            </w:r>
            <w:r w:rsidR="0047384A">
              <w:rPr>
                <w:sz w:val="20"/>
                <w:szCs w:val="20"/>
              </w:rPr>
              <w:t>ve</w:t>
            </w:r>
            <w:r w:rsidRPr="00BE18CA">
              <w:rPr>
                <w:sz w:val="20"/>
                <w:szCs w:val="20"/>
              </w:rPr>
              <w:t xml:space="preserve"> provid</w:t>
            </w:r>
            <w:r w:rsidR="0047384A">
              <w:rPr>
                <w:sz w:val="20"/>
                <w:szCs w:val="20"/>
              </w:rPr>
              <w:t>ed</w:t>
            </w:r>
            <w:r w:rsidRPr="00BE18CA">
              <w:rPr>
                <w:sz w:val="20"/>
                <w:szCs w:val="20"/>
              </w:rPr>
              <w:t xml:space="preserve"> inputs </w:t>
            </w:r>
            <w:r w:rsidR="007518D8">
              <w:rPr>
                <w:sz w:val="20"/>
                <w:szCs w:val="20"/>
              </w:rPr>
              <w:t xml:space="preserve">on disability issues </w:t>
            </w:r>
            <w:r w:rsidRPr="00BE18CA">
              <w:rPr>
                <w:sz w:val="20"/>
                <w:szCs w:val="20"/>
              </w:rPr>
              <w:t xml:space="preserve">to UNCT submissions for UPR and CEDAW. </w:t>
            </w:r>
          </w:p>
        </w:tc>
        <w:tc>
          <w:tcPr>
            <w:tcW w:w="2258" w:type="dxa"/>
            <w:tcBorders>
              <w:bottom w:val="double" w:sz="4" w:space="0" w:color="auto"/>
            </w:tcBorders>
          </w:tcPr>
          <w:p w14:paraId="02257615" w14:textId="77777777" w:rsidR="004B2F4B" w:rsidRPr="006029F9" w:rsidRDefault="00773BF8" w:rsidP="00BE18CA">
            <w:pPr>
              <w:pStyle w:val="ListParagraph"/>
              <w:spacing w:before="60" w:after="60"/>
              <w:ind w:left="0"/>
              <w:contextualSpacing w:val="0"/>
              <w:jc w:val="both"/>
              <w:rPr>
                <w:sz w:val="20"/>
                <w:szCs w:val="20"/>
              </w:rPr>
            </w:pPr>
            <w:r>
              <w:rPr>
                <w:sz w:val="20"/>
                <w:szCs w:val="20"/>
              </w:rPr>
              <w:t>D</w:t>
            </w:r>
            <w:r w:rsidRPr="00BE18CA">
              <w:rPr>
                <w:sz w:val="20"/>
                <w:szCs w:val="20"/>
              </w:rPr>
              <w:t>isability issues are comprehensively a</w:t>
            </w:r>
            <w:r w:rsidR="002D5545">
              <w:rPr>
                <w:sz w:val="20"/>
                <w:szCs w:val="20"/>
              </w:rPr>
              <w:t>ddressed and mainstreamed in UNCT</w:t>
            </w:r>
            <w:r w:rsidRPr="00BE18CA">
              <w:rPr>
                <w:sz w:val="20"/>
                <w:szCs w:val="20"/>
              </w:rPr>
              <w:t xml:space="preserve"> reports</w:t>
            </w:r>
            <w:r w:rsidR="000F32BF" w:rsidRPr="009A251A">
              <w:rPr>
                <w:sz w:val="20"/>
                <w:szCs w:val="20"/>
              </w:rPr>
              <w:t>.</w:t>
            </w:r>
          </w:p>
        </w:tc>
        <w:tc>
          <w:tcPr>
            <w:tcW w:w="2279" w:type="dxa"/>
            <w:tcBorders>
              <w:bottom w:val="double" w:sz="4" w:space="0" w:color="auto"/>
              <w:right w:val="double" w:sz="4" w:space="0" w:color="auto"/>
            </w:tcBorders>
          </w:tcPr>
          <w:p w14:paraId="722FB47B" w14:textId="77777777" w:rsidR="004B2F4B" w:rsidRPr="007B06BC" w:rsidRDefault="000F32BF" w:rsidP="00E7235B">
            <w:pPr>
              <w:pStyle w:val="ListParagraph"/>
              <w:spacing w:before="60" w:after="60"/>
              <w:ind w:left="0"/>
              <w:contextualSpacing w:val="0"/>
              <w:jc w:val="both"/>
              <w:rPr>
                <w:sz w:val="20"/>
              </w:rPr>
            </w:pPr>
            <w:r>
              <w:rPr>
                <w:sz w:val="20"/>
              </w:rPr>
              <w:t>UNCT submissions to UN human rights mechanisms.</w:t>
            </w:r>
          </w:p>
        </w:tc>
      </w:tr>
    </w:tbl>
    <w:p w14:paraId="47FEDCE7" w14:textId="77777777" w:rsidR="006E796E" w:rsidRPr="003C5DB3" w:rsidRDefault="006E796E" w:rsidP="006E796E">
      <w:pPr>
        <w:pStyle w:val="ListParagraph"/>
        <w:spacing w:before="100" w:beforeAutospacing="1" w:after="60"/>
        <w:ind w:hanging="360"/>
        <w:contextualSpacing w:val="0"/>
        <w:jc w:val="both"/>
        <w:rPr>
          <w:i/>
          <w:sz w:val="20"/>
          <w:highlight w:val="yellow"/>
        </w:rPr>
      </w:pPr>
      <w:r w:rsidRPr="003C5DB3">
        <w:rPr>
          <w:i/>
          <w:sz w:val="20"/>
          <w:highlight w:val="yellow"/>
        </w:rPr>
        <w:t>7.4.</w:t>
      </w:r>
      <w:r w:rsidRPr="003C5DB3">
        <w:rPr>
          <w:i/>
          <w:sz w:val="20"/>
          <w:highlight w:val="yellow"/>
        </w:rPr>
        <w:tab/>
        <w:t xml:space="preserve">The way in which the proposed </w:t>
      </w:r>
      <w:proofErr w:type="spellStart"/>
      <w:r w:rsidRPr="003C5DB3">
        <w:rPr>
          <w:i/>
          <w:sz w:val="20"/>
          <w:highlight w:val="yellow"/>
        </w:rPr>
        <w:t>programme</w:t>
      </w:r>
      <w:proofErr w:type="spellEnd"/>
      <w:r w:rsidRPr="003C5DB3">
        <w:rPr>
          <w:i/>
          <w:sz w:val="20"/>
          <w:highlight w:val="yellow"/>
        </w:rPr>
        <w:t xml:space="preserve"> will promote partnership-building between governmental and non-governmental organizations, including persons with disabilities and their representative organizations, the broader civil society and social partners.  </w:t>
      </w:r>
    </w:p>
    <w:p w14:paraId="176D6855" w14:textId="77777777" w:rsidR="00427F50" w:rsidRDefault="005F46C2" w:rsidP="005F46C2">
      <w:pPr>
        <w:spacing w:before="100" w:beforeAutospacing="1" w:after="60"/>
        <w:jc w:val="both"/>
        <w:rPr>
          <w:sz w:val="20"/>
          <w:szCs w:val="20"/>
        </w:rPr>
      </w:pPr>
      <w:r>
        <w:rPr>
          <w:sz w:val="20"/>
          <w:szCs w:val="20"/>
        </w:rPr>
        <w:t xml:space="preserve">The project will promote partnership-building between governmental and non-governmental </w:t>
      </w:r>
      <w:proofErr w:type="spellStart"/>
      <w:r>
        <w:rPr>
          <w:sz w:val="20"/>
          <w:szCs w:val="20"/>
        </w:rPr>
        <w:t>organisations</w:t>
      </w:r>
      <w:proofErr w:type="spellEnd"/>
      <w:r>
        <w:rPr>
          <w:sz w:val="20"/>
          <w:szCs w:val="20"/>
        </w:rPr>
        <w:t>, especially DPOs</w:t>
      </w:r>
      <w:r w:rsidR="003D1088">
        <w:rPr>
          <w:sz w:val="20"/>
          <w:szCs w:val="20"/>
        </w:rPr>
        <w:t xml:space="preserve"> including organizations of women with </w:t>
      </w:r>
      <w:r w:rsidR="00854A47">
        <w:rPr>
          <w:sz w:val="20"/>
          <w:szCs w:val="20"/>
        </w:rPr>
        <w:t>disabilities</w:t>
      </w:r>
      <w:r>
        <w:rPr>
          <w:sz w:val="20"/>
          <w:szCs w:val="20"/>
        </w:rPr>
        <w:t>, by encouraging them to work together on legislation having an impact on the rights of persons with disabilities and on CRPD</w:t>
      </w:r>
      <w:r w:rsidR="00EF3FA8">
        <w:rPr>
          <w:sz w:val="20"/>
          <w:szCs w:val="20"/>
        </w:rPr>
        <w:t xml:space="preserve"> shadow</w:t>
      </w:r>
      <w:r>
        <w:rPr>
          <w:sz w:val="20"/>
          <w:szCs w:val="20"/>
        </w:rPr>
        <w:t xml:space="preserve"> reporting. </w:t>
      </w:r>
      <w:r w:rsidR="0090339C">
        <w:rPr>
          <w:sz w:val="20"/>
          <w:szCs w:val="20"/>
        </w:rPr>
        <w:t xml:space="preserve">In </w:t>
      </w:r>
      <w:proofErr w:type="gramStart"/>
      <w:r w:rsidR="0090339C">
        <w:rPr>
          <w:sz w:val="20"/>
          <w:szCs w:val="20"/>
        </w:rPr>
        <w:t>particular</w:t>
      </w:r>
      <w:proofErr w:type="gramEnd"/>
      <w:r w:rsidR="0090339C">
        <w:rPr>
          <w:sz w:val="20"/>
          <w:szCs w:val="20"/>
        </w:rPr>
        <w:t xml:space="preserve"> and in line with Article 4(3) of the CRPD Convention, governments will be strongly encouraged to closely consult and actively involve DPOs in the development of legislation and CRPD reports. Examples of good practices from other countries will be shared where relevant.</w:t>
      </w:r>
      <w:r w:rsidR="00EF3FA8">
        <w:rPr>
          <w:sz w:val="20"/>
          <w:szCs w:val="20"/>
        </w:rPr>
        <w:t xml:space="preserve"> Women’s groups are well-established and especially active in several countries of the Pacific and the project will </w:t>
      </w:r>
      <w:r w:rsidR="005A3114">
        <w:rPr>
          <w:sz w:val="20"/>
          <w:szCs w:val="20"/>
        </w:rPr>
        <w:t xml:space="preserve">prompt </w:t>
      </w:r>
      <w:r w:rsidR="00EF3FA8">
        <w:rPr>
          <w:sz w:val="20"/>
          <w:szCs w:val="20"/>
        </w:rPr>
        <w:t>DPOs to engage more with these groups and encourage them to address the situation of women with disabilities.</w:t>
      </w:r>
    </w:p>
    <w:p w14:paraId="17B58E37" w14:textId="77777777" w:rsidR="00D74C20" w:rsidRDefault="00D74C20" w:rsidP="005F46C2">
      <w:pPr>
        <w:spacing w:before="100" w:beforeAutospacing="1" w:after="60"/>
        <w:jc w:val="both"/>
        <w:rPr>
          <w:sz w:val="20"/>
          <w:szCs w:val="20"/>
        </w:rPr>
      </w:pPr>
    </w:p>
    <w:p w14:paraId="5B483342" w14:textId="77777777" w:rsidR="006E796E" w:rsidRPr="006E796E" w:rsidRDefault="006E796E" w:rsidP="006E796E">
      <w:pPr>
        <w:jc w:val="both"/>
        <w:rPr>
          <w:sz w:val="20"/>
          <w:szCs w:val="20"/>
        </w:rPr>
      </w:pPr>
      <w:r w:rsidRPr="006E796E">
        <w:rPr>
          <w:sz w:val="20"/>
          <w:szCs w:val="20"/>
        </w:rPr>
        <w:t xml:space="preserve">Disability partnerships are strengthened through the ongoing work of the Disability Working Group which is convened by PIFS and includes various UN </w:t>
      </w:r>
      <w:proofErr w:type="spellStart"/>
      <w:r w:rsidRPr="006E796E">
        <w:rPr>
          <w:sz w:val="20"/>
          <w:szCs w:val="20"/>
        </w:rPr>
        <w:t>organisations</w:t>
      </w:r>
      <w:proofErr w:type="spellEnd"/>
      <w:r w:rsidRPr="006E796E">
        <w:rPr>
          <w:sz w:val="20"/>
          <w:szCs w:val="20"/>
        </w:rPr>
        <w:t xml:space="preserve"> (UNICEF, ESCAP, ILO, OHCHR), other CROP agencies (USP, SPC, FFA), donor agencies (DFAT, </w:t>
      </w:r>
      <w:proofErr w:type="spellStart"/>
      <w:r w:rsidRPr="006E796E">
        <w:rPr>
          <w:sz w:val="20"/>
          <w:szCs w:val="20"/>
        </w:rPr>
        <w:t>NZAid</w:t>
      </w:r>
      <w:proofErr w:type="spellEnd"/>
      <w:r w:rsidRPr="006E796E">
        <w:rPr>
          <w:sz w:val="20"/>
          <w:szCs w:val="20"/>
        </w:rPr>
        <w:t>), and PDF.  A product of the partnership is the development and drafting of a new Pacific Disability Rights Framework: 2016-2025, which includes amongst its strategic objectives effective partnerships/collaboration to support inclusive development efforts by governments.</w:t>
      </w:r>
    </w:p>
    <w:p w14:paraId="7BE35585" w14:textId="77777777" w:rsidR="00A11EA5" w:rsidRDefault="00A11EA5" w:rsidP="00A11EA5">
      <w:pPr>
        <w:pStyle w:val="ListParagraph"/>
        <w:numPr>
          <w:ilvl w:val="0"/>
          <w:numId w:val="1"/>
        </w:numPr>
        <w:spacing w:before="100" w:beforeAutospacing="1" w:after="60"/>
        <w:contextualSpacing w:val="0"/>
        <w:jc w:val="both"/>
        <w:rPr>
          <w:b/>
          <w:sz w:val="24"/>
        </w:rPr>
      </w:pPr>
      <w:r w:rsidRPr="00162885">
        <w:rPr>
          <w:b/>
          <w:sz w:val="24"/>
        </w:rPr>
        <w:t>Knowledge</w:t>
      </w:r>
      <w:r>
        <w:rPr>
          <w:b/>
          <w:sz w:val="24"/>
        </w:rPr>
        <w:t xml:space="preserve"> generation and potential for replication</w:t>
      </w:r>
    </w:p>
    <w:p w14:paraId="5B54DAC2" w14:textId="77777777" w:rsidR="00A11EA5" w:rsidRPr="00385110" w:rsidRDefault="00A11EA5" w:rsidP="00A11EA5">
      <w:pPr>
        <w:pStyle w:val="ListParagraph"/>
        <w:spacing w:before="60" w:after="100" w:afterAutospacing="1"/>
        <w:ind w:left="360"/>
        <w:contextualSpacing w:val="0"/>
        <w:jc w:val="both"/>
        <w:rPr>
          <w:sz w:val="20"/>
        </w:rPr>
      </w:pPr>
      <w:r w:rsidRPr="00385110">
        <w:rPr>
          <w:sz w:val="20"/>
        </w:rPr>
        <w:t>Max 500 words</w:t>
      </w:r>
      <w:r w:rsidRPr="00F067E4">
        <w:rPr>
          <w:sz w:val="20"/>
        </w:rPr>
        <w:t xml:space="preserve"> </w:t>
      </w:r>
      <w:r>
        <w:rPr>
          <w:sz w:val="20"/>
        </w:rPr>
        <w:t>ref. UNPRPD SOF Section 3.1.4</w:t>
      </w:r>
    </w:p>
    <w:p w14:paraId="61591FAA" w14:textId="77777777" w:rsidR="00A11EA5" w:rsidRPr="003C5DB3" w:rsidRDefault="00A11EA5" w:rsidP="00A11EA5">
      <w:pPr>
        <w:spacing w:before="100" w:beforeAutospacing="1" w:after="60"/>
        <w:ind w:left="360"/>
        <w:jc w:val="both"/>
        <w:rPr>
          <w:i/>
          <w:sz w:val="20"/>
          <w:highlight w:val="yellow"/>
        </w:rPr>
      </w:pPr>
      <w:r w:rsidRPr="003C5DB3">
        <w:rPr>
          <w:i/>
          <w:sz w:val="20"/>
          <w:highlight w:val="yellow"/>
        </w:rPr>
        <w:t>Please describe the following:</w:t>
      </w:r>
    </w:p>
    <w:p w14:paraId="332098C5" w14:textId="77777777" w:rsidR="00A11EA5" w:rsidRPr="003C5DB3" w:rsidRDefault="00A11EA5" w:rsidP="00A11EA5">
      <w:pPr>
        <w:pStyle w:val="ListParagraph"/>
        <w:numPr>
          <w:ilvl w:val="0"/>
          <w:numId w:val="4"/>
        </w:numPr>
        <w:spacing w:before="100" w:beforeAutospacing="1" w:after="60"/>
        <w:contextualSpacing w:val="0"/>
        <w:jc w:val="both"/>
        <w:rPr>
          <w:i/>
          <w:sz w:val="20"/>
          <w:highlight w:val="yellow"/>
        </w:rPr>
      </w:pPr>
      <w:r w:rsidRPr="003C5DB3">
        <w:rPr>
          <w:i/>
          <w:sz w:val="20"/>
          <w:highlight w:val="yellow"/>
        </w:rPr>
        <w:t xml:space="preserve">Arrangements for the monitoring of proposed indicators and overall progress of the </w:t>
      </w:r>
      <w:proofErr w:type="spellStart"/>
      <w:r w:rsidRPr="003C5DB3">
        <w:rPr>
          <w:i/>
          <w:sz w:val="20"/>
          <w:highlight w:val="yellow"/>
        </w:rPr>
        <w:t>programme</w:t>
      </w:r>
      <w:proofErr w:type="spellEnd"/>
      <w:r w:rsidRPr="003C5DB3">
        <w:rPr>
          <w:i/>
          <w:sz w:val="20"/>
          <w:highlight w:val="yellow"/>
        </w:rPr>
        <w:t xml:space="preserve">; </w:t>
      </w:r>
    </w:p>
    <w:p w14:paraId="04919982" w14:textId="77777777" w:rsidR="00A11EA5" w:rsidRPr="003C5DB3" w:rsidRDefault="00A11EA5" w:rsidP="00A11EA5">
      <w:pPr>
        <w:pStyle w:val="ListParagraph"/>
        <w:numPr>
          <w:ilvl w:val="0"/>
          <w:numId w:val="4"/>
        </w:numPr>
        <w:spacing w:before="100" w:beforeAutospacing="1" w:after="60"/>
        <w:contextualSpacing w:val="0"/>
        <w:jc w:val="both"/>
        <w:rPr>
          <w:i/>
          <w:sz w:val="20"/>
          <w:highlight w:val="yellow"/>
        </w:rPr>
      </w:pPr>
      <w:r w:rsidRPr="003C5DB3">
        <w:rPr>
          <w:i/>
          <w:sz w:val="20"/>
          <w:highlight w:val="yellow"/>
        </w:rPr>
        <w:t xml:space="preserve">The way in which the proposed </w:t>
      </w:r>
      <w:proofErr w:type="spellStart"/>
      <w:r w:rsidRPr="003C5DB3">
        <w:rPr>
          <w:i/>
          <w:sz w:val="20"/>
          <w:highlight w:val="yellow"/>
        </w:rPr>
        <w:t>programme</w:t>
      </w:r>
      <w:proofErr w:type="spellEnd"/>
      <w:r w:rsidRPr="003C5DB3">
        <w:rPr>
          <w:i/>
          <w:sz w:val="20"/>
          <w:highlight w:val="yellow"/>
        </w:rPr>
        <w:t xml:space="preserve"> will </w:t>
      </w:r>
      <w:r w:rsidR="00BD13CA" w:rsidRPr="003C5DB3">
        <w:rPr>
          <w:i/>
          <w:sz w:val="20"/>
          <w:highlight w:val="yellow"/>
        </w:rPr>
        <w:t xml:space="preserve">engage persons with disabilities and other relevant stakeholders in </w:t>
      </w:r>
      <w:r w:rsidRPr="003C5DB3">
        <w:rPr>
          <w:i/>
          <w:sz w:val="20"/>
          <w:highlight w:val="yellow"/>
        </w:rPr>
        <w:t>genera</w:t>
      </w:r>
      <w:r w:rsidR="00BD13CA" w:rsidRPr="003C5DB3">
        <w:rPr>
          <w:i/>
          <w:sz w:val="20"/>
          <w:highlight w:val="yellow"/>
        </w:rPr>
        <w:t>ting</w:t>
      </w:r>
      <w:r w:rsidRPr="003C5DB3">
        <w:rPr>
          <w:i/>
          <w:sz w:val="20"/>
          <w:highlight w:val="yellow"/>
        </w:rPr>
        <w:t xml:space="preserve"> insights on effective ways to mainstream disability rights into the broader work of the UN system;</w:t>
      </w:r>
    </w:p>
    <w:p w14:paraId="60BABED5" w14:textId="77777777" w:rsidR="00A11EA5" w:rsidRPr="003C5DB3" w:rsidRDefault="00A11EA5" w:rsidP="00A11EA5">
      <w:pPr>
        <w:pStyle w:val="ListParagraph"/>
        <w:numPr>
          <w:ilvl w:val="0"/>
          <w:numId w:val="4"/>
        </w:numPr>
        <w:spacing w:before="100" w:beforeAutospacing="1" w:after="60"/>
        <w:contextualSpacing w:val="0"/>
        <w:jc w:val="both"/>
        <w:rPr>
          <w:i/>
          <w:sz w:val="20"/>
          <w:highlight w:val="yellow"/>
        </w:rPr>
      </w:pPr>
      <w:r w:rsidRPr="003C5DB3">
        <w:rPr>
          <w:i/>
          <w:sz w:val="20"/>
          <w:highlight w:val="yellow"/>
        </w:rPr>
        <w:t xml:space="preserve">The way in which the proposed </w:t>
      </w:r>
      <w:proofErr w:type="spellStart"/>
      <w:r w:rsidRPr="003C5DB3">
        <w:rPr>
          <w:i/>
          <w:sz w:val="20"/>
          <w:highlight w:val="yellow"/>
        </w:rPr>
        <w:t>programme</w:t>
      </w:r>
      <w:proofErr w:type="spellEnd"/>
      <w:r w:rsidRPr="003C5DB3">
        <w:rPr>
          <w:i/>
          <w:sz w:val="20"/>
          <w:highlight w:val="yellow"/>
        </w:rPr>
        <w:t xml:space="preserve"> plans to document good practices and lessons learnt as well the way in which the </w:t>
      </w:r>
      <w:proofErr w:type="spellStart"/>
      <w:r w:rsidRPr="003C5DB3">
        <w:rPr>
          <w:i/>
          <w:sz w:val="20"/>
          <w:highlight w:val="yellow"/>
        </w:rPr>
        <w:t>programme</w:t>
      </w:r>
      <w:proofErr w:type="spellEnd"/>
      <w:r w:rsidRPr="003C5DB3">
        <w:rPr>
          <w:i/>
          <w:sz w:val="20"/>
          <w:highlight w:val="yellow"/>
        </w:rPr>
        <w:t xml:space="preserve"> will involve local, regional and international academia and other knowledge-generating institutions.</w:t>
      </w:r>
    </w:p>
    <w:p w14:paraId="7737CA77" w14:textId="77777777" w:rsidR="00D23B7C" w:rsidRDefault="00D23B7C" w:rsidP="00FE31AC">
      <w:pPr>
        <w:jc w:val="both"/>
        <w:rPr>
          <w:sz w:val="20"/>
          <w:szCs w:val="20"/>
        </w:rPr>
      </w:pPr>
    </w:p>
    <w:p w14:paraId="325F364F" w14:textId="2FA41B9E" w:rsidR="0034144B" w:rsidRPr="0034144B" w:rsidRDefault="0034144B" w:rsidP="0034144B">
      <w:pPr>
        <w:jc w:val="both"/>
        <w:rPr>
          <w:sz w:val="20"/>
          <w:szCs w:val="20"/>
        </w:rPr>
      </w:pPr>
      <w:r w:rsidRPr="0034144B">
        <w:rPr>
          <w:sz w:val="20"/>
          <w:szCs w:val="20"/>
        </w:rPr>
        <w:t xml:space="preserve">Monitoring of indicators will be done on a rolling basis by the participating organizations, and reported under modalities made available within the Partnership. OHCHR will hold the responsibility for monitoring the overall progress of the </w:t>
      </w:r>
      <w:proofErr w:type="spellStart"/>
      <w:r w:rsidRPr="0034144B">
        <w:rPr>
          <w:sz w:val="20"/>
          <w:szCs w:val="20"/>
        </w:rPr>
        <w:t>programme</w:t>
      </w:r>
      <w:proofErr w:type="spellEnd"/>
      <w:r w:rsidRPr="0034144B">
        <w:rPr>
          <w:sz w:val="20"/>
          <w:szCs w:val="20"/>
        </w:rPr>
        <w:t>. In particular, OHCHR will review progress on the indicators identified in the tables included in the present document. A final evaluation will be conducted towards the end of the two-year period, to measure overall impact and to assess the efficiency, timeliness, overall sustainability achieved by each outcome area</w:t>
      </w:r>
      <w:r w:rsidR="00D74C20">
        <w:rPr>
          <w:sz w:val="20"/>
          <w:szCs w:val="20"/>
        </w:rPr>
        <w:t>, noting efforts to ensure broad representation of persons with disabilities, taking into account the practical realities of the Pacific</w:t>
      </w:r>
      <w:r w:rsidR="00D34520">
        <w:rPr>
          <w:sz w:val="20"/>
          <w:szCs w:val="20"/>
        </w:rPr>
        <w:t>\</w:t>
      </w:r>
      <w:r w:rsidRPr="0034144B">
        <w:rPr>
          <w:sz w:val="20"/>
          <w:szCs w:val="20"/>
        </w:rPr>
        <w:t xml:space="preserve">. </w:t>
      </w:r>
    </w:p>
    <w:p w14:paraId="09B350F1" w14:textId="77777777" w:rsidR="0034144B" w:rsidRPr="0034144B" w:rsidRDefault="0034144B" w:rsidP="0034144B">
      <w:pPr>
        <w:jc w:val="both"/>
        <w:rPr>
          <w:iCs/>
          <w:sz w:val="20"/>
          <w:szCs w:val="20"/>
        </w:rPr>
      </w:pPr>
      <w:r w:rsidRPr="0034144B">
        <w:rPr>
          <w:sz w:val="20"/>
          <w:szCs w:val="20"/>
        </w:rPr>
        <w:t xml:space="preserve">The </w:t>
      </w:r>
      <w:proofErr w:type="spellStart"/>
      <w:r w:rsidRPr="0034144B">
        <w:rPr>
          <w:sz w:val="20"/>
          <w:szCs w:val="20"/>
        </w:rPr>
        <w:t>programme</w:t>
      </w:r>
      <w:proofErr w:type="spellEnd"/>
      <w:r w:rsidRPr="0034144B">
        <w:rPr>
          <w:sz w:val="20"/>
          <w:szCs w:val="20"/>
        </w:rPr>
        <w:t xml:space="preserve"> will also </w:t>
      </w:r>
      <w:r w:rsidRPr="0034144B">
        <w:rPr>
          <w:iCs/>
          <w:sz w:val="20"/>
          <w:szCs w:val="20"/>
        </w:rPr>
        <w:t>generate insights on effective ways to mainstream disability rights into th</w:t>
      </w:r>
      <w:r>
        <w:rPr>
          <w:iCs/>
          <w:sz w:val="20"/>
          <w:szCs w:val="20"/>
        </w:rPr>
        <w:t>e broader work of the UN system</w:t>
      </w:r>
      <w:r w:rsidRPr="0034144B">
        <w:rPr>
          <w:iCs/>
          <w:sz w:val="20"/>
          <w:szCs w:val="20"/>
        </w:rPr>
        <w:t xml:space="preserve">. </w:t>
      </w:r>
      <w:r w:rsidR="001F4E1C">
        <w:rPr>
          <w:iCs/>
          <w:sz w:val="20"/>
          <w:szCs w:val="20"/>
        </w:rPr>
        <w:t xml:space="preserve">Persons with disabilities and other relevant stakeholders who take part in the activities under the </w:t>
      </w:r>
      <w:proofErr w:type="spellStart"/>
      <w:r w:rsidR="001F4E1C">
        <w:rPr>
          <w:iCs/>
          <w:sz w:val="20"/>
          <w:szCs w:val="20"/>
        </w:rPr>
        <w:t>programme</w:t>
      </w:r>
      <w:proofErr w:type="spellEnd"/>
      <w:r w:rsidR="001F4E1C">
        <w:rPr>
          <w:iCs/>
          <w:sz w:val="20"/>
          <w:szCs w:val="20"/>
        </w:rPr>
        <w:t xml:space="preserve"> will be asked for suggestions which will be collated and presented to the </w:t>
      </w:r>
      <w:proofErr w:type="spellStart"/>
      <w:r w:rsidR="001F4E1C">
        <w:rPr>
          <w:iCs/>
          <w:sz w:val="20"/>
          <w:szCs w:val="20"/>
        </w:rPr>
        <w:t>Programme</w:t>
      </w:r>
      <w:proofErr w:type="spellEnd"/>
      <w:r w:rsidR="001F4E1C">
        <w:rPr>
          <w:iCs/>
          <w:sz w:val="20"/>
          <w:szCs w:val="20"/>
        </w:rPr>
        <w:t xml:space="preserve"> Monitoring and Evaluation Group (PMEG) of the UNCT and/or the UNCT.</w:t>
      </w:r>
    </w:p>
    <w:p w14:paraId="3F34D1AB" w14:textId="77777777" w:rsidR="0018346C" w:rsidRDefault="001F4E1C" w:rsidP="0034144B">
      <w:pPr>
        <w:jc w:val="both"/>
        <w:rPr>
          <w:iCs/>
          <w:sz w:val="20"/>
          <w:szCs w:val="20"/>
        </w:rPr>
      </w:pPr>
      <w:r>
        <w:rPr>
          <w:iCs/>
          <w:sz w:val="20"/>
          <w:szCs w:val="20"/>
        </w:rPr>
        <w:t xml:space="preserve">Good practices will be documented in a number of ways. OHCHR will publish short features on such good practices </w:t>
      </w:r>
      <w:r w:rsidR="0018346C">
        <w:rPr>
          <w:iCs/>
          <w:sz w:val="20"/>
          <w:szCs w:val="20"/>
        </w:rPr>
        <w:t xml:space="preserve">on its Facebook page (which currently has more than 6000 followers in the Pacific), </w:t>
      </w:r>
      <w:r>
        <w:rPr>
          <w:iCs/>
          <w:sz w:val="20"/>
          <w:szCs w:val="20"/>
        </w:rPr>
        <w:t>in its quarterly newsletter</w:t>
      </w:r>
      <w:r w:rsidR="0018346C">
        <w:rPr>
          <w:iCs/>
          <w:sz w:val="20"/>
          <w:szCs w:val="20"/>
        </w:rPr>
        <w:t xml:space="preserve"> and through web stories on the global OHCHR website. Participating </w:t>
      </w:r>
      <w:proofErr w:type="spellStart"/>
      <w:r w:rsidR="0018346C">
        <w:rPr>
          <w:iCs/>
          <w:sz w:val="20"/>
          <w:szCs w:val="20"/>
        </w:rPr>
        <w:t>organisations</w:t>
      </w:r>
      <w:proofErr w:type="spellEnd"/>
      <w:r w:rsidR="0018346C">
        <w:rPr>
          <w:iCs/>
          <w:sz w:val="20"/>
          <w:szCs w:val="20"/>
        </w:rPr>
        <w:t xml:space="preserve"> will be encouraged to engage with the media to discuss and publicize </w:t>
      </w:r>
      <w:proofErr w:type="spellStart"/>
      <w:r w:rsidR="0018346C">
        <w:rPr>
          <w:iCs/>
          <w:sz w:val="20"/>
          <w:szCs w:val="20"/>
        </w:rPr>
        <w:t>programme</w:t>
      </w:r>
      <w:proofErr w:type="spellEnd"/>
      <w:r w:rsidR="0018346C">
        <w:rPr>
          <w:iCs/>
          <w:sz w:val="20"/>
          <w:szCs w:val="20"/>
        </w:rPr>
        <w:t xml:space="preserve"> achievements. Persons with disabilities, especially women with disabilities, who have taken part in the activities under the </w:t>
      </w:r>
      <w:proofErr w:type="spellStart"/>
      <w:r w:rsidR="0018346C">
        <w:rPr>
          <w:iCs/>
          <w:sz w:val="20"/>
          <w:szCs w:val="20"/>
        </w:rPr>
        <w:t>programme</w:t>
      </w:r>
      <w:proofErr w:type="spellEnd"/>
      <w:r w:rsidR="0018346C">
        <w:rPr>
          <w:iCs/>
          <w:sz w:val="20"/>
          <w:szCs w:val="20"/>
        </w:rPr>
        <w:t xml:space="preserve">, could provide inputs, e.g. testimonies or quotes, for stories on the </w:t>
      </w:r>
      <w:proofErr w:type="spellStart"/>
      <w:r w:rsidR="0018346C">
        <w:rPr>
          <w:iCs/>
          <w:sz w:val="20"/>
          <w:szCs w:val="20"/>
        </w:rPr>
        <w:t>programme</w:t>
      </w:r>
      <w:proofErr w:type="spellEnd"/>
      <w:r w:rsidR="0018346C">
        <w:rPr>
          <w:iCs/>
          <w:sz w:val="20"/>
          <w:szCs w:val="20"/>
        </w:rPr>
        <w:t>.</w:t>
      </w:r>
    </w:p>
    <w:p w14:paraId="685C55B9" w14:textId="77777777" w:rsidR="006E796E" w:rsidRPr="002B3FDB" w:rsidRDefault="0034144B" w:rsidP="006E796E">
      <w:pPr>
        <w:jc w:val="both"/>
        <w:rPr>
          <w:sz w:val="20"/>
          <w:szCs w:val="20"/>
        </w:rPr>
      </w:pPr>
      <w:r w:rsidRPr="0034144B">
        <w:rPr>
          <w:iCs/>
          <w:sz w:val="20"/>
          <w:szCs w:val="20"/>
        </w:rPr>
        <w:t xml:space="preserve">Local, regional and international academia and other knowledge-generating institutions will be engaged. </w:t>
      </w:r>
      <w:proofErr w:type="spellStart"/>
      <w:r w:rsidRPr="0034144B">
        <w:rPr>
          <w:iCs/>
          <w:sz w:val="20"/>
          <w:szCs w:val="20"/>
        </w:rPr>
        <w:t>Programme</w:t>
      </w:r>
      <w:proofErr w:type="spellEnd"/>
      <w:r w:rsidRPr="0034144B">
        <w:rPr>
          <w:iCs/>
          <w:sz w:val="20"/>
          <w:szCs w:val="20"/>
        </w:rPr>
        <w:t xml:space="preserve"> implementing staff will maintain</w:t>
      </w:r>
      <w:r w:rsidR="001F4E1C">
        <w:rPr>
          <w:iCs/>
          <w:sz w:val="20"/>
          <w:szCs w:val="20"/>
        </w:rPr>
        <w:t>/establish</w:t>
      </w:r>
      <w:r w:rsidRPr="0034144B">
        <w:rPr>
          <w:iCs/>
          <w:sz w:val="20"/>
          <w:szCs w:val="20"/>
        </w:rPr>
        <w:t xml:space="preserve"> contacts with </w:t>
      </w:r>
      <w:r w:rsidR="001F4E1C">
        <w:rPr>
          <w:iCs/>
          <w:sz w:val="20"/>
          <w:szCs w:val="20"/>
        </w:rPr>
        <w:t>academics working on disability rights</w:t>
      </w:r>
      <w:r w:rsidRPr="0034144B">
        <w:rPr>
          <w:iCs/>
          <w:sz w:val="20"/>
          <w:szCs w:val="20"/>
        </w:rPr>
        <w:t xml:space="preserve">, </w:t>
      </w:r>
      <w:r w:rsidR="001F4E1C">
        <w:rPr>
          <w:iCs/>
          <w:sz w:val="20"/>
          <w:szCs w:val="20"/>
        </w:rPr>
        <w:t>especially at the University of the South Pacific (USP) whose main campus is based in Suva, Fiji</w:t>
      </w:r>
      <w:r w:rsidR="009A251A">
        <w:rPr>
          <w:iCs/>
          <w:sz w:val="20"/>
          <w:szCs w:val="20"/>
        </w:rPr>
        <w:t xml:space="preserve"> as PDF has a current MoU with the USP and work</w:t>
      </w:r>
      <w:r w:rsidR="00D23C4A">
        <w:rPr>
          <w:iCs/>
          <w:sz w:val="20"/>
          <w:szCs w:val="20"/>
        </w:rPr>
        <w:t>s</w:t>
      </w:r>
      <w:r w:rsidR="009A251A">
        <w:rPr>
          <w:iCs/>
          <w:sz w:val="20"/>
          <w:szCs w:val="20"/>
        </w:rPr>
        <w:t xml:space="preserve"> closely with the Disability Resource Center</w:t>
      </w:r>
      <w:r w:rsidRPr="0034144B">
        <w:rPr>
          <w:iCs/>
          <w:sz w:val="20"/>
          <w:szCs w:val="20"/>
        </w:rPr>
        <w:t>.</w:t>
      </w:r>
      <w:r w:rsidR="009A251A">
        <w:rPr>
          <w:iCs/>
          <w:sz w:val="20"/>
          <w:szCs w:val="20"/>
        </w:rPr>
        <w:t xml:space="preserve"> The Disability Informal </w:t>
      </w:r>
      <w:r w:rsidR="00D23C4A">
        <w:rPr>
          <w:iCs/>
          <w:sz w:val="20"/>
          <w:szCs w:val="20"/>
        </w:rPr>
        <w:t xml:space="preserve">Working </w:t>
      </w:r>
      <w:r w:rsidR="009A251A">
        <w:rPr>
          <w:iCs/>
          <w:sz w:val="20"/>
          <w:szCs w:val="20"/>
        </w:rPr>
        <w:t>Group which is made up of inter-</w:t>
      </w:r>
      <w:proofErr w:type="spellStart"/>
      <w:r w:rsidR="009A251A">
        <w:rPr>
          <w:iCs/>
          <w:sz w:val="20"/>
          <w:szCs w:val="20"/>
        </w:rPr>
        <w:t>govermental</w:t>
      </w:r>
      <w:proofErr w:type="spellEnd"/>
      <w:r w:rsidR="009A251A">
        <w:rPr>
          <w:iCs/>
          <w:sz w:val="20"/>
          <w:szCs w:val="20"/>
        </w:rPr>
        <w:t xml:space="preserve"> agencies, UN agencies and development partners like DFAT meets quarterly </w:t>
      </w:r>
      <w:r w:rsidR="003D1088">
        <w:rPr>
          <w:iCs/>
          <w:sz w:val="20"/>
          <w:szCs w:val="20"/>
        </w:rPr>
        <w:t xml:space="preserve">and </w:t>
      </w:r>
      <w:r w:rsidR="009A251A">
        <w:rPr>
          <w:iCs/>
          <w:sz w:val="20"/>
          <w:szCs w:val="20"/>
        </w:rPr>
        <w:t>is an avenue to share information.</w:t>
      </w:r>
      <w:r w:rsidR="006E796E">
        <w:rPr>
          <w:iCs/>
          <w:sz w:val="20"/>
          <w:szCs w:val="20"/>
        </w:rPr>
        <w:t xml:space="preserve"> </w:t>
      </w:r>
      <w:r w:rsidR="006E796E" w:rsidRPr="002B3FDB">
        <w:rPr>
          <w:sz w:val="20"/>
          <w:szCs w:val="20"/>
        </w:rPr>
        <w:t>Peer reviews of draft reviews and legislation will be sought from the USP law school where appropriate.</w:t>
      </w:r>
    </w:p>
    <w:p w14:paraId="39519AC9" w14:textId="77777777" w:rsidR="00A11EA5" w:rsidRPr="006E796E" w:rsidRDefault="00FE31AC" w:rsidP="006E796E">
      <w:pPr>
        <w:jc w:val="both"/>
        <w:rPr>
          <w:b/>
          <w:sz w:val="20"/>
          <w:szCs w:val="20"/>
        </w:rPr>
      </w:pPr>
      <w:r w:rsidRPr="006E796E">
        <w:rPr>
          <w:sz w:val="20"/>
          <w:szCs w:val="20"/>
        </w:rPr>
        <w:t xml:space="preserve">There is </w:t>
      </w:r>
      <w:r w:rsidR="0034144B" w:rsidRPr="006E796E">
        <w:rPr>
          <w:sz w:val="20"/>
          <w:szCs w:val="20"/>
        </w:rPr>
        <w:t>great</w:t>
      </w:r>
      <w:r w:rsidRPr="006E796E">
        <w:rPr>
          <w:sz w:val="20"/>
          <w:szCs w:val="20"/>
        </w:rPr>
        <w:t xml:space="preserve"> potential to replicate the work of this proposal in other countries in the Pacific. All proposed activities </w:t>
      </w:r>
      <w:r w:rsidRPr="006F543A">
        <w:rPr>
          <w:sz w:val="20"/>
          <w:szCs w:val="20"/>
        </w:rPr>
        <w:t xml:space="preserve">are based on entry points that are currently available – where </w:t>
      </w:r>
      <w:r w:rsidR="00A06B8F">
        <w:rPr>
          <w:sz w:val="20"/>
          <w:szCs w:val="20"/>
        </w:rPr>
        <w:t xml:space="preserve">countries </w:t>
      </w:r>
      <w:r w:rsidRPr="006F543A">
        <w:rPr>
          <w:sz w:val="20"/>
          <w:szCs w:val="20"/>
        </w:rPr>
        <w:t>have requested support for legislative drafting</w:t>
      </w:r>
      <w:r w:rsidRPr="006E796E">
        <w:rPr>
          <w:sz w:val="20"/>
          <w:szCs w:val="20"/>
        </w:rPr>
        <w:t xml:space="preserve">, </w:t>
      </w:r>
      <w:r w:rsidR="0034144B" w:rsidRPr="006E796E">
        <w:rPr>
          <w:sz w:val="20"/>
          <w:szCs w:val="20"/>
        </w:rPr>
        <w:t xml:space="preserve">CRPD reporting, </w:t>
      </w:r>
      <w:r w:rsidRPr="006E796E">
        <w:rPr>
          <w:sz w:val="20"/>
          <w:szCs w:val="20"/>
        </w:rPr>
        <w:t>etc. These cover only a proportion of countries in the Pacific region.</w:t>
      </w:r>
      <w:r w:rsidR="0034144B" w:rsidRPr="006E796E">
        <w:rPr>
          <w:sz w:val="20"/>
          <w:szCs w:val="20"/>
        </w:rPr>
        <w:t xml:space="preserve"> As more Pacific countries are </w:t>
      </w:r>
      <w:r w:rsidR="0034144B" w:rsidRPr="006E796E">
        <w:rPr>
          <w:sz w:val="20"/>
          <w:szCs w:val="20"/>
        </w:rPr>
        <w:lastRenderedPageBreak/>
        <w:t>considering ratification of the CRPD, work in this area is bound to increase in the coming years.</w:t>
      </w:r>
      <w:r w:rsidRPr="006E796E">
        <w:rPr>
          <w:sz w:val="20"/>
          <w:szCs w:val="20"/>
        </w:rPr>
        <w:t xml:space="preserve"> </w:t>
      </w:r>
      <w:r w:rsidR="006E796E" w:rsidRPr="006E796E">
        <w:rPr>
          <w:sz w:val="20"/>
          <w:szCs w:val="20"/>
        </w:rPr>
        <w:t>The proposed development of model CRPD provisions encourages a shift towards a more regional focus. This will replicate country based work and generally expedite progress in developing CRPD compliant legal frameworks across the region, including in those countries that are yet to ratify the Convention.</w:t>
      </w:r>
      <w:r w:rsidR="006E796E">
        <w:rPr>
          <w:sz w:val="20"/>
          <w:szCs w:val="20"/>
        </w:rPr>
        <w:t xml:space="preserve"> </w:t>
      </w:r>
      <w:r w:rsidRPr="006E796E">
        <w:rPr>
          <w:sz w:val="20"/>
          <w:szCs w:val="20"/>
        </w:rPr>
        <w:t xml:space="preserve">With the collaboration of PDF and other partners, this work can be promoted to all countries – lessons learnt shared and challenges minimized – at regional gatherings of PIC governments and DPO representatives. In this regard, this work is a catalyst for further comprehensive work on disability issues in the Pacific. </w:t>
      </w:r>
      <w:r w:rsidR="00A11EA5" w:rsidRPr="006E796E">
        <w:rPr>
          <w:b/>
          <w:sz w:val="20"/>
          <w:szCs w:val="20"/>
        </w:rPr>
        <w:br w:type="page"/>
      </w:r>
    </w:p>
    <w:p w14:paraId="0AABDF2C" w14:textId="77777777" w:rsidR="00A11EA5" w:rsidRDefault="00A11EA5" w:rsidP="00A11EA5">
      <w:pPr>
        <w:pStyle w:val="ListParagraph"/>
        <w:numPr>
          <w:ilvl w:val="0"/>
          <w:numId w:val="1"/>
        </w:numPr>
        <w:spacing w:before="100" w:beforeAutospacing="1" w:after="60"/>
        <w:contextualSpacing w:val="0"/>
        <w:jc w:val="both"/>
        <w:rPr>
          <w:b/>
          <w:sz w:val="24"/>
        </w:rPr>
      </w:pPr>
      <w:r>
        <w:rPr>
          <w:b/>
          <w:sz w:val="24"/>
        </w:rPr>
        <w:lastRenderedPageBreak/>
        <w:t>Budget</w:t>
      </w:r>
    </w:p>
    <w:p w14:paraId="7E9D5FC4" w14:textId="77777777" w:rsidR="00A11EA5" w:rsidRPr="005B1EB7" w:rsidRDefault="00A11EA5" w:rsidP="00A11EA5">
      <w:pPr>
        <w:spacing w:before="100" w:beforeAutospacing="1" w:after="240"/>
        <w:ind w:left="360"/>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tbl>
      <w:tblPr>
        <w:tblStyle w:val="TableGrid"/>
        <w:tblW w:w="9990" w:type="dxa"/>
        <w:tblInd w:w="468" w:type="dxa"/>
        <w:tblLayout w:type="fixed"/>
        <w:tblLook w:val="04A0" w:firstRow="1" w:lastRow="0" w:firstColumn="1" w:lastColumn="0" w:noHBand="0" w:noVBand="1"/>
      </w:tblPr>
      <w:tblGrid>
        <w:gridCol w:w="1665"/>
        <w:gridCol w:w="1665"/>
        <w:gridCol w:w="1053"/>
        <w:gridCol w:w="1053"/>
        <w:gridCol w:w="1053"/>
        <w:gridCol w:w="1053"/>
        <w:gridCol w:w="1053"/>
        <w:gridCol w:w="1395"/>
      </w:tblGrid>
      <w:tr w:rsidR="00A11EA5" w14:paraId="3BD7D257" w14:textId="77777777" w:rsidTr="00BE18CA">
        <w:tc>
          <w:tcPr>
            <w:tcW w:w="9990" w:type="dxa"/>
            <w:gridSpan w:val="8"/>
            <w:tcBorders>
              <w:top w:val="double" w:sz="4" w:space="0" w:color="auto"/>
              <w:left w:val="double" w:sz="4" w:space="0" w:color="auto"/>
              <w:right w:val="double" w:sz="4" w:space="0" w:color="auto"/>
            </w:tcBorders>
            <w:shd w:val="clear" w:color="auto" w:fill="A6A6A6" w:themeFill="background1" w:themeFillShade="A6"/>
          </w:tcPr>
          <w:p w14:paraId="766FD8A9" w14:textId="77777777" w:rsidR="00A11EA5" w:rsidRPr="00F067E4" w:rsidRDefault="00A11EA5" w:rsidP="00E7235B">
            <w:pPr>
              <w:pStyle w:val="ListParagraph"/>
              <w:spacing w:before="60" w:after="60"/>
              <w:ind w:left="0"/>
              <w:contextualSpacing w:val="0"/>
              <w:rPr>
                <w:b/>
                <w:color w:val="FFFFFF" w:themeColor="background1"/>
                <w:sz w:val="20"/>
              </w:rPr>
            </w:pPr>
            <w:r>
              <w:rPr>
                <w:b/>
                <w:color w:val="FFFFFF" w:themeColor="background1"/>
                <w:sz w:val="20"/>
              </w:rPr>
              <w:t>Overall budget</w:t>
            </w:r>
          </w:p>
        </w:tc>
      </w:tr>
      <w:tr w:rsidR="00A11EA5" w14:paraId="3E555EF8" w14:textId="77777777" w:rsidTr="00BE18CA">
        <w:tc>
          <w:tcPr>
            <w:tcW w:w="1665" w:type="dxa"/>
            <w:tcBorders>
              <w:top w:val="double" w:sz="4" w:space="0" w:color="auto"/>
              <w:left w:val="double" w:sz="4" w:space="0" w:color="auto"/>
              <w:bottom w:val="double" w:sz="4" w:space="0" w:color="auto"/>
            </w:tcBorders>
            <w:shd w:val="clear" w:color="auto" w:fill="D9D9D9" w:themeFill="background1" w:themeFillShade="D9"/>
          </w:tcPr>
          <w:p w14:paraId="61AD32B0" w14:textId="77777777" w:rsidR="00A11EA5" w:rsidRPr="00DC7BFE" w:rsidRDefault="00A11EA5" w:rsidP="00E7235B">
            <w:pPr>
              <w:pStyle w:val="ListParagraph"/>
              <w:spacing w:before="60" w:after="60"/>
              <w:ind w:left="0"/>
              <w:contextualSpacing w:val="0"/>
              <w:rPr>
                <w:sz w:val="18"/>
              </w:rPr>
            </w:pPr>
            <w:r w:rsidRPr="00DC7BFE">
              <w:rPr>
                <w:sz w:val="18"/>
              </w:rPr>
              <w:t>Category</w:t>
            </w:r>
          </w:p>
        </w:tc>
        <w:tc>
          <w:tcPr>
            <w:tcW w:w="1665" w:type="dxa"/>
            <w:tcBorders>
              <w:top w:val="double" w:sz="4" w:space="0" w:color="auto"/>
              <w:bottom w:val="double" w:sz="4" w:space="0" w:color="auto"/>
              <w:right w:val="double" w:sz="4" w:space="0" w:color="auto"/>
            </w:tcBorders>
            <w:shd w:val="clear" w:color="auto" w:fill="D9D9D9" w:themeFill="background1" w:themeFillShade="D9"/>
          </w:tcPr>
          <w:p w14:paraId="4C7E7708" w14:textId="77777777" w:rsidR="00A11EA5" w:rsidRPr="00DC7BFE" w:rsidRDefault="00A11EA5" w:rsidP="00E7235B">
            <w:pPr>
              <w:pStyle w:val="ListParagraph"/>
              <w:spacing w:before="60" w:after="60"/>
              <w:ind w:left="0"/>
              <w:contextualSpacing w:val="0"/>
              <w:rPr>
                <w:sz w:val="18"/>
              </w:rPr>
            </w:pPr>
            <w:r w:rsidRPr="00DC7BFE">
              <w:rPr>
                <w:sz w:val="18"/>
              </w:rPr>
              <w:t>Item</w:t>
            </w:r>
          </w:p>
        </w:tc>
        <w:tc>
          <w:tcPr>
            <w:tcW w:w="1053" w:type="dxa"/>
            <w:tcBorders>
              <w:top w:val="double" w:sz="4" w:space="0" w:color="auto"/>
              <w:left w:val="double" w:sz="4" w:space="0" w:color="auto"/>
              <w:bottom w:val="double" w:sz="4" w:space="0" w:color="auto"/>
            </w:tcBorders>
            <w:shd w:val="clear" w:color="auto" w:fill="D9D9D9" w:themeFill="background1" w:themeFillShade="D9"/>
          </w:tcPr>
          <w:p w14:paraId="2AA959BB" w14:textId="77777777" w:rsidR="00A11EA5" w:rsidRPr="00DC7BFE" w:rsidRDefault="00A11EA5" w:rsidP="00E7235B">
            <w:pPr>
              <w:pStyle w:val="ListParagraph"/>
              <w:spacing w:before="60" w:after="60"/>
              <w:ind w:left="0"/>
              <w:contextualSpacing w:val="0"/>
              <w:rPr>
                <w:sz w:val="18"/>
              </w:rPr>
            </w:pPr>
            <w:r w:rsidRPr="00DC7BFE">
              <w:rPr>
                <w:sz w:val="18"/>
              </w:rPr>
              <w:t>Unit cost</w:t>
            </w:r>
          </w:p>
        </w:tc>
        <w:tc>
          <w:tcPr>
            <w:tcW w:w="1053" w:type="dxa"/>
            <w:tcBorders>
              <w:top w:val="double" w:sz="4" w:space="0" w:color="auto"/>
              <w:bottom w:val="double" w:sz="4" w:space="0" w:color="auto"/>
            </w:tcBorders>
            <w:shd w:val="clear" w:color="auto" w:fill="D9D9D9" w:themeFill="background1" w:themeFillShade="D9"/>
          </w:tcPr>
          <w:p w14:paraId="3DE41D05" w14:textId="77777777" w:rsidR="00A11EA5" w:rsidRPr="00DC7BFE" w:rsidRDefault="00A11EA5" w:rsidP="00E7235B">
            <w:pPr>
              <w:pStyle w:val="ListParagraph"/>
              <w:spacing w:before="60" w:after="60"/>
              <w:ind w:left="0"/>
              <w:contextualSpacing w:val="0"/>
              <w:rPr>
                <w:sz w:val="18"/>
              </w:rPr>
            </w:pPr>
            <w:r w:rsidRPr="00DC7BFE">
              <w:rPr>
                <w:sz w:val="18"/>
              </w:rPr>
              <w:t>No. units</w:t>
            </w:r>
          </w:p>
        </w:tc>
        <w:tc>
          <w:tcPr>
            <w:tcW w:w="1053" w:type="dxa"/>
            <w:tcBorders>
              <w:top w:val="double" w:sz="4" w:space="0" w:color="auto"/>
              <w:bottom w:val="double" w:sz="4" w:space="0" w:color="auto"/>
              <w:right w:val="double" w:sz="4" w:space="0" w:color="auto"/>
            </w:tcBorders>
            <w:shd w:val="clear" w:color="auto" w:fill="D9D9D9" w:themeFill="background1" w:themeFillShade="D9"/>
          </w:tcPr>
          <w:p w14:paraId="733A2A98" w14:textId="77777777" w:rsidR="00A11EA5" w:rsidRPr="00DC7BFE" w:rsidRDefault="00A11EA5" w:rsidP="00E7235B">
            <w:pPr>
              <w:pStyle w:val="ListParagraph"/>
              <w:spacing w:before="60" w:after="60"/>
              <w:ind w:left="0"/>
              <w:contextualSpacing w:val="0"/>
              <w:rPr>
                <w:sz w:val="18"/>
              </w:rPr>
            </w:pPr>
            <w:r w:rsidRPr="00DC7BFE">
              <w:rPr>
                <w:sz w:val="18"/>
              </w:rPr>
              <w:t>Total cost</w:t>
            </w:r>
          </w:p>
        </w:tc>
        <w:tc>
          <w:tcPr>
            <w:tcW w:w="1053" w:type="dxa"/>
            <w:tcBorders>
              <w:top w:val="double" w:sz="4" w:space="0" w:color="auto"/>
              <w:left w:val="double" w:sz="4" w:space="0" w:color="auto"/>
              <w:bottom w:val="double" w:sz="4" w:space="0" w:color="auto"/>
            </w:tcBorders>
            <w:shd w:val="clear" w:color="auto" w:fill="D9D9D9" w:themeFill="background1" w:themeFillShade="D9"/>
          </w:tcPr>
          <w:p w14:paraId="19810AFF" w14:textId="77777777" w:rsidR="00A11EA5" w:rsidRPr="00DC7BFE" w:rsidRDefault="00A11EA5" w:rsidP="00E7235B">
            <w:pPr>
              <w:pStyle w:val="ListParagraph"/>
              <w:spacing w:before="60" w:after="60"/>
              <w:ind w:left="0"/>
              <w:contextualSpacing w:val="0"/>
              <w:rPr>
                <w:sz w:val="18"/>
              </w:rPr>
            </w:pPr>
            <w:r w:rsidRPr="00DC7BFE">
              <w:rPr>
                <w:sz w:val="18"/>
              </w:rPr>
              <w:t>Request from UNPRPD Fund</w:t>
            </w:r>
          </w:p>
        </w:tc>
        <w:tc>
          <w:tcPr>
            <w:tcW w:w="1053" w:type="dxa"/>
            <w:tcBorders>
              <w:top w:val="double" w:sz="4" w:space="0" w:color="auto"/>
              <w:bottom w:val="double" w:sz="4" w:space="0" w:color="auto"/>
            </w:tcBorders>
            <w:shd w:val="clear" w:color="auto" w:fill="D9D9D9" w:themeFill="background1" w:themeFillShade="D9"/>
          </w:tcPr>
          <w:p w14:paraId="068FA332" w14:textId="77777777" w:rsidR="00A11EA5" w:rsidRPr="00DC7BFE" w:rsidRDefault="00A11EA5" w:rsidP="00E7235B">
            <w:pPr>
              <w:pStyle w:val="ListParagraph"/>
              <w:spacing w:before="60" w:after="60"/>
              <w:ind w:left="0"/>
              <w:contextualSpacing w:val="0"/>
              <w:rPr>
                <w:sz w:val="18"/>
              </w:rPr>
            </w:pPr>
            <w:r w:rsidRPr="00DC7BFE">
              <w:rPr>
                <w:sz w:val="18"/>
              </w:rPr>
              <w:t>UNDPRPD PO</w:t>
            </w:r>
            <w:r>
              <w:rPr>
                <w:sz w:val="18"/>
              </w:rPr>
              <w:t>s</w:t>
            </w:r>
            <w:r w:rsidRPr="00DC7BFE">
              <w:rPr>
                <w:sz w:val="18"/>
              </w:rPr>
              <w:t xml:space="preserve"> cost-sharing</w:t>
            </w:r>
          </w:p>
        </w:tc>
        <w:tc>
          <w:tcPr>
            <w:tcW w:w="1395" w:type="dxa"/>
            <w:tcBorders>
              <w:top w:val="double" w:sz="4" w:space="0" w:color="auto"/>
              <w:bottom w:val="double" w:sz="4" w:space="0" w:color="auto"/>
              <w:right w:val="double" w:sz="4" w:space="0" w:color="auto"/>
            </w:tcBorders>
            <w:shd w:val="clear" w:color="auto" w:fill="D9D9D9" w:themeFill="background1" w:themeFillShade="D9"/>
          </w:tcPr>
          <w:p w14:paraId="4F745E60" w14:textId="77777777" w:rsidR="00A11EA5" w:rsidRPr="00DC7BFE" w:rsidRDefault="00A11EA5" w:rsidP="00E7235B">
            <w:pPr>
              <w:pStyle w:val="ListParagraph"/>
              <w:spacing w:before="60" w:after="60"/>
              <w:ind w:left="0"/>
              <w:contextualSpacing w:val="0"/>
              <w:rPr>
                <w:sz w:val="18"/>
              </w:rPr>
            </w:pPr>
            <w:r w:rsidRPr="00DC7BFE">
              <w:rPr>
                <w:sz w:val="18"/>
              </w:rPr>
              <w:t>Other partners cost-sharing</w:t>
            </w:r>
          </w:p>
        </w:tc>
      </w:tr>
      <w:tr w:rsidR="00A11EA5" w14:paraId="0F139BF0" w14:textId="77777777" w:rsidTr="00BE18CA">
        <w:tc>
          <w:tcPr>
            <w:tcW w:w="1665" w:type="dxa"/>
            <w:vMerge w:val="restart"/>
            <w:tcBorders>
              <w:top w:val="double" w:sz="4" w:space="0" w:color="auto"/>
              <w:left w:val="double" w:sz="4" w:space="0" w:color="auto"/>
            </w:tcBorders>
          </w:tcPr>
          <w:p w14:paraId="6C291E9E" w14:textId="77777777" w:rsidR="00A11EA5" w:rsidRPr="00DC7BFE" w:rsidRDefault="00A11EA5" w:rsidP="00E7235B">
            <w:pPr>
              <w:pStyle w:val="ListParagraph"/>
              <w:spacing w:before="60" w:after="60"/>
              <w:ind w:left="0"/>
              <w:contextualSpacing w:val="0"/>
              <w:rPr>
                <w:sz w:val="18"/>
              </w:rPr>
            </w:pPr>
            <w:r w:rsidRPr="00DC7BFE">
              <w:rPr>
                <w:sz w:val="18"/>
              </w:rPr>
              <w:t>Supplies, commodities, equipment and transport</w:t>
            </w:r>
          </w:p>
        </w:tc>
        <w:tc>
          <w:tcPr>
            <w:tcW w:w="1665" w:type="dxa"/>
            <w:tcBorders>
              <w:top w:val="double" w:sz="4" w:space="0" w:color="auto"/>
              <w:right w:val="double" w:sz="4" w:space="0" w:color="auto"/>
            </w:tcBorders>
          </w:tcPr>
          <w:p w14:paraId="00887B07" w14:textId="77777777" w:rsidR="00A11EA5" w:rsidRPr="00DC7BFE" w:rsidRDefault="00A11EA5" w:rsidP="00E7235B">
            <w:pPr>
              <w:spacing w:before="60" w:after="60"/>
              <w:rPr>
                <w:sz w:val="18"/>
              </w:rPr>
            </w:pPr>
          </w:p>
        </w:tc>
        <w:tc>
          <w:tcPr>
            <w:tcW w:w="1053" w:type="dxa"/>
            <w:tcBorders>
              <w:top w:val="double" w:sz="4" w:space="0" w:color="auto"/>
              <w:left w:val="double" w:sz="4" w:space="0" w:color="auto"/>
            </w:tcBorders>
          </w:tcPr>
          <w:p w14:paraId="0EE4771D" w14:textId="77777777" w:rsidR="00A11EA5" w:rsidRPr="00DC7BFE" w:rsidRDefault="00A11EA5" w:rsidP="00E7235B">
            <w:pPr>
              <w:pStyle w:val="ListParagraph"/>
              <w:spacing w:before="60" w:after="60"/>
              <w:ind w:left="0"/>
              <w:contextualSpacing w:val="0"/>
              <w:rPr>
                <w:sz w:val="18"/>
              </w:rPr>
            </w:pPr>
          </w:p>
        </w:tc>
        <w:tc>
          <w:tcPr>
            <w:tcW w:w="1053" w:type="dxa"/>
            <w:tcBorders>
              <w:top w:val="double" w:sz="4" w:space="0" w:color="auto"/>
            </w:tcBorders>
          </w:tcPr>
          <w:p w14:paraId="6DBA5685" w14:textId="77777777" w:rsidR="00A11EA5" w:rsidRPr="00DC7BFE" w:rsidRDefault="00A11EA5" w:rsidP="00E7235B">
            <w:pPr>
              <w:pStyle w:val="ListParagraph"/>
              <w:spacing w:before="60" w:after="60"/>
              <w:ind w:left="0"/>
              <w:contextualSpacing w:val="0"/>
              <w:rPr>
                <w:sz w:val="18"/>
              </w:rPr>
            </w:pPr>
          </w:p>
        </w:tc>
        <w:tc>
          <w:tcPr>
            <w:tcW w:w="1053" w:type="dxa"/>
            <w:tcBorders>
              <w:top w:val="double" w:sz="4" w:space="0" w:color="auto"/>
              <w:right w:val="double" w:sz="4" w:space="0" w:color="auto"/>
            </w:tcBorders>
          </w:tcPr>
          <w:p w14:paraId="2096207F" w14:textId="77777777" w:rsidR="00773BF8" w:rsidRPr="00DC7BFE" w:rsidRDefault="00773BF8" w:rsidP="00E7235B">
            <w:pPr>
              <w:pStyle w:val="ListParagraph"/>
              <w:spacing w:before="60" w:after="60"/>
              <w:ind w:left="0"/>
              <w:contextualSpacing w:val="0"/>
              <w:rPr>
                <w:sz w:val="18"/>
              </w:rPr>
            </w:pPr>
          </w:p>
        </w:tc>
        <w:tc>
          <w:tcPr>
            <w:tcW w:w="1053" w:type="dxa"/>
            <w:tcBorders>
              <w:top w:val="double" w:sz="4" w:space="0" w:color="auto"/>
              <w:left w:val="double" w:sz="4" w:space="0" w:color="auto"/>
            </w:tcBorders>
          </w:tcPr>
          <w:p w14:paraId="3A6960DC" w14:textId="77777777" w:rsidR="00A11EA5" w:rsidRPr="00DC7BFE" w:rsidRDefault="00A11EA5" w:rsidP="00E7235B">
            <w:pPr>
              <w:pStyle w:val="ListParagraph"/>
              <w:spacing w:before="60" w:after="60"/>
              <w:ind w:left="0"/>
              <w:contextualSpacing w:val="0"/>
              <w:rPr>
                <w:sz w:val="18"/>
              </w:rPr>
            </w:pPr>
          </w:p>
        </w:tc>
        <w:tc>
          <w:tcPr>
            <w:tcW w:w="1053" w:type="dxa"/>
            <w:tcBorders>
              <w:top w:val="double" w:sz="4" w:space="0" w:color="auto"/>
            </w:tcBorders>
          </w:tcPr>
          <w:p w14:paraId="77B59EA7" w14:textId="77777777" w:rsidR="00A11EA5" w:rsidRPr="00DC7BFE" w:rsidRDefault="00A11EA5" w:rsidP="00E7235B">
            <w:pPr>
              <w:pStyle w:val="ListParagraph"/>
              <w:spacing w:before="60" w:after="60"/>
              <w:ind w:left="0"/>
              <w:contextualSpacing w:val="0"/>
              <w:rPr>
                <w:sz w:val="18"/>
              </w:rPr>
            </w:pPr>
          </w:p>
        </w:tc>
        <w:tc>
          <w:tcPr>
            <w:tcW w:w="1395" w:type="dxa"/>
            <w:tcBorders>
              <w:top w:val="double" w:sz="4" w:space="0" w:color="auto"/>
              <w:right w:val="double" w:sz="4" w:space="0" w:color="auto"/>
            </w:tcBorders>
          </w:tcPr>
          <w:p w14:paraId="0D94587E" w14:textId="77777777" w:rsidR="00A11EA5" w:rsidRPr="00DC7BFE" w:rsidRDefault="00A11EA5" w:rsidP="00E7235B">
            <w:pPr>
              <w:pStyle w:val="ListParagraph"/>
              <w:spacing w:before="60" w:after="60"/>
              <w:ind w:left="0"/>
              <w:contextualSpacing w:val="0"/>
              <w:rPr>
                <w:sz w:val="18"/>
              </w:rPr>
            </w:pPr>
          </w:p>
        </w:tc>
      </w:tr>
      <w:tr w:rsidR="00A11EA5" w14:paraId="57A59A42" w14:textId="77777777" w:rsidTr="00BE18CA">
        <w:tc>
          <w:tcPr>
            <w:tcW w:w="1665" w:type="dxa"/>
            <w:vMerge/>
            <w:tcBorders>
              <w:left w:val="double" w:sz="4" w:space="0" w:color="auto"/>
            </w:tcBorders>
          </w:tcPr>
          <w:p w14:paraId="7E520892" w14:textId="77777777" w:rsidR="00A11EA5" w:rsidRPr="00DC7BFE" w:rsidRDefault="00A11EA5" w:rsidP="00E7235B">
            <w:pPr>
              <w:pStyle w:val="ListParagraph"/>
              <w:spacing w:before="60" w:after="60"/>
              <w:ind w:left="0"/>
              <w:contextualSpacing w:val="0"/>
              <w:rPr>
                <w:sz w:val="18"/>
              </w:rPr>
            </w:pPr>
          </w:p>
        </w:tc>
        <w:tc>
          <w:tcPr>
            <w:tcW w:w="1665" w:type="dxa"/>
            <w:tcBorders>
              <w:right w:val="double" w:sz="4" w:space="0" w:color="auto"/>
            </w:tcBorders>
          </w:tcPr>
          <w:p w14:paraId="2C1FC6B2" w14:textId="77777777" w:rsidR="00A11EA5" w:rsidRPr="00DC7BFE" w:rsidRDefault="00A11EA5" w:rsidP="00E7235B">
            <w:pPr>
              <w:pStyle w:val="ListParagraph"/>
              <w:spacing w:before="60" w:after="60"/>
              <w:ind w:left="0"/>
              <w:contextualSpacing w:val="0"/>
              <w:rPr>
                <w:sz w:val="18"/>
              </w:rPr>
            </w:pPr>
          </w:p>
        </w:tc>
        <w:tc>
          <w:tcPr>
            <w:tcW w:w="1053" w:type="dxa"/>
            <w:tcBorders>
              <w:left w:val="double" w:sz="4" w:space="0" w:color="auto"/>
            </w:tcBorders>
          </w:tcPr>
          <w:p w14:paraId="5A1665AB" w14:textId="77777777" w:rsidR="00A11EA5" w:rsidRPr="00DC7BFE" w:rsidRDefault="00A11EA5" w:rsidP="00E7235B">
            <w:pPr>
              <w:pStyle w:val="ListParagraph"/>
              <w:spacing w:before="60" w:after="60"/>
              <w:ind w:left="0"/>
              <w:contextualSpacing w:val="0"/>
              <w:rPr>
                <w:sz w:val="18"/>
              </w:rPr>
            </w:pPr>
          </w:p>
        </w:tc>
        <w:tc>
          <w:tcPr>
            <w:tcW w:w="1053" w:type="dxa"/>
          </w:tcPr>
          <w:p w14:paraId="28472425" w14:textId="77777777" w:rsidR="00A11EA5" w:rsidRPr="00DC7BFE" w:rsidRDefault="00A11EA5" w:rsidP="00E7235B">
            <w:pPr>
              <w:pStyle w:val="ListParagraph"/>
              <w:spacing w:before="60" w:after="60"/>
              <w:ind w:left="0"/>
              <w:contextualSpacing w:val="0"/>
              <w:rPr>
                <w:sz w:val="18"/>
              </w:rPr>
            </w:pPr>
          </w:p>
        </w:tc>
        <w:tc>
          <w:tcPr>
            <w:tcW w:w="1053" w:type="dxa"/>
            <w:tcBorders>
              <w:right w:val="double" w:sz="4" w:space="0" w:color="auto"/>
            </w:tcBorders>
          </w:tcPr>
          <w:p w14:paraId="4C425CCF" w14:textId="77777777" w:rsidR="00A11EA5" w:rsidRPr="00DC7BFE" w:rsidRDefault="00A11EA5" w:rsidP="00E7235B">
            <w:pPr>
              <w:pStyle w:val="ListParagraph"/>
              <w:spacing w:before="60" w:after="60"/>
              <w:ind w:left="0"/>
              <w:contextualSpacing w:val="0"/>
              <w:rPr>
                <w:sz w:val="18"/>
              </w:rPr>
            </w:pPr>
          </w:p>
        </w:tc>
        <w:tc>
          <w:tcPr>
            <w:tcW w:w="1053" w:type="dxa"/>
            <w:tcBorders>
              <w:left w:val="double" w:sz="4" w:space="0" w:color="auto"/>
            </w:tcBorders>
          </w:tcPr>
          <w:p w14:paraId="28EF41F9" w14:textId="77777777" w:rsidR="00A11EA5" w:rsidRPr="00DC7BFE" w:rsidRDefault="00A11EA5" w:rsidP="00E7235B">
            <w:pPr>
              <w:pStyle w:val="ListParagraph"/>
              <w:spacing w:before="60" w:after="60"/>
              <w:ind w:left="0"/>
              <w:contextualSpacing w:val="0"/>
              <w:rPr>
                <w:sz w:val="18"/>
              </w:rPr>
            </w:pPr>
          </w:p>
        </w:tc>
        <w:tc>
          <w:tcPr>
            <w:tcW w:w="1053" w:type="dxa"/>
          </w:tcPr>
          <w:p w14:paraId="7DC2BFF3" w14:textId="77777777" w:rsidR="00A11EA5" w:rsidRPr="00DC7BFE" w:rsidRDefault="00A11EA5" w:rsidP="00E7235B">
            <w:pPr>
              <w:pStyle w:val="ListParagraph"/>
              <w:spacing w:before="60" w:after="60"/>
              <w:ind w:left="0"/>
              <w:contextualSpacing w:val="0"/>
              <w:rPr>
                <w:sz w:val="18"/>
              </w:rPr>
            </w:pPr>
          </w:p>
        </w:tc>
        <w:tc>
          <w:tcPr>
            <w:tcW w:w="1395" w:type="dxa"/>
            <w:tcBorders>
              <w:right w:val="double" w:sz="4" w:space="0" w:color="auto"/>
            </w:tcBorders>
          </w:tcPr>
          <w:p w14:paraId="334ACCF5" w14:textId="77777777" w:rsidR="00A11EA5" w:rsidRPr="00DC7BFE" w:rsidRDefault="00A11EA5" w:rsidP="00E7235B">
            <w:pPr>
              <w:pStyle w:val="ListParagraph"/>
              <w:spacing w:before="60" w:after="60"/>
              <w:ind w:left="0"/>
              <w:contextualSpacing w:val="0"/>
              <w:rPr>
                <w:sz w:val="18"/>
              </w:rPr>
            </w:pPr>
          </w:p>
        </w:tc>
      </w:tr>
      <w:tr w:rsidR="00A11EA5" w14:paraId="42FDE451" w14:textId="77777777" w:rsidTr="00BE18CA">
        <w:tc>
          <w:tcPr>
            <w:tcW w:w="1665" w:type="dxa"/>
            <w:vMerge/>
            <w:tcBorders>
              <w:left w:val="double" w:sz="4" w:space="0" w:color="auto"/>
              <w:bottom w:val="double" w:sz="4" w:space="0" w:color="auto"/>
            </w:tcBorders>
          </w:tcPr>
          <w:p w14:paraId="071BCC38" w14:textId="77777777" w:rsidR="00A11EA5" w:rsidRPr="00DC7BFE" w:rsidRDefault="00A11EA5" w:rsidP="00E7235B">
            <w:pPr>
              <w:pStyle w:val="ListParagraph"/>
              <w:spacing w:before="60" w:after="60"/>
              <w:ind w:left="0"/>
              <w:contextualSpacing w:val="0"/>
              <w:rPr>
                <w:sz w:val="18"/>
              </w:rPr>
            </w:pPr>
          </w:p>
        </w:tc>
        <w:tc>
          <w:tcPr>
            <w:tcW w:w="1665" w:type="dxa"/>
            <w:tcBorders>
              <w:bottom w:val="double" w:sz="4" w:space="0" w:color="auto"/>
              <w:right w:val="double" w:sz="4" w:space="0" w:color="auto"/>
            </w:tcBorders>
          </w:tcPr>
          <w:p w14:paraId="50762595" w14:textId="77777777" w:rsidR="00A11EA5" w:rsidRPr="00DC7BFE" w:rsidRDefault="00A11EA5" w:rsidP="00E7235B">
            <w:pPr>
              <w:pStyle w:val="ListParagraph"/>
              <w:spacing w:before="60" w:after="60"/>
              <w:ind w:left="0"/>
              <w:contextualSpacing w:val="0"/>
              <w:rPr>
                <w:sz w:val="18"/>
              </w:rPr>
            </w:pPr>
          </w:p>
        </w:tc>
        <w:tc>
          <w:tcPr>
            <w:tcW w:w="1053" w:type="dxa"/>
            <w:tcBorders>
              <w:left w:val="double" w:sz="4" w:space="0" w:color="auto"/>
              <w:bottom w:val="double" w:sz="4" w:space="0" w:color="auto"/>
            </w:tcBorders>
          </w:tcPr>
          <w:p w14:paraId="5F8CA988" w14:textId="77777777" w:rsidR="00A11EA5" w:rsidRPr="00DC7BFE" w:rsidRDefault="00A11EA5" w:rsidP="00E7235B">
            <w:pPr>
              <w:pStyle w:val="ListParagraph"/>
              <w:spacing w:before="60" w:after="60"/>
              <w:ind w:left="0"/>
              <w:contextualSpacing w:val="0"/>
              <w:rPr>
                <w:sz w:val="18"/>
              </w:rPr>
            </w:pPr>
          </w:p>
        </w:tc>
        <w:tc>
          <w:tcPr>
            <w:tcW w:w="1053" w:type="dxa"/>
            <w:tcBorders>
              <w:bottom w:val="double" w:sz="4" w:space="0" w:color="auto"/>
            </w:tcBorders>
          </w:tcPr>
          <w:p w14:paraId="3250AF88" w14:textId="77777777" w:rsidR="00A11EA5" w:rsidRPr="00DC7BFE" w:rsidRDefault="00A11EA5" w:rsidP="00E7235B">
            <w:pPr>
              <w:pStyle w:val="ListParagraph"/>
              <w:spacing w:before="60" w:after="60"/>
              <w:ind w:left="0"/>
              <w:contextualSpacing w:val="0"/>
              <w:rPr>
                <w:sz w:val="18"/>
              </w:rPr>
            </w:pPr>
          </w:p>
        </w:tc>
        <w:tc>
          <w:tcPr>
            <w:tcW w:w="1053" w:type="dxa"/>
            <w:tcBorders>
              <w:bottom w:val="double" w:sz="4" w:space="0" w:color="auto"/>
              <w:right w:val="double" w:sz="4" w:space="0" w:color="auto"/>
            </w:tcBorders>
          </w:tcPr>
          <w:p w14:paraId="5C6AC82D" w14:textId="77777777" w:rsidR="00A11EA5" w:rsidRPr="00DC7BFE" w:rsidRDefault="00A11EA5" w:rsidP="00E7235B">
            <w:pPr>
              <w:pStyle w:val="ListParagraph"/>
              <w:spacing w:before="60" w:after="60"/>
              <w:ind w:left="0"/>
              <w:contextualSpacing w:val="0"/>
              <w:rPr>
                <w:sz w:val="18"/>
              </w:rPr>
            </w:pPr>
          </w:p>
        </w:tc>
        <w:tc>
          <w:tcPr>
            <w:tcW w:w="1053" w:type="dxa"/>
            <w:tcBorders>
              <w:left w:val="double" w:sz="4" w:space="0" w:color="auto"/>
              <w:bottom w:val="double" w:sz="4" w:space="0" w:color="auto"/>
            </w:tcBorders>
          </w:tcPr>
          <w:p w14:paraId="078E430A" w14:textId="77777777" w:rsidR="00A11EA5" w:rsidRPr="00DC7BFE" w:rsidRDefault="00A11EA5" w:rsidP="00E7235B">
            <w:pPr>
              <w:pStyle w:val="ListParagraph"/>
              <w:spacing w:before="60" w:after="60"/>
              <w:ind w:left="0"/>
              <w:contextualSpacing w:val="0"/>
              <w:rPr>
                <w:sz w:val="18"/>
              </w:rPr>
            </w:pPr>
          </w:p>
        </w:tc>
        <w:tc>
          <w:tcPr>
            <w:tcW w:w="1053" w:type="dxa"/>
            <w:tcBorders>
              <w:bottom w:val="double" w:sz="4" w:space="0" w:color="auto"/>
            </w:tcBorders>
          </w:tcPr>
          <w:p w14:paraId="77AE7E31" w14:textId="77777777" w:rsidR="00A11EA5" w:rsidRPr="00DC7BFE" w:rsidRDefault="00A11EA5" w:rsidP="00E7235B">
            <w:pPr>
              <w:pStyle w:val="ListParagraph"/>
              <w:spacing w:before="60" w:after="60"/>
              <w:ind w:left="0"/>
              <w:contextualSpacing w:val="0"/>
              <w:rPr>
                <w:sz w:val="18"/>
              </w:rPr>
            </w:pPr>
          </w:p>
        </w:tc>
        <w:tc>
          <w:tcPr>
            <w:tcW w:w="1395" w:type="dxa"/>
            <w:tcBorders>
              <w:bottom w:val="double" w:sz="4" w:space="0" w:color="auto"/>
              <w:right w:val="double" w:sz="4" w:space="0" w:color="auto"/>
            </w:tcBorders>
          </w:tcPr>
          <w:p w14:paraId="7C2C1A67" w14:textId="77777777" w:rsidR="00A11EA5" w:rsidRPr="00DC7BFE" w:rsidRDefault="00A11EA5" w:rsidP="00E7235B">
            <w:pPr>
              <w:pStyle w:val="ListParagraph"/>
              <w:spacing w:before="60" w:after="60"/>
              <w:ind w:left="0"/>
              <w:contextualSpacing w:val="0"/>
              <w:rPr>
                <w:sz w:val="18"/>
              </w:rPr>
            </w:pPr>
          </w:p>
        </w:tc>
      </w:tr>
      <w:tr w:rsidR="00A11EA5" w14:paraId="1C2437E5" w14:textId="77777777" w:rsidTr="00BE18CA">
        <w:tc>
          <w:tcPr>
            <w:tcW w:w="1665" w:type="dxa"/>
            <w:vMerge w:val="restart"/>
            <w:tcBorders>
              <w:top w:val="double" w:sz="4" w:space="0" w:color="auto"/>
              <w:left w:val="double" w:sz="4" w:space="0" w:color="auto"/>
              <w:right w:val="single" w:sz="4" w:space="0" w:color="auto"/>
            </w:tcBorders>
          </w:tcPr>
          <w:p w14:paraId="212CDDDB" w14:textId="77777777" w:rsidR="00A11EA5" w:rsidRPr="00DC7BFE" w:rsidRDefault="00A11EA5" w:rsidP="00E7235B">
            <w:pPr>
              <w:pStyle w:val="ListParagraph"/>
              <w:spacing w:before="60" w:after="60"/>
              <w:ind w:left="0"/>
              <w:contextualSpacing w:val="0"/>
              <w:rPr>
                <w:sz w:val="18"/>
              </w:rPr>
            </w:pPr>
            <w:r>
              <w:rPr>
                <w:sz w:val="18"/>
              </w:rPr>
              <w:t>Personnel (staff, consultants, travel and training)</w:t>
            </w:r>
          </w:p>
        </w:tc>
        <w:tc>
          <w:tcPr>
            <w:tcW w:w="1665" w:type="dxa"/>
            <w:tcBorders>
              <w:top w:val="double" w:sz="4" w:space="0" w:color="auto"/>
              <w:left w:val="single" w:sz="4" w:space="0" w:color="auto"/>
              <w:bottom w:val="single" w:sz="4" w:space="0" w:color="auto"/>
              <w:right w:val="double" w:sz="4" w:space="0" w:color="auto"/>
            </w:tcBorders>
          </w:tcPr>
          <w:p w14:paraId="5147D9A6" w14:textId="77777777" w:rsidR="00A11EA5" w:rsidRDefault="00D23C4A" w:rsidP="00BE18CA">
            <w:pPr>
              <w:pStyle w:val="ListParagraph"/>
              <w:spacing w:before="60" w:after="60"/>
              <w:ind w:left="0"/>
              <w:contextualSpacing w:val="0"/>
              <w:rPr>
                <w:sz w:val="18"/>
              </w:rPr>
            </w:pPr>
            <w:r>
              <w:rPr>
                <w:sz w:val="18"/>
              </w:rPr>
              <w:t>Travel of staff and other resource persons (e.g. CRPD Committee member)</w:t>
            </w:r>
            <w:r w:rsidR="00327D67">
              <w:rPr>
                <w:sz w:val="18"/>
              </w:rPr>
              <w:t xml:space="preserve"> to 5 countries (Palau, Papua New Guinea, Kiribati, Vanuatu, Tuvalu or Nauru)</w:t>
            </w:r>
          </w:p>
        </w:tc>
        <w:tc>
          <w:tcPr>
            <w:tcW w:w="1053" w:type="dxa"/>
            <w:tcBorders>
              <w:top w:val="double" w:sz="4" w:space="0" w:color="auto"/>
              <w:left w:val="double" w:sz="4" w:space="0" w:color="auto"/>
              <w:bottom w:val="single" w:sz="4" w:space="0" w:color="auto"/>
              <w:right w:val="single" w:sz="4" w:space="0" w:color="auto"/>
            </w:tcBorders>
          </w:tcPr>
          <w:p w14:paraId="4C758CE5" w14:textId="77777777" w:rsidR="00A11EA5" w:rsidRPr="00DC7BFE" w:rsidRDefault="00327D67" w:rsidP="00E7235B">
            <w:pPr>
              <w:pStyle w:val="ListParagraph"/>
              <w:spacing w:before="60" w:after="60"/>
              <w:ind w:left="0"/>
              <w:contextualSpacing w:val="0"/>
              <w:rPr>
                <w:sz w:val="18"/>
              </w:rPr>
            </w:pPr>
            <w:r w:rsidRPr="00014A8F">
              <w:rPr>
                <w:color w:val="000000" w:themeColor="text1"/>
                <w:sz w:val="18"/>
              </w:rPr>
              <w:t>Unit costs will vary according to target countries.</w:t>
            </w:r>
          </w:p>
        </w:tc>
        <w:tc>
          <w:tcPr>
            <w:tcW w:w="1053" w:type="dxa"/>
            <w:tcBorders>
              <w:top w:val="double" w:sz="4" w:space="0" w:color="auto"/>
              <w:left w:val="single" w:sz="4" w:space="0" w:color="auto"/>
              <w:bottom w:val="single" w:sz="4" w:space="0" w:color="auto"/>
              <w:right w:val="single" w:sz="4" w:space="0" w:color="auto"/>
            </w:tcBorders>
          </w:tcPr>
          <w:p w14:paraId="54AB13FE" w14:textId="77777777" w:rsidR="00A11EA5" w:rsidRPr="00DC7BFE" w:rsidRDefault="00327D67" w:rsidP="00E7235B">
            <w:pPr>
              <w:pStyle w:val="ListParagraph"/>
              <w:spacing w:before="60" w:after="60"/>
              <w:ind w:left="0"/>
              <w:contextualSpacing w:val="0"/>
              <w:rPr>
                <w:sz w:val="18"/>
              </w:rPr>
            </w:pPr>
            <w:r>
              <w:rPr>
                <w:sz w:val="18"/>
              </w:rPr>
              <w:t>5</w:t>
            </w:r>
          </w:p>
        </w:tc>
        <w:tc>
          <w:tcPr>
            <w:tcW w:w="1053" w:type="dxa"/>
            <w:tcBorders>
              <w:top w:val="double" w:sz="4" w:space="0" w:color="auto"/>
              <w:left w:val="single" w:sz="4" w:space="0" w:color="auto"/>
              <w:bottom w:val="single" w:sz="4" w:space="0" w:color="auto"/>
              <w:right w:val="double" w:sz="4" w:space="0" w:color="auto"/>
            </w:tcBorders>
          </w:tcPr>
          <w:p w14:paraId="422AD934" w14:textId="77777777" w:rsidR="00A11EA5" w:rsidRDefault="00327D67" w:rsidP="00E7235B">
            <w:pPr>
              <w:pStyle w:val="ListParagraph"/>
              <w:spacing w:before="60" w:after="60"/>
              <w:ind w:left="0"/>
              <w:contextualSpacing w:val="0"/>
              <w:rPr>
                <w:sz w:val="18"/>
              </w:rPr>
            </w:pPr>
            <w:r>
              <w:rPr>
                <w:sz w:val="18"/>
              </w:rPr>
              <w:t>45,</w:t>
            </w:r>
            <w:r w:rsidR="00D23C4A">
              <w:rPr>
                <w:sz w:val="18"/>
              </w:rPr>
              <w:t>916</w:t>
            </w:r>
          </w:p>
          <w:p w14:paraId="00DB893E" w14:textId="77777777" w:rsidR="00327D67" w:rsidRPr="00DC7BFE" w:rsidRDefault="00327D67" w:rsidP="00E7235B">
            <w:pPr>
              <w:pStyle w:val="ListParagraph"/>
              <w:spacing w:before="60" w:after="60"/>
              <w:ind w:left="0"/>
              <w:contextualSpacing w:val="0"/>
              <w:rPr>
                <w:sz w:val="18"/>
              </w:rPr>
            </w:pPr>
          </w:p>
        </w:tc>
        <w:tc>
          <w:tcPr>
            <w:tcW w:w="1053" w:type="dxa"/>
            <w:tcBorders>
              <w:top w:val="double" w:sz="4" w:space="0" w:color="auto"/>
              <w:left w:val="double" w:sz="4" w:space="0" w:color="auto"/>
              <w:bottom w:val="single" w:sz="4" w:space="0" w:color="auto"/>
              <w:right w:val="single" w:sz="4" w:space="0" w:color="auto"/>
            </w:tcBorders>
          </w:tcPr>
          <w:p w14:paraId="012CD1D7" w14:textId="77777777" w:rsidR="00A11EA5" w:rsidRPr="00DC7BFE" w:rsidRDefault="00A11EA5" w:rsidP="00E7235B">
            <w:pPr>
              <w:pStyle w:val="ListParagraph"/>
              <w:spacing w:before="60" w:after="60"/>
              <w:ind w:left="0"/>
              <w:contextualSpacing w:val="0"/>
              <w:rPr>
                <w:sz w:val="18"/>
              </w:rPr>
            </w:pPr>
          </w:p>
        </w:tc>
        <w:tc>
          <w:tcPr>
            <w:tcW w:w="1053" w:type="dxa"/>
            <w:tcBorders>
              <w:top w:val="double" w:sz="4" w:space="0" w:color="auto"/>
              <w:left w:val="single" w:sz="4" w:space="0" w:color="auto"/>
              <w:bottom w:val="single" w:sz="4" w:space="0" w:color="auto"/>
              <w:right w:val="single" w:sz="4" w:space="0" w:color="auto"/>
            </w:tcBorders>
          </w:tcPr>
          <w:p w14:paraId="2F7ACF11" w14:textId="77777777" w:rsidR="00A11EA5" w:rsidRPr="00DC7BFE" w:rsidRDefault="00A11EA5" w:rsidP="00E7235B">
            <w:pPr>
              <w:pStyle w:val="ListParagraph"/>
              <w:spacing w:before="60" w:after="60"/>
              <w:ind w:left="0"/>
              <w:contextualSpacing w:val="0"/>
              <w:rPr>
                <w:sz w:val="18"/>
              </w:rPr>
            </w:pPr>
          </w:p>
        </w:tc>
        <w:tc>
          <w:tcPr>
            <w:tcW w:w="1395" w:type="dxa"/>
            <w:tcBorders>
              <w:top w:val="double" w:sz="4" w:space="0" w:color="auto"/>
              <w:left w:val="single" w:sz="4" w:space="0" w:color="auto"/>
              <w:bottom w:val="single" w:sz="4" w:space="0" w:color="auto"/>
              <w:right w:val="double" w:sz="4" w:space="0" w:color="auto"/>
            </w:tcBorders>
          </w:tcPr>
          <w:p w14:paraId="156699BA" w14:textId="77777777" w:rsidR="00A11EA5" w:rsidRPr="00DC7BFE" w:rsidRDefault="00A11EA5" w:rsidP="00E7235B">
            <w:pPr>
              <w:pStyle w:val="ListParagraph"/>
              <w:spacing w:before="60" w:after="60"/>
              <w:ind w:left="0"/>
              <w:contextualSpacing w:val="0"/>
              <w:rPr>
                <w:sz w:val="18"/>
              </w:rPr>
            </w:pPr>
          </w:p>
        </w:tc>
      </w:tr>
      <w:tr w:rsidR="00A11EA5" w14:paraId="0CF54FA2" w14:textId="77777777" w:rsidTr="00BE18CA">
        <w:tc>
          <w:tcPr>
            <w:tcW w:w="1665" w:type="dxa"/>
            <w:vMerge/>
            <w:tcBorders>
              <w:left w:val="double" w:sz="4" w:space="0" w:color="auto"/>
              <w:right w:val="single" w:sz="4" w:space="0" w:color="auto"/>
            </w:tcBorders>
          </w:tcPr>
          <w:p w14:paraId="34811AAE" w14:textId="77777777" w:rsidR="00A11EA5" w:rsidRPr="00DC7BFE" w:rsidRDefault="00A11EA5" w:rsidP="00E7235B">
            <w:pPr>
              <w:pStyle w:val="ListParagraph"/>
              <w:spacing w:before="60" w:after="60"/>
              <w:ind w:left="0"/>
              <w:contextualSpacing w:val="0"/>
              <w:rPr>
                <w:sz w:val="18"/>
              </w:rPr>
            </w:pPr>
          </w:p>
        </w:tc>
        <w:tc>
          <w:tcPr>
            <w:tcW w:w="1665" w:type="dxa"/>
            <w:tcBorders>
              <w:left w:val="single" w:sz="4" w:space="0" w:color="auto"/>
              <w:bottom w:val="single" w:sz="4" w:space="0" w:color="auto"/>
              <w:right w:val="double" w:sz="4" w:space="0" w:color="auto"/>
            </w:tcBorders>
          </w:tcPr>
          <w:p w14:paraId="57E9562B" w14:textId="77777777" w:rsidR="00A11EA5" w:rsidRDefault="00A11EA5" w:rsidP="00E7235B">
            <w:pPr>
              <w:pStyle w:val="ListParagraph"/>
              <w:spacing w:before="60" w:after="60"/>
              <w:ind w:left="0"/>
              <w:contextualSpacing w:val="0"/>
              <w:rPr>
                <w:sz w:val="18"/>
              </w:rPr>
            </w:pPr>
          </w:p>
        </w:tc>
        <w:tc>
          <w:tcPr>
            <w:tcW w:w="1053" w:type="dxa"/>
            <w:tcBorders>
              <w:left w:val="double" w:sz="4" w:space="0" w:color="auto"/>
              <w:bottom w:val="single" w:sz="4" w:space="0" w:color="auto"/>
              <w:right w:val="single" w:sz="4" w:space="0" w:color="auto"/>
            </w:tcBorders>
          </w:tcPr>
          <w:p w14:paraId="2D9BA6B9" w14:textId="77777777" w:rsidR="00A11EA5" w:rsidRPr="00DC7BFE" w:rsidRDefault="00A11EA5" w:rsidP="00E7235B">
            <w:pPr>
              <w:pStyle w:val="ListParagraph"/>
              <w:spacing w:before="60" w:after="60"/>
              <w:ind w:left="0"/>
              <w:contextualSpacing w:val="0"/>
              <w:rPr>
                <w:sz w:val="18"/>
              </w:rPr>
            </w:pPr>
          </w:p>
        </w:tc>
        <w:tc>
          <w:tcPr>
            <w:tcW w:w="1053" w:type="dxa"/>
            <w:tcBorders>
              <w:left w:val="single" w:sz="4" w:space="0" w:color="auto"/>
              <w:bottom w:val="single" w:sz="4" w:space="0" w:color="auto"/>
              <w:right w:val="single" w:sz="4" w:space="0" w:color="auto"/>
            </w:tcBorders>
          </w:tcPr>
          <w:p w14:paraId="4757C300" w14:textId="77777777" w:rsidR="00A11EA5" w:rsidRPr="00DC7BFE" w:rsidRDefault="00A11EA5" w:rsidP="00E7235B">
            <w:pPr>
              <w:pStyle w:val="ListParagraph"/>
              <w:spacing w:before="60" w:after="60"/>
              <w:ind w:left="0"/>
              <w:contextualSpacing w:val="0"/>
              <w:rPr>
                <w:sz w:val="18"/>
              </w:rPr>
            </w:pPr>
          </w:p>
        </w:tc>
        <w:tc>
          <w:tcPr>
            <w:tcW w:w="1053" w:type="dxa"/>
            <w:tcBorders>
              <w:left w:val="single" w:sz="4" w:space="0" w:color="auto"/>
              <w:bottom w:val="single" w:sz="4" w:space="0" w:color="auto"/>
              <w:right w:val="double" w:sz="4" w:space="0" w:color="auto"/>
            </w:tcBorders>
          </w:tcPr>
          <w:p w14:paraId="0CE0AEE5" w14:textId="77777777" w:rsidR="00A11EA5" w:rsidRPr="00DC7BFE" w:rsidRDefault="00A11EA5" w:rsidP="00E7235B">
            <w:pPr>
              <w:pStyle w:val="ListParagraph"/>
              <w:spacing w:before="60" w:after="60"/>
              <w:ind w:left="0"/>
              <w:contextualSpacing w:val="0"/>
              <w:rPr>
                <w:sz w:val="18"/>
              </w:rPr>
            </w:pPr>
          </w:p>
        </w:tc>
        <w:tc>
          <w:tcPr>
            <w:tcW w:w="1053" w:type="dxa"/>
            <w:tcBorders>
              <w:left w:val="double" w:sz="4" w:space="0" w:color="auto"/>
              <w:bottom w:val="single" w:sz="4" w:space="0" w:color="auto"/>
              <w:right w:val="single" w:sz="4" w:space="0" w:color="auto"/>
            </w:tcBorders>
          </w:tcPr>
          <w:p w14:paraId="22A23D24" w14:textId="77777777" w:rsidR="00A11EA5" w:rsidRPr="00DC7BFE" w:rsidRDefault="00A11EA5" w:rsidP="00E7235B">
            <w:pPr>
              <w:pStyle w:val="ListParagraph"/>
              <w:spacing w:before="60" w:after="60"/>
              <w:ind w:left="0"/>
              <w:contextualSpacing w:val="0"/>
              <w:rPr>
                <w:sz w:val="18"/>
              </w:rPr>
            </w:pPr>
          </w:p>
        </w:tc>
        <w:tc>
          <w:tcPr>
            <w:tcW w:w="1053" w:type="dxa"/>
            <w:tcBorders>
              <w:left w:val="single" w:sz="4" w:space="0" w:color="auto"/>
              <w:bottom w:val="single" w:sz="4" w:space="0" w:color="auto"/>
              <w:right w:val="single" w:sz="4" w:space="0" w:color="auto"/>
            </w:tcBorders>
          </w:tcPr>
          <w:p w14:paraId="45105F86" w14:textId="77777777" w:rsidR="00A11EA5" w:rsidRPr="00DC7BFE" w:rsidRDefault="00A11EA5" w:rsidP="00E7235B">
            <w:pPr>
              <w:pStyle w:val="ListParagraph"/>
              <w:spacing w:before="60" w:after="60"/>
              <w:ind w:left="0"/>
              <w:contextualSpacing w:val="0"/>
              <w:rPr>
                <w:sz w:val="18"/>
              </w:rPr>
            </w:pPr>
          </w:p>
        </w:tc>
        <w:tc>
          <w:tcPr>
            <w:tcW w:w="1395" w:type="dxa"/>
            <w:tcBorders>
              <w:left w:val="single" w:sz="4" w:space="0" w:color="auto"/>
              <w:bottom w:val="single" w:sz="4" w:space="0" w:color="auto"/>
              <w:right w:val="double" w:sz="4" w:space="0" w:color="auto"/>
            </w:tcBorders>
          </w:tcPr>
          <w:p w14:paraId="202D8288" w14:textId="77777777" w:rsidR="00A11EA5" w:rsidRPr="00DC7BFE" w:rsidRDefault="00A11EA5" w:rsidP="00E7235B">
            <w:pPr>
              <w:pStyle w:val="ListParagraph"/>
              <w:spacing w:before="60" w:after="60"/>
              <w:ind w:left="0"/>
              <w:contextualSpacing w:val="0"/>
              <w:rPr>
                <w:sz w:val="18"/>
              </w:rPr>
            </w:pPr>
          </w:p>
        </w:tc>
      </w:tr>
      <w:tr w:rsidR="00F038FB" w14:paraId="7528DD26" w14:textId="77777777" w:rsidTr="00BE18CA">
        <w:tc>
          <w:tcPr>
            <w:tcW w:w="1665" w:type="dxa"/>
            <w:vMerge w:val="restart"/>
            <w:tcBorders>
              <w:top w:val="double" w:sz="4" w:space="0" w:color="auto"/>
              <w:left w:val="double" w:sz="4" w:space="0" w:color="auto"/>
              <w:right w:val="single" w:sz="4" w:space="0" w:color="auto"/>
            </w:tcBorders>
          </w:tcPr>
          <w:p w14:paraId="39FCC47B" w14:textId="77777777" w:rsidR="00F038FB" w:rsidRPr="00DC7BFE" w:rsidRDefault="00F038FB" w:rsidP="00F038FB">
            <w:pPr>
              <w:pStyle w:val="ListParagraph"/>
              <w:spacing w:before="60" w:after="60"/>
              <w:ind w:left="0"/>
              <w:contextualSpacing w:val="0"/>
              <w:rPr>
                <w:sz w:val="18"/>
              </w:rPr>
            </w:pPr>
            <w:r>
              <w:rPr>
                <w:sz w:val="18"/>
              </w:rPr>
              <w:t>Training of counterparts</w:t>
            </w:r>
          </w:p>
        </w:tc>
        <w:tc>
          <w:tcPr>
            <w:tcW w:w="1665" w:type="dxa"/>
            <w:tcBorders>
              <w:top w:val="double" w:sz="4" w:space="0" w:color="auto"/>
              <w:left w:val="single" w:sz="4" w:space="0" w:color="auto"/>
              <w:bottom w:val="single" w:sz="4" w:space="0" w:color="auto"/>
              <w:right w:val="double" w:sz="4" w:space="0" w:color="auto"/>
            </w:tcBorders>
          </w:tcPr>
          <w:p w14:paraId="310A793A" w14:textId="77777777" w:rsidR="00F038FB" w:rsidRDefault="00F038FB" w:rsidP="00F038FB">
            <w:pPr>
              <w:pStyle w:val="ListParagraph"/>
              <w:spacing w:before="60" w:after="60"/>
              <w:ind w:left="0"/>
              <w:contextualSpacing w:val="0"/>
              <w:rPr>
                <w:sz w:val="18"/>
              </w:rPr>
            </w:pPr>
            <w:r>
              <w:rPr>
                <w:sz w:val="18"/>
              </w:rPr>
              <w:t>Venue and printing costs</w:t>
            </w:r>
          </w:p>
        </w:tc>
        <w:tc>
          <w:tcPr>
            <w:tcW w:w="1053" w:type="dxa"/>
            <w:tcBorders>
              <w:top w:val="double" w:sz="4" w:space="0" w:color="auto"/>
              <w:left w:val="double" w:sz="4" w:space="0" w:color="auto"/>
              <w:bottom w:val="single" w:sz="4" w:space="0" w:color="auto"/>
              <w:right w:val="single" w:sz="4" w:space="0" w:color="auto"/>
            </w:tcBorders>
          </w:tcPr>
          <w:p w14:paraId="79D9780A" w14:textId="77777777" w:rsidR="00F038FB" w:rsidRPr="00DC7BFE" w:rsidRDefault="00F038FB" w:rsidP="00F038FB">
            <w:pPr>
              <w:pStyle w:val="ListParagraph"/>
              <w:spacing w:before="60" w:after="60"/>
              <w:ind w:left="0"/>
              <w:contextualSpacing w:val="0"/>
              <w:rPr>
                <w:sz w:val="18"/>
              </w:rPr>
            </w:pPr>
            <w:r>
              <w:rPr>
                <w:sz w:val="18"/>
              </w:rPr>
              <w:t>2000</w:t>
            </w:r>
          </w:p>
        </w:tc>
        <w:tc>
          <w:tcPr>
            <w:tcW w:w="1053" w:type="dxa"/>
            <w:tcBorders>
              <w:top w:val="double" w:sz="4" w:space="0" w:color="auto"/>
              <w:left w:val="single" w:sz="4" w:space="0" w:color="auto"/>
              <w:bottom w:val="single" w:sz="4" w:space="0" w:color="auto"/>
              <w:right w:val="single" w:sz="4" w:space="0" w:color="auto"/>
            </w:tcBorders>
          </w:tcPr>
          <w:p w14:paraId="26DF0CE6" w14:textId="77777777" w:rsidR="00F038FB" w:rsidRPr="00DC7BFE" w:rsidRDefault="00F038FB" w:rsidP="00F038FB">
            <w:pPr>
              <w:pStyle w:val="ListParagraph"/>
              <w:spacing w:before="60" w:after="60"/>
              <w:ind w:left="0"/>
              <w:contextualSpacing w:val="0"/>
              <w:rPr>
                <w:sz w:val="18"/>
              </w:rPr>
            </w:pPr>
            <w:r>
              <w:rPr>
                <w:sz w:val="18"/>
              </w:rPr>
              <w:t>5</w:t>
            </w:r>
          </w:p>
        </w:tc>
        <w:tc>
          <w:tcPr>
            <w:tcW w:w="1053" w:type="dxa"/>
            <w:tcBorders>
              <w:top w:val="double" w:sz="4" w:space="0" w:color="auto"/>
              <w:left w:val="single" w:sz="4" w:space="0" w:color="auto"/>
              <w:bottom w:val="single" w:sz="4" w:space="0" w:color="auto"/>
              <w:right w:val="double" w:sz="4" w:space="0" w:color="auto"/>
            </w:tcBorders>
          </w:tcPr>
          <w:p w14:paraId="55FE915F" w14:textId="77777777" w:rsidR="00F038FB" w:rsidRPr="00DC7BFE" w:rsidRDefault="00F038FB" w:rsidP="00F038FB">
            <w:pPr>
              <w:pStyle w:val="ListParagraph"/>
              <w:spacing w:before="60" w:after="60"/>
              <w:ind w:left="0"/>
              <w:contextualSpacing w:val="0"/>
              <w:rPr>
                <w:sz w:val="18"/>
              </w:rPr>
            </w:pPr>
            <w:r>
              <w:rPr>
                <w:sz w:val="18"/>
              </w:rPr>
              <w:t>10,000</w:t>
            </w:r>
          </w:p>
        </w:tc>
        <w:tc>
          <w:tcPr>
            <w:tcW w:w="1053" w:type="dxa"/>
            <w:tcBorders>
              <w:top w:val="double" w:sz="4" w:space="0" w:color="auto"/>
              <w:left w:val="double" w:sz="4" w:space="0" w:color="auto"/>
              <w:bottom w:val="single" w:sz="4" w:space="0" w:color="auto"/>
              <w:right w:val="single" w:sz="4" w:space="0" w:color="auto"/>
            </w:tcBorders>
          </w:tcPr>
          <w:p w14:paraId="221BBDBC"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bottom w:val="single" w:sz="4" w:space="0" w:color="auto"/>
              <w:right w:val="single" w:sz="4" w:space="0" w:color="auto"/>
            </w:tcBorders>
          </w:tcPr>
          <w:p w14:paraId="1D4A8F12" w14:textId="77777777" w:rsidR="00F038FB" w:rsidRPr="00DC7BFE" w:rsidRDefault="00F038FB" w:rsidP="00F038FB">
            <w:pPr>
              <w:pStyle w:val="ListParagraph"/>
              <w:spacing w:before="60" w:after="60"/>
              <w:ind w:left="0"/>
              <w:contextualSpacing w:val="0"/>
              <w:rPr>
                <w:sz w:val="18"/>
              </w:rPr>
            </w:pPr>
          </w:p>
        </w:tc>
        <w:tc>
          <w:tcPr>
            <w:tcW w:w="1395" w:type="dxa"/>
            <w:tcBorders>
              <w:top w:val="double" w:sz="4" w:space="0" w:color="auto"/>
              <w:left w:val="single" w:sz="4" w:space="0" w:color="auto"/>
              <w:bottom w:val="single" w:sz="4" w:space="0" w:color="auto"/>
              <w:right w:val="double" w:sz="4" w:space="0" w:color="auto"/>
            </w:tcBorders>
          </w:tcPr>
          <w:p w14:paraId="505F5ABD" w14:textId="77777777" w:rsidR="00F038FB" w:rsidRPr="00DC7BFE" w:rsidRDefault="00F038FB" w:rsidP="00F038FB">
            <w:pPr>
              <w:pStyle w:val="ListParagraph"/>
              <w:spacing w:before="60" w:after="60"/>
              <w:ind w:left="0"/>
              <w:contextualSpacing w:val="0"/>
              <w:rPr>
                <w:sz w:val="18"/>
              </w:rPr>
            </w:pPr>
          </w:p>
        </w:tc>
      </w:tr>
      <w:tr w:rsidR="00F038FB" w14:paraId="7F810281" w14:textId="77777777" w:rsidTr="00BE18CA">
        <w:tc>
          <w:tcPr>
            <w:tcW w:w="1665" w:type="dxa"/>
            <w:vMerge/>
            <w:tcBorders>
              <w:left w:val="double" w:sz="4" w:space="0" w:color="auto"/>
              <w:right w:val="single" w:sz="4" w:space="0" w:color="auto"/>
            </w:tcBorders>
          </w:tcPr>
          <w:p w14:paraId="3BB8E880" w14:textId="77777777" w:rsidR="00F038FB" w:rsidRPr="00DC7BFE" w:rsidRDefault="00F038FB" w:rsidP="00F038FB">
            <w:pPr>
              <w:pStyle w:val="ListParagraph"/>
              <w:spacing w:before="60" w:after="60"/>
              <w:ind w:left="0"/>
              <w:contextualSpacing w:val="0"/>
              <w:rPr>
                <w:sz w:val="18"/>
              </w:rPr>
            </w:pPr>
          </w:p>
        </w:tc>
        <w:tc>
          <w:tcPr>
            <w:tcW w:w="1665" w:type="dxa"/>
            <w:tcBorders>
              <w:left w:val="single" w:sz="4" w:space="0" w:color="auto"/>
              <w:bottom w:val="single" w:sz="4" w:space="0" w:color="auto"/>
              <w:right w:val="double" w:sz="4" w:space="0" w:color="auto"/>
            </w:tcBorders>
          </w:tcPr>
          <w:p w14:paraId="3FBC4D58" w14:textId="77777777" w:rsidR="00F038FB" w:rsidRDefault="00F038FB" w:rsidP="00F038FB">
            <w:pPr>
              <w:pStyle w:val="ListParagraph"/>
              <w:spacing w:before="60" w:after="60"/>
              <w:ind w:left="0"/>
              <w:contextualSpacing w:val="0"/>
              <w:rPr>
                <w:sz w:val="18"/>
              </w:rPr>
            </w:pPr>
          </w:p>
        </w:tc>
        <w:tc>
          <w:tcPr>
            <w:tcW w:w="1053" w:type="dxa"/>
            <w:tcBorders>
              <w:left w:val="double" w:sz="4" w:space="0" w:color="auto"/>
              <w:bottom w:val="single" w:sz="4" w:space="0" w:color="auto"/>
              <w:right w:val="single" w:sz="4" w:space="0" w:color="auto"/>
            </w:tcBorders>
          </w:tcPr>
          <w:p w14:paraId="35EFF074" w14:textId="77777777" w:rsidR="00F038FB" w:rsidRPr="00DC7BFE" w:rsidRDefault="00F038FB" w:rsidP="00F038FB">
            <w:pPr>
              <w:pStyle w:val="ListParagraph"/>
              <w:spacing w:before="60" w:after="60"/>
              <w:ind w:left="0"/>
              <w:contextualSpacing w:val="0"/>
              <w:rPr>
                <w:sz w:val="18"/>
              </w:rPr>
            </w:pPr>
          </w:p>
        </w:tc>
        <w:tc>
          <w:tcPr>
            <w:tcW w:w="1053" w:type="dxa"/>
            <w:tcBorders>
              <w:left w:val="single" w:sz="4" w:space="0" w:color="auto"/>
              <w:bottom w:val="single" w:sz="4" w:space="0" w:color="auto"/>
              <w:right w:val="single" w:sz="4" w:space="0" w:color="auto"/>
            </w:tcBorders>
          </w:tcPr>
          <w:p w14:paraId="50E8508E" w14:textId="77777777" w:rsidR="00F038FB" w:rsidRPr="00DC7BFE" w:rsidRDefault="00F038FB" w:rsidP="00F038FB">
            <w:pPr>
              <w:pStyle w:val="ListParagraph"/>
              <w:spacing w:before="60" w:after="60"/>
              <w:ind w:left="0"/>
              <w:contextualSpacing w:val="0"/>
              <w:rPr>
                <w:sz w:val="18"/>
              </w:rPr>
            </w:pPr>
          </w:p>
        </w:tc>
        <w:tc>
          <w:tcPr>
            <w:tcW w:w="1053" w:type="dxa"/>
            <w:tcBorders>
              <w:left w:val="single" w:sz="4" w:space="0" w:color="auto"/>
              <w:bottom w:val="single" w:sz="4" w:space="0" w:color="auto"/>
              <w:right w:val="double" w:sz="4" w:space="0" w:color="auto"/>
            </w:tcBorders>
          </w:tcPr>
          <w:p w14:paraId="7B673D2F" w14:textId="77777777" w:rsidR="00F038FB" w:rsidRPr="00DC7BFE" w:rsidRDefault="00F038FB" w:rsidP="00F038FB">
            <w:pPr>
              <w:pStyle w:val="ListParagraph"/>
              <w:spacing w:before="60" w:after="60"/>
              <w:ind w:left="0"/>
              <w:contextualSpacing w:val="0"/>
              <w:rPr>
                <w:sz w:val="18"/>
              </w:rPr>
            </w:pPr>
          </w:p>
        </w:tc>
        <w:tc>
          <w:tcPr>
            <w:tcW w:w="1053" w:type="dxa"/>
            <w:tcBorders>
              <w:left w:val="double" w:sz="4" w:space="0" w:color="auto"/>
              <w:bottom w:val="single" w:sz="4" w:space="0" w:color="auto"/>
              <w:right w:val="single" w:sz="4" w:space="0" w:color="auto"/>
            </w:tcBorders>
          </w:tcPr>
          <w:p w14:paraId="42A33FF7" w14:textId="77777777" w:rsidR="00F038FB" w:rsidRPr="00DC7BFE" w:rsidRDefault="00F038FB" w:rsidP="00F038FB">
            <w:pPr>
              <w:pStyle w:val="ListParagraph"/>
              <w:spacing w:before="60" w:after="60"/>
              <w:ind w:left="0"/>
              <w:contextualSpacing w:val="0"/>
              <w:rPr>
                <w:sz w:val="18"/>
              </w:rPr>
            </w:pPr>
          </w:p>
        </w:tc>
        <w:tc>
          <w:tcPr>
            <w:tcW w:w="1053" w:type="dxa"/>
            <w:tcBorders>
              <w:left w:val="single" w:sz="4" w:space="0" w:color="auto"/>
              <w:bottom w:val="single" w:sz="4" w:space="0" w:color="auto"/>
              <w:right w:val="single" w:sz="4" w:space="0" w:color="auto"/>
            </w:tcBorders>
          </w:tcPr>
          <w:p w14:paraId="0BD9C55E" w14:textId="77777777" w:rsidR="00F038FB" w:rsidRPr="00DC7BFE" w:rsidRDefault="00F038FB" w:rsidP="00F038FB">
            <w:pPr>
              <w:pStyle w:val="ListParagraph"/>
              <w:spacing w:before="60" w:after="60"/>
              <w:ind w:left="0"/>
              <w:contextualSpacing w:val="0"/>
              <w:rPr>
                <w:sz w:val="18"/>
              </w:rPr>
            </w:pPr>
          </w:p>
        </w:tc>
        <w:tc>
          <w:tcPr>
            <w:tcW w:w="1395" w:type="dxa"/>
            <w:tcBorders>
              <w:left w:val="single" w:sz="4" w:space="0" w:color="auto"/>
              <w:bottom w:val="single" w:sz="4" w:space="0" w:color="auto"/>
              <w:right w:val="double" w:sz="4" w:space="0" w:color="auto"/>
            </w:tcBorders>
          </w:tcPr>
          <w:p w14:paraId="3C756A6F" w14:textId="77777777" w:rsidR="00F038FB" w:rsidRPr="00DC7BFE" w:rsidRDefault="00F038FB" w:rsidP="00F038FB">
            <w:pPr>
              <w:pStyle w:val="ListParagraph"/>
              <w:spacing w:before="60" w:after="60"/>
              <w:ind w:left="0"/>
              <w:contextualSpacing w:val="0"/>
              <w:rPr>
                <w:sz w:val="18"/>
              </w:rPr>
            </w:pPr>
          </w:p>
        </w:tc>
      </w:tr>
      <w:tr w:rsidR="00F038FB" w14:paraId="062ED76A" w14:textId="77777777" w:rsidTr="00BE18CA">
        <w:tc>
          <w:tcPr>
            <w:tcW w:w="1665" w:type="dxa"/>
            <w:vMerge w:val="restart"/>
            <w:tcBorders>
              <w:top w:val="double" w:sz="4" w:space="0" w:color="auto"/>
              <w:left w:val="double" w:sz="4" w:space="0" w:color="auto"/>
              <w:right w:val="single" w:sz="4" w:space="0" w:color="auto"/>
            </w:tcBorders>
          </w:tcPr>
          <w:p w14:paraId="134A1B6F" w14:textId="77777777" w:rsidR="00F038FB" w:rsidRPr="00DC7BFE" w:rsidRDefault="00F038FB" w:rsidP="00F038FB">
            <w:pPr>
              <w:pStyle w:val="ListParagraph"/>
              <w:spacing w:before="60" w:after="60"/>
              <w:ind w:left="0"/>
              <w:contextualSpacing w:val="0"/>
              <w:rPr>
                <w:sz w:val="18"/>
              </w:rPr>
            </w:pPr>
            <w:r>
              <w:rPr>
                <w:sz w:val="18"/>
              </w:rPr>
              <w:t>Contracts</w:t>
            </w:r>
          </w:p>
        </w:tc>
        <w:tc>
          <w:tcPr>
            <w:tcW w:w="1665" w:type="dxa"/>
            <w:tcBorders>
              <w:top w:val="double" w:sz="4" w:space="0" w:color="auto"/>
              <w:left w:val="single" w:sz="4" w:space="0" w:color="auto"/>
              <w:bottom w:val="single" w:sz="4" w:space="0" w:color="auto"/>
              <w:right w:val="double" w:sz="4" w:space="0" w:color="auto"/>
            </w:tcBorders>
          </w:tcPr>
          <w:p w14:paraId="1D0B1B83" w14:textId="77777777" w:rsidR="00F038FB" w:rsidRPr="00DC7BFE" w:rsidRDefault="00F038FB" w:rsidP="00F038FB">
            <w:pPr>
              <w:pStyle w:val="ListParagraph"/>
              <w:spacing w:before="60" w:after="60"/>
              <w:ind w:left="0"/>
              <w:contextualSpacing w:val="0"/>
              <w:rPr>
                <w:sz w:val="18"/>
              </w:rPr>
            </w:pPr>
            <w:r>
              <w:rPr>
                <w:sz w:val="18"/>
              </w:rPr>
              <w:t>Legal specialists/ legislative drafters</w:t>
            </w:r>
          </w:p>
        </w:tc>
        <w:tc>
          <w:tcPr>
            <w:tcW w:w="1053" w:type="dxa"/>
            <w:tcBorders>
              <w:top w:val="double" w:sz="4" w:space="0" w:color="auto"/>
              <w:left w:val="double" w:sz="4" w:space="0" w:color="auto"/>
              <w:bottom w:val="single" w:sz="4" w:space="0" w:color="auto"/>
              <w:right w:val="single" w:sz="4" w:space="0" w:color="auto"/>
            </w:tcBorders>
          </w:tcPr>
          <w:p w14:paraId="4E2B2E2E" w14:textId="77777777" w:rsidR="00F038FB" w:rsidRDefault="00F038FB" w:rsidP="00F038FB">
            <w:pPr>
              <w:pStyle w:val="ListParagraph"/>
              <w:spacing w:before="60" w:after="60"/>
              <w:ind w:left="0"/>
              <w:contextualSpacing w:val="0"/>
              <w:rPr>
                <w:sz w:val="18"/>
              </w:rPr>
            </w:pPr>
            <w:r>
              <w:rPr>
                <w:sz w:val="18"/>
              </w:rPr>
              <w:t>13,000*</w:t>
            </w:r>
          </w:p>
          <w:p w14:paraId="69978063" w14:textId="77777777" w:rsidR="00F038FB" w:rsidRDefault="00F038FB" w:rsidP="00F038FB">
            <w:pPr>
              <w:pStyle w:val="ListParagraph"/>
              <w:spacing w:before="60" w:after="60"/>
              <w:ind w:left="0"/>
              <w:contextualSpacing w:val="0"/>
              <w:rPr>
                <w:sz w:val="18"/>
              </w:rPr>
            </w:pPr>
          </w:p>
          <w:p w14:paraId="74254275" w14:textId="77777777" w:rsidR="00F038FB" w:rsidRDefault="00F038FB" w:rsidP="00F038FB">
            <w:pPr>
              <w:pStyle w:val="ListParagraph"/>
              <w:spacing w:before="60" w:after="60"/>
              <w:ind w:left="0"/>
              <w:contextualSpacing w:val="0"/>
              <w:rPr>
                <w:sz w:val="18"/>
              </w:rPr>
            </w:pPr>
            <w:r>
              <w:rPr>
                <w:sz w:val="18"/>
              </w:rPr>
              <w:t>17,000*</w:t>
            </w:r>
          </w:p>
          <w:p w14:paraId="5473834E" w14:textId="77777777" w:rsidR="00F038FB" w:rsidRDefault="00F038FB" w:rsidP="00F038FB">
            <w:pPr>
              <w:pStyle w:val="ListParagraph"/>
              <w:spacing w:before="60" w:after="60"/>
              <w:ind w:left="0"/>
              <w:contextualSpacing w:val="0"/>
              <w:rPr>
                <w:sz w:val="18"/>
              </w:rPr>
            </w:pPr>
          </w:p>
          <w:p w14:paraId="6E812A77" w14:textId="77777777" w:rsidR="00F038FB" w:rsidRDefault="00F038FB" w:rsidP="00F038FB">
            <w:pPr>
              <w:pStyle w:val="ListParagraph"/>
              <w:spacing w:before="60" w:after="60"/>
              <w:ind w:left="0"/>
              <w:contextualSpacing w:val="0"/>
              <w:rPr>
                <w:sz w:val="18"/>
              </w:rPr>
            </w:pPr>
            <w:r>
              <w:rPr>
                <w:sz w:val="18"/>
              </w:rPr>
              <w:t>18,500</w:t>
            </w:r>
          </w:p>
          <w:p w14:paraId="6C46FCFB" w14:textId="77777777" w:rsidR="00F038FB" w:rsidRDefault="00F038FB" w:rsidP="00F038FB">
            <w:pPr>
              <w:pStyle w:val="ListParagraph"/>
              <w:spacing w:before="60" w:after="60"/>
              <w:ind w:left="0"/>
              <w:contextualSpacing w:val="0"/>
              <w:rPr>
                <w:sz w:val="18"/>
              </w:rPr>
            </w:pPr>
          </w:p>
          <w:p w14:paraId="7A641CCB" w14:textId="77777777" w:rsidR="00F038FB" w:rsidRPr="00DC7BFE" w:rsidRDefault="00F038FB" w:rsidP="00F038FB">
            <w:pPr>
              <w:pStyle w:val="ListParagraph"/>
              <w:spacing w:before="60" w:after="60"/>
              <w:ind w:left="0"/>
              <w:contextualSpacing w:val="0"/>
              <w:rPr>
                <w:sz w:val="18"/>
              </w:rPr>
            </w:pPr>
            <w:r>
              <w:rPr>
                <w:sz w:val="18"/>
              </w:rPr>
              <w:t xml:space="preserve">*Unit costs will vary according to target countries. </w:t>
            </w:r>
          </w:p>
        </w:tc>
        <w:tc>
          <w:tcPr>
            <w:tcW w:w="1053" w:type="dxa"/>
            <w:tcBorders>
              <w:top w:val="double" w:sz="4" w:space="0" w:color="auto"/>
              <w:left w:val="single" w:sz="4" w:space="0" w:color="auto"/>
              <w:bottom w:val="single" w:sz="4" w:space="0" w:color="auto"/>
              <w:right w:val="single" w:sz="4" w:space="0" w:color="auto"/>
            </w:tcBorders>
          </w:tcPr>
          <w:p w14:paraId="6DB1A270" w14:textId="77777777" w:rsidR="00F038FB" w:rsidRDefault="00F038FB" w:rsidP="00F038FB">
            <w:pPr>
              <w:pStyle w:val="ListParagraph"/>
              <w:spacing w:before="60" w:after="60"/>
              <w:ind w:left="0"/>
              <w:contextualSpacing w:val="0"/>
              <w:rPr>
                <w:sz w:val="18"/>
              </w:rPr>
            </w:pPr>
            <w:r>
              <w:rPr>
                <w:sz w:val="18"/>
              </w:rPr>
              <w:t>Minimum 1 (review</w:t>
            </w:r>
            <w:r w:rsidR="00427F50">
              <w:rPr>
                <w:sz w:val="18"/>
              </w:rPr>
              <w:t>)</w:t>
            </w:r>
          </w:p>
          <w:p w14:paraId="52B184EB" w14:textId="77777777" w:rsidR="00F038FB" w:rsidRDefault="00F038FB" w:rsidP="00F038FB">
            <w:pPr>
              <w:pStyle w:val="ListParagraph"/>
              <w:spacing w:before="60" w:after="60"/>
              <w:ind w:left="0"/>
              <w:contextualSpacing w:val="0"/>
              <w:rPr>
                <w:sz w:val="18"/>
              </w:rPr>
            </w:pPr>
            <w:r>
              <w:rPr>
                <w:sz w:val="18"/>
              </w:rPr>
              <w:t>Minimum 1 (drafting)</w:t>
            </w:r>
          </w:p>
          <w:p w14:paraId="7F450A4D" w14:textId="77777777" w:rsidR="00F038FB" w:rsidRPr="00DC7BFE" w:rsidRDefault="00F038FB" w:rsidP="00F038FB">
            <w:pPr>
              <w:pStyle w:val="ListParagraph"/>
              <w:spacing w:before="60" w:after="60"/>
              <w:ind w:left="0"/>
              <w:contextualSpacing w:val="0"/>
              <w:rPr>
                <w:sz w:val="18"/>
              </w:rPr>
            </w:pPr>
            <w:r>
              <w:rPr>
                <w:sz w:val="18"/>
              </w:rPr>
              <w:t>Model provisions</w:t>
            </w:r>
          </w:p>
        </w:tc>
        <w:tc>
          <w:tcPr>
            <w:tcW w:w="1053" w:type="dxa"/>
            <w:tcBorders>
              <w:top w:val="double" w:sz="4" w:space="0" w:color="auto"/>
              <w:left w:val="single" w:sz="4" w:space="0" w:color="auto"/>
              <w:bottom w:val="single" w:sz="4" w:space="0" w:color="auto"/>
              <w:right w:val="double" w:sz="4" w:space="0" w:color="auto"/>
            </w:tcBorders>
          </w:tcPr>
          <w:p w14:paraId="16A9317F" w14:textId="77777777" w:rsidR="00F038FB" w:rsidRPr="00DC7BFE" w:rsidRDefault="00F038FB" w:rsidP="00F038FB">
            <w:pPr>
              <w:pStyle w:val="ListParagraph"/>
              <w:spacing w:before="60" w:after="60"/>
              <w:ind w:left="0"/>
              <w:contextualSpacing w:val="0"/>
              <w:rPr>
                <w:sz w:val="18"/>
              </w:rPr>
            </w:pPr>
            <w:r>
              <w:rPr>
                <w:sz w:val="18"/>
              </w:rPr>
              <w:t>76,000</w:t>
            </w:r>
          </w:p>
        </w:tc>
        <w:tc>
          <w:tcPr>
            <w:tcW w:w="1053" w:type="dxa"/>
            <w:tcBorders>
              <w:top w:val="double" w:sz="4" w:space="0" w:color="auto"/>
              <w:left w:val="double" w:sz="4" w:space="0" w:color="auto"/>
              <w:bottom w:val="single" w:sz="4" w:space="0" w:color="auto"/>
              <w:right w:val="single" w:sz="4" w:space="0" w:color="auto"/>
            </w:tcBorders>
          </w:tcPr>
          <w:p w14:paraId="73DCA2FC" w14:textId="77777777" w:rsidR="00F038FB" w:rsidRPr="00DC7BFE" w:rsidRDefault="00F038FB" w:rsidP="00F038FB">
            <w:pPr>
              <w:pStyle w:val="ListParagraph"/>
              <w:spacing w:before="60" w:after="60"/>
              <w:ind w:left="0"/>
              <w:contextualSpacing w:val="0"/>
              <w:rPr>
                <w:sz w:val="18"/>
              </w:rPr>
            </w:pPr>
            <w:r>
              <w:rPr>
                <w:sz w:val="18"/>
              </w:rPr>
              <w:t>76,000</w:t>
            </w:r>
          </w:p>
        </w:tc>
        <w:tc>
          <w:tcPr>
            <w:tcW w:w="1053" w:type="dxa"/>
            <w:tcBorders>
              <w:top w:val="double" w:sz="4" w:space="0" w:color="auto"/>
              <w:left w:val="single" w:sz="4" w:space="0" w:color="auto"/>
              <w:bottom w:val="single" w:sz="4" w:space="0" w:color="auto"/>
              <w:right w:val="single" w:sz="4" w:space="0" w:color="auto"/>
            </w:tcBorders>
          </w:tcPr>
          <w:p w14:paraId="7265932E" w14:textId="77777777" w:rsidR="00F038FB" w:rsidRDefault="00D26C08" w:rsidP="00F038FB">
            <w:pPr>
              <w:pStyle w:val="ListParagraph"/>
              <w:spacing w:before="60" w:after="60"/>
              <w:ind w:left="0"/>
              <w:contextualSpacing w:val="0"/>
              <w:rPr>
                <w:sz w:val="18"/>
              </w:rPr>
            </w:pPr>
            <w:r>
              <w:rPr>
                <w:sz w:val="18"/>
              </w:rPr>
              <w:t>(</w:t>
            </w:r>
            <w:r w:rsidR="00F038FB" w:rsidRPr="00014A8F">
              <w:rPr>
                <w:sz w:val="18"/>
              </w:rPr>
              <w:t>ESCAP 7%</w:t>
            </w:r>
          </w:p>
          <w:p w14:paraId="3DCC52CF" w14:textId="77777777" w:rsidR="00D26C08" w:rsidRPr="00014A8F" w:rsidRDefault="00D26C08" w:rsidP="00F038FB">
            <w:pPr>
              <w:pStyle w:val="ListParagraph"/>
              <w:spacing w:before="60" w:after="60"/>
              <w:ind w:left="0"/>
              <w:contextualSpacing w:val="0"/>
              <w:rPr>
                <w:sz w:val="18"/>
              </w:rPr>
            </w:pPr>
            <w:r>
              <w:rPr>
                <w:sz w:val="18"/>
              </w:rPr>
              <w:t>Included in the 76,000)</w:t>
            </w:r>
          </w:p>
        </w:tc>
        <w:tc>
          <w:tcPr>
            <w:tcW w:w="1395" w:type="dxa"/>
            <w:tcBorders>
              <w:top w:val="double" w:sz="4" w:space="0" w:color="auto"/>
              <w:left w:val="single" w:sz="4" w:space="0" w:color="auto"/>
              <w:bottom w:val="single" w:sz="4" w:space="0" w:color="auto"/>
              <w:right w:val="double" w:sz="4" w:space="0" w:color="auto"/>
            </w:tcBorders>
          </w:tcPr>
          <w:p w14:paraId="629195DB" w14:textId="77777777" w:rsidR="00F038FB" w:rsidRPr="00DC7BFE" w:rsidRDefault="00F038FB" w:rsidP="00F038FB">
            <w:pPr>
              <w:pStyle w:val="ListParagraph"/>
              <w:spacing w:before="60" w:after="60"/>
              <w:ind w:left="0"/>
              <w:contextualSpacing w:val="0"/>
              <w:rPr>
                <w:sz w:val="18"/>
              </w:rPr>
            </w:pPr>
            <w:r>
              <w:rPr>
                <w:sz w:val="18"/>
              </w:rPr>
              <w:t>Government support for consultations. PIFS/ESCAP –staff TA &amp; travel costs.</w:t>
            </w:r>
          </w:p>
        </w:tc>
      </w:tr>
      <w:tr w:rsidR="00F038FB" w14:paraId="5E6FFC4F" w14:textId="77777777" w:rsidTr="00BE18CA">
        <w:tc>
          <w:tcPr>
            <w:tcW w:w="1665" w:type="dxa"/>
            <w:vMerge/>
            <w:tcBorders>
              <w:left w:val="double" w:sz="4" w:space="0" w:color="auto"/>
              <w:right w:val="single" w:sz="4" w:space="0" w:color="auto"/>
            </w:tcBorders>
          </w:tcPr>
          <w:p w14:paraId="4E0AC3B7" w14:textId="77777777" w:rsidR="00F038FB" w:rsidRDefault="00F038FB" w:rsidP="00F038FB">
            <w:pPr>
              <w:pStyle w:val="ListParagraph"/>
              <w:spacing w:before="60" w:after="60"/>
              <w:ind w:left="0"/>
              <w:contextualSpacing w:val="0"/>
              <w:rPr>
                <w:sz w:val="18"/>
              </w:rPr>
            </w:pPr>
          </w:p>
        </w:tc>
        <w:tc>
          <w:tcPr>
            <w:tcW w:w="1665" w:type="dxa"/>
            <w:tcBorders>
              <w:top w:val="single" w:sz="4" w:space="0" w:color="auto"/>
              <w:left w:val="single" w:sz="4" w:space="0" w:color="auto"/>
              <w:right w:val="double" w:sz="4" w:space="0" w:color="auto"/>
            </w:tcBorders>
          </w:tcPr>
          <w:p w14:paraId="0E0324E4" w14:textId="77777777" w:rsidR="00F038FB" w:rsidRPr="00DC7BFE" w:rsidRDefault="00D26C08" w:rsidP="00F038FB">
            <w:pPr>
              <w:pStyle w:val="ListParagraph"/>
              <w:spacing w:before="60" w:after="60"/>
              <w:ind w:left="0"/>
              <w:contextualSpacing w:val="0"/>
              <w:rPr>
                <w:sz w:val="18"/>
              </w:rPr>
            </w:pPr>
            <w:r>
              <w:rPr>
                <w:sz w:val="18"/>
              </w:rPr>
              <w:t>Shadow</w:t>
            </w:r>
            <w:r w:rsidR="007C67FD">
              <w:rPr>
                <w:sz w:val="18"/>
              </w:rPr>
              <w:t xml:space="preserve"> Reporting</w:t>
            </w:r>
          </w:p>
        </w:tc>
        <w:tc>
          <w:tcPr>
            <w:tcW w:w="1053" w:type="dxa"/>
            <w:tcBorders>
              <w:top w:val="single" w:sz="4" w:space="0" w:color="auto"/>
              <w:left w:val="double" w:sz="4" w:space="0" w:color="auto"/>
              <w:right w:val="single" w:sz="4" w:space="0" w:color="auto"/>
            </w:tcBorders>
          </w:tcPr>
          <w:p w14:paraId="29AAF767" w14:textId="77777777" w:rsidR="00F038FB" w:rsidRPr="00DC7BFE" w:rsidRDefault="007C67FD" w:rsidP="007C67FD">
            <w:pPr>
              <w:pStyle w:val="ListParagraph"/>
              <w:spacing w:before="60" w:after="60"/>
              <w:ind w:left="0"/>
              <w:contextualSpacing w:val="0"/>
              <w:rPr>
                <w:sz w:val="18"/>
              </w:rPr>
            </w:pPr>
            <w:r>
              <w:rPr>
                <w:sz w:val="18"/>
              </w:rPr>
              <w:t>Unit cost will vary by countries</w:t>
            </w:r>
            <w:r w:rsidR="00014A8F">
              <w:rPr>
                <w:sz w:val="18"/>
              </w:rPr>
              <w:t>.</w:t>
            </w:r>
          </w:p>
        </w:tc>
        <w:tc>
          <w:tcPr>
            <w:tcW w:w="1053" w:type="dxa"/>
            <w:tcBorders>
              <w:top w:val="single" w:sz="4" w:space="0" w:color="auto"/>
              <w:left w:val="single" w:sz="4" w:space="0" w:color="auto"/>
              <w:right w:val="single" w:sz="4" w:space="0" w:color="auto"/>
            </w:tcBorders>
          </w:tcPr>
          <w:p w14:paraId="1EE1E337" w14:textId="77777777" w:rsidR="00F038FB" w:rsidRPr="00DC7BFE" w:rsidRDefault="007C67FD" w:rsidP="00F038FB">
            <w:pPr>
              <w:pStyle w:val="ListParagraph"/>
              <w:spacing w:before="60" w:after="60"/>
              <w:ind w:left="0"/>
              <w:contextualSpacing w:val="0"/>
              <w:rPr>
                <w:sz w:val="18"/>
              </w:rPr>
            </w:pPr>
            <w:r>
              <w:rPr>
                <w:sz w:val="18"/>
              </w:rPr>
              <w:t>1</w:t>
            </w:r>
          </w:p>
        </w:tc>
        <w:tc>
          <w:tcPr>
            <w:tcW w:w="1053" w:type="dxa"/>
            <w:tcBorders>
              <w:top w:val="single" w:sz="4" w:space="0" w:color="auto"/>
              <w:left w:val="single" w:sz="4" w:space="0" w:color="auto"/>
              <w:right w:val="double" w:sz="4" w:space="0" w:color="auto"/>
            </w:tcBorders>
          </w:tcPr>
          <w:p w14:paraId="5AD682AE" w14:textId="77777777" w:rsidR="00F038FB" w:rsidRPr="00DC7BFE" w:rsidRDefault="007C67FD" w:rsidP="00F038FB">
            <w:pPr>
              <w:pStyle w:val="ListParagraph"/>
              <w:spacing w:before="60" w:after="60"/>
              <w:ind w:left="0"/>
              <w:contextualSpacing w:val="0"/>
              <w:rPr>
                <w:sz w:val="18"/>
              </w:rPr>
            </w:pPr>
            <w:r>
              <w:rPr>
                <w:sz w:val="18"/>
              </w:rPr>
              <w:t>40,000</w:t>
            </w:r>
          </w:p>
        </w:tc>
        <w:tc>
          <w:tcPr>
            <w:tcW w:w="1053" w:type="dxa"/>
            <w:tcBorders>
              <w:top w:val="single" w:sz="4" w:space="0" w:color="auto"/>
              <w:left w:val="double" w:sz="4" w:space="0" w:color="auto"/>
              <w:right w:val="single" w:sz="4" w:space="0" w:color="auto"/>
            </w:tcBorders>
          </w:tcPr>
          <w:p w14:paraId="726034E9" w14:textId="77777777" w:rsidR="00F038FB" w:rsidRPr="00DC7BFE" w:rsidRDefault="007C67FD" w:rsidP="00F038FB">
            <w:pPr>
              <w:pStyle w:val="ListParagraph"/>
              <w:spacing w:before="60" w:after="60"/>
              <w:ind w:left="0"/>
              <w:contextualSpacing w:val="0"/>
              <w:rPr>
                <w:sz w:val="18"/>
              </w:rPr>
            </w:pPr>
            <w:r>
              <w:rPr>
                <w:sz w:val="18"/>
              </w:rPr>
              <w:t>40,000</w:t>
            </w:r>
          </w:p>
        </w:tc>
        <w:tc>
          <w:tcPr>
            <w:tcW w:w="1053" w:type="dxa"/>
            <w:tcBorders>
              <w:top w:val="single" w:sz="4" w:space="0" w:color="auto"/>
              <w:left w:val="single" w:sz="4" w:space="0" w:color="auto"/>
              <w:right w:val="single" w:sz="4" w:space="0" w:color="auto"/>
            </w:tcBorders>
          </w:tcPr>
          <w:p w14:paraId="6FDAB777" w14:textId="77777777" w:rsidR="00F038FB" w:rsidRPr="00DC7BFE" w:rsidRDefault="00F038FB" w:rsidP="00F038FB">
            <w:pPr>
              <w:pStyle w:val="ListParagraph"/>
              <w:spacing w:before="60" w:after="60"/>
              <w:ind w:left="0"/>
              <w:contextualSpacing w:val="0"/>
              <w:rPr>
                <w:sz w:val="18"/>
              </w:rPr>
            </w:pPr>
          </w:p>
        </w:tc>
        <w:tc>
          <w:tcPr>
            <w:tcW w:w="1395" w:type="dxa"/>
            <w:tcBorders>
              <w:top w:val="single" w:sz="4" w:space="0" w:color="auto"/>
              <w:left w:val="single" w:sz="4" w:space="0" w:color="auto"/>
              <w:right w:val="double" w:sz="4" w:space="0" w:color="auto"/>
            </w:tcBorders>
          </w:tcPr>
          <w:p w14:paraId="34BD54EE" w14:textId="77777777" w:rsidR="00F038FB" w:rsidRPr="00DC7BFE" w:rsidRDefault="007C67FD" w:rsidP="00F038FB">
            <w:pPr>
              <w:pStyle w:val="ListParagraph"/>
              <w:spacing w:before="60" w:after="60"/>
              <w:ind w:left="0"/>
              <w:contextualSpacing w:val="0"/>
              <w:rPr>
                <w:sz w:val="18"/>
              </w:rPr>
            </w:pPr>
            <w:r>
              <w:rPr>
                <w:sz w:val="18"/>
              </w:rPr>
              <w:t>DPO support for consultations at National Level</w:t>
            </w:r>
          </w:p>
        </w:tc>
      </w:tr>
      <w:tr w:rsidR="00F038FB" w14:paraId="23E1C682" w14:textId="77777777" w:rsidTr="00BE18CA">
        <w:tc>
          <w:tcPr>
            <w:tcW w:w="1665" w:type="dxa"/>
            <w:vMerge/>
            <w:tcBorders>
              <w:left w:val="double" w:sz="4" w:space="0" w:color="auto"/>
              <w:bottom w:val="double" w:sz="4" w:space="0" w:color="auto"/>
              <w:right w:val="single" w:sz="4" w:space="0" w:color="auto"/>
            </w:tcBorders>
          </w:tcPr>
          <w:p w14:paraId="092F5857" w14:textId="77777777" w:rsidR="00F038FB" w:rsidRDefault="00F038FB" w:rsidP="00F038FB">
            <w:pPr>
              <w:pStyle w:val="ListParagraph"/>
              <w:spacing w:before="60" w:after="60"/>
              <w:ind w:left="0"/>
              <w:contextualSpacing w:val="0"/>
              <w:rPr>
                <w:sz w:val="18"/>
              </w:rPr>
            </w:pPr>
          </w:p>
        </w:tc>
        <w:tc>
          <w:tcPr>
            <w:tcW w:w="1665" w:type="dxa"/>
            <w:tcBorders>
              <w:top w:val="single" w:sz="4" w:space="0" w:color="auto"/>
              <w:left w:val="single" w:sz="4" w:space="0" w:color="auto"/>
              <w:bottom w:val="double" w:sz="4" w:space="0" w:color="auto"/>
              <w:right w:val="double" w:sz="4" w:space="0" w:color="auto"/>
            </w:tcBorders>
          </w:tcPr>
          <w:p w14:paraId="785CBBD2"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double" w:sz="4" w:space="0" w:color="auto"/>
              <w:bottom w:val="double" w:sz="4" w:space="0" w:color="auto"/>
              <w:right w:val="single" w:sz="4" w:space="0" w:color="auto"/>
            </w:tcBorders>
          </w:tcPr>
          <w:p w14:paraId="189E6CAA"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single" w:sz="4" w:space="0" w:color="auto"/>
              <w:bottom w:val="double" w:sz="4" w:space="0" w:color="auto"/>
              <w:right w:val="single" w:sz="4" w:space="0" w:color="auto"/>
            </w:tcBorders>
          </w:tcPr>
          <w:p w14:paraId="10BB7586"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single" w:sz="4" w:space="0" w:color="auto"/>
              <w:bottom w:val="double" w:sz="4" w:space="0" w:color="auto"/>
              <w:right w:val="double" w:sz="4" w:space="0" w:color="auto"/>
            </w:tcBorders>
          </w:tcPr>
          <w:p w14:paraId="02985F43"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double" w:sz="4" w:space="0" w:color="auto"/>
              <w:bottom w:val="double" w:sz="4" w:space="0" w:color="auto"/>
              <w:right w:val="single" w:sz="4" w:space="0" w:color="auto"/>
            </w:tcBorders>
          </w:tcPr>
          <w:p w14:paraId="2A8B4F0E"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single" w:sz="4" w:space="0" w:color="auto"/>
              <w:bottom w:val="double" w:sz="4" w:space="0" w:color="auto"/>
              <w:right w:val="single" w:sz="4" w:space="0" w:color="auto"/>
            </w:tcBorders>
          </w:tcPr>
          <w:p w14:paraId="3D648B07" w14:textId="77777777" w:rsidR="00F038FB" w:rsidRPr="00DC7BFE" w:rsidRDefault="00F038FB" w:rsidP="00F038FB">
            <w:pPr>
              <w:pStyle w:val="ListParagraph"/>
              <w:spacing w:before="60" w:after="60"/>
              <w:ind w:left="0"/>
              <w:contextualSpacing w:val="0"/>
              <w:rPr>
                <w:sz w:val="18"/>
              </w:rPr>
            </w:pPr>
          </w:p>
        </w:tc>
        <w:tc>
          <w:tcPr>
            <w:tcW w:w="1395" w:type="dxa"/>
            <w:tcBorders>
              <w:top w:val="single" w:sz="4" w:space="0" w:color="auto"/>
              <w:left w:val="single" w:sz="4" w:space="0" w:color="auto"/>
              <w:bottom w:val="double" w:sz="4" w:space="0" w:color="auto"/>
              <w:right w:val="double" w:sz="4" w:space="0" w:color="auto"/>
            </w:tcBorders>
          </w:tcPr>
          <w:p w14:paraId="55366C33" w14:textId="77777777" w:rsidR="00F038FB" w:rsidRPr="00DC7BFE" w:rsidRDefault="00F038FB" w:rsidP="00F038FB">
            <w:pPr>
              <w:pStyle w:val="ListParagraph"/>
              <w:spacing w:before="60" w:after="60"/>
              <w:ind w:left="0"/>
              <w:contextualSpacing w:val="0"/>
              <w:rPr>
                <w:sz w:val="18"/>
              </w:rPr>
            </w:pPr>
          </w:p>
        </w:tc>
      </w:tr>
      <w:tr w:rsidR="00F038FB" w14:paraId="284060F6" w14:textId="77777777" w:rsidTr="00BE18CA">
        <w:tc>
          <w:tcPr>
            <w:tcW w:w="1665" w:type="dxa"/>
            <w:vMerge w:val="restart"/>
            <w:tcBorders>
              <w:top w:val="double" w:sz="4" w:space="0" w:color="auto"/>
              <w:left w:val="double" w:sz="4" w:space="0" w:color="auto"/>
              <w:right w:val="single" w:sz="4" w:space="0" w:color="auto"/>
            </w:tcBorders>
          </w:tcPr>
          <w:p w14:paraId="278924DF" w14:textId="77777777" w:rsidR="00F038FB" w:rsidRDefault="00F038FB" w:rsidP="00F038FB">
            <w:pPr>
              <w:pStyle w:val="ListParagraph"/>
              <w:spacing w:before="60" w:after="60"/>
              <w:ind w:left="0"/>
              <w:contextualSpacing w:val="0"/>
              <w:rPr>
                <w:sz w:val="18"/>
              </w:rPr>
            </w:pPr>
            <w:r>
              <w:rPr>
                <w:sz w:val="18"/>
              </w:rPr>
              <w:t>Other direct costs</w:t>
            </w:r>
          </w:p>
        </w:tc>
        <w:tc>
          <w:tcPr>
            <w:tcW w:w="1665" w:type="dxa"/>
            <w:tcBorders>
              <w:top w:val="double" w:sz="4" w:space="0" w:color="auto"/>
              <w:left w:val="single" w:sz="4" w:space="0" w:color="auto"/>
              <w:right w:val="double" w:sz="4" w:space="0" w:color="auto"/>
            </w:tcBorders>
          </w:tcPr>
          <w:p w14:paraId="535848F7" w14:textId="77777777" w:rsidR="00F038FB" w:rsidRPr="00DC7BFE" w:rsidRDefault="00F038FB" w:rsidP="00F038FB">
            <w:pPr>
              <w:pStyle w:val="ListParagraph"/>
              <w:spacing w:before="60" w:after="60"/>
              <w:ind w:left="0"/>
              <w:contextualSpacing w:val="0"/>
              <w:rPr>
                <w:sz w:val="18"/>
              </w:rPr>
            </w:pPr>
            <w:r>
              <w:rPr>
                <w:sz w:val="18"/>
              </w:rPr>
              <w:t>Evaluation</w:t>
            </w:r>
          </w:p>
        </w:tc>
        <w:tc>
          <w:tcPr>
            <w:tcW w:w="1053" w:type="dxa"/>
            <w:tcBorders>
              <w:top w:val="double" w:sz="4" w:space="0" w:color="auto"/>
              <w:left w:val="double" w:sz="4" w:space="0" w:color="auto"/>
              <w:right w:val="single" w:sz="4" w:space="0" w:color="auto"/>
            </w:tcBorders>
          </w:tcPr>
          <w:p w14:paraId="7CF41048"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right w:val="single" w:sz="4" w:space="0" w:color="auto"/>
            </w:tcBorders>
          </w:tcPr>
          <w:p w14:paraId="3A219138"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right w:val="double" w:sz="4" w:space="0" w:color="auto"/>
            </w:tcBorders>
          </w:tcPr>
          <w:p w14:paraId="34CCDCF3" w14:textId="77777777" w:rsidR="00F038FB" w:rsidRPr="00DC7BFE" w:rsidRDefault="00F038FB" w:rsidP="00F038FB">
            <w:pPr>
              <w:pStyle w:val="ListParagraph"/>
              <w:spacing w:before="60" w:after="60"/>
              <w:ind w:left="0"/>
              <w:contextualSpacing w:val="0"/>
              <w:rPr>
                <w:sz w:val="18"/>
              </w:rPr>
            </w:pPr>
            <w:r>
              <w:rPr>
                <w:sz w:val="18"/>
              </w:rPr>
              <w:t>15,000</w:t>
            </w:r>
          </w:p>
        </w:tc>
        <w:tc>
          <w:tcPr>
            <w:tcW w:w="1053" w:type="dxa"/>
            <w:tcBorders>
              <w:top w:val="double" w:sz="4" w:space="0" w:color="auto"/>
              <w:left w:val="double" w:sz="4" w:space="0" w:color="auto"/>
              <w:right w:val="single" w:sz="4" w:space="0" w:color="auto"/>
            </w:tcBorders>
          </w:tcPr>
          <w:p w14:paraId="32451452"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right w:val="single" w:sz="4" w:space="0" w:color="auto"/>
            </w:tcBorders>
          </w:tcPr>
          <w:p w14:paraId="1F29508D" w14:textId="77777777" w:rsidR="00F038FB" w:rsidRPr="00DC7BFE" w:rsidRDefault="00F038FB" w:rsidP="00F038FB">
            <w:pPr>
              <w:pStyle w:val="ListParagraph"/>
              <w:spacing w:before="60" w:after="60"/>
              <w:ind w:left="0"/>
              <w:contextualSpacing w:val="0"/>
              <w:rPr>
                <w:sz w:val="18"/>
              </w:rPr>
            </w:pPr>
          </w:p>
        </w:tc>
        <w:tc>
          <w:tcPr>
            <w:tcW w:w="1395" w:type="dxa"/>
            <w:tcBorders>
              <w:top w:val="double" w:sz="4" w:space="0" w:color="auto"/>
              <w:left w:val="single" w:sz="4" w:space="0" w:color="auto"/>
              <w:right w:val="double" w:sz="4" w:space="0" w:color="auto"/>
            </w:tcBorders>
          </w:tcPr>
          <w:p w14:paraId="0F0404FF" w14:textId="77777777" w:rsidR="00F038FB" w:rsidRPr="00DC7BFE" w:rsidRDefault="00F038FB" w:rsidP="00F038FB">
            <w:pPr>
              <w:pStyle w:val="ListParagraph"/>
              <w:spacing w:before="60" w:after="60"/>
              <w:ind w:left="0"/>
              <w:contextualSpacing w:val="0"/>
              <w:rPr>
                <w:sz w:val="18"/>
              </w:rPr>
            </w:pPr>
          </w:p>
        </w:tc>
      </w:tr>
      <w:tr w:rsidR="00F038FB" w14:paraId="645344CA" w14:textId="77777777" w:rsidTr="00BE18CA">
        <w:tc>
          <w:tcPr>
            <w:tcW w:w="1665" w:type="dxa"/>
            <w:vMerge/>
            <w:tcBorders>
              <w:left w:val="double" w:sz="4" w:space="0" w:color="auto"/>
              <w:right w:val="single" w:sz="4" w:space="0" w:color="auto"/>
            </w:tcBorders>
          </w:tcPr>
          <w:p w14:paraId="48D48B4B" w14:textId="77777777" w:rsidR="00F038FB" w:rsidRDefault="00F038FB" w:rsidP="00F038FB">
            <w:pPr>
              <w:pStyle w:val="ListParagraph"/>
              <w:spacing w:before="60" w:after="60"/>
              <w:ind w:left="0"/>
              <w:contextualSpacing w:val="0"/>
              <w:rPr>
                <w:sz w:val="18"/>
              </w:rPr>
            </w:pPr>
          </w:p>
        </w:tc>
        <w:tc>
          <w:tcPr>
            <w:tcW w:w="1665" w:type="dxa"/>
            <w:tcBorders>
              <w:top w:val="single" w:sz="4" w:space="0" w:color="auto"/>
              <w:left w:val="single" w:sz="4" w:space="0" w:color="auto"/>
              <w:right w:val="double" w:sz="4" w:space="0" w:color="auto"/>
            </w:tcBorders>
          </w:tcPr>
          <w:p w14:paraId="1CF0927E"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double" w:sz="4" w:space="0" w:color="auto"/>
              <w:right w:val="single" w:sz="4" w:space="0" w:color="auto"/>
            </w:tcBorders>
          </w:tcPr>
          <w:p w14:paraId="5430A1DF"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single" w:sz="4" w:space="0" w:color="auto"/>
              <w:right w:val="single" w:sz="4" w:space="0" w:color="auto"/>
            </w:tcBorders>
          </w:tcPr>
          <w:p w14:paraId="68BEC765"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single" w:sz="4" w:space="0" w:color="auto"/>
              <w:right w:val="double" w:sz="4" w:space="0" w:color="auto"/>
            </w:tcBorders>
          </w:tcPr>
          <w:p w14:paraId="79F4504B"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double" w:sz="4" w:space="0" w:color="auto"/>
              <w:right w:val="single" w:sz="4" w:space="0" w:color="auto"/>
            </w:tcBorders>
          </w:tcPr>
          <w:p w14:paraId="2CB94EF3" w14:textId="77777777" w:rsidR="00F038FB" w:rsidRPr="00DC7BFE" w:rsidRDefault="00F038FB" w:rsidP="00F038FB">
            <w:pPr>
              <w:pStyle w:val="ListParagraph"/>
              <w:spacing w:before="60" w:after="60"/>
              <w:ind w:left="0"/>
              <w:contextualSpacing w:val="0"/>
              <w:rPr>
                <w:sz w:val="18"/>
              </w:rPr>
            </w:pPr>
          </w:p>
        </w:tc>
        <w:tc>
          <w:tcPr>
            <w:tcW w:w="1053" w:type="dxa"/>
            <w:tcBorders>
              <w:top w:val="single" w:sz="4" w:space="0" w:color="auto"/>
              <w:left w:val="single" w:sz="4" w:space="0" w:color="auto"/>
              <w:right w:val="single" w:sz="4" w:space="0" w:color="auto"/>
            </w:tcBorders>
          </w:tcPr>
          <w:p w14:paraId="5C1683F0" w14:textId="77777777" w:rsidR="00F038FB" w:rsidRPr="00DC7BFE" w:rsidRDefault="00F038FB" w:rsidP="00F038FB">
            <w:pPr>
              <w:pStyle w:val="ListParagraph"/>
              <w:spacing w:before="60" w:after="60"/>
              <w:ind w:left="0"/>
              <w:contextualSpacing w:val="0"/>
              <w:rPr>
                <w:sz w:val="18"/>
              </w:rPr>
            </w:pPr>
          </w:p>
        </w:tc>
        <w:tc>
          <w:tcPr>
            <w:tcW w:w="1395" w:type="dxa"/>
            <w:tcBorders>
              <w:top w:val="single" w:sz="4" w:space="0" w:color="auto"/>
              <w:left w:val="single" w:sz="4" w:space="0" w:color="auto"/>
              <w:right w:val="double" w:sz="4" w:space="0" w:color="auto"/>
            </w:tcBorders>
          </w:tcPr>
          <w:p w14:paraId="66D068D9" w14:textId="77777777" w:rsidR="00F038FB" w:rsidRPr="00DC7BFE" w:rsidRDefault="00F038FB" w:rsidP="00F038FB">
            <w:pPr>
              <w:pStyle w:val="ListParagraph"/>
              <w:spacing w:before="60" w:after="60"/>
              <w:ind w:left="0"/>
              <w:contextualSpacing w:val="0"/>
              <w:rPr>
                <w:sz w:val="18"/>
              </w:rPr>
            </w:pPr>
          </w:p>
        </w:tc>
      </w:tr>
      <w:tr w:rsidR="00F038FB" w14:paraId="3D82B79D" w14:textId="77777777" w:rsidTr="00BE18CA">
        <w:tc>
          <w:tcPr>
            <w:tcW w:w="1665"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6982F22A" w14:textId="77777777" w:rsidR="00F038FB" w:rsidRPr="00991779" w:rsidRDefault="00F038FB" w:rsidP="00F038FB">
            <w:pPr>
              <w:pStyle w:val="ListParagraph"/>
              <w:spacing w:before="60" w:after="60"/>
              <w:ind w:left="0"/>
              <w:contextualSpacing w:val="0"/>
              <w:rPr>
                <w:b/>
                <w:sz w:val="18"/>
              </w:rPr>
            </w:pPr>
            <w:r w:rsidRPr="00991779">
              <w:rPr>
                <w:b/>
                <w:sz w:val="18"/>
              </w:rPr>
              <w:t>Subtotal</w:t>
            </w:r>
          </w:p>
        </w:tc>
        <w:tc>
          <w:tcPr>
            <w:tcW w:w="1665"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5F912DF7" w14:textId="77777777" w:rsidR="00F038FB" w:rsidRPr="00991779" w:rsidRDefault="00F038FB" w:rsidP="00F038FB">
            <w:pPr>
              <w:pStyle w:val="ListParagraph"/>
              <w:spacing w:before="60" w:after="60"/>
              <w:ind w:left="0"/>
              <w:contextualSpacing w:val="0"/>
              <w:rPr>
                <w:b/>
                <w:sz w:val="18"/>
              </w:rPr>
            </w:pPr>
          </w:p>
        </w:tc>
        <w:tc>
          <w:tcPr>
            <w:tcW w:w="1053"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5F9D4E78" w14:textId="77777777" w:rsidR="00F038FB" w:rsidRPr="00991779" w:rsidRDefault="00F038FB" w:rsidP="00F038FB">
            <w:pPr>
              <w:pStyle w:val="ListParagraph"/>
              <w:spacing w:before="60" w:after="60"/>
              <w:ind w:left="0"/>
              <w:contextualSpacing w:val="0"/>
              <w:rPr>
                <w:b/>
                <w:sz w:val="18"/>
              </w:rPr>
            </w:pPr>
          </w:p>
        </w:tc>
        <w:tc>
          <w:tcPr>
            <w:tcW w:w="1053"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30D84775" w14:textId="77777777" w:rsidR="00F038FB" w:rsidRPr="00991779" w:rsidRDefault="00F038FB" w:rsidP="00F038FB">
            <w:pPr>
              <w:pStyle w:val="ListParagraph"/>
              <w:spacing w:before="60" w:after="60"/>
              <w:ind w:left="0"/>
              <w:contextualSpacing w:val="0"/>
              <w:rPr>
                <w:b/>
                <w:sz w:val="18"/>
              </w:rPr>
            </w:pPr>
          </w:p>
        </w:tc>
        <w:tc>
          <w:tcPr>
            <w:tcW w:w="1053"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743A22A0" w14:textId="77777777" w:rsidR="00F038FB" w:rsidRPr="00991779" w:rsidRDefault="00F038FB" w:rsidP="00D23C4A">
            <w:pPr>
              <w:pStyle w:val="ListParagraph"/>
              <w:spacing w:before="60" w:after="60"/>
              <w:ind w:left="0"/>
              <w:contextualSpacing w:val="0"/>
              <w:rPr>
                <w:b/>
                <w:sz w:val="18"/>
              </w:rPr>
            </w:pPr>
            <w:r>
              <w:rPr>
                <w:b/>
                <w:sz w:val="18"/>
              </w:rPr>
              <w:t>186,</w:t>
            </w:r>
            <w:r w:rsidR="00D23C4A">
              <w:rPr>
                <w:b/>
                <w:sz w:val="18"/>
              </w:rPr>
              <w:t>916</w:t>
            </w:r>
          </w:p>
        </w:tc>
        <w:tc>
          <w:tcPr>
            <w:tcW w:w="1053"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754F4D22" w14:textId="77777777" w:rsidR="00F038FB" w:rsidRPr="00991779" w:rsidRDefault="00F038FB" w:rsidP="00F038FB">
            <w:pPr>
              <w:pStyle w:val="ListParagraph"/>
              <w:spacing w:before="60" w:after="60"/>
              <w:ind w:left="0"/>
              <w:contextualSpacing w:val="0"/>
              <w:rPr>
                <w:b/>
                <w:sz w:val="18"/>
              </w:rPr>
            </w:pPr>
          </w:p>
        </w:tc>
        <w:tc>
          <w:tcPr>
            <w:tcW w:w="1053"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7E4EF8AD" w14:textId="77777777" w:rsidR="00F038FB" w:rsidRPr="00991779" w:rsidRDefault="00F038FB" w:rsidP="00F038FB">
            <w:pPr>
              <w:pStyle w:val="ListParagraph"/>
              <w:spacing w:before="60" w:after="60"/>
              <w:ind w:left="0"/>
              <w:contextualSpacing w:val="0"/>
              <w:rPr>
                <w:b/>
                <w:sz w:val="18"/>
              </w:rPr>
            </w:pPr>
          </w:p>
        </w:tc>
        <w:tc>
          <w:tcPr>
            <w:tcW w:w="1395"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36A6F145" w14:textId="77777777" w:rsidR="00F038FB" w:rsidRPr="00991779" w:rsidRDefault="00F038FB" w:rsidP="00F038FB">
            <w:pPr>
              <w:pStyle w:val="ListParagraph"/>
              <w:spacing w:before="60" w:after="60"/>
              <w:ind w:left="0"/>
              <w:contextualSpacing w:val="0"/>
              <w:rPr>
                <w:b/>
                <w:sz w:val="18"/>
              </w:rPr>
            </w:pPr>
          </w:p>
        </w:tc>
      </w:tr>
      <w:tr w:rsidR="00F038FB" w14:paraId="59308E64" w14:textId="77777777" w:rsidTr="00BE18CA">
        <w:tc>
          <w:tcPr>
            <w:tcW w:w="1665" w:type="dxa"/>
            <w:tcBorders>
              <w:top w:val="double" w:sz="4" w:space="0" w:color="auto"/>
              <w:left w:val="double" w:sz="4" w:space="0" w:color="auto"/>
              <w:bottom w:val="double" w:sz="4" w:space="0" w:color="auto"/>
              <w:right w:val="single" w:sz="4" w:space="0" w:color="auto"/>
            </w:tcBorders>
          </w:tcPr>
          <w:p w14:paraId="5ACAC9D1" w14:textId="77777777" w:rsidR="00F038FB" w:rsidRPr="00014A8F" w:rsidRDefault="00F038FB" w:rsidP="00F038FB">
            <w:pPr>
              <w:pStyle w:val="ListParagraph"/>
              <w:spacing w:before="60" w:after="60"/>
              <w:ind w:left="0"/>
              <w:contextualSpacing w:val="0"/>
              <w:rPr>
                <w:sz w:val="18"/>
              </w:rPr>
            </w:pPr>
            <w:r w:rsidRPr="00014A8F">
              <w:rPr>
                <w:sz w:val="18"/>
              </w:rPr>
              <w:t xml:space="preserve">Indirect costs </w:t>
            </w:r>
            <w:r w:rsidR="00014A8F" w:rsidRPr="006F543A">
              <w:rPr>
                <w:sz w:val="18"/>
              </w:rPr>
              <w:t>OHCHR</w:t>
            </w:r>
            <w:r w:rsidR="00014A8F" w:rsidRPr="00014A8F">
              <w:rPr>
                <w:color w:val="FF0000"/>
                <w:sz w:val="18"/>
              </w:rPr>
              <w:t xml:space="preserve"> </w:t>
            </w:r>
            <w:r w:rsidRPr="00014A8F">
              <w:rPr>
                <w:sz w:val="18"/>
              </w:rPr>
              <w:t>(7%)</w:t>
            </w:r>
          </w:p>
        </w:tc>
        <w:tc>
          <w:tcPr>
            <w:tcW w:w="1665" w:type="dxa"/>
            <w:tcBorders>
              <w:top w:val="double" w:sz="4" w:space="0" w:color="auto"/>
              <w:left w:val="single" w:sz="4" w:space="0" w:color="auto"/>
              <w:bottom w:val="double" w:sz="4" w:space="0" w:color="auto"/>
              <w:right w:val="double" w:sz="4" w:space="0" w:color="auto"/>
            </w:tcBorders>
          </w:tcPr>
          <w:p w14:paraId="30AD3137"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double" w:sz="4" w:space="0" w:color="auto"/>
              <w:bottom w:val="double" w:sz="4" w:space="0" w:color="auto"/>
              <w:right w:val="single" w:sz="4" w:space="0" w:color="auto"/>
            </w:tcBorders>
          </w:tcPr>
          <w:p w14:paraId="7F45E018"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bottom w:val="double" w:sz="4" w:space="0" w:color="auto"/>
              <w:right w:val="single" w:sz="4" w:space="0" w:color="auto"/>
            </w:tcBorders>
          </w:tcPr>
          <w:p w14:paraId="36B3061C"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bottom w:val="double" w:sz="4" w:space="0" w:color="auto"/>
              <w:right w:val="double" w:sz="4" w:space="0" w:color="auto"/>
            </w:tcBorders>
          </w:tcPr>
          <w:p w14:paraId="0CFE30B9" w14:textId="77777777" w:rsidR="00F038FB" w:rsidRPr="00DC7BFE" w:rsidRDefault="00D23C4A" w:rsidP="00F038FB">
            <w:pPr>
              <w:pStyle w:val="ListParagraph"/>
              <w:spacing w:before="60" w:after="60"/>
              <w:ind w:left="0"/>
              <w:contextualSpacing w:val="0"/>
              <w:rPr>
                <w:sz w:val="18"/>
              </w:rPr>
            </w:pPr>
            <w:r>
              <w:rPr>
                <w:sz w:val="18"/>
              </w:rPr>
              <w:t>13,084</w:t>
            </w:r>
          </w:p>
        </w:tc>
        <w:tc>
          <w:tcPr>
            <w:tcW w:w="1053" w:type="dxa"/>
            <w:tcBorders>
              <w:top w:val="double" w:sz="4" w:space="0" w:color="auto"/>
              <w:left w:val="double" w:sz="4" w:space="0" w:color="auto"/>
              <w:bottom w:val="double" w:sz="4" w:space="0" w:color="auto"/>
              <w:right w:val="single" w:sz="4" w:space="0" w:color="auto"/>
            </w:tcBorders>
          </w:tcPr>
          <w:p w14:paraId="0E9FE6CD" w14:textId="77777777" w:rsidR="00F038FB" w:rsidRPr="00DC7BFE" w:rsidRDefault="00F038FB" w:rsidP="00F038FB">
            <w:pPr>
              <w:pStyle w:val="ListParagraph"/>
              <w:spacing w:before="60" w:after="60"/>
              <w:ind w:left="0"/>
              <w:contextualSpacing w:val="0"/>
              <w:rPr>
                <w:sz w:val="18"/>
              </w:rPr>
            </w:pPr>
          </w:p>
        </w:tc>
        <w:tc>
          <w:tcPr>
            <w:tcW w:w="1053" w:type="dxa"/>
            <w:tcBorders>
              <w:top w:val="double" w:sz="4" w:space="0" w:color="auto"/>
              <w:left w:val="single" w:sz="4" w:space="0" w:color="auto"/>
              <w:bottom w:val="double" w:sz="4" w:space="0" w:color="auto"/>
              <w:right w:val="single" w:sz="4" w:space="0" w:color="auto"/>
            </w:tcBorders>
          </w:tcPr>
          <w:p w14:paraId="276605CA" w14:textId="77777777" w:rsidR="00F038FB" w:rsidRPr="00DC7BFE" w:rsidRDefault="00F038FB" w:rsidP="00F038FB">
            <w:pPr>
              <w:pStyle w:val="ListParagraph"/>
              <w:spacing w:before="60" w:after="60"/>
              <w:ind w:left="0"/>
              <w:contextualSpacing w:val="0"/>
              <w:rPr>
                <w:sz w:val="18"/>
              </w:rPr>
            </w:pPr>
          </w:p>
        </w:tc>
        <w:tc>
          <w:tcPr>
            <w:tcW w:w="1395" w:type="dxa"/>
            <w:tcBorders>
              <w:top w:val="double" w:sz="4" w:space="0" w:color="auto"/>
              <w:left w:val="single" w:sz="4" w:space="0" w:color="auto"/>
              <w:bottom w:val="double" w:sz="4" w:space="0" w:color="auto"/>
              <w:right w:val="double" w:sz="4" w:space="0" w:color="auto"/>
            </w:tcBorders>
          </w:tcPr>
          <w:p w14:paraId="0FF8DC85" w14:textId="77777777" w:rsidR="00F038FB" w:rsidRPr="00DC7BFE" w:rsidRDefault="00F038FB" w:rsidP="00F038FB">
            <w:pPr>
              <w:pStyle w:val="ListParagraph"/>
              <w:spacing w:before="60" w:after="60"/>
              <w:ind w:left="0"/>
              <w:contextualSpacing w:val="0"/>
              <w:rPr>
                <w:sz w:val="18"/>
              </w:rPr>
            </w:pPr>
          </w:p>
        </w:tc>
      </w:tr>
      <w:tr w:rsidR="00F038FB" w14:paraId="577C53F8" w14:textId="77777777" w:rsidTr="00BE18CA">
        <w:tc>
          <w:tcPr>
            <w:tcW w:w="1665" w:type="dxa"/>
            <w:tcBorders>
              <w:left w:val="double" w:sz="4" w:space="0" w:color="auto"/>
              <w:bottom w:val="double" w:sz="4" w:space="0" w:color="auto"/>
            </w:tcBorders>
            <w:shd w:val="clear" w:color="auto" w:fill="D9D9D9" w:themeFill="background1" w:themeFillShade="D9"/>
          </w:tcPr>
          <w:p w14:paraId="36D37562" w14:textId="64867563" w:rsidR="00F038FB" w:rsidRPr="00991779" w:rsidRDefault="00F038FB" w:rsidP="00F038FB">
            <w:pPr>
              <w:pStyle w:val="ListParagraph"/>
              <w:spacing w:before="60" w:after="60"/>
              <w:ind w:left="0"/>
              <w:contextualSpacing w:val="0"/>
              <w:rPr>
                <w:b/>
                <w:sz w:val="18"/>
              </w:rPr>
            </w:pPr>
            <w:r>
              <w:rPr>
                <w:b/>
                <w:sz w:val="18"/>
              </w:rPr>
              <w:t>T</w:t>
            </w:r>
            <w:r w:rsidRPr="00991779">
              <w:rPr>
                <w:b/>
                <w:sz w:val="18"/>
              </w:rPr>
              <w:t>otal</w:t>
            </w:r>
            <w:r w:rsidR="00871B9A">
              <w:rPr>
                <w:b/>
                <w:sz w:val="18"/>
              </w:rPr>
              <w:t>*</w:t>
            </w:r>
          </w:p>
        </w:tc>
        <w:tc>
          <w:tcPr>
            <w:tcW w:w="1665" w:type="dxa"/>
            <w:tcBorders>
              <w:bottom w:val="double" w:sz="4" w:space="0" w:color="auto"/>
              <w:right w:val="double" w:sz="4" w:space="0" w:color="auto"/>
            </w:tcBorders>
            <w:shd w:val="clear" w:color="auto" w:fill="D9D9D9" w:themeFill="background1" w:themeFillShade="D9"/>
          </w:tcPr>
          <w:p w14:paraId="694B0F62" w14:textId="77777777" w:rsidR="00F038FB" w:rsidRPr="00991779" w:rsidRDefault="00F038FB" w:rsidP="00F038FB">
            <w:pPr>
              <w:pStyle w:val="ListParagraph"/>
              <w:spacing w:before="60" w:after="60"/>
              <w:ind w:left="0"/>
              <w:contextualSpacing w:val="0"/>
              <w:rPr>
                <w:b/>
                <w:sz w:val="18"/>
              </w:rPr>
            </w:pPr>
          </w:p>
        </w:tc>
        <w:tc>
          <w:tcPr>
            <w:tcW w:w="1053" w:type="dxa"/>
            <w:tcBorders>
              <w:left w:val="double" w:sz="4" w:space="0" w:color="auto"/>
              <w:bottom w:val="double" w:sz="4" w:space="0" w:color="auto"/>
            </w:tcBorders>
            <w:shd w:val="clear" w:color="auto" w:fill="D9D9D9" w:themeFill="background1" w:themeFillShade="D9"/>
          </w:tcPr>
          <w:p w14:paraId="7F9A1A2F" w14:textId="77777777" w:rsidR="00F038FB" w:rsidRPr="00991779" w:rsidRDefault="00F038FB" w:rsidP="00F038FB">
            <w:pPr>
              <w:pStyle w:val="ListParagraph"/>
              <w:spacing w:before="60" w:after="60"/>
              <w:ind w:left="0"/>
              <w:contextualSpacing w:val="0"/>
              <w:rPr>
                <w:b/>
                <w:sz w:val="18"/>
              </w:rPr>
            </w:pPr>
          </w:p>
        </w:tc>
        <w:tc>
          <w:tcPr>
            <w:tcW w:w="1053" w:type="dxa"/>
            <w:tcBorders>
              <w:bottom w:val="double" w:sz="4" w:space="0" w:color="auto"/>
            </w:tcBorders>
            <w:shd w:val="clear" w:color="auto" w:fill="D9D9D9" w:themeFill="background1" w:themeFillShade="D9"/>
          </w:tcPr>
          <w:p w14:paraId="55EB7961" w14:textId="77777777" w:rsidR="00F038FB" w:rsidRPr="00991779" w:rsidRDefault="00F038FB" w:rsidP="00F038FB">
            <w:pPr>
              <w:pStyle w:val="ListParagraph"/>
              <w:spacing w:before="60" w:after="60"/>
              <w:ind w:left="0"/>
              <w:contextualSpacing w:val="0"/>
              <w:rPr>
                <w:b/>
                <w:sz w:val="18"/>
              </w:rPr>
            </w:pPr>
          </w:p>
        </w:tc>
        <w:tc>
          <w:tcPr>
            <w:tcW w:w="1053" w:type="dxa"/>
            <w:tcBorders>
              <w:bottom w:val="double" w:sz="4" w:space="0" w:color="auto"/>
              <w:right w:val="double" w:sz="4" w:space="0" w:color="auto"/>
            </w:tcBorders>
            <w:shd w:val="clear" w:color="auto" w:fill="D9D9D9" w:themeFill="background1" w:themeFillShade="D9"/>
          </w:tcPr>
          <w:p w14:paraId="459C6544" w14:textId="77777777" w:rsidR="00F038FB" w:rsidRPr="00991779" w:rsidRDefault="00F038FB" w:rsidP="00F038FB">
            <w:pPr>
              <w:pStyle w:val="ListParagraph"/>
              <w:spacing w:before="60" w:after="60"/>
              <w:ind w:left="0"/>
              <w:contextualSpacing w:val="0"/>
              <w:rPr>
                <w:b/>
                <w:sz w:val="18"/>
              </w:rPr>
            </w:pPr>
            <w:r>
              <w:rPr>
                <w:b/>
                <w:sz w:val="18"/>
              </w:rPr>
              <w:t>200,000</w:t>
            </w:r>
          </w:p>
        </w:tc>
        <w:tc>
          <w:tcPr>
            <w:tcW w:w="1053" w:type="dxa"/>
            <w:tcBorders>
              <w:left w:val="double" w:sz="4" w:space="0" w:color="auto"/>
              <w:bottom w:val="double" w:sz="4" w:space="0" w:color="auto"/>
            </w:tcBorders>
            <w:shd w:val="clear" w:color="auto" w:fill="D9D9D9" w:themeFill="background1" w:themeFillShade="D9"/>
          </w:tcPr>
          <w:p w14:paraId="1BE5B22E" w14:textId="77777777" w:rsidR="00F038FB" w:rsidRPr="00991779" w:rsidRDefault="00F038FB" w:rsidP="00F038FB">
            <w:pPr>
              <w:pStyle w:val="ListParagraph"/>
              <w:spacing w:before="60" w:after="60"/>
              <w:ind w:left="0"/>
              <w:contextualSpacing w:val="0"/>
              <w:rPr>
                <w:b/>
                <w:sz w:val="18"/>
              </w:rPr>
            </w:pPr>
          </w:p>
        </w:tc>
        <w:tc>
          <w:tcPr>
            <w:tcW w:w="1053" w:type="dxa"/>
            <w:tcBorders>
              <w:bottom w:val="double" w:sz="4" w:space="0" w:color="auto"/>
            </w:tcBorders>
            <w:shd w:val="clear" w:color="auto" w:fill="D9D9D9" w:themeFill="background1" w:themeFillShade="D9"/>
          </w:tcPr>
          <w:p w14:paraId="55F14555" w14:textId="77777777" w:rsidR="00F038FB" w:rsidRPr="00991779" w:rsidRDefault="00F038FB" w:rsidP="00F038FB">
            <w:pPr>
              <w:pStyle w:val="ListParagraph"/>
              <w:spacing w:before="60" w:after="60"/>
              <w:ind w:left="0"/>
              <w:contextualSpacing w:val="0"/>
              <w:rPr>
                <w:b/>
                <w:sz w:val="18"/>
              </w:rPr>
            </w:pPr>
          </w:p>
        </w:tc>
        <w:tc>
          <w:tcPr>
            <w:tcW w:w="1395" w:type="dxa"/>
            <w:tcBorders>
              <w:bottom w:val="double" w:sz="4" w:space="0" w:color="auto"/>
              <w:right w:val="double" w:sz="4" w:space="0" w:color="auto"/>
            </w:tcBorders>
            <w:shd w:val="clear" w:color="auto" w:fill="D9D9D9" w:themeFill="background1" w:themeFillShade="D9"/>
          </w:tcPr>
          <w:p w14:paraId="23FDB7AE" w14:textId="77777777" w:rsidR="00F038FB" w:rsidRPr="00991779" w:rsidRDefault="00F038FB" w:rsidP="00F038FB">
            <w:pPr>
              <w:pStyle w:val="ListParagraph"/>
              <w:spacing w:before="60" w:after="60"/>
              <w:ind w:left="0"/>
              <w:contextualSpacing w:val="0"/>
              <w:rPr>
                <w:b/>
                <w:sz w:val="18"/>
              </w:rPr>
            </w:pPr>
          </w:p>
        </w:tc>
      </w:tr>
    </w:tbl>
    <w:p w14:paraId="57AE2F0D" w14:textId="3CBCF3A5" w:rsidR="00A11EA5" w:rsidRPr="00871B9A" w:rsidRDefault="00871B9A" w:rsidP="00871B9A">
      <w:pPr>
        <w:pStyle w:val="ListParagraph"/>
        <w:spacing w:before="100" w:beforeAutospacing="1" w:after="60"/>
        <w:ind w:left="360"/>
        <w:jc w:val="both"/>
        <w:rPr>
          <w:sz w:val="20"/>
          <w:szCs w:val="20"/>
        </w:rPr>
      </w:pPr>
      <w:r>
        <w:rPr>
          <w:sz w:val="20"/>
          <w:szCs w:val="20"/>
        </w:rPr>
        <w:t>*During the first phase of the project 350.000</w:t>
      </w:r>
      <w:r w:rsidR="00DA45AC">
        <w:rPr>
          <w:sz w:val="20"/>
          <w:szCs w:val="20"/>
        </w:rPr>
        <w:t xml:space="preserve"> US</w:t>
      </w:r>
      <w:bookmarkStart w:id="0" w:name="_GoBack"/>
      <w:bookmarkEnd w:id="0"/>
      <w:r>
        <w:rPr>
          <w:sz w:val="20"/>
          <w:szCs w:val="20"/>
        </w:rPr>
        <w:t xml:space="preserve"> $ were transferred. </w:t>
      </w:r>
    </w:p>
    <w:sectPr w:rsidR="00A11EA5" w:rsidRPr="00871B9A" w:rsidSect="00B350CE">
      <w:footerReference w:type="default" r:id="rId9"/>
      <w:pgSz w:w="11907" w:h="16839" w:code="9"/>
      <w:pgMar w:top="810" w:right="1440" w:bottom="15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BC44" w14:textId="77777777" w:rsidR="00026B29" w:rsidRDefault="00026B29" w:rsidP="00AE5E29">
      <w:pPr>
        <w:spacing w:after="0" w:line="240" w:lineRule="auto"/>
      </w:pPr>
      <w:r>
        <w:separator/>
      </w:r>
    </w:p>
  </w:endnote>
  <w:endnote w:type="continuationSeparator" w:id="0">
    <w:p w14:paraId="53A11C18" w14:textId="77777777" w:rsidR="00026B29" w:rsidRDefault="00026B29"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054062"/>
      <w:docPartObj>
        <w:docPartGallery w:val="Page Numbers (Bottom of Page)"/>
        <w:docPartUnique/>
      </w:docPartObj>
    </w:sdtPr>
    <w:sdtEndPr>
      <w:rPr>
        <w:noProof/>
      </w:rPr>
    </w:sdtEndPr>
    <w:sdtContent>
      <w:p w14:paraId="4C30DAFB" w14:textId="1CC3B047" w:rsidR="000C50CD" w:rsidRDefault="000C50CD">
        <w:pPr>
          <w:pStyle w:val="Footer"/>
          <w:jc w:val="center"/>
        </w:pPr>
        <w:r>
          <w:fldChar w:fldCharType="begin"/>
        </w:r>
        <w:r>
          <w:instrText xml:space="preserve"> PAGE   \* MERGEFORMAT </w:instrText>
        </w:r>
        <w:r>
          <w:fldChar w:fldCharType="separate"/>
        </w:r>
        <w:r w:rsidR="00DA45AC">
          <w:rPr>
            <w:noProof/>
          </w:rPr>
          <w:t>4</w:t>
        </w:r>
        <w:r>
          <w:rPr>
            <w:noProof/>
          </w:rPr>
          <w:fldChar w:fldCharType="end"/>
        </w:r>
      </w:p>
    </w:sdtContent>
  </w:sdt>
  <w:p w14:paraId="094DB610" w14:textId="77777777" w:rsidR="000C50CD" w:rsidRDefault="000C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6A40" w14:textId="77777777" w:rsidR="00026B29" w:rsidRDefault="00026B29" w:rsidP="00AE5E29">
      <w:pPr>
        <w:spacing w:after="0" w:line="240" w:lineRule="auto"/>
      </w:pPr>
      <w:r>
        <w:separator/>
      </w:r>
    </w:p>
  </w:footnote>
  <w:footnote w:type="continuationSeparator" w:id="0">
    <w:p w14:paraId="11CD13D3" w14:textId="77777777" w:rsidR="00026B29" w:rsidRDefault="00026B29" w:rsidP="00AE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BC9"/>
    <w:multiLevelType w:val="hybridMultilevel"/>
    <w:tmpl w:val="0A7EC184"/>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DBE"/>
    <w:multiLevelType w:val="hybridMultilevel"/>
    <w:tmpl w:val="404AE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B3AFC"/>
    <w:multiLevelType w:val="hybridMultilevel"/>
    <w:tmpl w:val="8C5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7D46"/>
    <w:multiLevelType w:val="hybridMultilevel"/>
    <w:tmpl w:val="A6CE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E6287D"/>
    <w:multiLevelType w:val="multilevel"/>
    <w:tmpl w:val="BF56F8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7"/>
  </w:num>
  <w:num w:numId="4">
    <w:abstractNumId w:val="12"/>
  </w:num>
  <w:num w:numId="5">
    <w:abstractNumId w:val="4"/>
  </w:num>
  <w:num w:numId="6">
    <w:abstractNumId w:val="0"/>
  </w:num>
  <w:num w:numId="7">
    <w:abstractNumId w:val="5"/>
  </w:num>
  <w:num w:numId="8">
    <w:abstractNumId w:val="13"/>
  </w:num>
  <w:num w:numId="9">
    <w:abstractNumId w:val="14"/>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66B1"/>
    <w:rsid w:val="00014A8F"/>
    <w:rsid w:val="0002245F"/>
    <w:rsid w:val="00026B29"/>
    <w:rsid w:val="00027DA4"/>
    <w:rsid w:val="0003344B"/>
    <w:rsid w:val="00057EBB"/>
    <w:rsid w:val="00083B94"/>
    <w:rsid w:val="000A2E51"/>
    <w:rsid w:val="000A747F"/>
    <w:rsid w:val="000C50CD"/>
    <w:rsid w:val="000C6193"/>
    <w:rsid w:val="000D2EEE"/>
    <w:rsid w:val="000D5524"/>
    <w:rsid w:val="000F32BF"/>
    <w:rsid w:val="000F5F0D"/>
    <w:rsid w:val="00127622"/>
    <w:rsid w:val="00137348"/>
    <w:rsid w:val="00142BE9"/>
    <w:rsid w:val="00151495"/>
    <w:rsid w:val="001533E4"/>
    <w:rsid w:val="00161529"/>
    <w:rsid w:val="001627BD"/>
    <w:rsid w:val="00162885"/>
    <w:rsid w:val="00172AFB"/>
    <w:rsid w:val="0017345A"/>
    <w:rsid w:val="00175B3B"/>
    <w:rsid w:val="00175FC3"/>
    <w:rsid w:val="0018346C"/>
    <w:rsid w:val="0018674B"/>
    <w:rsid w:val="001F00A9"/>
    <w:rsid w:val="001F4E1C"/>
    <w:rsid w:val="00202911"/>
    <w:rsid w:val="00207ADE"/>
    <w:rsid w:val="0021072D"/>
    <w:rsid w:val="002108E5"/>
    <w:rsid w:val="0021188A"/>
    <w:rsid w:val="002341EC"/>
    <w:rsid w:val="00255A89"/>
    <w:rsid w:val="00276A8A"/>
    <w:rsid w:val="00297B70"/>
    <w:rsid w:val="002B0B2B"/>
    <w:rsid w:val="002B2B9D"/>
    <w:rsid w:val="002C37C2"/>
    <w:rsid w:val="002C407A"/>
    <w:rsid w:val="002D3C4C"/>
    <w:rsid w:val="002D5545"/>
    <w:rsid w:val="002D6135"/>
    <w:rsid w:val="002E5511"/>
    <w:rsid w:val="002E5D08"/>
    <w:rsid w:val="002E7154"/>
    <w:rsid w:val="00327D67"/>
    <w:rsid w:val="00336CEA"/>
    <w:rsid w:val="00336CF1"/>
    <w:rsid w:val="0034144B"/>
    <w:rsid w:val="00350FBF"/>
    <w:rsid w:val="0035437F"/>
    <w:rsid w:val="00356A15"/>
    <w:rsid w:val="003775EA"/>
    <w:rsid w:val="00380FCA"/>
    <w:rsid w:val="00385110"/>
    <w:rsid w:val="0039207F"/>
    <w:rsid w:val="003A06FC"/>
    <w:rsid w:val="003A30B4"/>
    <w:rsid w:val="003A42E0"/>
    <w:rsid w:val="003A5B0B"/>
    <w:rsid w:val="003B1FDC"/>
    <w:rsid w:val="003B6CC7"/>
    <w:rsid w:val="003C121A"/>
    <w:rsid w:val="003C2BF7"/>
    <w:rsid w:val="003C5DB3"/>
    <w:rsid w:val="003C7F70"/>
    <w:rsid w:val="003D1088"/>
    <w:rsid w:val="003E0F34"/>
    <w:rsid w:val="003E791D"/>
    <w:rsid w:val="003F715D"/>
    <w:rsid w:val="00401DE7"/>
    <w:rsid w:val="00402440"/>
    <w:rsid w:val="00405A29"/>
    <w:rsid w:val="00406A5F"/>
    <w:rsid w:val="00407FA2"/>
    <w:rsid w:val="004124C0"/>
    <w:rsid w:val="00412DCC"/>
    <w:rsid w:val="00424CD5"/>
    <w:rsid w:val="00427F50"/>
    <w:rsid w:val="00440FBC"/>
    <w:rsid w:val="00456244"/>
    <w:rsid w:val="00471817"/>
    <w:rsid w:val="0047384A"/>
    <w:rsid w:val="00475DFE"/>
    <w:rsid w:val="00483295"/>
    <w:rsid w:val="00484686"/>
    <w:rsid w:val="004A2C3D"/>
    <w:rsid w:val="004A4936"/>
    <w:rsid w:val="004B2F4B"/>
    <w:rsid w:val="004D202B"/>
    <w:rsid w:val="004D363C"/>
    <w:rsid w:val="004E0F7E"/>
    <w:rsid w:val="004E1396"/>
    <w:rsid w:val="004E391F"/>
    <w:rsid w:val="00511929"/>
    <w:rsid w:val="00522FEA"/>
    <w:rsid w:val="00525BBA"/>
    <w:rsid w:val="005266DE"/>
    <w:rsid w:val="0053478D"/>
    <w:rsid w:val="005542DF"/>
    <w:rsid w:val="0056028B"/>
    <w:rsid w:val="00577568"/>
    <w:rsid w:val="0058788C"/>
    <w:rsid w:val="00594B73"/>
    <w:rsid w:val="005A3114"/>
    <w:rsid w:val="005B08AB"/>
    <w:rsid w:val="005B1EB7"/>
    <w:rsid w:val="005D0604"/>
    <w:rsid w:val="005E61EE"/>
    <w:rsid w:val="005F46C2"/>
    <w:rsid w:val="005F6974"/>
    <w:rsid w:val="005F7C1B"/>
    <w:rsid w:val="006029F9"/>
    <w:rsid w:val="006060E8"/>
    <w:rsid w:val="006063A9"/>
    <w:rsid w:val="006079D6"/>
    <w:rsid w:val="006354B9"/>
    <w:rsid w:val="00647908"/>
    <w:rsid w:val="00647C47"/>
    <w:rsid w:val="00655CFE"/>
    <w:rsid w:val="00661BCB"/>
    <w:rsid w:val="00674F03"/>
    <w:rsid w:val="00677B01"/>
    <w:rsid w:val="00681610"/>
    <w:rsid w:val="00681BFA"/>
    <w:rsid w:val="0068507C"/>
    <w:rsid w:val="006858EC"/>
    <w:rsid w:val="00685A94"/>
    <w:rsid w:val="006C130F"/>
    <w:rsid w:val="006D403D"/>
    <w:rsid w:val="006E796E"/>
    <w:rsid w:val="006F4E55"/>
    <w:rsid w:val="006F543A"/>
    <w:rsid w:val="00710391"/>
    <w:rsid w:val="00715AFA"/>
    <w:rsid w:val="0072228D"/>
    <w:rsid w:val="00730B7A"/>
    <w:rsid w:val="007413B0"/>
    <w:rsid w:val="007462C2"/>
    <w:rsid w:val="007518D8"/>
    <w:rsid w:val="0075519A"/>
    <w:rsid w:val="00755E45"/>
    <w:rsid w:val="007561FC"/>
    <w:rsid w:val="00757125"/>
    <w:rsid w:val="00764C16"/>
    <w:rsid w:val="00773BF8"/>
    <w:rsid w:val="00776870"/>
    <w:rsid w:val="007844F3"/>
    <w:rsid w:val="0079231A"/>
    <w:rsid w:val="007A231D"/>
    <w:rsid w:val="007B06BC"/>
    <w:rsid w:val="007B4789"/>
    <w:rsid w:val="007B5AC2"/>
    <w:rsid w:val="007C67FD"/>
    <w:rsid w:val="008077F2"/>
    <w:rsid w:val="00812E83"/>
    <w:rsid w:val="008331E5"/>
    <w:rsid w:val="008446EA"/>
    <w:rsid w:val="00844C49"/>
    <w:rsid w:val="00854A47"/>
    <w:rsid w:val="00866F42"/>
    <w:rsid w:val="00867B0C"/>
    <w:rsid w:val="00871B9A"/>
    <w:rsid w:val="008871AE"/>
    <w:rsid w:val="008C7F89"/>
    <w:rsid w:val="008D3BF7"/>
    <w:rsid w:val="008D740C"/>
    <w:rsid w:val="008E71D9"/>
    <w:rsid w:val="008E7F77"/>
    <w:rsid w:val="0090339C"/>
    <w:rsid w:val="00907CC5"/>
    <w:rsid w:val="00910C39"/>
    <w:rsid w:val="00932A8B"/>
    <w:rsid w:val="00933C73"/>
    <w:rsid w:val="0094012D"/>
    <w:rsid w:val="0094411F"/>
    <w:rsid w:val="00963933"/>
    <w:rsid w:val="00987C28"/>
    <w:rsid w:val="00991779"/>
    <w:rsid w:val="009A251A"/>
    <w:rsid w:val="009A320F"/>
    <w:rsid w:val="009A5FAE"/>
    <w:rsid w:val="009D2CBC"/>
    <w:rsid w:val="009D6A89"/>
    <w:rsid w:val="00A041B5"/>
    <w:rsid w:val="00A06B8F"/>
    <w:rsid w:val="00A11EA5"/>
    <w:rsid w:val="00A150EA"/>
    <w:rsid w:val="00A203ED"/>
    <w:rsid w:val="00A3140F"/>
    <w:rsid w:val="00A31A2F"/>
    <w:rsid w:val="00A40AAA"/>
    <w:rsid w:val="00A45864"/>
    <w:rsid w:val="00A45DDC"/>
    <w:rsid w:val="00A52BC8"/>
    <w:rsid w:val="00A62D1F"/>
    <w:rsid w:val="00A73A77"/>
    <w:rsid w:val="00A74A8E"/>
    <w:rsid w:val="00A84718"/>
    <w:rsid w:val="00AA123D"/>
    <w:rsid w:val="00AA1D21"/>
    <w:rsid w:val="00AA2D0F"/>
    <w:rsid w:val="00AA7D06"/>
    <w:rsid w:val="00AE1D83"/>
    <w:rsid w:val="00AE5E29"/>
    <w:rsid w:val="00B350CE"/>
    <w:rsid w:val="00B36C1F"/>
    <w:rsid w:val="00B415E4"/>
    <w:rsid w:val="00B511AC"/>
    <w:rsid w:val="00B76F39"/>
    <w:rsid w:val="00B85CA8"/>
    <w:rsid w:val="00B9015C"/>
    <w:rsid w:val="00B95690"/>
    <w:rsid w:val="00BA11AF"/>
    <w:rsid w:val="00BB3449"/>
    <w:rsid w:val="00BB6547"/>
    <w:rsid w:val="00BD13CA"/>
    <w:rsid w:val="00BD4927"/>
    <w:rsid w:val="00BE18CA"/>
    <w:rsid w:val="00BE1A64"/>
    <w:rsid w:val="00BE48A8"/>
    <w:rsid w:val="00C11EE6"/>
    <w:rsid w:val="00C1206F"/>
    <w:rsid w:val="00C27C47"/>
    <w:rsid w:val="00C305C7"/>
    <w:rsid w:val="00C31192"/>
    <w:rsid w:val="00C327F6"/>
    <w:rsid w:val="00C33654"/>
    <w:rsid w:val="00C34143"/>
    <w:rsid w:val="00C61367"/>
    <w:rsid w:val="00C63996"/>
    <w:rsid w:val="00C761E8"/>
    <w:rsid w:val="00CB66F9"/>
    <w:rsid w:val="00CB7667"/>
    <w:rsid w:val="00CC21CB"/>
    <w:rsid w:val="00CD6B16"/>
    <w:rsid w:val="00CF4DF8"/>
    <w:rsid w:val="00D12D8C"/>
    <w:rsid w:val="00D21B48"/>
    <w:rsid w:val="00D23B7C"/>
    <w:rsid w:val="00D23C4A"/>
    <w:rsid w:val="00D24628"/>
    <w:rsid w:val="00D254CB"/>
    <w:rsid w:val="00D26C08"/>
    <w:rsid w:val="00D27468"/>
    <w:rsid w:val="00D3419E"/>
    <w:rsid w:val="00D34520"/>
    <w:rsid w:val="00D368F7"/>
    <w:rsid w:val="00D412DE"/>
    <w:rsid w:val="00D4222E"/>
    <w:rsid w:val="00D47598"/>
    <w:rsid w:val="00D52865"/>
    <w:rsid w:val="00D63AE1"/>
    <w:rsid w:val="00D65E73"/>
    <w:rsid w:val="00D74C20"/>
    <w:rsid w:val="00D91203"/>
    <w:rsid w:val="00D96D93"/>
    <w:rsid w:val="00DA45AC"/>
    <w:rsid w:val="00DC12E2"/>
    <w:rsid w:val="00DC6FDB"/>
    <w:rsid w:val="00DC7BFE"/>
    <w:rsid w:val="00DD385B"/>
    <w:rsid w:val="00DE6B07"/>
    <w:rsid w:val="00DF0DE8"/>
    <w:rsid w:val="00DF3EAC"/>
    <w:rsid w:val="00E03080"/>
    <w:rsid w:val="00E11086"/>
    <w:rsid w:val="00E12DF4"/>
    <w:rsid w:val="00E22318"/>
    <w:rsid w:val="00E31083"/>
    <w:rsid w:val="00E4120B"/>
    <w:rsid w:val="00E41585"/>
    <w:rsid w:val="00E4166B"/>
    <w:rsid w:val="00E522BF"/>
    <w:rsid w:val="00E524B6"/>
    <w:rsid w:val="00E6690B"/>
    <w:rsid w:val="00E66FC3"/>
    <w:rsid w:val="00E7235B"/>
    <w:rsid w:val="00E73A2B"/>
    <w:rsid w:val="00E836F5"/>
    <w:rsid w:val="00E844A3"/>
    <w:rsid w:val="00E8737B"/>
    <w:rsid w:val="00E938D1"/>
    <w:rsid w:val="00E94F0E"/>
    <w:rsid w:val="00EB474B"/>
    <w:rsid w:val="00EC1DC5"/>
    <w:rsid w:val="00ED2EB0"/>
    <w:rsid w:val="00ED7D8C"/>
    <w:rsid w:val="00EE23F9"/>
    <w:rsid w:val="00EE7B51"/>
    <w:rsid w:val="00EF1693"/>
    <w:rsid w:val="00EF3FA8"/>
    <w:rsid w:val="00EF60BE"/>
    <w:rsid w:val="00F038FB"/>
    <w:rsid w:val="00F067E4"/>
    <w:rsid w:val="00F102AC"/>
    <w:rsid w:val="00F14EFF"/>
    <w:rsid w:val="00F2551A"/>
    <w:rsid w:val="00F30E17"/>
    <w:rsid w:val="00F36F7E"/>
    <w:rsid w:val="00F45078"/>
    <w:rsid w:val="00F475BF"/>
    <w:rsid w:val="00F54911"/>
    <w:rsid w:val="00F74E0C"/>
    <w:rsid w:val="00F75FD4"/>
    <w:rsid w:val="00FA02F6"/>
    <w:rsid w:val="00FB2FC6"/>
    <w:rsid w:val="00FB4196"/>
    <w:rsid w:val="00FC69DC"/>
    <w:rsid w:val="00FD0C73"/>
    <w:rsid w:val="00FD59A1"/>
    <w:rsid w:val="00FE31AC"/>
    <w:rsid w:val="00FF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22712"/>
  <w15:docId w15:val="{F549EE4C-1EE1-49F8-955C-5BCAF9AE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6F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2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7C"/>
  </w:style>
  <w:style w:type="paragraph" w:styleId="Footer">
    <w:name w:val="footer"/>
    <w:basedOn w:val="Normal"/>
    <w:link w:val="FooterChar"/>
    <w:uiPriority w:val="99"/>
    <w:unhideWhenUsed/>
    <w:rsid w:val="00D2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74796522">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00CB-3E82-4493-8EF0-A4E686D7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emanuele.sapienza</dc:creator>
  <cp:lastModifiedBy>UNPRPD </cp:lastModifiedBy>
  <cp:revision>4</cp:revision>
  <cp:lastPrinted>2016-12-22T03:17:00Z</cp:lastPrinted>
  <dcterms:created xsi:type="dcterms:W3CDTF">2017-03-03T15:07:00Z</dcterms:created>
  <dcterms:modified xsi:type="dcterms:W3CDTF">2017-03-03T15:34:00Z</dcterms:modified>
</cp:coreProperties>
</file>