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B2F3" w14:textId="77777777" w:rsidR="001A2E7D" w:rsidRDefault="008865F0" w:rsidP="001104D6">
      <w:pPr>
        <w:tabs>
          <w:tab w:val="left" w:pos="1545"/>
        </w:tabs>
        <w:rPr>
          <w:b/>
        </w:rPr>
      </w:pPr>
      <w:bookmarkStart w:id="0" w:name="_GoBack"/>
      <w:bookmarkEnd w:id="0"/>
      <w:r>
        <w:rPr>
          <w:rFonts w:ascii="Arial Narrow" w:hAnsi="Arial Narrow" w:cstheme="minorHAnsi"/>
          <w:noProof/>
          <w:sz w:val="36"/>
        </w:rPr>
        <w:drawing>
          <wp:anchor distT="0" distB="0" distL="114300" distR="114300" simplePos="0" relativeHeight="251659264" behindDoc="0" locked="0" layoutInCell="1" allowOverlap="1" wp14:anchorId="3F3941F1" wp14:editId="12A3930B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762000" cy="71374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B7A">
        <w:rPr>
          <w:rFonts w:ascii="Arial Narrow" w:hAnsi="Arial Narrow" w:cstheme="minorHAnsi"/>
          <w:noProof/>
          <w:sz w:val="36"/>
        </w:rPr>
        <w:drawing>
          <wp:anchor distT="0" distB="0" distL="114300" distR="114300" simplePos="0" relativeHeight="251661312" behindDoc="0" locked="0" layoutInCell="1" allowOverlap="1" wp14:anchorId="284CD454" wp14:editId="267A715C">
            <wp:simplePos x="0" y="0"/>
            <wp:positionH relativeFrom="column">
              <wp:posOffset>5457825</wp:posOffset>
            </wp:positionH>
            <wp:positionV relativeFrom="paragraph">
              <wp:posOffset>-314325</wp:posOffset>
            </wp:positionV>
            <wp:extent cx="629860" cy="752265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60" cy="75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B7A">
        <w:rPr>
          <w:rFonts w:ascii="Arial Narrow" w:hAnsi="Arial Narrow" w:cstheme="min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B9DE7" wp14:editId="4FC58BB2">
                <wp:simplePos x="0" y="0"/>
                <wp:positionH relativeFrom="margin">
                  <wp:posOffset>4018280</wp:posOffset>
                </wp:positionH>
                <wp:positionV relativeFrom="paragraph">
                  <wp:posOffset>-294005</wp:posOffset>
                </wp:positionV>
                <wp:extent cx="2125683" cy="492826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3" cy="492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008F0" w14:textId="77777777" w:rsidR="001104D6" w:rsidRPr="007076BB" w:rsidRDefault="001104D6" w:rsidP="001104D6">
                            <w:pPr>
                              <w:spacing w:after="0" w:line="240" w:lineRule="auto"/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</w:pPr>
                            <w:r w:rsidRPr="007076BB">
                              <w:rPr>
                                <w:b/>
                                <w:color w:val="2E74B5" w:themeColor="accent1" w:themeShade="BF"/>
                                <w:sz w:val="20"/>
                              </w:rPr>
                              <w:t xml:space="preserve">Supported by the </w:t>
                            </w:r>
                          </w:p>
                          <w:p w14:paraId="7B839A74" w14:textId="77777777" w:rsidR="001104D6" w:rsidRPr="007076BB" w:rsidRDefault="001104D6" w:rsidP="001104D6">
                            <w:pPr>
                              <w:spacing w:after="0" w:line="240" w:lineRule="auto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7076BB">
                              <w:rPr>
                                <w:b/>
                                <w:color w:val="2E74B5" w:themeColor="accent1" w:themeShade="BF"/>
                              </w:rPr>
                              <w:t>UN Peacebuilding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cx="http://schemas.microsoft.com/office/drawing/2014/chartex">
            <w:pict>
              <v:shapetype w14:anchorId="02B0BB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6.4pt;margin-top:-23.15pt;width:167.4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" filled="f" stroked="f" strokeweight=".5pt">
                <v:textbox>
                  <w:txbxContent>
                    <w:p w:rsidR="001104D6" w:rsidRPr="007076BB" w:rsidRDefault="001104D6" w:rsidP="001104D6">
                      <w:pPr>
                        <w:spacing w:after="0" w:line="240" w:lineRule="auto"/>
                        <w:rPr>
                          <w:b/>
                          <w:color w:val="2E74B5" w:themeColor="accent1" w:themeShade="BF"/>
                          <w:sz w:val="20"/>
                        </w:rPr>
                      </w:pPr>
                      <w:r w:rsidRPr="007076BB">
                        <w:rPr>
                          <w:b/>
                          <w:color w:val="2E74B5" w:themeColor="accent1" w:themeShade="BF"/>
                          <w:sz w:val="20"/>
                        </w:rPr>
                        <w:t xml:space="preserve">Supported by the </w:t>
                      </w:r>
                    </w:p>
                    <w:p w:rsidR="001104D6" w:rsidRPr="007076BB" w:rsidRDefault="001104D6" w:rsidP="001104D6">
                      <w:pPr>
                        <w:spacing w:after="0" w:line="240" w:lineRule="auto"/>
                        <w:rPr>
                          <w:b/>
                          <w:color w:val="2E74B5" w:themeColor="accent1" w:themeShade="BF"/>
                        </w:rPr>
                      </w:pPr>
                      <w:r w:rsidRPr="007076BB">
                        <w:rPr>
                          <w:b/>
                          <w:color w:val="2E74B5" w:themeColor="accent1" w:themeShade="BF"/>
                        </w:rPr>
                        <w:t>UN Peacebuilding Fund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4D6">
        <w:rPr>
          <w:b/>
        </w:rPr>
        <w:tab/>
      </w:r>
    </w:p>
    <w:p w14:paraId="40CC0DD0" w14:textId="77777777" w:rsidR="006056B8" w:rsidRDefault="006056B8" w:rsidP="004813EC">
      <w:pPr>
        <w:jc w:val="center"/>
        <w:rPr>
          <w:b/>
        </w:rPr>
      </w:pPr>
    </w:p>
    <w:p w14:paraId="6F3AB003" w14:textId="77777777" w:rsidR="00E23D33" w:rsidRDefault="000056FF" w:rsidP="00E23D33">
      <w:pPr>
        <w:jc w:val="center"/>
        <w:rPr>
          <w:b/>
        </w:rPr>
      </w:pPr>
      <w:r>
        <w:rPr>
          <w:b/>
        </w:rPr>
        <w:t xml:space="preserve">BEYOND BENTIU PoC YOUTH RE-INTERGRATION PROJECT </w:t>
      </w:r>
    </w:p>
    <w:p w14:paraId="397F5FEC" w14:textId="77777777" w:rsidR="004813EC" w:rsidRDefault="004813EC" w:rsidP="004813EC">
      <w:pPr>
        <w:jc w:val="center"/>
        <w:rPr>
          <w:b/>
        </w:rPr>
      </w:pPr>
      <w:r>
        <w:rPr>
          <w:b/>
        </w:rPr>
        <w:t>LIVELIHOOD BENEFICIARY SELECTION REPORT</w:t>
      </w:r>
    </w:p>
    <w:p w14:paraId="1E307EB9" w14:textId="77777777" w:rsidR="006056B8" w:rsidRDefault="006056B8" w:rsidP="004813EC">
      <w:pPr>
        <w:jc w:val="center"/>
        <w:rPr>
          <w:b/>
        </w:rPr>
      </w:pPr>
    </w:p>
    <w:p w14:paraId="457A50BB" w14:textId="77777777" w:rsidR="00051DD8" w:rsidRPr="00EC5DB4" w:rsidRDefault="00FA53B5" w:rsidP="00EC5DB4">
      <w:pPr>
        <w:pStyle w:val="ListParagraph"/>
        <w:numPr>
          <w:ilvl w:val="0"/>
          <w:numId w:val="1"/>
        </w:numPr>
        <w:rPr>
          <w:b/>
        </w:rPr>
      </w:pPr>
      <w:r w:rsidRPr="00EC5DB4">
        <w:rPr>
          <w:b/>
        </w:rPr>
        <w:t xml:space="preserve">OVERVIEW </w:t>
      </w:r>
    </w:p>
    <w:p w14:paraId="0077E164" w14:textId="040037EA" w:rsidR="00D5657F" w:rsidRDefault="000958E8" w:rsidP="00443F7E">
      <w:pPr>
        <w:jc w:val="both"/>
      </w:pPr>
      <w:r>
        <w:t>IOM</w:t>
      </w:r>
      <w:r w:rsidR="005E2D18">
        <w:t>,</w:t>
      </w:r>
      <w:r>
        <w:t xml:space="preserve"> in collaboration with UNDP</w:t>
      </w:r>
      <w:r w:rsidR="005E2D18">
        <w:t>,</w:t>
      </w:r>
      <w:r>
        <w:t xml:space="preserve"> are implementing </w:t>
      </w:r>
      <w:r w:rsidR="00443F7E">
        <w:t xml:space="preserve">a youth re-integration peace-building project </w:t>
      </w:r>
      <w:r w:rsidR="00A401FC">
        <w:t xml:space="preserve">in Bentiu </w:t>
      </w:r>
      <w:r w:rsidR="00443F7E">
        <w:t>with</w:t>
      </w:r>
      <w:r>
        <w:t xml:space="preserve"> support from the </w:t>
      </w:r>
      <w:r w:rsidR="00443F7E">
        <w:t>peace-building</w:t>
      </w:r>
      <w:r>
        <w:t xml:space="preserve"> fund (PBF)</w:t>
      </w:r>
      <w:r w:rsidR="00443F7E">
        <w:t xml:space="preserve">. </w:t>
      </w:r>
      <w:r w:rsidR="005E2D18">
        <w:t xml:space="preserve">This intervention aims to target beneficiaries beyond the Bentiu PoC. </w:t>
      </w:r>
      <w:r w:rsidR="00443F7E">
        <w:t xml:space="preserve">The main objective of the project is to </w:t>
      </w:r>
      <w:r w:rsidR="00443F7E">
        <w:rPr>
          <w:iCs/>
          <w:szCs w:val="20"/>
        </w:rPr>
        <w:t>strengthen ec</w:t>
      </w:r>
      <w:r w:rsidR="00251212">
        <w:rPr>
          <w:iCs/>
          <w:szCs w:val="20"/>
        </w:rPr>
        <w:t>onomic and social interdenpence,</w:t>
      </w:r>
      <w:r w:rsidR="00443F7E">
        <w:rPr>
          <w:iCs/>
          <w:szCs w:val="20"/>
        </w:rPr>
        <w:t xml:space="preserve"> </w:t>
      </w:r>
      <w:r w:rsidR="00C77522">
        <w:rPr>
          <w:iCs/>
          <w:szCs w:val="20"/>
        </w:rPr>
        <w:t>for</w:t>
      </w:r>
      <w:r w:rsidR="00443F7E">
        <w:rPr>
          <w:iCs/>
          <w:szCs w:val="20"/>
        </w:rPr>
        <w:t xml:space="preserve"> youth IDPs, </w:t>
      </w:r>
      <w:r w:rsidR="005E2D18">
        <w:rPr>
          <w:iCs/>
          <w:szCs w:val="20"/>
        </w:rPr>
        <w:t>r</w:t>
      </w:r>
      <w:r w:rsidR="00443F7E">
        <w:rPr>
          <w:iCs/>
          <w:szCs w:val="20"/>
        </w:rPr>
        <w:t>eturnees and host community through livelihoods and rehabilitation of critical infrasture.</w:t>
      </w:r>
      <w:r w:rsidR="00443F7E">
        <w:t xml:space="preserve"> </w:t>
      </w:r>
      <w:r w:rsidR="00251212">
        <w:t>Four partners implement</w:t>
      </w:r>
      <w:r w:rsidR="00443F7E">
        <w:t xml:space="preserve"> the livelihood component of the project</w:t>
      </w:r>
      <w:r w:rsidR="005E2D18">
        <w:t>:</w:t>
      </w:r>
      <w:r w:rsidR="00AC20FA">
        <w:t xml:space="preserve"> Community Health and Development Organization (</w:t>
      </w:r>
      <w:r w:rsidR="005E2D18">
        <w:t>CHADO</w:t>
      </w:r>
      <w:r w:rsidR="00AC20FA">
        <w:t>)</w:t>
      </w:r>
      <w:r w:rsidR="005E2D18">
        <w:t xml:space="preserve">, </w:t>
      </w:r>
      <w:r w:rsidR="00AC20FA">
        <w:t>Rural Community Development Initiative (</w:t>
      </w:r>
      <w:r w:rsidR="005E2D18">
        <w:t>RCDI</w:t>
      </w:r>
      <w:r w:rsidR="00AC20FA">
        <w:t>)</w:t>
      </w:r>
      <w:r w:rsidR="005E2D18">
        <w:t xml:space="preserve">, </w:t>
      </w:r>
      <w:r w:rsidR="00AC20FA">
        <w:t>Humane Aid for Community Organization (HACO)</w:t>
      </w:r>
      <w:r w:rsidR="005E2D18">
        <w:t xml:space="preserve"> and </w:t>
      </w:r>
      <w:r w:rsidR="00AC20FA">
        <w:t>Integrated Development Organization (</w:t>
      </w:r>
      <w:r w:rsidR="005E2D18">
        <w:t>IDO</w:t>
      </w:r>
      <w:r w:rsidR="00AC20FA">
        <w:t>)</w:t>
      </w:r>
      <w:r w:rsidR="00443F7E">
        <w:t>. Three of the partners</w:t>
      </w:r>
      <w:r w:rsidR="00725525">
        <w:t>; CHADO</w:t>
      </w:r>
      <w:r w:rsidR="00AC20FA">
        <w:t>, RCDI and HACO</w:t>
      </w:r>
      <w:r w:rsidR="00443F7E">
        <w:t xml:space="preserve"> </w:t>
      </w:r>
      <w:r w:rsidR="00251212">
        <w:t xml:space="preserve">are funded by IOM </w:t>
      </w:r>
      <w:r w:rsidR="00725525">
        <w:t xml:space="preserve">while </w:t>
      </w:r>
      <w:r w:rsidR="00AC20FA">
        <w:t xml:space="preserve">IDO is funded </w:t>
      </w:r>
      <w:r w:rsidR="00251212">
        <w:t>by</w:t>
      </w:r>
      <w:r w:rsidR="00443F7E">
        <w:t xml:space="preserve"> UNDP.</w:t>
      </w:r>
    </w:p>
    <w:p w14:paraId="120E696F" w14:textId="489A73BB" w:rsidR="00443F7E" w:rsidRPr="00D5657F" w:rsidRDefault="00443F7E" w:rsidP="00443F7E">
      <w:pPr>
        <w:jc w:val="both"/>
      </w:pPr>
      <w:r>
        <w:t>The im</w:t>
      </w:r>
      <w:r w:rsidR="00A401FC">
        <w:t xml:space="preserve">plementing partners </w:t>
      </w:r>
      <w:r w:rsidR="005E2D18">
        <w:t xml:space="preserve">conducted </w:t>
      </w:r>
      <w:r w:rsidR="00A401FC">
        <w:t xml:space="preserve">a joint livelihood </w:t>
      </w:r>
      <w:r>
        <w:t>beneficiary identification</w:t>
      </w:r>
      <w:r w:rsidR="00251212">
        <w:t xml:space="preserve"> and</w:t>
      </w:r>
      <w:r w:rsidR="00251212" w:rsidRPr="00251212">
        <w:t xml:space="preserve"> </w:t>
      </w:r>
      <w:r w:rsidR="00251212">
        <w:t xml:space="preserve">selection </w:t>
      </w:r>
      <w:r>
        <w:t>process</w:t>
      </w:r>
      <w:r w:rsidR="00A401FC">
        <w:t xml:space="preserve">. The </w:t>
      </w:r>
      <w:r w:rsidR="005E2D18">
        <w:t xml:space="preserve">selection </w:t>
      </w:r>
      <w:r w:rsidR="00A401FC">
        <w:t xml:space="preserve">process </w:t>
      </w:r>
      <w:r w:rsidR="005E2D18">
        <w:t>focused on</w:t>
      </w:r>
      <w:r w:rsidR="00A401FC">
        <w:t xml:space="preserve"> identifying the most vulnerable youths for livelihood support in areas of PoC, Rubkona and Bentiu town</w:t>
      </w:r>
      <w:r>
        <w:t xml:space="preserve">. The process was </w:t>
      </w:r>
      <w:r w:rsidR="003436BC">
        <w:t xml:space="preserve">done in collaboration with the </w:t>
      </w:r>
      <w:r>
        <w:t>community</w:t>
      </w:r>
      <w:r w:rsidR="003436BC">
        <w:t>. This involved</w:t>
      </w:r>
      <w:r>
        <w:t xml:space="preserve"> consultations and </w:t>
      </w:r>
      <w:r w:rsidR="003436BC">
        <w:t xml:space="preserve">participation </w:t>
      </w:r>
      <w:r>
        <w:t xml:space="preserve">of </w:t>
      </w:r>
      <w:r w:rsidR="00251212">
        <w:t xml:space="preserve">all </w:t>
      </w:r>
      <w:r>
        <w:t xml:space="preserve">relevant stakeholders </w:t>
      </w:r>
      <w:r w:rsidR="003436BC">
        <w:t>throughout each step of the process</w:t>
      </w:r>
      <w:r>
        <w:t xml:space="preserve"> </w:t>
      </w:r>
      <w:r w:rsidR="003436BC">
        <w:t>including</w:t>
      </w:r>
      <w:r>
        <w:t xml:space="preserve"> </w:t>
      </w:r>
      <w:r w:rsidR="00251212">
        <w:t>planning, advertis</w:t>
      </w:r>
      <w:r w:rsidR="003436BC">
        <w:t>ing</w:t>
      </w:r>
      <w:r w:rsidR="00251212">
        <w:t xml:space="preserve">, </w:t>
      </w:r>
      <w:r>
        <w:t>application</w:t>
      </w:r>
      <w:r w:rsidR="003436BC">
        <w:t xml:space="preserve"> support</w:t>
      </w:r>
      <w:r>
        <w:t>, selection, evaluation, verification and validation of the youth livelihood beneficiaries.</w:t>
      </w:r>
      <w:r w:rsidR="002A2D98">
        <w:t xml:space="preserve"> </w:t>
      </w:r>
      <w:r w:rsidR="003436BC">
        <w:t xml:space="preserve">This </w:t>
      </w:r>
      <w:r w:rsidR="002A2D98">
        <w:t xml:space="preserve">approach </w:t>
      </w:r>
      <w:r w:rsidR="003436BC">
        <w:t>supported community</w:t>
      </w:r>
      <w:r w:rsidR="002A2D98">
        <w:t xml:space="preserve"> ownership</w:t>
      </w:r>
      <w:r w:rsidR="003436BC">
        <w:t xml:space="preserve"> and involvement,</w:t>
      </w:r>
      <w:r w:rsidR="002A2D98">
        <w:t xml:space="preserve"> </w:t>
      </w:r>
      <w:r w:rsidR="003436BC">
        <w:t>while also making the</w:t>
      </w:r>
      <w:r w:rsidR="002A2D98">
        <w:t xml:space="preserve"> process</w:t>
      </w:r>
      <w:r w:rsidR="003436BC">
        <w:t xml:space="preserve"> more</w:t>
      </w:r>
      <w:r w:rsidR="002A2D98">
        <w:t xml:space="preserve"> </w:t>
      </w:r>
      <w:r w:rsidR="00251212">
        <w:t>transparent</w:t>
      </w:r>
      <w:r w:rsidR="002A2D98">
        <w:t>.</w:t>
      </w:r>
      <w:r>
        <w:t xml:space="preserve">   </w:t>
      </w:r>
    </w:p>
    <w:p w14:paraId="4DEF9254" w14:textId="77777777" w:rsidR="00654DD4" w:rsidRDefault="00FA53B5" w:rsidP="00EC5DB4">
      <w:pPr>
        <w:pStyle w:val="ListParagraph"/>
        <w:numPr>
          <w:ilvl w:val="0"/>
          <w:numId w:val="1"/>
        </w:numPr>
        <w:rPr>
          <w:b/>
        </w:rPr>
      </w:pPr>
      <w:r w:rsidRPr="00EC5DB4">
        <w:rPr>
          <w:b/>
        </w:rPr>
        <w:t xml:space="preserve">ACTIVITIES </w:t>
      </w:r>
    </w:p>
    <w:p w14:paraId="7ACD7F09" w14:textId="168F85CE" w:rsidR="00A77F80" w:rsidRDefault="00A77F80" w:rsidP="00A77F80">
      <w:r>
        <w:t>During the selection process</w:t>
      </w:r>
      <w:r w:rsidR="003436BC">
        <w:t>,</w:t>
      </w:r>
      <w:r>
        <w:t xml:space="preserve"> many activities were carried out in line with the process</w:t>
      </w:r>
      <w:r w:rsidR="003436BC">
        <w:t xml:space="preserve"> of</w:t>
      </w:r>
      <w:r>
        <w:t xml:space="preserve"> fair</w:t>
      </w:r>
      <w:r w:rsidR="003436BC">
        <w:t>ness</w:t>
      </w:r>
      <w:r>
        <w:t>, effective</w:t>
      </w:r>
      <w:r w:rsidR="003436BC">
        <w:t>ness</w:t>
      </w:r>
      <w:r>
        <w:t xml:space="preserve"> and </w:t>
      </w:r>
      <w:r w:rsidR="003436BC">
        <w:t xml:space="preserve">transparency </w:t>
      </w:r>
      <w:r>
        <w:t>as detailed below</w:t>
      </w:r>
      <w:r w:rsidR="003436BC">
        <w:t>:</w:t>
      </w:r>
    </w:p>
    <w:p w14:paraId="388F6E9C" w14:textId="77777777" w:rsidR="00182B44" w:rsidRDefault="00182B44">
      <w:pPr>
        <w:rPr>
          <w:b/>
        </w:rPr>
      </w:pPr>
      <w:r>
        <w:rPr>
          <w:b/>
        </w:rPr>
        <w:t xml:space="preserve">Advertisement </w:t>
      </w:r>
    </w:p>
    <w:p w14:paraId="719337B4" w14:textId="21D48C3E" w:rsidR="00182B44" w:rsidRPr="00182B44" w:rsidRDefault="00182B44" w:rsidP="00182B44">
      <w:pPr>
        <w:jc w:val="both"/>
      </w:pPr>
      <w:r>
        <w:t xml:space="preserve">In order to </w:t>
      </w:r>
      <w:r w:rsidR="003436BC">
        <w:t>inform</w:t>
      </w:r>
      <w:r>
        <w:t xml:space="preserve"> all the stakeholders</w:t>
      </w:r>
      <w:r w:rsidR="008E2EBD">
        <w:t xml:space="preserve"> and potential applicants who</w:t>
      </w:r>
      <w:r>
        <w:t xml:space="preserve"> </w:t>
      </w:r>
      <w:r w:rsidR="003436BC">
        <w:t xml:space="preserve">could </w:t>
      </w:r>
      <w:r>
        <w:t xml:space="preserve">benefit from the </w:t>
      </w:r>
      <w:r w:rsidR="008E2EBD">
        <w:t>project</w:t>
      </w:r>
      <w:r w:rsidR="003436BC">
        <w:t>,</w:t>
      </w:r>
      <w:r w:rsidR="008E2EBD">
        <w:t xml:space="preserve"> an</w:t>
      </w:r>
      <w:r>
        <w:t xml:space="preserve"> advertisement was </w:t>
      </w:r>
      <w:r w:rsidR="003436BC">
        <w:t xml:space="preserve">released </w:t>
      </w:r>
      <w:r>
        <w:t xml:space="preserve">for </w:t>
      </w:r>
      <w:r w:rsidR="003436BC">
        <w:t xml:space="preserve">three </w:t>
      </w:r>
      <w:r>
        <w:t xml:space="preserve">consecutive days from </w:t>
      </w:r>
      <w:r w:rsidR="00E819BD">
        <w:t>15</w:t>
      </w:r>
      <w:r w:rsidRPr="00182B44">
        <w:rPr>
          <w:vertAlign w:val="superscript"/>
        </w:rPr>
        <w:t>th</w:t>
      </w:r>
      <w:r>
        <w:t xml:space="preserve"> -</w:t>
      </w:r>
      <w:r w:rsidR="00A42D93">
        <w:t>17</w:t>
      </w:r>
      <w:r w:rsidR="00A42D93" w:rsidRPr="00E819BD">
        <w:rPr>
          <w:vertAlign w:val="superscript"/>
        </w:rPr>
        <w:t>th</w:t>
      </w:r>
      <w:r w:rsidR="00A42D93">
        <w:t xml:space="preserve"> Sept</w:t>
      </w:r>
      <w:r w:rsidR="003436BC">
        <w:t>ember</w:t>
      </w:r>
      <w:r>
        <w:t xml:space="preserve"> 2018. In the process</w:t>
      </w:r>
      <w:r w:rsidR="003436BC">
        <w:t>,</w:t>
      </w:r>
      <w:r>
        <w:t xml:space="preserve"> consultations </w:t>
      </w:r>
      <w:r w:rsidR="003436BC">
        <w:t xml:space="preserve">were </w:t>
      </w:r>
      <w:r>
        <w:t xml:space="preserve">done with youth leaders and other community leaders to come up with the best strategy to conduct the process. The adverts were </w:t>
      </w:r>
      <w:r w:rsidR="00B279C6">
        <w:t>placed at</w:t>
      </w:r>
      <w:r>
        <w:t xml:space="preserve"> major points </w:t>
      </w:r>
      <w:r w:rsidR="003436BC">
        <w:t>where youth can have easy access including</w:t>
      </w:r>
      <w:r>
        <w:t xml:space="preserve"> markets, youth centers and </w:t>
      </w:r>
      <w:r w:rsidR="008E2EBD">
        <w:t xml:space="preserve">public </w:t>
      </w:r>
      <w:r>
        <w:t xml:space="preserve">notice boards both in English and in Nuer local language. In the </w:t>
      </w:r>
      <w:r w:rsidR="008E2EBD">
        <w:t>adverts,</w:t>
      </w:r>
      <w:r>
        <w:t xml:space="preserve"> critical </w:t>
      </w:r>
      <w:r w:rsidR="008E2EBD">
        <w:t>elements were</w:t>
      </w:r>
      <w:r>
        <w:t xml:space="preserve"> mentioned </w:t>
      </w:r>
      <w:r w:rsidR="003436BC">
        <w:t xml:space="preserve">such as the party </w:t>
      </w:r>
      <w:r w:rsidR="005F7881">
        <w:t>conducting the process</w:t>
      </w:r>
      <w:r w:rsidR="008E2EBD">
        <w:t xml:space="preserve">, where </w:t>
      </w:r>
      <w:r w:rsidR="003436BC">
        <w:t xml:space="preserve">to pick up </w:t>
      </w:r>
      <w:r w:rsidR="008E2EBD">
        <w:t>application forms</w:t>
      </w:r>
      <w:r w:rsidR="005F7881">
        <w:t xml:space="preserve">, eligibility, locations and start and closing dates for the application. </w:t>
      </w:r>
    </w:p>
    <w:p w14:paraId="37CCD6D9" w14:textId="77777777" w:rsidR="00182B44" w:rsidRDefault="002A2D98">
      <w:pPr>
        <w:rPr>
          <w:b/>
        </w:rPr>
      </w:pPr>
      <w:r>
        <w:rPr>
          <w:b/>
        </w:rPr>
        <w:t>Application process</w:t>
      </w:r>
    </w:p>
    <w:p w14:paraId="485B1062" w14:textId="2CA1A4ED" w:rsidR="005F7881" w:rsidRDefault="008F151E" w:rsidP="00244AEF">
      <w:pPr>
        <w:jc w:val="both"/>
      </w:pPr>
      <w:r>
        <w:t xml:space="preserve">The application process followed the adverts process </w:t>
      </w:r>
      <w:r w:rsidR="003436BC">
        <w:t>and took place</w:t>
      </w:r>
      <w:r>
        <w:t xml:space="preserve"> for </w:t>
      </w:r>
      <w:r w:rsidR="003436BC">
        <w:t>five</w:t>
      </w:r>
      <w:r>
        <w:t xml:space="preserve"> days from </w:t>
      </w:r>
      <w:r w:rsidR="00E819BD">
        <w:t>18</w:t>
      </w:r>
      <w:r w:rsidR="00E819BD" w:rsidRPr="008F151E">
        <w:rPr>
          <w:vertAlign w:val="superscript"/>
        </w:rPr>
        <w:t>th</w:t>
      </w:r>
      <w:r w:rsidR="00E819BD">
        <w:t xml:space="preserve"> -</w:t>
      </w:r>
      <w:r>
        <w:t xml:space="preserve"> 2</w:t>
      </w:r>
      <w:r w:rsidR="009608FD">
        <w:t>2</w:t>
      </w:r>
      <w:r w:rsidRPr="008F151E">
        <w:rPr>
          <w:vertAlign w:val="superscript"/>
        </w:rPr>
        <w:t>th</w:t>
      </w:r>
      <w:r>
        <w:t xml:space="preserve"> September 2018. Application</w:t>
      </w:r>
      <w:r w:rsidR="003436BC">
        <w:t xml:space="preserve"> forms</w:t>
      </w:r>
      <w:r>
        <w:t xml:space="preserve"> were placed in three centers</w:t>
      </w:r>
      <w:r w:rsidR="003436BC">
        <w:t xml:space="preserve">: </w:t>
      </w:r>
      <w:r w:rsidR="008D3BCB">
        <w:t>Bentiu</w:t>
      </w:r>
      <w:r>
        <w:t xml:space="preserve"> Poc youth center, Rubkona youth center and Bentiu town humanitarian hub where interested applicants </w:t>
      </w:r>
      <w:r w:rsidR="003436BC">
        <w:t xml:space="preserve">could pick </w:t>
      </w:r>
      <w:r>
        <w:t>the applications forms</w:t>
      </w:r>
      <w:r w:rsidR="003436BC">
        <w:t>,</w:t>
      </w:r>
      <w:r>
        <w:t xml:space="preserve"> fill and submit to the receiving officer</w:t>
      </w:r>
      <w:r w:rsidR="00026993">
        <w:t>s</w:t>
      </w:r>
      <w:r>
        <w:t xml:space="preserve"> at the respective centers. The offic</w:t>
      </w:r>
      <w:r w:rsidR="00026993">
        <w:t>ers in charge at the</w:t>
      </w:r>
      <w:r>
        <w:t xml:space="preserve"> centers </w:t>
      </w:r>
      <w:r>
        <w:lastRenderedPageBreak/>
        <w:t xml:space="preserve">helped some applicants who </w:t>
      </w:r>
      <w:r w:rsidR="003436BC">
        <w:t>encountered challenges in</w:t>
      </w:r>
      <w:r w:rsidR="00026993">
        <w:t xml:space="preserve"> interpreting some of the questions asked</w:t>
      </w:r>
      <w:r w:rsidR="008D3BCB">
        <w:t xml:space="preserve"> in the</w:t>
      </w:r>
      <w:r w:rsidR="00026993">
        <w:t xml:space="preserve"> application form</w:t>
      </w:r>
      <w:r>
        <w:t>.</w:t>
      </w:r>
    </w:p>
    <w:p w14:paraId="6890595D" w14:textId="5040E739" w:rsidR="00244AEF" w:rsidRDefault="00244AEF" w:rsidP="00244AEF">
      <w:pPr>
        <w:jc w:val="both"/>
        <w:rPr>
          <w:b/>
        </w:rPr>
      </w:pPr>
      <w:r w:rsidRPr="00244AEF">
        <w:rPr>
          <w:b/>
        </w:rPr>
        <w:t>Coding of application</w:t>
      </w:r>
      <w:r>
        <w:rPr>
          <w:b/>
        </w:rPr>
        <w:t xml:space="preserve"> forms</w:t>
      </w:r>
    </w:p>
    <w:p w14:paraId="04C135DB" w14:textId="6B0921BA" w:rsidR="00244AEF" w:rsidRPr="00E819BD" w:rsidRDefault="00244AEF" w:rsidP="00244AEF">
      <w:pPr>
        <w:jc w:val="both"/>
        <w:rPr>
          <w:vertAlign w:val="superscript"/>
        </w:rPr>
      </w:pPr>
      <w:r w:rsidRPr="00244AEF">
        <w:t xml:space="preserve">To avoid </w:t>
      </w:r>
      <w:r>
        <w:t>mix up of application forms</w:t>
      </w:r>
      <w:r w:rsidR="003436BC">
        <w:t>,</w:t>
      </w:r>
      <w:r>
        <w:t xml:space="preserve"> </w:t>
      </w:r>
      <w:r w:rsidR="003436BC">
        <w:t>the</w:t>
      </w:r>
      <w:r>
        <w:t xml:space="preserve"> application forms </w:t>
      </w:r>
      <w:r w:rsidR="003436BC">
        <w:t>were coded</w:t>
      </w:r>
      <w:r>
        <w:t xml:space="preserve"> for </w:t>
      </w:r>
      <w:r w:rsidR="003436BC">
        <w:t>two</w:t>
      </w:r>
      <w:r>
        <w:t xml:space="preserve"> days from </w:t>
      </w:r>
      <w:r w:rsidR="009608FD">
        <w:t>2</w:t>
      </w:r>
      <w:r w:rsidR="003D08E6">
        <w:t>4</w:t>
      </w:r>
      <w:r w:rsidR="009608FD" w:rsidRPr="009608FD">
        <w:rPr>
          <w:vertAlign w:val="superscript"/>
        </w:rPr>
        <w:t>rd</w:t>
      </w:r>
      <w:r w:rsidR="009608FD">
        <w:t xml:space="preserve">  – 2</w:t>
      </w:r>
      <w:r w:rsidR="00267D40">
        <w:t>5</w:t>
      </w:r>
      <w:r w:rsidR="009608FD" w:rsidRPr="00A84D57">
        <w:rPr>
          <w:vertAlign w:val="superscript"/>
        </w:rPr>
        <w:t>th</w:t>
      </w:r>
      <w:r w:rsidR="009608FD">
        <w:t xml:space="preserve"> </w:t>
      </w:r>
      <w:r w:rsidR="003436BC">
        <w:t>S</w:t>
      </w:r>
      <w:r w:rsidR="009608FD">
        <w:t>ept</w:t>
      </w:r>
      <w:r w:rsidR="003436BC">
        <w:t>ember</w:t>
      </w:r>
      <w:r w:rsidR="009608FD">
        <w:t xml:space="preserve"> 2018</w:t>
      </w:r>
      <w:r w:rsidR="003436BC">
        <w:t>.</w:t>
      </w:r>
      <w:r>
        <w:t xml:space="preserve"> </w:t>
      </w:r>
      <w:r w:rsidR="003436BC">
        <w:t>A</w:t>
      </w:r>
      <w:r>
        <w:t>pplication</w:t>
      </w:r>
      <w:r w:rsidR="003436BC">
        <w:t>s</w:t>
      </w:r>
      <w:r>
        <w:t xml:space="preserve"> </w:t>
      </w:r>
      <w:r w:rsidR="0089764E">
        <w:t xml:space="preserve">were coded by giving a </w:t>
      </w:r>
      <w:r w:rsidR="001E4EE8">
        <w:t xml:space="preserve">different </w:t>
      </w:r>
      <w:r w:rsidR="0089764E">
        <w:t xml:space="preserve">registration number to each applicant from the respective application centers. This was </w:t>
      </w:r>
      <w:r w:rsidR="004A4B7D">
        <w:t xml:space="preserve">to </w:t>
      </w:r>
      <w:r w:rsidR="003436BC">
        <w:t xml:space="preserve">support </w:t>
      </w:r>
      <w:r w:rsidR="0089764E">
        <w:t>identification, tracing</w:t>
      </w:r>
      <w:r w:rsidR="00872463">
        <w:t>, determine the exact number of applicants</w:t>
      </w:r>
      <w:r w:rsidR="0089764E">
        <w:t xml:space="preserve"> and prevent mix-up of application forms.</w:t>
      </w:r>
      <w:r w:rsidR="001A2E7D">
        <w:t xml:space="preserve"> .</w:t>
      </w:r>
      <w:r w:rsidR="00E73AAE">
        <w:t xml:space="preserve"> </w:t>
      </w:r>
      <w:r w:rsidR="001E4EE8">
        <w:t>A</w:t>
      </w:r>
      <w:r w:rsidR="00E73AAE">
        <w:t xml:space="preserve"> total of </w:t>
      </w:r>
      <w:r w:rsidR="001E4EE8">
        <w:t xml:space="preserve">5,719 </w:t>
      </w:r>
      <w:r w:rsidR="00E73AAE">
        <w:t xml:space="preserve">applications </w:t>
      </w:r>
      <w:r w:rsidR="001E4EE8">
        <w:t xml:space="preserve">were </w:t>
      </w:r>
      <w:r w:rsidR="00E73AAE">
        <w:t xml:space="preserve">received from the </w:t>
      </w:r>
      <w:r w:rsidR="004A4B7D">
        <w:t>three</w:t>
      </w:r>
      <w:r w:rsidR="00E73AAE">
        <w:t xml:space="preserve"> centers (3</w:t>
      </w:r>
      <w:r w:rsidR="001E4EE8">
        <w:t>,</w:t>
      </w:r>
      <w:r w:rsidR="00E73AAE">
        <w:t>000 from</w:t>
      </w:r>
      <w:r w:rsidR="001E4EE8">
        <w:t xml:space="preserve"> Bentiu</w:t>
      </w:r>
      <w:r w:rsidR="00E73AAE">
        <w:t xml:space="preserve"> PoC, 1</w:t>
      </w:r>
      <w:r w:rsidR="001E4EE8">
        <w:t>,</w:t>
      </w:r>
      <w:r w:rsidR="00E73AAE">
        <w:t>600 Rubkona and 1</w:t>
      </w:r>
      <w:r w:rsidR="001E4EE8">
        <w:t>,</w:t>
      </w:r>
      <w:r w:rsidR="00E73AAE">
        <w:t>119 Bentiu town).</w:t>
      </w:r>
      <w:r w:rsidR="003D08E6">
        <w:t xml:space="preserve"> </w:t>
      </w:r>
      <w:r w:rsidR="001E4EE8">
        <w:t>T</w:t>
      </w:r>
      <w:r w:rsidR="003D08E6">
        <w:t xml:space="preserve">he various stakeholders </w:t>
      </w:r>
      <w:r w:rsidR="001E4EE8">
        <w:t xml:space="preserve">were informed </w:t>
      </w:r>
      <w:r w:rsidR="003D08E6">
        <w:t>on the dates for the selections and evaluation process in the three centers of Bentiu PoC, Rubkona and Bentiu town</w:t>
      </w:r>
      <w:r w:rsidR="001E4EE8">
        <w:t xml:space="preserve"> during these two days</w:t>
      </w:r>
      <w:r w:rsidR="003D08E6">
        <w:t>.</w:t>
      </w:r>
    </w:p>
    <w:p w14:paraId="033BC9B6" w14:textId="77777777" w:rsidR="002A2D98" w:rsidRDefault="002A2D98">
      <w:pPr>
        <w:rPr>
          <w:b/>
        </w:rPr>
      </w:pPr>
      <w:r>
        <w:rPr>
          <w:b/>
        </w:rPr>
        <w:t>Selection and evaluation of beneficiaries</w:t>
      </w:r>
    </w:p>
    <w:p w14:paraId="27B5F29B" w14:textId="10D4A5D3" w:rsidR="00B33761" w:rsidRDefault="00A84D57" w:rsidP="00A84D57">
      <w:pPr>
        <w:jc w:val="both"/>
      </w:pPr>
      <w:r>
        <w:t xml:space="preserve">Selection and evaluation </w:t>
      </w:r>
      <w:r w:rsidR="001A287B">
        <w:t xml:space="preserve">of successful applicants </w:t>
      </w:r>
      <w:r>
        <w:t>was done from 26</w:t>
      </w:r>
      <w:r w:rsidRPr="00A84D57">
        <w:rPr>
          <w:vertAlign w:val="superscript"/>
        </w:rPr>
        <w:t>th</w:t>
      </w:r>
      <w:r>
        <w:t xml:space="preserve"> – 28</w:t>
      </w:r>
      <w:r w:rsidRPr="00A84D57">
        <w:rPr>
          <w:vertAlign w:val="superscript"/>
        </w:rPr>
        <w:t>th</w:t>
      </w:r>
      <w:r>
        <w:t xml:space="preserve"> </w:t>
      </w:r>
      <w:r w:rsidR="001E4EE8">
        <w:t>S</w:t>
      </w:r>
      <w:r w:rsidR="00E819BD">
        <w:t>ept</w:t>
      </w:r>
      <w:r w:rsidR="001E4EE8">
        <w:t>ember</w:t>
      </w:r>
      <w:r>
        <w:t xml:space="preserve"> 2018</w:t>
      </w:r>
      <w:r w:rsidR="00B33761">
        <w:t xml:space="preserve"> after consultation and development of terms of reference (TOR)</w:t>
      </w:r>
      <w:r>
        <w:t xml:space="preserve">. The </w:t>
      </w:r>
      <w:r w:rsidR="00F469FD">
        <w:t xml:space="preserve">process </w:t>
      </w:r>
      <w:r w:rsidR="00B33761">
        <w:t>was conducted</w:t>
      </w:r>
      <w:r w:rsidR="007D181E">
        <w:t xml:space="preserve"> in</w:t>
      </w:r>
      <w:r>
        <w:t xml:space="preserve"> the respective c</w:t>
      </w:r>
      <w:r w:rsidR="00F469FD">
        <w:t>enters where the application were</w:t>
      </w:r>
      <w:r>
        <w:t xml:space="preserve"> received. A selection te</w:t>
      </w:r>
      <w:r w:rsidR="001A287B">
        <w:t xml:space="preserve">am was </w:t>
      </w:r>
      <w:r w:rsidR="001E4EE8">
        <w:t xml:space="preserve">formed which </w:t>
      </w:r>
      <w:r w:rsidR="001A287B">
        <w:t>included</w:t>
      </w:r>
      <w:r>
        <w:t xml:space="preserve"> the </w:t>
      </w:r>
      <w:r w:rsidR="00F469FD">
        <w:t xml:space="preserve">representatives from </w:t>
      </w:r>
      <w:r>
        <w:t>implementing partners, youth leaders, community, and local authorities</w:t>
      </w:r>
      <w:r w:rsidR="00F469FD">
        <w:t xml:space="preserve">. This </w:t>
      </w:r>
      <w:r w:rsidR="001E4EE8">
        <w:t>representative selection team helped</w:t>
      </w:r>
      <w:r w:rsidR="00F469FD">
        <w:t xml:space="preserve"> ensure the process was transparent to every stakeholder</w:t>
      </w:r>
      <w:r>
        <w:t xml:space="preserve">. </w:t>
      </w:r>
    </w:p>
    <w:p w14:paraId="0A28F397" w14:textId="77777777" w:rsidR="001A2E7D" w:rsidRDefault="00E73AAE" w:rsidP="00A84D57">
      <w:pPr>
        <w:jc w:val="both"/>
        <w:rPr>
          <w:b/>
        </w:rPr>
      </w:pPr>
      <w:r w:rsidRPr="00E73AAE">
        <w:rPr>
          <w:b/>
        </w:rPr>
        <w:t>Data</w:t>
      </w:r>
      <w:r w:rsidR="009957F4">
        <w:rPr>
          <w:b/>
        </w:rPr>
        <w:t xml:space="preserve"> entry, consolidation and cleanup</w:t>
      </w:r>
      <w:r w:rsidRPr="00E73AAE">
        <w:rPr>
          <w:b/>
        </w:rPr>
        <w:t xml:space="preserve"> </w:t>
      </w:r>
      <w:r w:rsidR="00F469FD" w:rsidRPr="00E73AAE">
        <w:rPr>
          <w:b/>
        </w:rPr>
        <w:t xml:space="preserve"> </w:t>
      </w:r>
    </w:p>
    <w:p w14:paraId="601592B6" w14:textId="43903C94" w:rsidR="000A0354" w:rsidRDefault="001E4EE8" w:rsidP="00A84D57">
      <w:pPr>
        <w:jc w:val="both"/>
      </w:pPr>
      <w:r>
        <w:t xml:space="preserve">The details of the </w:t>
      </w:r>
      <w:r w:rsidR="00E73AAE">
        <w:t>candidate</w:t>
      </w:r>
      <w:r>
        <w:t>s</w:t>
      </w:r>
      <w:r w:rsidR="00E73AAE">
        <w:t xml:space="preserve"> selected for the livelihood support program</w:t>
      </w:r>
      <w:r>
        <w:t xml:space="preserve"> were captured through the data entry process in the creation of</w:t>
      </w:r>
      <w:r w:rsidR="00163E4B">
        <w:t xml:space="preserve"> a database</w:t>
      </w:r>
      <w:r w:rsidR="00E73AAE">
        <w:t xml:space="preserve">. This </w:t>
      </w:r>
      <w:r>
        <w:t xml:space="preserve">information was entered by a data </w:t>
      </w:r>
      <w:r w:rsidR="0019492C">
        <w:t>entry clerk</w:t>
      </w:r>
      <w:r>
        <w:t>, who was</w:t>
      </w:r>
      <w:r w:rsidR="0019492C">
        <w:t xml:space="preserve"> selected by the implementing partners</w:t>
      </w:r>
      <w:r>
        <w:t>,</w:t>
      </w:r>
      <w:r w:rsidR="00E73AAE">
        <w:t xml:space="preserve"> for </w:t>
      </w:r>
      <w:r>
        <w:t xml:space="preserve">five </w:t>
      </w:r>
      <w:r w:rsidR="00E73AAE">
        <w:t>days</w:t>
      </w:r>
      <w:r w:rsidR="00E819BD">
        <w:t xml:space="preserve"> from</w:t>
      </w:r>
      <w:r w:rsidR="000A0354">
        <w:t xml:space="preserve"> 2</w:t>
      </w:r>
      <w:r w:rsidR="000A0354" w:rsidRPr="000A0354">
        <w:rPr>
          <w:vertAlign w:val="superscript"/>
        </w:rPr>
        <w:t>nd</w:t>
      </w:r>
      <w:r w:rsidR="000A0354">
        <w:t>- 8</w:t>
      </w:r>
      <w:r w:rsidR="000A0354" w:rsidRPr="000A0354">
        <w:rPr>
          <w:vertAlign w:val="superscript"/>
        </w:rPr>
        <w:t>th</w:t>
      </w:r>
      <w:r w:rsidR="000A0354">
        <w:t xml:space="preserve"> Oct</w:t>
      </w:r>
      <w:r>
        <w:t>ober</w:t>
      </w:r>
      <w:r w:rsidR="000A0354">
        <w:t xml:space="preserve"> 2018. </w:t>
      </w:r>
      <w:r>
        <w:t xml:space="preserve">1,170 </w:t>
      </w:r>
      <w:r w:rsidR="00E73AAE">
        <w:t xml:space="preserve">beneficiaries </w:t>
      </w:r>
      <w:r>
        <w:t xml:space="preserve">were </w:t>
      </w:r>
      <w:r w:rsidR="00E73AAE">
        <w:t xml:space="preserve">entered in the </w:t>
      </w:r>
      <w:r w:rsidR="000A0354">
        <w:t xml:space="preserve">livelihood </w:t>
      </w:r>
      <w:r w:rsidR="00E73AAE">
        <w:t xml:space="preserve">database. </w:t>
      </w:r>
      <w:r w:rsidR="004A3D47">
        <w:t>A</w:t>
      </w:r>
      <w:r w:rsidR="00E73AAE">
        <w:t xml:space="preserve"> data cleanup process was done </w:t>
      </w:r>
      <w:r>
        <w:t xml:space="preserve">to </w:t>
      </w:r>
      <w:r w:rsidR="000A0354">
        <w:t>consolidat</w:t>
      </w:r>
      <w:r>
        <w:t>e</w:t>
      </w:r>
      <w:r w:rsidR="000A0354">
        <w:t xml:space="preserve"> the entire list</w:t>
      </w:r>
      <w:r>
        <w:t xml:space="preserve"> and</w:t>
      </w:r>
      <w:r w:rsidR="000A0354">
        <w:t xml:space="preserve"> </w:t>
      </w:r>
      <w:r w:rsidR="004A3D47">
        <w:t>crosscheck</w:t>
      </w:r>
      <w:r w:rsidR="00E73AAE">
        <w:t xml:space="preserve"> all the information</w:t>
      </w:r>
      <w:r w:rsidR="000A0354">
        <w:t xml:space="preserve"> including </w:t>
      </w:r>
      <w:r w:rsidR="00E73AAE">
        <w:t>dupli</w:t>
      </w:r>
      <w:r w:rsidR="000A0354">
        <w:t>cate names.</w:t>
      </w:r>
    </w:p>
    <w:p w14:paraId="36AA4C6D" w14:textId="3EFCF79C" w:rsidR="00282EF2" w:rsidRPr="00E73AAE" w:rsidRDefault="00282EF2" w:rsidP="00A84D57">
      <w:pPr>
        <w:jc w:val="both"/>
      </w:pPr>
      <w:r>
        <w:t>T</w:t>
      </w:r>
      <w:r w:rsidR="00F97195">
        <w:t>his</w:t>
      </w:r>
      <w:r>
        <w:t xml:space="preserve"> </w:t>
      </w:r>
      <w:r w:rsidR="004A3D47">
        <w:t xml:space="preserve">was </w:t>
      </w:r>
      <w:r>
        <w:t>followed by d</w:t>
      </w:r>
      <w:r w:rsidR="004A3D47">
        <w:t>ividing the beneficiaries among the</w:t>
      </w:r>
      <w:r>
        <w:t xml:space="preserve"> four implementing partners. The division process </w:t>
      </w:r>
      <w:r w:rsidR="00020258">
        <w:t>took gender of applicants</w:t>
      </w:r>
      <w:r>
        <w:t xml:space="preserve"> </w:t>
      </w:r>
      <w:r w:rsidR="00AF50CF">
        <w:t>into</w:t>
      </w:r>
      <w:r>
        <w:t xml:space="preserve"> </w:t>
      </w:r>
      <w:r w:rsidR="00020258">
        <w:t>consideration</w:t>
      </w:r>
      <w:r>
        <w:t xml:space="preserve">. </w:t>
      </w:r>
      <w:r w:rsidR="00020258">
        <w:t>T</w:t>
      </w:r>
      <w:r>
        <w:t xml:space="preserve">he total number of selected beneficiaries </w:t>
      </w:r>
      <w:r w:rsidR="00020258">
        <w:t xml:space="preserve">was </w:t>
      </w:r>
      <w:r>
        <w:t xml:space="preserve">disaggregated by </w:t>
      </w:r>
      <w:r w:rsidR="004577B3">
        <w:t>gender and</w:t>
      </w:r>
      <w:r w:rsidR="00207AEB">
        <w:t xml:space="preserve"> </w:t>
      </w:r>
      <w:r>
        <w:t>divid</w:t>
      </w:r>
      <w:r w:rsidR="00207AEB">
        <w:t>ed</w:t>
      </w:r>
      <w:r>
        <w:t xml:space="preserve"> according to the targets </w:t>
      </w:r>
      <w:r w:rsidR="0068794E">
        <w:t xml:space="preserve">of </w:t>
      </w:r>
      <w:r w:rsidR="00207AEB">
        <w:t>each</w:t>
      </w:r>
      <w:r>
        <w:t xml:space="preserve"> implementing partner. It was noted that since the process was open</w:t>
      </w:r>
      <w:r w:rsidR="005C08F6">
        <w:t xml:space="preserve"> and interest base,</w:t>
      </w:r>
      <w:r>
        <w:t xml:space="preserve"> majority of </w:t>
      </w:r>
      <w:r w:rsidR="000A0354">
        <w:t xml:space="preserve">applicants were female </w:t>
      </w:r>
      <w:r w:rsidR="00020258">
        <w:t>which</w:t>
      </w:r>
      <w:r>
        <w:t xml:space="preserve"> constituted 64% of the</w:t>
      </w:r>
      <w:r w:rsidR="005C08F6">
        <w:t xml:space="preserve"> total </w:t>
      </w:r>
      <w:r w:rsidR="000A0354">
        <w:t xml:space="preserve">number of </w:t>
      </w:r>
      <w:r w:rsidR="00020258">
        <w:t xml:space="preserve">successful </w:t>
      </w:r>
      <w:r w:rsidR="005C08F6">
        <w:t>beneficiaries</w:t>
      </w:r>
      <w:r>
        <w:t xml:space="preserve">. </w:t>
      </w:r>
    </w:p>
    <w:p w14:paraId="3E42B230" w14:textId="77777777" w:rsidR="002A2D98" w:rsidRDefault="002A2D98">
      <w:pPr>
        <w:rPr>
          <w:b/>
        </w:rPr>
      </w:pPr>
      <w:r>
        <w:rPr>
          <w:b/>
        </w:rPr>
        <w:t>Validation and verification of final beneficiaries</w:t>
      </w:r>
    </w:p>
    <w:p w14:paraId="1FBAA4F2" w14:textId="2545D0F2" w:rsidR="002A2D98" w:rsidRDefault="0068794E" w:rsidP="00B81780">
      <w:pPr>
        <w:jc w:val="both"/>
      </w:pPr>
      <w:r>
        <w:t>A team of stakeholders was</w:t>
      </w:r>
      <w:r w:rsidR="00020258">
        <w:t xml:space="preserve"> called for a </w:t>
      </w:r>
      <w:r>
        <w:t>one-day</w:t>
      </w:r>
      <w:r w:rsidR="00020258">
        <w:t xml:space="preserve"> validation process on </w:t>
      </w:r>
      <w:r>
        <w:t>15</w:t>
      </w:r>
      <w:r w:rsidRPr="004277A4">
        <w:rPr>
          <w:vertAlign w:val="superscript"/>
        </w:rPr>
        <w:t>th</w:t>
      </w:r>
      <w:r>
        <w:t xml:space="preserve"> October</w:t>
      </w:r>
      <w:r w:rsidR="00020258">
        <w:t xml:space="preserve"> -2018 to endorse the final list of beneficiaries. These stakeholders </w:t>
      </w:r>
      <w:r w:rsidR="00986563">
        <w:t>were involved in the selection process and additional top decision make</w:t>
      </w:r>
      <w:r w:rsidR="00744AED">
        <w:t>rs in the youth leaderships, local</w:t>
      </w:r>
      <w:r w:rsidR="00986563">
        <w:t xml:space="preserve"> community and local </w:t>
      </w:r>
      <w:r w:rsidR="00744AED">
        <w:t xml:space="preserve">authority’s </w:t>
      </w:r>
      <w:r w:rsidR="004577B3">
        <w:t>leaders. The</w:t>
      </w:r>
      <w:r w:rsidR="00B81780">
        <w:t xml:space="preserve"> validation process </w:t>
      </w:r>
      <w:r w:rsidR="00744AED">
        <w:t xml:space="preserve">was </w:t>
      </w:r>
      <w:r w:rsidR="00B81780">
        <w:t xml:space="preserve">done separately in the three </w:t>
      </w:r>
      <w:r w:rsidR="00744AED">
        <w:t>centers</w:t>
      </w:r>
      <w:r w:rsidR="00020258">
        <w:t>.</w:t>
      </w:r>
      <w:r w:rsidR="00744AED">
        <w:t xml:space="preserve"> </w:t>
      </w:r>
      <w:r w:rsidR="00020258">
        <w:t xml:space="preserve">The </w:t>
      </w:r>
      <w:r w:rsidR="00744AED">
        <w:t>stakeholders involved were brief</w:t>
      </w:r>
      <w:r w:rsidR="00020258">
        <w:t>ed</w:t>
      </w:r>
      <w:r w:rsidR="00744AED">
        <w:t xml:space="preserve"> on the outcomes</w:t>
      </w:r>
      <w:r w:rsidR="00B81780">
        <w:t xml:space="preserve"> and the final list </w:t>
      </w:r>
      <w:r w:rsidR="00020258">
        <w:t xml:space="preserve">was </w:t>
      </w:r>
      <w:r w:rsidR="00B81780">
        <w:t>endorsed and signed.</w:t>
      </w:r>
    </w:p>
    <w:p w14:paraId="565692A8" w14:textId="0E765516" w:rsidR="00F97195" w:rsidRDefault="00F97195" w:rsidP="00B81780">
      <w:pPr>
        <w:jc w:val="both"/>
      </w:pPr>
      <w:r>
        <w:t>Applications both for successful and unsuccessful applicants were filed for reference purpose</w:t>
      </w:r>
      <w:r w:rsidR="00020258">
        <w:t>s</w:t>
      </w:r>
      <w:r>
        <w:t xml:space="preserve">. </w:t>
      </w:r>
    </w:p>
    <w:p w14:paraId="6CAAE14A" w14:textId="4A927133" w:rsidR="004C156E" w:rsidRDefault="004C156E" w:rsidP="00B81780">
      <w:pPr>
        <w:jc w:val="both"/>
      </w:pPr>
    </w:p>
    <w:p w14:paraId="6F0D9CF9" w14:textId="77777777" w:rsidR="00AC51FB" w:rsidRDefault="00AC51FB" w:rsidP="00B81780">
      <w:pPr>
        <w:jc w:val="both"/>
      </w:pPr>
    </w:p>
    <w:p w14:paraId="5E45EFF7" w14:textId="77777777" w:rsidR="004C156E" w:rsidRDefault="004C156E" w:rsidP="00B81780">
      <w:pPr>
        <w:jc w:val="both"/>
      </w:pPr>
    </w:p>
    <w:p w14:paraId="52452074" w14:textId="7BA455D9" w:rsidR="00B81780" w:rsidRDefault="00B81780">
      <w:r>
        <w:lastRenderedPageBreak/>
        <w:t>Below is the summary of final beneficiaries endorsed by the validation committee.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1615"/>
        <w:gridCol w:w="1800"/>
        <w:gridCol w:w="1440"/>
        <w:gridCol w:w="1620"/>
        <w:gridCol w:w="2880"/>
      </w:tblGrid>
      <w:tr w:rsidR="00B81780" w:rsidRPr="00B81780" w14:paraId="4B00DE05" w14:textId="77777777" w:rsidTr="00CF4761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FAF1C9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Partners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1A7838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Location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82F221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Male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8FCA81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Female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58B412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Total </w:t>
            </w:r>
          </w:p>
        </w:tc>
      </w:tr>
      <w:tr w:rsidR="00B81780" w:rsidRPr="00B81780" w14:paraId="25C26BE1" w14:textId="77777777" w:rsidTr="00CF4761">
        <w:trPr>
          <w:trHeight w:val="30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A97" w14:textId="77777777" w:rsidR="00B81780" w:rsidRPr="00B81780" w:rsidRDefault="00B81780" w:rsidP="00B81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CHADO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8ED3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PoC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3D2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777C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172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2BA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258</w:t>
            </w:r>
          </w:p>
        </w:tc>
      </w:tr>
      <w:tr w:rsidR="00B81780" w:rsidRPr="00B81780" w14:paraId="7249DEF3" w14:textId="77777777" w:rsidTr="00CF4761">
        <w:trPr>
          <w:trHeight w:val="3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5634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DCF5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Rubkona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B90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71F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137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1A4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247</w:t>
            </w:r>
          </w:p>
        </w:tc>
      </w:tr>
      <w:tr w:rsidR="00B81780" w:rsidRPr="00B81780" w14:paraId="6852DC6E" w14:textId="77777777" w:rsidTr="00CF4761">
        <w:trPr>
          <w:trHeight w:val="3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1055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50B1" w14:textId="537CEC03" w:rsidR="00B81780" w:rsidRPr="00B81780" w:rsidRDefault="00020258" w:rsidP="00B8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</w:t>
            </w:r>
            <w:r w:rsidR="00B81780"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ubtotal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588A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6F7D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309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E195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505</w:t>
            </w:r>
          </w:p>
        </w:tc>
      </w:tr>
      <w:tr w:rsidR="00B81780" w:rsidRPr="00B81780" w14:paraId="27F6BC5F" w14:textId="77777777" w:rsidTr="00CF4761">
        <w:trPr>
          <w:trHeight w:val="30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6DB" w14:textId="77777777" w:rsidR="00B81780" w:rsidRPr="00B81780" w:rsidRDefault="00B81780" w:rsidP="00B81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RCDI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E2CF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Bentiu town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CB1B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B595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165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E8D3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300</w:t>
            </w:r>
          </w:p>
        </w:tc>
      </w:tr>
      <w:tr w:rsidR="00B81780" w:rsidRPr="00B81780" w14:paraId="0752EC0F" w14:textId="77777777" w:rsidTr="00CF4761">
        <w:trPr>
          <w:trHeight w:val="3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5A8F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5D1" w14:textId="7A77088D" w:rsidR="00B81780" w:rsidRPr="00B81780" w:rsidRDefault="00020258" w:rsidP="00B8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</w:t>
            </w:r>
            <w:r w:rsidR="00B81780"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ubtotal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2E9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245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51CC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300</w:t>
            </w:r>
          </w:p>
        </w:tc>
      </w:tr>
      <w:tr w:rsidR="00B81780" w:rsidRPr="00B81780" w14:paraId="271A0F5D" w14:textId="77777777" w:rsidTr="00CF4761">
        <w:trPr>
          <w:trHeight w:val="30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B2F9" w14:textId="77777777" w:rsidR="00B81780" w:rsidRPr="00B81780" w:rsidRDefault="00B81780" w:rsidP="00B81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 xml:space="preserve">HACO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C4C9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Bentiu town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340E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92D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E71D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75</w:t>
            </w:r>
          </w:p>
        </w:tc>
      </w:tr>
      <w:tr w:rsidR="00B81780" w:rsidRPr="00B81780" w14:paraId="0FF589BE" w14:textId="77777777" w:rsidTr="00CF4761">
        <w:trPr>
          <w:trHeight w:val="3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35BB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23B3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Rubkona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388F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9813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C760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75</w:t>
            </w:r>
          </w:p>
        </w:tc>
      </w:tr>
      <w:tr w:rsidR="00B81780" w:rsidRPr="00B81780" w14:paraId="0A553D4A" w14:textId="77777777" w:rsidTr="00CF4761">
        <w:trPr>
          <w:trHeight w:val="3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E5A9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19C" w14:textId="439004C8" w:rsidR="00B81780" w:rsidRPr="00B81780" w:rsidRDefault="00020258" w:rsidP="00B8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</w:t>
            </w:r>
            <w:r w:rsidR="00B81780"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ubtotal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FA6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7311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0BE5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150</w:t>
            </w:r>
          </w:p>
        </w:tc>
      </w:tr>
      <w:tr w:rsidR="00B81780" w:rsidRPr="00B81780" w14:paraId="56EEA5F8" w14:textId="77777777" w:rsidTr="00CF4761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0558" w14:textId="77777777" w:rsidR="00B81780" w:rsidRPr="00B81780" w:rsidRDefault="00B81780" w:rsidP="00B81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IDO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C30F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Bentiu town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1DE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240F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05A7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50</w:t>
            </w:r>
          </w:p>
        </w:tc>
      </w:tr>
      <w:tr w:rsidR="00B81780" w:rsidRPr="00B81780" w14:paraId="08A967FA" w14:textId="77777777" w:rsidTr="00CF4761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C34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19F3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PoC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6EEC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2016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95B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115</w:t>
            </w:r>
          </w:p>
        </w:tc>
      </w:tr>
      <w:tr w:rsidR="00B81780" w:rsidRPr="00B81780" w14:paraId="285DE244" w14:textId="77777777" w:rsidTr="00CF4761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2F9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3A4B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Rubkona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EEF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CFCD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B14F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50</w:t>
            </w:r>
          </w:p>
        </w:tc>
      </w:tr>
      <w:tr w:rsidR="00B81780" w:rsidRPr="00B81780" w14:paraId="2A31B280" w14:textId="77777777" w:rsidTr="00CF4761">
        <w:trPr>
          <w:trHeight w:val="7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7E1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005" w14:textId="0714345E" w:rsidR="00B81780" w:rsidRPr="00B81780" w:rsidRDefault="00020258" w:rsidP="00B8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</w:t>
            </w:r>
            <w:r w:rsidR="00B81780"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ubtotal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F57D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980C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E3D2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215</w:t>
            </w:r>
          </w:p>
        </w:tc>
      </w:tr>
      <w:tr w:rsidR="00B81780" w:rsidRPr="00B81780" w14:paraId="55C7ADB1" w14:textId="77777777" w:rsidTr="00CF4761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AFB7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F6E9CD" w14:textId="77777777" w:rsidR="00B81780" w:rsidRPr="00B81780" w:rsidRDefault="00B81780" w:rsidP="00B8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Grand total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745401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C7B835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740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F276E3" w14:textId="77777777" w:rsidR="00B81780" w:rsidRPr="00B81780" w:rsidRDefault="00B81780" w:rsidP="00B81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178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1170</w:t>
            </w:r>
          </w:p>
        </w:tc>
      </w:tr>
    </w:tbl>
    <w:p w14:paraId="685F4739" w14:textId="77777777" w:rsidR="00B81780" w:rsidRPr="00986563" w:rsidRDefault="00B81780"/>
    <w:p w14:paraId="2A3C5370" w14:textId="77777777" w:rsidR="00654DD4" w:rsidRDefault="00FA53B5" w:rsidP="00EC5DB4">
      <w:pPr>
        <w:pStyle w:val="ListParagraph"/>
        <w:numPr>
          <w:ilvl w:val="0"/>
          <w:numId w:val="1"/>
        </w:numPr>
        <w:rPr>
          <w:b/>
        </w:rPr>
      </w:pPr>
      <w:r w:rsidRPr="00EC5DB4">
        <w:rPr>
          <w:b/>
        </w:rPr>
        <w:t xml:space="preserve">CHALLENGES </w:t>
      </w:r>
    </w:p>
    <w:p w14:paraId="6759C195" w14:textId="31FC900D" w:rsidR="000B6B58" w:rsidRDefault="003B23C0" w:rsidP="00FB7C4B">
      <w:pPr>
        <w:pStyle w:val="ListParagraph"/>
        <w:numPr>
          <w:ilvl w:val="0"/>
          <w:numId w:val="3"/>
        </w:numPr>
        <w:jc w:val="both"/>
      </w:pPr>
      <w:r>
        <w:t xml:space="preserve">Though the application was made </w:t>
      </w:r>
      <w:r w:rsidR="008B7612">
        <w:t>simple,</w:t>
      </w:r>
      <w:r>
        <w:t xml:space="preserve"> some applicants were not able to fill the information </w:t>
      </w:r>
      <w:r w:rsidR="008B7612">
        <w:t>correctly due</w:t>
      </w:r>
      <w:r w:rsidR="00D43C5E">
        <w:t xml:space="preserve"> to </w:t>
      </w:r>
      <w:r w:rsidR="00020258">
        <w:t xml:space="preserve">limitations in </w:t>
      </w:r>
      <w:r w:rsidR="00D43C5E">
        <w:t>basic education</w:t>
      </w:r>
    </w:p>
    <w:p w14:paraId="79645F6C" w14:textId="078D3D39" w:rsidR="003B23C0" w:rsidRDefault="003B23C0" w:rsidP="00FB7C4B">
      <w:pPr>
        <w:pStyle w:val="ListParagraph"/>
        <w:numPr>
          <w:ilvl w:val="0"/>
          <w:numId w:val="3"/>
        </w:numPr>
        <w:jc w:val="both"/>
      </w:pPr>
      <w:r>
        <w:t xml:space="preserve">There was </w:t>
      </w:r>
      <w:r w:rsidR="008B7612">
        <w:t>illicit</w:t>
      </w:r>
      <w:r>
        <w:t xml:space="preserve"> photocopying of applications forms which </w:t>
      </w:r>
      <w:r w:rsidR="00DA18D8">
        <w:t xml:space="preserve">negatively impacted </w:t>
      </w:r>
      <w:r>
        <w:t>the quality of application forms submitted and</w:t>
      </w:r>
      <w:r w:rsidR="000A17F8">
        <w:t xml:space="preserve"> </w:t>
      </w:r>
      <w:r>
        <w:t xml:space="preserve">created a mismatch between the printed and received application forms </w:t>
      </w:r>
    </w:p>
    <w:p w14:paraId="1AAD9A76" w14:textId="17172201" w:rsidR="003B23C0" w:rsidRDefault="003B23C0" w:rsidP="00FB7C4B">
      <w:pPr>
        <w:pStyle w:val="ListParagraph"/>
        <w:numPr>
          <w:ilvl w:val="0"/>
          <w:numId w:val="3"/>
        </w:numPr>
        <w:jc w:val="both"/>
      </w:pPr>
      <w:r>
        <w:t xml:space="preserve">The application process was open </w:t>
      </w:r>
      <w:r w:rsidR="00DA18D8">
        <w:t>which</w:t>
      </w:r>
      <w:r>
        <w:t xml:space="preserve"> made control of applications by </w:t>
      </w:r>
      <w:r w:rsidR="00DA18D8">
        <w:t xml:space="preserve">gender </w:t>
      </w:r>
      <w:r>
        <w:t>difficult</w:t>
      </w:r>
      <w:r w:rsidR="00DA18D8">
        <w:t>.</w:t>
      </w:r>
      <w:r>
        <w:t xml:space="preserve"> </w:t>
      </w:r>
      <w:r w:rsidR="00DA18D8">
        <w:t>A</w:t>
      </w:r>
      <w:r>
        <w:t xml:space="preserve">s a </w:t>
      </w:r>
      <w:r w:rsidR="000A17F8">
        <w:t>result,</w:t>
      </w:r>
      <w:r>
        <w:t xml:space="preserve"> </w:t>
      </w:r>
      <w:r w:rsidR="00DA18D8">
        <w:t xml:space="preserve">a </w:t>
      </w:r>
      <w:r>
        <w:t>majority of the applicants were female</w:t>
      </w:r>
    </w:p>
    <w:p w14:paraId="110B6DD2" w14:textId="04E96342" w:rsidR="003B23C0" w:rsidRDefault="003B23C0" w:rsidP="00FB7C4B">
      <w:pPr>
        <w:pStyle w:val="ListParagraph"/>
        <w:numPr>
          <w:ilvl w:val="0"/>
          <w:numId w:val="3"/>
        </w:numPr>
        <w:jc w:val="both"/>
      </w:pPr>
      <w:r>
        <w:t>There were a lot of expectation</w:t>
      </w:r>
      <w:r w:rsidR="00DA18D8">
        <w:t>s</w:t>
      </w:r>
      <w:r>
        <w:t xml:space="preserve"> from the youths as over 5</w:t>
      </w:r>
      <w:r w:rsidR="00DA18D8">
        <w:t>,</w:t>
      </w:r>
      <w:r>
        <w:t>700 applied for the assistance but only 1</w:t>
      </w:r>
      <w:r w:rsidR="00DA18D8">
        <w:t>,</w:t>
      </w:r>
      <w:r>
        <w:t xml:space="preserve">170 were selected </w:t>
      </w:r>
      <w:r w:rsidR="000A17F8">
        <w:t xml:space="preserve">for the assistance </w:t>
      </w:r>
    </w:p>
    <w:p w14:paraId="7E80D9AB" w14:textId="77777777" w:rsidR="00023FDF" w:rsidRPr="003B23C0" w:rsidRDefault="00023FDF" w:rsidP="00023FDF">
      <w:pPr>
        <w:pStyle w:val="ListParagraph"/>
      </w:pPr>
    </w:p>
    <w:p w14:paraId="302B60CB" w14:textId="77777777" w:rsidR="004813EC" w:rsidRDefault="00FA53B5" w:rsidP="00EC5DB4">
      <w:pPr>
        <w:pStyle w:val="ListParagraph"/>
        <w:numPr>
          <w:ilvl w:val="0"/>
          <w:numId w:val="1"/>
        </w:numPr>
        <w:rPr>
          <w:b/>
        </w:rPr>
      </w:pPr>
      <w:r w:rsidRPr="00EC5DB4">
        <w:rPr>
          <w:b/>
        </w:rPr>
        <w:t xml:space="preserve">LESSONS LEARNED </w:t>
      </w:r>
    </w:p>
    <w:p w14:paraId="0B2D2657" w14:textId="50CE23F0" w:rsidR="00023FDF" w:rsidRDefault="00023FDF" w:rsidP="00BA3D09">
      <w:pPr>
        <w:pStyle w:val="ListParagraph"/>
        <w:numPr>
          <w:ilvl w:val="0"/>
          <w:numId w:val="4"/>
        </w:numPr>
        <w:jc w:val="both"/>
      </w:pPr>
      <w:r>
        <w:t>Involving local community leaders and authorities in p</w:t>
      </w:r>
      <w:r w:rsidR="004836A9">
        <w:t>rogramming is very important</w:t>
      </w:r>
      <w:r w:rsidR="004A6D8F">
        <w:t xml:space="preserve"> as it creates transparency and ownership of the process</w:t>
      </w:r>
    </w:p>
    <w:p w14:paraId="5E247BDF" w14:textId="77777777" w:rsidR="00023FDF" w:rsidRDefault="00023FDF" w:rsidP="00BA3D09">
      <w:pPr>
        <w:pStyle w:val="ListParagraph"/>
        <w:numPr>
          <w:ilvl w:val="0"/>
          <w:numId w:val="4"/>
        </w:numPr>
        <w:jc w:val="both"/>
      </w:pPr>
      <w:r>
        <w:t xml:space="preserve">During the process, it was realized that gender segregation was not factored in the selection process. </w:t>
      </w:r>
      <w:r w:rsidR="0017398A">
        <w:t>Therefore,</w:t>
      </w:r>
      <w:r>
        <w:t xml:space="preserve"> majority of those selected were female. This has affected target number of beneficiaries by gender by the implementing partners.</w:t>
      </w:r>
      <w:r w:rsidR="0017398A">
        <w:t xml:space="preserve"> </w:t>
      </w:r>
      <w:r>
        <w:t>For future programming, there is need to categorized target beneficiaries by gend</w:t>
      </w:r>
      <w:r w:rsidR="00F17269">
        <w:t>er in the selection process in order</w:t>
      </w:r>
      <w:r>
        <w:t xml:space="preserve"> to ensure uniformity with </w:t>
      </w:r>
      <w:r w:rsidR="0035572D">
        <w:t>project proposal targets</w:t>
      </w:r>
      <w:r>
        <w:t>.</w:t>
      </w:r>
    </w:p>
    <w:p w14:paraId="38B0F08E" w14:textId="77777777" w:rsidR="00023FDF" w:rsidRDefault="00023FDF" w:rsidP="00BA3D09">
      <w:pPr>
        <w:pStyle w:val="ListParagraph"/>
        <w:numPr>
          <w:ilvl w:val="0"/>
          <w:numId w:val="4"/>
        </w:numPr>
        <w:jc w:val="both"/>
      </w:pPr>
      <w:r>
        <w:t xml:space="preserve">Consistency in reporting target </w:t>
      </w:r>
      <w:r w:rsidR="004A61EA">
        <w:t xml:space="preserve">numbers </w:t>
      </w:r>
      <w:r>
        <w:t xml:space="preserve">is key to </w:t>
      </w:r>
      <w:r w:rsidR="004A61EA">
        <w:t>smooth programming</w:t>
      </w:r>
      <w:r>
        <w:t xml:space="preserve"> and selection process of livelihood </w:t>
      </w:r>
      <w:r w:rsidR="004A61EA">
        <w:t xml:space="preserve">beneficiaries. For future </w:t>
      </w:r>
      <w:r w:rsidR="00FB7C4B">
        <w:t>programing consistency</w:t>
      </w:r>
      <w:r w:rsidR="004A61EA">
        <w:t xml:space="preserve"> in</w:t>
      </w:r>
      <w:r w:rsidR="00E00289">
        <w:t xml:space="preserve"> reporting</w:t>
      </w:r>
      <w:r w:rsidR="004A61EA">
        <w:t xml:space="preserve"> </w:t>
      </w:r>
      <w:r w:rsidR="00E00289">
        <w:t>beneficiaries,</w:t>
      </w:r>
      <w:r w:rsidR="004A61EA">
        <w:t xml:space="preserve"> targets should be critically taken into consideration</w:t>
      </w:r>
      <w:r w:rsidR="00E00289">
        <w:t>. Stakeholders involve in such process should have consistent figures</w:t>
      </w:r>
      <w:r w:rsidR="004A61EA">
        <w:t>.</w:t>
      </w:r>
    </w:p>
    <w:p w14:paraId="7709498E" w14:textId="77777777" w:rsidR="00D343FD" w:rsidRDefault="00D343FD" w:rsidP="00BA3D09">
      <w:pPr>
        <w:pStyle w:val="ListParagraph"/>
        <w:numPr>
          <w:ilvl w:val="0"/>
          <w:numId w:val="4"/>
        </w:numPr>
        <w:jc w:val="both"/>
      </w:pPr>
      <w:r>
        <w:t>A module for selecting be</w:t>
      </w:r>
      <w:r w:rsidR="005A7DE3">
        <w:t>neficiaries based on interest of</w:t>
      </w:r>
      <w:r>
        <w:t xml:space="preserve"> livelihood assistance matched with target per livelihood activity in the project proposal </w:t>
      </w:r>
      <w:r w:rsidR="005A7DE3">
        <w:t xml:space="preserve">should be </w:t>
      </w:r>
      <w:r>
        <w:t>developed.</w:t>
      </w:r>
    </w:p>
    <w:p w14:paraId="3A57C1D9" w14:textId="77777777" w:rsidR="00023FDF" w:rsidRDefault="00E625F3" w:rsidP="00BA3D09">
      <w:pPr>
        <w:pStyle w:val="ListParagraph"/>
        <w:numPr>
          <w:ilvl w:val="0"/>
          <w:numId w:val="4"/>
        </w:numPr>
        <w:jc w:val="both"/>
      </w:pPr>
      <w:r>
        <w:lastRenderedPageBreak/>
        <w:t xml:space="preserve">Publishing </w:t>
      </w:r>
      <w:r w:rsidR="00594136">
        <w:t>the names of successful</w:t>
      </w:r>
      <w:r>
        <w:t xml:space="preserve"> beneficiaries on the notices board is key as it ensures transparency and trust. The</w:t>
      </w:r>
      <w:r w:rsidR="00594136">
        <w:t xml:space="preserve"> relevant stakeholder should </w:t>
      </w:r>
      <w:r w:rsidR="00F26980">
        <w:t>however, own</w:t>
      </w:r>
      <w:r>
        <w:t xml:space="preserve"> this process. These will ensure owners in case there a</w:t>
      </w:r>
      <w:r w:rsidR="00470223">
        <w:t>re questions that will be raise</w:t>
      </w:r>
      <w:r>
        <w:t xml:space="preserve"> by </w:t>
      </w:r>
      <w:r w:rsidR="00594136">
        <w:t xml:space="preserve">unsuccessful </w:t>
      </w:r>
      <w:r>
        <w:t>applicants.</w:t>
      </w:r>
    </w:p>
    <w:p w14:paraId="53B48603" w14:textId="77777777" w:rsidR="00E00289" w:rsidRDefault="00E00289" w:rsidP="00E00289">
      <w:pPr>
        <w:pStyle w:val="ListParagraph"/>
        <w:jc w:val="both"/>
      </w:pPr>
    </w:p>
    <w:p w14:paraId="4F85F54F" w14:textId="77777777" w:rsidR="0006103A" w:rsidRDefault="00FA53B5" w:rsidP="00EC5DB4">
      <w:pPr>
        <w:pStyle w:val="ListParagraph"/>
        <w:numPr>
          <w:ilvl w:val="0"/>
          <w:numId w:val="1"/>
        </w:numPr>
        <w:rPr>
          <w:b/>
        </w:rPr>
      </w:pPr>
      <w:r w:rsidRPr="00EC5DB4">
        <w:rPr>
          <w:b/>
        </w:rPr>
        <w:t xml:space="preserve">CONCLUSION  </w:t>
      </w:r>
    </w:p>
    <w:p w14:paraId="6120B7D5" w14:textId="77777777" w:rsidR="00654DD4" w:rsidRPr="0006103A" w:rsidRDefault="0006103A" w:rsidP="00DB0E28">
      <w:pPr>
        <w:pStyle w:val="ListParagraph"/>
        <w:jc w:val="both"/>
      </w:pPr>
      <w:r>
        <w:t xml:space="preserve">As the process was inclusive and involved </w:t>
      </w:r>
      <w:r w:rsidR="00E625F3">
        <w:t xml:space="preserve">all the relevant stakeholders. There is no doubt that all the stakeholders were satisfices with the process </w:t>
      </w:r>
      <w:r w:rsidR="00DB0E28">
        <w:t>.There were no complains or questions raised by any stakeholders hence this approach is one that can be adapted and used for future programming taking into consideration the lessons learnt.</w:t>
      </w:r>
    </w:p>
    <w:sectPr w:rsidR="00654DD4" w:rsidRPr="0006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17DF"/>
    <w:multiLevelType w:val="hybridMultilevel"/>
    <w:tmpl w:val="0272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011"/>
    <w:multiLevelType w:val="hybridMultilevel"/>
    <w:tmpl w:val="83A61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D1CB8"/>
    <w:multiLevelType w:val="hybridMultilevel"/>
    <w:tmpl w:val="0432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E725A"/>
    <w:multiLevelType w:val="hybridMultilevel"/>
    <w:tmpl w:val="79DC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718CB"/>
    <w:multiLevelType w:val="hybridMultilevel"/>
    <w:tmpl w:val="CFD4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D4"/>
    <w:rsid w:val="000056FF"/>
    <w:rsid w:val="00020258"/>
    <w:rsid w:val="00023FDF"/>
    <w:rsid w:val="00026993"/>
    <w:rsid w:val="00051DD8"/>
    <w:rsid w:val="000602DC"/>
    <w:rsid w:val="0006103A"/>
    <w:rsid w:val="0006739E"/>
    <w:rsid w:val="000958E8"/>
    <w:rsid w:val="000A0354"/>
    <w:rsid w:val="000A17F8"/>
    <w:rsid w:val="000B6B58"/>
    <w:rsid w:val="000D7BEC"/>
    <w:rsid w:val="001104D6"/>
    <w:rsid w:val="00156BC5"/>
    <w:rsid w:val="00163E4B"/>
    <w:rsid w:val="0017398A"/>
    <w:rsid w:val="00173A92"/>
    <w:rsid w:val="00182B44"/>
    <w:rsid w:val="0019492C"/>
    <w:rsid w:val="001A287B"/>
    <w:rsid w:val="001A2E7D"/>
    <w:rsid w:val="001E4EE8"/>
    <w:rsid w:val="00207AEB"/>
    <w:rsid w:val="00244AEF"/>
    <w:rsid w:val="00251212"/>
    <w:rsid w:val="00267D40"/>
    <w:rsid w:val="00282EF2"/>
    <w:rsid w:val="002A2D98"/>
    <w:rsid w:val="002B1C4E"/>
    <w:rsid w:val="003436BC"/>
    <w:rsid w:val="0035572D"/>
    <w:rsid w:val="00375D8A"/>
    <w:rsid w:val="003A606C"/>
    <w:rsid w:val="003B23C0"/>
    <w:rsid w:val="003D08E6"/>
    <w:rsid w:val="00406324"/>
    <w:rsid w:val="004277A4"/>
    <w:rsid w:val="00435EC5"/>
    <w:rsid w:val="00443F7E"/>
    <w:rsid w:val="004521AA"/>
    <w:rsid w:val="004577B3"/>
    <w:rsid w:val="00470223"/>
    <w:rsid w:val="004813EC"/>
    <w:rsid w:val="00481417"/>
    <w:rsid w:val="004836A9"/>
    <w:rsid w:val="004A3D47"/>
    <w:rsid w:val="004A4B7D"/>
    <w:rsid w:val="004A61EA"/>
    <w:rsid w:val="004A6D8F"/>
    <w:rsid w:val="004C156E"/>
    <w:rsid w:val="00594136"/>
    <w:rsid w:val="005A7DE3"/>
    <w:rsid w:val="005C08F6"/>
    <w:rsid w:val="005E2D18"/>
    <w:rsid w:val="005F7881"/>
    <w:rsid w:val="006056B8"/>
    <w:rsid w:val="006244B2"/>
    <w:rsid w:val="006249C6"/>
    <w:rsid w:val="00632D59"/>
    <w:rsid w:val="00654DD4"/>
    <w:rsid w:val="00657F62"/>
    <w:rsid w:val="0068794E"/>
    <w:rsid w:val="00725525"/>
    <w:rsid w:val="00744AED"/>
    <w:rsid w:val="007D181E"/>
    <w:rsid w:val="008162DF"/>
    <w:rsid w:val="00872463"/>
    <w:rsid w:val="008865F0"/>
    <w:rsid w:val="0089764E"/>
    <w:rsid w:val="008B7612"/>
    <w:rsid w:val="008D3BCB"/>
    <w:rsid w:val="008E2EBD"/>
    <w:rsid w:val="008F151E"/>
    <w:rsid w:val="008F79CC"/>
    <w:rsid w:val="009608FD"/>
    <w:rsid w:val="00986563"/>
    <w:rsid w:val="009957F4"/>
    <w:rsid w:val="009B6B87"/>
    <w:rsid w:val="00A401FC"/>
    <w:rsid w:val="00A42D93"/>
    <w:rsid w:val="00A77F80"/>
    <w:rsid w:val="00A84D57"/>
    <w:rsid w:val="00A94705"/>
    <w:rsid w:val="00AB3892"/>
    <w:rsid w:val="00AC20FA"/>
    <w:rsid w:val="00AC51FB"/>
    <w:rsid w:val="00AE62A3"/>
    <w:rsid w:val="00AF50CF"/>
    <w:rsid w:val="00B279C6"/>
    <w:rsid w:val="00B33761"/>
    <w:rsid w:val="00B62149"/>
    <w:rsid w:val="00B81780"/>
    <w:rsid w:val="00B948A4"/>
    <w:rsid w:val="00BA3D09"/>
    <w:rsid w:val="00BB1E4B"/>
    <w:rsid w:val="00BC68DD"/>
    <w:rsid w:val="00C77522"/>
    <w:rsid w:val="00CB5CE3"/>
    <w:rsid w:val="00CF4761"/>
    <w:rsid w:val="00D343FD"/>
    <w:rsid w:val="00D43C5E"/>
    <w:rsid w:val="00D5657F"/>
    <w:rsid w:val="00D60448"/>
    <w:rsid w:val="00D97B7A"/>
    <w:rsid w:val="00DA18D8"/>
    <w:rsid w:val="00DB0E28"/>
    <w:rsid w:val="00E00289"/>
    <w:rsid w:val="00E23D33"/>
    <w:rsid w:val="00E625F3"/>
    <w:rsid w:val="00E73AAE"/>
    <w:rsid w:val="00E819BD"/>
    <w:rsid w:val="00EC5DB4"/>
    <w:rsid w:val="00EC7B25"/>
    <w:rsid w:val="00F17269"/>
    <w:rsid w:val="00F26980"/>
    <w:rsid w:val="00F42780"/>
    <w:rsid w:val="00F469FD"/>
    <w:rsid w:val="00F84D3F"/>
    <w:rsid w:val="00F97195"/>
    <w:rsid w:val="00FA53B5"/>
    <w:rsid w:val="00F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BB3C"/>
  <w15:chartTrackingRefBased/>
  <w15:docId w15:val="{1FFD2A6B-DA46-48A6-A6AB-C2A6052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D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 Joseph</dc:creator>
  <cp:keywords/>
  <dc:description/>
  <cp:lastModifiedBy>SAYIORRI Emmanuel Lesiri Ole</cp:lastModifiedBy>
  <cp:revision>2</cp:revision>
  <dcterms:created xsi:type="dcterms:W3CDTF">2018-10-22T13:05:00Z</dcterms:created>
  <dcterms:modified xsi:type="dcterms:W3CDTF">2018-10-22T13:05:00Z</dcterms:modified>
</cp:coreProperties>
</file>