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A3" w:rsidRPr="009F6E6E" w:rsidRDefault="009159A3" w:rsidP="009159A3">
      <w:pPr>
        <w:jc w:val="center"/>
        <w:rPr>
          <w:b/>
          <w:i/>
          <w:noProof/>
          <w:szCs w:val="24"/>
          <w:lang w:val="fr-FR"/>
        </w:rPr>
      </w:pPr>
    </w:p>
    <w:p w:rsidR="0025107A" w:rsidRPr="0025107A" w:rsidRDefault="0025107A" w:rsidP="0025107A">
      <w:pPr>
        <w:pStyle w:val="ListParagraph"/>
        <w:numPr>
          <w:ilvl w:val="0"/>
          <w:numId w:val="23"/>
        </w:numPr>
        <w:jc w:val="center"/>
        <w:rPr>
          <w:b/>
          <w:noProof/>
          <w:sz w:val="28"/>
          <w:szCs w:val="28"/>
          <w:u w:val="single"/>
        </w:rPr>
      </w:pPr>
      <w:r w:rsidRPr="0025107A">
        <w:rPr>
          <w:b/>
          <w:noProof/>
          <w:sz w:val="28"/>
          <w:szCs w:val="28"/>
          <w:u w:val="single"/>
        </w:rPr>
        <w:t xml:space="preserve">Production de semences de qualité déclarée (SQD) par les GPAS </w:t>
      </w:r>
    </w:p>
    <w:p w:rsidR="0025107A" w:rsidRDefault="0025107A" w:rsidP="009159A3">
      <w:pPr>
        <w:jc w:val="center"/>
        <w:rPr>
          <w:b/>
          <w:i/>
          <w:noProof/>
          <w:szCs w:val="24"/>
          <w:lang w:val="fr-FR"/>
        </w:rPr>
      </w:pPr>
    </w:p>
    <w:p w:rsidR="009159A3" w:rsidRDefault="00E8147C" w:rsidP="009159A3">
      <w:pPr>
        <w:jc w:val="center"/>
        <w:rPr>
          <w:b/>
          <w:i/>
          <w:noProof/>
          <w:szCs w:val="24"/>
          <w:lang w:val="fr-FR"/>
        </w:rPr>
      </w:pPr>
      <w:r>
        <w:rPr>
          <w:b/>
          <w:i/>
          <w:noProof/>
          <w:szCs w:val="24"/>
          <w:lang w:val="fr-FR"/>
        </w:rPr>
        <w:t>Tableau n</w:t>
      </w:r>
      <w:r w:rsidRPr="00E8147C">
        <w:rPr>
          <w:b/>
          <w:i/>
          <w:noProof/>
          <w:szCs w:val="24"/>
          <w:vertAlign w:val="superscript"/>
          <w:lang w:val="fr-FR"/>
        </w:rPr>
        <w:t>o</w:t>
      </w:r>
      <w:r>
        <w:rPr>
          <w:b/>
          <w:i/>
          <w:noProof/>
          <w:szCs w:val="24"/>
          <w:lang w:val="fr-FR"/>
        </w:rPr>
        <w:t xml:space="preserve"> </w:t>
      </w:r>
      <w:r w:rsidR="009159A3" w:rsidRPr="009F6E6E">
        <w:rPr>
          <w:b/>
          <w:i/>
          <w:noProof/>
          <w:szCs w:val="24"/>
          <w:lang w:val="fr-FR"/>
        </w:rPr>
        <w:t>1 : Quantité de semences de base données aux partenaires (ferme étatique et GPAS)</w:t>
      </w:r>
    </w:p>
    <w:p w:rsidR="009159A3" w:rsidRPr="009F6E6E" w:rsidRDefault="009159A3" w:rsidP="009159A3">
      <w:pPr>
        <w:jc w:val="center"/>
        <w:rPr>
          <w:b/>
          <w:i/>
          <w:noProof/>
          <w:szCs w:val="24"/>
          <w:lang w:val="fr-FR"/>
        </w:rPr>
      </w:pPr>
    </w:p>
    <w:tbl>
      <w:tblPr>
        <w:tblW w:w="9727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429"/>
        <w:gridCol w:w="1264"/>
        <w:gridCol w:w="1348"/>
        <w:gridCol w:w="1304"/>
        <w:gridCol w:w="1034"/>
        <w:gridCol w:w="801"/>
      </w:tblGrid>
      <w:tr w:rsidR="009159A3" w:rsidRPr="00C66DCF" w:rsidTr="0025107A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Production de semences de SQD de première génération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C66DCF" w:rsidTr="0025107A">
        <w:trPr>
          <w:trHeight w:val="31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C66DCF" w:rsidTr="0025107A">
        <w:trPr>
          <w:trHeight w:val="570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Département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Commune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Section communale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Nom du GPAS</w:t>
            </w:r>
          </w:p>
        </w:tc>
        <w:tc>
          <w:tcPr>
            <w:tcW w:w="44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Quantité de semences de base par culture et par variété</w:t>
            </w:r>
          </w:p>
        </w:tc>
      </w:tr>
      <w:tr w:rsidR="009159A3" w:rsidRPr="009F6E6E" w:rsidTr="0025107A">
        <w:trPr>
          <w:trHeight w:val="300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 xml:space="preserve">Pois </w:t>
            </w: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congo</w:t>
            </w:r>
            <w:proofErr w:type="spellEnd"/>
            <w:r w:rsidRPr="009F6E6E">
              <w:rPr>
                <w:snapToGrid/>
                <w:color w:val="000000"/>
                <w:sz w:val="20"/>
                <w:lang w:val="fr-FR" w:eastAsia="fr-FR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Maïs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Sorgho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Pois inconnu</w:t>
            </w:r>
          </w:p>
        </w:tc>
      </w:tr>
      <w:tr w:rsidR="009159A3" w:rsidRPr="009F6E6E" w:rsidTr="0025107A">
        <w:trPr>
          <w:trHeight w:val="300"/>
        </w:trPr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i/>
                <w:iCs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i/>
                <w:iCs/>
                <w:snapToGrid/>
                <w:color w:val="000000"/>
                <w:sz w:val="20"/>
                <w:lang w:val="fr-FR" w:eastAsia="fr-FR"/>
              </w:rPr>
              <w:t>Idiaf</w:t>
            </w:r>
            <w:proofErr w:type="spellEnd"/>
            <w:r w:rsidRPr="009F6E6E">
              <w:rPr>
                <w:i/>
                <w:iCs/>
                <w:snapToGrid/>
                <w:color w:val="000000"/>
                <w:sz w:val="20"/>
                <w:lang w:val="fr-FR" w:eastAsia="fr-FR"/>
              </w:rPr>
              <w:t xml:space="preserve"> </w:t>
            </w:r>
            <w:proofErr w:type="spellStart"/>
            <w:r w:rsidRPr="009F6E6E">
              <w:rPr>
                <w:i/>
                <w:iCs/>
                <w:snapToGrid/>
                <w:color w:val="000000"/>
                <w:sz w:val="20"/>
                <w:lang w:val="fr-FR" w:eastAsia="fr-FR"/>
              </w:rPr>
              <w:t>Primor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i/>
                <w:i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i/>
                <w:iCs/>
                <w:snapToGrid/>
                <w:color w:val="000000"/>
                <w:sz w:val="20"/>
                <w:lang w:val="fr-FR" w:eastAsia="fr-FR"/>
              </w:rPr>
              <w:t>Comayagua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i/>
                <w:iCs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i/>
                <w:iCs/>
                <w:snapToGrid/>
                <w:color w:val="000000"/>
                <w:sz w:val="20"/>
                <w:lang w:val="fr-FR" w:eastAsia="fr-FR"/>
              </w:rPr>
              <w:t>Papések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i/>
                <w:i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i/>
                <w:iCs/>
                <w:snapToGrid/>
                <w:color w:val="000000"/>
                <w:sz w:val="20"/>
                <w:lang w:val="fr-FR" w:eastAsia="fr-FR"/>
              </w:rPr>
              <w:t>CAR9</w:t>
            </w:r>
          </w:p>
        </w:tc>
      </w:tr>
      <w:tr w:rsidR="009159A3" w:rsidRPr="009F6E6E" w:rsidTr="0025107A">
        <w:trPr>
          <w:trHeight w:val="300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 Artibonite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Verrette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Desarmes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MOPAD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</w:tr>
      <w:tr w:rsidR="009159A3" w:rsidRPr="009F6E6E" w:rsidTr="0025107A">
        <w:trPr>
          <w:trHeight w:val="300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Sud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Torbeck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Gérard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AID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</w:tr>
      <w:tr w:rsidR="009159A3" w:rsidRPr="009F6E6E" w:rsidTr="0025107A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Cayes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Laval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ODPPCL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10</w:t>
            </w:r>
          </w:p>
        </w:tc>
      </w:tr>
      <w:tr w:rsidR="009159A3" w:rsidRPr="009F6E6E" w:rsidTr="0025107A">
        <w:trPr>
          <w:trHeight w:val="300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Cosse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FADA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</w:tr>
      <w:tr w:rsidR="009159A3" w:rsidRPr="009F6E6E" w:rsidTr="0025107A">
        <w:trPr>
          <w:trHeight w:val="300"/>
        </w:trPr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Nippes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Fond des Nègres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Pelerme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RPN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</w:tr>
      <w:tr w:rsidR="009159A3" w:rsidRPr="009F6E6E" w:rsidTr="0025107A">
        <w:trPr>
          <w:trHeight w:val="315"/>
        </w:trPr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L'Asile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Belle Ville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RPL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</w:tr>
      <w:tr w:rsidR="009159A3" w:rsidRPr="009F6E6E" w:rsidTr="0025107A">
        <w:trPr>
          <w:trHeight w:val="315"/>
        </w:trPr>
        <w:tc>
          <w:tcPr>
            <w:tcW w:w="5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Quantité totale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snapToGrid/>
                <w:color w:val="000000"/>
                <w:sz w:val="20"/>
                <w:lang w:val="fr-FR" w:eastAsia="fr-FR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snapToGrid/>
                <w:color w:val="000000"/>
                <w:sz w:val="20"/>
                <w:lang w:val="fr-FR" w:eastAsia="fr-FR"/>
              </w:rPr>
              <w:t>15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b/>
                <w:snapToGrid/>
                <w:color w:val="000000"/>
                <w:sz w:val="20"/>
                <w:lang w:val="fr-FR" w:eastAsia="fr-FR"/>
              </w:rPr>
              <w:t>210</w:t>
            </w:r>
          </w:p>
        </w:tc>
      </w:tr>
    </w:tbl>
    <w:p w:rsidR="009159A3" w:rsidRPr="009F6E6E" w:rsidRDefault="009159A3" w:rsidP="009159A3">
      <w:pPr>
        <w:jc w:val="center"/>
        <w:rPr>
          <w:b/>
          <w:i/>
          <w:noProof/>
          <w:szCs w:val="24"/>
          <w:lang w:val="fr-FR"/>
        </w:rPr>
      </w:pPr>
    </w:p>
    <w:p w:rsidR="009159A3" w:rsidRPr="009F6E6E" w:rsidRDefault="009159A3" w:rsidP="009159A3">
      <w:pPr>
        <w:jc w:val="both"/>
        <w:rPr>
          <w:b/>
          <w:noProof/>
          <w:szCs w:val="24"/>
          <w:lang w:val="fr-FR"/>
        </w:rPr>
      </w:pPr>
      <w:r w:rsidRPr="009F6E6E">
        <w:rPr>
          <w:b/>
          <w:noProof/>
          <w:szCs w:val="24"/>
          <w:lang w:val="fr-FR"/>
        </w:rPr>
        <w:t>Malheureusement la grande partie des parcelles étaient dans les départements du Sud et des Nippes frappées par l’ouragan Matthew. Elles ont été détruites</w:t>
      </w:r>
      <w:r>
        <w:rPr>
          <w:b/>
          <w:noProof/>
          <w:szCs w:val="24"/>
          <w:lang w:val="fr-FR"/>
        </w:rPr>
        <w:t xml:space="preserve">. Il n’y a que MOPAD </w:t>
      </w:r>
      <w:r w:rsidR="00E8147C">
        <w:rPr>
          <w:b/>
          <w:noProof/>
          <w:szCs w:val="24"/>
          <w:lang w:val="fr-FR"/>
        </w:rPr>
        <w:t xml:space="preserve">qui a produit </w:t>
      </w:r>
      <w:r>
        <w:rPr>
          <w:b/>
          <w:noProof/>
          <w:szCs w:val="24"/>
          <w:lang w:val="fr-FR"/>
        </w:rPr>
        <w:t xml:space="preserve">300 kg de pois inconnu (CAR 9). </w:t>
      </w:r>
      <w:r w:rsidRPr="009F6E6E">
        <w:rPr>
          <w:b/>
          <w:noProof/>
          <w:szCs w:val="24"/>
          <w:lang w:val="fr-FR"/>
        </w:rPr>
        <w:t xml:space="preserve"> </w:t>
      </w:r>
    </w:p>
    <w:p w:rsidR="009159A3" w:rsidRPr="009F6E6E" w:rsidRDefault="009159A3" w:rsidP="009159A3">
      <w:pPr>
        <w:rPr>
          <w:b/>
          <w:i/>
          <w:noProof/>
          <w:szCs w:val="24"/>
          <w:lang w:val="fr-FR"/>
        </w:rPr>
        <w:sectPr w:rsidR="009159A3" w:rsidRPr="009F6E6E" w:rsidSect="002510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450" w:right="1080" w:bottom="709" w:left="1440" w:header="450" w:footer="969" w:gutter="0"/>
          <w:cols w:space="720"/>
          <w:docGrid w:linePitch="360"/>
        </w:sectPr>
      </w:pPr>
    </w:p>
    <w:p w:rsidR="009159A3" w:rsidRPr="009F6E6E" w:rsidRDefault="00E8147C" w:rsidP="009159A3">
      <w:pPr>
        <w:jc w:val="center"/>
        <w:rPr>
          <w:b/>
          <w:i/>
          <w:noProof/>
          <w:szCs w:val="24"/>
          <w:lang w:val="fr-FR"/>
        </w:rPr>
      </w:pPr>
      <w:r>
        <w:rPr>
          <w:b/>
          <w:i/>
          <w:noProof/>
          <w:szCs w:val="24"/>
          <w:lang w:val="fr-FR"/>
        </w:rPr>
        <w:lastRenderedPageBreak/>
        <w:t>Tableau n</w:t>
      </w:r>
      <w:r w:rsidRPr="00E8147C">
        <w:rPr>
          <w:b/>
          <w:i/>
          <w:noProof/>
          <w:szCs w:val="24"/>
          <w:vertAlign w:val="superscript"/>
          <w:lang w:val="fr-FR"/>
        </w:rPr>
        <w:t>o</w:t>
      </w:r>
      <w:r w:rsidR="009159A3" w:rsidRPr="009F6E6E">
        <w:rPr>
          <w:b/>
          <w:i/>
          <w:noProof/>
          <w:szCs w:val="24"/>
          <w:lang w:val="fr-FR"/>
        </w:rPr>
        <w:t xml:space="preserve"> 2 : Quantité de semences SQD1 </w:t>
      </w:r>
      <w:r w:rsidR="009159A3">
        <w:rPr>
          <w:b/>
          <w:i/>
          <w:noProof/>
          <w:szCs w:val="24"/>
          <w:lang w:val="fr-FR"/>
        </w:rPr>
        <w:t xml:space="preserve">données aux </w:t>
      </w:r>
      <w:r w:rsidR="009159A3" w:rsidRPr="009F6E6E">
        <w:rPr>
          <w:b/>
          <w:i/>
          <w:noProof/>
          <w:szCs w:val="24"/>
          <w:lang w:val="fr-FR"/>
        </w:rPr>
        <w:t xml:space="preserve">GPAS </w:t>
      </w:r>
      <w:r w:rsidR="009159A3">
        <w:rPr>
          <w:b/>
          <w:i/>
          <w:noProof/>
          <w:szCs w:val="24"/>
          <w:lang w:val="fr-FR"/>
        </w:rPr>
        <w:t xml:space="preserve"> au début de la saison d’été 2016</w:t>
      </w:r>
    </w:p>
    <w:p w:rsidR="009159A3" w:rsidRPr="009F6E6E" w:rsidRDefault="009159A3" w:rsidP="009159A3">
      <w:pPr>
        <w:jc w:val="center"/>
        <w:rPr>
          <w:b/>
          <w:i/>
          <w:noProof/>
          <w:szCs w:val="24"/>
          <w:lang w:val="fr-FR"/>
        </w:rPr>
      </w:pPr>
    </w:p>
    <w:tbl>
      <w:tblPr>
        <w:tblW w:w="125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829"/>
        <w:gridCol w:w="1361"/>
        <w:gridCol w:w="1450"/>
        <w:gridCol w:w="626"/>
        <w:gridCol w:w="735"/>
        <w:gridCol w:w="716"/>
        <w:gridCol w:w="751"/>
        <w:gridCol w:w="1080"/>
        <w:gridCol w:w="810"/>
        <w:gridCol w:w="888"/>
        <w:gridCol w:w="912"/>
      </w:tblGrid>
      <w:tr w:rsidR="009159A3" w:rsidRPr="00C66DCF" w:rsidTr="00B30683">
        <w:trPr>
          <w:trHeight w:val="514"/>
          <w:jc w:val="center"/>
        </w:trPr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Département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Commune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Localité 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Nom du GPAS</w:t>
            </w:r>
          </w:p>
        </w:tc>
        <w:tc>
          <w:tcPr>
            <w:tcW w:w="47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 xml:space="preserve"> Quantité de semences données aux GPAS par culture et par variété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Nombres de boutures données aux GPAS</w:t>
            </w:r>
          </w:p>
        </w:tc>
      </w:tr>
      <w:tr w:rsidR="009159A3" w:rsidRPr="009F6E6E" w:rsidTr="00B30683">
        <w:trPr>
          <w:trHeight w:val="514"/>
          <w:jc w:val="center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>Haricot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 xml:space="preserve">Pois </w:t>
            </w:r>
            <w:proofErr w:type="spellStart"/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congo</w:t>
            </w:r>
            <w:proofErr w:type="spellEnd"/>
          </w:p>
        </w:tc>
        <w:tc>
          <w:tcPr>
            <w:tcW w:w="18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Maïs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Sorgho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Patate douce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Manioc</w:t>
            </w:r>
          </w:p>
        </w:tc>
      </w:tr>
      <w:tr w:rsidR="009159A3" w:rsidRPr="009F6E6E" w:rsidTr="00B30683">
        <w:trPr>
          <w:trHeight w:val="416"/>
          <w:jc w:val="center"/>
        </w:trPr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F6E6E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>XRAV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F6E6E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>DPC 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>Idiaf</w:t>
            </w:r>
            <w:proofErr w:type="spellEnd"/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>Primor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>Chicken</w:t>
            </w:r>
            <w:proofErr w:type="spellEnd"/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corn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>Comayagua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>Papések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>Mizé</w:t>
            </w:r>
            <w:proofErr w:type="spellEnd"/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>maléré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9F6E6E">
              <w:rPr>
                <w:snapToGrid/>
                <w:color w:val="000000"/>
                <w:sz w:val="18"/>
                <w:szCs w:val="18"/>
                <w:lang w:val="fr-FR" w:eastAsia="fr-FR"/>
              </w:rPr>
              <w:t>CMC40</w:t>
            </w: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Artibonite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Dessalines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 xml:space="preserve">Poste </w:t>
            </w:r>
            <w:proofErr w:type="spellStart"/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Piérot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OPDEPP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Ogé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COFESAED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Petite Rivière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 xml:space="preserve">Bas </w:t>
            </w:r>
            <w:proofErr w:type="spellStart"/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Coursin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APDAL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Labady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GRASDIH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Saint Michel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FODS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proofErr w:type="spellStart"/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Verrettes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Désarmes</w:t>
            </w:r>
            <w:proofErr w:type="gram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MOPAD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Gonaïves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Bassin Magnan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OPDUB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Sud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Cavaillon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proofErr w:type="spellStart"/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Pliché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OFAP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D65A8D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D65A8D">
              <w:rPr>
                <w:snapToGrid/>
                <w:color w:val="FF0000"/>
                <w:sz w:val="22"/>
                <w:szCs w:val="22"/>
                <w:lang w:val="fr-FR" w:eastAsia="fr-FR"/>
              </w:rPr>
              <w:t>50000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D65A8D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D65A8D">
              <w:rPr>
                <w:snapToGrid/>
                <w:color w:val="FF0000"/>
                <w:sz w:val="22"/>
                <w:szCs w:val="22"/>
                <w:lang w:val="fr-FR" w:eastAsia="fr-FR"/>
              </w:rPr>
              <w:t>30000</w:t>
            </w: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proofErr w:type="spellStart"/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Torbeck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proofErr w:type="spellStart"/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Bérault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APPG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30000</w:t>
            </w: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Les Anglais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Cosse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APSA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30000</w:t>
            </w: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Cosse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FADA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465"/>
          <w:jc w:val="center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Ouest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Croix des Bouquets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59A3" w:rsidRPr="00A4513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 xml:space="preserve">La </w:t>
            </w:r>
            <w:proofErr w:type="spellStart"/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tremblay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A4513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VACPADEV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A4513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proofErr w:type="spellStart"/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Léogâne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A4513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Petite Rivière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A4513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OPEDAN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A4513E">
              <w:rPr>
                <w:snapToGrid/>
                <w:color w:val="FF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D65A8D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D65A8D">
              <w:rPr>
                <w:snapToGrid/>
                <w:color w:val="FF0000"/>
                <w:sz w:val="22"/>
                <w:szCs w:val="22"/>
                <w:lang w:val="fr-FR" w:eastAsia="fr-FR"/>
              </w:rPr>
              <w:t>100000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A4513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Nippes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proofErr w:type="spellStart"/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Pelerme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RPN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D65A8D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D65A8D">
              <w:rPr>
                <w:snapToGrid/>
                <w:color w:val="FF0000"/>
                <w:sz w:val="22"/>
                <w:szCs w:val="22"/>
                <w:lang w:val="fr-FR" w:eastAsia="fr-FR"/>
              </w:rPr>
              <w:t>80000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L'Asile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Belle Ville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SADN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D65A8D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D65A8D">
              <w:rPr>
                <w:snapToGrid/>
                <w:color w:val="FF0000"/>
                <w:sz w:val="22"/>
                <w:szCs w:val="22"/>
                <w:lang w:val="fr-FR" w:eastAsia="fr-FR"/>
              </w:rPr>
              <w:t>45000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Belle Ville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RPL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D65A8D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20000</w:t>
            </w: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Anse à Veau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Saut du Baril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APDR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D65A8D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D65A8D">
              <w:rPr>
                <w:snapToGrid/>
                <w:color w:val="FF0000"/>
                <w:sz w:val="22"/>
                <w:szCs w:val="22"/>
                <w:lang w:val="fr-FR" w:eastAsia="fr-FR"/>
              </w:rPr>
              <w:t>80000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Paillant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Baron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BUCIA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D65A8D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D65A8D">
              <w:rPr>
                <w:snapToGrid/>
                <w:color w:val="FF0000"/>
                <w:sz w:val="22"/>
                <w:szCs w:val="22"/>
                <w:lang w:val="fr-FR" w:eastAsia="fr-FR"/>
              </w:rPr>
              <w:t>80000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30000</w:t>
            </w: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Paillant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proofErr w:type="spellStart"/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Salagnac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ABIS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FF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D65A8D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  <w:r w:rsidRPr="00D65A8D">
              <w:rPr>
                <w:snapToGrid/>
                <w:color w:val="FF0000"/>
                <w:sz w:val="22"/>
                <w:szCs w:val="22"/>
                <w:lang w:val="fr-FR" w:eastAsia="fr-FR"/>
              </w:rPr>
              <w:t>125000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FF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Centre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Mirebalais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Juampas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IDESEP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80000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Juampas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OADED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80000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44"/>
          <w:jc w:val="center"/>
        </w:trPr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Sarazins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FEDECOS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snapToGrid/>
                <w:color w:val="000000"/>
                <w:sz w:val="22"/>
                <w:szCs w:val="22"/>
                <w:lang w:val="fr-FR" w:eastAsia="fr-FR"/>
              </w:rPr>
              <w:t>80000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</w:tr>
      <w:tr w:rsidR="009159A3" w:rsidRPr="009F6E6E" w:rsidTr="00B30683">
        <w:trPr>
          <w:trHeight w:val="257"/>
          <w:jc w:val="center"/>
        </w:trPr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Grand Total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800000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140000</w:t>
            </w:r>
          </w:p>
        </w:tc>
      </w:tr>
    </w:tbl>
    <w:p w:rsidR="009159A3" w:rsidRPr="009F6E6E" w:rsidRDefault="009159A3" w:rsidP="009159A3">
      <w:pPr>
        <w:rPr>
          <w:b/>
          <w:noProof/>
          <w:szCs w:val="24"/>
          <w:lang w:val="fr-FR"/>
        </w:rPr>
      </w:pPr>
    </w:p>
    <w:p w:rsidR="004C145E" w:rsidRPr="004C145E" w:rsidRDefault="004C145E" w:rsidP="004C145E">
      <w:pPr>
        <w:spacing w:after="160" w:line="259" w:lineRule="auto"/>
        <w:jc w:val="center"/>
        <w:rPr>
          <w:b/>
          <w:i/>
          <w:noProof/>
          <w:color w:val="FF0000"/>
          <w:szCs w:val="24"/>
          <w:lang w:val="fr-FR"/>
        </w:rPr>
      </w:pPr>
      <w:r>
        <w:rPr>
          <w:b/>
          <w:i/>
          <w:noProof/>
          <w:color w:val="FF0000"/>
          <w:szCs w:val="24"/>
          <w:lang w:val="fr-FR"/>
        </w:rPr>
        <w:t>Les GPAS dont les cultures ont été fortement affectées par l’ouragan Matthew sont en rouge</w:t>
      </w:r>
    </w:p>
    <w:p w:rsidR="009159A3" w:rsidRDefault="00E8147C" w:rsidP="009159A3">
      <w:pPr>
        <w:jc w:val="center"/>
        <w:rPr>
          <w:b/>
          <w:i/>
          <w:noProof/>
          <w:szCs w:val="24"/>
          <w:lang w:val="fr-FR"/>
        </w:rPr>
      </w:pPr>
      <w:r>
        <w:rPr>
          <w:b/>
          <w:i/>
          <w:noProof/>
          <w:szCs w:val="24"/>
          <w:lang w:val="fr-FR"/>
        </w:rPr>
        <w:t>Tableau n</w:t>
      </w:r>
      <w:r w:rsidRPr="00E8147C">
        <w:rPr>
          <w:b/>
          <w:i/>
          <w:noProof/>
          <w:szCs w:val="24"/>
          <w:vertAlign w:val="superscript"/>
          <w:lang w:val="fr-FR"/>
        </w:rPr>
        <w:t>o</w:t>
      </w:r>
      <w:r w:rsidR="009159A3">
        <w:rPr>
          <w:b/>
          <w:i/>
          <w:noProof/>
          <w:szCs w:val="24"/>
          <w:lang w:val="fr-FR"/>
        </w:rPr>
        <w:t xml:space="preserve"> 3 : Quantité de </w:t>
      </w:r>
      <w:r w:rsidR="009159A3" w:rsidRPr="009F6E6E">
        <w:rPr>
          <w:b/>
          <w:i/>
          <w:noProof/>
          <w:szCs w:val="24"/>
          <w:lang w:val="fr-FR"/>
        </w:rPr>
        <w:t xml:space="preserve"> SQD1 </w:t>
      </w:r>
      <w:r w:rsidR="009159A3">
        <w:rPr>
          <w:b/>
          <w:i/>
          <w:noProof/>
          <w:szCs w:val="24"/>
          <w:lang w:val="fr-FR"/>
        </w:rPr>
        <w:t xml:space="preserve">produites par les </w:t>
      </w:r>
      <w:r w:rsidR="009159A3" w:rsidRPr="009F6E6E">
        <w:rPr>
          <w:b/>
          <w:i/>
          <w:noProof/>
          <w:szCs w:val="24"/>
          <w:lang w:val="fr-FR"/>
        </w:rPr>
        <w:t xml:space="preserve">GPAS </w:t>
      </w:r>
      <w:r w:rsidR="009159A3">
        <w:rPr>
          <w:b/>
          <w:i/>
          <w:noProof/>
          <w:szCs w:val="24"/>
          <w:lang w:val="fr-FR"/>
        </w:rPr>
        <w:t xml:space="preserve"> pour la saison d’été 2016</w:t>
      </w:r>
    </w:p>
    <w:p w:rsidR="009159A3" w:rsidRPr="009F6E6E" w:rsidRDefault="009159A3" w:rsidP="00E8147C">
      <w:pPr>
        <w:rPr>
          <w:b/>
          <w:i/>
          <w:noProof/>
          <w:szCs w:val="24"/>
          <w:lang w:val="fr-FR"/>
        </w:rPr>
      </w:pPr>
    </w:p>
    <w:tbl>
      <w:tblPr>
        <w:tblW w:w="9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380"/>
        <w:gridCol w:w="1508"/>
        <w:gridCol w:w="1620"/>
        <w:gridCol w:w="792"/>
        <w:gridCol w:w="1060"/>
        <w:gridCol w:w="1200"/>
      </w:tblGrid>
      <w:tr w:rsidR="009159A3" w:rsidRPr="00C66DCF" w:rsidTr="0025107A">
        <w:trPr>
          <w:trHeight w:val="1657"/>
          <w:jc w:val="center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Département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Commune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Localité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Nom du GPAS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C5D9F1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Quantité de </w:t>
            </w: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SQD de maïs</w:t>
            </w:r>
            <w: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proofErr w:type="gramStart"/>
            <w: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produites</w:t>
            </w:r>
            <w:proofErr w:type="gramEnd"/>
            <w: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en kg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C5D9F1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 xml:space="preserve">Nombres de boutures </w:t>
            </w:r>
            <w: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 xml:space="preserve">de patate douce </w:t>
            </w: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produites</w:t>
            </w:r>
          </w:p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</w:tr>
      <w:tr w:rsidR="009159A3" w:rsidRPr="006C0547" w:rsidTr="0025107A">
        <w:trPr>
          <w:trHeight w:val="510"/>
          <w:jc w:val="center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C0547"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  <w:t>Chicken</w:t>
            </w:r>
            <w:proofErr w:type="spellEnd"/>
            <w:r w:rsidRPr="006C0547"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corn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  <w:t>Comayagua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C0547"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  <w:t>Mizé</w:t>
            </w:r>
            <w:proofErr w:type="spellEnd"/>
            <w:r w:rsidRPr="006C0547"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C0547"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  <w:t>maléré</w:t>
            </w:r>
            <w:proofErr w:type="spellEnd"/>
          </w:p>
        </w:tc>
      </w:tr>
      <w:tr w:rsidR="009159A3" w:rsidRPr="006C0547" w:rsidTr="0025107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Artibonite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Dessalines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 xml:space="preserve">Poste </w:t>
            </w:r>
            <w:proofErr w:type="spellStart"/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Piérot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OPDEPP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9159A3" w:rsidRPr="006C0547" w:rsidTr="0025107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Ogé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COFESAED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9159A3" w:rsidRPr="006C0547" w:rsidTr="0025107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Petite Rivière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 xml:space="preserve">Bas </w:t>
            </w:r>
            <w:proofErr w:type="spellStart"/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Coursin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APDAL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9159A3" w:rsidRPr="006C0547" w:rsidTr="0025107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Labady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GRASDIH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9159A3" w:rsidRPr="006C0547" w:rsidTr="0025107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Verrettes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Desarmes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MOPAD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9159A3" w:rsidRPr="006C0547" w:rsidTr="0025107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Gonaïves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Bassin Magnan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OPDUB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9159A3" w:rsidRPr="006C0547" w:rsidTr="0025107A">
        <w:trPr>
          <w:trHeight w:val="300"/>
          <w:jc w:val="center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Centre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Mirebalais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6C0547">
              <w:rPr>
                <w:snapToGrid/>
                <w:color w:val="000000"/>
                <w:sz w:val="22"/>
                <w:szCs w:val="22"/>
                <w:lang w:val="fr-FR" w:eastAsia="fr-FR"/>
              </w:rPr>
              <w:t>Juampas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IDESEP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800000</w:t>
            </w:r>
          </w:p>
        </w:tc>
      </w:tr>
      <w:tr w:rsidR="009159A3" w:rsidRPr="006C0547" w:rsidTr="0025107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6C0547">
              <w:rPr>
                <w:snapToGrid/>
                <w:color w:val="000000"/>
                <w:sz w:val="22"/>
                <w:szCs w:val="22"/>
                <w:lang w:val="fr-FR" w:eastAsia="fr-FR"/>
              </w:rPr>
              <w:t>Juampas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OADED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800000</w:t>
            </w:r>
          </w:p>
        </w:tc>
      </w:tr>
      <w:tr w:rsidR="009159A3" w:rsidRPr="006C0547" w:rsidTr="0025107A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6C0547" w:rsidRDefault="009159A3" w:rsidP="0025107A">
            <w:pPr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snapToGrid/>
                <w:color w:val="000000"/>
                <w:sz w:val="22"/>
                <w:szCs w:val="22"/>
                <w:lang w:val="fr-FR" w:eastAsia="fr-FR"/>
              </w:rPr>
              <w:t>Sarazins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snapToGrid/>
                <w:color w:val="000000"/>
                <w:sz w:val="22"/>
                <w:szCs w:val="22"/>
                <w:lang w:val="fr-FR" w:eastAsia="fr-FR"/>
              </w:rPr>
              <w:t>FEDECOS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800000</w:t>
            </w:r>
          </w:p>
        </w:tc>
      </w:tr>
      <w:tr w:rsidR="009159A3" w:rsidRPr="006C0547" w:rsidTr="0025107A">
        <w:trPr>
          <w:trHeight w:val="31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6C0547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Grand Total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6C0547" w:rsidRDefault="009159A3" w:rsidP="0025107A">
            <w:pPr>
              <w:jc w:val="center"/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6C0547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6C0547" w:rsidRDefault="009159A3" w:rsidP="0025107A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6C0547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2400000</w:t>
            </w:r>
          </w:p>
        </w:tc>
      </w:tr>
    </w:tbl>
    <w:p w:rsidR="009159A3" w:rsidRPr="009F6E6E" w:rsidRDefault="009159A3" w:rsidP="009159A3">
      <w:pPr>
        <w:jc w:val="center"/>
        <w:rPr>
          <w:b/>
          <w:noProof/>
          <w:szCs w:val="24"/>
          <w:lang w:val="fr-FR"/>
        </w:rPr>
      </w:pPr>
    </w:p>
    <w:p w:rsidR="009159A3" w:rsidRPr="009F6E6E" w:rsidRDefault="009159A3" w:rsidP="009159A3">
      <w:pPr>
        <w:tabs>
          <w:tab w:val="left" w:pos="6375"/>
        </w:tabs>
        <w:jc w:val="center"/>
        <w:rPr>
          <w:szCs w:val="24"/>
          <w:lang w:val="fr-FR"/>
        </w:rPr>
      </w:pPr>
      <w:r>
        <w:rPr>
          <w:b/>
          <w:i/>
          <w:noProof/>
          <w:szCs w:val="24"/>
          <w:lang w:val="fr-FR"/>
        </w:rPr>
        <w:br w:type="page"/>
      </w:r>
    </w:p>
    <w:p w:rsidR="00E8147C" w:rsidRDefault="00E8147C" w:rsidP="009159A3">
      <w:pPr>
        <w:jc w:val="center"/>
        <w:rPr>
          <w:szCs w:val="24"/>
          <w:lang w:val="fr-FR"/>
        </w:rPr>
      </w:pPr>
    </w:p>
    <w:p w:rsidR="00E8147C" w:rsidRDefault="00E8147C" w:rsidP="009159A3">
      <w:pPr>
        <w:jc w:val="center"/>
        <w:rPr>
          <w:szCs w:val="24"/>
          <w:lang w:val="fr-FR"/>
        </w:rPr>
      </w:pPr>
    </w:p>
    <w:p w:rsidR="009159A3" w:rsidRPr="0025107A" w:rsidRDefault="0025107A" w:rsidP="009159A3">
      <w:pPr>
        <w:jc w:val="center"/>
        <w:rPr>
          <w:b/>
          <w:i/>
          <w:szCs w:val="24"/>
          <w:lang w:val="fr-FR"/>
        </w:rPr>
      </w:pPr>
      <w:r w:rsidRPr="0025107A">
        <w:rPr>
          <w:b/>
          <w:i/>
          <w:noProof/>
          <w:szCs w:val="24"/>
          <w:lang w:val="fr-FR"/>
        </w:rPr>
        <w:t>Tableau n</w:t>
      </w:r>
      <w:r w:rsidRPr="0025107A">
        <w:rPr>
          <w:b/>
          <w:i/>
          <w:noProof/>
          <w:szCs w:val="24"/>
          <w:vertAlign w:val="superscript"/>
          <w:lang w:val="fr-FR"/>
        </w:rPr>
        <w:t>o</w:t>
      </w:r>
      <w:r w:rsidRPr="0025107A">
        <w:rPr>
          <w:b/>
          <w:i/>
          <w:szCs w:val="24"/>
          <w:lang w:val="fr-FR"/>
        </w:rPr>
        <w:t xml:space="preserve"> 4</w:t>
      </w:r>
      <w:r w:rsidR="009159A3" w:rsidRPr="0025107A">
        <w:rPr>
          <w:b/>
          <w:i/>
          <w:szCs w:val="24"/>
          <w:lang w:val="fr-FR"/>
        </w:rPr>
        <w:t xml:space="preserve"> : Quantité de semences prêtées aux GPAS au début de la saison d’hiver 2016 et production obtenue. </w:t>
      </w:r>
    </w:p>
    <w:p w:rsidR="009159A3" w:rsidRPr="009F6E6E" w:rsidRDefault="009159A3" w:rsidP="009159A3">
      <w:pPr>
        <w:jc w:val="center"/>
        <w:rPr>
          <w:b/>
          <w:szCs w:val="24"/>
          <w:lang w:val="fr-FR"/>
        </w:rPr>
      </w:pPr>
    </w:p>
    <w:tbl>
      <w:tblPr>
        <w:tblW w:w="12076" w:type="dxa"/>
        <w:tblInd w:w="1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800"/>
        <w:gridCol w:w="1300"/>
        <w:gridCol w:w="1300"/>
        <w:gridCol w:w="1240"/>
        <w:gridCol w:w="920"/>
        <w:gridCol w:w="800"/>
        <w:gridCol w:w="1120"/>
        <w:gridCol w:w="1173"/>
        <w:gridCol w:w="1060"/>
      </w:tblGrid>
      <w:tr w:rsidR="009159A3" w:rsidRPr="00C66DCF" w:rsidTr="0025107A">
        <w:trPr>
          <w:trHeight w:val="1005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Département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59A3" w:rsidRPr="009F6E6E" w:rsidRDefault="009159A3" w:rsidP="0025107A">
            <w:pPr>
              <w:jc w:val="both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Commune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Section communale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            Localité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Nom du GPAS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Quantité en kg de semences prêtées aux GPAS par variété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Superficie emblavée (ha)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Production </w:t>
            </w:r>
            <w: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obtenue</w:t>
            </w: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 en kg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Quantité </w:t>
            </w:r>
            <w: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de semences remises </w:t>
            </w: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 à la FAO (en kg)</w:t>
            </w:r>
          </w:p>
        </w:tc>
      </w:tr>
      <w:tr w:rsidR="009159A3" w:rsidRPr="009F6E6E" w:rsidTr="0025107A">
        <w:trPr>
          <w:trHeight w:val="349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both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both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both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both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i/>
                <w:i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i/>
                <w:iCs/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i/>
                <w:i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i/>
                <w:iCs/>
                <w:snapToGrid/>
                <w:color w:val="000000"/>
                <w:sz w:val="20"/>
                <w:lang w:val="fr-FR" w:eastAsia="fr-FR"/>
              </w:rPr>
              <w:t>DPC 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</w:tr>
      <w:tr w:rsidR="009159A3" w:rsidRPr="009F6E6E" w:rsidTr="0025107A">
        <w:trPr>
          <w:trHeight w:val="289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Artibonite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Gonaives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 xml:space="preserve">2ème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Poteaux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MODEMACH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</w:tr>
      <w:tr w:rsidR="009159A3" w:rsidRPr="009F6E6E" w:rsidTr="0025107A">
        <w:trPr>
          <w:trHeight w:val="289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 xml:space="preserve">1ère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Pont Tamarin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AIZ4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</w:tr>
      <w:tr w:rsidR="009159A3" w:rsidRPr="009F6E6E" w:rsidTr="0025107A">
        <w:trPr>
          <w:trHeight w:val="289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3ème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Bayonnais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CODB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 xml:space="preserve">3eme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Bayonnais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GFMMB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1.7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Sud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Torbeck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2ème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Bérault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AVSI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2.5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Les Anglais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3ème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Cosse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ATRA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5.0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600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3ème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Cosse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FADA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5.0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600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Nippes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 xml:space="preserve">Fonds des </w:t>
            </w:r>
            <w:proofErr w:type="spellStart"/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negres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 xml:space="preserve">4ème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Pelerme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RPN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5.0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600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 xml:space="preserve">Petite </w:t>
            </w:r>
            <w:proofErr w:type="spellStart"/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riviere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 xml:space="preserve">1ère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Salagnac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MOPPAPE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6.7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800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Centre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Lascahobas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 xml:space="preserve">2eme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Juampas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GRADEA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1.7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Boucan Carre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 xml:space="preserve">2eme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Debaille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ACPB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1.7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Hinche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 xml:space="preserve">3eme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Riviere</w:t>
            </w:r>
            <w:proofErr w:type="spellEnd"/>
            <w:r w:rsidRPr="009F6E6E">
              <w:rPr>
                <w:snapToGrid/>
                <w:color w:val="000000"/>
                <w:sz w:val="20"/>
                <w:lang w:val="fr-FR" w:eastAsia="fr-FR"/>
              </w:rPr>
              <w:t xml:space="preserve"> droite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ODARD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1.7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</w:tr>
      <w:tr w:rsidR="009159A3" w:rsidRPr="009F6E6E" w:rsidTr="0025107A">
        <w:trPr>
          <w:trHeight w:val="300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Thomonde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snapToGrid/>
                <w:color w:val="000000"/>
                <w:sz w:val="20"/>
                <w:lang w:val="fr-FR" w:eastAsia="fr-FR"/>
              </w:rPr>
              <w:t xml:space="preserve">2eme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9F6E6E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9F6E6E">
              <w:rPr>
                <w:snapToGrid/>
                <w:color w:val="000000"/>
                <w:sz w:val="20"/>
                <w:lang w:val="fr-FR" w:eastAsia="fr-FR"/>
              </w:rPr>
              <w:t>Carity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ADETHO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1.7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</w:tr>
      <w:tr w:rsidR="009159A3" w:rsidRPr="009F6E6E" w:rsidTr="0025107A">
        <w:trPr>
          <w:trHeight w:val="330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9F6E6E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  <w:t>Grand Total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  <w:t>900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  <w:t>1350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9F6E6E">
              <w:rPr>
                <w:rFonts w:ascii="Cambria" w:hAnsi="Cambria"/>
                <w:b/>
                <w:bCs/>
                <w:snapToGrid/>
                <w:color w:val="000000"/>
                <w:szCs w:val="24"/>
                <w:lang w:val="fr-FR" w:eastAsia="fr-FR"/>
              </w:rPr>
              <w:t>37.5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22500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9159A3" w:rsidRPr="009F6E6E" w:rsidRDefault="009159A3" w:rsidP="0025107A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9F6E6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5300</w:t>
            </w:r>
          </w:p>
        </w:tc>
      </w:tr>
    </w:tbl>
    <w:p w:rsidR="009159A3" w:rsidRDefault="009159A3" w:rsidP="009159A3">
      <w:pPr>
        <w:jc w:val="center"/>
        <w:rPr>
          <w:b/>
          <w:noProof/>
          <w:szCs w:val="24"/>
          <w:lang w:val="fr-FR"/>
        </w:rPr>
      </w:pPr>
    </w:p>
    <w:p w:rsidR="009159A3" w:rsidRPr="00C1641A" w:rsidRDefault="009159A3" w:rsidP="009159A3">
      <w:pPr>
        <w:rPr>
          <w:b/>
          <w:noProof/>
          <w:szCs w:val="24"/>
          <w:lang w:val="fr-FR"/>
        </w:rPr>
      </w:pPr>
    </w:p>
    <w:p w:rsidR="009159A3" w:rsidRDefault="009159A3" w:rsidP="009159A3">
      <w:pPr>
        <w:tabs>
          <w:tab w:val="left" w:pos="649"/>
        </w:tabs>
      </w:pPr>
    </w:p>
    <w:p w:rsidR="009159A3" w:rsidRDefault="009159A3" w:rsidP="009159A3">
      <w:pPr>
        <w:jc w:val="center"/>
        <w:rPr>
          <w:b/>
          <w:noProof/>
          <w:szCs w:val="24"/>
          <w:lang w:val="fr-FR"/>
        </w:rPr>
      </w:pPr>
      <w:r>
        <w:rPr>
          <w:b/>
          <w:noProof/>
          <w:szCs w:val="24"/>
          <w:lang w:val="fr-FR"/>
        </w:rPr>
        <w:br w:type="page"/>
      </w:r>
      <w:r w:rsidR="00E8147C">
        <w:rPr>
          <w:b/>
          <w:noProof/>
          <w:szCs w:val="24"/>
          <w:lang w:val="fr-FR"/>
        </w:rPr>
        <w:lastRenderedPageBreak/>
        <w:t xml:space="preserve"> </w:t>
      </w:r>
      <w:r>
        <w:rPr>
          <w:b/>
          <w:noProof/>
          <w:szCs w:val="24"/>
          <w:lang w:val="fr-FR"/>
        </w:rPr>
        <w:t xml:space="preserve"> </w:t>
      </w:r>
    </w:p>
    <w:p w:rsidR="009159A3" w:rsidRPr="0025107A" w:rsidRDefault="0025107A" w:rsidP="009159A3">
      <w:pPr>
        <w:jc w:val="center"/>
        <w:rPr>
          <w:b/>
          <w:i/>
          <w:noProof/>
          <w:szCs w:val="24"/>
          <w:lang w:val="fr-FR"/>
        </w:rPr>
      </w:pPr>
      <w:r w:rsidRPr="0025107A">
        <w:rPr>
          <w:b/>
          <w:i/>
          <w:noProof/>
          <w:szCs w:val="24"/>
          <w:lang w:val="fr-FR"/>
        </w:rPr>
        <w:t>Tableau n</w:t>
      </w:r>
      <w:r w:rsidRPr="0025107A">
        <w:rPr>
          <w:b/>
          <w:i/>
          <w:noProof/>
          <w:szCs w:val="24"/>
          <w:vertAlign w:val="superscript"/>
          <w:lang w:val="fr-FR"/>
        </w:rPr>
        <w:t xml:space="preserve">o </w:t>
      </w:r>
      <w:r w:rsidRPr="0025107A">
        <w:rPr>
          <w:b/>
          <w:i/>
          <w:noProof/>
          <w:szCs w:val="24"/>
          <w:lang w:val="fr-FR"/>
        </w:rPr>
        <w:t>5</w:t>
      </w:r>
      <w:r w:rsidR="009159A3" w:rsidRPr="0025107A">
        <w:rPr>
          <w:b/>
          <w:i/>
          <w:noProof/>
          <w:szCs w:val="24"/>
          <w:lang w:val="fr-FR"/>
        </w:rPr>
        <w:t xml:space="preserve">: Quantité de semences prêtées aux GPAS et quantité </w:t>
      </w:r>
      <w:r w:rsidR="00295CF3" w:rsidRPr="0025107A">
        <w:rPr>
          <w:b/>
          <w:i/>
          <w:noProof/>
          <w:szCs w:val="24"/>
          <w:lang w:val="fr-FR"/>
        </w:rPr>
        <w:t xml:space="preserve">de semences </w:t>
      </w:r>
      <w:r w:rsidR="009159A3" w:rsidRPr="0025107A">
        <w:rPr>
          <w:b/>
          <w:i/>
          <w:noProof/>
          <w:szCs w:val="24"/>
          <w:lang w:val="fr-FR"/>
        </w:rPr>
        <w:t xml:space="preserve">produites pour le printemps 2017  </w:t>
      </w:r>
    </w:p>
    <w:p w:rsidR="009159A3" w:rsidRPr="0025107A" w:rsidRDefault="009159A3" w:rsidP="009159A3">
      <w:pPr>
        <w:tabs>
          <w:tab w:val="left" w:pos="649"/>
        </w:tabs>
        <w:rPr>
          <w:i/>
          <w:sz w:val="20"/>
          <w:lang w:val="fr-FR"/>
        </w:rPr>
      </w:pPr>
    </w:p>
    <w:tbl>
      <w:tblPr>
        <w:tblW w:w="14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240"/>
        <w:gridCol w:w="1330"/>
        <w:gridCol w:w="819"/>
        <w:gridCol w:w="707"/>
        <w:gridCol w:w="800"/>
        <w:gridCol w:w="820"/>
        <w:gridCol w:w="807"/>
        <w:gridCol w:w="1300"/>
        <w:gridCol w:w="720"/>
        <w:gridCol w:w="720"/>
        <w:gridCol w:w="960"/>
        <w:gridCol w:w="880"/>
        <w:gridCol w:w="1197"/>
        <w:gridCol w:w="760"/>
      </w:tblGrid>
      <w:tr w:rsidR="009159A3" w:rsidRPr="00C66DCF" w:rsidTr="0025107A">
        <w:trPr>
          <w:trHeight w:val="23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sz w:val="20"/>
                <w:lang w:val="fr-FR"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sz w:val="20"/>
                <w:lang w:val="fr-FR" w:eastAsia="fr-FR"/>
              </w:rPr>
            </w:pPr>
          </w:p>
        </w:tc>
        <w:tc>
          <w:tcPr>
            <w:tcW w:w="525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Quantités d</w:t>
            </w:r>
            <w:r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e semences prêtées aux GPAS par</w:t>
            </w: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 variété en kg</w:t>
            </w:r>
          </w:p>
        </w:tc>
        <w:tc>
          <w:tcPr>
            <w:tcW w:w="523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Quantités</w:t>
            </w:r>
            <w:r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 de semences produites</w:t>
            </w: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 en kg</w:t>
            </w:r>
          </w:p>
        </w:tc>
      </w:tr>
      <w:tr w:rsidR="009159A3" w:rsidRPr="00C1641A" w:rsidTr="0025107A">
        <w:trPr>
          <w:trHeight w:val="5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Département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Communes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GPAS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Haricot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Pois </w:t>
            </w:r>
            <w:proofErr w:type="spellStart"/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congo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Sorgho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Maïs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Pois de souche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Haricot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Pois </w:t>
            </w:r>
            <w:proofErr w:type="spellStart"/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congo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jc w:val="center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Sorgho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Maïs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Pois de souche</w:t>
            </w:r>
          </w:p>
        </w:tc>
      </w:tr>
      <w:tr w:rsidR="009159A3" w:rsidRPr="00C1641A" w:rsidTr="0025107A">
        <w:trPr>
          <w:trHeight w:val="52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FC1F86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DPC 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Idiaf</w:t>
            </w:r>
            <w:proofErr w:type="spellEnd"/>
            <w:r w:rsidRPr="00FC1F86">
              <w:rPr>
                <w:snapToGrid/>
                <w:color w:val="000000"/>
                <w:sz w:val="20"/>
                <w:lang w:val="fr-FR" w:eastAsia="fr-FR"/>
              </w:rPr>
              <w:t xml:space="preserve"> </w:t>
            </w: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primor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Papèsèk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Chicken</w:t>
            </w:r>
            <w:proofErr w:type="spellEnd"/>
            <w:r w:rsidRPr="00FC1F86">
              <w:rPr>
                <w:snapToGrid/>
                <w:color w:val="000000"/>
                <w:sz w:val="20"/>
                <w:lang w:val="fr-FR" w:eastAsia="fr-FR"/>
              </w:rPr>
              <w:t xml:space="preserve"> corn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Beseba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DPC 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Idiaf</w:t>
            </w:r>
            <w:proofErr w:type="spellEnd"/>
            <w:r w:rsidRPr="00FC1F86">
              <w:rPr>
                <w:snapToGrid/>
                <w:color w:val="000000"/>
                <w:sz w:val="20"/>
                <w:lang w:val="fr-FR" w:eastAsia="fr-FR"/>
              </w:rPr>
              <w:t xml:space="preserve"> </w:t>
            </w: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primor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Papèsèk</w:t>
            </w:r>
            <w:proofErr w:type="spell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Chicken</w:t>
            </w:r>
            <w:proofErr w:type="spellEnd"/>
            <w:r w:rsidRPr="00FC1F86">
              <w:rPr>
                <w:snapToGrid/>
                <w:color w:val="000000"/>
                <w:sz w:val="20"/>
                <w:lang w:val="fr-FR" w:eastAsia="fr-FR"/>
              </w:rPr>
              <w:t xml:space="preserve"> corn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Beseba</w:t>
            </w:r>
            <w:proofErr w:type="spellEnd"/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Nord-Ouest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Port de Paix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APCSJ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1800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ATRAL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2000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AIPVP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4200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15000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1700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Artibonite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Terre Neuve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OPK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4000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15000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2000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PADK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1600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Anse rouge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APPT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15000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2000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GRADES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4500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15000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2000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Ennery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OJAD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2000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Gonaives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MODEMACH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GFMMB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AIZ4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CODB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Nippes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Miragoane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INHEPAI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6500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1500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Anse a veau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MAPB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1600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 xml:space="preserve">Fonds des </w:t>
            </w: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negres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GAD/NIP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7500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1400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BUCIA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1600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Sud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Port Salut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PLAPREDEM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6000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1600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Torbeck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OTPH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7000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1600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OMLPT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1600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Camp Perrin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ASPJ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12000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1600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FC1F86" w:rsidRDefault="009159A3" w:rsidP="0025107A">
            <w:pPr>
              <w:jc w:val="center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Centre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Hinche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ODARD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Thomonde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ADETHO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Boucan carre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ACPB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9159A3" w:rsidRPr="00FC1F86" w:rsidTr="0025107A">
        <w:trPr>
          <w:trHeight w:val="30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FC1F86">
              <w:rPr>
                <w:snapToGrid/>
                <w:color w:val="000000"/>
                <w:sz w:val="20"/>
                <w:lang w:val="fr-FR" w:eastAsia="fr-FR"/>
              </w:rPr>
              <w:t>Lascahobas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GRADEA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9159A3" w:rsidRPr="00C1641A" w:rsidTr="0025107A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rPr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Total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159A3" w:rsidRPr="00FC1F86" w:rsidRDefault="009159A3" w:rsidP="0025107A">
            <w:pPr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2400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880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1430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15800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119500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171000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9159A3" w:rsidRPr="00FC1F86" w:rsidRDefault="009159A3" w:rsidP="0025107A">
            <w:pPr>
              <w:jc w:val="right"/>
              <w:rPr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FC1F86">
              <w:rPr>
                <w:b/>
                <w:bCs/>
                <w:snapToGrid/>
                <w:color w:val="000000"/>
                <w:sz w:val="20"/>
                <w:lang w:val="fr-FR" w:eastAsia="fr-FR"/>
              </w:rPr>
              <w:t>27600</w:t>
            </w:r>
          </w:p>
        </w:tc>
      </w:tr>
    </w:tbl>
    <w:p w:rsidR="009159A3" w:rsidRPr="00C1641A" w:rsidRDefault="009159A3" w:rsidP="009159A3">
      <w:pPr>
        <w:rPr>
          <w:sz w:val="20"/>
        </w:rPr>
      </w:pPr>
    </w:p>
    <w:p w:rsidR="009159A3" w:rsidRPr="000A3D5D" w:rsidRDefault="009159A3" w:rsidP="009159A3">
      <w:pPr>
        <w:rPr>
          <w:sz w:val="20"/>
          <w:lang w:val="fr-FR"/>
        </w:rPr>
      </w:pPr>
    </w:p>
    <w:p w:rsidR="009159A3" w:rsidRPr="0025107A" w:rsidRDefault="0025107A" w:rsidP="009159A3">
      <w:pPr>
        <w:rPr>
          <w:i/>
          <w:lang w:val="fr-FR"/>
        </w:rPr>
      </w:pPr>
      <w:r w:rsidRPr="0025107A">
        <w:rPr>
          <w:b/>
          <w:i/>
          <w:noProof/>
          <w:szCs w:val="24"/>
          <w:lang w:val="fr-FR"/>
        </w:rPr>
        <w:t>Tableau n</w:t>
      </w:r>
      <w:r w:rsidRPr="0025107A">
        <w:rPr>
          <w:b/>
          <w:i/>
          <w:noProof/>
          <w:szCs w:val="24"/>
          <w:vertAlign w:val="superscript"/>
          <w:lang w:val="fr-FR"/>
        </w:rPr>
        <w:t>o</w:t>
      </w:r>
      <w:r w:rsidRPr="0025107A">
        <w:rPr>
          <w:b/>
          <w:i/>
          <w:noProof/>
          <w:szCs w:val="24"/>
          <w:lang w:val="fr-FR"/>
        </w:rPr>
        <w:t xml:space="preserve"> 6</w:t>
      </w:r>
      <w:r w:rsidR="009159A3" w:rsidRPr="0025107A">
        <w:rPr>
          <w:b/>
          <w:i/>
          <w:noProof/>
          <w:szCs w:val="24"/>
          <w:lang w:val="fr-FR"/>
        </w:rPr>
        <w:t xml:space="preserve"> : Nombre de boutures prêtées aux GPAS et nombre de boutures produites pour le printemps 2017  </w:t>
      </w:r>
    </w:p>
    <w:p w:rsidR="009159A3" w:rsidRPr="000A3D5D" w:rsidRDefault="009159A3" w:rsidP="009159A3">
      <w:pPr>
        <w:rPr>
          <w:lang w:val="fr-FR"/>
        </w:rPr>
      </w:pPr>
    </w:p>
    <w:p w:rsidR="009159A3" w:rsidRPr="000A3D5D" w:rsidRDefault="009159A3" w:rsidP="009159A3">
      <w:pPr>
        <w:rPr>
          <w:lang w:val="fr-FR"/>
        </w:rPr>
      </w:pPr>
    </w:p>
    <w:tbl>
      <w:tblPr>
        <w:tblW w:w="11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740"/>
        <w:gridCol w:w="1200"/>
        <w:gridCol w:w="1660"/>
        <w:gridCol w:w="1220"/>
        <w:gridCol w:w="940"/>
        <w:gridCol w:w="1020"/>
        <w:gridCol w:w="1180"/>
        <w:gridCol w:w="1060"/>
      </w:tblGrid>
      <w:tr w:rsidR="009159A3" w:rsidRPr="000A3D5D" w:rsidTr="0025107A">
        <w:trPr>
          <w:trHeight w:val="406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sz w:val="18"/>
                <w:szCs w:val="18"/>
                <w:lang w:val="fr-FR"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sz w:val="18"/>
                <w:szCs w:val="18"/>
                <w:lang w:val="fr-FR"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sz w:val="18"/>
                <w:szCs w:val="18"/>
                <w:lang w:val="fr-FR" w:eastAsia="fr-FR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Nombre de boutures données aux GPAS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Nombre de boutures produites</w:t>
            </w:r>
          </w:p>
        </w:tc>
      </w:tr>
      <w:tr w:rsidR="009159A3" w:rsidRPr="000A3D5D" w:rsidTr="0025107A">
        <w:trPr>
          <w:trHeight w:val="415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Département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Commune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Section communale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           Localité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Nom du GPAS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Patate douce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Manioc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Patate douce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Manioc</w:t>
            </w:r>
          </w:p>
        </w:tc>
      </w:tr>
      <w:tr w:rsidR="009159A3" w:rsidRPr="000A3D5D" w:rsidTr="0025107A">
        <w:trPr>
          <w:trHeight w:val="388"/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Artibonite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Gonaives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>Mize</w:t>
            </w:r>
            <w:proofErr w:type="spellEnd"/>
            <w:r w:rsidRPr="000A3D5D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0A3D5D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>malere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>CMC 40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>Mize</w:t>
            </w:r>
            <w:proofErr w:type="spellEnd"/>
            <w:r w:rsidRPr="000A3D5D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0A3D5D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>malere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i/>
                <w:iCs/>
                <w:snapToGrid/>
                <w:color w:val="000000"/>
                <w:sz w:val="18"/>
                <w:szCs w:val="18"/>
                <w:lang w:val="fr-FR" w:eastAsia="fr-FR"/>
              </w:rPr>
              <w:t>CMC 40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Terre Neuve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3eme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Lagon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OPK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2eme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Bois neuf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PADK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Anse rouge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1ere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Tante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APPT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2eme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Source Chaude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GRADES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Ennery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1ere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Dorsavane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OJAD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199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Total- Artibonite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1500000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1000000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Port Salut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3ème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Canon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PLAPREDEM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Torbeck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2ème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Bérault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OTPH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2ème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Bérault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OMLPT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Camp Perrin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3eme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Rhe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ASPJ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1ere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Levy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APDC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235"/>
          <w:jc w:val="center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Les Anglais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3ème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Cosse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APSA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181"/>
          <w:jc w:val="center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ATRA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226"/>
          <w:jc w:val="center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 - Sud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140000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1400000</w:t>
            </w:r>
          </w:p>
        </w:tc>
      </w:tr>
      <w:tr w:rsidR="009159A3" w:rsidRPr="000A3D5D" w:rsidTr="0025107A">
        <w:trPr>
          <w:trHeight w:val="235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Ouest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Léogâne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1ere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Petite Rivière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OPEDAN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Nippes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Petite </w:t>
            </w: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Riviere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3eme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Sillegue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INEPHAI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Anse a veau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2eme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Baconoir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MAPB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Fonds des </w:t>
            </w: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negres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3ème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Cocoyer</w:t>
            </w:r>
            <w:proofErr w:type="spellEnd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Duchene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GAD/NIP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Miragoane</w:t>
            </w:r>
            <w:proofErr w:type="spellEnd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2eme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Belle </w:t>
            </w: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riviere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BUCIA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</w:tr>
      <w:tr w:rsidR="009159A3" w:rsidRPr="000A3D5D" w:rsidTr="0025107A">
        <w:trPr>
          <w:trHeight w:val="154"/>
          <w:jc w:val="center"/>
        </w:trPr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 - Nippes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150000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1500000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1000000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Centre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Lascahobas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3ème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Juampas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IDESEP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300000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3ème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Juampas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OADED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0</w:t>
            </w:r>
          </w:p>
        </w:tc>
      </w:tr>
      <w:tr w:rsidR="009159A3" w:rsidRPr="000A3D5D" w:rsidTr="0025107A">
        <w:trPr>
          <w:trHeight w:val="300"/>
          <w:jc w:val="center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59A3" w:rsidRPr="000A3D5D" w:rsidRDefault="009159A3" w:rsidP="0025107A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Mirebalais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6ème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9A3" w:rsidRPr="000A3D5D" w:rsidRDefault="009159A3" w:rsidP="0025107A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Sarazins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FEDECOS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200000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snapToGrid/>
                <w:color w:val="000000"/>
                <w:sz w:val="18"/>
                <w:szCs w:val="18"/>
                <w:lang w:val="fr-FR" w:eastAsia="fr-FR"/>
              </w:rPr>
              <w:t>0</w:t>
            </w:r>
          </w:p>
        </w:tc>
      </w:tr>
      <w:tr w:rsidR="009159A3" w:rsidRPr="000A3D5D" w:rsidTr="0025107A">
        <w:trPr>
          <w:trHeight w:val="245"/>
          <w:jc w:val="center"/>
        </w:trPr>
        <w:tc>
          <w:tcPr>
            <w:tcW w:w="72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159A3" w:rsidRPr="000A3D5D" w:rsidRDefault="009159A3" w:rsidP="0025107A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 global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540000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360000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5400000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159A3" w:rsidRPr="000A3D5D" w:rsidRDefault="009159A3" w:rsidP="0025107A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A3D5D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3600000</w:t>
            </w:r>
          </w:p>
        </w:tc>
      </w:tr>
    </w:tbl>
    <w:p w:rsidR="009159A3" w:rsidRPr="000A3D5D" w:rsidRDefault="009159A3" w:rsidP="009159A3">
      <w:pPr>
        <w:jc w:val="center"/>
        <w:rPr>
          <w:lang w:val="fr-FR"/>
        </w:rPr>
      </w:pPr>
    </w:p>
    <w:p w:rsidR="009159A3" w:rsidRPr="0025107A" w:rsidRDefault="009159A3" w:rsidP="009159A3">
      <w:pPr>
        <w:tabs>
          <w:tab w:val="left" w:pos="5747"/>
        </w:tabs>
        <w:jc w:val="center"/>
        <w:rPr>
          <w:i/>
          <w:lang w:val="fr-FR"/>
        </w:rPr>
      </w:pPr>
      <w:r w:rsidRPr="00F9568D">
        <w:rPr>
          <w:lang w:val="fr-FR"/>
        </w:rPr>
        <w:br w:type="page"/>
      </w:r>
      <w:r w:rsidR="0025107A" w:rsidRPr="0025107A">
        <w:rPr>
          <w:b/>
          <w:i/>
          <w:noProof/>
          <w:szCs w:val="24"/>
          <w:lang w:val="fr-FR"/>
        </w:rPr>
        <w:lastRenderedPageBreak/>
        <w:t>Tableau n</w:t>
      </w:r>
      <w:r w:rsidR="0025107A" w:rsidRPr="0025107A">
        <w:rPr>
          <w:b/>
          <w:i/>
          <w:noProof/>
          <w:szCs w:val="24"/>
          <w:vertAlign w:val="superscript"/>
          <w:lang w:val="fr-FR"/>
        </w:rPr>
        <w:t>o</w:t>
      </w:r>
      <w:r w:rsidRPr="0025107A">
        <w:rPr>
          <w:b/>
          <w:i/>
          <w:noProof/>
          <w:szCs w:val="24"/>
          <w:lang w:val="fr-FR"/>
        </w:rPr>
        <w:t xml:space="preserve"> 7: Quantité de semences prêtées aux GPAS et produ</w:t>
      </w:r>
      <w:r w:rsidR="00295CF3" w:rsidRPr="0025107A">
        <w:rPr>
          <w:b/>
          <w:i/>
          <w:noProof/>
          <w:szCs w:val="24"/>
          <w:lang w:val="fr-FR"/>
        </w:rPr>
        <w:t>ction obtenue</w:t>
      </w:r>
      <w:r w:rsidRPr="0025107A">
        <w:rPr>
          <w:b/>
          <w:i/>
          <w:noProof/>
          <w:szCs w:val="24"/>
          <w:lang w:val="fr-FR"/>
        </w:rPr>
        <w:t xml:space="preserve"> pour la saison d’été 2017</w:t>
      </w:r>
    </w:p>
    <w:p w:rsidR="001801F5" w:rsidRDefault="001801F5" w:rsidP="009159A3">
      <w:pPr>
        <w:tabs>
          <w:tab w:val="left" w:pos="5747"/>
        </w:tabs>
        <w:rPr>
          <w:lang w:val="fr-FR"/>
        </w:rPr>
      </w:pPr>
    </w:p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780"/>
        <w:gridCol w:w="1480"/>
        <w:gridCol w:w="960"/>
        <w:gridCol w:w="1080"/>
        <w:gridCol w:w="920"/>
        <w:gridCol w:w="1000"/>
        <w:gridCol w:w="980"/>
        <w:gridCol w:w="960"/>
        <w:gridCol w:w="1080"/>
        <w:gridCol w:w="1000"/>
        <w:gridCol w:w="980"/>
        <w:gridCol w:w="880"/>
      </w:tblGrid>
      <w:tr w:rsidR="001801F5" w:rsidRPr="00C66DCF" w:rsidTr="001801F5">
        <w:trPr>
          <w:trHeight w:val="6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rPr>
                <w:snapToGrid/>
                <w:sz w:val="20"/>
                <w:szCs w:val="24"/>
                <w:lang w:val="fr-FR"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rPr>
                <w:snapToGrid/>
                <w:sz w:val="20"/>
                <w:lang w:val="fr-FR"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rPr>
                <w:snapToGrid/>
                <w:sz w:val="20"/>
                <w:lang w:val="fr-FR" w:eastAsia="fr-FR"/>
              </w:rPr>
            </w:pPr>
          </w:p>
        </w:tc>
        <w:tc>
          <w:tcPr>
            <w:tcW w:w="4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01F5" w:rsidRPr="001801F5" w:rsidRDefault="001801F5" w:rsidP="001801F5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Quantité de semences prêtées aux GPAS en kg</w:t>
            </w:r>
          </w:p>
        </w:tc>
        <w:tc>
          <w:tcPr>
            <w:tcW w:w="48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01F5" w:rsidRPr="001801F5" w:rsidRDefault="001801F5" w:rsidP="001801F5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Quantité de semences produites par chaque GPAS en kg</w:t>
            </w:r>
          </w:p>
        </w:tc>
      </w:tr>
      <w:tr w:rsidR="001801F5" w:rsidRPr="001801F5" w:rsidTr="001801F5">
        <w:trPr>
          <w:trHeight w:val="525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Département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:rsidR="001801F5" w:rsidRPr="001801F5" w:rsidRDefault="001801F5" w:rsidP="001801F5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Communes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hideMark/>
          </w:tcPr>
          <w:p w:rsidR="001801F5" w:rsidRPr="001801F5" w:rsidRDefault="001801F5" w:rsidP="001801F5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GPAS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Sorgho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Pois </w:t>
            </w:r>
            <w:proofErr w:type="spellStart"/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congo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Maïs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Pois de souche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Arachide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Sorgho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Pois </w:t>
            </w:r>
            <w:proofErr w:type="spellStart"/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congo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Maïs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Pois de souche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Arachide</w:t>
            </w:r>
          </w:p>
        </w:tc>
      </w:tr>
      <w:tr w:rsidR="001801F5" w:rsidRPr="001801F5" w:rsidTr="001801F5">
        <w:trPr>
          <w:trHeight w:val="51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Papèsèk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Idiaf</w:t>
            </w:r>
            <w:proofErr w:type="spellEnd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 xml:space="preserve"> </w:t>
            </w: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primor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Chicken</w:t>
            </w:r>
            <w:proofErr w:type="spellEnd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 xml:space="preserve"> corn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Beseba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Pistache local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Papèsèk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Idiaf</w:t>
            </w:r>
            <w:proofErr w:type="spellEnd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 xml:space="preserve"> </w:t>
            </w: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primor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Chicken</w:t>
            </w:r>
            <w:proofErr w:type="spellEnd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 xml:space="preserve"> corn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Beseba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Pistache local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F5" w:rsidRPr="001801F5" w:rsidRDefault="001801F5" w:rsidP="001801F5">
            <w:pPr>
              <w:jc w:val="center"/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  <w:t>Centre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Lascahobas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GRADEA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6800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1800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5200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2"/>
                <w:szCs w:val="22"/>
                <w:lang w:val="fr-FR" w:eastAsia="fr-FR"/>
              </w:rPr>
              <w:t>OADED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1750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4500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IDESEP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6500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1400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3350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Thomonde</w:t>
            </w:r>
            <w:proofErr w:type="spellEnd"/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ADETHO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8550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1800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6000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Hinche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ODARD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7500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Mirebalais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FEDECOS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7500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1650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5500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Boucan carre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ACPB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6600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7500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1600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5000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F5" w:rsidRPr="001801F5" w:rsidRDefault="001801F5" w:rsidP="001801F5">
            <w:pPr>
              <w:jc w:val="center"/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  <w:t>Artibonite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Gonaives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AIZ4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1500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6000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1250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MODEMACH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1350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GFMMB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2250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8000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CODB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6500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2350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7500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1450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</w:tr>
      <w:tr w:rsidR="001801F5" w:rsidRPr="001801F5" w:rsidTr="001801F5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01F5" w:rsidRPr="001801F5" w:rsidRDefault="001801F5" w:rsidP="001801F5">
            <w:pPr>
              <w:jc w:val="center"/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  <w:t>Ouest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Croix des Bouquets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snapToGrid/>
                <w:color w:val="000000"/>
                <w:sz w:val="20"/>
                <w:lang w:val="fr-FR" w:eastAsia="fr-FR"/>
              </w:rPr>
              <w:t>Fish Equipment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12500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13000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7000</w:t>
            </w:r>
          </w:p>
        </w:tc>
      </w:tr>
      <w:tr w:rsidR="001801F5" w:rsidRPr="001801F5" w:rsidTr="001801F5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801F5" w:rsidRPr="001801F5" w:rsidRDefault="001801F5" w:rsidP="001801F5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Total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1801F5" w:rsidRPr="001801F5" w:rsidRDefault="001801F5" w:rsidP="001801F5">
            <w:pPr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 Light" w:hAnsi="Calibri Light"/>
                <w:b/>
                <w:bCs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550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1250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1100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0"/>
                <w:lang w:val="fr-FR" w:eastAsia="fr-FR"/>
              </w:rPr>
              <w:t>1200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78050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22900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97650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17650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1801F5" w:rsidRPr="001801F5" w:rsidRDefault="001801F5" w:rsidP="001801F5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1801F5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44050</w:t>
            </w:r>
          </w:p>
        </w:tc>
      </w:tr>
    </w:tbl>
    <w:p w:rsidR="009159A3" w:rsidRDefault="009159A3" w:rsidP="009159A3">
      <w:pPr>
        <w:tabs>
          <w:tab w:val="left" w:pos="5747"/>
        </w:tabs>
        <w:rPr>
          <w:lang w:val="fr-FR"/>
        </w:rPr>
      </w:pPr>
    </w:p>
    <w:p w:rsidR="009159A3" w:rsidRDefault="009159A3" w:rsidP="009159A3">
      <w:pPr>
        <w:rPr>
          <w:lang w:val="fr-FR"/>
        </w:rPr>
      </w:pPr>
    </w:p>
    <w:p w:rsidR="00295CF3" w:rsidRDefault="00295CF3">
      <w:pPr>
        <w:spacing w:after="160" w:line="259" w:lineRule="auto"/>
        <w:rPr>
          <w:b/>
          <w:noProof/>
          <w:szCs w:val="24"/>
          <w:lang w:val="fr-FR"/>
        </w:rPr>
      </w:pPr>
      <w:r>
        <w:rPr>
          <w:b/>
          <w:noProof/>
          <w:szCs w:val="24"/>
          <w:lang w:val="fr-FR"/>
        </w:rPr>
        <w:br w:type="page"/>
      </w:r>
    </w:p>
    <w:p w:rsidR="009159A3" w:rsidRPr="0025107A" w:rsidRDefault="0025107A" w:rsidP="009159A3">
      <w:pPr>
        <w:tabs>
          <w:tab w:val="left" w:pos="3870"/>
        </w:tabs>
        <w:jc w:val="center"/>
        <w:rPr>
          <w:b/>
          <w:i/>
          <w:noProof/>
          <w:szCs w:val="24"/>
          <w:lang w:val="fr-FR"/>
        </w:rPr>
      </w:pPr>
      <w:r w:rsidRPr="0025107A">
        <w:rPr>
          <w:b/>
          <w:i/>
          <w:noProof/>
          <w:szCs w:val="24"/>
          <w:lang w:val="fr-FR"/>
        </w:rPr>
        <w:lastRenderedPageBreak/>
        <w:t>Tableau n</w:t>
      </w:r>
      <w:r w:rsidRPr="0025107A">
        <w:rPr>
          <w:b/>
          <w:i/>
          <w:noProof/>
          <w:szCs w:val="24"/>
          <w:vertAlign w:val="superscript"/>
          <w:lang w:val="fr-FR"/>
        </w:rPr>
        <w:t>o</w:t>
      </w:r>
      <w:r w:rsidR="009159A3" w:rsidRPr="0025107A">
        <w:rPr>
          <w:b/>
          <w:i/>
          <w:noProof/>
          <w:szCs w:val="24"/>
          <w:lang w:val="fr-FR"/>
        </w:rPr>
        <w:t xml:space="preserve"> 8: Quantité de semences prêtées aux GPAS </w:t>
      </w:r>
      <w:r w:rsidR="00295CF3" w:rsidRPr="0025107A">
        <w:rPr>
          <w:b/>
          <w:i/>
          <w:noProof/>
          <w:szCs w:val="24"/>
          <w:lang w:val="fr-FR"/>
        </w:rPr>
        <w:t>et production obtenue</w:t>
      </w:r>
      <w:r w:rsidR="009159A3" w:rsidRPr="0025107A">
        <w:rPr>
          <w:b/>
          <w:i/>
          <w:noProof/>
          <w:szCs w:val="24"/>
          <w:lang w:val="fr-FR"/>
        </w:rPr>
        <w:t xml:space="preserve"> pour la saison d’hiver 2017</w:t>
      </w:r>
    </w:p>
    <w:p w:rsidR="009159A3" w:rsidRDefault="009159A3" w:rsidP="009159A3">
      <w:pPr>
        <w:tabs>
          <w:tab w:val="left" w:pos="3870"/>
        </w:tabs>
        <w:jc w:val="center"/>
        <w:rPr>
          <w:b/>
          <w:noProof/>
          <w:szCs w:val="24"/>
          <w:lang w:val="fr-FR"/>
        </w:rPr>
      </w:pP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540"/>
        <w:gridCol w:w="1160"/>
        <w:gridCol w:w="1600"/>
        <w:gridCol w:w="1420"/>
        <w:gridCol w:w="1700"/>
        <w:gridCol w:w="1297"/>
      </w:tblGrid>
      <w:tr w:rsidR="00295CF3" w:rsidRPr="00C66DCF" w:rsidTr="00295CF3">
        <w:trPr>
          <w:trHeight w:val="660"/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snapToGrid/>
                <w:sz w:val="20"/>
                <w:szCs w:val="24"/>
                <w:lang w:val="fr-FR"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snapToGrid/>
                <w:sz w:val="20"/>
                <w:lang w:val="fr-FR"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snapToGrid/>
                <w:sz w:val="20"/>
                <w:lang w:val="fr-FR" w:eastAsia="fr-FR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5CF3" w:rsidRPr="00295CF3" w:rsidRDefault="00295CF3" w:rsidP="00295CF3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Quantité de semences pr</w:t>
            </w:r>
            <w:r w:rsidRPr="00295CF3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ê</w:t>
            </w: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t</w:t>
            </w:r>
            <w:r w:rsidRPr="00295CF3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é</w:t>
            </w: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es aux GPAS en kg</w:t>
            </w: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5CF3" w:rsidRPr="00295CF3" w:rsidRDefault="00295CF3" w:rsidP="00295CF3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Quantit</w:t>
            </w:r>
            <w:r w:rsidRPr="00295CF3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é</w:t>
            </w: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 de semences produites par GPAS  en kg</w:t>
            </w:r>
          </w:p>
        </w:tc>
      </w:tr>
      <w:tr w:rsidR="00295CF3" w:rsidRPr="00295CF3" w:rsidTr="00295CF3">
        <w:trPr>
          <w:trHeight w:val="720"/>
          <w:jc w:val="center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295CF3" w:rsidRPr="00295CF3" w:rsidRDefault="00295CF3" w:rsidP="00295CF3">
            <w:pPr>
              <w:jc w:val="both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Département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hideMark/>
          </w:tcPr>
          <w:p w:rsidR="00295CF3" w:rsidRPr="00295CF3" w:rsidRDefault="00295CF3" w:rsidP="00295CF3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Commune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hideMark/>
          </w:tcPr>
          <w:p w:rsidR="00295CF3" w:rsidRPr="00295CF3" w:rsidRDefault="00295CF3" w:rsidP="00295CF3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GPAS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95CF3" w:rsidRPr="00295CF3" w:rsidRDefault="00295CF3" w:rsidP="00295CF3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Pois de souche </w:t>
            </w:r>
            <w:proofErr w:type="spellStart"/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Beseba</w:t>
            </w:r>
            <w:proofErr w:type="spellEnd"/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:rsidR="00295CF3" w:rsidRDefault="00295CF3" w:rsidP="00295CF3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Haricot </w:t>
            </w:r>
          </w:p>
          <w:p w:rsidR="00295CF3" w:rsidRPr="00295CF3" w:rsidRDefault="00295CF3" w:rsidP="00295CF3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DPC 40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95CF3" w:rsidRPr="00295CF3" w:rsidRDefault="00295CF3" w:rsidP="00295CF3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Pois de souche </w:t>
            </w:r>
            <w:proofErr w:type="spellStart"/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Beseba</w:t>
            </w:r>
            <w:proofErr w:type="spellEnd"/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:rsidR="00295CF3" w:rsidRDefault="00295CF3" w:rsidP="00295CF3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Haricot </w:t>
            </w:r>
          </w:p>
          <w:p w:rsidR="00295CF3" w:rsidRPr="00295CF3" w:rsidRDefault="00295CF3" w:rsidP="00295CF3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 DPC 40  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Centre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Thomonde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ADETHO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7000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Hinche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ODARD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1600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Mirebalais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FEDECOS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2500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Artibonite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Gonaives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GFMMBM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1550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Verette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MOPAD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2800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Ennery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OSFRS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Nippes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3" w:rsidRPr="00295CF3" w:rsidRDefault="00295CF3" w:rsidP="00295CF3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Fonds des nègres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MOPPAPE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1120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2500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GAD/NIP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2800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RPN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1200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2750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Sud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F3" w:rsidRPr="00295CF3" w:rsidRDefault="00295CF3" w:rsidP="00295CF3">
            <w:pPr>
              <w:jc w:val="center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proofErr w:type="spellStart"/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Torbeck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AID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1100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2450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APPG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1150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2300</w:t>
            </w:r>
          </w:p>
        </w:tc>
      </w:tr>
      <w:tr w:rsidR="00295CF3" w:rsidRPr="00295CF3" w:rsidTr="00295CF3">
        <w:trPr>
          <w:trHeight w:val="315"/>
          <w:jc w:val="center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MUSAH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1050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snapToGrid/>
                <w:color w:val="000000"/>
                <w:sz w:val="20"/>
                <w:lang w:val="fr-FR" w:eastAsia="fr-FR"/>
              </w:rPr>
              <w:t>2400</w:t>
            </w:r>
          </w:p>
        </w:tc>
      </w:tr>
      <w:tr w:rsidR="00295CF3" w:rsidRPr="00295CF3" w:rsidTr="00295CF3">
        <w:trPr>
          <w:trHeight w:val="300"/>
          <w:jc w:val="center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95CF3" w:rsidRPr="00295CF3" w:rsidRDefault="00295CF3" w:rsidP="00295CF3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 xml:space="preserve">Total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hideMark/>
          </w:tcPr>
          <w:p w:rsidR="00295CF3" w:rsidRPr="00295CF3" w:rsidRDefault="00295CF3" w:rsidP="00295CF3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95CF3" w:rsidRPr="00295CF3" w:rsidRDefault="00295CF3" w:rsidP="00295CF3">
            <w:pPr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1050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3120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10970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95CF3" w:rsidRPr="00295CF3" w:rsidRDefault="00295CF3" w:rsidP="00295CF3">
            <w:pPr>
              <w:jc w:val="right"/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</w:pPr>
            <w:r w:rsidRPr="00295CF3">
              <w:rPr>
                <w:rFonts w:ascii="Cambria" w:hAnsi="Cambria"/>
                <w:b/>
                <w:bCs/>
                <w:snapToGrid/>
                <w:color w:val="000000"/>
                <w:sz w:val="20"/>
                <w:lang w:val="fr-FR" w:eastAsia="fr-FR"/>
              </w:rPr>
              <w:t>27500</w:t>
            </w:r>
          </w:p>
        </w:tc>
      </w:tr>
    </w:tbl>
    <w:p w:rsidR="009159A3" w:rsidRDefault="009159A3" w:rsidP="009159A3">
      <w:pPr>
        <w:tabs>
          <w:tab w:val="left" w:pos="3870"/>
        </w:tabs>
        <w:jc w:val="center"/>
        <w:rPr>
          <w:b/>
          <w:noProof/>
          <w:szCs w:val="24"/>
          <w:lang w:val="fr-FR"/>
        </w:rPr>
      </w:pPr>
    </w:p>
    <w:p w:rsidR="009159A3" w:rsidRDefault="009159A3" w:rsidP="009159A3">
      <w:pPr>
        <w:tabs>
          <w:tab w:val="left" w:pos="3870"/>
        </w:tabs>
        <w:jc w:val="center"/>
        <w:rPr>
          <w:b/>
          <w:noProof/>
          <w:szCs w:val="24"/>
          <w:lang w:val="fr-FR"/>
        </w:rPr>
      </w:pPr>
    </w:p>
    <w:p w:rsidR="009159A3" w:rsidRDefault="009159A3" w:rsidP="009159A3">
      <w:pPr>
        <w:tabs>
          <w:tab w:val="left" w:pos="3870"/>
        </w:tabs>
        <w:jc w:val="center"/>
        <w:rPr>
          <w:lang w:val="fr-FR"/>
        </w:rPr>
      </w:pPr>
    </w:p>
    <w:p w:rsidR="00E12A9F" w:rsidRDefault="009159A3" w:rsidP="009159A3">
      <w:pPr>
        <w:tabs>
          <w:tab w:val="left" w:pos="3870"/>
        </w:tabs>
        <w:rPr>
          <w:lang w:val="fr-FR"/>
        </w:rPr>
      </w:pPr>
      <w:r>
        <w:rPr>
          <w:lang w:val="fr-FR"/>
        </w:rPr>
        <w:tab/>
      </w:r>
    </w:p>
    <w:p w:rsidR="00E12A9F" w:rsidRDefault="00E12A9F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:rsidR="009159A3" w:rsidRDefault="00E12A9F" w:rsidP="00E12A9F">
      <w:pPr>
        <w:spacing w:after="160" w:line="259" w:lineRule="auto"/>
        <w:jc w:val="center"/>
        <w:rPr>
          <w:b/>
          <w:i/>
          <w:noProof/>
          <w:szCs w:val="24"/>
          <w:lang w:val="fr-FR"/>
        </w:rPr>
      </w:pPr>
      <w:r w:rsidRPr="0025107A">
        <w:rPr>
          <w:b/>
          <w:i/>
          <w:noProof/>
          <w:szCs w:val="24"/>
          <w:lang w:val="fr-FR"/>
        </w:rPr>
        <w:lastRenderedPageBreak/>
        <w:t>Tableau n</w:t>
      </w:r>
      <w:r w:rsidRPr="0025107A">
        <w:rPr>
          <w:b/>
          <w:i/>
          <w:noProof/>
          <w:szCs w:val="24"/>
          <w:vertAlign w:val="superscript"/>
          <w:lang w:val="fr-FR"/>
        </w:rPr>
        <w:t>o</w:t>
      </w:r>
      <w:r>
        <w:rPr>
          <w:b/>
          <w:i/>
          <w:noProof/>
          <w:szCs w:val="24"/>
          <w:lang w:val="fr-FR"/>
        </w:rPr>
        <w:t xml:space="preserve"> 9</w:t>
      </w:r>
      <w:r w:rsidRPr="0025107A">
        <w:rPr>
          <w:b/>
          <w:i/>
          <w:noProof/>
          <w:szCs w:val="24"/>
          <w:lang w:val="fr-FR"/>
        </w:rPr>
        <w:t>: Quantité de semences</w:t>
      </w:r>
      <w:r>
        <w:rPr>
          <w:b/>
          <w:i/>
          <w:noProof/>
          <w:szCs w:val="24"/>
          <w:lang w:val="fr-FR"/>
        </w:rPr>
        <w:t xml:space="preserve"> et nombre de boutures données aux GPAS pendant toutes les saisons agricoles </w:t>
      </w:r>
    </w:p>
    <w:tbl>
      <w:tblPr>
        <w:tblW w:w="11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158"/>
        <w:gridCol w:w="1442"/>
        <w:gridCol w:w="1667"/>
        <w:gridCol w:w="1033"/>
        <w:gridCol w:w="806"/>
        <w:gridCol w:w="1111"/>
        <w:gridCol w:w="1503"/>
        <w:gridCol w:w="1093"/>
      </w:tblGrid>
      <w:tr w:rsidR="00E12A9F" w:rsidRPr="00E12A9F" w:rsidTr="00E12A9F">
        <w:trPr>
          <w:trHeight w:val="300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12A9F" w:rsidRPr="00E12A9F" w:rsidRDefault="00E12A9F" w:rsidP="00E12A9F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Saison agricole</w:t>
            </w:r>
          </w:p>
        </w:tc>
        <w:tc>
          <w:tcPr>
            <w:tcW w:w="72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Quantité de semences  en kg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Nombre de boutures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9F" w:rsidRPr="00E12A9F" w:rsidRDefault="00E12A9F" w:rsidP="00E12A9F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Haricot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Pois de souche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 xml:space="preserve">Pois </w:t>
            </w:r>
            <w:proofErr w:type="spellStart"/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congo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Arachide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Maïs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Sorgho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Patate douce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Manioc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Eté 2016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650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800000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140000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Hiver 2016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Printemps 2017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3200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1440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1430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880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540000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360000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Eté 2017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Hiver 2017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3120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12A9F" w:rsidRPr="00E12A9F" w:rsidTr="00E12A9F">
        <w:trPr>
          <w:trHeight w:val="315"/>
          <w:jc w:val="center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Total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11170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3590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1850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3330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1730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1340000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500000</w:t>
            </w:r>
          </w:p>
        </w:tc>
      </w:tr>
    </w:tbl>
    <w:p w:rsidR="00E12A9F" w:rsidRDefault="00E12A9F" w:rsidP="00E12A9F">
      <w:pPr>
        <w:spacing w:after="160" w:line="259" w:lineRule="auto"/>
        <w:jc w:val="center"/>
        <w:rPr>
          <w:b/>
          <w:i/>
          <w:noProof/>
          <w:szCs w:val="24"/>
          <w:lang w:val="fr-FR"/>
        </w:rPr>
      </w:pPr>
    </w:p>
    <w:p w:rsidR="00E12A9F" w:rsidRDefault="00E12A9F" w:rsidP="00E12A9F">
      <w:pPr>
        <w:spacing w:after="160" w:line="259" w:lineRule="auto"/>
        <w:jc w:val="center"/>
        <w:rPr>
          <w:lang w:val="fr-FR"/>
        </w:rPr>
      </w:pPr>
    </w:p>
    <w:p w:rsidR="00E12A9F" w:rsidRDefault="00E12A9F" w:rsidP="00E12A9F">
      <w:pPr>
        <w:spacing w:after="160" w:line="259" w:lineRule="auto"/>
        <w:jc w:val="center"/>
        <w:rPr>
          <w:b/>
          <w:i/>
          <w:noProof/>
          <w:szCs w:val="24"/>
          <w:lang w:val="fr-FR"/>
        </w:rPr>
      </w:pPr>
      <w:r w:rsidRPr="0025107A">
        <w:rPr>
          <w:b/>
          <w:i/>
          <w:noProof/>
          <w:szCs w:val="24"/>
          <w:lang w:val="fr-FR"/>
        </w:rPr>
        <w:t>Tableau n</w:t>
      </w:r>
      <w:r w:rsidRPr="0025107A">
        <w:rPr>
          <w:b/>
          <w:i/>
          <w:noProof/>
          <w:szCs w:val="24"/>
          <w:vertAlign w:val="superscript"/>
          <w:lang w:val="fr-FR"/>
        </w:rPr>
        <w:t>o</w:t>
      </w:r>
      <w:r>
        <w:rPr>
          <w:b/>
          <w:i/>
          <w:noProof/>
          <w:szCs w:val="24"/>
          <w:lang w:val="fr-FR"/>
        </w:rPr>
        <w:t xml:space="preserve"> 10</w:t>
      </w:r>
      <w:r w:rsidRPr="0025107A">
        <w:rPr>
          <w:b/>
          <w:i/>
          <w:noProof/>
          <w:szCs w:val="24"/>
          <w:lang w:val="fr-FR"/>
        </w:rPr>
        <w:t>: Quantité de semences</w:t>
      </w:r>
      <w:r>
        <w:rPr>
          <w:b/>
          <w:i/>
          <w:noProof/>
          <w:szCs w:val="24"/>
          <w:lang w:val="fr-FR"/>
        </w:rPr>
        <w:t xml:space="preserve"> et nombre de boutures produites par les GPAS pendant toutes les saisons agricoles</w:t>
      </w:r>
    </w:p>
    <w:tbl>
      <w:tblPr>
        <w:tblW w:w="11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120"/>
        <w:gridCol w:w="1480"/>
        <w:gridCol w:w="1260"/>
        <w:gridCol w:w="1080"/>
        <w:gridCol w:w="900"/>
        <w:gridCol w:w="900"/>
        <w:gridCol w:w="1440"/>
        <w:gridCol w:w="990"/>
      </w:tblGrid>
      <w:tr w:rsidR="00E12A9F" w:rsidRPr="00E12A9F" w:rsidTr="00E12A9F">
        <w:trPr>
          <w:trHeight w:val="300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12A9F" w:rsidRPr="00E12A9F" w:rsidRDefault="00E12A9F" w:rsidP="00E12A9F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Saison agricole</w:t>
            </w:r>
          </w:p>
        </w:tc>
        <w:tc>
          <w:tcPr>
            <w:tcW w:w="67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Quantité de semences  en tonnes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Nombre de boutures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A9F" w:rsidRPr="00E12A9F" w:rsidRDefault="00E12A9F" w:rsidP="00E12A9F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Haricot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Pois de souche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 xml:space="preserve">Pois </w:t>
            </w:r>
            <w:proofErr w:type="spellStart"/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congo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Arachide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Maïs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Sorgho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Patate douce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i/>
                <w:iCs/>
                <w:snapToGrid/>
                <w:color w:val="000000"/>
                <w:sz w:val="22"/>
                <w:szCs w:val="22"/>
                <w:lang w:val="fr-FR" w:eastAsia="fr-FR"/>
              </w:rPr>
              <w:t>Manioc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Eté 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Hiver 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Printemps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119.5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5400000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3600000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Eté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17.65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44.05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97.65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78.05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12A9F" w:rsidRPr="00E12A9F" w:rsidTr="00E12A9F">
        <w:trPr>
          <w:trHeight w:val="30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Hiver 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27.5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10.97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E12A9F" w:rsidRPr="00E12A9F" w:rsidTr="00E12A9F">
        <w:trPr>
          <w:trHeight w:val="315"/>
          <w:jc w:val="center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56.22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38.7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44.05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289.65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197.55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7800000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12A9F" w:rsidRPr="00E12A9F" w:rsidRDefault="00E12A9F" w:rsidP="00E12A9F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12A9F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3600000</w:t>
            </w:r>
          </w:p>
        </w:tc>
      </w:tr>
    </w:tbl>
    <w:p w:rsidR="00E12A9F" w:rsidRDefault="00E12A9F" w:rsidP="00E12A9F">
      <w:pPr>
        <w:spacing w:after="160" w:line="259" w:lineRule="auto"/>
        <w:jc w:val="center"/>
        <w:rPr>
          <w:b/>
          <w:i/>
          <w:noProof/>
          <w:szCs w:val="24"/>
          <w:lang w:val="fr-FR"/>
        </w:rPr>
      </w:pPr>
    </w:p>
    <w:p w:rsidR="00E12A9F" w:rsidRPr="00176918" w:rsidRDefault="00E12A9F" w:rsidP="00E12A9F">
      <w:pPr>
        <w:spacing w:after="160" w:line="259" w:lineRule="auto"/>
        <w:jc w:val="center"/>
        <w:rPr>
          <w:lang w:val="fr-FR"/>
        </w:rPr>
        <w:sectPr w:rsidR="00E12A9F" w:rsidRPr="00176918" w:rsidSect="0025107A">
          <w:endnotePr>
            <w:numFmt w:val="decimal"/>
          </w:endnotePr>
          <w:pgSz w:w="15840" w:h="12240" w:orient="landscape"/>
          <w:pgMar w:top="762" w:right="709" w:bottom="1440" w:left="448" w:header="448" w:footer="970" w:gutter="0"/>
          <w:cols w:space="720"/>
          <w:docGrid w:linePitch="360"/>
        </w:sectPr>
      </w:pPr>
    </w:p>
    <w:p w:rsidR="009159A3" w:rsidRDefault="009159A3" w:rsidP="009159A3">
      <w:pPr>
        <w:jc w:val="center"/>
        <w:rPr>
          <w:b/>
          <w:noProof/>
          <w:szCs w:val="24"/>
          <w:lang w:val="fr-FR"/>
        </w:rPr>
      </w:pPr>
    </w:p>
    <w:p w:rsidR="009159A3" w:rsidRDefault="009159A3" w:rsidP="009159A3">
      <w:pPr>
        <w:jc w:val="center"/>
        <w:rPr>
          <w:b/>
          <w:noProof/>
          <w:szCs w:val="24"/>
          <w:lang w:val="fr-FR"/>
        </w:rPr>
      </w:pPr>
    </w:p>
    <w:p w:rsidR="009159A3" w:rsidRDefault="009159A3" w:rsidP="009159A3">
      <w:pPr>
        <w:jc w:val="center"/>
        <w:rPr>
          <w:szCs w:val="24"/>
          <w:lang w:val="fr-FR"/>
        </w:rPr>
      </w:pPr>
    </w:p>
    <w:p w:rsidR="00E8147C" w:rsidRPr="00A96553" w:rsidRDefault="009159A3" w:rsidP="00A96553">
      <w:pPr>
        <w:pStyle w:val="ListParagraph"/>
        <w:numPr>
          <w:ilvl w:val="0"/>
          <w:numId w:val="23"/>
        </w:numPr>
        <w:jc w:val="center"/>
        <w:rPr>
          <w:b/>
          <w:sz w:val="28"/>
          <w:szCs w:val="28"/>
          <w:u w:val="single"/>
        </w:rPr>
      </w:pPr>
      <w:r w:rsidRPr="00A96553">
        <w:rPr>
          <w:b/>
          <w:sz w:val="28"/>
          <w:szCs w:val="28"/>
          <w:u w:val="single"/>
        </w:rPr>
        <w:t xml:space="preserve"> </w:t>
      </w:r>
      <w:r w:rsidR="00E8147C" w:rsidRPr="00A96553">
        <w:rPr>
          <w:b/>
          <w:sz w:val="28"/>
          <w:szCs w:val="28"/>
          <w:u w:val="single"/>
        </w:rPr>
        <w:t>Renforcement des capacités des GPAS</w:t>
      </w:r>
    </w:p>
    <w:p w:rsidR="00E8147C" w:rsidRDefault="00E8147C" w:rsidP="009159A3">
      <w:pPr>
        <w:jc w:val="center"/>
        <w:rPr>
          <w:b/>
          <w:szCs w:val="24"/>
          <w:lang w:val="fr-FR"/>
        </w:rPr>
      </w:pPr>
    </w:p>
    <w:p w:rsidR="00E8147C" w:rsidRPr="009F6E6E" w:rsidRDefault="00A96553" w:rsidP="00E8147C">
      <w:pPr>
        <w:tabs>
          <w:tab w:val="left" w:pos="6375"/>
        </w:tabs>
        <w:jc w:val="center"/>
        <w:rPr>
          <w:b/>
          <w:i/>
          <w:noProof/>
          <w:szCs w:val="24"/>
          <w:lang w:val="fr-FR"/>
        </w:rPr>
      </w:pPr>
      <w:r>
        <w:rPr>
          <w:b/>
          <w:i/>
          <w:noProof/>
          <w:szCs w:val="24"/>
          <w:lang w:val="fr-FR"/>
        </w:rPr>
        <w:t>Tableau n</w:t>
      </w:r>
      <w:r w:rsidRPr="00E8147C">
        <w:rPr>
          <w:b/>
          <w:i/>
          <w:noProof/>
          <w:szCs w:val="24"/>
          <w:vertAlign w:val="superscript"/>
          <w:lang w:val="fr-FR"/>
        </w:rPr>
        <w:t>o</w:t>
      </w:r>
      <w:r w:rsidR="00E12A9F">
        <w:rPr>
          <w:b/>
          <w:i/>
          <w:noProof/>
          <w:szCs w:val="24"/>
          <w:lang w:val="fr-FR"/>
        </w:rPr>
        <w:t xml:space="preserve"> 11</w:t>
      </w:r>
      <w:r w:rsidR="00E8147C" w:rsidRPr="009F6E6E">
        <w:rPr>
          <w:b/>
          <w:i/>
          <w:noProof/>
          <w:szCs w:val="24"/>
          <w:lang w:val="fr-FR"/>
        </w:rPr>
        <w:t xml:space="preserve"> : Nombre de membres </w:t>
      </w:r>
      <w:r w:rsidR="00E8147C">
        <w:rPr>
          <w:b/>
          <w:i/>
          <w:noProof/>
          <w:szCs w:val="24"/>
          <w:lang w:val="fr-FR"/>
        </w:rPr>
        <w:t xml:space="preserve">de GPAS </w:t>
      </w:r>
      <w:r w:rsidR="00E8147C" w:rsidRPr="009F6E6E">
        <w:rPr>
          <w:b/>
          <w:i/>
          <w:noProof/>
          <w:szCs w:val="24"/>
          <w:lang w:val="fr-FR"/>
        </w:rPr>
        <w:t>formés sur la production</w:t>
      </w:r>
      <w:r w:rsidR="000C0CE7">
        <w:rPr>
          <w:b/>
          <w:i/>
          <w:noProof/>
          <w:szCs w:val="24"/>
          <w:lang w:val="fr-FR"/>
        </w:rPr>
        <w:t>, le conditionnement, le stockage</w:t>
      </w:r>
      <w:r w:rsidR="00E8147C">
        <w:rPr>
          <w:b/>
          <w:i/>
          <w:noProof/>
          <w:szCs w:val="24"/>
          <w:lang w:val="fr-FR"/>
        </w:rPr>
        <w:t xml:space="preserve"> et la commercialisation </w:t>
      </w:r>
      <w:r w:rsidR="00E8147C" w:rsidRPr="009F6E6E">
        <w:rPr>
          <w:b/>
          <w:i/>
          <w:noProof/>
          <w:szCs w:val="24"/>
          <w:lang w:val="fr-FR"/>
        </w:rPr>
        <w:t xml:space="preserve"> de SQD </w:t>
      </w:r>
      <w:r w:rsidR="00E8147C">
        <w:rPr>
          <w:b/>
          <w:i/>
          <w:noProof/>
          <w:szCs w:val="24"/>
          <w:lang w:val="fr-FR"/>
        </w:rPr>
        <w:t xml:space="preserve"> </w:t>
      </w:r>
    </w:p>
    <w:p w:rsidR="00E8147C" w:rsidRPr="009F6E6E" w:rsidRDefault="00E8147C" w:rsidP="00E8147C">
      <w:pPr>
        <w:tabs>
          <w:tab w:val="left" w:pos="6375"/>
        </w:tabs>
        <w:jc w:val="center"/>
        <w:rPr>
          <w:b/>
          <w:i/>
          <w:noProof/>
          <w:szCs w:val="24"/>
          <w:lang w:val="fr-FR"/>
        </w:rPr>
      </w:pPr>
    </w:p>
    <w:p w:rsidR="00E8147C" w:rsidRPr="009F6E6E" w:rsidRDefault="00E8147C" w:rsidP="00E8147C">
      <w:pPr>
        <w:tabs>
          <w:tab w:val="left" w:pos="6375"/>
        </w:tabs>
        <w:jc w:val="center"/>
        <w:rPr>
          <w:b/>
          <w:i/>
          <w:noProof/>
          <w:szCs w:val="24"/>
          <w:lang w:val="fr-FR"/>
        </w:rPr>
      </w:pPr>
      <w:r w:rsidRPr="009F6E6E">
        <w:rPr>
          <w:noProof/>
          <w:lang w:val="fr-FR" w:eastAsia="fr-FR"/>
        </w:rPr>
        <w:drawing>
          <wp:inline distT="0" distB="0" distL="0" distR="0" wp14:anchorId="0990BD53" wp14:editId="10BBD64C">
            <wp:extent cx="4819015" cy="4563745"/>
            <wp:effectExtent l="0" t="0" r="63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7C" w:rsidRPr="009F6E6E" w:rsidRDefault="00E8147C" w:rsidP="00E8147C">
      <w:pPr>
        <w:tabs>
          <w:tab w:val="left" w:pos="6375"/>
        </w:tabs>
        <w:jc w:val="center"/>
        <w:rPr>
          <w:b/>
          <w:i/>
          <w:noProof/>
          <w:szCs w:val="24"/>
          <w:lang w:val="fr-FR"/>
        </w:rPr>
      </w:pPr>
    </w:p>
    <w:p w:rsidR="00E8147C" w:rsidRPr="009F6E6E" w:rsidRDefault="00E8147C" w:rsidP="00E8147C">
      <w:pPr>
        <w:tabs>
          <w:tab w:val="left" w:pos="6375"/>
        </w:tabs>
        <w:jc w:val="center"/>
        <w:rPr>
          <w:b/>
          <w:i/>
          <w:noProof/>
          <w:szCs w:val="24"/>
          <w:lang w:val="fr-FR"/>
        </w:rPr>
      </w:pPr>
    </w:p>
    <w:p w:rsidR="00E8147C" w:rsidRPr="009F6E6E" w:rsidRDefault="00E8147C" w:rsidP="00E8147C">
      <w:pPr>
        <w:tabs>
          <w:tab w:val="left" w:pos="6375"/>
        </w:tabs>
        <w:jc w:val="center"/>
        <w:rPr>
          <w:b/>
          <w:i/>
          <w:noProof/>
          <w:szCs w:val="24"/>
          <w:lang w:val="fr-FR"/>
        </w:rPr>
      </w:pPr>
    </w:p>
    <w:p w:rsidR="00E8147C" w:rsidRDefault="00E8147C" w:rsidP="009159A3">
      <w:pPr>
        <w:jc w:val="center"/>
        <w:rPr>
          <w:b/>
          <w:szCs w:val="24"/>
          <w:lang w:val="fr-FR"/>
        </w:rPr>
      </w:pPr>
    </w:p>
    <w:p w:rsidR="00E8147C" w:rsidRDefault="00E8147C" w:rsidP="009159A3">
      <w:pPr>
        <w:jc w:val="center"/>
        <w:rPr>
          <w:b/>
          <w:szCs w:val="24"/>
          <w:lang w:val="fr-FR"/>
        </w:rPr>
      </w:pPr>
    </w:p>
    <w:p w:rsidR="00E8147C" w:rsidRDefault="00E8147C">
      <w:pPr>
        <w:spacing w:after="160" w:line="259" w:lineRule="auto"/>
        <w:rPr>
          <w:b/>
          <w:szCs w:val="24"/>
          <w:lang w:val="fr-FR"/>
        </w:rPr>
      </w:pPr>
      <w:r>
        <w:rPr>
          <w:b/>
          <w:szCs w:val="24"/>
          <w:lang w:val="fr-FR"/>
        </w:rPr>
        <w:br w:type="page"/>
      </w:r>
    </w:p>
    <w:p w:rsidR="009159A3" w:rsidRDefault="001801F5" w:rsidP="009159A3">
      <w:pPr>
        <w:jc w:val="center"/>
        <w:rPr>
          <w:b/>
          <w:szCs w:val="24"/>
          <w:lang w:val="fr-FR"/>
        </w:rPr>
      </w:pPr>
      <w:r>
        <w:rPr>
          <w:b/>
          <w:szCs w:val="24"/>
          <w:lang w:val="fr-FR"/>
        </w:rPr>
        <w:lastRenderedPageBreak/>
        <w:t xml:space="preserve"> </w:t>
      </w:r>
    </w:p>
    <w:p w:rsidR="009159A3" w:rsidRDefault="009159A3" w:rsidP="009159A3">
      <w:pPr>
        <w:jc w:val="center"/>
        <w:rPr>
          <w:b/>
          <w:szCs w:val="24"/>
          <w:lang w:val="fr-FR"/>
        </w:rPr>
      </w:pPr>
    </w:p>
    <w:p w:rsidR="009159A3" w:rsidRPr="00A96553" w:rsidRDefault="00A96553" w:rsidP="001801F5">
      <w:pPr>
        <w:ind w:left="1260" w:hanging="1260"/>
        <w:rPr>
          <w:b/>
          <w:i/>
          <w:szCs w:val="24"/>
          <w:lang w:val="fr-FR"/>
        </w:rPr>
      </w:pPr>
      <w:r w:rsidRPr="00A96553">
        <w:rPr>
          <w:b/>
          <w:i/>
          <w:noProof/>
          <w:szCs w:val="24"/>
          <w:lang w:val="fr-FR"/>
        </w:rPr>
        <w:t>Tableau n</w:t>
      </w:r>
      <w:r w:rsidRPr="00A96553">
        <w:rPr>
          <w:b/>
          <w:i/>
          <w:noProof/>
          <w:szCs w:val="24"/>
          <w:vertAlign w:val="superscript"/>
          <w:lang w:val="fr-FR"/>
        </w:rPr>
        <w:t>o</w:t>
      </w:r>
      <w:r w:rsidR="009159A3" w:rsidRPr="00A96553">
        <w:rPr>
          <w:b/>
          <w:i/>
          <w:szCs w:val="24"/>
          <w:lang w:val="fr-FR"/>
        </w:rPr>
        <w:t xml:space="preserve"> 1</w:t>
      </w:r>
      <w:r w:rsidR="00E12A9F">
        <w:rPr>
          <w:b/>
          <w:i/>
          <w:szCs w:val="24"/>
          <w:lang w:val="fr-FR"/>
        </w:rPr>
        <w:t>2</w:t>
      </w:r>
      <w:r w:rsidR="009159A3" w:rsidRPr="00A96553">
        <w:rPr>
          <w:b/>
          <w:i/>
          <w:szCs w:val="24"/>
          <w:lang w:val="fr-FR"/>
        </w:rPr>
        <w:t xml:space="preserve"> : Nombre de membre des GPAS formés comme facilitateurs des </w:t>
      </w:r>
      <w:r w:rsidR="001801F5" w:rsidRPr="00A96553">
        <w:rPr>
          <w:b/>
          <w:i/>
          <w:szCs w:val="24"/>
          <w:lang w:val="fr-FR"/>
        </w:rPr>
        <w:t>Champs Ecoles Paysans (CEP)</w:t>
      </w:r>
    </w:p>
    <w:p w:rsidR="001801F5" w:rsidRPr="00E35244" w:rsidRDefault="001801F5" w:rsidP="001801F5">
      <w:pPr>
        <w:ind w:left="1260" w:hanging="1260"/>
        <w:rPr>
          <w:b/>
          <w:szCs w:val="24"/>
          <w:lang w:val="fr-FR"/>
        </w:rPr>
      </w:pPr>
    </w:p>
    <w:tbl>
      <w:tblPr>
        <w:tblW w:w="7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0"/>
        <w:gridCol w:w="1520"/>
        <w:gridCol w:w="1080"/>
        <w:gridCol w:w="980"/>
        <w:gridCol w:w="820"/>
      </w:tblGrid>
      <w:tr w:rsidR="009159A3" w:rsidRPr="00E35244" w:rsidTr="0025107A">
        <w:trPr>
          <w:trHeight w:val="690"/>
          <w:jc w:val="center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E35244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  <w:t>Département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  <w:t>Commune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  <w:t>Sigle du GPAS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  <w:t>Nombre de facilitateurs formés</w:t>
            </w:r>
          </w:p>
        </w:tc>
      </w:tr>
      <w:tr w:rsidR="009159A3" w:rsidRPr="00E35244" w:rsidTr="0025107A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bCs/>
                <w:i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bCs/>
                <w:i/>
                <w:color w:val="000000"/>
                <w:sz w:val="20"/>
                <w:lang w:val="fr-FR"/>
              </w:rPr>
              <w:t>Homme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bCs/>
                <w:i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bCs/>
                <w:i/>
                <w:color w:val="000000"/>
                <w:sz w:val="20"/>
                <w:lang w:val="fr-FR"/>
              </w:rPr>
              <w:t>Femme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bCs/>
                <w:i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bCs/>
                <w:i/>
                <w:color w:val="000000"/>
                <w:sz w:val="20"/>
                <w:lang w:val="fr-FR"/>
              </w:rPr>
              <w:t>Total</w:t>
            </w:r>
          </w:p>
        </w:tc>
      </w:tr>
      <w:tr w:rsidR="009159A3" w:rsidRPr="00E35244" w:rsidTr="0025107A">
        <w:trPr>
          <w:trHeight w:val="375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Sud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Camp Perrin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szCs w:val="24"/>
                <w:lang w:val="fr-FR"/>
              </w:rPr>
            </w:pPr>
            <w:r w:rsidRPr="00E35244">
              <w:rPr>
                <w:rFonts w:ascii="Cambria" w:hAnsi="Cambria"/>
                <w:lang w:val="fr-FR"/>
              </w:rPr>
              <w:t>ASPJ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Cavaillon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OFAP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Cayes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ODPPCL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</w:tr>
      <w:tr w:rsidR="009159A3" w:rsidRPr="00E35244" w:rsidTr="0025107A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Les Anglais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FADA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Les Anglais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ATRA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Nippes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Miragoane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COPEB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Anse a veau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MAPB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Fonds des </w:t>
            </w:r>
            <w:proofErr w:type="spellStart"/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negres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GAD/NIP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L'Asile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SADN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Miragoane</w:t>
            </w:r>
            <w:proofErr w:type="spellEnd"/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RPN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3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Fonds des </w:t>
            </w:r>
            <w:proofErr w:type="spellStart"/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negres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MOPPAPE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Paillant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BUCIA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L'Asile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RPL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Artibonite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Gonaives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AIZ4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MODEMACH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GFMMB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CODB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3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Petite rivière 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APDAL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Verrettes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MOPAD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18"/>
                <w:szCs w:val="18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Centre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Lascahobas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IDESEP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0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GRADEA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0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OADED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0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Mirebalais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FEDECOS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0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Thomonde</w:t>
            </w:r>
            <w:proofErr w:type="spellEnd"/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ADETHO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0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proofErr w:type="spellStart"/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Hinche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Cs w:val="24"/>
                <w:lang w:val="fr-FR"/>
              </w:rPr>
            </w:pPr>
            <w:r w:rsidRPr="00E35244">
              <w:rPr>
                <w:rFonts w:ascii="Cambria" w:hAnsi="Cambria"/>
                <w:color w:val="000000"/>
                <w:lang w:val="fr-FR"/>
              </w:rPr>
              <w:t>ODARD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color w:val="000000"/>
                <w:sz w:val="20"/>
                <w:lang w:val="fr-FR"/>
              </w:rPr>
              <w:t>2</w:t>
            </w:r>
          </w:p>
        </w:tc>
      </w:tr>
      <w:tr w:rsidR="009159A3" w:rsidRPr="00E35244" w:rsidTr="0025107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9A3" w:rsidRPr="00E35244" w:rsidRDefault="009159A3" w:rsidP="0025107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E3524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F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9A3" w:rsidRPr="00E35244" w:rsidRDefault="009159A3" w:rsidP="0025107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lang w:val="fr-FR"/>
              </w:rPr>
            </w:pPr>
            <w:r w:rsidRPr="00E35244">
              <w:rPr>
                <w:rFonts w:ascii="Cambria" w:hAnsi="Cambria"/>
                <w:b/>
                <w:bCs/>
                <w:color w:val="000000"/>
                <w:sz w:val="20"/>
                <w:lang w:val="fr-FR"/>
              </w:rPr>
              <w:t>52</w:t>
            </w:r>
          </w:p>
        </w:tc>
      </w:tr>
    </w:tbl>
    <w:p w:rsidR="009159A3" w:rsidRDefault="009159A3" w:rsidP="009159A3">
      <w:pPr>
        <w:jc w:val="center"/>
        <w:rPr>
          <w:szCs w:val="24"/>
          <w:lang w:val="fr-FR"/>
        </w:rPr>
      </w:pPr>
    </w:p>
    <w:p w:rsidR="009159A3" w:rsidRDefault="009159A3" w:rsidP="009159A3">
      <w:pPr>
        <w:jc w:val="center"/>
        <w:rPr>
          <w:szCs w:val="24"/>
          <w:lang w:val="fr-FR"/>
        </w:rPr>
      </w:pPr>
      <w:r>
        <w:rPr>
          <w:szCs w:val="24"/>
          <w:lang w:val="fr-FR"/>
        </w:rPr>
        <w:br w:type="page"/>
      </w:r>
    </w:p>
    <w:p w:rsidR="009159A3" w:rsidRPr="00A96553" w:rsidRDefault="00A96553" w:rsidP="009159A3">
      <w:pPr>
        <w:jc w:val="center"/>
        <w:rPr>
          <w:b/>
          <w:i/>
          <w:szCs w:val="24"/>
          <w:lang w:val="fr-FR"/>
        </w:rPr>
      </w:pPr>
      <w:r w:rsidRPr="00A96553">
        <w:rPr>
          <w:b/>
          <w:i/>
          <w:noProof/>
          <w:szCs w:val="24"/>
          <w:lang w:val="fr-FR"/>
        </w:rPr>
        <w:lastRenderedPageBreak/>
        <w:t>Tableau n</w:t>
      </w:r>
      <w:r w:rsidRPr="00A96553">
        <w:rPr>
          <w:b/>
          <w:i/>
          <w:noProof/>
          <w:szCs w:val="24"/>
          <w:vertAlign w:val="superscript"/>
          <w:lang w:val="fr-FR"/>
        </w:rPr>
        <w:t>o</w:t>
      </w:r>
      <w:r w:rsidR="00E12A9F">
        <w:rPr>
          <w:b/>
          <w:i/>
          <w:noProof/>
          <w:szCs w:val="24"/>
          <w:lang w:val="fr-FR"/>
        </w:rPr>
        <w:t xml:space="preserve"> 13</w:t>
      </w:r>
      <w:r w:rsidR="009159A3" w:rsidRPr="00A96553">
        <w:rPr>
          <w:b/>
          <w:i/>
          <w:szCs w:val="24"/>
          <w:lang w:val="fr-FR"/>
        </w:rPr>
        <w:t xml:space="preserve"> : Les CEP déjà en cours d’animation </w:t>
      </w:r>
    </w:p>
    <w:p w:rsidR="009159A3" w:rsidRDefault="009159A3" w:rsidP="009159A3">
      <w:pPr>
        <w:jc w:val="center"/>
        <w:rPr>
          <w:b/>
          <w:szCs w:val="24"/>
          <w:lang w:val="fr-FR"/>
        </w:rPr>
      </w:pPr>
    </w:p>
    <w:p w:rsidR="009159A3" w:rsidRDefault="009159A3" w:rsidP="009159A3">
      <w:pPr>
        <w:jc w:val="center"/>
        <w:rPr>
          <w:b/>
          <w:szCs w:val="24"/>
          <w:lang w:val="fr-FR"/>
        </w:rPr>
      </w:pPr>
      <w:r w:rsidRPr="00975FD9">
        <w:rPr>
          <w:noProof/>
          <w:lang w:val="fr-FR" w:eastAsia="fr-FR"/>
        </w:rPr>
        <w:drawing>
          <wp:inline distT="0" distB="0" distL="0" distR="0">
            <wp:extent cx="6367780" cy="5634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780" cy="56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A3" w:rsidRDefault="009159A3" w:rsidP="009159A3">
      <w:pPr>
        <w:rPr>
          <w:b/>
          <w:szCs w:val="24"/>
          <w:lang w:val="fr-FR"/>
        </w:rPr>
      </w:pPr>
    </w:p>
    <w:p w:rsidR="009159A3" w:rsidRDefault="009159A3" w:rsidP="009159A3">
      <w:pPr>
        <w:jc w:val="center"/>
        <w:rPr>
          <w:b/>
          <w:szCs w:val="24"/>
          <w:lang w:val="fr-FR"/>
        </w:rPr>
      </w:pPr>
    </w:p>
    <w:p w:rsidR="009159A3" w:rsidRDefault="009159A3" w:rsidP="009159A3">
      <w:pPr>
        <w:jc w:val="center"/>
        <w:rPr>
          <w:b/>
          <w:noProof/>
          <w:szCs w:val="24"/>
          <w:lang w:val="fr-FR"/>
        </w:rPr>
      </w:pPr>
      <w:r w:rsidRPr="00975FD9">
        <w:rPr>
          <w:b/>
          <w:szCs w:val="24"/>
          <w:lang w:val="fr-FR"/>
        </w:rPr>
        <w:br w:type="page"/>
      </w:r>
      <w:r w:rsidR="00A96553">
        <w:rPr>
          <w:b/>
          <w:noProof/>
          <w:szCs w:val="24"/>
          <w:lang w:val="fr-FR"/>
        </w:rPr>
        <w:lastRenderedPageBreak/>
        <w:t xml:space="preserve"> </w:t>
      </w:r>
      <w:r>
        <w:rPr>
          <w:b/>
          <w:noProof/>
          <w:szCs w:val="24"/>
          <w:lang w:val="fr-FR"/>
        </w:rPr>
        <w:t xml:space="preserve"> Modules de formation</w:t>
      </w:r>
    </w:p>
    <w:p w:rsidR="009159A3" w:rsidRDefault="009159A3" w:rsidP="009159A3">
      <w:pPr>
        <w:jc w:val="center"/>
        <w:rPr>
          <w:b/>
          <w:noProof/>
          <w:szCs w:val="24"/>
          <w:lang w:val="fr-FR"/>
        </w:rPr>
      </w:pPr>
    </w:p>
    <w:p w:rsidR="009159A3" w:rsidRPr="00A96553" w:rsidRDefault="00A96553" w:rsidP="009159A3">
      <w:pPr>
        <w:spacing w:line="276" w:lineRule="auto"/>
        <w:ind w:left="1440" w:hanging="1440"/>
        <w:jc w:val="both"/>
        <w:rPr>
          <w:rFonts w:eastAsia="Calibri"/>
          <w:b/>
          <w:i/>
          <w:snapToGrid/>
          <w:szCs w:val="24"/>
          <w:lang w:val="fr-HT"/>
        </w:rPr>
      </w:pPr>
      <w:r w:rsidRPr="00A96553">
        <w:rPr>
          <w:b/>
          <w:i/>
          <w:noProof/>
          <w:szCs w:val="24"/>
          <w:lang w:val="fr-FR"/>
        </w:rPr>
        <w:t>Tableau n</w:t>
      </w:r>
      <w:r w:rsidRPr="00A96553">
        <w:rPr>
          <w:b/>
          <w:i/>
          <w:noProof/>
          <w:szCs w:val="24"/>
          <w:vertAlign w:val="superscript"/>
          <w:lang w:val="fr-FR"/>
        </w:rPr>
        <w:t xml:space="preserve">o </w:t>
      </w:r>
      <w:r w:rsidR="00E12A9F">
        <w:rPr>
          <w:rFonts w:eastAsia="Calibri"/>
          <w:b/>
          <w:i/>
          <w:snapToGrid/>
          <w:szCs w:val="24"/>
          <w:lang w:val="fr-HT"/>
        </w:rPr>
        <w:t>14</w:t>
      </w:r>
      <w:r w:rsidR="009159A3" w:rsidRPr="00A96553">
        <w:rPr>
          <w:rFonts w:eastAsia="Calibri"/>
          <w:b/>
          <w:i/>
          <w:snapToGrid/>
          <w:szCs w:val="24"/>
          <w:lang w:val="fr-HT"/>
        </w:rPr>
        <w:t xml:space="preserve">: Thèmes de formation des membres des GPAS sur la production de semences/matériel végétal de plantation ainsi que le conditionnement et le stockage des semences </w:t>
      </w:r>
    </w:p>
    <w:p w:rsidR="009159A3" w:rsidRPr="003238DA" w:rsidRDefault="009159A3" w:rsidP="009159A3">
      <w:pPr>
        <w:tabs>
          <w:tab w:val="left" w:pos="0"/>
        </w:tabs>
        <w:spacing w:line="276" w:lineRule="auto"/>
        <w:jc w:val="both"/>
        <w:rPr>
          <w:rFonts w:eastAsia="Calibri"/>
          <w:snapToGrid/>
          <w:szCs w:val="24"/>
          <w:lang w:val="fr-HT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307"/>
      </w:tblGrid>
      <w:tr w:rsidR="009159A3" w:rsidRPr="00C66DCF" w:rsidTr="0025107A">
        <w:trPr>
          <w:tblHeader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b/>
                <w:snapToGrid/>
                <w:sz w:val="20"/>
                <w:lang w:val="fr-HT" w:bidi="hi-IN"/>
              </w:rPr>
            </w:pPr>
            <w:r w:rsidRPr="003238DA">
              <w:rPr>
                <w:b/>
                <w:snapToGrid/>
                <w:sz w:val="20"/>
                <w:lang w:val="fr-HT" w:bidi="hi-IN"/>
              </w:rPr>
              <w:t>Modules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b/>
                <w:snapToGrid/>
                <w:sz w:val="20"/>
                <w:lang w:val="fr-HT" w:bidi="hi-IN"/>
              </w:rPr>
            </w:pPr>
            <w:r w:rsidRPr="003238DA">
              <w:rPr>
                <w:b/>
                <w:snapToGrid/>
                <w:sz w:val="20"/>
                <w:lang w:val="fr-HT" w:bidi="hi-IN"/>
              </w:rPr>
              <w:t>Contenu du</w:t>
            </w:r>
            <w:r w:rsidRPr="003238DA">
              <w:rPr>
                <w:b/>
                <w:i/>
                <w:iCs/>
                <w:snapToGrid/>
                <w:sz w:val="20"/>
                <w:lang w:val="fr-HT"/>
              </w:rPr>
              <w:t xml:space="preserve"> module en créole et en français élaboré par SNS et distribué aux participants</w:t>
            </w:r>
          </w:p>
        </w:tc>
      </w:tr>
      <w:tr w:rsidR="009159A3" w:rsidRPr="00C66DCF" w:rsidTr="0025107A">
        <w:trPr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snapToGrid/>
                <w:sz w:val="20"/>
                <w:lang w:val="fr-HT"/>
              </w:rPr>
            </w:pPr>
            <w:r w:rsidRPr="003238DA">
              <w:rPr>
                <w:snapToGrid/>
                <w:sz w:val="20"/>
                <w:lang w:val="fr-HT"/>
              </w:rPr>
              <w:t>Module 1</w:t>
            </w:r>
          </w:p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 w:rsidRPr="003238DA">
              <w:rPr>
                <w:snapToGrid/>
                <w:sz w:val="20"/>
                <w:lang w:val="fr-HT"/>
              </w:rPr>
              <w:t xml:space="preserve">Production de semences de qualité déclarée des principales cultures de légumineuses et de céréales : Haricot, pois </w:t>
            </w:r>
            <w:proofErr w:type="spellStart"/>
            <w:r w:rsidRPr="003238DA">
              <w:rPr>
                <w:snapToGrid/>
                <w:sz w:val="20"/>
                <w:lang w:val="fr-HT"/>
              </w:rPr>
              <w:t>congo</w:t>
            </w:r>
            <w:proofErr w:type="spellEnd"/>
            <w:r w:rsidRPr="003238DA">
              <w:rPr>
                <w:snapToGrid/>
                <w:sz w:val="20"/>
                <w:lang w:val="fr-HT"/>
              </w:rPr>
              <w:t>, pois de souche, pois inconnu, maïs et sorgho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1.1 Définition d’une semence de qualité déclarée, choix et sélection conservatrice de la semence mère;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1.2  Catégories de semences : Pré-base, base, commerciale, semences de qualité déclarée;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1.3 Choix et préparation de la parcelle de production de semences.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Question spéciale : techniques de mise en place des cultures hivernales en périmètre irrigué;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1.4 Dates de semis par saison culturale et par culture;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1.5 Dose et densité de semis pour chaque culture;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1.6 Dose de fertilisation organique et minérale de chaque culture 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1.7 Entretien de la culture : sarclages, buttages, arrosage, lignes de bordures, etc.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1.8 Epuration des plantes au champ : enlever les plantes hors type et les plantes malades;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1.9 Principales maladies et méthodes de lutte pour chaque culture priorisant l’utilisation des produits naturels et des variétés résistantes;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 xml:space="preserve">1.10 Méthodes d’évaluation biologique des parcelles et d’observation de la maturité physiologique;  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1.11Techniques de récolte par culture</w:t>
            </w:r>
          </w:p>
        </w:tc>
      </w:tr>
      <w:tr w:rsidR="009159A3" w:rsidRPr="00C66DCF" w:rsidTr="0025107A">
        <w:trPr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 w:rsidRPr="003238DA">
              <w:rPr>
                <w:snapToGrid/>
                <w:sz w:val="20"/>
                <w:lang w:val="fr-HT" w:bidi="hi-IN"/>
              </w:rPr>
              <w:t>Module 2</w:t>
            </w:r>
          </w:p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Techniques de conditionnement et de stockage des semences de qualité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9159A3" w:rsidRPr="003238DA" w:rsidRDefault="009159A3" w:rsidP="0025107A">
            <w:pPr>
              <w:tabs>
                <w:tab w:val="left" w:pos="33"/>
              </w:tabs>
              <w:ind w:firstLine="34"/>
              <w:jc w:val="both"/>
              <w:rPr>
                <w:snapToGrid/>
                <w:sz w:val="20"/>
                <w:lang w:val="fr-HT" w:bidi="hi-IN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2.1. Phase de croissance propice à la récolte pour chaque culture; 2.2. Technique de séchage des graines/grains; 2.3. Technique d’égrainage; 2.4. Technique de triage des semences; 2.4. Traitement phytosanitaire contre les maladies liées au stockage; 2.5. Traitement et entretien d’un magasin de stockage des semences; 2.6. Différents modes de stockage: sacs dans une salle traitée et sur palettes, silos, grenier, etc.</w:t>
            </w:r>
          </w:p>
        </w:tc>
      </w:tr>
      <w:tr w:rsidR="009159A3" w:rsidRPr="00C66DCF" w:rsidTr="0025107A">
        <w:trPr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 w:rsidRPr="003238DA">
              <w:rPr>
                <w:snapToGrid/>
                <w:sz w:val="20"/>
                <w:lang w:val="fr-HT" w:bidi="hi-IN"/>
              </w:rPr>
              <w:t>Module 3 :</w:t>
            </w:r>
          </w:p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 w:rsidRPr="003238DA">
              <w:rPr>
                <w:bCs/>
                <w:snapToGrid/>
                <w:color w:val="000000"/>
                <w:sz w:val="20"/>
                <w:lang w:val="fr-HT"/>
              </w:rPr>
              <w:t>Techniques de multiplication de boutures de patate douce et de manioc et de mini-sets d’igname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3.1 Choix de la parcelle et préparation du terrain ; 3.2 Préparation des boutures/mini-sets avant la plantation ; 3.3 Méthode de plantation, densité de plantation et période de plantation selon la culture</w:t>
            </w:r>
          </w:p>
          <w:p w:rsidR="009159A3" w:rsidRPr="003238DA" w:rsidRDefault="009159A3" w:rsidP="0025107A">
            <w:pPr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 xml:space="preserve">3.4 Entretien de la culture : regarnissage, sarclage, buttage ; 3.5 Dose de fertilisation : pour la production de boutures/mini-sets et pour la production de tubercules/racines ; 3.6 Techniques de récolte pour minimiser la perturbation des sols et exposition à l’érosion ; </w:t>
            </w:r>
          </w:p>
          <w:p w:rsidR="009159A3" w:rsidRPr="003238DA" w:rsidRDefault="009159A3" w:rsidP="0025107A">
            <w:pPr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 xml:space="preserve">3.7 Techniques de multiplication rapide des boutures/mini-sets ; </w:t>
            </w:r>
          </w:p>
          <w:p w:rsidR="009159A3" w:rsidRPr="003238DA" w:rsidRDefault="009159A3" w:rsidP="0025107A">
            <w:pPr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>3.8 Les principales maladies et ravageurs de ces trois cultures ainsi que les méthodes de lutte.</w:t>
            </w:r>
          </w:p>
        </w:tc>
      </w:tr>
    </w:tbl>
    <w:p w:rsidR="009159A3" w:rsidRPr="003238DA" w:rsidRDefault="009159A3" w:rsidP="009159A3">
      <w:pPr>
        <w:tabs>
          <w:tab w:val="left" w:pos="0"/>
        </w:tabs>
        <w:spacing w:line="276" w:lineRule="auto"/>
        <w:jc w:val="both"/>
        <w:rPr>
          <w:rFonts w:eastAsia="Calibri"/>
          <w:snapToGrid/>
          <w:szCs w:val="24"/>
          <w:lang w:val="fr-HT"/>
        </w:rPr>
      </w:pPr>
    </w:p>
    <w:p w:rsidR="009159A3" w:rsidRPr="00A96553" w:rsidRDefault="009159A3" w:rsidP="009159A3">
      <w:pPr>
        <w:ind w:left="1260" w:hanging="1260"/>
        <w:rPr>
          <w:rFonts w:eastAsia="Calibri"/>
          <w:b/>
          <w:i/>
          <w:snapToGrid/>
          <w:szCs w:val="22"/>
          <w:lang w:val="fr-HT"/>
        </w:rPr>
      </w:pPr>
      <w:r w:rsidRPr="003238DA">
        <w:rPr>
          <w:rFonts w:eastAsia="Calibri"/>
          <w:b/>
          <w:snapToGrid/>
          <w:szCs w:val="22"/>
          <w:lang w:val="fr-HT"/>
        </w:rPr>
        <w:br w:type="page"/>
      </w:r>
      <w:r w:rsidR="00A96553" w:rsidRPr="00A96553">
        <w:rPr>
          <w:b/>
          <w:i/>
          <w:noProof/>
          <w:szCs w:val="24"/>
          <w:lang w:val="fr-FR"/>
        </w:rPr>
        <w:lastRenderedPageBreak/>
        <w:t>Tableau n</w:t>
      </w:r>
      <w:r w:rsidR="00A96553" w:rsidRPr="00A96553">
        <w:rPr>
          <w:b/>
          <w:i/>
          <w:noProof/>
          <w:szCs w:val="24"/>
          <w:vertAlign w:val="superscript"/>
          <w:lang w:val="fr-FR"/>
        </w:rPr>
        <w:t xml:space="preserve">o  </w:t>
      </w:r>
      <w:r w:rsidR="00E12A9F">
        <w:rPr>
          <w:rFonts w:eastAsia="Calibri"/>
          <w:b/>
          <w:i/>
          <w:snapToGrid/>
          <w:szCs w:val="22"/>
          <w:lang w:val="fr-HT"/>
        </w:rPr>
        <w:t>15</w:t>
      </w:r>
      <w:r w:rsidRPr="00A96553">
        <w:rPr>
          <w:rFonts w:eastAsia="Calibri"/>
          <w:b/>
          <w:i/>
          <w:snapToGrid/>
          <w:szCs w:val="22"/>
          <w:lang w:val="fr-HT"/>
        </w:rPr>
        <w:t>: Thèmes de formation sur l’organisation d’une structure associative et la gestion d’une entreprise agricole</w:t>
      </w:r>
    </w:p>
    <w:p w:rsidR="009159A3" w:rsidRPr="003238DA" w:rsidRDefault="009159A3" w:rsidP="009159A3">
      <w:pPr>
        <w:ind w:left="1350" w:hanging="1350"/>
        <w:rPr>
          <w:rFonts w:eastAsia="Calibri"/>
          <w:b/>
          <w:snapToGrid/>
          <w:szCs w:val="22"/>
          <w:lang w:val="fr-HT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8274"/>
      </w:tblGrid>
      <w:tr w:rsidR="009159A3" w:rsidRPr="00C66DCF" w:rsidTr="0025107A">
        <w:trPr>
          <w:trHeight w:val="590"/>
          <w:jc w:val="center"/>
        </w:trPr>
        <w:tc>
          <w:tcPr>
            <w:tcW w:w="1572" w:type="dxa"/>
            <w:vAlign w:val="center"/>
          </w:tcPr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b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b/>
                <w:snapToGrid/>
                <w:sz w:val="20"/>
                <w:lang w:val="fr-HT"/>
              </w:rPr>
              <w:t>Modules</w:t>
            </w:r>
          </w:p>
        </w:tc>
        <w:tc>
          <w:tcPr>
            <w:tcW w:w="8274" w:type="dxa"/>
            <w:vAlign w:val="center"/>
          </w:tcPr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b/>
                <w:i/>
                <w:iCs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b/>
                <w:i/>
                <w:snapToGrid/>
                <w:sz w:val="20"/>
                <w:lang w:val="fr-HT"/>
              </w:rPr>
              <w:t>Thèmes de la</w:t>
            </w:r>
            <w:r w:rsidRPr="003238DA">
              <w:rPr>
                <w:rFonts w:eastAsia="Calibri"/>
                <w:b/>
                <w:i/>
                <w:iCs/>
                <w:snapToGrid/>
                <w:sz w:val="20"/>
                <w:lang w:val="fr-HT"/>
              </w:rPr>
              <w:t xml:space="preserve"> formation sur la gestion d’une entreprise semencière, le marketing, la recherche des marchés et  le montage de micro-projets</w:t>
            </w:r>
          </w:p>
        </w:tc>
      </w:tr>
      <w:tr w:rsidR="009159A3" w:rsidRPr="00C66DCF" w:rsidTr="0025107A">
        <w:trPr>
          <w:trHeight w:val="3166"/>
          <w:jc w:val="center"/>
        </w:trPr>
        <w:tc>
          <w:tcPr>
            <w:tcW w:w="1572" w:type="dxa"/>
            <w:vAlign w:val="center"/>
          </w:tcPr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Module 1 :</w:t>
            </w:r>
          </w:p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bCs/>
                <w:snapToGrid/>
                <w:sz w:val="20"/>
                <w:lang w:val="fr-HT"/>
              </w:rPr>
              <w:t>Principes d’organisation   des structures associatives</w:t>
            </w:r>
          </w:p>
        </w:tc>
        <w:tc>
          <w:tcPr>
            <w:tcW w:w="8274" w:type="dxa"/>
            <w:vAlign w:val="center"/>
          </w:tcPr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Définition d’un GPAS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Structure et mode de fonctionnement d’un GPAS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responsabilités des différents comités au sein d’un groupement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 rôle du comité de gestion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 rôle des différents membres du comité de gestion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droits et les devoirs des membres du GPAS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L’importance de la participation, de la collaboration au sein d’un GPAS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L’assemblée générale;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Différents types d’assemblées générales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différentes étapes de préparation de l’assemblée générale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La préparation et la présentation d’un ordre du jour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responsabilités d’une assemblée générale d’un GPAS;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La définition et la rédaction d’un procès-verbal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 statut et les règlements intérieurs 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Procédure légales d’enregistrement et de légalisation d’une organisation par le service compètent;</w:t>
            </w:r>
          </w:p>
          <w:p w:rsidR="009159A3" w:rsidRPr="003238DA" w:rsidRDefault="009159A3" w:rsidP="0025107A">
            <w:pPr>
              <w:numPr>
                <w:ilvl w:val="0"/>
                <w:numId w:val="16"/>
              </w:numPr>
              <w:spacing w:after="100" w:afterAutospacing="1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Techniques de développement de relations avec d’autres acteurs.</w:t>
            </w:r>
          </w:p>
        </w:tc>
      </w:tr>
      <w:tr w:rsidR="009159A3" w:rsidRPr="00C66DCF" w:rsidTr="0025107A">
        <w:trPr>
          <w:trHeight w:val="337"/>
          <w:jc w:val="center"/>
        </w:trPr>
        <w:tc>
          <w:tcPr>
            <w:tcW w:w="1572" w:type="dxa"/>
            <w:vAlign w:val="center"/>
          </w:tcPr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Module 2 :</w:t>
            </w:r>
          </w:p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bCs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bCs/>
                <w:snapToGrid/>
                <w:sz w:val="20"/>
                <w:lang w:val="fr-HT"/>
              </w:rPr>
              <w:t>Les outils de gestion d’une entreprise semencière et le marketing</w:t>
            </w:r>
          </w:p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snapToGrid/>
                <w:sz w:val="20"/>
                <w:lang w:val="fr-HT"/>
              </w:rPr>
            </w:pPr>
          </w:p>
        </w:tc>
        <w:tc>
          <w:tcPr>
            <w:tcW w:w="8274" w:type="dxa"/>
            <w:vAlign w:val="center"/>
          </w:tcPr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Définition et services rendu par la comptabilité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La gestion des revenus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La notion de charge dans une entreprise agricole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Exercices sur les calculs des marges brutes et nettes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Procédures de gestion de stocks (fiche de gestion des produits, les pièces justificatives, les raisons d’être de la gestion des stocks,..)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La gestion des immobilisations (définitions, procédés de gestion des immobilisations, le calcul de l’amortissement linéaire)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outils de gestions (les qualités des pièces justificatives, les fiches d’achat et de vente, le reçu, l’écriture d’un reçu)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 cahier de caisse, son utilité et son utilisation;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 journal d’achat et de vente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Fiche de gestion des dettes envers l’entreprise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 calcul de prix de revient des produits, le compte d’exploitation;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différents outils de marketing favorisant la demande du produit;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facteurs déterminant le prix d’un produit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facteurs entourant l’offre d’un produit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lastRenderedPageBreak/>
              <w:t>Les différentes voies de commercialisation des semences ;</w:t>
            </w:r>
          </w:p>
          <w:p w:rsidR="009159A3" w:rsidRPr="003238DA" w:rsidRDefault="009159A3" w:rsidP="0025107A">
            <w:pPr>
              <w:numPr>
                <w:ilvl w:val="0"/>
                <w:numId w:val="15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Avantage d’une coopération/fédération de producteurs de semence</w:t>
            </w:r>
          </w:p>
        </w:tc>
      </w:tr>
      <w:tr w:rsidR="009159A3" w:rsidRPr="00C66DCF" w:rsidTr="0025107A">
        <w:trPr>
          <w:trHeight w:val="145"/>
          <w:jc w:val="center"/>
        </w:trPr>
        <w:tc>
          <w:tcPr>
            <w:tcW w:w="1572" w:type="dxa"/>
            <w:vAlign w:val="center"/>
          </w:tcPr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lastRenderedPageBreak/>
              <w:t>Module 3 :</w:t>
            </w:r>
          </w:p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bCs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bCs/>
                <w:snapToGrid/>
                <w:sz w:val="20"/>
                <w:lang w:val="fr-HT"/>
              </w:rPr>
              <w:t>Montage des microprojets et recherche des marchés des productions agricoles</w:t>
            </w:r>
          </w:p>
          <w:p w:rsidR="009159A3" w:rsidRPr="003238DA" w:rsidRDefault="009159A3" w:rsidP="0025107A">
            <w:pPr>
              <w:spacing w:after="200" w:line="276" w:lineRule="auto"/>
              <w:rPr>
                <w:rFonts w:eastAsia="Calibri"/>
                <w:snapToGrid/>
                <w:sz w:val="20"/>
                <w:lang w:val="fr-HT"/>
              </w:rPr>
            </w:pPr>
          </w:p>
        </w:tc>
        <w:tc>
          <w:tcPr>
            <w:tcW w:w="8274" w:type="dxa"/>
            <w:vAlign w:val="center"/>
          </w:tcPr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b/>
                <w:bCs/>
                <w:snapToGrid/>
                <w:sz w:val="20"/>
                <w:lang w:val="fr-HT"/>
              </w:rPr>
              <w:t xml:space="preserve"> </w:t>
            </w:r>
            <w:r w:rsidRPr="003238DA">
              <w:rPr>
                <w:rFonts w:eastAsia="Calibri"/>
                <w:snapToGrid/>
                <w:sz w:val="20"/>
                <w:lang w:val="fr-HT"/>
              </w:rPr>
              <w:t>Définition d’un projet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En quoi consiste le montage d’un projet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étapes à suivre pour l’identification d’un projet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L’identification des ressources disponibles et  des priorités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La faisabilité d’un projet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Formulation des objectifs et des résultats attendus d’un projet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Préparation du budget d’un projet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Méthodologie de mise en œuvre du projet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Programmation (chronogramme d’activités)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Recherche de financement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 Suivi/Evaluation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Technique d’écriture de rapport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>Les techniques de réponse aux appels d’offres ;</w:t>
            </w:r>
          </w:p>
          <w:p w:rsidR="009159A3" w:rsidRPr="003238DA" w:rsidRDefault="009159A3" w:rsidP="0025107A">
            <w:pPr>
              <w:numPr>
                <w:ilvl w:val="0"/>
                <w:numId w:val="17"/>
              </w:numPr>
              <w:spacing w:after="200" w:line="276" w:lineRule="auto"/>
              <w:ind w:left="714" w:hanging="357"/>
              <w:rPr>
                <w:rFonts w:eastAsia="Calibri"/>
                <w:snapToGrid/>
                <w:sz w:val="20"/>
                <w:lang w:val="fr-HT"/>
              </w:rPr>
            </w:pPr>
            <w:r w:rsidRPr="003238DA">
              <w:rPr>
                <w:rFonts w:eastAsia="Calibri"/>
                <w:snapToGrid/>
                <w:sz w:val="20"/>
                <w:lang w:val="fr-HT"/>
              </w:rPr>
              <w:t xml:space="preserve">Exercices de soumission d’une offre de vente dans le cas des semences de haricot et pois </w:t>
            </w:r>
            <w:proofErr w:type="spellStart"/>
            <w:r w:rsidRPr="003238DA">
              <w:rPr>
                <w:rFonts w:eastAsia="Calibri"/>
                <w:snapToGrid/>
                <w:sz w:val="20"/>
                <w:lang w:val="fr-HT"/>
              </w:rPr>
              <w:t>congo</w:t>
            </w:r>
            <w:proofErr w:type="spellEnd"/>
            <w:r w:rsidRPr="003238DA">
              <w:rPr>
                <w:rFonts w:eastAsia="Calibri"/>
                <w:snapToGrid/>
                <w:sz w:val="20"/>
                <w:lang w:val="fr-HT"/>
              </w:rPr>
              <w:t xml:space="preserve"> ainsi que des boutures de patate douce et manioc.</w:t>
            </w:r>
          </w:p>
        </w:tc>
      </w:tr>
    </w:tbl>
    <w:p w:rsidR="009159A3" w:rsidRPr="00A96553" w:rsidRDefault="009159A3" w:rsidP="009159A3">
      <w:pPr>
        <w:spacing w:after="200"/>
        <w:ind w:left="1170" w:hanging="1170"/>
        <w:rPr>
          <w:b/>
          <w:i/>
          <w:noProof/>
          <w:szCs w:val="24"/>
          <w:lang w:val="fr-HT"/>
        </w:rPr>
      </w:pPr>
      <w:r w:rsidRPr="003238DA">
        <w:rPr>
          <w:rFonts w:eastAsia="Calibri"/>
          <w:b/>
          <w:snapToGrid/>
          <w:szCs w:val="22"/>
          <w:lang w:val="fr-HT"/>
        </w:rPr>
        <w:br w:type="page"/>
      </w:r>
      <w:r w:rsidR="00A96553" w:rsidRPr="00A96553">
        <w:rPr>
          <w:b/>
          <w:i/>
          <w:noProof/>
          <w:szCs w:val="24"/>
          <w:lang w:val="fr-FR"/>
        </w:rPr>
        <w:lastRenderedPageBreak/>
        <w:t>Tableau n</w:t>
      </w:r>
      <w:r w:rsidR="00A96553" w:rsidRPr="00A96553">
        <w:rPr>
          <w:b/>
          <w:i/>
          <w:noProof/>
          <w:szCs w:val="24"/>
          <w:vertAlign w:val="superscript"/>
          <w:lang w:val="fr-FR"/>
        </w:rPr>
        <w:t xml:space="preserve">o </w:t>
      </w:r>
      <w:r w:rsidR="00E12A9F">
        <w:rPr>
          <w:rFonts w:eastAsia="Calibri"/>
          <w:b/>
          <w:i/>
          <w:snapToGrid/>
          <w:szCs w:val="22"/>
          <w:lang w:val="fr-HT"/>
        </w:rPr>
        <w:t>16</w:t>
      </w:r>
      <w:r w:rsidRPr="00A96553">
        <w:rPr>
          <w:rFonts w:eastAsia="Calibri"/>
          <w:b/>
          <w:i/>
          <w:snapToGrid/>
          <w:szCs w:val="22"/>
          <w:lang w:val="fr-HT"/>
        </w:rPr>
        <w:t>: Thèmes de formation sur les Champs Ecoles Paysans (CEP)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307"/>
      </w:tblGrid>
      <w:tr w:rsidR="009159A3" w:rsidRPr="00C66DCF" w:rsidTr="0025107A">
        <w:trPr>
          <w:tblHeader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b/>
                <w:snapToGrid/>
                <w:sz w:val="20"/>
                <w:lang w:val="fr-HT" w:bidi="hi-IN"/>
              </w:rPr>
            </w:pPr>
            <w:r w:rsidRPr="003238DA">
              <w:rPr>
                <w:b/>
                <w:snapToGrid/>
                <w:sz w:val="20"/>
                <w:lang w:val="fr-HT" w:bidi="hi-IN"/>
              </w:rPr>
              <w:t>Modules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b/>
                <w:snapToGrid/>
                <w:sz w:val="20"/>
                <w:lang w:val="fr-HT" w:bidi="hi-IN"/>
              </w:rPr>
            </w:pPr>
            <w:r w:rsidRPr="003238DA">
              <w:rPr>
                <w:b/>
                <w:snapToGrid/>
                <w:sz w:val="20"/>
                <w:lang w:val="fr-HT" w:bidi="hi-IN"/>
              </w:rPr>
              <w:t>Contenu du</w:t>
            </w:r>
            <w:r w:rsidRPr="003238DA">
              <w:rPr>
                <w:b/>
                <w:iCs/>
                <w:snapToGrid/>
                <w:sz w:val="20"/>
                <w:lang w:val="fr-HT"/>
              </w:rPr>
              <w:t xml:space="preserve"> module </w:t>
            </w:r>
            <w:r w:rsidRPr="008E63DC">
              <w:rPr>
                <w:b/>
                <w:iCs/>
                <w:snapToGrid/>
                <w:sz w:val="20"/>
                <w:lang w:val="fr-HT"/>
              </w:rPr>
              <w:t>de formation sur les CEP</w:t>
            </w:r>
          </w:p>
        </w:tc>
      </w:tr>
      <w:tr w:rsidR="009159A3" w:rsidRPr="003238DA" w:rsidTr="0025107A">
        <w:trPr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snapToGrid/>
                <w:sz w:val="20"/>
                <w:lang w:val="fr-HT"/>
              </w:rPr>
            </w:pPr>
            <w:r w:rsidRPr="003238DA">
              <w:rPr>
                <w:snapToGrid/>
                <w:sz w:val="20"/>
                <w:lang w:val="fr-HT"/>
              </w:rPr>
              <w:t>Module 1</w:t>
            </w:r>
          </w:p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>
              <w:rPr>
                <w:snapToGrid/>
                <w:sz w:val="20"/>
                <w:lang w:val="fr-HT"/>
              </w:rPr>
              <w:t>Savoir ce que c’est qu’un CEP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 xml:space="preserve">1.1 </w:t>
            </w:r>
            <w:r w:rsidRPr="008E63DC">
              <w:rPr>
                <w:bCs/>
                <w:snapToGrid/>
                <w:sz w:val="20"/>
                <w:lang w:val="fr-HT"/>
              </w:rPr>
              <w:t>Définition de certaines approches  de vulgarisation</w:t>
            </w:r>
            <w:r w:rsidRPr="003238DA">
              <w:rPr>
                <w:bCs/>
                <w:snapToGrid/>
                <w:sz w:val="20"/>
                <w:lang w:val="fr-HT"/>
              </w:rPr>
              <w:t>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 xml:space="preserve">1.2  </w:t>
            </w:r>
            <w:r w:rsidRPr="008E63DC">
              <w:rPr>
                <w:bCs/>
                <w:snapToGrid/>
                <w:sz w:val="20"/>
                <w:lang w:val="fr-HT"/>
              </w:rPr>
              <w:t>Approche CEP  (Historique, Définition,  Objectifs,  Principes de base, Avantages, Contraintes</w:t>
            </w:r>
            <w:r>
              <w:rPr>
                <w:bCs/>
                <w:snapToGrid/>
                <w:sz w:val="20"/>
                <w:lang w:val="fr-HT"/>
              </w:rPr>
              <w:t xml:space="preserve"> de l’approche et Perspectives) : historique, définition, objectifs, principes de base, avantage, contraintes et perspectives</w:t>
            </w:r>
            <w:r w:rsidRPr="003238DA">
              <w:rPr>
                <w:bCs/>
                <w:snapToGrid/>
                <w:sz w:val="20"/>
                <w:lang w:val="fr-HT"/>
              </w:rPr>
              <w:t>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 xml:space="preserve">1.3 </w:t>
            </w:r>
            <w:r w:rsidRPr="008E63DC">
              <w:rPr>
                <w:bCs/>
                <w:snapToGrid/>
                <w:sz w:val="20"/>
                <w:lang w:val="fr-HT"/>
              </w:rPr>
              <w:t>Préalables à la</w:t>
            </w:r>
            <w:r>
              <w:rPr>
                <w:bCs/>
                <w:snapToGrid/>
                <w:sz w:val="20"/>
                <w:lang w:val="fr-HT"/>
              </w:rPr>
              <w:t xml:space="preserve"> mise en place d’un CEP : problématique, stratégie, composantes essentielles, rôle des femmes et des jeunes</w:t>
            </w:r>
            <w:r w:rsidRPr="003238DA">
              <w:rPr>
                <w:bCs/>
                <w:snapToGrid/>
                <w:sz w:val="20"/>
                <w:lang w:val="fr-HT"/>
              </w:rPr>
              <w:t>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  <w:r w:rsidRPr="003238DA">
              <w:rPr>
                <w:bCs/>
                <w:snapToGrid/>
                <w:sz w:val="20"/>
                <w:lang w:val="fr-HT"/>
              </w:rPr>
              <w:t xml:space="preserve">1.4 </w:t>
            </w:r>
            <w:r w:rsidRPr="008E63DC">
              <w:rPr>
                <w:bCs/>
                <w:snapToGrid/>
                <w:sz w:val="20"/>
                <w:lang w:val="fr-HT"/>
              </w:rPr>
              <w:t>Tra</w:t>
            </w:r>
            <w:r>
              <w:rPr>
                <w:bCs/>
                <w:snapToGrid/>
                <w:sz w:val="20"/>
                <w:lang w:val="fr-HT"/>
              </w:rPr>
              <w:t>vaux pratiques</w:t>
            </w:r>
            <w:r w:rsidRPr="003238DA">
              <w:rPr>
                <w:bCs/>
                <w:snapToGrid/>
                <w:sz w:val="20"/>
                <w:lang w:val="fr-HT"/>
              </w:rPr>
              <w:t>;</w:t>
            </w:r>
          </w:p>
          <w:p w:rsidR="009159A3" w:rsidRPr="003238DA" w:rsidRDefault="009159A3" w:rsidP="0025107A">
            <w:pPr>
              <w:ind w:left="33"/>
              <w:rPr>
                <w:bCs/>
                <w:snapToGrid/>
                <w:sz w:val="20"/>
                <w:lang w:val="fr-HT"/>
              </w:rPr>
            </w:pPr>
          </w:p>
        </w:tc>
      </w:tr>
      <w:tr w:rsidR="009159A3" w:rsidRPr="003238DA" w:rsidTr="0025107A">
        <w:trPr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 w:rsidRPr="003238DA">
              <w:rPr>
                <w:snapToGrid/>
                <w:sz w:val="20"/>
                <w:lang w:val="fr-HT" w:bidi="hi-IN"/>
              </w:rPr>
              <w:t>Module 2</w:t>
            </w:r>
          </w:p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>
              <w:rPr>
                <w:bCs/>
                <w:snapToGrid/>
                <w:sz w:val="20"/>
                <w:lang w:val="fr-HT"/>
              </w:rPr>
              <w:t xml:space="preserve"> </w:t>
            </w:r>
            <w:r w:rsidRPr="00AA462C">
              <w:rPr>
                <w:bCs/>
                <w:snapToGrid/>
                <w:sz w:val="20"/>
                <w:lang w:val="fr-HT"/>
              </w:rPr>
              <w:t>Facilitateur, Personne-res</w:t>
            </w:r>
            <w:r>
              <w:rPr>
                <w:bCs/>
                <w:snapToGrid/>
                <w:sz w:val="20"/>
                <w:lang w:val="fr-HT"/>
              </w:rPr>
              <w:t xml:space="preserve">source, Animateur, Enseignant 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9159A3" w:rsidRDefault="009159A3" w:rsidP="0025107A">
            <w:pPr>
              <w:numPr>
                <w:ilvl w:val="1"/>
                <w:numId w:val="19"/>
              </w:numPr>
              <w:tabs>
                <w:tab w:val="left" w:pos="33"/>
              </w:tabs>
              <w:jc w:val="both"/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Qu’est-ce qu’un facilitateur ?</w:t>
            </w:r>
          </w:p>
          <w:p w:rsidR="009159A3" w:rsidRPr="00AA462C" w:rsidRDefault="009159A3" w:rsidP="0025107A">
            <w:pPr>
              <w:numPr>
                <w:ilvl w:val="1"/>
                <w:numId w:val="19"/>
              </w:numPr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Quel est le rôle d’une personne ressource ?</w:t>
            </w:r>
          </w:p>
          <w:p w:rsidR="009159A3" w:rsidRPr="00AA462C" w:rsidRDefault="009159A3" w:rsidP="0025107A">
            <w:pPr>
              <w:numPr>
                <w:ilvl w:val="1"/>
                <w:numId w:val="19"/>
              </w:numPr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Quelle est la différence entre un facilitateur et un enseignant ?</w:t>
            </w:r>
          </w:p>
          <w:p w:rsidR="009159A3" w:rsidRPr="00AA462C" w:rsidRDefault="009159A3" w:rsidP="0025107A">
            <w:pPr>
              <w:numPr>
                <w:ilvl w:val="1"/>
                <w:numId w:val="19"/>
              </w:numPr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Quelle est la différence entre un animateur et un facilitateur ?</w:t>
            </w:r>
          </w:p>
          <w:p w:rsidR="009159A3" w:rsidRPr="00AA462C" w:rsidRDefault="009159A3" w:rsidP="0025107A">
            <w:pPr>
              <w:numPr>
                <w:ilvl w:val="1"/>
                <w:numId w:val="19"/>
              </w:numPr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Quelles sont les tâches d’un facilitateur ?</w:t>
            </w:r>
          </w:p>
          <w:p w:rsidR="009159A3" w:rsidRPr="00AA462C" w:rsidRDefault="009159A3" w:rsidP="0025107A">
            <w:pPr>
              <w:numPr>
                <w:ilvl w:val="1"/>
                <w:numId w:val="19"/>
              </w:numPr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Quelles sont les règles d’or d’un facilitateur ?</w:t>
            </w:r>
          </w:p>
          <w:p w:rsidR="009159A3" w:rsidRPr="00AA462C" w:rsidRDefault="009159A3" w:rsidP="0025107A">
            <w:pPr>
              <w:numPr>
                <w:ilvl w:val="1"/>
                <w:numId w:val="19"/>
              </w:numPr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Quelles sont les qualités d’un bon facilitateur ?</w:t>
            </w:r>
          </w:p>
          <w:p w:rsidR="009159A3" w:rsidRPr="00AA462C" w:rsidRDefault="009159A3" w:rsidP="0025107A">
            <w:pPr>
              <w:numPr>
                <w:ilvl w:val="1"/>
                <w:numId w:val="19"/>
              </w:numPr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Comment améliorer les relations avec les bénéficiaires/apprenants</w:t>
            </w:r>
          </w:p>
          <w:p w:rsidR="009159A3" w:rsidRPr="00AA462C" w:rsidRDefault="009159A3" w:rsidP="0025107A">
            <w:pPr>
              <w:numPr>
                <w:ilvl w:val="1"/>
                <w:numId w:val="19"/>
              </w:numPr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Quels sont les outils d’ENF dans la facilitation ?</w:t>
            </w:r>
          </w:p>
          <w:p w:rsidR="009159A3" w:rsidRPr="00AA462C" w:rsidRDefault="009159A3" w:rsidP="0025107A">
            <w:pPr>
              <w:numPr>
                <w:ilvl w:val="1"/>
                <w:numId w:val="19"/>
              </w:numPr>
              <w:rPr>
                <w:bCs/>
                <w:snapToGrid/>
                <w:sz w:val="20"/>
                <w:lang w:val="fr-HT"/>
              </w:rPr>
            </w:pPr>
            <w:r>
              <w:rPr>
                <w:bCs/>
                <w:snapToGrid/>
                <w:sz w:val="20"/>
                <w:lang w:val="fr-HT"/>
              </w:rPr>
              <w:t xml:space="preserve"> </w:t>
            </w:r>
            <w:r w:rsidRPr="00AA462C">
              <w:rPr>
                <w:bCs/>
                <w:snapToGrid/>
                <w:sz w:val="20"/>
                <w:lang w:val="fr-HT"/>
              </w:rPr>
              <w:t>Travaux pratiques.</w:t>
            </w:r>
          </w:p>
          <w:p w:rsidR="009159A3" w:rsidRPr="003238DA" w:rsidRDefault="009159A3" w:rsidP="0025107A">
            <w:pPr>
              <w:tabs>
                <w:tab w:val="left" w:pos="33"/>
              </w:tabs>
              <w:ind w:firstLine="34"/>
              <w:jc w:val="both"/>
              <w:rPr>
                <w:snapToGrid/>
                <w:sz w:val="20"/>
                <w:lang w:val="fr-HT" w:bidi="hi-IN"/>
              </w:rPr>
            </w:pPr>
            <w:r>
              <w:rPr>
                <w:bCs/>
                <w:snapToGrid/>
                <w:sz w:val="20"/>
                <w:lang w:val="fr-HT"/>
              </w:rPr>
              <w:t xml:space="preserve"> </w:t>
            </w:r>
          </w:p>
        </w:tc>
      </w:tr>
      <w:tr w:rsidR="009159A3" w:rsidRPr="00C66DCF" w:rsidTr="0025107A">
        <w:trPr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 w:rsidRPr="003238DA">
              <w:rPr>
                <w:snapToGrid/>
                <w:sz w:val="20"/>
                <w:lang w:val="fr-HT" w:bidi="hi-IN"/>
              </w:rPr>
              <w:t>Module 3 :</w:t>
            </w:r>
          </w:p>
          <w:p w:rsidR="009159A3" w:rsidRPr="003238DA" w:rsidRDefault="009159A3" w:rsidP="0025107A">
            <w:pPr>
              <w:rPr>
                <w:snapToGrid/>
                <w:sz w:val="20"/>
                <w:lang w:val="fr-HT" w:bidi="hi-IN"/>
              </w:rPr>
            </w:pPr>
            <w:r>
              <w:rPr>
                <w:bCs/>
                <w:snapToGrid/>
                <w:color w:val="000000"/>
                <w:sz w:val="20"/>
                <w:lang w:val="fr-HT"/>
              </w:rPr>
              <w:t>Mise en œuvre des CEP</w:t>
            </w:r>
          </w:p>
        </w:tc>
        <w:tc>
          <w:tcPr>
            <w:tcW w:w="7307" w:type="dxa"/>
            <w:shd w:val="clear" w:color="auto" w:fill="auto"/>
            <w:vAlign w:val="center"/>
          </w:tcPr>
          <w:p w:rsidR="009159A3" w:rsidRDefault="009159A3" w:rsidP="0025107A">
            <w:pPr>
              <w:numPr>
                <w:ilvl w:val="1"/>
                <w:numId w:val="21"/>
              </w:numPr>
              <w:ind w:left="477" w:hanging="450"/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Choix de la zone d’intervention.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Formation des personnes-ressources.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>
              <w:rPr>
                <w:bCs/>
                <w:snapToGrid/>
                <w:sz w:val="20"/>
                <w:lang w:val="fr-HT"/>
              </w:rPr>
              <w:t>Information et sensibilisation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>
              <w:rPr>
                <w:bCs/>
                <w:snapToGrid/>
                <w:sz w:val="20"/>
                <w:lang w:val="fr-HT"/>
              </w:rPr>
              <w:t>Diagnostic participatif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Etapes à suivre pour conduire un diagnostic participatif.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AA462C">
              <w:rPr>
                <w:bCs/>
                <w:snapToGrid/>
                <w:sz w:val="20"/>
                <w:lang w:val="fr-HT"/>
              </w:rPr>
              <w:t>Présentation schématique d’un arbre à problèmes.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Fiche de dépouillement.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 xml:space="preserve"> Etablissement d’une ligne de base.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Mise en place des champs-écoles-paysans.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Choix des facilitateurs paysans.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Structuration du CEP.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Formation en CEP des facilitateurs paysans.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Etablissement d’un curriculum de formation sur la culture porte d’entrée.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Choix des sites d’apprentissage.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Etablissement d’un calendrier d’activités.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Identification des besoins en intrants et matériels.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Démarrage d’activités sur les sites.</w:t>
            </w:r>
          </w:p>
          <w:p w:rsidR="009159A3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 w:rsidRPr="00913865">
              <w:rPr>
                <w:bCs/>
                <w:snapToGrid/>
                <w:sz w:val="20"/>
                <w:lang w:val="fr-HT"/>
              </w:rPr>
              <w:t>Techniques de communication avec les bénéficiaires.</w:t>
            </w:r>
          </w:p>
          <w:p w:rsidR="009159A3" w:rsidRPr="00913865" w:rsidRDefault="009159A3" w:rsidP="0025107A">
            <w:pPr>
              <w:numPr>
                <w:ilvl w:val="1"/>
                <w:numId w:val="21"/>
              </w:numPr>
              <w:ind w:left="477" w:hanging="477"/>
              <w:rPr>
                <w:bCs/>
                <w:snapToGrid/>
                <w:sz w:val="20"/>
                <w:lang w:val="fr-HT"/>
              </w:rPr>
            </w:pPr>
            <w:r>
              <w:rPr>
                <w:bCs/>
                <w:snapToGrid/>
                <w:sz w:val="20"/>
                <w:lang w:val="fr-HT"/>
              </w:rPr>
              <w:t xml:space="preserve">Contenu technique des CEP : exigences des plantes, semences et plantules, sol, luttes contre les maladies et ravageurs ; qualité des produits agricoles, etc. </w:t>
            </w:r>
          </w:p>
        </w:tc>
      </w:tr>
    </w:tbl>
    <w:p w:rsidR="009159A3" w:rsidRPr="008E63DC" w:rsidRDefault="009159A3" w:rsidP="009159A3">
      <w:pPr>
        <w:jc w:val="center"/>
        <w:rPr>
          <w:szCs w:val="24"/>
          <w:lang w:val="fr-HT"/>
        </w:rPr>
      </w:pPr>
    </w:p>
    <w:p w:rsidR="009159A3" w:rsidRDefault="009159A3" w:rsidP="009159A3">
      <w:pPr>
        <w:tabs>
          <w:tab w:val="left" w:pos="3940"/>
        </w:tabs>
        <w:rPr>
          <w:szCs w:val="24"/>
          <w:lang w:val="fr-FR"/>
        </w:rPr>
      </w:pPr>
      <w:r>
        <w:rPr>
          <w:szCs w:val="24"/>
          <w:lang w:val="fr-FR"/>
        </w:rPr>
        <w:tab/>
      </w:r>
    </w:p>
    <w:p w:rsidR="009159A3" w:rsidRDefault="009159A3" w:rsidP="009159A3">
      <w:pPr>
        <w:jc w:val="center"/>
        <w:rPr>
          <w:szCs w:val="24"/>
          <w:lang w:val="fr-FR"/>
        </w:rPr>
      </w:pPr>
    </w:p>
    <w:p w:rsidR="009159A3" w:rsidRPr="00DB12B8" w:rsidRDefault="009159A3" w:rsidP="009159A3">
      <w:pPr>
        <w:rPr>
          <w:szCs w:val="24"/>
          <w:lang w:val="fr-FR"/>
        </w:rPr>
      </w:pPr>
    </w:p>
    <w:p w:rsidR="009159A3" w:rsidRDefault="009159A3" w:rsidP="009159A3">
      <w:pPr>
        <w:jc w:val="center"/>
        <w:rPr>
          <w:szCs w:val="24"/>
          <w:lang w:val="fr-FR"/>
        </w:rPr>
      </w:pPr>
    </w:p>
    <w:p w:rsidR="009159A3" w:rsidRDefault="009159A3" w:rsidP="009159A3">
      <w:pPr>
        <w:tabs>
          <w:tab w:val="left" w:pos="2556"/>
        </w:tabs>
        <w:rPr>
          <w:szCs w:val="24"/>
          <w:lang w:val="fr-FR"/>
        </w:rPr>
      </w:pPr>
      <w:r>
        <w:rPr>
          <w:szCs w:val="24"/>
          <w:lang w:val="fr-FR"/>
        </w:rPr>
        <w:tab/>
      </w:r>
    </w:p>
    <w:p w:rsidR="00AF3399" w:rsidRDefault="00AF3399">
      <w:pPr>
        <w:spacing w:after="160" w:line="259" w:lineRule="auto"/>
        <w:rPr>
          <w:b/>
          <w:i/>
          <w:noProof/>
          <w:szCs w:val="24"/>
          <w:lang w:val="fr-FR"/>
        </w:rPr>
      </w:pPr>
      <w:r>
        <w:rPr>
          <w:b/>
          <w:i/>
          <w:noProof/>
          <w:szCs w:val="24"/>
          <w:lang w:val="fr-FR"/>
        </w:rPr>
        <w:br w:type="page"/>
      </w:r>
    </w:p>
    <w:p w:rsidR="00AF3399" w:rsidRPr="00AF3399" w:rsidRDefault="00AF3399" w:rsidP="00AF3399">
      <w:pPr>
        <w:spacing w:after="200"/>
        <w:ind w:left="1170" w:hanging="1170"/>
        <w:rPr>
          <w:rFonts w:eastAsia="Calibri"/>
          <w:b/>
          <w:i/>
          <w:snapToGrid/>
          <w:szCs w:val="22"/>
          <w:lang w:val="fr-HT"/>
        </w:rPr>
      </w:pPr>
      <w:r w:rsidRPr="00A96553">
        <w:rPr>
          <w:b/>
          <w:i/>
          <w:noProof/>
          <w:szCs w:val="24"/>
          <w:lang w:val="fr-FR"/>
        </w:rPr>
        <w:lastRenderedPageBreak/>
        <w:t>Tableau n</w:t>
      </w:r>
      <w:r w:rsidRPr="00A96553">
        <w:rPr>
          <w:b/>
          <w:i/>
          <w:noProof/>
          <w:szCs w:val="24"/>
          <w:vertAlign w:val="superscript"/>
          <w:lang w:val="fr-FR"/>
        </w:rPr>
        <w:t xml:space="preserve">o </w:t>
      </w:r>
      <w:r w:rsidR="00E12A9F">
        <w:rPr>
          <w:rFonts w:eastAsia="Calibri"/>
          <w:b/>
          <w:i/>
          <w:snapToGrid/>
          <w:szCs w:val="22"/>
          <w:lang w:val="fr-HT"/>
        </w:rPr>
        <w:t>17</w:t>
      </w:r>
      <w:r w:rsidRPr="00A96553">
        <w:rPr>
          <w:rFonts w:eastAsia="Calibri"/>
          <w:b/>
          <w:i/>
          <w:snapToGrid/>
          <w:szCs w:val="22"/>
          <w:lang w:val="fr-HT"/>
        </w:rPr>
        <w:t xml:space="preserve">: </w:t>
      </w:r>
      <w:r>
        <w:rPr>
          <w:rFonts w:eastAsia="Calibri"/>
          <w:b/>
          <w:i/>
          <w:snapToGrid/>
          <w:szCs w:val="22"/>
          <w:lang w:val="fr-HT"/>
        </w:rPr>
        <w:t>Matériel de conditionnement et de stockage des semences distribués aux GPAS</w:t>
      </w:r>
    </w:p>
    <w:tbl>
      <w:tblPr>
        <w:tblW w:w="10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158"/>
        <w:gridCol w:w="2880"/>
        <w:gridCol w:w="1211"/>
        <w:gridCol w:w="860"/>
        <w:gridCol w:w="1180"/>
        <w:gridCol w:w="860"/>
        <w:gridCol w:w="1418"/>
      </w:tblGrid>
      <w:tr w:rsidR="00256FDE" w:rsidRPr="00256FDE" w:rsidTr="00256FDE">
        <w:trPr>
          <w:trHeight w:val="930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56FDE" w:rsidRPr="00256FDE" w:rsidRDefault="00256FDE" w:rsidP="00AF3399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Département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56FDE" w:rsidRPr="00256FDE" w:rsidRDefault="00256FDE" w:rsidP="00AF3399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Commune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56FDE" w:rsidRPr="00256FDE" w:rsidRDefault="00256FDE" w:rsidP="00AF3399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Nom GPAS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256FDE" w:rsidRPr="00256FDE" w:rsidRDefault="00256FDE" w:rsidP="00AF3399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Sigle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56FDE" w:rsidRPr="00256FDE" w:rsidRDefault="00256FDE" w:rsidP="00AF3399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Nombre de silos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56FDE" w:rsidRPr="00256FDE" w:rsidRDefault="00256FDE" w:rsidP="00AF3399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Nombre de sacs d'emballage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256FDE" w:rsidRPr="00256FDE" w:rsidRDefault="00256FDE" w:rsidP="00AF3399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Nombre de bâches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:rsidR="00256FDE" w:rsidRPr="00256FDE" w:rsidRDefault="00256FDE" w:rsidP="00AF3399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Nombre d'humidimètre</w:t>
            </w:r>
          </w:p>
        </w:tc>
      </w:tr>
      <w:tr w:rsidR="00256FDE" w:rsidRPr="00256FDE" w:rsidTr="00256FDE">
        <w:trPr>
          <w:trHeight w:val="540"/>
          <w:jc w:val="center"/>
        </w:trPr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DE" w:rsidRPr="00256FDE" w:rsidRDefault="00256FDE" w:rsidP="00AF3399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Centre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DE" w:rsidRPr="00256FDE" w:rsidRDefault="00256FDE" w:rsidP="00AF3399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Lascahobas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DE" w:rsidRPr="00256FDE" w:rsidRDefault="00256FDE" w:rsidP="00AF3399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Groupement de Recherche et d’Appui pour la Défense de l’Environnement et de l’Agriculture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AF3399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GRADEA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AF3399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AF3399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AF3399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AF3399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525"/>
          <w:jc w:val="center"/>
        </w:trPr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Boucan Carre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Association des Citoyens Progressistes de Boucan carré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ACPB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900"/>
          <w:jc w:val="center"/>
        </w:trPr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Hinche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Groupement de Recherche et d’Appui pour l’Organisation pour le Développement de l’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Aguahédionde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Rivière Droite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ODARD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465"/>
          <w:jc w:val="center"/>
        </w:trPr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Thomonde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Ami Développement de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Thomonde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ADETHO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61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DE" w:rsidRPr="00256FDE" w:rsidRDefault="00256FDE" w:rsidP="00256FDE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Artibonite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Gonaives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Mouvement pour le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Dévlopement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de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Mapou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Chevalier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MODEMACH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37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Asosyasyon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Irigant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Zon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4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AIZ4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61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Coordination des Organisations pour le Développement de Bayonnais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CODB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55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Groupement des Femmes Main dans la Main de Bassin Magnan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GFMMB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256FDE" w:rsidRPr="00256FDE" w:rsidTr="00256FDE">
        <w:trPr>
          <w:trHeight w:val="37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DE" w:rsidRPr="00256FDE" w:rsidRDefault="00256FDE" w:rsidP="00256FDE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Nippes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Fonds des nègres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Gwoup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Aktif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pou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Devlopman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Nip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(GAD/NIP)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GAD/NIP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61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Anse à Veau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Mouvement d’Associations de la Plaine de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Baconnoir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MAPB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82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Miragoâne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Mouvement des Planteurs pour la Promotion de l’Agriculture et la Protection de l’Environnement des Nippes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MOPPAPE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61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Petite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Riviere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Initiative Haïtienne pour le Développement des Paysans Défavorisés des Nippes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INHEPAI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256FDE" w:rsidRPr="00256FDE" w:rsidTr="00256FDE">
        <w:trPr>
          <w:trHeight w:val="37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l'Asile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Rasanbleman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Plantè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Lazil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RPL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375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DE" w:rsidRPr="00256FDE" w:rsidRDefault="00256FDE" w:rsidP="00256FDE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Sud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Cavaillon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Oganizasyon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Fanm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an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Aksyon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Pliché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DE" w:rsidRPr="00256FDE" w:rsidRDefault="00256FDE" w:rsidP="00256FDE">
            <w:pPr>
              <w:jc w:val="both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OFAP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540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Kooperativ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Pwodiksyon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ak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Distribisyon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Pwodui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Agrikol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Sid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DE" w:rsidRPr="00256FDE" w:rsidRDefault="00256FDE" w:rsidP="00256FDE">
            <w:pPr>
              <w:jc w:val="both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KOPDPAS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58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Les Anglais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Association des Travailleurs de Registre des Anglais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DE" w:rsidRPr="00256FDE" w:rsidRDefault="00256FDE" w:rsidP="00256FDE">
            <w:pPr>
              <w:jc w:val="both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ATRA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256FDE" w:rsidRPr="00256FDE" w:rsidTr="00256FDE">
        <w:trPr>
          <w:trHeight w:val="465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Torbeck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Oganizasyon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Men Leve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Peyizan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>Tòbèk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OTPH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256FDE" w:rsidRPr="00256FDE" w:rsidTr="00256FDE">
        <w:trPr>
          <w:trHeight w:val="750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Port Salut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Plate-forme pour la Protection des Ressources et le Développement Economique de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Macaya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PLAPREDEM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256FDE" w:rsidRPr="00256FDE" w:rsidTr="00256FDE">
        <w:trPr>
          <w:trHeight w:val="540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DE" w:rsidRPr="00256FDE" w:rsidRDefault="00256FDE" w:rsidP="00256FDE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Camp 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Perin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Association des Planteurs Jonc-</w:t>
            </w:r>
            <w:proofErr w:type="spellStart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Tiby</w:t>
            </w:r>
            <w:proofErr w:type="spellEnd"/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ASPJ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540"/>
          <w:jc w:val="center"/>
        </w:trPr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FDE" w:rsidRPr="00256FDE" w:rsidRDefault="00256FDE" w:rsidP="00256FDE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Ouest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Croix des Bouquets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FDE" w:rsidRPr="00256FDE" w:rsidRDefault="00256FDE" w:rsidP="00256FDE">
            <w:pPr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 xml:space="preserve">Vision et Action des Paysans de la Croix des Bouquets pour le Développement 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DE" w:rsidRPr="00256FDE" w:rsidRDefault="00256FDE" w:rsidP="00256FDE">
            <w:pPr>
              <w:jc w:val="both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VACPADEV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DE" w:rsidRPr="00256FDE" w:rsidRDefault="00256FDE" w:rsidP="00256FDE">
            <w:pPr>
              <w:jc w:val="right"/>
              <w:rPr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  <w:tr w:rsidR="00256FDE" w:rsidRPr="00256FDE" w:rsidTr="00256FDE">
        <w:trPr>
          <w:trHeight w:val="330"/>
          <w:jc w:val="center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256FDE" w:rsidRPr="00256FDE" w:rsidRDefault="00256FDE" w:rsidP="00AF3399">
            <w:pPr>
              <w:jc w:val="center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Grand Total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56FDE" w:rsidRPr="00256FDE" w:rsidRDefault="00256FDE" w:rsidP="00AF3399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56FDE" w:rsidRPr="00256FDE" w:rsidRDefault="00256FDE" w:rsidP="00AF3399">
            <w:pPr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56FDE" w:rsidRPr="00256FDE" w:rsidRDefault="00256FDE" w:rsidP="00AF3399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56FDE" w:rsidRPr="00256FDE" w:rsidRDefault="00256FDE" w:rsidP="00AF3399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12000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256FDE" w:rsidRPr="00256FDE" w:rsidRDefault="00256FDE" w:rsidP="00AF3399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56FDE" w:rsidRPr="00256FDE" w:rsidRDefault="00256FDE" w:rsidP="00AF3399">
            <w:pPr>
              <w:jc w:val="right"/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256FDE">
              <w:rPr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15</w:t>
            </w:r>
          </w:p>
        </w:tc>
      </w:tr>
    </w:tbl>
    <w:p w:rsidR="000D2BA9" w:rsidRDefault="000D2BA9" w:rsidP="00AF3399">
      <w:pPr>
        <w:rPr>
          <w:lang w:val="fr-HT"/>
        </w:rPr>
      </w:pPr>
    </w:p>
    <w:p w:rsidR="000D2BA9" w:rsidRDefault="000D2BA9">
      <w:pPr>
        <w:spacing w:after="160" w:line="259" w:lineRule="auto"/>
        <w:rPr>
          <w:lang w:val="fr-HT"/>
        </w:rPr>
      </w:pPr>
    </w:p>
    <w:p w:rsidR="00841617" w:rsidRDefault="000D2BA9" w:rsidP="000D2BA9">
      <w:pPr>
        <w:pStyle w:val="ListParagraph"/>
        <w:numPr>
          <w:ilvl w:val="0"/>
          <w:numId w:val="23"/>
        </w:numPr>
        <w:rPr>
          <w:b/>
          <w:sz w:val="28"/>
          <w:szCs w:val="28"/>
          <w:u w:val="single"/>
          <w:lang w:val="fr-HT"/>
        </w:rPr>
      </w:pPr>
      <w:r>
        <w:rPr>
          <w:b/>
          <w:sz w:val="28"/>
          <w:szCs w:val="28"/>
          <w:u w:val="single"/>
          <w:lang w:val="fr-HT"/>
        </w:rPr>
        <w:t>Foires aux semences pour apporter une assistance semencière aux ménages vulnérables après l’ouragan Matthew</w:t>
      </w:r>
    </w:p>
    <w:p w:rsidR="000D2BA9" w:rsidRDefault="000D2BA9" w:rsidP="000D2BA9">
      <w:pPr>
        <w:ind w:left="360"/>
        <w:rPr>
          <w:b/>
          <w:sz w:val="28"/>
          <w:szCs w:val="28"/>
          <w:u w:val="single"/>
          <w:lang w:val="fr-HT"/>
        </w:rPr>
      </w:pPr>
    </w:p>
    <w:p w:rsidR="000D2BA9" w:rsidRDefault="000D2BA9" w:rsidP="000D2BA9">
      <w:pPr>
        <w:spacing w:after="200"/>
        <w:ind w:left="1170" w:hanging="1170"/>
        <w:rPr>
          <w:rFonts w:eastAsia="Calibri"/>
          <w:b/>
          <w:i/>
          <w:snapToGrid/>
          <w:szCs w:val="22"/>
          <w:lang w:val="fr-HT"/>
        </w:rPr>
      </w:pPr>
      <w:r w:rsidRPr="00A96553">
        <w:rPr>
          <w:b/>
          <w:i/>
          <w:noProof/>
          <w:szCs w:val="24"/>
          <w:lang w:val="fr-FR"/>
        </w:rPr>
        <w:t>Tableau n</w:t>
      </w:r>
      <w:r w:rsidRPr="00A96553">
        <w:rPr>
          <w:b/>
          <w:i/>
          <w:noProof/>
          <w:szCs w:val="24"/>
          <w:vertAlign w:val="superscript"/>
          <w:lang w:val="fr-FR"/>
        </w:rPr>
        <w:t xml:space="preserve">o </w:t>
      </w:r>
      <w:r>
        <w:rPr>
          <w:rFonts w:eastAsia="Calibri"/>
          <w:b/>
          <w:i/>
          <w:snapToGrid/>
          <w:szCs w:val="22"/>
          <w:lang w:val="fr-HT"/>
        </w:rPr>
        <w:t>18</w:t>
      </w:r>
      <w:r w:rsidRPr="00A96553">
        <w:rPr>
          <w:rFonts w:eastAsia="Calibri"/>
          <w:b/>
          <w:i/>
          <w:snapToGrid/>
          <w:szCs w:val="22"/>
          <w:lang w:val="fr-HT"/>
        </w:rPr>
        <w:t xml:space="preserve">: </w:t>
      </w:r>
      <w:r>
        <w:rPr>
          <w:rFonts w:eastAsia="Calibri"/>
          <w:b/>
          <w:i/>
          <w:snapToGrid/>
          <w:szCs w:val="22"/>
          <w:lang w:val="fr-HT"/>
        </w:rPr>
        <w:t xml:space="preserve">Nombre de ménages bénéficiaires </w:t>
      </w:r>
    </w:p>
    <w:tbl>
      <w:tblPr>
        <w:tblW w:w="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605"/>
        <w:gridCol w:w="1649"/>
        <w:gridCol w:w="1639"/>
        <w:gridCol w:w="1366"/>
      </w:tblGrid>
      <w:tr w:rsidR="000D2BA9" w:rsidRPr="000D2BA9" w:rsidTr="000D2BA9">
        <w:trPr>
          <w:trHeight w:val="503"/>
        </w:trPr>
        <w:tc>
          <w:tcPr>
            <w:tcW w:w="1435" w:type="dxa"/>
            <w:vMerge w:val="restart"/>
            <w:shd w:val="clear" w:color="auto" w:fill="auto"/>
            <w:vAlign w:val="center"/>
          </w:tcPr>
          <w:p w:rsidR="000D2BA9" w:rsidRPr="000D2BA9" w:rsidRDefault="000D2BA9" w:rsidP="000D2BA9">
            <w:pPr>
              <w:spacing w:after="200" w:line="360" w:lineRule="auto"/>
              <w:jc w:val="center"/>
              <w:rPr>
                <w:rFonts w:eastAsia="MS Mincho"/>
                <w:b/>
                <w:bCs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b/>
                <w:bCs/>
                <w:snapToGrid/>
                <w:szCs w:val="24"/>
                <w:lang w:val="fr-HT"/>
              </w:rPr>
              <w:t>Commune</w:t>
            </w:r>
          </w:p>
        </w:tc>
        <w:tc>
          <w:tcPr>
            <w:tcW w:w="1605" w:type="dxa"/>
            <w:vMerge w:val="restart"/>
            <w:vAlign w:val="center"/>
          </w:tcPr>
          <w:p w:rsidR="000D2BA9" w:rsidRPr="000D2BA9" w:rsidRDefault="000D2BA9" w:rsidP="000D2BA9">
            <w:pPr>
              <w:spacing w:after="200" w:line="360" w:lineRule="auto"/>
              <w:jc w:val="center"/>
              <w:rPr>
                <w:rFonts w:eastAsia="MS Mincho"/>
                <w:b/>
                <w:bCs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b/>
                <w:bCs/>
                <w:snapToGrid/>
                <w:szCs w:val="24"/>
                <w:lang w:val="fr-HT"/>
              </w:rPr>
              <w:t>Localités</w:t>
            </w:r>
          </w:p>
        </w:tc>
        <w:tc>
          <w:tcPr>
            <w:tcW w:w="4654" w:type="dxa"/>
            <w:gridSpan w:val="3"/>
            <w:vAlign w:val="center"/>
          </w:tcPr>
          <w:p w:rsidR="000D2BA9" w:rsidRPr="000D2BA9" w:rsidRDefault="000D2BA9" w:rsidP="000D2BA9">
            <w:pPr>
              <w:spacing w:after="200" w:line="360" w:lineRule="auto"/>
              <w:jc w:val="center"/>
              <w:rPr>
                <w:rFonts w:eastAsia="MS Mincho"/>
                <w:b/>
                <w:bCs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b/>
                <w:bCs/>
                <w:snapToGrid/>
                <w:szCs w:val="24"/>
                <w:lang w:val="fr-HT"/>
              </w:rPr>
              <w:t>Nombre de Ménages</w:t>
            </w:r>
            <w:r>
              <w:rPr>
                <w:rFonts w:eastAsia="MS Mincho"/>
                <w:b/>
                <w:bCs/>
                <w:snapToGrid/>
                <w:szCs w:val="24"/>
                <w:lang w:val="fr-HT"/>
              </w:rPr>
              <w:t xml:space="preserve"> bénéficiaires</w:t>
            </w:r>
          </w:p>
        </w:tc>
      </w:tr>
      <w:tr w:rsidR="000D2BA9" w:rsidRPr="000D2BA9" w:rsidTr="000D2BA9">
        <w:trPr>
          <w:trHeight w:val="863"/>
        </w:trPr>
        <w:tc>
          <w:tcPr>
            <w:tcW w:w="1435" w:type="dxa"/>
            <w:vMerge/>
            <w:shd w:val="clear" w:color="auto" w:fill="auto"/>
          </w:tcPr>
          <w:p w:rsidR="000D2BA9" w:rsidRPr="000D2BA9" w:rsidRDefault="000D2BA9" w:rsidP="000D2BA9">
            <w:pPr>
              <w:spacing w:after="200" w:line="360" w:lineRule="auto"/>
              <w:jc w:val="both"/>
              <w:rPr>
                <w:rFonts w:eastAsia="MS Mincho"/>
                <w:b/>
                <w:bCs/>
                <w:snapToGrid/>
                <w:szCs w:val="24"/>
                <w:lang w:val="fr-HT"/>
              </w:rPr>
            </w:pPr>
          </w:p>
        </w:tc>
        <w:tc>
          <w:tcPr>
            <w:tcW w:w="1605" w:type="dxa"/>
            <w:vMerge/>
          </w:tcPr>
          <w:p w:rsidR="000D2BA9" w:rsidRPr="000D2BA9" w:rsidRDefault="000D2BA9" w:rsidP="000D2BA9">
            <w:pPr>
              <w:spacing w:after="200" w:line="360" w:lineRule="auto"/>
              <w:jc w:val="both"/>
              <w:rPr>
                <w:rFonts w:eastAsia="MS Mincho"/>
                <w:b/>
                <w:bCs/>
                <w:snapToGrid/>
                <w:szCs w:val="24"/>
                <w:lang w:val="fr-HT"/>
              </w:rPr>
            </w:pPr>
          </w:p>
        </w:tc>
        <w:tc>
          <w:tcPr>
            <w:tcW w:w="1649" w:type="dxa"/>
            <w:vAlign w:val="center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b/>
                <w:bCs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b/>
                <w:bCs/>
                <w:snapToGrid/>
                <w:szCs w:val="24"/>
                <w:lang w:val="fr-HT"/>
              </w:rPr>
              <w:t>Femme chef de ménage</w:t>
            </w:r>
          </w:p>
        </w:tc>
        <w:tc>
          <w:tcPr>
            <w:tcW w:w="1639" w:type="dxa"/>
            <w:vAlign w:val="center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b/>
                <w:bCs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b/>
                <w:bCs/>
                <w:snapToGrid/>
                <w:szCs w:val="24"/>
                <w:lang w:val="fr-HT"/>
              </w:rPr>
              <w:t>Homme chef de ménage</w:t>
            </w:r>
          </w:p>
        </w:tc>
        <w:tc>
          <w:tcPr>
            <w:tcW w:w="1366" w:type="dxa"/>
            <w:vAlign w:val="center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b/>
                <w:bCs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b/>
                <w:bCs/>
                <w:snapToGrid/>
                <w:szCs w:val="24"/>
                <w:lang w:val="fr-HT"/>
              </w:rPr>
              <w:t>Total</w:t>
            </w:r>
          </w:p>
        </w:tc>
      </w:tr>
      <w:tr w:rsidR="000D2BA9" w:rsidRPr="000D2BA9" w:rsidTr="000D2BA9">
        <w:trPr>
          <w:trHeight w:val="458"/>
        </w:trPr>
        <w:tc>
          <w:tcPr>
            <w:tcW w:w="1435" w:type="dxa"/>
            <w:vMerge w:val="restart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</w:p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b/>
                <w:snapToGrid/>
                <w:szCs w:val="24"/>
                <w:lang w:val="fr-HT"/>
              </w:rPr>
            </w:pPr>
            <w:proofErr w:type="spellStart"/>
            <w:r w:rsidRPr="000D2BA9">
              <w:rPr>
                <w:rFonts w:eastAsia="MS Mincho"/>
                <w:b/>
                <w:snapToGrid/>
                <w:szCs w:val="24"/>
                <w:lang w:val="fr-HT"/>
              </w:rPr>
              <w:t>Torbeck</w:t>
            </w:r>
            <w:proofErr w:type="spellEnd"/>
          </w:p>
        </w:tc>
        <w:tc>
          <w:tcPr>
            <w:tcW w:w="1605" w:type="dxa"/>
          </w:tcPr>
          <w:p w:rsidR="000D2BA9" w:rsidRPr="000D2BA9" w:rsidRDefault="000D2BA9" w:rsidP="000D2BA9">
            <w:pPr>
              <w:spacing w:after="200"/>
              <w:jc w:val="both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 xml:space="preserve">Ducis </w:t>
            </w:r>
          </w:p>
        </w:tc>
        <w:tc>
          <w:tcPr>
            <w:tcW w:w="1649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187</w:t>
            </w:r>
          </w:p>
        </w:tc>
        <w:tc>
          <w:tcPr>
            <w:tcW w:w="1639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213</w:t>
            </w:r>
          </w:p>
        </w:tc>
        <w:tc>
          <w:tcPr>
            <w:tcW w:w="1366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400</w:t>
            </w:r>
          </w:p>
        </w:tc>
      </w:tr>
      <w:tr w:rsidR="000D2BA9" w:rsidRPr="000D2BA9" w:rsidTr="000D2BA9">
        <w:trPr>
          <w:trHeight w:val="629"/>
        </w:trPr>
        <w:tc>
          <w:tcPr>
            <w:tcW w:w="1435" w:type="dxa"/>
            <w:vMerge/>
          </w:tcPr>
          <w:p w:rsidR="000D2BA9" w:rsidRPr="000D2BA9" w:rsidRDefault="000D2BA9" w:rsidP="000D2BA9">
            <w:pPr>
              <w:spacing w:after="200"/>
              <w:jc w:val="both"/>
              <w:rPr>
                <w:rFonts w:eastAsia="MS Mincho"/>
                <w:snapToGrid/>
                <w:szCs w:val="24"/>
                <w:lang w:val="fr-HT"/>
              </w:rPr>
            </w:pPr>
          </w:p>
        </w:tc>
        <w:tc>
          <w:tcPr>
            <w:tcW w:w="1605" w:type="dxa"/>
          </w:tcPr>
          <w:p w:rsidR="000D2BA9" w:rsidRPr="000D2BA9" w:rsidRDefault="000D2BA9" w:rsidP="000D2BA9">
            <w:pPr>
              <w:spacing w:after="200"/>
              <w:jc w:val="both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Bois Landry</w:t>
            </w:r>
          </w:p>
        </w:tc>
        <w:tc>
          <w:tcPr>
            <w:tcW w:w="1649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179</w:t>
            </w:r>
          </w:p>
        </w:tc>
        <w:tc>
          <w:tcPr>
            <w:tcW w:w="1639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221</w:t>
            </w:r>
          </w:p>
        </w:tc>
        <w:tc>
          <w:tcPr>
            <w:tcW w:w="1366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400</w:t>
            </w:r>
          </w:p>
        </w:tc>
      </w:tr>
      <w:tr w:rsidR="000D2BA9" w:rsidRPr="000D2BA9" w:rsidTr="000D2BA9">
        <w:trPr>
          <w:trHeight w:val="629"/>
        </w:trPr>
        <w:tc>
          <w:tcPr>
            <w:tcW w:w="3040" w:type="dxa"/>
            <w:gridSpan w:val="2"/>
            <w:vAlign w:val="center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b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b/>
                <w:snapToGrid/>
                <w:szCs w:val="24"/>
                <w:lang w:val="fr-HT"/>
              </w:rPr>
              <w:t>Total</w:t>
            </w:r>
          </w:p>
        </w:tc>
        <w:tc>
          <w:tcPr>
            <w:tcW w:w="1649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366</w:t>
            </w:r>
          </w:p>
        </w:tc>
        <w:tc>
          <w:tcPr>
            <w:tcW w:w="1639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434</w:t>
            </w:r>
          </w:p>
        </w:tc>
        <w:tc>
          <w:tcPr>
            <w:tcW w:w="1366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800</w:t>
            </w:r>
          </w:p>
        </w:tc>
      </w:tr>
      <w:tr w:rsidR="000D2BA9" w:rsidRPr="000D2BA9" w:rsidTr="000D2BA9">
        <w:trPr>
          <w:trHeight w:val="629"/>
        </w:trPr>
        <w:tc>
          <w:tcPr>
            <w:tcW w:w="3040" w:type="dxa"/>
            <w:gridSpan w:val="2"/>
            <w:vAlign w:val="center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b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b/>
                <w:snapToGrid/>
                <w:szCs w:val="24"/>
                <w:lang w:val="fr-HT"/>
              </w:rPr>
              <w:t>Pourcentage</w:t>
            </w:r>
          </w:p>
        </w:tc>
        <w:tc>
          <w:tcPr>
            <w:tcW w:w="1649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45.75 %</w:t>
            </w:r>
          </w:p>
        </w:tc>
        <w:tc>
          <w:tcPr>
            <w:tcW w:w="1639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55.25 %</w:t>
            </w:r>
          </w:p>
        </w:tc>
        <w:tc>
          <w:tcPr>
            <w:tcW w:w="1366" w:type="dxa"/>
          </w:tcPr>
          <w:p w:rsidR="000D2BA9" w:rsidRPr="000D2BA9" w:rsidRDefault="000D2BA9" w:rsidP="000D2BA9">
            <w:pPr>
              <w:spacing w:after="200"/>
              <w:jc w:val="center"/>
              <w:rPr>
                <w:rFonts w:eastAsia="MS Mincho"/>
                <w:snapToGrid/>
                <w:szCs w:val="24"/>
                <w:lang w:val="fr-HT"/>
              </w:rPr>
            </w:pPr>
            <w:r w:rsidRPr="000D2BA9">
              <w:rPr>
                <w:rFonts w:eastAsia="MS Mincho"/>
                <w:snapToGrid/>
                <w:szCs w:val="24"/>
                <w:lang w:val="fr-HT"/>
              </w:rPr>
              <w:t>100 %</w:t>
            </w:r>
          </w:p>
        </w:tc>
      </w:tr>
    </w:tbl>
    <w:p w:rsidR="000D2BA9" w:rsidRPr="00AF3399" w:rsidRDefault="000D2BA9" w:rsidP="000D2BA9">
      <w:pPr>
        <w:spacing w:after="200"/>
        <w:ind w:left="1170" w:hanging="1170"/>
        <w:rPr>
          <w:rFonts w:eastAsia="Calibri"/>
          <w:b/>
          <w:i/>
          <w:snapToGrid/>
          <w:szCs w:val="22"/>
          <w:lang w:val="fr-HT"/>
        </w:rPr>
      </w:pPr>
    </w:p>
    <w:p w:rsidR="000D2BA9" w:rsidRDefault="000D2BA9" w:rsidP="0000101E">
      <w:pPr>
        <w:spacing w:after="200"/>
        <w:ind w:left="1170" w:hanging="1170"/>
        <w:rPr>
          <w:rFonts w:eastAsia="Calibri"/>
          <w:b/>
          <w:i/>
          <w:snapToGrid/>
          <w:szCs w:val="22"/>
          <w:lang w:val="fr-HT"/>
        </w:rPr>
      </w:pPr>
      <w:r w:rsidRPr="00A96553">
        <w:rPr>
          <w:b/>
          <w:i/>
          <w:noProof/>
          <w:szCs w:val="24"/>
          <w:lang w:val="fr-FR"/>
        </w:rPr>
        <w:t>Tableau n</w:t>
      </w:r>
      <w:r w:rsidRPr="00A96553">
        <w:rPr>
          <w:b/>
          <w:i/>
          <w:noProof/>
          <w:szCs w:val="24"/>
          <w:vertAlign w:val="superscript"/>
          <w:lang w:val="fr-FR"/>
        </w:rPr>
        <w:t xml:space="preserve">o </w:t>
      </w:r>
      <w:r w:rsidR="00F1522A">
        <w:rPr>
          <w:rFonts w:eastAsia="Calibri"/>
          <w:b/>
          <w:i/>
          <w:snapToGrid/>
          <w:szCs w:val="22"/>
          <w:lang w:val="fr-HT"/>
        </w:rPr>
        <w:t>19</w:t>
      </w:r>
      <w:r w:rsidRPr="00A96553">
        <w:rPr>
          <w:rFonts w:eastAsia="Calibri"/>
          <w:b/>
          <w:i/>
          <w:snapToGrid/>
          <w:szCs w:val="22"/>
          <w:lang w:val="fr-HT"/>
        </w:rPr>
        <w:t xml:space="preserve">: </w:t>
      </w:r>
      <w:r w:rsidR="0000101E">
        <w:rPr>
          <w:rFonts w:eastAsia="Calibri"/>
          <w:b/>
          <w:i/>
          <w:snapToGrid/>
          <w:szCs w:val="22"/>
          <w:lang w:val="fr-HT"/>
        </w:rPr>
        <w:t>Quantité de semences vendues dans les foires et prix de vente</w:t>
      </w:r>
    </w:p>
    <w:tbl>
      <w:tblPr>
        <w:tblW w:w="10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2180"/>
        <w:gridCol w:w="1420"/>
        <w:gridCol w:w="990"/>
        <w:gridCol w:w="1260"/>
        <w:gridCol w:w="1260"/>
        <w:gridCol w:w="1160"/>
        <w:gridCol w:w="1360"/>
      </w:tblGrid>
      <w:tr w:rsidR="0000101E" w:rsidRPr="00C66DCF" w:rsidTr="0000101E">
        <w:trPr>
          <w:trHeight w:val="1110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Site où la foire a été organisée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 xml:space="preserve">Nom du vendeur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101E" w:rsidRPr="0000101E" w:rsidRDefault="0000101E" w:rsidP="0000101E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GPAS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Variété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Quantité de semences exposées (en marmites</w:t>
            </w:r>
            <w:r>
              <w:rPr>
                <w:rStyle w:val="FootnoteReference"/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footnoteReference w:id="1"/>
            </w: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Quantité de semences vendues (Marmites)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Prix de la marmite en gourdes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Argent reçu  par chaque vendeur  en gourdes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E" w:rsidRPr="0000101E" w:rsidRDefault="0000101E" w:rsidP="0000101E">
            <w:pPr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Bois Landry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PERRIN Marie Lourde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OPD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96000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DESROSIERS </w:t>
            </w:r>
            <w:proofErr w:type="spellStart"/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>Gardy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18"/>
                <w:szCs w:val="18"/>
                <w:lang w:eastAsia="fr-FR"/>
              </w:rPr>
              <w:t>MEN Nan MEN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101250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>PIERRE LOUIS Judith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OSOGROD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93750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DESPAGNE Jn </w:t>
            </w:r>
            <w:proofErr w:type="spellStart"/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>Gardy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PLAPREDEM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126750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ROSA Ralph </w:t>
            </w:r>
            <w:proofErr w:type="spellStart"/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>Talie</w:t>
            </w:r>
            <w:proofErr w:type="spellEnd"/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Arifi</w:t>
            </w:r>
            <w:proofErr w:type="spellEnd"/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proofErr w:type="spellStart"/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Wurite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97500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>GEORGES Oscar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OPPG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DPC 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415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84750</w:t>
            </w:r>
          </w:p>
        </w:tc>
      </w:tr>
      <w:tr w:rsidR="0000101E" w:rsidRPr="0000101E" w:rsidTr="0000101E">
        <w:trPr>
          <w:trHeight w:val="315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Total-Bois Landry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2410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fr-HT" w:eastAsia="fr-FR"/>
              </w:rPr>
              <w:t>600000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E" w:rsidRPr="0000101E" w:rsidRDefault="0000101E" w:rsidP="0000101E">
            <w:pPr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Ducis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ALDUME Orel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AID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Tamazou</w:t>
            </w:r>
            <w:proofErr w:type="spellEnd"/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297000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 xml:space="preserve">DESROSIERS </w:t>
            </w:r>
            <w:proofErr w:type="spellStart"/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>Gardy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0"/>
                <w:lang w:eastAsia="fr-FR"/>
              </w:rPr>
              <w:t>MEN Nan MEN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ind w:left="-360" w:firstLine="360"/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93750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>Pierre Louis Judith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OSOGROD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21750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Cs/>
                <w:snapToGrid/>
                <w:color w:val="000000"/>
                <w:sz w:val="20"/>
                <w:lang w:val="fr-FR" w:eastAsia="fr-FR"/>
              </w:rPr>
            </w:pPr>
            <w:r w:rsidRPr="0000101E">
              <w:rPr>
                <w:rFonts w:ascii="Calibri" w:hAnsi="Calibri"/>
                <w:bCs/>
                <w:snapToGrid/>
                <w:color w:val="000000"/>
                <w:sz w:val="20"/>
                <w:lang w:val="fr-FR" w:eastAsia="fr-FR"/>
              </w:rPr>
              <w:t xml:space="preserve">DESPAGNE Jn </w:t>
            </w:r>
            <w:proofErr w:type="spellStart"/>
            <w:r w:rsidRPr="0000101E">
              <w:rPr>
                <w:rFonts w:ascii="Calibri" w:hAnsi="Calibri"/>
                <w:bCs/>
                <w:snapToGrid/>
                <w:color w:val="000000"/>
                <w:sz w:val="20"/>
                <w:lang w:val="fr-FR" w:eastAsia="fr-FR"/>
              </w:rPr>
              <w:t>Gardy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PLAPREDEM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0"/>
                <w:lang w:val="fr-FR" w:eastAsia="fr-FR"/>
              </w:rPr>
              <w:t>XRAV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131250</w:t>
            </w:r>
          </w:p>
        </w:tc>
      </w:tr>
      <w:tr w:rsidR="0000101E" w:rsidRPr="0000101E" w:rsidTr="0000101E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bCs/>
                <w:snapToGrid/>
                <w:color w:val="000000"/>
                <w:sz w:val="22"/>
                <w:szCs w:val="22"/>
                <w:lang w:val="fr-FR" w:eastAsia="fr-FR"/>
              </w:rPr>
              <w:t>GEORGES Oscar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eastAsia="fr-FR"/>
              </w:rPr>
              <w:t>OPPG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  <w:t>DPC 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  <w:r w:rsidRPr="0000101E">
              <w:rPr>
                <w:rFonts w:ascii="Calibri" w:hAnsi="Calibri"/>
                <w:snapToGrid/>
                <w:color w:val="000000"/>
                <w:sz w:val="22"/>
                <w:szCs w:val="22"/>
                <w:lang w:val="fr-HT" w:eastAsia="fr-FR"/>
              </w:rPr>
              <w:t>56250</w:t>
            </w:r>
          </w:p>
        </w:tc>
      </w:tr>
      <w:tr w:rsidR="0000101E" w:rsidRPr="0000101E" w:rsidTr="0000101E">
        <w:trPr>
          <w:trHeight w:val="330"/>
          <w:jc w:val="center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snapToGrid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  <w:t>Total-Ducis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2"/>
                <w:lang w:val="fr-HT" w:eastAsia="fr-FR"/>
              </w:rPr>
              <w:t>2545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2"/>
                <w:lang w:val="fr-HT" w:eastAsia="fr-FR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2"/>
                <w:lang w:val="fr-HT" w:eastAsia="fr-FR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2"/>
                <w:lang w:val="fr-HT" w:eastAsia="fr-FR"/>
              </w:rPr>
              <w:t>600000</w:t>
            </w:r>
          </w:p>
        </w:tc>
      </w:tr>
      <w:tr w:rsidR="0000101E" w:rsidRPr="0000101E" w:rsidTr="0000101E">
        <w:trPr>
          <w:trHeight w:val="330"/>
          <w:jc w:val="center"/>
        </w:trPr>
        <w:tc>
          <w:tcPr>
            <w:tcW w:w="5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  <w:t>TOTAL Général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  <w:t>4955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  <w:t>3200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0101E" w:rsidRPr="0000101E" w:rsidRDefault="0000101E" w:rsidP="0000101E">
            <w:pPr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00101E" w:rsidRPr="0000101E" w:rsidRDefault="0000101E" w:rsidP="0000101E">
            <w:pPr>
              <w:jc w:val="right"/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</w:pPr>
            <w:r w:rsidRPr="0000101E">
              <w:rPr>
                <w:rFonts w:ascii="Calibri" w:hAnsi="Calibri"/>
                <w:b/>
                <w:bCs/>
                <w:snapToGrid/>
                <w:color w:val="000000"/>
                <w:szCs w:val="24"/>
                <w:lang w:val="fr-FR" w:eastAsia="fr-FR"/>
              </w:rPr>
              <w:t>1200000</w:t>
            </w:r>
          </w:p>
        </w:tc>
      </w:tr>
    </w:tbl>
    <w:p w:rsidR="00C66DCF" w:rsidRDefault="00C66DCF" w:rsidP="000D2BA9">
      <w:pPr>
        <w:ind w:left="360"/>
        <w:rPr>
          <w:sz w:val="28"/>
          <w:szCs w:val="28"/>
          <w:lang w:val="fr-HT"/>
        </w:rPr>
      </w:pPr>
    </w:p>
    <w:p w:rsidR="00C66DCF" w:rsidRDefault="00C66DCF" w:rsidP="00C66DCF">
      <w:pPr>
        <w:pStyle w:val="ListParagraph"/>
        <w:numPr>
          <w:ilvl w:val="0"/>
          <w:numId w:val="23"/>
        </w:numPr>
        <w:jc w:val="center"/>
        <w:rPr>
          <w:b/>
          <w:u w:val="single"/>
        </w:rPr>
      </w:pPr>
      <w:r w:rsidRPr="00C66DCF">
        <w:rPr>
          <w:b/>
          <w:u w:val="single"/>
        </w:rPr>
        <w:lastRenderedPageBreak/>
        <w:t>Les sites web qui montrent les localisations des GPAS formés et encadrés par FAO</w:t>
      </w:r>
      <w:r>
        <w:rPr>
          <w:b/>
          <w:u w:val="single"/>
        </w:rPr>
        <w:t xml:space="preserve"> jusqu</w:t>
      </w:r>
      <w:r w:rsidR="00F5235E">
        <w:rPr>
          <w:b/>
          <w:u w:val="single"/>
        </w:rPr>
        <w:t>e fin 2015</w:t>
      </w:r>
      <w:r>
        <w:rPr>
          <w:b/>
          <w:u w:val="single"/>
        </w:rPr>
        <w:t xml:space="preserve"> (actualisation en cours)</w:t>
      </w:r>
    </w:p>
    <w:p w:rsidR="00C66DCF" w:rsidRPr="00C66DCF" w:rsidRDefault="00C66DCF" w:rsidP="00C66DCF">
      <w:pPr>
        <w:pStyle w:val="ListParagraph"/>
        <w:ind w:left="1080"/>
        <w:rPr>
          <w:b/>
          <w:u w:val="single"/>
        </w:rPr>
      </w:pPr>
      <w:bookmarkStart w:id="0" w:name="_GoBack"/>
      <w:bookmarkEnd w:id="0"/>
    </w:p>
    <w:p w:rsidR="00C66DCF" w:rsidRPr="000943C6" w:rsidRDefault="00C66DCF" w:rsidP="00C66DCF">
      <w:pPr>
        <w:rPr>
          <w:lang w:val="fr-FR"/>
        </w:rPr>
      </w:pPr>
    </w:p>
    <w:p w:rsidR="00C66DCF" w:rsidRPr="006B615C" w:rsidRDefault="00C66DCF" w:rsidP="00C66DCF">
      <w:pPr>
        <w:rPr>
          <w:b/>
          <w:lang w:val="fr-FR"/>
        </w:rPr>
      </w:pPr>
      <w:r w:rsidRPr="000943C6">
        <w:rPr>
          <w:lang w:val="fr-FR"/>
        </w:rPr>
        <w:t>1.</w:t>
      </w:r>
      <w:r w:rsidRPr="000943C6">
        <w:rPr>
          <w:lang w:val="fr-FR"/>
        </w:rPr>
        <w:tab/>
      </w:r>
      <w:r w:rsidRPr="006B615C">
        <w:rPr>
          <w:b/>
          <w:lang w:val="fr-FR"/>
        </w:rPr>
        <w:t xml:space="preserve">Carte des GPAS par Département : </w:t>
      </w:r>
    </w:p>
    <w:p w:rsidR="00C66DCF" w:rsidRDefault="00C66DCF" w:rsidP="00C66DCF">
      <w:pPr>
        <w:rPr>
          <w:lang w:val="fr-FR"/>
        </w:rPr>
      </w:pPr>
      <w:hyperlink r:id="rId16" w:history="1">
        <w:r w:rsidRPr="004F4CFF">
          <w:rPr>
            <w:rStyle w:val="Hyperlink"/>
            <w:lang w:val="fr-FR"/>
          </w:rPr>
          <w:t>https://www.google.com/maps/d/edit?mid=zMe2ozUs0gcA.k3iIFJm9bpl0&amp;usp=sharing</w:t>
        </w:r>
      </w:hyperlink>
    </w:p>
    <w:p w:rsidR="00C66DCF" w:rsidRPr="000943C6" w:rsidRDefault="00C66DCF" w:rsidP="00C66DCF">
      <w:pPr>
        <w:rPr>
          <w:lang w:val="fr-FR"/>
        </w:rPr>
      </w:pPr>
    </w:p>
    <w:p w:rsidR="00C66DCF" w:rsidRDefault="00C66DCF" w:rsidP="00C66DCF">
      <w:pPr>
        <w:rPr>
          <w:lang w:val="fr-FR"/>
        </w:rPr>
      </w:pPr>
      <w:r w:rsidRPr="000943C6">
        <w:rPr>
          <w:lang w:val="fr-FR"/>
        </w:rPr>
        <w:t>2.</w:t>
      </w:r>
      <w:r w:rsidRPr="000943C6">
        <w:rPr>
          <w:lang w:val="fr-FR"/>
        </w:rPr>
        <w:tab/>
      </w:r>
      <w:r w:rsidRPr="006B615C">
        <w:rPr>
          <w:b/>
          <w:lang w:val="fr-FR"/>
        </w:rPr>
        <w:t>Carte des différents types de semences produits (I) :</w:t>
      </w:r>
      <w:r w:rsidRPr="000943C6">
        <w:rPr>
          <w:lang w:val="fr-FR"/>
        </w:rPr>
        <w:t xml:space="preserve"> </w:t>
      </w:r>
      <w:hyperlink r:id="rId17" w:history="1">
        <w:r w:rsidRPr="004F4CFF">
          <w:rPr>
            <w:rStyle w:val="Hyperlink"/>
            <w:lang w:val="fr-FR"/>
          </w:rPr>
          <w:t>https://www.google.com/maps/d/edit?mid=zMe2ozUs0gcA.kc5dsoGJqd4s&amp;usp=sharing</w:t>
        </w:r>
      </w:hyperlink>
    </w:p>
    <w:p w:rsidR="00C66DCF" w:rsidRPr="000943C6" w:rsidRDefault="00C66DCF" w:rsidP="00C66DCF">
      <w:pPr>
        <w:rPr>
          <w:lang w:val="fr-FR"/>
        </w:rPr>
      </w:pPr>
    </w:p>
    <w:p w:rsidR="00C66DCF" w:rsidRDefault="00C66DCF" w:rsidP="00C66DCF">
      <w:pPr>
        <w:rPr>
          <w:lang w:val="fr-FR"/>
        </w:rPr>
      </w:pPr>
      <w:r w:rsidRPr="000943C6">
        <w:rPr>
          <w:lang w:val="fr-FR"/>
        </w:rPr>
        <w:t>3.</w:t>
      </w:r>
      <w:r w:rsidRPr="000943C6">
        <w:rPr>
          <w:lang w:val="fr-FR"/>
        </w:rPr>
        <w:tab/>
      </w:r>
      <w:r w:rsidRPr="006B615C">
        <w:rPr>
          <w:b/>
          <w:lang w:val="fr-FR"/>
        </w:rPr>
        <w:t>Carte des différents types de semences produits (II) :</w:t>
      </w:r>
      <w:r w:rsidRPr="000943C6">
        <w:rPr>
          <w:lang w:val="fr-FR"/>
        </w:rPr>
        <w:t xml:space="preserve"> </w:t>
      </w:r>
      <w:hyperlink r:id="rId18" w:history="1">
        <w:r w:rsidRPr="004F4CFF">
          <w:rPr>
            <w:rStyle w:val="Hyperlink"/>
            <w:lang w:val="fr-FR"/>
          </w:rPr>
          <w:t>https://www.google.com/maps/d/edit?mid=zMe2ozUs0gcA.k3Jo4U7Uswq8&amp;usp=sharing</w:t>
        </w:r>
      </w:hyperlink>
    </w:p>
    <w:p w:rsidR="00C66DCF" w:rsidRPr="000943C6" w:rsidRDefault="00C66DCF" w:rsidP="00C66DCF">
      <w:pPr>
        <w:rPr>
          <w:lang w:val="fr-FR"/>
        </w:rPr>
      </w:pPr>
    </w:p>
    <w:p w:rsidR="00C66DCF" w:rsidRDefault="00C66DCF" w:rsidP="00C66DCF">
      <w:pPr>
        <w:rPr>
          <w:lang w:val="fr-FR"/>
        </w:rPr>
      </w:pPr>
      <w:r w:rsidRPr="000943C6">
        <w:rPr>
          <w:lang w:val="fr-FR"/>
        </w:rPr>
        <w:t>4.</w:t>
      </w:r>
      <w:r w:rsidRPr="000943C6">
        <w:rPr>
          <w:lang w:val="fr-FR"/>
        </w:rPr>
        <w:tab/>
      </w:r>
      <w:r w:rsidRPr="006B615C">
        <w:rPr>
          <w:b/>
          <w:lang w:val="fr-FR"/>
        </w:rPr>
        <w:t>Carte des formation et équipements des GPAS :</w:t>
      </w:r>
      <w:r w:rsidRPr="000943C6">
        <w:rPr>
          <w:lang w:val="fr-FR"/>
        </w:rPr>
        <w:t xml:space="preserve"> </w:t>
      </w:r>
      <w:hyperlink r:id="rId19" w:history="1">
        <w:r w:rsidRPr="004F4CFF">
          <w:rPr>
            <w:rStyle w:val="Hyperlink"/>
            <w:lang w:val="fr-FR"/>
          </w:rPr>
          <w:t>https://www.google.com/maps/d/edit?mid=zMe2ozUs0gcA.k_xOHHsETEAw&amp;usp=sharing</w:t>
        </w:r>
      </w:hyperlink>
    </w:p>
    <w:p w:rsidR="00C66DCF" w:rsidRPr="000943C6" w:rsidRDefault="00C66DCF" w:rsidP="00C66DCF">
      <w:pPr>
        <w:rPr>
          <w:lang w:val="fr-FR"/>
        </w:rPr>
      </w:pPr>
    </w:p>
    <w:p w:rsidR="00C66DCF" w:rsidRDefault="00C66DCF" w:rsidP="00C66DCF">
      <w:pPr>
        <w:rPr>
          <w:lang w:val="fr-FR"/>
        </w:rPr>
      </w:pPr>
      <w:r w:rsidRPr="000943C6">
        <w:rPr>
          <w:lang w:val="fr-FR"/>
        </w:rPr>
        <w:t>5.</w:t>
      </w:r>
      <w:r w:rsidRPr="000943C6">
        <w:rPr>
          <w:lang w:val="fr-FR"/>
        </w:rPr>
        <w:tab/>
      </w:r>
      <w:r w:rsidRPr="006B615C">
        <w:rPr>
          <w:b/>
          <w:lang w:val="fr-FR"/>
        </w:rPr>
        <w:t>Carte de pourcentage de femmes dans les GPAS :</w:t>
      </w:r>
      <w:r w:rsidRPr="000943C6">
        <w:rPr>
          <w:lang w:val="fr-FR"/>
        </w:rPr>
        <w:t xml:space="preserve"> </w:t>
      </w:r>
      <w:hyperlink r:id="rId20" w:history="1">
        <w:r w:rsidRPr="004F4CFF">
          <w:rPr>
            <w:rStyle w:val="Hyperlink"/>
            <w:lang w:val="fr-FR"/>
          </w:rPr>
          <w:t>https://www.google.com/maps/d/edit?mid=zMe2ozUs0gcA.kUepk4l6kjVo&amp;usp=sharing</w:t>
        </w:r>
      </w:hyperlink>
    </w:p>
    <w:p w:rsidR="00C66DCF" w:rsidRPr="000943C6" w:rsidRDefault="00C66DCF" w:rsidP="00C66DCF">
      <w:pPr>
        <w:rPr>
          <w:lang w:val="fr-FR"/>
        </w:rPr>
      </w:pPr>
    </w:p>
    <w:p w:rsidR="00C66DCF" w:rsidRPr="000943C6" w:rsidRDefault="00C66DCF" w:rsidP="00C66DCF">
      <w:pPr>
        <w:rPr>
          <w:lang w:val="fr-FR"/>
        </w:rPr>
      </w:pPr>
      <w:r w:rsidRPr="000943C6">
        <w:rPr>
          <w:lang w:val="fr-FR"/>
        </w:rPr>
        <w:t xml:space="preserve">Dans les cartes 2, 3 et 4 pour visualiser les différents types de semences il faut accrocher ce qu’on veut afficher. </w:t>
      </w:r>
    </w:p>
    <w:p w:rsidR="00C66DCF" w:rsidRPr="000943C6" w:rsidRDefault="00C66DCF" w:rsidP="00C66DCF">
      <w:pPr>
        <w:rPr>
          <w:lang w:val="fr-FR"/>
        </w:rPr>
      </w:pPr>
    </w:p>
    <w:p w:rsidR="00C66DCF" w:rsidRDefault="00C66DCF" w:rsidP="00C66DCF">
      <w:pPr>
        <w:rPr>
          <w:lang w:val="fr-FR"/>
        </w:rPr>
      </w:pPr>
      <w:r w:rsidRPr="000943C6">
        <w:rPr>
          <w:lang w:val="fr-FR"/>
        </w:rPr>
        <w:t xml:space="preserve">En suivant ce lien </w:t>
      </w:r>
    </w:p>
    <w:p w:rsidR="00C66DCF" w:rsidRDefault="00C66DCF" w:rsidP="00C66DCF">
      <w:pPr>
        <w:rPr>
          <w:lang w:val="fr-FR"/>
        </w:rPr>
      </w:pPr>
      <w:hyperlink r:id="rId21" w:history="1">
        <w:r w:rsidRPr="004F4CFF">
          <w:rPr>
            <w:rStyle w:val="Hyperlink"/>
            <w:lang w:val="fr-FR"/>
          </w:rPr>
          <w:t>https://www.dropbox.com/sh/syq33tkokmdkw0f/AAACgM7uTyuRbCv12fA6g9T6a?dl=0</w:t>
        </w:r>
      </w:hyperlink>
      <w:r w:rsidRPr="000943C6">
        <w:rPr>
          <w:lang w:val="fr-FR"/>
        </w:rPr>
        <w:t xml:space="preserve"> </w:t>
      </w:r>
    </w:p>
    <w:p w:rsidR="00C66DCF" w:rsidRPr="000943C6" w:rsidRDefault="00C66DCF" w:rsidP="00C66DCF">
      <w:pPr>
        <w:rPr>
          <w:lang w:val="fr-FR"/>
        </w:rPr>
      </w:pPr>
      <w:proofErr w:type="gramStart"/>
      <w:r w:rsidRPr="000943C6">
        <w:rPr>
          <w:lang w:val="fr-FR"/>
        </w:rPr>
        <w:t>vous</w:t>
      </w:r>
      <w:proofErr w:type="gramEnd"/>
      <w:r w:rsidRPr="000943C6">
        <w:rPr>
          <w:lang w:val="fr-FR"/>
        </w:rPr>
        <w:t xml:space="preserve"> pouvez télécharger la base de données ainsi que 17 images cartographiques pour utiliser en document et/ou présentations avec les différentes infos contenues dans la base de données.</w:t>
      </w:r>
    </w:p>
    <w:p w:rsidR="00C66DCF" w:rsidRPr="000943C6" w:rsidRDefault="00C66DCF" w:rsidP="00C66DCF">
      <w:pPr>
        <w:rPr>
          <w:lang w:val="fr-FR"/>
        </w:rPr>
      </w:pPr>
    </w:p>
    <w:p w:rsidR="00C66DCF" w:rsidRPr="000943C6" w:rsidRDefault="00C66DCF" w:rsidP="00C66DCF">
      <w:pPr>
        <w:rPr>
          <w:lang w:val="fr-FR"/>
        </w:rPr>
      </w:pPr>
    </w:p>
    <w:p w:rsidR="000D2BA9" w:rsidRPr="00C66DCF" w:rsidRDefault="000D2BA9" w:rsidP="00C66DCF">
      <w:pPr>
        <w:pStyle w:val="ListParagraph"/>
        <w:spacing w:after="160" w:line="259" w:lineRule="auto"/>
        <w:ind w:left="360"/>
        <w:rPr>
          <w:sz w:val="28"/>
          <w:szCs w:val="28"/>
        </w:rPr>
      </w:pPr>
    </w:p>
    <w:sectPr w:rsidR="000D2BA9" w:rsidRPr="00C66D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82" w:rsidRDefault="00ED1382" w:rsidP="00A20282">
      <w:r>
        <w:separator/>
      </w:r>
    </w:p>
  </w:endnote>
  <w:endnote w:type="continuationSeparator" w:id="0">
    <w:p w:rsidR="00ED1382" w:rsidRDefault="00ED1382" w:rsidP="00A2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A9" w:rsidRDefault="000D2BA9" w:rsidP="0025107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BA9" w:rsidRDefault="000D2BA9" w:rsidP="0025107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A9" w:rsidRPr="00F601E9" w:rsidRDefault="000D2BA9" w:rsidP="0025107A">
    <w:pPr>
      <w:pStyle w:val="Footer"/>
      <w:ind w:right="360" w:firstLine="360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A9" w:rsidRDefault="000D2BA9">
    <w:pPr>
      <w:pStyle w:val="Footer"/>
      <w:jc w:val="right"/>
    </w:pPr>
  </w:p>
  <w:p w:rsidR="000D2BA9" w:rsidRDefault="000D2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82" w:rsidRDefault="00ED1382" w:rsidP="00A20282">
      <w:r>
        <w:separator/>
      </w:r>
    </w:p>
  </w:footnote>
  <w:footnote w:type="continuationSeparator" w:id="0">
    <w:p w:rsidR="00ED1382" w:rsidRDefault="00ED1382" w:rsidP="00A20282">
      <w:r>
        <w:continuationSeparator/>
      </w:r>
    </w:p>
  </w:footnote>
  <w:footnote w:id="1">
    <w:p w:rsidR="0000101E" w:rsidRPr="0000101E" w:rsidRDefault="000010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marmite correspond à 2,5 kg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A9" w:rsidRDefault="000D2B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D2BA9" w:rsidRDefault="000D2B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A9" w:rsidRDefault="000D2BA9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0D2BA9" w:rsidRPr="00815990" w:rsidRDefault="000D2BA9" w:rsidP="0025107A">
    <w:pPr>
      <w:pStyle w:val="Header"/>
      <w:ind w:right="360"/>
      <w:jc w:val="center"/>
      <w:rPr>
        <w:lang w:val="fr-FR"/>
      </w:rPr>
    </w:pPr>
    <w:r>
      <w:rPr>
        <w:lang w:val="fr-FR"/>
      </w:rPr>
      <w:t>Annexe au Rapport final du projet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A9" w:rsidRDefault="000D2BA9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DCC"/>
    <w:multiLevelType w:val="hybridMultilevel"/>
    <w:tmpl w:val="67081BDE"/>
    <w:lvl w:ilvl="0" w:tplc="040C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DF6A20"/>
    <w:multiLevelType w:val="hybridMultilevel"/>
    <w:tmpl w:val="7F7C411E"/>
    <w:lvl w:ilvl="0" w:tplc="87FC6B5E">
      <w:start w:val="1"/>
      <w:numFmt w:val="lowerLetter"/>
      <w:lvlText w:val="%1)"/>
      <w:lvlJc w:val="left"/>
      <w:pPr>
        <w:ind w:left="562" w:hanging="42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A838C1"/>
    <w:multiLevelType w:val="hybridMultilevel"/>
    <w:tmpl w:val="9BA696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26B5"/>
    <w:multiLevelType w:val="multilevel"/>
    <w:tmpl w:val="78000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4" w15:restartNumberingAfterBreak="0">
    <w:nsid w:val="1C757D40"/>
    <w:multiLevelType w:val="hybridMultilevel"/>
    <w:tmpl w:val="8B3AD0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1FFA"/>
    <w:multiLevelType w:val="hybridMultilevel"/>
    <w:tmpl w:val="CF5E01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6CCF"/>
    <w:multiLevelType w:val="multilevel"/>
    <w:tmpl w:val="290632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EF6E80"/>
    <w:multiLevelType w:val="hybridMultilevel"/>
    <w:tmpl w:val="0A303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4F26"/>
    <w:multiLevelType w:val="hybridMultilevel"/>
    <w:tmpl w:val="62D85E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5E9D"/>
    <w:multiLevelType w:val="hybridMultilevel"/>
    <w:tmpl w:val="EB5242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54E04"/>
    <w:multiLevelType w:val="multilevel"/>
    <w:tmpl w:val="5F58110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34EB7"/>
    <w:multiLevelType w:val="hybridMultilevel"/>
    <w:tmpl w:val="20085C86"/>
    <w:lvl w:ilvl="0" w:tplc="BA585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57CE2"/>
    <w:multiLevelType w:val="hybridMultilevel"/>
    <w:tmpl w:val="72D82C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07ABD"/>
    <w:multiLevelType w:val="hybridMultilevel"/>
    <w:tmpl w:val="CB7004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041E3"/>
    <w:multiLevelType w:val="hybridMultilevel"/>
    <w:tmpl w:val="7B284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45F3E"/>
    <w:multiLevelType w:val="hybridMultilevel"/>
    <w:tmpl w:val="192C06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501E7"/>
    <w:multiLevelType w:val="multilevel"/>
    <w:tmpl w:val="58C2870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-"/>
      <w:lvlJc w:val="left"/>
      <w:pPr>
        <w:ind w:left="1440" w:hanging="720"/>
      </w:pPr>
    </w:lvl>
    <w:lvl w:ilvl="2">
      <w:start w:val="1"/>
      <w:numFmt w:val="decimal"/>
      <w:lvlText w:val="%1.%2-%3."/>
      <w:lvlJc w:val="left"/>
      <w:pPr>
        <w:ind w:left="2160" w:hanging="720"/>
      </w:pPr>
    </w:lvl>
    <w:lvl w:ilvl="3">
      <w:start w:val="1"/>
      <w:numFmt w:val="decimal"/>
      <w:lvlText w:val="%1.%2-%3.%4."/>
      <w:lvlJc w:val="left"/>
      <w:pPr>
        <w:ind w:left="3240" w:hanging="1080"/>
      </w:pPr>
    </w:lvl>
    <w:lvl w:ilvl="4">
      <w:start w:val="1"/>
      <w:numFmt w:val="decimal"/>
      <w:lvlText w:val="%1.%2-%3.%4.%5."/>
      <w:lvlJc w:val="left"/>
      <w:pPr>
        <w:ind w:left="3960" w:hanging="1080"/>
      </w:pPr>
    </w:lvl>
    <w:lvl w:ilvl="5">
      <w:start w:val="1"/>
      <w:numFmt w:val="decimal"/>
      <w:lvlText w:val="%1.%2-%3.%4.%5.%6."/>
      <w:lvlJc w:val="left"/>
      <w:pPr>
        <w:ind w:left="5040" w:hanging="1440"/>
      </w:pPr>
    </w:lvl>
    <w:lvl w:ilvl="6">
      <w:start w:val="1"/>
      <w:numFmt w:val="decimal"/>
      <w:lvlText w:val="%1.%2-%3.%4.%5.%6.%7."/>
      <w:lvlJc w:val="left"/>
      <w:pPr>
        <w:ind w:left="5760" w:hanging="1440"/>
      </w:pPr>
    </w:lvl>
    <w:lvl w:ilvl="7">
      <w:start w:val="1"/>
      <w:numFmt w:val="decimal"/>
      <w:lvlText w:val="%1.%2-%3.%4.%5.%6.%7.%8."/>
      <w:lvlJc w:val="left"/>
      <w:pPr>
        <w:ind w:left="6840" w:hanging="1800"/>
      </w:pPr>
    </w:lvl>
    <w:lvl w:ilvl="8">
      <w:start w:val="1"/>
      <w:numFmt w:val="decimal"/>
      <w:lvlText w:val="%1.%2-%3.%4.%5.%6.%7.%8.%9."/>
      <w:lvlJc w:val="left"/>
      <w:pPr>
        <w:ind w:left="7560" w:hanging="1800"/>
      </w:pPr>
    </w:lvl>
  </w:abstractNum>
  <w:abstractNum w:abstractNumId="17" w15:restartNumberingAfterBreak="0">
    <w:nsid w:val="5A314950"/>
    <w:multiLevelType w:val="multilevel"/>
    <w:tmpl w:val="78000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8" w15:restartNumberingAfterBreak="0">
    <w:nsid w:val="5B755543"/>
    <w:multiLevelType w:val="hybridMultilevel"/>
    <w:tmpl w:val="78DAB0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A7ADE"/>
    <w:multiLevelType w:val="multilevel"/>
    <w:tmpl w:val="58C2870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-"/>
      <w:lvlJc w:val="left"/>
      <w:pPr>
        <w:ind w:left="1440" w:hanging="720"/>
      </w:pPr>
    </w:lvl>
    <w:lvl w:ilvl="2">
      <w:start w:val="1"/>
      <w:numFmt w:val="decimal"/>
      <w:lvlText w:val="%1.%2-%3."/>
      <w:lvlJc w:val="left"/>
      <w:pPr>
        <w:ind w:left="2160" w:hanging="720"/>
      </w:pPr>
    </w:lvl>
    <w:lvl w:ilvl="3">
      <w:start w:val="1"/>
      <w:numFmt w:val="decimal"/>
      <w:lvlText w:val="%1.%2-%3.%4."/>
      <w:lvlJc w:val="left"/>
      <w:pPr>
        <w:ind w:left="3240" w:hanging="1080"/>
      </w:pPr>
    </w:lvl>
    <w:lvl w:ilvl="4">
      <w:start w:val="1"/>
      <w:numFmt w:val="decimal"/>
      <w:lvlText w:val="%1.%2-%3.%4.%5."/>
      <w:lvlJc w:val="left"/>
      <w:pPr>
        <w:ind w:left="3960" w:hanging="1080"/>
      </w:pPr>
    </w:lvl>
    <w:lvl w:ilvl="5">
      <w:start w:val="1"/>
      <w:numFmt w:val="decimal"/>
      <w:lvlText w:val="%1.%2-%3.%4.%5.%6."/>
      <w:lvlJc w:val="left"/>
      <w:pPr>
        <w:ind w:left="5040" w:hanging="1440"/>
      </w:pPr>
    </w:lvl>
    <w:lvl w:ilvl="6">
      <w:start w:val="1"/>
      <w:numFmt w:val="decimal"/>
      <w:lvlText w:val="%1.%2-%3.%4.%5.%6.%7."/>
      <w:lvlJc w:val="left"/>
      <w:pPr>
        <w:ind w:left="5760" w:hanging="1440"/>
      </w:pPr>
    </w:lvl>
    <w:lvl w:ilvl="7">
      <w:start w:val="1"/>
      <w:numFmt w:val="decimal"/>
      <w:lvlText w:val="%1.%2-%3.%4.%5.%6.%7.%8."/>
      <w:lvlJc w:val="left"/>
      <w:pPr>
        <w:ind w:left="6840" w:hanging="1800"/>
      </w:pPr>
    </w:lvl>
    <w:lvl w:ilvl="8">
      <w:start w:val="1"/>
      <w:numFmt w:val="decimal"/>
      <w:lvlText w:val="%1.%2-%3.%4.%5.%6.%7.%8.%9."/>
      <w:lvlJc w:val="left"/>
      <w:pPr>
        <w:ind w:left="7560" w:hanging="1800"/>
      </w:pPr>
    </w:lvl>
  </w:abstractNum>
  <w:abstractNum w:abstractNumId="20" w15:restartNumberingAfterBreak="0">
    <w:nsid w:val="72E21BB8"/>
    <w:multiLevelType w:val="hybridMultilevel"/>
    <w:tmpl w:val="36A47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41BF3"/>
    <w:multiLevelType w:val="hybridMultilevel"/>
    <w:tmpl w:val="F2A09038"/>
    <w:lvl w:ilvl="0" w:tplc="040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2" w15:restartNumberingAfterBreak="0">
    <w:nsid w:val="76492C42"/>
    <w:multiLevelType w:val="hybridMultilevel"/>
    <w:tmpl w:val="A44A1D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2C63B0">
      <w:start w:val="1"/>
      <w:numFmt w:val="decimal"/>
      <w:lvlText w:val="%2."/>
      <w:lvlJc w:val="left"/>
      <w:pPr>
        <w:ind w:left="120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13"/>
  </w:num>
  <w:num w:numId="5">
    <w:abstractNumId w:val="0"/>
  </w:num>
  <w:num w:numId="6">
    <w:abstractNumId w:val="9"/>
  </w:num>
  <w:num w:numId="7">
    <w:abstractNumId w:val="21"/>
  </w:num>
  <w:num w:numId="8">
    <w:abstractNumId w:val="4"/>
  </w:num>
  <w:num w:numId="9">
    <w:abstractNumId w:val="2"/>
  </w:num>
  <w:num w:numId="10">
    <w:abstractNumId w:val="18"/>
  </w:num>
  <w:num w:numId="11">
    <w:abstractNumId w:val="8"/>
  </w:num>
  <w:num w:numId="12">
    <w:abstractNumId w:val="5"/>
  </w:num>
  <w:num w:numId="13">
    <w:abstractNumId w:val="15"/>
  </w:num>
  <w:num w:numId="14">
    <w:abstractNumId w:val="12"/>
  </w:num>
  <w:num w:numId="15">
    <w:abstractNumId w:val="20"/>
  </w:num>
  <w:num w:numId="16">
    <w:abstractNumId w:val="14"/>
  </w:num>
  <w:num w:numId="17">
    <w:abstractNumId w:val="7"/>
  </w:num>
  <w:num w:numId="18">
    <w:abstractNumId w:val="16"/>
  </w:num>
  <w:num w:numId="19">
    <w:abstractNumId w:val="6"/>
  </w:num>
  <w:num w:numId="20">
    <w:abstractNumId w:val="19"/>
  </w:num>
  <w:num w:numId="21">
    <w:abstractNumId w:val="17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3"/>
    <w:rsid w:val="0000101E"/>
    <w:rsid w:val="000C0CE7"/>
    <w:rsid w:val="000D2BA9"/>
    <w:rsid w:val="000E78BA"/>
    <w:rsid w:val="00167B4A"/>
    <w:rsid w:val="001801F5"/>
    <w:rsid w:val="001C0B73"/>
    <w:rsid w:val="0023588B"/>
    <w:rsid w:val="0025107A"/>
    <w:rsid w:val="00256FDE"/>
    <w:rsid w:val="0026189F"/>
    <w:rsid w:val="00295CF3"/>
    <w:rsid w:val="004C145E"/>
    <w:rsid w:val="007E413F"/>
    <w:rsid w:val="00841617"/>
    <w:rsid w:val="009159A3"/>
    <w:rsid w:val="00A20282"/>
    <w:rsid w:val="00A35338"/>
    <w:rsid w:val="00A96553"/>
    <w:rsid w:val="00AF3399"/>
    <w:rsid w:val="00B30683"/>
    <w:rsid w:val="00BA7AAF"/>
    <w:rsid w:val="00C66DCF"/>
    <w:rsid w:val="00E12A9F"/>
    <w:rsid w:val="00E8147C"/>
    <w:rsid w:val="00E826FF"/>
    <w:rsid w:val="00ED1382"/>
    <w:rsid w:val="00F1522A"/>
    <w:rsid w:val="00F5235E"/>
    <w:rsid w:val="00F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03A04-1478-4F2C-ADB5-8EC3E17B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A9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159A3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9A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er">
    <w:name w:val="header"/>
    <w:basedOn w:val="Normal"/>
    <w:link w:val="HeaderChar"/>
    <w:uiPriority w:val="99"/>
    <w:rsid w:val="009159A3"/>
    <w:pPr>
      <w:tabs>
        <w:tab w:val="center" w:pos="4320"/>
        <w:tab w:val="right" w:pos="8640"/>
      </w:tabs>
    </w:pPr>
    <w:rPr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159A3"/>
    <w:rPr>
      <w:rFonts w:ascii="Times New Roman" w:eastAsia="Times New Roman" w:hAnsi="Times New Roman" w:cs="Times New Roman"/>
      <w:snapToGrid w:val="0"/>
      <w:sz w:val="24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9159A3"/>
    <w:pPr>
      <w:tabs>
        <w:tab w:val="center" w:pos="4320"/>
        <w:tab w:val="right" w:pos="8640"/>
      </w:tabs>
    </w:pPr>
    <w:rPr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159A3"/>
    <w:rPr>
      <w:rFonts w:ascii="Times New Roman" w:eastAsia="Times New Roman" w:hAnsi="Times New Roman" w:cs="Times New Roman"/>
      <w:snapToGrid w:val="0"/>
      <w:sz w:val="24"/>
      <w:szCs w:val="20"/>
      <w:lang w:val="en-GB" w:eastAsia="x-none"/>
    </w:rPr>
  </w:style>
  <w:style w:type="character" w:styleId="PageNumber">
    <w:name w:val="page number"/>
    <w:basedOn w:val="DefaultParagraphFont"/>
    <w:rsid w:val="009159A3"/>
  </w:style>
  <w:style w:type="paragraph" w:styleId="FootnoteText">
    <w:name w:val="footnote text"/>
    <w:basedOn w:val="Normal"/>
    <w:link w:val="FootnoteTextChar"/>
    <w:uiPriority w:val="99"/>
    <w:semiHidden/>
    <w:unhideWhenUsed/>
    <w:rsid w:val="009159A3"/>
    <w:rPr>
      <w:sz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9A3"/>
    <w:rPr>
      <w:rFonts w:ascii="Times New Roman" w:eastAsia="Times New Roman" w:hAnsi="Times New Roman" w:cs="Times New Roman"/>
      <w:snapToGrid w:val="0"/>
      <w:sz w:val="20"/>
      <w:szCs w:val="20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A3"/>
    <w:rPr>
      <w:rFonts w:ascii="Tahoma" w:eastAsia="Times New Roman" w:hAnsi="Tahoma" w:cs="Times New Roman"/>
      <w:snapToGrid w:val="0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9A3"/>
    <w:rPr>
      <w:rFonts w:ascii="Tahoma" w:hAnsi="Tahoma"/>
      <w:sz w:val="16"/>
      <w:szCs w:val="16"/>
      <w:lang w:val="en-GB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59A3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59A3"/>
    <w:rPr>
      <w:sz w:val="20"/>
      <w:lang w:val="x-none" w:eastAsia="x-none"/>
    </w:rPr>
  </w:style>
  <w:style w:type="character" w:customStyle="1" w:styleId="hps">
    <w:name w:val="hps"/>
    <w:basedOn w:val="DefaultParagraphFont"/>
    <w:rsid w:val="009159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9A3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9A3"/>
    <w:rPr>
      <w:sz w:val="20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9A3"/>
    <w:rPr>
      <w:rFonts w:ascii="Times New Roman" w:eastAsia="Times New Roman" w:hAnsi="Times New Roman" w:cs="Times New Roman"/>
      <w:b/>
      <w:bCs/>
      <w:snapToGrid w:val="0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A3"/>
    <w:rPr>
      <w:b/>
      <w:bCs/>
    </w:rPr>
  </w:style>
  <w:style w:type="character" w:customStyle="1" w:styleId="longtext">
    <w:name w:val="long_text"/>
    <w:basedOn w:val="DefaultParagraphFont"/>
    <w:rsid w:val="009159A3"/>
  </w:style>
  <w:style w:type="paragraph" w:styleId="BodyText">
    <w:name w:val="Body Text"/>
    <w:basedOn w:val="Normal"/>
    <w:link w:val="BodyTextChar"/>
    <w:uiPriority w:val="99"/>
    <w:rsid w:val="009159A3"/>
    <w:rPr>
      <w:rFonts w:ascii="Arial" w:eastAsia="Calibri" w:hAnsi="Arial"/>
      <w:snapToGrid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159A3"/>
    <w:rPr>
      <w:rFonts w:ascii="Arial" w:eastAsia="Calibri" w:hAnsi="Arial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9159A3"/>
    <w:rPr>
      <w:color w:val="0000FF"/>
      <w:u w:val="single"/>
    </w:rPr>
  </w:style>
  <w:style w:type="paragraph" w:customStyle="1" w:styleId="normal0020table1">
    <w:name w:val="normal_0020table1"/>
    <w:basedOn w:val="Normal"/>
    <w:rsid w:val="009159A3"/>
    <w:rPr>
      <w:rFonts w:eastAsia="MS Mincho"/>
      <w:snapToGrid/>
      <w:szCs w:val="24"/>
      <w:lang w:eastAsia="ja-JP"/>
    </w:rPr>
  </w:style>
  <w:style w:type="character" w:customStyle="1" w:styleId="normal0020tablechar">
    <w:name w:val="normal_0020table__char"/>
    <w:basedOn w:val="DefaultParagraphFont"/>
    <w:rsid w:val="009159A3"/>
  </w:style>
  <w:style w:type="paragraph" w:customStyle="1" w:styleId="Normal1">
    <w:name w:val="Normal1"/>
    <w:basedOn w:val="Normal"/>
    <w:rsid w:val="009159A3"/>
    <w:pPr>
      <w:spacing w:after="200" w:line="260" w:lineRule="atLeast"/>
    </w:pPr>
    <w:rPr>
      <w:rFonts w:ascii="Calibri" w:eastAsia="MS Mincho" w:hAnsi="Calibri"/>
      <w:snapToGrid/>
      <w:sz w:val="22"/>
      <w:szCs w:val="22"/>
      <w:lang w:eastAsia="ja-JP"/>
    </w:rPr>
  </w:style>
  <w:style w:type="character" w:customStyle="1" w:styleId="normalchar1">
    <w:name w:val="normal__char1"/>
    <w:rsid w:val="009159A3"/>
    <w:rPr>
      <w:rFonts w:ascii="Calibri" w:hAnsi="Calibri" w:hint="default"/>
      <w:sz w:val="22"/>
      <w:szCs w:val="22"/>
    </w:rPr>
  </w:style>
  <w:style w:type="paragraph" w:customStyle="1" w:styleId="Default">
    <w:name w:val="Default"/>
    <w:rsid w:val="00915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9159A3"/>
    <w:rPr>
      <w:b/>
      <w:bCs/>
    </w:rPr>
  </w:style>
  <w:style w:type="character" w:customStyle="1" w:styleId="hp">
    <w:name w:val="hp"/>
    <w:basedOn w:val="DefaultParagraphFont"/>
    <w:rsid w:val="009159A3"/>
  </w:style>
  <w:style w:type="character" w:customStyle="1" w:styleId="apple-style-span">
    <w:name w:val="apple-style-span"/>
    <w:basedOn w:val="DefaultParagraphFont"/>
    <w:rsid w:val="009159A3"/>
  </w:style>
  <w:style w:type="character" w:customStyle="1" w:styleId="apple-converted-space">
    <w:name w:val="apple-converted-space"/>
    <w:basedOn w:val="DefaultParagraphFont"/>
    <w:rsid w:val="009159A3"/>
  </w:style>
  <w:style w:type="paragraph" w:customStyle="1" w:styleId="NoSpacing1">
    <w:name w:val="No Spacing1"/>
    <w:link w:val="NoSpacingChar"/>
    <w:uiPriority w:val="1"/>
    <w:qFormat/>
    <w:rsid w:val="0091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1"/>
    <w:rsid w:val="009159A3"/>
    <w:rPr>
      <w:rFonts w:ascii="Times New Roman" w:eastAsia="Times New Roman" w:hAnsi="Times New Roman" w:cs="Times New Roman"/>
      <w:sz w:val="24"/>
      <w:szCs w:val="24"/>
    </w:rPr>
  </w:style>
  <w:style w:type="character" w:customStyle="1" w:styleId="nobr1">
    <w:name w:val="nobr1"/>
    <w:rsid w:val="009159A3"/>
  </w:style>
  <w:style w:type="paragraph" w:styleId="ListParagraph">
    <w:name w:val="List Paragraph"/>
    <w:basedOn w:val="Normal"/>
    <w:qFormat/>
    <w:rsid w:val="009159A3"/>
    <w:pPr>
      <w:ind w:left="720"/>
      <w:contextualSpacing/>
    </w:pPr>
    <w:rPr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001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google.com/maps/d/edit?mid=zMe2ozUs0gcA.k3Jo4U7Uswq8&amp;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ropbox.com/sh/syq33tkokmdkw0f/AAACgM7uTyuRbCv12fA6g9T6a?dl=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google.com/maps/d/edit?mid=zMe2ozUs0gcA.kc5dsoGJqd4s&amp;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maps/d/edit?mid=zMe2ozUs0gcA.k3iIFJm9bpl0&amp;usp=sharing" TargetMode="External"/><Relationship Id="rId20" Type="http://schemas.openxmlformats.org/officeDocument/2006/relationships/hyperlink" Target="https://www.google.com/maps/d/edit?mid=zMe2ozUs0gcA.kUepk4l6kjVo&amp;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google.com/maps/d/edit?mid=zMe2ozUs0gcA.k_xOHHsETEAw&amp;usp=sharin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7A2B-CDF0-4D62-835E-D5F15982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19</Pages>
  <Words>3786</Words>
  <Characters>20823</Characters>
  <Application>Microsoft Office Word</Application>
  <DocSecurity>0</DocSecurity>
  <Lines>173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Nizigiyimana, Aloys (FAOHT)</dc:creator>
  <cp:keywords/>
  <dc:description/>
  <cp:lastModifiedBy>Nizigiyimana, Aloys (FAOHT)</cp:lastModifiedBy>
  <cp:revision>4</cp:revision>
  <cp:lastPrinted>2018-03-02T20:30:00Z</cp:lastPrinted>
  <dcterms:created xsi:type="dcterms:W3CDTF">2018-03-02T19:21:00Z</dcterms:created>
  <dcterms:modified xsi:type="dcterms:W3CDTF">2018-03-13T14:44:00Z</dcterms:modified>
</cp:coreProperties>
</file>