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02795" w14:textId="423E37F2" w:rsidR="00875706" w:rsidRPr="006E0636" w:rsidRDefault="00386583" w:rsidP="00875706">
      <w:pPr>
        <w:jc w:val="center"/>
        <w:rPr>
          <w:rFonts w:ascii="Calibri" w:hAnsi="Calibri" w:cs="Arial"/>
          <w:b/>
          <w:sz w:val="20"/>
          <w:szCs w:val="20"/>
          <w:lang w:val="es-CO"/>
        </w:rPr>
      </w:pPr>
      <w:r w:rsidRPr="006E0636">
        <w:rPr>
          <w:rFonts w:ascii="Calibri" w:hAnsi="Calibri" w:cs="Arial"/>
          <w:b/>
          <w:sz w:val="20"/>
          <w:szCs w:val="20"/>
          <w:lang w:val="es-CO"/>
        </w:rPr>
        <w:t xml:space="preserve">FONDO MULTIDONANTE DE LAS NACIONES UNIDAS PARA EL </w:t>
      </w:r>
      <w:r w:rsidR="00BC15F2" w:rsidRPr="006E0636">
        <w:rPr>
          <w:rFonts w:ascii="Calibri" w:hAnsi="Calibri" w:cs="Arial"/>
          <w:b/>
          <w:sz w:val="20"/>
          <w:szCs w:val="20"/>
          <w:lang w:val="es-CO"/>
        </w:rPr>
        <w:t xml:space="preserve">SOSTENIMIENTO DE </w:t>
      </w:r>
      <w:bookmarkStart w:id="0" w:name="_GoBack"/>
      <w:r w:rsidR="00BC15F2" w:rsidRPr="006E0636">
        <w:rPr>
          <w:rFonts w:ascii="Calibri" w:hAnsi="Calibri" w:cs="Arial"/>
          <w:b/>
          <w:sz w:val="20"/>
          <w:szCs w:val="20"/>
          <w:lang w:val="es-CO"/>
        </w:rPr>
        <w:t>LA PAZ</w:t>
      </w:r>
      <w:bookmarkEnd w:id="0"/>
    </w:p>
    <w:p w14:paraId="27BB5EE4" w14:textId="77777777" w:rsidR="00875706" w:rsidRPr="006E0636" w:rsidRDefault="00386583" w:rsidP="00875706">
      <w:pPr>
        <w:jc w:val="center"/>
        <w:rPr>
          <w:rFonts w:ascii="Calibri" w:hAnsi="Calibri" w:cs="Arial"/>
          <w:b/>
          <w:bCs/>
          <w:caps/>
          <w:sz w:val="20"/>
          <w:szCs w:val="20"/>
          <w:lang w:val="es-CO"/>
        </w:rPr>
      </w:pPr>
      <w:r w:rsidRPr="006E0636">
        <w:rPr>
          <w:rFonts w:ascii="Calibri" w:hAnsi="Calibri" w:cs="Arial"/>
          <w:b/>
          <w:bCs/>
          <w:caps/>
          <w:sz w:val="20"/>
          <w:szCs w:val="20"/>
          <w:lang w:val="es-CO"/>
        </w:rPr>
        <w:t xml:space="preserve">INFORME NARRATIVO </w:t>
      </w:r>
      <w:r w:rsidR="00BC15F2" w:rsidRPr="006E0636">
        <w:rPr>
          <w:rFonts w:ascii="Calibri" w:hAnsi="Calibri" w:cs="Arial"/>
          <w:b/>
          <w:bCs/>
          <w:caps/>
          <w:sz w:val="20"/>
          <w:szCs w:val="20"/>
          <w:lang w:val="es-CO"/>
        </w:rPr>
        <w:t xml:space="preserve">anual / </w:t>
      </w:r>
      <w:r w:rsidRPr="006E0636">
        <w:rPr>
          <w:rFonts w:ascii="Calibri" w:hAnsi="Calibri" w:cs="Arial"/>
          <w:b/>
          <w:bCs/>
          <w:caps/>
          <w:sz w:val="20"/>
          <w:szCs w:val="20"/>
          <w:lang w:val="es-CO"/>
        </w:rPr>
        <w:t>FINAL</w:t>
      </w:r>
    </w:p>
    <w:p w14:paraId="5A34098C" w14:textId="288BA832" w:rsidR="00875706" w:rsidRPr="006E0636" w:rsidRDefault="00386583" w:rsidP="00875706">
      <w:pPr>
        <w:jc w:val="center"/>
        <w:rPr>
          <w:rFonts w:ascii="Calibri" w:hAnsi="Calibri" w:cs="Arial"/>
          <w:b/>
          <w:bCs/>
          <w:caps/>
          <w:sz w:val="20"/>
          <w:szCs w:val="20"/>
          <w:lang w:val="es-CO"/>
        </w:rPr>
      </w:pPr>
      <w:r w:rsidRPr="006E0636">
        <w:rPr>
          <w:rFonts w:ascii="Calibri" w:hAnsi="Calibri" w:cs="Arial"/>
          <w:b/>
          <w:bCs/>
          <w:caps/>
          <w:sz w:val="20"/>
          <w:szCs w:val="20"/>
          <w:lang w:val="es-CO"/>
        </w:rPr>
        <w:t xml:space="preserve">PERIODO DEL INFORME: </w:t>
      </w:r>
      <w:r w:rsidR="00F21DE9">
        <w:rPr>
          <w:rFonts w:ascii="Calibri" w:hAnsi="Calibri" w:cs="Arial"/>
          <w:b/>
          <w:bCs/>
          <w:caps/>
          <w:sz w:val="20"/>
          <w:szCs w:val="20"/>
          <w:lang w:val="es-CO"/>
        </w:rPr>
        <w:t>1 de noviembre de 2017 a 31 de enero de 2019</w:t>
      </w:r>
    </w:p>
    <w:p w14:paraId="195F2CF5" w14:textId="77777777" w:rsidR="00F63F80" w:rsidRPr="006E0636" w:rsidRDefault="00F63F80" w:rsidP="00875706">
      <w:pPr>
        <w:jc w:val="center"/>
        <w:rPr>
          <w:rFonts w:ascii="Calibri" w:hAnsi="Calibri" w:cs="Arial"/>
          <w:b/>
          <w:bCs/>
          <w:caps/>
          <w:sz w:val="20"/>
          <w:szCs w:val="20"/>
          <w:lang w:val="es-CO"/>
        </w:rPr>
      </w:pPr>
    </w:p>
    <w:tbl>
      <w:tblPr>
        <w:tblW w:w="10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925"/>
        <w:gridCol w:w="1247"/>
        <w:gridCol w:w="258"/>
        <w:gridCol w:w="3676"/>
        <w:gridCol w:w="1656"/>
      </w:tblGrid>
      <w:tr w:rsidR="00875706" w:rsidRPr="006E0636" w14:paraId="19AD4469" w14:textId="77777777" w:rsidTr="00F63F80">
        <w:trPr>
          <w:trHeight w:val="206"/>
        </w:trPr>
        <w:tc>
          <w:tcPr>
            <w:tcW w:w="5142" w:type="dxa"/>
            <w:gridSpan w:val="3"/>
            <w:shd w:val="clear" w:color="auto" w:fill="F3F3F3"/>
            <w:vAlign w:val="center"/>
          </w:tcPr>
          <w:p w14:paraId="734C7876" w14:textId="77777777" w:rsidR="00875706" w:rsidRPr="006E0636" w:rsidRDefault="006E0636"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Identificación del Proyecto</w:t>
            </w:r>
            <w:r w:rsidR="00386583" w:rsidRPr="006E0636">
              <w:rPr>
                <w:rFonts w:ascii="Calibri" w:hAnsi="Calibri" w:cs="Times New Roman"/>
                <w:sz w:val="20"/>
                <w:szCs w:val="20"/>
                <w:lang w:val="es-CO"/>
              </w:rPr>
              <w:t xml:space="preserve"> </w:t>
            </w:r>
          </w:p>
        </w:tc>
        <w:tc>
          <w:tcPr>
            <w:tcW w:w="258" w:type="dxa"/>
            <w:vMerge w:val="restart"/>
            <w:vAlign w:val="center"/>
          </w:tcPr>
          <w:p w14:paraId="57B62F51" w14:textId="77777777" w:rsidR="00875706" w:rsidRPr="006E0636" w:rsidRDefault="00875706" w:rsidP="00C5660F">
            <w:pPr>
              <w:jc w:val="center"/>
              <w:rPr>
                <w:rFonts w:ascii="Calibri" w:hAnsi="Calibri"/>
                <w:sz w:val="20"/>
                <w:szCs w:val="20"/>
                <w:lang w:val="es-CO"/>
              </w:rPr>
            </w:pPr>
          </w:p>
        </w:tc>
        <w:tc>
          <w:tcPr>
            <w:tcW w:w="5332" w:type="dxa"/>
            <w:gridSpan w:val="2"/>
            <w:shd w:val="clear" w:color="auto" w:fill="F3F3F3"/>
            <w:vAlign w:val="center"/>
          </w:tcPr>
          <w:p w14:paraId="0342185C" w14:textId="77777777" w:rsidR="00875706" w:rsidRPr="006E0636" w:rsidRDefault="006E0636"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Cobertura</w:t>
            </w:r>
          </w:p>
        </w:tc>
      </w:tr>
      <w:tr w:rsidR="00875706" w:rsidRPr="006E0636" w14:paraId="289A4521" w14:textId="77777777" w:rsidTr="00F63F80">
        <w:trPr>
          <w:trHeight w:val="300"/>
        </w:trPr>
        <w:tc>
          <w:tcPr>
            <w:tcW w:w="5142" w:type="dxa"/>
            <w:gridSpan w:val="3"/>
          </w:tcPr>
          <w:p w14:paraId="0CD9C2E2" w14:textId="77777777" w:rsidR="00BD6D7A" w:rsidRPr="00357C4A" w:rsidRDefault="006E0636" w:rsidP="00796187">
            <w:pPr>
              <w:pStyle w:val="Textoindependiente"/>
              <w:numPr>
                <w:ilvl w:val="0"/>
                <w:numId w:val="4"/>
              </w:numPr>
              <w:spacing w:before="60" w:after="60"/>
              <w:ind w:left="360"/>
              <w:jc w:val="both"/>
              <w:rPr>
                <w:rFonts w:ascii="Calibri" w:hAnsi="Calibri" w:cs="Times New Roman"/>
                <w:bCs/>
                <w:iCs/>
                <w:snapToGrid w:val="0"/>
                <w:lang w:val="es-CO"/>
              </w:rPr>
            </w:pPr>
            <w:r w:rsidRPr="006E0636">
              <w:rPr>
                <w:rFonts w:ascii="Calibri" w:hAnsi="Calibri" w:cs="Times New Roman"/>
                <w:bCs/>
                <w:iCs/>
                <w:snapToGrid w:val="0"/>
                <w:lang w:val="es-CO"/>
              </w:rPr>
              <w:t>Título</w:t>
            </w:r>
            <w:r w:rsidR="00386583" w:rsidRPr="006E0636">
              <w:rPr>
                <w:rFonts w:ascii="Calibri" w:hAnsi="Calibri" w:cs="Times New Roman"/>
                <w:bCs/>
                <w:iCs/>
                <w:snapToGrid w:val="0"/>
                <w:lang w:val="es-CO"/>
              </w:rPr>
              <w:t xml:space="preserve"> del </w:t>
            </w:r>
            <w:r w:rsidRPr="006E0636">
              <w:rPr>
                <w:rFonts w:ascii="Calibri" w:hAnsi="Calibri" w:cs="Times New Roman"/>
                <w:bCs/>
                <w:iCs/>
                <w:snapToGrid w:val="0"/>
                <w:lang w:val="es-CO"/>
              </w:rPr>
              <w:t>Proyecto</w:t>
            </w:r>
            <w:r w:rsidR="00875706" w:rsidRPr="006E0636">
              <w:rPr>
                <w:rFonts w:ascii="Calibri" w:hAnsi="Calibri" w:cs="Times New Roman"/>
                <w:bCs/>
                <w:iCs/>
                <w:snapToGrid w:val="0"/>
                <w:lang w:val="es-CO"/>
              </w:rPr>
              <w:t>:</w:t>
            </w:r>
            <w:r w:rsidR="00BD6D7A">
              <w:rPr>
                <w:rFonts w:ascii="Calibri" w:hAnsi="Calibri" w:cs="Times New Roman"/>
                <w:bCs/>
                <w:iCs/>
                <w:snapToGrid w:val="0"/>
                <w:lang w:val="es-CO"/>
              </w:rPr>
              <w:t xml:space="preserve"> </w:t>
            </w:r>
            <w:r w:rsidR="00BD6D7A" w:rsidRPr="00357C4A">
              <w:rPr>
                <w:rFonts w:ascii="Calibri" w:hAnsi="Calibri" w:cs="Times New Roman"/>
                <w:bCs/>
                <w:iCs/>
                <w:snapToGrid w:val="0"/>
                <w:lang w:val="es-CO"/>
              </w:rPr>
              <w:t>036 - Desarrollo de capacidades locales para la promoción y garantía del derecho a la salud con énfasis en salud sexual y reproductiva, salud mental, prevención del consumo de sustancias psicoactivas, atención a la infancia y salud nutricional en 14 departamentos y 25 municipios en los que se ubican 26 espacios territoriales de capacitación y reincorporación - ETCR</w:t>
            </w:r>
          </w:p>
          <w:p w14:paraId="7F6A99D4" w14:textId="0C6EF108" w:rsidR="00875706" w:rsidRPr="006E0636" w:rsidRDefault="006E0636" w:rsidP="00796187">
            <w:pPr>
              <w:pStyle w:val="Textoindependiente"/>
              <w:numPr>
                <w:ilvl w:val="0"/>
                <w:numId w:val="4"/>
              </w:numPr>
              <w:spacing w:before="60" w:after="60"/>
              <w:ind w:left="342"/>
              <w:jc w:val="both"/>
              <w:rPr>
                <w:rFonts w:ascii="Calibri" w:hAnsi="Calibri" w:cs="Times New Roman"/>
                <w:bCs/>
                <w:i/>
                <w:iCs/>
                <w:snapToGrid w:val="0"/>
                <w:lang w:val="es-CO"/>
              </w:rPr>
            </w:pPr>
            <w:r w:rsidRPr="006E0636">
              <w:rPr>
                <w:rFonts w:ascii="Calibri" w:hAnsi="Calibri" w:cs="Times New Roman"/>
                <w:bCs/>
                <w:iCs/>
                <w:snapToGrid w:val="0"/>
                <w:lang w:val="es-CO"/>
              </w:rPr>
              <w:t>Código</w:t>
            </w:r>
            <w:r w:rsidR="00386583" w:rsidRPr="006E0636">
              <w:rPr>
                <w:rFonts w:ascii="Calibri" w:hAnsi="Calibri" w:cs="Times New Roman"/>
                <w:bCs/>
                <w:iCs/>
                <w:snapToGrid w:val="0"/>
                <w:lang w:val="es-CO"/>
              </w:rPr>
              <w:t xml:space="preserve"> del Pro</w:t>
            </w:r>
            <w:r w:rsidRPr="006E0636">
              <w:rPr>
                <w:rFonts w:ascii="Calibri" w:hAnsi="Calibri" w:cs="Times New Roman"/>
                <w:bCs/>
                <w:iCs/>
                <w:snapToGrid w:val="0"/>
                <w:lang w:val="es-CO"/>
              </w:rPr>
              <w:t>yecto</w:t>
            </w:r>
            <w:r w:rsidR="00386583" w:rsidRPr="006E0636">
              <w:rPr>
                <w:rFonts w:ascii="Calibri" w:hAnsi="Calibri" w:cs="Times New Roman"/>
                <w:bCs/>
                <w:iCs/>
                <w:snapToGrid w:val="0"/>
                <w:lang w:val="es-CO"/>
              </w:rPr>
              <w:t>:</w:t>
            </w:r>
            <w:r w:rsidR="00BD6D7A">
              <w:rPr>
                <w:rFonts w:ascii="Calibri" w:hAnsi="Calibri" w:cs="Times New Roman"/>
                <w:bCs/>
                <w:iCs/>
                <w:snapToGrid w:val="0"/>
                <w:lang w:val="es-CO"/>
              </w:rPr>
              <w:t xml:space="preserve"> </w:t>
            </w:r>
            <w:r w:rsidR="00BD6D7A" w:rsidRPr="00BD6D7A">
              <w:rPr>
                <w:rFonts w:ascii="Calibri" w:hAnsi="Calibri" w:cs="Times New Roman"/>
                <w:bCs/>
                <w:i/>
                <w:iCs/>
                <w:snapToGrid w:val="0"/>
                <w:lang w:val="es-CO"/>
              </w:rPr>
              <w:t>36005.2017</w:t>
            </w:r>
          </w:p>
          <w:p w14:paraId="379C465D" w14:textId="3C25F488" w:rsidR="00875706" w:rsidRPr="006E0636" w:rsidRDefault="00875706" w:rsidP="00796187">
            <w:pPr>
              <w:pStyle w:val="Textoindependiente"/>
              <w:numPr>
                <w:ilvl w:val="0"/>
                <w:numId w:val="4"/>
              </w:numPr>
              <w:spacing w:before="60" w:after="60"/>
              <w:ind w:left="342"/>
              <w:jc w:val="both"/>
              <w:rPr>
                <w:rFonts w:ascii="Calibri" w:hAnsi="Calibri" w:cs="Times New Roman"/>
                <w:i/>
                <w:lang w:val="es-CO"/>
              </w:rPr>
            </w:pPr>
            <w:r w:rsidRPr="006E0636">
              <w:rPr>
                <w:rFonts w:ascii="Calibri" w:hAnsi="Calibri" w:cs="Times New Roman"/>
                <w:bCs/>
                <w:iCs/>
                <w:snapToGrid w:val="0"/>
                <w:lang w:val="es-CO"/>
              </w:rPr>
              <w:t xml:space="preserve">MPTF Office </w:t>
            </w:r>
            <w:r w:rsidR="00386583" w:rsidRPr="006E0636">
              <w:rPr>
                <w:rFonts w:ascii="Calibri" w:hAnsi="Calibri" w:cs="Times New Roman"/>
                <w:bCs/>
                <w:iCs/>
                <w:snapToGrid w:val="0"/>
                <w:lang w:val="es-CO"/>
              </w:rPr>
              <w:t>ID</w:t>
            </w:r>
            <w:r w:rsidRPr="006E0636">
              <w:rPr>
                <w:rFonts w:ascii="Calibri" w:hAnsi="Calibri" w:cs="Times New Roman"/>
                <w:bCs/>
                <w:iCs/>
                <w:snapToGrid w:val="0"/>
                <w:lang w:val="es-CO"/>
              </w:rPr>
              <w:t>:</w:t>
            </w:r>
            <w:r w:rsidRPr="006E0636">
              <w:rPr>
                <w:rStyle w:val="Refdenotaalpie"/>
                <w:rFonts w:ascii="Calibri" w:hAnsi="Calibri" w:cs="Times New Roman"/>
                <w:bCs/>
                <w:iCs/>
                <w:snapToGrid w:val="0"/>
                <w:lang w:val="es-CO"/>
              </w:rPr>
              <w:footnoteReference w:id="1"/>
            </w:r>
            <w:r w:rsidRPr="006E0636">
              <w:rPr>
                <w:rFonts w:ascii="Calibri" w:hAnsi="Calibri" w:cs="Times New Roman"/>
                <w:i/>
                <w:lang w:val="es-CO"/>
              </w:rPr>
              <w:t xml:space="preserve"> </w:t>
            </w:r>
            <w:r w:rsidR="00BD6D7A" w:rsidRPr="00BD6D7A">
              <w:rPr>
                <w:rFonts w:ascii="Calibri" w:hAnsi="Calibri" w:cs="Times New Roman"/>
                <w:bCs/>
                <w:i/>
                <w:iCs/>
                <w:snapToGrid w:val="0"/>
                <w:lang w:val="es-CO"/>
              </w:rPr>
              <w:t>00107435</w:t>
            </w:r>
          </w:p>
        </w:tc>
        <w:tc>
          <w:tcPr>
            <w:tcW w:w="258" w:type="dxa"/>
            <w:vMerge/>
          </w:tcPr>
          <w:p w14:paraId="01442A71"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6D92D4C8" w14:textId="160B1F4A" w:rsidR="009C18C2" w:rsidRPr="009C18C2" w:rsidRDefault="006E0636" w:rsidP="009C18C2">
            <w:pPr>
              <w:pStyle w:val="Textoindependiente"/>
              <w:jc w:val="both"/>
              <w:rPr>
                <w:rFonts w:ascii="Calibri" w:hAnsi="Calibri" w:cs="Times New Roman"/>
                <w:bCs/>
                <w:i/>
                <w:iCs/>
                <w:snapToGrid w:val="0"/>
                <w:lang w:val="es-CO"/>
              </w:rPr>
            </w:pPr>
            <w:r w:rsidRPr="006E0636">
              <w:rPr>
                <w:rFonts w:ascii="Calibri" w:hAnsi="Calibri" w:cs="Times New Roman"/>
                <w:bCs/>
                <w:i/>
                <w:iCs/>
                <w:snapToGrid w:val="0"/>
                <w:lang w:val="es-CO"/>
              </w:rPr>
              <w:t>Departamentos:</w:t>
            </w:r>
          </w:p>
          <w:p w14:paraId="451015C0" w14:textId="752F4183" w:rsidR="009C18C2" w:rsidRPr="009C18C2" w:rsidRDefault="009C18C2" w:rsidP="009C18C2">
            <w:pPr>
              <w:pStyle w:val="Textoindependiente"/>
              <w:jc w:val="both"/>
              <w:rPr>
                <w:rFonts w:ascii="Calibri" w:hAnsi="Calibri" w:cs="Times New Roman"/>
                <w:i/>
                <w:lang w:val="es-CO"/>
              </w:rPr>
            </w:pPr>
            <w:r w:rsidRPr="009C18C2">
              <w:rPr>
                <w:rFonts w:ascii="Calibri" w:hAnsi="Calibri" w:cs="Times New Roman"/>
                <w:i/>
                <w:lang w:val="es-CO"/>
              </w:rPr>
              <w:t>Antioquia</w:t>
            </w:r>
            <w:r>
              <w:rPr>
                <w:rFonts w:ascii="Calibri" w:hAnsi="Calibri" w:cs="Times New Roman"/>
                <w:i/>
                <w:lang w:val="es-CO"/>
              </w:rPr>
              <w:t xml:space="preserve">, </w:t>
            </w:r>
            <w:r w:rsidRPr="009C18C2">
              <w:rPr>
                <w:rFonts w:ascii="Calibri" w:hAnsi="Calibri" w:cs="Times New Roman"/>
                <w:i/>
                <w:lang w:val="es-CO"/>
              </w:rPr>
              <w:t>Arauca</w:t>
            </w:r>
            <w:r>
              <w:rPr>
                <w:rFonts w:ascii="Calibri" w:hAnsi="Calibri" w:cs="Times New Roman"/>
                <w:i/>
                <w:lang w:val="es-CO"/>
              </w:rPr>
              <w:t xml:space="preserve">, </w:t>
            </w:r>
            <w:r w:rsidRPr="009C18C2">
              <w:rPr>
                <w:rFonts w:ascii="Calibri" w:hAnsi="Calibri" w:cs="Times New Roman"/>
                <w:i/>
                <w:lang w:val="es-CO"/>
              </w:rPr>
              <w:t>Caquetá</w:t>
            </w:r>
            <w:r>
              <w:rPr>
                <w:rFonts w:ascii="Calibri" w:hAnsi="Calibri" w:cs="Times New Roman"/>
                <w:i/>
                <w:lang w:val="es-CO"/>
              </w:rPr>
              <w:t xml:space="preserve">, </w:t>
            </w:r>
            <w:r w:rsidRPr="009C18C2">
              <w:rPr>
                <w:rFonts w:ascii="Calibri" w:hAnsi="Calibri" w:cs="Times New Roman"/>
                <w:i/>
                <w:lang w:val="es-CO"/>
              </w:rPr>
              <w:t>Cauca</w:t>
            </w:r>
            <w:r>
              <w:rPr>
                <w:rFonts w:ascii="Calibri" w:hAnsi="Calibri" w:cs="Times New Roman"/>
                <w:i/>
                <w:lang w:val="es-CO"/>
              </w:rPr>
              <w:t xml:space="preserve">, </w:t>
            </w:r>
            <w:r w:rsidRPr="009C18C2">
              <w:rPr>
                <w:rFonts w:ascii="Calibri" w:hAnsi="Calibri" w:cs="Times New Roman"/>
                <w:i/>
                <w:lang w:val="es-CO"/>
              </w:rPr>
              <w:t>Cesar</w:t>
            </w:r>
            <w:r>
              <w:rPr>
                <w:rFonts w:ascii="Calibri" w:hAnsi="Calibri" w:cs="Times New Roman"/>
                <w:i/>
                <w:lang w:val="es-CO"/>
              </w:rPr>
              <w:t xml:space="preserve">, </w:t>
            </w:r>
            <w:r w:rsidRPr="009C18C2">
              <w:rPr>
                <w:rFonts w:ascii="Calibri" w:hAnsi="Calibri" w:cs="Times New Roman"/>
                <w:i/>
                <w:lang w:val="es-CO"/>
              </w:rPr>
              <w:t>Chocó</w:t>
            </w:r>
            <w:r>
              <w:rPr>
                <w:rFonts w:ascii="Calibri" w:hAnsi="Calibri" w:cs="Times New Roman"/>
                <w:i/>
                <w:lang w:val="es-CO"/>
              </w:rPr>
              <w:t xml:space="preserve">, </w:t>
            </w:r>
            <w:r w:rsidRPr="009C18C2">
              <w:rPr>
                <w:rFonts w:ascii="Calibri" w:hAnsi="Calibri" w:cs="Times New Roman"/>
                <w:i/>
                <w:lang w:val="es-CO"/>
              </w:rPr>
              <w:t>Córdoba</w:t>
            </w:r>
            <w:r>
              <w:rPr>
                <w:rFonts w:ascii="Calibri" w:hAnsi="Calibri" w:cs="Times New Roman"/>
                <w:i/>
                <w:lang w:val="es-CO"/>
              </w:rPr>
              <w:t xml:space="preserve">, </w:t>
            </w:r>
            <w:r w:rsidRPr="009C18C2">
              <w:rPr>
                <w:rFonts w:ascii="Calibri" w:hAnsi="Calibri" w:cs="Times New Roman"/>
                <w:i/>
                <w:lang w:val="es-CO"/>
              </w:rPr>
              <w:t>Guaviare</w:t>
            </w:r>
            <w:r>
              <w:rPr>
                <w:rFonts w:ascii="Calibri" w:hAnsi="Calibri" w:cs="Times New Roman"/>
                <w:i/>
                <w:lang w:val="es-CO"/>
              </w:rPr>
              <w:t xml:space="preserve">, </w:t>
            </w:r>
            <w:r w:rsidRPr="009C18C2">
              <w:rPr>
                <w:rFonts w:ascii="Calibri" w:hAnsi="Calibri" w:cs="Times New Roman"/>
                <w:i/>
                <w:lang w:val="es-CO"/>
              </w:rPr>
              <w:t>La Guajira</w:t>
            </w:r>
            <w:r>
              <w:rPr>
                <w:rFonts w:ascii="Calibri" w:hAnsi="Calibri" w:cs="Times New Roman"/>
                <w:i/>
                <w:lang w:val="es-CO"/>
              </w:rPr>
              <w:t xml:space="preserve">, </w:t>
            </w:r>
            <w:r w:rsidRPr="009C18C2">
              <w:rPr>
                <w:rFonts w:ascii="Calibri" w:hAnsi="Calibri" w:cs="Times New Roman"/>
                <w:i/>
                <w:lang w:val="es-CO"/>
              </w:rPr>
              <w:t>Meta</w:t>
            </w:r>
            <w:r>
              <w:rPr>
                <w:rFonts w:ascii="Calibri" w:hAnsi="Calibri" w:cs="Times New Roman"/>
                <w:i/>
                <w:lang w:val="es-CO"/>
              </w:rPr>
              <w:t xml:space="preserve">, </w:t>
            </w:r>
            <w:r w:rsidRPr="009C18C2">
              <w:rPr>
                <w:rFonts w:ascii="Calibri" w:hAnsi="Calibri" w:cs="Times New Roman"/>
                <w:i/>
                <w:lang w:val="es-CO"/>
              </w:rPr>
              <w:t>Nariño</w:t>
            </w:r>
            <w:r>
              <w:rPr>
                <w:rFonts w:ascii="Calibri" w:hAnsi="Calibri" w:cs="Times New Roman"/>
                <w:i/>
                <w:lang w:val="es-CO"/>
              </w:rPr>
              <w:t xml:space="preserve">, </w:t>
            </w:r>
            <w:r w:rsidRPr="009C18C2">
              <w:rPr>
                <w:rFonts w:ascii="Calibri" w:hAnsi="Calibri" w:cs="Times New Roman"/>
                <w:i/>
                <w:lang w:val="es-CO"/>
              </w:rPr>
              <w:t>Norte de Santander</w:t>
            </w:r>
            <w:r>
              <w:rPr>
                <w:rFonts w:ascii="Calibri" w:hAnsi="Calibri" w:cs="Times New Roman"/>
                <w:i/>
                <w:lang w:val="es-CO"/>
              </w:rPr>
              <w:t xml:space="preserve">, </w:t>
            </w:r>
            <w:r w:rsidRPr="009C18C2">
              <w:rPr>
                <w:rFonts w:ascii="Calibri" w:hAnsi="Calibri" w:cs="Times New Roman"/>
                <w:i/>
                <w:lang w:val="es-CO"/>
              </w:rPr>
              <w:t>Putumayo</w:t>
            </w:r>
            <w:r>
              <w:rPr>
                <w:rFonts w:ascii="Calibri" w:hAnsi="Calibri" w:cs="Times New Roman"/>
                <w:i/>
                <w:lang w:val="es-CO"/>
              </w:rPr>
              <w:t xml:space="preserve">, </w:t>
            </w:r>
            <w:r w:rsidRPr="009C18C2">
              <w:rPr>
                <w:rFonts w:ascii="Calibri" w:hAnsi="Calibri" w:cs="Times New Roman"/>
                <w:i/>
                <w:lang w:val="es-CO"/>
              </w:rPr>
              <w:t>Tolima</w:t>
            </w:r>
            <w:r>
              <w:rPr>
                <w:rFonts w:ascii="Calibri" w:hAnsi="Calibri" w:cs="Times New Roman"/>
                <w:i/>
                <w:lang w:val="es-CO"/>
              </w:rPr>
              <w:t xml:space="preserve">. </w:t>
            </w:r>
          </w:p>
          <w:p w14:paraId="016C8CBF" w14:textId="77777777" w:rsidR="006E0636" w:rsidRPr="006E0636" w:rsidRDefault="006E0636" w:rsidP="009C18C2">
            <w:pPr>
              <w:pStyle w:val="Textoindependiente"/>
              <w:jc w:val="both"/>
              <w:rPr>
                <w:rFonts w:ascii="Calibri" w:hAnsi="Calibri" w:cs="Times New Roman"/>
                <w:bCs/>
                <w:i/>
                <w:iCs/>
                <w:snapToGrid w:val="0"/>
                <w:lang w:val="es-CO"/>
              </w:rPr>
            </w:pPr>
          </w:p>
          <w:p w14:paraId="3C60398A" w14:textId="77777777" w:rsidR="006E0636" w:rsidRPr="006E0636" w:rsidRDefault="006E0636" w:rsidP="009C18C2">
            <w:pPr>
              <w:pStyle w:val="Textoindependiente"/>
              <w:jc w:val="both"/>
              <w:rPr>
                <w:rFonts w:ascii="Calibri" w:hAnsi="Calibri" w:cs="Times New Roman"/>
                <w:bCs/>
                <w:i/>
                <w:iCs/>
                <w:snapToGrid w:val="0"/>
                <w:lang w:val="es-CO"/>
              </w:rPr>
            </w:pPr>
            <w:r w:rsidRPr="006E0636">
              <w:rPr>
                <w:rFonts w:ascii="Calibri" w:hAnsi="Calibri" w:cs="Times New Roman"/>
                <w:bCs/>
                <w:i/>
                <w:iCs/>
                <w:snapToGrid w:val="0"/>
                <w:lang w:val="es-CO"/>
              </w:rPr>
              <w:t xml:space="preserve">Municipios: </w:t>
            </w:r>
          </w:p>
          <w:p w14:paraId="1A8DE5F1" w14:textId="71131E08" w:rsidR="009C18C2" w:rsidRPr="00357C4A" w:rsidRDefault="009C18C2" w:rsidP="009C18C2">
            <w:pPr>
              <w:pStyle w:val="Textoindependiente"/>
              <w:jc w:val="both"/>
              <w:rPr>
                <w:rFonts w:ascii="Calibri" w:hAnsi="Calibri" w:cs="Times New Roman"/>
                <w:lang w:val="es-CO"/>
              </w:rPr>
            </w:pPr>
            <w:r w:rsidRPr="00357C4A">
              <w:rPr>
                <w:rFonts w:ascii="Calibri" w:hAnsi="Calibri" w:cs="Times New Roman"/>
                <w:lang w:val="es-CO"/>
              </w:rPr>
              <w:t>Anorí, Dabeiba, Ituango, Remedios y Vigía del Fuerte (Antioquia); Arauquita (Arauca); La Montañita y San Vicente del Caguán (Caquetá); Buenos Aires, Caldono, El Patía y Miranda (Cauca); La Paz (Cesar); Rio Sucio (Chocó); Tierralta (Córdoba); San José del Guaviare (Guaviare); Fonseca (La Guajira); La Macarena, Mesetas y Vista Hermosa (Meta); Policarpa y Tumaco (Nariño);</w:t>
            </w:r>
            <w:r>
              <w:rPr>
                <w:rFonts w:ascii="Calibri" w:hAnsi="Calibri" w:cs="Times New Roman"/>
                <w:lang w:val="es-CO"/>
              </w:rPr>
              <w:t xml:space="preserve"> </w:t>
            </w:r>
            <w:r w:rsidRPr="00357C4A">
              <w:rPr>
                <w:rFonts w:ascii="Calibri" w:hAnsi="Calibri" w:cs="Times New Roman"/>
                <w:lang w:val="es-CO"/>
              </w:rPr>
              <w:t>Tibú (Norte de Santander);</w:t>
            </w:r>
            <w:r>
              <w:rPr>
                <w:rFonts w:ascii="Calibri" w:hAnsi="Calibri" w:cs="Times New Roman"/>
                <w:lang w:val="es-CO"/>
              </w:rPr>
              <w:t xml:space="preserve"> </w:t>
            </w:r>
            <w:r w:rsidRPr="00357C4A">
              <w:rPr>
                <w:rFonts w:ascii="Calibri" w:hAnsi="Calibri" w:cs="Times New Roman"/>
                <w:lang w:val="es-CO"/>
              </w:rPr>
              <w:t>Puerto Asís (Putumayo)</w:t>
            </w:r>
            <w:r>
              <w:rPr>
                <w:rFonts w:ascii="Calibri" w:hAnsi="Calibri" w:cs="Times New Roman"/>
                <w:lang w:val="es-CO"/>
              </w:rPr>
              <w:t xml:space="preserve">; </w:t>
            </w:r>
            <w:r w:rsidRPr="00357C4A">
              <w:rPr>
                <w:rFonts w:ascii="Calibri" w:hAnsi="Calibri" w:cs="Times New Roman"/>
                <w:lang w:val="es-CO"/>
              </w:rPr>
              <w:t>Icononzo y Planadas (Tolima)</w:t>
            </w:r>
          </w:p>
          <w:p w14:paraId="528C4387" w14:textId="77777777" w:rsidR="00875706" w:rsidRDefault="00875706" w:rsidP="006E0636">
            <w:pPr>
              <w:pStyle w:val="Textoindependiente"/>
              <w:rPr>
                <w:rFonts w:ascii="Calibri" w:hAnsi="Calibri" w:cs="Times New Roman"/>
                <w:lang w:val="es-CO"/>
              </w:rPr>
            </w:pPr>
          </w:p>
          <w:p w14:paraId="6A077E50" w14:textId="77777777" w:rsidR="006E0636" w:rsidRDefault="006E0636" w:rsidP="006E0636">
            <w:pPr>
              <w:pStyle w:val="Textoindependiente"/>
              <w:rPr>
                <w:rFonts w:ascii="Calibri" w:hAnsi="Calibri" w:cs="Times New Roman"/>
                <w:i/>
                <w:lang w:val="es-CO"/>
              </w:rPr>
            </w:pPr>
            <w:r>
              <w:rPr>
                <w:rFonts w:ascii="Calibri" w:hAnsi="Calibri" w:cs="Times New Roman"/>
                <w:i/>
                <w:lang w:val="es-CO"/>
              </w:rPr>
              <w:t>Beneficiarios totales alcanzados:</w:t>
            </w:r>
          </w:p>
          <w:p w14:paraId="3C85AEF6" w14:textId="77777777" w:rsidR="006E0636" w:rsidRDefault="006E0636" w:rsidP="006E0636">
            <w:pPr>
              <w:pStyle w:val="Textoindependiente"/>
              <w:rPr>
                <w:rFonts w:ascii="Calibri" w:hAnsi="Calibri" w:cs="Times New Roman"/>
                <w:i/>
                <w:lang w:val="es-CO"/>
              </w:rPr>
            </w:pPr>
          </w:p>
          <w:p w14:paraId="6F95DC6B" w14:textId="0DF3809D" w:rsidR="006E0636" w:rsidRDefault="006E0636" w:rsidP="00C5660F">
            <w:pPr>
              <w:pStyle w:val="Textoindependiente"/>
              <w:rPr>
                <w:rFonts w:ascii="Calibri" w:hAnsi="Calibri" w:cs="Times New Roman"/>
                <w:i/>
                <w:lang w:val="es-CO"/>
              </w:rPr>
            </w:pPr>
            <w:r>
              <w:rPr>
                <w:rFonts w:ascii="Calibri" w:hAnsi="Calibri" w:cs="Times New Roman"/>
                <w:i/>
                <w:lang w:val="es-CO"/>
              </w:rPr>
              <w:t>Mujeres:</w:t>
            </w:r>
            <w:r w:rsidR="009C18C2">
              <w:rPr>
                <w:rFonts w:ascii="Calibri" w:hAnsi="Calibri" w:cs="Times New Roman"/>
                <w:i/>
                <w:lang w:val="es-CO"/>
              </w:rPr>
              <w:t xml:space="preserve"> </w:t>
            </w:r>
            <w:r w:rsidR="009C18C2">
              <w:rPr>
                <w:rFonts w:ascii="Calibri" w:hAnsi="Calibri" w:cs="Times New Roman"/>
                <w:i/>
                <w:u w:val="single"/>
                <w:lang w:val="es-CO"/>
              </w:rPr>
              <w:t>33.036</w:t>
            </w:r>
            <w:r w:rsidR="00F219BF">
              <w:rPr>
                <w:rFonts w:ascii="Calibri" w:hAnsi="Calibri" w:cs="Times New Roman"/>
                <w:i/>
                <w:lang w:val="es-CO"/>
              </w:rPr>
              <w:t xml:space="preserve">     </w:t>
            </w:r>
            <w:r>
              <w:rPr>
                <w:rFonts w:ascii="Calibri" w:hAnsi="Calibri" w:cs="Times New Roman"/>
                <w:i/>
                <w:lang w:val="es-CO"/>
              </w:rPr>
              <w:t>Hombres</w:t>
            </w:r>
            <w:r w:rsidR="00F219BF">
              <w:rPr>
                <w:rFonts w:ascii="Calibri" w:hAnsi="Calibri" w:cs="Times New Roman"/>
                <w:i/>
                <w:lang w:val="es-CO"/>
              </w:rPr>
              <w:t xml:space="preserve">: </w:t>
            </w:r>
            <w:r w:rsidR="009C18C2" w:rsidRPr="009C18C2">
              <w:rPr>
                <w:rFonts w:ascii="Calibri" w:hAnsi="Calibri" w:cs="Times New Roman"/>
                <w:i/>
                <w:u w:val="single"/>
                <w:lang w:val="es-CO"/>
              </w:rPr>
              <w:t>11.347</w:t>
            </w:r>
          </w:p>
          <w:p w14:paraId="6335F8E5" w14:textId="40E545D1" w:rsidR="006E0636" w:rsidRPr="006E0636" w:rsidRDefault="006E0636" w:rsidP="00C5660F">
            <w:pPr>
              <w:pStyle w:val="Textoindependiente"/>
              <w:rPr>
                <w:rFonts w:ascii="Calibri" w:hAnsi="Calibri" w:cs="Times New Roman"/>
                <w:i/>
                <w:lang w:val="es-CO"/>
              </w:rPr>
            </w:pPr>
            <w:r>
              <w:rPr>
                <w:rFonts w:ascii="Calibri" w:hAnsi="Calibri" w:cs="Times New Roman"/>
                <w:i/>
                <w:lang w:val="es-CO"/>
              </w:rPr>
              <w:t>Niñas:</w:t>
            </w:r>
            <w:r w:rsidR="009C18C2">
              <w:rPr>
                <w:rFonts w:ascii="Calibri" w:hAnsi="Calibri" w:cs="Times New Roman"/>
                <w:i/>
                <w:lang w:val="es-CO"/>
              </w:rPr>
              <w:t xml:space="preserve"> </w:t>
            </w:r>
            <w:r w:rsidR="009C18C2">
              <w:rPr>
                <w:rFonts w:ascii="Calibri" w:hAnsi="Calibri" w:cs="Times New Roman"/>
                <w:i/>
                <w:u w:val="single"/>
                <w:lang w:val="es-CO"/>
              </w:rPr>
              <w:t>5. 320</w:t>
            </w:r>
            <w:r w:rsidR="00F219BF">
              <w:rPr>
                <w:rFonts w:ascii="Calibri" w:hAnsi="Calibri" w:cs="Times New Roman"/>
                <w:i/>
                <w:lang w:val="es-CO"/>
              </w:rPr>
              <w:t xml:space="preserve">         </w:t>
            </w:r>
            <w:r>
              <w:rPr>
                <w:rFonts w:ascii="Calibri" w:hAnsi="Calibri" w:cs="Times New Roman"/>
                <w:i/>
                <w:lang w:val="es-CO"/>
              </w:rPr>
              <w:t>Niños:</w:t>
            </w:r>
            <w:r w:rsidR="009C18C2">
              <w:rPr>
                <w:rFonts w:ascii="Calibri" w:hAnsi="Calibri" w:cs="Times New Roman"/>
                <w:i/>
                <w:lang w:val="es-CO"/>
              </w:rPr>
              <w:t xml:space="preserve"> </w:t>
            </w:r>
            <w:r w:rsidR="009C18C2" w:rsidRPr="009C18C2">
              <w:rPr>
                <w:rFonts w:ascii="Calibri" w:hAnsi="Calibri" w:cs="Times New Roman"/>
                <w:i/>
                <w:u w:val="single"/>
                <w:lang w:val="es-CO"/>
              </w:rPr>
              <w:t>4.657</w:t>
            </w:r>
          </w:p>
        </w:tc>
      </w:tr>
      <w:tr w:rsidR="00875706" w:rsidRPr="006E0636" w14:paraId="35D4CE90" w14:textId="77777777" w:rsidTr="00F63F80">
        <w:trPr>
          <w:trHeight w:val="206"/>
        </w:trPr>
        <w:tc>
          <w:tcPr>
            <w:tcW w:w="5142" w:type="dxa"/>
            <w:gridSpan w:val="3"/>
            <w:shd w:val="clear" w:color="auto" w:fill="F3F3F3"/>
            <w:vAlign w:val="center"/>
          </w:tcPr>
          <w:p w14:paraId="415AD7F5" w14:textId="77777777" w:rsidR="00875706" w:rsidRPr="006E0636" w:rsidRDefault="00386583"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Organizaciones participantes </w:t>
            </w:r>
          </w:p>
        </w:tc>
        <w:tc>
          <w:tcPr>
            <w:tcW w:w="258" w:type="dxa"/>
            <w:vMerge w:val="restart"/>
            <w:vAlign w:val="center"/>
          </w:tcPr>
          <w:p w14:paraId="551BAB18" w14:textId="77777777" w:rsidR="00875706" w:rsidRPr="006E0636" w:rsidRDefault="00875706" w:rsidP="00C5660F">
            <w:pPr>
              <w:jc w:val="center"/>
              <w:rPr>
                <w:rFonts w:ascii="Calibri" w:hAnsi="Calibri"/>
                <w:sz w:val="20"/>
                <w:szCs w:val="20"/>
                <w:lang w:val="es-CO"/>
              </w:rPr>
            </w:pPr>
          </w:p>
        </w:tc>
        <w:tc>
          <w:tcPr>
            <w:tcW w:w="5332" w:type="dxa"/>
            <w:gridSpan w:val="2"/>
            <w:shd w:val="clear" w:color="auto" w:fill="F3F3F3"/>
            <w:vAlign w:val="center"/>
          </w:tcPr>
          <w:p w14:paraId="217F9070" w14:textId="77777777" w:rsidR="00875706" w:rsidRPr="006E0636" w:rsidRDefault="00386583"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Socios implementadores </w:t>
            </w:r>
          </w:p>
        </w:tc>
      </w:tr>
      <w:tr w:rsidR="00875706" w:rsidRPr="00861D75" w14:paraId="0F8ECECC" w14:textId="77777777" w:rsidTr="002F262A">
        <w:trPr>
          <w:trHeight w:val="495"/>
        </w:trPr>
        <w:tc>
          <w:tcPr>
            <w:tcW w:w="5142" w:type="dxa"/>
            <w:gridSpan w:val="3"/>
          </w:tcPr>
          <w:p w14:paraId="39738C17" w14:textId="3A0ADEEB" w:rsidR="00656484" w:rsidRPr="00357C4A" w:rsidRDefault="00656484" w:rsidP="00796187">
            <w:pPr>
              <w:pStyle w:val="Textoindependiente"/>
              <w:numPr>
                <w:ilvl w:val="0"/>
                <w:numId w:val="7"/>
              </w:numPr>
              <w:ind w:left="342" w:hanging="342"/>
              <w:rPr>
                <w:rFonts w:ascii="Calibri" w:hAnsi="Calibri" w:cs="Times New Roman"/>
                <w:i/>
                <w:lang w:val="es-CO"/>
              </w:rPr>
            </w:pPr>
            <w:r w:rsidRPr="00357C4A">
              <w:rPr>
                <w:rFonts w:ascii="Calibri" w:hAnsi="Calibri" w:cs="Times New Roman"/>
                <w:lang w:val="es-CO"/>
              </w:rPr>
              <w:t>Organización Panamericana de la Salud-OPS</w:t>
            </w:r>
            <w:r w:rsidR="00672F36">
              <w:rPr>
                <w:rFonts w:ascii="Calibri" w:hAnsi="Calibri" w:cs="Times New Roman"/>
                <w:lang w:val="es-CO"/>
              </w:rPr>
              <w:t>/OMS</w:t>
            </w:r>
          </w:p>
          <w:p w14:paraId="20D22400" w14:textId="77777777" w:rsidR="00656484" w:rsidRPr="00357C4A" w:rsidRDefault="00656484" w:rsidP="00796187">
            <w:pPr>
              <w:pStyle w:val="Textoindependiente"/>
              <w:numPr>
                <w:ilvl w:val="0"/>
                <w:numId w:val="7"/>
              </w:numPr>
              <w:ind w:left="342" w:hanging="342"/>
              <w:rPr>
                <w:rFonts w:ascii="Calibri" w:hAnsi="Calibri" w:cs="Times New Roman"/>
                <w:i/>
                <w:lang w:val="es-CO"/>
              </w:rPr>
            </w:pPr>
            <w:r w:rsidRPr="00357C4A">
              <w:rPr>
                <w:rFonts w:ascii="Calibri" w:hAnsi="Calibri" w:cs="Times New Roman"/>
                <w:lang w:val="es-CO"/>
              </w:rPr>
              <w:t>Fondo de Población de las Naciones Unidas-UNFPA</w:t>
            </w:r>
          </w:p>
          <w:p w14:paraId="400534CB" w14:textId="38BBDF14" w:rsidR="00875706" w:rsidRPr="006E0636" w:rsidRDefault="00656484" w:rsidP="00796187">
            <w:pPr>
              <w:pStyle w:val="Textoindependiente"/>
              <w:numPr>
                <w:ilvl w:val="0"/>
                <w:numId w:val="7"/>
              </w:numPr>
              <w:ind w:left="342" w:hanging="342"/>
              <w:rPr>
                <w:rFonts w:ascii="Calibri" w:hAnsi="Calibri" w:cs="Times New Roman"/>
                <w:i/>
                <w:lang w:val="es-CO"/>
              </w:rPr>
            </w:pPr>
            <w:r w:rsidRPr="00357C4A">
              <w:rPr>
                <w:rFonts w:ascii="Calibri" w:hAnsi="Calibri" w:cs="Times New Roman"/>
                <w:lang w:val="es-CO"/>
              </w:rPr>
              <w:t>Organización Internacional para las Migraciones-OIM</w:t>
            </w:r>
          </w:p>
        </w:tc>
        <w:tc>
          <w:tcPr>
            <w:tcW w:w="258" w:type="dxa"/>
            <w:vMerge/>
          </w:tcPr>
          <w:p w14:paraId="22C7185B" w14:textId="77777777" w:rsidR="00875706" w:rsidRPr="006E0636" w:rsidRDefault="00875706" w:rsidP="00C5660F">
            <w:pPr>
              <w:pStyle w:val="Textoindependiente"/>
              <w:rPr>
                <w:rFonts w:ascii="Calibri" w:hAnsi="Calibri" w:cs="Times New Roman"/>
                <w:lang w:val="es-CO"/>
              </w:rPr>
            </w:pPr>
          </w:p>
        </w:tc>
        <w:tc>
          <w:tcPr>
            <w:tcW w:w="5332" w:type="dxa"/>
            <w:gridSpan w:val="2"/>
            <w:vAlign w:val="center"/>
          </w:tcPr>
          <w:p w14:paraId="4AFE0EE9" w14:textId="14DD16E4" w:rsidR="00875706" w:rsidRPr="006E0636" w:rsidRDefault="002F262A" w:rsidP="00796187">
            <w:pPr>
              <w:pStyle w:val="Textoindependiente"/>
              <w:numPr>
                <w:ilvl w:val="0"/>
                <w:numId w:val="5"/>
              </w:numPr>
              <w:spacing w:before="60" w:after="60"/>
              <w:ind w:left="376"/>
              <w:jc w:val="both"/>
              <w:rPr>
                <w:rFonts w:ascii="Calibri" w:hAnsi="Calibri" w:cs="Times New Roman"/>
                <w:bCs/>
                <w:iCs/>
                <w:snapToGrid w:val="0"/>
                <w:color w:val="000000"/>
                <w:lang w:val="es-CO"/>
              </w:rPr>
            </w:pPr>
            <w:r w:rsidRPr="00357C4A">
              <w:rPr>
                <w:rFonts w:ascii="Calibri" w:hAnsi="Calibri" w:cs="Times New Roman"/>
                <w:bCs/>
                <w:iCs/>
                <w:snapToGrid w:val="0"/>
                <w:color w:val="000000"/>
                <w:lang w:val="es-CO"/>
              </w:rPr>
              <w:t>Ministerio de Salud y Protección Social - MSPS</w:t>
            </w:r>
          </w:p>
        </w:tc>
      </w:tr>
      <w:tr w:rsidR="00875706" w:rsidRPr="00861D75" w14:paraId="715C343D" w14:textId="77777777" w:rsidTr="00F63F80">
        <w:trPr>
          <w:trHeight w:val="440"/>
        </w:trPr>
        <w:tc>
          <w:tcPr>
            <w:tcW w:w="5142" w:type="dxa"/>
            <w:gridSpan w:val="3"/>
            <w:shd w:val="clear" w:color="auto" w:fill="F2F2F2"/>
            <w:vAlign w:val="center"/>
          </w:tcPr>
          <w:p w14:paraId="74A02CE4" w14:textId="77777777" w:rsidR="00875706" w:rsidRPr="006E0636" w:rsidRDefault="00386583"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Costos del Pro</w:t>
            </w:r>
            <w:r w:rsidR="008C73E8">
              <w:rPr>
                <w:rFonts w:ascii="Calibri" w:hAnsi="Calibri" w:cs="Times New Roman"/>
                <w:sz w:val="20"/>
                <w:szCs w:val="20"/>
                <w:lang w:val="es-CO"/>
              </w:rPr>
              <w:t>yecto</w:t>
            </w:r>
            <w:r w:rsidRPr="006E0636">
              <w:rPr>
                <w:rFonts w:ascii="Calibri" w:hAnsi="Calibri" w:cs="Times New Roman"/>
                <w:sz w:val="20"/>
                <w:szCs w:val="20"/>
                <w:lang w:val="es-CO"/>
              </w:rPr>
              <w:t xml:space="preserve"> </w:t>
            </w:r>
            <w:r w:rsidRPr="008C73E8">
              <w:rPr>
                <w:rFonts w:ascii="Calibri" w:hAnsi="Calibri" w:cs="Times New Roman"/>
                <w:sz w:val="20"/>
                <w:szCs w:val="20"/>
                <w:u w:val="single"/>
                <w:lang w:val="es-CO"/>
              </w:rPr>
              <w:t>en USD</w:t>
            </w:r>
            <w:r w:rsidRPr="006E0636">
              <w:rPr>
                <w:rFonts w:ascii="Calibri" w:hAnsi="Calibri" w:cs="Times New Roman"/>
                <w:sz w:val="20"/>
                <w:szCs w:val="20"/>
                <w:lang w:val="es-CO"/>
              </w:rPr>
              <w:t xml:space="preserve"> </w:t>
            </w:r>
          </w:p>
        </w:tc>
        <w:tc>
          <w:tcPr>
            <w:tcW w:w="258" w:type="dxa"/>
            <w:shd w:val="clear" w:color="auto" w:fill="auto"/>
            <w:vAlign w:val="center"/>
          </w:tcPr>
          <w:p w14:paraId="3FE71D4A" w14:textId="77777777" w:rsidR="00875706" w:rsidRPr="006E0636" w:rsidRDefault="00875706" w:rsidP="00C5660F">
            <w:pPr>
              <w:pStyle w:val="H1"/>
              <w:jc w:val="center"/>
              <w:rPr>
                <w:rFonts w:ascii="Calibri" w:hAnsi="Calibri" w:cs="Times New Roman"/>
                <w:sz w:val="20"/>
                <w:szCs w:val="20"/>
                <w:lang w:val="es-CO"/>
              </w:rPr>
            </w:pPr>
          </w:p>
        </w:tc>
        <w:tc>
          <w:tcPr>
            <w:tcW w:w="5332" w:type="dxa"/>
            <w:gridSpan w:val="2"/>
            <w:shd w:val="clear" w:color="auto" w:fill="F2F2F2"/>
            <w:vAlign w:val="center"/>
          </w:tcPr>
          <w:p w14:paraId="205B8078" w14:textId="77777777" w:rsidR="00875706" w:rsidRPr="006E0636" w:rsidRDefault="009E4EB7"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Duración del Pro</w:t>
            </w:r>
            <w:r w:rsidR="008C73E8">
              <w:rPr>
                <w:rFonts w:ascii="Calibri" w:hAnsi="Calibri" w:cs="Times New Roman"/>
                <w:sz w:val="20"/>
                <w:szCs w:val="20"/>
                <w:lang w:val="es-CO"/>
              </w:rPr>
              <w:t>yecto</w:t>
            </w:r>
            <w:r w:rsidRPr="006E0636">
              <w:rPr>
                <w:rFonts w:ascii="Calibri" w:hAnsi="Calibri" w:cs="Times New Roman"/>
                <w:sz w:val="20"/>
                <w:szCs w:val="20"/>
                <w:lang w:val="es-CO"/>
              </w:rPr>
              <w:t xml:space="preserve"> (en meses)</w:t>
            </w:r>
          </w:p>
        </w:tc>
      </w:tr>
      <w:tr w:rsidR="00207842" w:rsidRPr="006E0636" w14:paraId="0E474DDB" w14:textId="77777777" w:rsidTr="00C87638">
        <w:trPr>
          <w:trHeight w:val="165"/>
        </w:trPr>
        <w:tc>
          <w:tcPr>
            <w:tcW w:w="2970" w:type="dxa"/>
            <w:vMerge w:val="restart"/>
            <w:shd w:val="clear" w:color="auto" w:fill="auto"/>
            <w:vAlign w:val="center"/>
          </w:tcPr>
          <w:p w14:paraId="794CEE49" w14:textId="77777777" w:rsidR="00207842" w:rsidRPr="008C73E8" w:rsidRDefault="00207842" w:rsidP="00FA490C">
            <w:pPr>
              <w:pStyle w:val="H2"/>
              <w:rPr>
                <w:rFonts w:ascii="Calibri" w:hAnsi="Calibri" w:cs="Times New Roman"/>
                <w:b w:val="0"/>
                <w:sz w:val="20"/>
                <w:szCs w:val="20"/>
                <w:lang w:val="es-CO"/>
              </w:rPr>
            </w:pPr>
            <w:r w:rsidRPr="006E0636">
              <w:rPr>
                <w:rFonts w:ascii="Calibri" w:hAnsi="Calibri" w:cs="Times New Roman"/>
                <w:b w:val="0"/>
                <w:sz w:val="20"/>
                <w:szCs w:val="20"/>
                <w:lang w:val="es-CO"/>
              </w:rPr>
              <w:t>Contribución del Fondo USD: (Por</w:t>
            </w:r>
            <w:r>
              <w:rPr>
                <w:rFonts w:ascii="Calibri" w:hAnsi="Calibri" w:cs="Times New Roman"/>
                <w:b w:val="0"/>
                <w:sz w:val="20"/>
                <w:szCs w:val="20"/>
                <w:lang w:val="es-CO"/>
              </w:rPr>
              <w:t xml:space="preserve"> </w:t>
            </w:r>
            <w:r w:rsidRPr="006E0636">
              <w:rPr>
                <w:rFonts w:ascii="Calibri" w:hAnsi="Calibri" w:cs="Times New Roman"/>
                <w:b w:val="0"/>
                <w:sz w:val="20"/>
                <w:szCs w:val="20"/>
                <w:lang w:val="es-CO"/>
              </w:rPr>
              <w:t xml:space="preserve">Agencia u Organización si es más de una) </w:t>
            </w:r>
          </w:p>
        </w:tc>
        <w:tc>
          <w:tcPr>
            <w:tcW w:w="925" w:type="dxa"/>
            <w:vMerge w:val="restart"/>
            <w:tcBorders>
              <w:right w:val="nil"/>
            </w:tcBorders>
            <w:shd w:val="clear" w:color="auto" w:fill="auto"/>
            <w:vAlign w:val="center"/>
          </w:tcPr>
          <w:p w14:paraId="53F36AE0" w14:textId="77777777" w:rsidR="00207842" w:rsidRDefault="00207842" w:rsidP="00207842">
            <w:pPr>
              <w:pStyle w:val="Textoindependiente"/>
              <w:rPr>
                <w:rFonts w:ascii="Calibri" w:hAnsi="Calibri" w:cs="Times New Roman"/>
                <w:color w:val="000000"/>
                <w:lang w:val="es-CO"/>
              </w:rPr>
            </w:pPr>
            <w:r>
              <w:rPr>
                <w:rFonts w:ascii="Calibri" w:hAnsi="Calibri" w:cs="Times New Roman"/>
                <w:color w:val="000000"/>
                <w:lang w:val="es-CO"/>
              </w:rPr>
              <w:t>UNFPA</w:t>
            </w:r>
          </w:p>
          <w:p w14:paraId="5FF8C198" w14:textId="77777777" w:rsidR="00207842" w:rsidRDefault="00207842" w:rsidP="00207842">
            <w:pPr>
              <w:pStyle w:val="Textoindependiente"/>
              <w:rPr>
                <w:rFonts w:ascii="Calibri" w:hAnsi="Calibri" w:cs="Times New Roman"/>
                <w:color w:val="000000"/>
                <w:lang w:val="es-CO"/>
              </w:rPr>
            </w:pPr>
            <w:r>
              <w:rPr>
                <w:rFonts w:ascii="Calibri" w:hAnsi="Calibri" w:cs="Times New Roman"/>
                <w:color w:val="000000"/>
                <w:lang w:val="es-CO"/>
              </w:rPr>
              <w:t>OPS</w:t>
            </w:r>
          </w:p>
          <w:p w14:paraId="0E57AC18" w14:textId="6527BCB5" w:rsidR="00207842" w:rsidRPr="006E0636" w:rsidRDefault="00207842" w:rsidP="00207842">
            <w:pPr>
              <w:pStyle w:val="Textoindependiente"/>
              <w:rPr>
                <w:rFonts w:ascii="Calibri" w:hAnsi="Calibri" w:cs="Times New Roman"/>
                <w:color w:val="000000"/>
                <w:lang w:val="es-CO"/>
              </w:rPr>
            </w:pPr>
            <w:r w:rsidRPr="00357C4A">
              <w:rPr>
                <w:rFonts w:ascii="Calibri" w:hAnsi="Calibri" w:cs="Times New Roman"/>
                <w:color w:val="000000"/>
                <w:lang w:val="es-CO"/>
              </w:rPr>
              <w:t>OIM</w:t>
            </w:r>
          </w:p>
        </w:tc>
        <w:tc>
          <w:tcPr>
            <w:tcW w:w="1247" w:type="dxa"/>
            <w:vMerge w:val="restart"/>
            <w:tcBorders>
              <w:left w:val="nil"/>
            </w:tcBorders>
            <w:shd w:val="clear" w:color="auto" w:fill="auto"/>
            <w:vAlign w:val="center"/>
          </w:tcPr>
          <w:p w14:paraId="07E79DB8" w14:textId="77777777" w:rsidR="00207842" w:rsidRDefault="00207842" w:rsidP="00C5660F">
            <w:pPr>
              <w:pStyle w:val="Textoindependiente"/>
              <w:rPr>
                <w:rFonts w:ascii="Calibri" w:hAnsi="Calibri" w:cs="Times New Roman"/>
                <w:color w:val="000000"/>
                <w:lang w:val="es-CO"/>
              </w:rPr>
            </w:pPr>
            <w:r>
              <w:rPr>
                <w:rFonts w:ascii="Calibri" w:hAnsi="Calibri" w:cs="Times New Roman"/>
                <w:color w:val="000000"/>
                <w:lang w:val="es-CO"/>
              </w:rPr>
              <w:t>$320.852</w:t>
            </w:r>
          </w:p>
          <w:p w14:paraId="04C17856" w14:textId="77777777" w:rsidR="00207842" w:rsidRDefault="00207842" w:rsidP="00C5660F">
            <w:pPr>
              <w:pStyle w:val="Textoindependiente"/>
              <w:rPr>
                <w:rFonts w:ascii="Calibri" w:hAnsi="Calibri" w:cs="Times New Roman"/>
                <w:color w:val="000000"/>
                <w:lang w:val="es-CO"/>
              </w:rPr>
            </w:pPr>
            <w:r w:rsidRPr="00357C4A">
              <w:rPr>
                <w:rFonts w:ascii="Calibri" w:hAnsi="Calibri" w:cs="Times New Roman"/>
                <w:color w:val="000000"/>
                <w:lang w:val="es-CO"/>
              </w:rPr>
              <w:t>$</w:t>
            </w:r>
            <w:r>
              <w:rPr>
                <w:rFonts w:ascii="Calibri" w:hAnsi="Calibri" w:cs="Times New Roman"/>
                <w:color w:val="000000"/>
                <w:lang w:val="es-CO"/>
              </w:rPr>
              <w:t>427.821</w:t>
            </w:r>
          </w:p>
          <w:p w14:paraId="175E568A" w14:textId="0D3238FD" w:rsidR="00207842" w:rsidRPr="006E0636" w:rsidRDefault="00207842" w:rsidP="00C5660F">
            <w:pPr>
              <w:pStyle w:val="Textoindependiente"/>
              <w:rPr>
                <w:rFonts w:ascii="Calibri" w:hAnsi="Calibri" w:cs="Times New Roman"/>
                <w:color w:val="000000"/>
                <w:lang w:val="es-CO"/>
              </w:rPr>
            </w:pPr>
            <w:r w:rsidRPr="00357C4A">
              <w:rPr>
                <w:rFonts w:ascii="Calibri" w:hAnsi="Calibri" w:cs="Times New Roman"/>
                <w:color w:val="000000"/>
                <w:lang w:val="es-CO"/>
              </w:rPr>
              <w:t>$1.342.327</w:t>
            </w:r>
          </w:p>
        </w:tc>
        <w:tc>
          <w:tcPr>
            <w:tcW w:w="258" w:type="dxa"/>
            <w:vMerge w:val="restart"/>
            <w:shd w:val="clear" w:color="auto" w:fill="auto"/>
            <w:vAlign w:val="center"/>
          </w:tcPr>
          <w:p w14:paraId="192AB4E4" w14:textId="77777777" w:rsidR="00207842" w:rsidRPr="006E0636" w:rsidRDefault="00207842" w:rsidP="00C5660F">
            <w:pPr>
              <w:pStyle w:val="Textoindependiente"/>
              <w:rPr>
                <w:rFonts w:ascii="Calibri" w:hAnsi="Calibri" w:cs="Times New Roman"/>
                <w:lang w:val="es-CO"/>
              </w:rPr>
            </w:pPr>
          </w:p>
        </w:tc>
        <w:tc>
          <w:tcPr>
            <w:tcW w:w="3676" w:type="dxa"/>
            <w:shd w:val="clear" w:color="auto" w:fill="auto"/>
            <w:vAlign w:val="center"/>
          </w:tcPr>
          <w:p w14:paraId="07A3834F" w14:textId="0D028A1F" w:rsidR="00207842" w:rsidRPr="006E0636" w:rsidRDefault="00207842" w:rsidP="005D2DA0">
            <w:pPr>
              <w:pStyle w:val="Textoindependiente"/>
              <w:rPr>
                <w:rFonts w:ascii="Calibri" w:hAnsi="Calibri" w:cs="Times New Roman"/>
                <w:lang w:val="es-CO"/>
              </w:rPr>
            </w:pPr>
            <w:r w:rsidRPr="006E0636">
              <w:rPr>
                <w:rFonts w:ascii="Calibri" w:hAnsi="Calibri" w:cs="Times New Roman"/>
                <w:lang w:val="es-CO"/>
              </w:rPr>
              <w:t xml:space="preserve">Duración Total: </w:t>
            </w:r>
          </w:p>
        </w:tc>
        <w:tc>
          <w:tcPr>
            <w:tcW w:w="1656" w:type="dxa"/>
            <w:shd w:val="clear" w:color="auto" w:fill="auto"/>
            <w:vAlign w:val="center"/>
          </w:tcPr>
          <w:p w14:paraId="26F1333C" w14:textId="57E242BA" w:rsidR="00207842" w:rsidRPr="006E0636" w:rsidRDefault="00207842" w:rsidP="00C5660F">
            <w:pPr>
              <w:pStyle w:val="Textoindependiente"/>
              <w:widowControl w:val="0"/>
              <w:rPr>
                <w:rFonts w:ascii="Calibri" w:hAnsi="Calibri" w:cs="Times New Roman"/>
                <w:lang w:val="es-CO"/>
              </w:rPr>
            </w:pPr>
            <w:r>
              <w:rPr>
                <w:rFonts w:ascii="Calibri" w:hAnsi="Calibri" w:cs="Times New Roman"/>
                <w:lang w:val="es-CO"/>
              </w:rPr>
              <w:t>12 meses</w:t>
            </w:r>
          </w:p>
        </w:tc>
      </w:tr>
      <w:tr w:rsidR="00207842" w:rsidRPr="006E0636" w14:paraId="37268911" w14:textId="77777777" w:rsidTr="00DB7A32">
        <w:trPr>
          <w:trHeight w:val="356"/>
        </w:trPr>
        <w:tc>
          <w:tcPr>
            <w:tcW w:w="2970" w:type="dxa"/>
            <w:vMerge/>
            <w:shd w:val="clear" w:color="auto" w:fill="auto"/>
            <w:vAlign w:val="center"/>
          </w:tcPr>
          <w:p w14:paraId="042E5D24" w14:textId="77777777" w:rsidR="00207842" w:rsidRPr="006E0636" w:rsidRDefault="00207842" w:rsidP="00FA490C">
            <w:pPr>
              <w:pStyle w:val="H2"/>
              <w:rPr>
                <w:rFonts w:ascii="Calibri" w:hAnsi="Calibri" w:cs="Times New Roman"/>
                <w:b w:val="0"/>
                <w:sz w:val="20"/>
                <w:szCs w:val="20"/>
                <w:lang w:val="es-CO"/>
              </w:rPr>
            </w:pPr>
          </w:p>
        </w:tc>
        <w:tc>
          <w:tcPr>
            <w:tcW w:w="925" w:type="dxa"/>
            <w:vMerge/>
            <w:tcBorders>
              <w:right w:val="nil"/>
            </w:tcBorders>
            <w:shd w:val="clear" w:color="auto" w:fill="auto"/>
            <w:vAlign w:val="center"/>
          </w:tcPr>
          <w:p w14:paraId="01B7D040" w14:textId="77777777" w:rsidR="00207842" w:rsidRPr="00357C4A" w:rsidRDefault="00207842" w:rsidP="00207842">
            <w:pPr>
              <w:pStyle w:val="Textoindependiente"/>
              <w:rPr>
                <w:rFonts w:ascii="Calibri" w:hAnsi="Calibri" w:cs="Times New Roman"/>
                <w:color w:val="000000"/>
                <w:lang w:val="es-CO"/>
              </w:rPr>
            </w:pPr>
          </w:p>
        </w:tc>
        <w:tc>
          <w:tcPr>
            <w:tcW w:w="1247" w:type="dxa"/>
            <w:vMerge/>
            <w:tcBorders>
              <w:left w:val="nil"/>
            </w:tcBorders>
            <w:shd w:val="clear" w:color="auto" w:fill="auto"/>
            <w:vAlign w:val="center"/>
          </w:tcPr>
          <w:p w14:paraId="03BCD423" w14:textId="77777777" w:rsidR="00207842" w:rsidRPr="00357C4A" w:rsidRDefault="00207842" w:rsidP="00C5660F">
            <w:pPr>
              <w:pStyle w:val="Textoindependiente"/>
              <w:rPr>
                <w:rFonts w:ascii="Calibri" w:hAnsi="Calibri" w:cs="Times New Roman"/>
                <w:color w:val="000000"/>
                <w:lang w:val="es-CO"/>
              </w:rPr>
            </w:pPr>
          </w:p>
        </w:tc>
        <w:tc>
          <w:tcPr>
            <w:tcW w:w="258" w:type="dxa"/>
            <w:vMerge/>
            <w:shd w:val="clear" w:color="auto" w:fill="auto"/>
            <w:vAlign w:val="center"/>
          </w:tcPr>
          <w:p w14:paraId="7E22EE9F" w14:textId="77777777" w:rsidR="00207842" w:rsidRPr="006E0636" w:rsidRDefault="00207842" w:rsidP="00C5660F">
            <w:pPr>
              <w:pStyle w:val="Textoindependiente"/>
              <w:rPr>
                <w:rFonts w:ascii="Calibri" w:hAnsi="Calibri" w:cs="Times New Roman"/>
                <w:lang w:val="es-CO"/>
              </w:rPr>
            </w:pPr>
          </w:p>
        </w:tc>
        <w:tc>
          <w:tcPr>
            <w:tcW w:w="3676" w:type="dxa"/>
            <w:shd w:val="clear" w:color="auto" w:fill="auto"/>
            <w:vAlign w:val="center"/>
          </w:tcPr>
          <w:p w14:paraId="1D294B88" w14:textId="4563495F" w:rsidR="00207842" w:rsidRPr="006E0636" w:rsidRDefault="00207842" w:rsidP="00C5660F">
            <w:pPr>
              <w:pStyle w:val="Textoindependiente"/>
              <w:rPr>
                <w:rFonts w:ascii="Calibri" w:hAnsi="Calibri" w:cs="Times New Roman"/>
                <w:lang w:val="es-CO"/>
              </w:rPr>
            </w:pPr>
            <w:r w:rsidRPr="006E0636">
              <w:rPr>
                <w:rFonts w:ascii="Calibri" w:hAnsi="Calibri" w:cs="Times New Roman"/>
                <w:lang w:val="es-CO"/>
              </w:rPr>
              <w:t>Fecha de Inicio:</w:t>
            </w:r>
          </w:p>
        </w:tc>
        <w:tc>
          <w:tcPr>
            <w:tcW w:w="1656" w:type="dxa"/>
            <w:shd w:val="clear" w:color="auto" w:fill="auto"/>
            <w:vAlign w:val="center"/>
          </w:tcPr>
          <w:p w14:paraId="54435BD3" w14:textId="351BDE88" w:rsidR="00207842" w:rsidRPr="006E0636" w:rsidRDefault="00207842" w:rsidP="00C5660F">
            <w:pPr>
              <w:pStyle w:val="Textoindependiente"/>
              <w:widowControl w:val="0"/>
              <w:rPr>
                <w:rFonts w:ascii="Calibri" w:hAnsi="Calibri" w:cs="Times New Roman"/>
                <w:lang w:val="es-CO"/>
              </w:rPr>
            </w:pPr>
            <w:r w:rsidRPr="00357C4A">
              <w:rPr>
                <w:rFonts w:ascii="Calibri" w:hAnsi="Calibri" w:cs="Times New Roman"/>
                <w:lang w:val="es-CO"/>
              </w:rPr>
              <w:t>1 de noviembre de 2017</w:t>
            </w:r>
          </w:p>
        </w:tc>
      </w:tr>
      <w:tr w:rsidR="00207842" w:rsidRPr="006E0636" w14:paraId="6A369390" w14:textId="77777777" w:rsidTr="00207842">
        <w:trPr>
          <w:trHeight w:val="293"/>
        </w:trPr>
        <w:tc>
          <w:tcPr>
            <w:tcW w:w="2970" w:type="dxa"/>
            <w:vMerge/>
            <w:tcBorders>
              <w:bottom w:val="single" w:sz="4" w:space="0" w:color="auto"/>
            </w:tcBorders>
            <w:shd w:val="clear" w:color="auto" w:fill="auto"/>
            <w:vAlign w:val="center"/>
          </w:tcPr>
          <w:p w14:paraId="608281DB" w14:textId="77777777" w:rsidR="00207842" w:rsidRPr="006E0636" w:rsidRDefault="00207842" w:rsidP="00FA490C">
            <w:pPr>
              <w:pStyle w:val="H2"/>
              <w:rPr>
                <w:rFonts w:ascii="Calibri" w:hAnsi="Calibri" w:cs="Times New Roman"/>
                <w:b w:val="0"/>
                <w:sz w:val="20"/>
                <w:szCs w:val="20"/>
                <w:lang w:val="es-CO"/>
              </w:rPr>
            </w:pPr>
          </w:p>
        </w:tc>
        <w:tc>
          <w:tcPr>
            <w:tcW w:w="925" w:type="dxa"/>
            <w:vMerge/>
            <w:tcBorders>
              <w:bottom w:val="single" w:sz="4" w:space="0" w:color="auto"/>
              <w:right w:val="nil"/>
            </w:tcBorders>
            <w:shd w:val="clear" w:color="auto" w:fill="auto"/>
            <w:vAlign w:val="center"/>
          </w:tcPr>
          <w:p w14:paraId="4064A400" w14:textId="7A688A52" w:rsidR="00207842" w:rsidRPr="006E0636" w:rsidRDefault="00207842" w:rsidP="00207842">
            <w:pPr>
              <w:pStyle w:val="Textoindependiente"/>
              <w:rPr>
                <w:rFonts w:ascii="Calibri" w:hAnsi="Calibri" w:cs="Times New Roman"/>
                <w:color w:val="000000"/>
                <w:lang w:val="es-CO"/>
              </w:rPr>
            </w:pPr>
          </w:p>
        </w:tc>
        <w:tc>
          <w:tcPr>
            <w:tcW w:w="1247" w:type="dxa"/>
            <w:vMerge/>
            <w:tcBorders>
              <w:left w:val="nil"/>
              <w:bottom w:val="single" w:sz="4" w:space="0" w:color="auto"/>
            </w:tcBorders>
            <w:shd w:val="clear" w:color="auto" w:fill="auto"/>
            <w:vAlign w:val="center"/>
          </w:tcPr>
          <w:p w14:paraId="09BC8A59" w14:textId="25C10EFB" w:rsidR="00207842" w:rsidRPr="006E0636" w:rsidRDefault="00207842" w:rsidP="00C5660F">
            <w:pPr>
              <w:pStyle w:val="Textoindependiente"/>
              <w:rPr>
                <w:rFonts w:ascii="Calibri" w:hAnsi="Calibri" w:cs="Times New Roman"/>
                <w:color w:val="000000"/>
                <w:lang w:val="es-CO"/>
              </w:rPr>
            </w:pPr>
          </w:p>
        </w:tc>
        <w:tc>
          <w:tcPr>
            <w:tcW w:w="258" w:type="dxa"/>
            <w:vMerge/>
            <w:tcBorders>
              <w:bottom w:val="single" w:sz="4" w:space="0" w:color="auto"/>
            </w:tcBorders>
            <w:shd w:val="clear" w:color="auto" w:fill="auto"/>
            <w:vAlign w:val="center"/>
          </w:tcPr>
          <w:p w14:paraId="21143F5E" w14:textId="77777777" w:rsidR="00207842" w:rsidRPr="006E0636" w:rsidRDefault="00207842" w:rsidP="00C5660F">
            <w:pPr>
              <w:pStyle w:val="Textoindependiente"/>
              <w:rPr>
                <w:rFonts w:ascii="Calibri" w:hAnsi="Calibri" w:cs="Times New Roman"/>
                <w:lang w:val="es-CO"/>
              </w:rPr>
            </w:pPr>
          </w:p>
        </w:tc>
        <w:tc>
          <w:tcPr>
            <w:tcW w:w="3676" w:type="dxa"/>
            <w:tcBorders>
              <w:bottom w:val="single" w:sz="4" w:space="0" w:color="auto"/>
            </w:tcBorders>
            <w:shd w:val="clear" w:color="auto" w:fill="auto"/>
            <w:vAlign w:val="center"/>
          </w:tcPr>
          <w:p w14:paraId="20CFB41F" w14:textId="77777777" w:rsidR="00207842" w:rsidRPr="006E0636" w:rsidRDefault="00207842" w:rsidP="0020593B">
            <w:pPr>
              <w:pStyle w:val="Textoindependiente"/>
              <w:rPr>
                <w:rFonts w:ascii="Calibri" w:hAnsi="Calibri" w:cs="Times New Roman"/>
                <w:lang w:val="es-CO"/>
              </w:rPr>
            </w:pPr>
            <w:r w:rsidRPr="006E0636">
              <w:rPr>
                <w:rFonts w:ascii="Calibri" w:hAnsi="Calibri" w:cs="Times New Roman"/>
                <w:lang w:val="es-CO"/>
              </w:rPr>
              <w:t>Fecha inicial de cierre</w:t>
            </w:r>
            <w:r w:rsidRPr="006E0636">
              <w:rPr>
                <w:rStyle w:val="Refdenotaalpie"/>
                <w:rFonts w:ascii="Calibri" w:hAnsi="Calibri" w:cs="Times New Roman"/>
                <w:bCs/>
                <w:i/>
                <w:iCs/>
                <w:snapToGrid w:val="0"/>
                <w:lang w:val="es-CO"/>
              </w:rPr>
              <w:footnoteReference w:id="2"/>
            </w:r>
            <w:r w:rsidRPr="006E0636">
              <w:rPr>
                <w:rFonts w:ascii="Calibri" w:hAnsi="Calibri" w:cs="Times New Roman"/>
                <w:lang w:val="es-CO"/>
              </w:rPr>
              <w:t xml:space="preserve"> </w:t>
            </w:r>
            <w:r w:rsidRPr="006E0636">
              <w:rPr>
                <w:rFonts w:ascii="Calibri" w:hAnsi="Calibri" w:cs="Times New Roman"/>
                <w:i/>
                <w:lang w:val="es-CO"/>
              </w:rPr>
              <w:t>(día, mes, año)</w:t>
            </w:r>
          </w:p>
        </w:tc>
        <w:tc>
          <w:tcPr>
            <w:tcW w:w="1656" w:type="dxa"/>
            <w:tcBorders>
              <w:bottom w:val="single" w:sz="4" w:space="0" w:color="auto"/>
            </w:tcBorders>
            <w:shd w:val="clear" w:color="auto" w:fill="auto"/>
            <w:vAlign w:val="center"/>
          </w:tcPr>
          <w:p w14:paraId="5B3DBADD" w14:textId="125D6663" w:rsidR="00207842" w:rsidRPr="006E0636" w:rsidRDefault="00207842" w:rsidP="00C5660F">
            <w:pPr>
              <w:pStyle w:val="Textoindependiente"/>
              <w:rPr>
                <w:rFonts w:ascii="Calibri" w:hAnsi="Calibri" w:cs="Times New Roman"/>
                <w:lang w:val="es-CO"/>
              </w:rPr>
            </w:pPr>
            <w:r>
              <w:rPr>
                <w:rFonts w:ascii="Calibri" w:hAnsi="Calibri" w:cs="Times New Roman"/>
                <w:lang w:val="es-CO"/>
              </w:rPr>
              <w:t>31 de octubre</w:t>
            </w:r>
            <w:r w:rsidRPr="00207842">
              <w:rPr>
                <w:rFonts w:ascii="Calibri" w:hAnsi="Calibri" w:cs="Times New Roman"/>
                <w:lang w:val="es-CO"/>
              </w:rPr>
              <w:t xml:space="preserve"> de 2018</w:t>
            </w:r>
          </w:p>
        </w:tc>
      </w:tr>
      <w:tr w:rsidR="00875706" w:rsidRPr="00861D75" w14:paraId="075C65F8" w14:textId="77777777" w:rsidTr="00207842">
        <w:trPr>
          <w:trHeight w:val="524"/>
        </w:trPr>
        <w:tc>
          <w:tcPr>
            <w:tcW w:w="2970" w:type="dxa"/>
            <w:shd w:val="clear" w:color="auto" w:fill="D9D9D9"/>
            <w:vAlign w:val="center"/>
          </w:tcPr>
          <w:p w14:paraId="4AC7EF00" w14:textId="77777777" w:rsidR="00FA490C" w:rsidRPr="006E0636" w:rsidRDefault="008C73E8" w:rsidP="00FA490C">
            <w:pPr>
              <w:pStyle w:val="H2"/>
              <w:rPr>
                <w:rFonts w:ascii="Calibri" w:hAnsi="Calibri" w:cs="Times New Roman"/>
                <w:b w:val="0"/>
                <w:sz w:val="20"/>
                <w:szCs w:val="20"/>
                <w:lang w:val="es-CO"/>
              </w:rPr>
            </w:pPr>
            <w:r>
              <w:rPr>
                <w:rFonts w:ascii="Calibri" w:hAnsi="Calibri" w:cs="Times New Roman"/>
                <w:b w:val="0"/>
                <w:sz w:val="20"/>
                <w:szCs w:val="20"/>
                <w:lang w:val="es-CO"/>
              </w:rPr>
              <w:t>Contrapartida</w:t>
            </w:r>
            <w:r w:rsidR="00FA490C" w:rsidRPr="006E0636">
              <w:rPr>
                <w:rFonts w:ascii="Calibri" w:hAnsi="Calibri" w:cs="Times New Roman"/>
                <w:b w:val="0"/>
                <w:sz w:val="20"/>
                <w:szCs w:val="20"/>
                <w:lang w:val="es-CO"/>
              </w:rPr>
              <w:t xml:space="preserve"> del Gobierno</w:t>
            </w:r>
          </w:p>
          <w:p w14:paraId="7328BE38" w14:textId="77777777" w:rsidR="00875706" w:rsidRPr="006E0636" w:rsidRDefault="00FA490C" w:rsidP="00FA490C">
            <w:pPr>
              <w:pStyle w:val="H2"/>
              <w:rPr>
                <w:rFonts w:ascii="Calibri" w:hAnsi="Calibri" w:cs="Times New Roman"/>
                <w:sz w:val="20"/>
                <w:szCs w:val="20"/>
                <w:lang w:val="es-CO"/>
              </w:rPr>
            </w:pPr>
            <w:r w:rsidRPr="006E0636">
              <w:rPr>
                <w:rFonts w:ascii="Calibri" w:hAnsi="Calibri" w:cs="Times New Roman"/>
                <w:b w:val="0"/>
                <w:sz w:val="20"/>
                <w:szCs w:val="20"/>
                <w:lang w:val="es-CO"/>
              </w:rPr>
              <w:t>(Si aplica)</w:t>
            </w:r>
          </w:p>
        </w:tc>
        <w:tc>
          <w:tcPr>
            <w:tcW w:w="2172" w:type="dxa"/>
            <w:gridSpan w:val="2"/>
            <w:shd w:val="clear" w:color="auto" w:fill="D9D9D9"/>
            <w:vAlign w:val="center"/>
          </w:tcPr>
          <w:p w14:paraId="7D1667C5" w14:textId="50E12121" w:rsidR="00875706" w:rsidRPr="00207842" w:rsidRDefault="008C73E8" w:rsidP="00C5660F">
            <w:pPr>
              <w:pStyle w:val="Textoindependiente"/>
              <w:rPr>
                <w:rFonts w:ascii="Calibri" w:hAnsi="Calibri" w:cs="Times New Roman"/>
                <w:b/>
                <w:lang w:val="es-CO"/>
              </w:rPr>
            </w:pPr>
            <w:r w:rsidRPr="008C73E8">
              <w:rPr>
                <w:rFonts w:ascii="Calibri" w:hAnsi="Calibri" w:cs="Times New Roman"/>
                <w:b/>
                <w:color w:val="000000"/>
                <w:lang w:val="es-CO"/>
              </w:rPr>
              <w:t>Monto:</w:t>
            </w:r>
            <w:r w:rsidR="00924FEA">
              <w:rPr>
                <w:rFonts w:ascii="Calibri" w:hAnsi="Calibri" w:cs="Times New Roman"/>
                <w:b/>
                <w:color w:val="000000"/>
                <w:lang w:val="es-CO"/>
              </w:rPr>
              <w:t xml:space="preserve"> </w:t>
            </w:r>
            <w:r w:rsidR="00924FEA" w:rsidRPr="00207842">
              <w:rPr>
                <w:rFonts w:ascii="Calibri" w:hAnsi="Calibri" w:cs="Times New Roman"/>
                <w:lang w:val="es-CO"/>
              </w:rPr>
              <w:t>$</w:t>
            </w:r>
            <w:r w:rsidR="00207842" w:rsidRPr="00207842">
              <w:rPr>
                <w:rFonts w:ascii="Calibri" w:hAnsi="Calibri" w:cs="Times New Roman"/>
                <w:lang w:val="es-CO"/>
              </w:rPr>
              <w:t xml:space="preserve"> 216.721</w:t>
            </w:r>
          </w:p>
          <w:p w14:paraId="5F97F377" w14:textId="4C77B798" w:rsidR="008C73E8" w:rsidRPr="008C73E8" w:rsidRDefault="008C73E8" w:rsidP="00C5660F">
            <w:pPr>
              <w:pStyle w:val="Textoindependiente"/>
              <w:rPr>
                <w:rFonts w:ascii="Calibri" w:hAnsi="Calibri" w:cs="Times New Roman"/>
                <w:b/>
                <w:color w:val="000000"/>
                <w:lang w:val="es-CO"/>
              </w:rPr>
            </w:pPr>
            <w:r w:rsidRPr="00207842">
              <w:rPr>
                <w:rFonts w:ascii="Calibri" w:hAnsi="Calibri" w:cs="Times New Roman"/>
                <w:b/>
                <w:lang w:val="es-CO"/>
              </w:rPr>
              <w:t>Fuente:</w:t>
            </w:r>
            <w:r w:rsidR="00924FEA" w:rsidRPr="00207842">
              <w:rPr>
                <w:rFonts w:ascii="Calibri" w:hAnsi="Calibri" w:cs="Times New Roman"/>
                <w:b/>
                <w:lang w:val="es-CO"/>
              </w:rPr>
              <w:t xml:space="preserve"> </w:t>
            </w:r>
            <w:r w:rsidR="00924FEA" w:rsidRPr="00207842">
              <w:rPr>
                <w:rFonts w:ascii="Calibri" w:hAnsi="Calibri" w:cs="Times New Roman"/>
                <w:lang w:val="es-CO"/>
              </w:rPr>
              <w:t>MSPS</w:t>
            </w:r>
          </w:p>
        </w:tc>
        <w:tc>
          <w:tcPr>
            <w:tcW w:w="258" w:type="dxa"/>
            <w:shd w:val="clear" w:color="auto" w:fill="auto"/>
            <w:vAlign w:val="center"/>
          </w:tcPr>
          <w:p w14:paraId="636402A8"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7D6DFB56" w14:textId="77777777" w:rsidR="00B0641E" w:rsidRDefault="00B0641E" w:rsidP="005D2DA0">
            <w:pPr>
              <w:pStyle w:val="Textoindependiente"/>
              <w:rPr>
                <w:rFonts w:ascii="Calibri" w:hAnsi="Calibri" w:cs="Times New Roman"/>
                <w:lang w:val="es-CO"/>
              </w:rPr>
            </w:pPr>
          </w:p>
          <w:p w14:paraId="1D0BE4A8" w14:textId="1F7C44F4" w:rsidR="005D2DA0" w:rsidRDefault="009E4EB7" w:rsidP="005D2DA0">
            <w:pPr>
              <w:pStyle w:val="Textoindependiente"/>
              <w:rPr>
                <w:rFonts w:ascii="Calibri" w:hAnsi="Calibri" w:cs="Times New Roman"/>
                <w:i/>
                <w:lang w:val="es-CO"/>
              </w:rPr>
            </w:pPr>
            <w:r w:rsidRPr="006E0636">
              <w:rPr>
                <w:rFonts w:ascii="Calibri" w:hAnsi="Calibri" w:cs="Times New Roman"/>
                <w:lang w:val="es-CO"/>
              </w:rPr>
              <w:t xml:space="preserve">Fecha final de cierre: </w:t>
            </w:r>
            <w:r w:rsidR="00C850A3" w:rsidRPr="006E0636">
              <w:rPr>
                <w:rStyle w:val="Refdenotaalpie"/>
                <w:rFonts w:ascii="Calibri" w:hAnsi="Calibri" w:cs="Times New Roman"/>
                <w:lang w:val="es-CO"/>
              </w:rPr>
              <w:footnoteReference w:id="3"/>
            </w:r>
            <w:r w:rsidR="0020593B" w:rsidRPr="006E0636">
              <w:rPr>
                <w:rFonts w:ascii="Calibri" w:hAnsi="Calibri" w:cs="Times New Roman"/>
                <w:i/>
                <w:lang w:val="es-CO"/>
              </w:rPr>
              <w:t>(día, mes, año)</w:t>
            </w:r>
          </w:p>
          <w:p w14:paraId="069BBBB2" w14:textId="295D4BAB" w:rsidR="00B0641E" w:rsidRDefault="00B0641E" w:rsidP="005D2DA0">
            <w:pPr>
              <w:pStyle w:val="Textoindependiente"/>
              <w:rPr>
                <w:rFonts w:ascii="Calibri" w:hAnsi="Calibri" w:cs="Times New Roman"/>
                <w:i/>
                <w:lang w:val="es-CO"/>
              </w:rPr>
            </w:pPr>
          </w:p>
          <w:p w14:paraId="3249BC05" w14:textId="2812699A" w:rsidR="00B0641E" w:rsidRPr="006E0636" w:rsidRDefault="009E4EB7" w:rsidP="00B0641E">
            <w:pPr>
              <w:pStyle w:val="Textoindependiente"/>
              <w:rPr>
                <w:rFonts w:ascii="Calibri" w:hAnsi="Calibri" w:cs="Times New Roman"/>
                <w:lang w:val="es-CO"/>
              </w:rPr>
            </w:pPr>
            <w:r w:rsidRPr="006E0636">
              <w:rPr>
                <w:rFonts w:ascii="Calibri" w:hAnsi="Calibri" w:cs="Times New Roman"/>
                <w:lang w:val="es-CO"/>
              </w:rPr>
              <w:t>¿Ha cerrado la Agencia (s) opera</w:t>
            </w:r>
            <w:r w:rsidR="0020593B" w:rsidRPr="006E0636">
              <w:rPr>
                <w:rFonts w:ascii="Calibri" w:hAnsi="Calibri" w:cs="Times New Roman"/>
                <w:lang w:val="es-CO"/>
              </w:rPr>
              <w:t>cionalmente el Pro</w:t>
            </w:r>
            <w:r w:rsidR="008C73E8">
              <w:rPr>
                <w:rFonts w:ascii="Calibri" w:hAnsi="Calibri" w:cs="Times New Roman"/>
                <w:lang w:val="es-CO"/>
              </w:rPr>
              <w:t>yecto</w:t>
            </w:r>
            <w:r w:rsidR="0020593B" w:rsidRPr="006E0636">
              <w:rPr>
                <w:rFonts w:ascii="Calibri" w:hAnsi="Calibri" w:cs="Times New Roman"/>
                <w:lang w:val="es-CO"/>
              </w:rPr>
              <w:t xml:space="preserve"> en su (s</w:t>
            </w:r>
            <w:r w:rsidRPr="006E0636">
              <w:rPr>
                <w:rFonts w:ascii="Calibri" w:hAnsi="Calibri" w:cs="Times New Roman"/>
                <w:lang w:val="es-CO"/>
              </w:rPr>
              <w:t>) sistema?</w:t>
            </w:r>
            <w:r w:rsidR="00C850A3" w:rsidRPr="006E0636">
              <w:rPr>
                <w:rFonts w:ascii="Calibri" w:hAnsi="Calibri" w:cs="Times New Roman"/>
                <w:lang w:val="es-CO"/>
              </w:rPr>
              <w:t xml:space="preserve"> </w:t>
            </w:r>
          </w:p>
        </w:tc>
        <w:tc>
          <w:tcPr>
            <w:tcW w:w="1656" w:type="dxa"/>
            <w:shd w:val="clear" w:color="auto" w:fill="auto"/>
            <w:vAlign w:val="center"/>
          </w:tcPr>
          <w:p w14:paraId="10DA49BE" w14:textId="77777777" w:rsidR="005D2DA0" w:rsidRDefault="005D2DA0" w:rsidP="00C5660F">
            <w:pPr>
              <w:pStyle w:val="Textoindependiente"/>
              <w:rPr>
                <w:rFonts w:ascii="Calibri" w:hAnsi="Calibri" w:cs="Times New Roman"/>
                <w:color w:val="FF0000"/>
                <w:lang w:val="es-CO"/>
              </w:rPr>
            </w:pPr>
          </w:p>
          <w:p w14:paraId="1EF3E3F4" w14:textId="2C606476" w:rsidR="00C850A3" w:rsidRPr="00207842" w:rsidRDefault="00207842" w:rsidP="00C5660F">
            <w:pPr>
              <w:pStyle w:val="Textoindependiente"/>
              <w:rPr>
                <w:rFonts w:ascii="Calibri" w:hAnsi="Calibri" w:cs="Times New Roman"/>
                <w:lang w:val="es-CO"/>
              </w:rPr>
            </w:pPr>
            <w:r>
              <w:rPr>
                <w:rFonts w:ascii="Calibri" w:hAnsi="Calibri" w:cs="Times New Roman"/>
                <w:lang w:val="es-CO"/>
              </w:rPr>
              <w:t>31 de enero de 2019</w:t>
            </w:r>
          </w:p>
          <w:p w14:paraId="46B2AA3C" w14:textId="7937413E" w:rsidR="00207842" w:rsidRPr="006E0636" w:rsidRDefault="00207842" w:rsidP="00C5660F">
            <w:pPr>
              <w:pStyle w:val="Textoindependiente"/>
              <w:rPr>
                <w:rFonts w:ascii="Calibri" w:hAnsi="Calibri" w:cs="Times New Roman"/>
                <w:lang w:val="es-CO"/>
              </w:rPr>
            </w:pPr>
          </w:p>
          <w:p w14:paraId="0D7CC9F5" w14:textId="77777777" w:rsidR="00C850A3" w:rsidRPr="006E0636" w:rsidRDefault="003E698A" w:rsidP="00C5660F">
            <w:pPr>
              <w:pStyle w:val="Textoindependiente"/>
              <w:rPr>
                <w:rFonts w:ascii="Calibri" w:hAnsi="Calibri" w:cs="Times New Roman"/>
                <w:lang w:val="es-CO"/>
              </w:rPr>
            </w:pPr>
            <w:r w:rsidRPr="006E0636">
              <w:rPr>
                <w:rFonts w:ascii="Calibri" w:hAnsi="Calibri" w:cs="Times New Roman"/>
                <w:noProof/>
                <w:color w:val="000000"/>
                <w:lang w:val="es-ES_tradnl" w:eastAsia="es-ES_tradnl"/>
              </w:rPr>
              <mc:AlternateContent>
                <mc:Choice Requires="wps">
                  <w:drawing>
                    <wp:anchor distT="0" distB="0" distL="114300" distR="114300" simplePos="0" relativeHeight="251659776" behindDoc="0" locked="0" layoutInCell="1" allowOverlap="1" wp14:anchorId="13DA880E" wp14:editId="60B9B365">
                      <wp:simplePos x="0" y="0"/>
                      <wp:positionH relativeFrom="column">
                        <wp:posOffset>326390</wp:posOffset>
                      </wp:positionH>
                      <wp:positionV relativeFrom="paragraph">
                        <wp:posOffset>156845</wp:posOffset>
                      </wp:positionV>
                      <wp:extent cx="90805" cy="90805"/>
                      <wp:effectExtent l="0" t="0" r="23495" b="2349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E69CF" id="Rectangle 14" o:spid="_x0000_s1026" style="position:absolute;margin-left:25.7pt;margin-top:12.3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" fillcolor="black [3213]"/>
                  </w:pict>
                </mc:Fallback>
              </mc:AlternateContent>
            </w:r>
            <w:r w:rsidRPr="006E0636">
              <w:rPr>
                <w:rFonts w:ascii="Calibri" w:hAnsi="Calibri" w:cs="Times New Roman"/>
                <w:noProof/>
                <w:lang w:val="es-ES_tradnl" w:eastAsia="es-ES_tradnl"/>
              </w:rPr>
              <mc:AlternateContent>
                <mc:Choice Requires="wps">
                  <w:drawing>
                    <wp:anchor distT="0" distB="0" distL="114300" distR="114300" simplePos="0" relativeHeight="251658752" behindDoc="0" locked="0" layoutInCell="1" allowOverlap="1" wp14:anchorId="06C749FD" wp14:editId="266E21F0">
                      <wp:simplePos x="0" y="0"/>
                      <wp:positionH relativeFrom="column">
                        <wp:posOffset>79375</wp:posOffset>
                      </wp:positionH>
                      <wp:positionV relativeFrom="paragraph">
                        <wp:posOffset>160655</wp:posOffset>
                      </wp:positionV>
                      <wp:extent cx="90805" cy="90805"/>
                      <wp:effectExtent l="3175" t="0" r="7620" b="152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8B56944" id="Rectangle_x0020_13" o:spid="_x0000_s1026" style="position:absolute;margin-left:6.25pt;margin-top:12.6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"/>
                  </w:pict>
                </mc:Fallback>
              </mc:AlternateContent>
            </w:r>
            <w:r w:rsidR="009E4EB7" w:rsidRPr="006E0636">
              <w:rPr>
                <w:rFonts w:ascii="Calibri" w:hAnsi="Calibri" w:cs="Times New Roman"/>
                <w:lang w:val="es-CO"/>
              </w:rPr>
              <w:t xml:space="preserve">  Si</w:t>
            </w:r>
            <w:r w:rsidR="00C850A3" w:rsidRPr="006E0636">
              <w:rPr>
                <w:rFonts w:ascii="Calibri" w:hAnsi="Calibri" w:cs="Times New Roman"/>
                <w:lang w:val="es-CO"/>
              </w:rPr>
              <w:t xml:space="preserve">    No</w:t>
            </w:r>
          </w:p>
        </w:tc>
      </w:tr>
      <w:tr w:rsidR="00470128" w:rsidRPr="006E0636" w14:paraId="2EB64546" w14:textId="77777777" w:rsidTr="00F63F80">
        <w:trPr>
          <w:trHeight w:val="350"/>
        </w:trPr>
        <w:tc>
          <w:tcPr>
            <w:tcW w:w="2970" w:type="dxa"/>
            <w:shd w:val="clear" w:color="auto" w:fill="D9D9D9"/>
            <w:vAlign w:val="center"/>
          </w:tcPr>
          <w:p w14:paraId="7EC083C7" w14:textId="77777777" w:rsidR="00470128" w:rsidRPr="006E0636" w:rsidRDefault="00470128" w:rsidP="00C5660F">
            <w:pPr>
              <w:pStyle w:val="H2"/>
              <w:rPr>
                <w:rFonts w:ascii="Calibri" w:hAnsi="Calibri" w:cs="Times New Roman"/>
                <w:b w:val="0"/>
                <w:sz w:val="20"/>
                <w:szCs w:val="20"/>
                <w:lang w:val="es-CO"/>
              </w:rPr>
            </w:pPr>
            <w:r w:rsidRPr="006E0636">
              <w:rPr>
                <w:rFonts w:ascii="Calibri" w:hAnsi="Calibri" w:cs="Times New Roman"/>
                <w:b w:val="0"/>
                <w:sz w:val="20"/>
                <w:szCs w:val="20"/>
                <w:lang w:val="es-CO"/>
              </w:rPr>
              <w:t xml:space="preserve">Otras </w:t>
            </w:r>
            <w:r>
              <w:rPr>
                <w:rFonts w:ascii="Calibri" w:hAnsi="Calibri" w:cs="Times New Roman"/>
                <w:b w:val="0"/>
                <w:sz w:val="20"/>
                <w:szCs w:val="20"/>
                <w:lang w:val="es-CO"/>
              </w:rPr>
              <w:t>Contrapartidas</w:t>
            </w:r>
          </w:p>
          <w:p w14:paraId="3A8C5B56" w14:textId="77777777" w:rsidR="00470128" w:rsidRPr="006E0636" w:rsidRDefault="00470128" w:rsidP="00C5660F">
            <w:pPr>
              <w:pStyle w:val="H2"/>
              <w:rPr>
                <w:rFonts w:ascii="Calibri" w:hAnsi="Calibri" w:cs="Times New Roman"/>
                <w:sz w:val="20"/>
                <w:szCs w:val="20"/>
                <w:lang w:val="es-CO"/>
              </w:rPr>
            </w:pPr>
            <w:r w:rsidRPr="006E0636">
              <w:rPr>
                <w:rFonts w:ascii="Calibri" w:hAnsi="Calibri" w:cs="Times New Roman"/>
                <w:b w:val="0"/>
                <w:sz w:val="20"/>
                <w:szCs w:val="20"/>
                <w:lang w:val="es-CO"/>
              </w:rPr>
              <w:t>(Si aplica)</w:t>
            </w:r>
          </w:p>
        </w:tc>
        <w:tc>
          <w:tcPr>
            <w:tcW w:w="2172" w:type="dxa"/>
            <w:gridSpan w:val="2"/>
            <w:shd w:val="clear" w:color="auto" w:fill="D9D9D9"/>
            <w:vAlign w:val="center"/>
          </w:tcPr>
          <w:p w14:paraId="3598B767" w14:textId="44567DFF" w:rsidR="00470128" w:rsidRPr="008C73E8" w:rsidRDefault="00470128" w:rsidP="008C73E8">
            <w:pPr>
              <w:pStyle w:val="Textoindependiente"/>
              <w:rPr>
                <w:rFonts w:ascii="Calibri" w:hAnsi="Calibri" w:cs="Times New Roman"/>
                <w:b/>
                <w:color w:val="000000"/>
                <w:lang w:val="es-CO"/>
              </w:rPr>
            </w:pPr>
            <w:r w:rsidRPr="008C73E8">
              <w:rPr>
                <w:rFonts w:ascii="Calibri" w:hAnsi="Calibri" w:cs="Times New Roman"/>
                <w:b/>
                <w:color w:val="000000"/>
                <w:lang w:val="es-CO"/>
              </w:rPr>
              <w:t>Monto:</w:t>
            </w:r>
            <w:r>
              <w:rPr>
                <w:rFonts w:ascii="Calibri" w:hAnsi="Calibri" w:cs="Times New Roman"/>
                <w:b/>
                <w:color w:val="000000"/>
                <w:lang w:val="es-CO"/>
              </w:rPr>
              <w:t xml:space="preserve"> </w:t>
            </w:r>
            <w:r w:rsidRPr="00924FEA">
              <w:rPr>
                <w:rFonts w:ascii="Calibri" w:hAnsi="Calibri" w:cs="Times New Roman"/>
                <w:color w:val="000000"/>
                <w:lang w:val="es-CO"/>
              </w:rPr>
              <w:t>USD$ 132</w:t>
            </w:r>
            <w:r w:rsidRPr="00357C4A">
              <w:rPr>
                <w:rFonts w:ascii="Calibri" w:hAnsi="Calibri" w:cs="Times New Roman"/>
                <w:color w:val="000000"/>
                <w:lang w:val="es-CO"/>
              </w:rPr>
              <w:t>.000</w:t>
            </w:r>
          </w:p>
          <w:p w14:paraId="3EC0B6FF" w14:textId="3731B6D6" w:rsidR="00470128" w:rsidRPr="006E0636" w:rsidRDefault="00470128" w:rsidP="008C73E8">
            <w:pPr>
              <w:pStyle w:val="Textoindependiente"/>
              <w:rPr>
                <w:rFonts w:ascii="Calibri" w:hAnsi="Calibri" w:cs="Times New Roman"/>
                <w:color w:val="000000"/>
                <w:lang w:val="es-CO"/>
              </w:rPr>
            </w:pPr>
            <w:r w:rsidRPr="008C73E8">
              <w:rPr>
                <w:rFonts w:ascii="Calibri" w:hAnsi="Calibri" w:cs="Times New Roman"/>
                <w:b/>
                <w:color w:val="000000"/>
                <w:lang w:val="es-CO"/>
              </w:rPr>
              <w:t>Fuente:</w:t>
            </w:r>
            <w:r>
              <w:rPr>
                <w:rFonts w:ascii="Calibri" w:hAnsi="Calibri" w:cs="Times New Roman"/>
                <w:b/>
                <w:color w:val="000000"/>
                <w:lang w:val="es-CO"/>
              </w:rPr>
              <w:t xml:space="preserve"> </w:t>
            </w:r>
            <w:r w:rsidRPr="00357C4A">
              <w:rPr>
                <w:rFonts w:ascii="Calibri" w:hAnsi="Calibri" w:cs="Times New Roman"/>
                <w:color w:val="000000"/>
                <w:lang w:val="es-CO"/>
              </w:rPr>
              <w:t>UNFPA LACRO y UNFPA Colombia</w:t>
            </w:r>
          </w:p>
        </w:tc>
        <w:tc>
          <w:tcPr>
            <w:tcW w:w="258" w:type="dxa"/>
            <w:vMerge w:val="restart"/>
            <w:shd w:val="clear" w:color="auto" w:fill="auto"/>
            <w:vAlign w:val="center"/>
          </w:tcPr>
          <w:p w14:paraId="0239208B" w14:textId="77777777" w:rsidR="00470128" w:rsidRPr="006E0636" w:rsidRDefault="00470128" w:rsidP="00C5660F">
            <w:pPr>
              <w:pStyle w:val="Textoindependiente"/>
              <w:rPr>
                <w:rFonts w:ascii="Calibri" w:hAnsi="Calibri" w:cs="Times New Roman"/>
                <w:lang w:val="es-CO"/>
              </w:rPr>
            </w:pPr>
          </w:p>
        </w:tc>
        <w:tc>
          <w:tcPr>
            <w:tcW w:w="3676" w:type="dxa"/>
            <w:vMerge w:val="restart"/>
            <w:shd w:val="clear" w:color="auto" w:fill="auto"/>
            <w:vAlign w:val="center"/>
          </w:tcPr>
          <w:p w14:paraId="64A2280B" w14:textId="77777777" w:rsidR="00470128" w:rsidRPr="006E0636" w:rsidRDefault="00470128" w:rsidP="009E4EB7">
            <w:pPr>
              <w:pStyle w:val="Textoindependiente"/>
              <w:rPr>
                <w:rFonts w:ascii="Calibri" w:hAnsi="Calibri" w:cs="Times New Roman"/>
                <w:lang w:val="es-CO"/>
              </w:rPr>
            </w:pPr>
            <w:r w:rsidRPr="006E0636">
              <w:rPr>
                <w:rFonts w:ascii="Calibri" w:hAnsi="Calibri" w:cs="Times New Roman"/>
                <w:lang w:val="es-CO"/>
              </w:rPr>
              <w:t>Fecha esperada de cierre financiero</w:t>
            </w:r>
            <w:r w:rsidRPr="006E0636">
              <w:rPr>
                <w:rStyle w:val="Refdenotaalpie"/>
                <w:rFonts w:ascii="Calibri" w:hAnsi="Calibri" w:cs="Times New Roman"/>
                <w:lang w:val="es-CO"/>
              </w:rPr>
              <w:footnoteReference w:id="4"/>
            </w:r>
            <w:r w:rsidRPr="006E0636">
              <w:rPr>
                <w:rFonts w:ascii="Calibri" w:hAnsi="Calibri" w:cs="Times New Roman"/>
                <w:lang w:val="es-CO"/>
              </w:rPr>
              <w:t xml:space="preserve">: </w:t>
            </w:r>
          </w:p>
        </w:tc>
        <w:tc>
          <w:tcPr>
            <w:tcW w:w="1656" w:type="dxa"/>
            <w:vMerge w:val="restart"/>
            <w:shd w:val="clear" w:color="auto" w:fill="auto"/>
            <w:vAlign w:val="center"/>
          </w:tcPr>
          <w:p w14:paraId="3BE72D01" w14:textId="1EFD4FEE" w:rsidR="00470128" w:rsidRPr="006E0636" w:rsidRDefault="00207842" w:rsidP="00C5660F">
            <w:pPr>
              <w:pStyle w:val="Textoindependiente"/>
              <w:rPr>
                <w:rFonts w:ascii="Calibri" w:hAnsi="Calibri" w:cs="Times New Roman"/>
                <w:lang w:val="es-CO"/>
              </w:rPr>
            </w:pPr>
            <w:r>
              <w:rPr>
                <w:rFonts w:ascii="Calibri" w:hAnsi="Calibri" w:cs="Times New Roman"/>
                <w:lang w:val="es-CO"/>
              </w:rPr>
              <w:t>15 de abril</w:t>
            </w:r>
            <w:r w:rsidR="00470128" w:rsidRPr="00357C4A">
              <w:rPr>
                <w:rFonts w:ascii="Calibri" w:hAnsi="Calibri" w:cs="Times New Roman"/>
                <w:lang w:val="es-CO"/>
              </w:rPr>
              <w:t xml:space="preserve"> de 2019</w:t>
            </w:r>
          </w:p>
        </w:tc>
      </w:tr>
      <w:tr w:rsidR="00207842" w:rsidRPr="006E0636" w14:paraId="2889F7E8" w14:textId="77777777" w:rsidTr="0011395D">
        <w:trPr>
          <w:trHeight w:val="350"/>
        </w:trPr>
        <w:tc>
          <w:tcPr>
            <w:tcW w:w="2970" w:type="dxa"/>
            <w:vMerge w:val="restart"/>
            <w:shd w:val="clear" w:color="auto" w:fill="D9D9D9"/>
            <w:vAlign w:val="center"/>
          </w:tcPr>
          <w:p w14:paraId="1155D0D3" w14:textId="77777777" w:rsidR="00207842" w:rsidRDefault="00207842" w:rsidP="00C5660F">
            <w:pPr>
              <w:pStyle w:val="H2"/>
              <w:rPr>
                <w:rFonts w:ascii="Calibri" w:hAnsi="Calibri" w:cs="Times New Roman"/>
                <w:b w:val="0"/>
                <w:sz w:val="20"/>
                <w:szCs w:val="20"/>
                <w:lang w:val="es-CO"/>
              </w:rPr>
            </w:pPr>
          </w:p>
          <w:p w14:paraId="38E29426" w14:textId="77777777" w:rsidR="003F377E" w:rsidRDefault="003F377E" w:rsidP="00C5660F">
            <w:pPr>
              <w:pStyle w:val="H2"/>
              <w:rPr>
                <w:rFonts w:ascii="Calibri" w:hAnsi="Calibri" w:cs="Times New Roman"/>
                <w:b w:val="0"/>
                <w:sz w:val="20"/>
                <w:szCs w:val="20"/>
                <w:lang w:val="es-CO"/>
              </w:rPr>
            </w:pPr>
          </w:p>
          <w:p w14:paraId="1F7DF3CA" w14:textId="2438FA2F" w:rsidR="003F377E" w:rsidRPr="008C73E8" w:rsidRDefault="003F377E" w:rsidP="00C5660F">
            <w:pPr>
              <w:pStyle w:val="H2"/>
              <w:rPr>
                <w:rFonts w:ascii="Calibri" w:hAnsi="Calibri" w:cs="Times New Roman"/>
                <w:b w:val="0"/>
                <w:sz w:val="20"/>
                <w:szCs w:val="20"/>
                <w:lang w:val="es-CO"/>
              </w:rPr>
            </w:pPr>
          </w:p>
        </w:tc>
        <w:tc>
          <w:tcPr>
            <w:tcW w:w="2172" w:type="dxa"/>
            <w:gridSpan w:val="2"/>
            <w:shd w:val="clear" w:color="auto" w:fill="D9D9D9"/>
            <w:vAlign w:val="center"/>
          </w:tcPr>
          <w:p w14:paraId="3DFE43AE" w14:textId="04ACAB20" w:rsidR="00207842" w:rsidRPr="008C73E8" w:rsidRDefault="00207842" w:rsidP="008C73E8">
            <w:pPr>
              <w:pStyle w:val="Textoindependiente"/>
              <w:rPr>
                <w:rFonts w:ascii="Calibri" w:hAnsi="Calibri" w:cs="Times New Roman"/>
                <w:b/>
                <w:color w:val="000000"/>
                <w:lang w:val="es-CO"/>
              </w:rPr>
            </w:pPr>
            <w:r w:rsidRPr="008C73E8">
              <w:rPr>
                <w:rFonts w:ascii="Calibri" w:hAnsi="Calibri" w:cs="Times New Roman"/>
                <w:b/>
                <w:color w:val="000000"/>
                <w:lang w:val="es-CO"/>
              </w:rPr>
              <w:t>Monto:</w:t>
            </w:r>
            <w:r>
              <w:rPr>
                <w:rFonts w:ascii="Calibri" w:hAnsi="Calibri" w:cs="Times New Roman"/>
                <w:b/>
                <w:color w:val="000000"/>
                <w:lang w:val="es-CO"/>
              </w:rPr>
              <w:t xml:space="preserve"> </w:t>
            </w:r>
            <w:r w:rsidRPr="00357C4A">
              <w:rPr>
                <w:rFonts w:ascii="Calibri" w:hAnsi="Calibri" w:cs="Times New Roman"/>
                <w:color w:val="000000"/>
                <w:lang w:val="es-CO"/>
              </w:rPr>
              <w:t>USD$</w:t>
            </w:r>
            <w:r>
              <w:rPr>
                <w:rFonts w:ascii="Calibri" w:hAnsi="Calibri" w:cs="Times New Roman"/>
                <w:color w:val="000000"/>
                <w:lang w:val="es-CO"/>
              </w:rPr>
              <w:t xml:space="preserve"> </w:t>
            </w:r>
            <w:r w:rsidRPr="00357C4A">
              <w:rPr>
                <w:rFonts w:ascii="Calibri" w:hAnsi="Calibri" w:cs="Times New Roman"/>
                <w:color w:val="000000"/>
                <w:lang w:val="es-CO"/>
              </w:rPr>
              <w:t>232.000</w:t>
            </w:r>
          </w:p>
          <w:p w14:paraId="5E7745FF" w14:textId="6666D5DB" w:rsidR="00207842" w:rsidRPr="006E0636" w:rsidRDefault="00207842" w:rsidP="008C73E8">
            <w:pPr>
              <w:pStyle w:val="Textoindependiente"/>
              <w:rPr>
                <w:rFonts w:ascii="Calibri" w:hAnsi="Calibri" w:cs="Times New Roman"/>
                <w:color w:val="000000"/>
                <w:lang w:val="es-CO"/>
              </w:rPr>
            </w:pPr>
            <w:r w:rsidRPr="008C73E8">
              <w:rPr>
                <w:rFonts w:ascii="Calibri" w:hAnsi="Calibri" w:cs="Times New Roman"/>
                <w:b/>
                <w:color w:val="000000"/>
                <w:lang w:val="es-CO"/>
              </w:rPr>
              <w:t>Fuente:</w:t>
            </w:r>
            <w:r>
              <w:rPr>
                <w:rFonts w:ascii="Calibri" w:hAnsi="Calibri" w:cs="Times New Roman"/>
                <w:b/>
                <w:color w:val="000000"/>
                <w:lang w:val="es-CO"/>
              </w:rPr>
              <w:t xml:space="preserve"> </w:t>
            </w:r>
            <w:r w:rsidRPr="00357C4A">
              <w:rPr>
                <w:rFonts w:ascii="Calibri" w:hAnsi="Calibri" w:cs="Times New Roman"/>
                <w:color w:val="000000"/>
                <w:lang w:val="es-CO"/>
              </w:rPr>
              <w:t>SENA</w:t>
            </w:r>
          </w:p>
        </w:tc>
        <w:tc>
          <w:tcPr>
            <w:tcW w:w="258" w:type="dxa"/>
            <w:vMerge/>
            <w:shd w:val="clear" w:color="auto" w:fill="auto"/>
            <w:vAlign w:val="center"/>
          </w:tcPr>
          <w:p w14:paraId="20C53509" w14:textId="77777777" w:rsidR="00207842" w:rsidRPr="006E0636" w:rsidRDefault="00207842" w:rsidP="00C5660F">
            <w:pPr>
              <w:pStyle w:val="Textoindependiente"/>
              <w:rPr>
                <w:rFonts w:ascii="Calibri" w:hAnsi="Calibri" w:cs="Times New Roman"/>
                <w:lang w:val="es-CO"/>
              </w:rPr>
            </w:pPr>
          </w:p>
        </w:tc>
        <w:tc>
          <w:tcPr>
            <w:tcW w:w="3676" w:type="dxa"/>
            <w:vMerge/>
            <w:shd w:val="clear" w:color="auto" w:fill="auto"/>
            <w:vAlign w:val="center"/>
          </w:tcPr>
          <w:p w14:paraId="4890553D" w14:textId="77777777" w:rsidR="00207842" w:rsidRPr="006E0636" w:rsidRDefault="00207842" w:rsidP="00C5660F">
            <w:pPr>
              <w:pStyle w:val="Textoindependiente"/>
              <w:rPr>
                <w:rFonts w:ascii="Calibri" w:hAnsi="Calibri" w:cs="Times New Roman"/>
                <w:color w:val="000000"/>
                <w:lang w:val="es-CO"/>
              </w:rPr>
            </w:pPr>
          </w:p>
        </w:tc>
        <w:tc>
          <w:tcPr>
            <w:tcW w:w="1656" w:type="dxa"/>
            <w:vMerge/>
            <w:shd w:val="clear" w:color="auto" w:fill="auto"/>
            <w:vAlign w:val="center"/>
          </w:tcPr>
          <w:p w14:paraId="6422DD20" w14:textId="77777777" w:rsidR="00207842" w:rsidRPr="006E0636" w:rsidRDefault="00207842" w:rsidP="00C5660F">
            <w:pPr>
              <w:pStyle w:val="Textoindependiente"/>
              <w:rPr>
                <w:rFonts w:ascii="Calibri" w:hAnsi="Calibri" w:cs="Times New Roman"/>
                <w:lang w:val="es-CO"/>
              </w:rPr>
            </w:pPr>
          </w:p>
        </w:tc>
      </w:tr>
      <w:tr w:rsidR="00207842" w:rsidRPr="00861D75" w14:paraId="34E36C30" w14:textId="77777777" w:rsidTr="0011395D">
        <w:trPr>
          <w:trHeight w:val="350"/>
        </w:trPr>
        <w:tc>
          <w:tcPr>
            <w:tcW w:w="2970" w:type="dxa"/>
            <w:vMerge/>
            <w:shd w:val="clear" w:color="auto" w:fill="D9D9D9"/>
            <w:vAlign w:val="center"/>
          </w:tcPr>
          <w:p w14:paraId="4E2BFA02" w14:textId="77777777" w:rsidR="00207842" w:rsidRPr="008C73E8" w:rsidRDefault="00207842" w:rsidP="00C5660F">
            <w:pPr>
              <w:pStyle w:val="H2"/>
              <w:rPr>
                <w:rFonts w:ascii="Calibri" w:hAnsi="Calibri" w:cs="Times New Roman"/>
                <w:b w:val="0"/>
                <w:sz w:val="20"/>
                <w:szCs w:val="20"/>
                <w:lang w:val="es-CO"/>
              </w:rPr>
            </w:pPr>
          </w:p>
        </w:tc>
        <w:tc>
          <w:tcPr>
            <w:tcW w:w="2172" w:type="dxa"/>
            <w:gridSpan w:val="2"/>
            <w:shd w:val="clear" w:color="auto" w:fill="D9D9D9"/>
            <w:vAlign w:val="center"/>
          </w:tcPr>
          <w:p w14:paraId="74EC1194" w14:textId="4F9B4048" w:rsidR="00207842" w:rsidRPr="008C73E8" w:rsidRDefault="00207842" w:rsidP="00207842">
            <w:pPr>
              <w:pStyle w:val="Textoindependiente"/>
              <w:rPr>
                <w:rFonts w:ascii="Calibri" w:hAnsi="Calibri" w:cs="Times New Roman"/>
                <w:b/>
                <w:color w:val="000000"/>
                <w:lang w:val="es-CO"/>
              </w:rPr>
            </w:pPr>
            <w:r w:rsidRPr="008C73E8">
              <w:rPr>
                <w:rFonts w:ascii="Calibri" w:hAnsi="Calibri" w:cs="Times New Roman"/>
                <w:b/>
                <w:color w:val="000000"/>
                <w:lang w:val="es-CO"/>
              </w:rPr>
              <w:t>Monto:</w:t>
            </w:r>
            <w:r>
              <w:rPr>
                <w:rFonts w:ascii="Calibri" w:hAnsi="Calibri" w:cs="Times New Roman"/>
                <w:b/>
                <w:color w:val="000000"/>
                <w:lang w:val="es-CO"/>
              </w:rPr>
              <w:t xml:space="preserve"> </w:t>
            </w:r>
            <w:r w:rsidRPr="00357C4A">
              <w:rPr>
                <w:rFonts w:ascii="Calibri" w:hAnsi="Calibri" w:cs="Times New Roman"/>
                <w:color w:val="000000"/>
                <w:lang w:val="es-CO"/>
              </w:rPr>
              <w:t>USD$</w:t>
            </w:r>
            <w:r>
              <w:rPr>
                <w:rFonts w:ascii="Calibri" w:hAnsi="Calibri" w:cs="Times New Roman"/>
                <w:color w:val="000000"/>
                <w:lang w:val="es-CO"/>
              </w:rPr>
              <w:t xml:space="preserve"> </w:t>
            </w:r>
            <w:r w:rsidRPr="00207842">
              <w:rPr>
                <w:rFonts w:ascii="Calibri" w:hAnsi="Calibri" w:cs="Times New Roman"/>
                <w:lang w:val="es-CO"/>
              </w:rPr>
              <w:t>160.000</w:t>
            </w:r>
          </w:p>
          <w:p w14:paraId="082306CE" w14:textId="59798C6D" w:rsidR="00207842" w:rsidRPr="008C73E8" w:rsidRDefault="00207842" w:rsidP="00207842">
            <w:pPr>
              <w:pStyle w:val="Textoindependiente"/>
              <w:rPr>
                <w:rFonts w:ascii="Calibri" w:hAnsi="Calibri" w:cs="Times New Roman"/>
                <w:b/>
                <w:color w:val="000000"/>
                <w:lang w:val="es-CO"/>
              </w:rPr>
            </w:pPr>
            <w:r w:rsidRPr="008C73E8">
              <w:rPr>
                <w:rFonts w:ascii="Calibri" w:hAnsi="Calibri" w:cs="Times New Roman"/>
                <w:b/>
                <w:color w:val="000000"/>
                <w:lang w:val="es-CO"/>
              </w:rPr>
              <w:t>Fuente:</w:t>
            </w:r>
            <w:r>
              <w:rPr>
                <w:rFonts w:ascii="Calibri" w:hAnsi="Calibri" w:cs="Times New Roman"/>
                <w:b/>
                <w:color w:val="000000"/>
                <w:lang w:val="es-CO"/>
              </w:rPr>
              <w:t xml:space="preserve"> </w:t>
            </w:r>
            <w:r>
              <w:rPr>
                <w:rFonts w:ascii="Calibri" w:hAnsi="Calibri" w:cs="Times New Roman"/>
                <w:color w:val="000000"/>
                <w:lang w:val="es-CO"/>
              </w:rPr>
              <w:t>Hospitales Locales</w:t>
            </w:r>
          </w:p>
        </w:tc>
        <w:tc>
          <w:tcPr>
            <w:tcW w:w="258" w:type="dxa"/>
            <w:vMerge/>
            <w:shd w:val="clear" w:color="auto" w:fill="auto"/>
            <w:vAlign w:val="center"/>
          </w:tcPr>
          <w:p w14:paraId="42C8CBC7" w14:textId="77777777" w:rsidR="00207842" w:rsidRPr="006E0636" w:rsidRDefault="00207842" w:rsidP="00C5660F">
            <w:pPr>
              <w:pStyle w:val="Textoindependiente"/>
              <w:rPr>
                <w:rFonts w:ascii="Calibri" w:hAnsi="Calibri" w:cs="Times New Roman"/>
                <w:lang w:val="es-CO"/>
              </w:rPr>
            </w:pPr>
          </w:p>
        </w:tc>
        <w:tc>
          <w:tcPr>
            <w:tcW w:w="3676" w:type="dxa"/>
            <w:vMerge/>
            <w:shd w:val="clear" w:color="auto" w:fill="auto"/>
            <w:vAlign w:val="center"/>
          </w:tcPr>
          <w:p w14:paraId="2C3E5AF3" w14:textId="77777777" w:rsidR="00207842" w:rsidRPr="006E0636" w:rsidRDefault="00207842" w:rsidP="00C5660F">
            <w:pPr>
              <w:pStyle w:val="Textoindependiente"/>
              <w:rPr>
                <w:rFonts w:ascii="Calibri" w:hAnsi="Calibri" w:cs="Times New Roman"/>
                <w:color w:val="000000"/>
                <w:lang w:val="es-CO"/>
              </w:rPr>
            </w:pPr>
          </w:p>
        </w:tc>
        <w:tc>
          <w:tcPr>
            <w:tcW w:w="1656" w:type="dxa"/>
            <w:vMerge/>
            <w:shd w:val="clear" w:color="auto" w:fill="auto"/>
            <w:vAlign w:val="center"/>
          </w:tcPr>
          <w:p w14:paraId="6F33E4F5" w14:textId="77777777" w:rsidR="00207842" w:rsidRPr="006E0636" w:rsidRDefault="00207842" w:rsidP="00C5660F">
            <w:pPr>
              <w:pStyle w:val="Textoindependiente"/>
              <w:rPr>
                <w:rFonts w:ascii="Calibri" w:hAnsi="Calibri" w:cs="Times New Roman"/>
                <w:lang w:val="es-CO"/>
              </w:rPr>
            </w:pPr>
          </w:p>
        </w:tc>
      </w:tr>
      <w:tr w:rsidR="00470128" w:rsidRPr="006E0636" w14:paraId="7F159553" w14:textId="77777777" w:rsidTr="00F63F80">
        <w:trPr>
          <w:trHeight w:val="350"/>
        </w:trPr>
        <w:tc>
          <w:tcPr>
            <w:tcW w:w="2970" w:type="dxa"/>
            <w:shd w:val="clear" w:color="auto" w:fill="auto"/>
            <w:vAlign w:val="center"/>
          </w:tcPr>
          <w:p w14:paraId="4FF84C9B" w14:textId="77777777" w:rsidR="00470128" w:rsidRPr="006E0636" w:rsidRDefault="00470128" w:rsidP="00C5660F">
            <w:pPr>
              <w:pStyle w:val="H2"/>
              <w:rPr>
                <w:rFonts w:ascii="Calibri" w:hAnsi="Calibri" w:cs="Times New Roman"/>
                <w:sz w:val="20"/>
                <w:szCs w:val="20"/>
                <w:lang w:val="es-CO"/>
              </w:rPr>
            </w:pPr>
            <w:r w:rsidRPr="006E0636">
              <w:rPr>
                <w:rFonts w:ascii="Calibri" w:hAnsi="Calibri" w:cs="Times New Roman"/>
                <w:sz w:val="20"/>
                <w:szCs w:val="20"/>
                <w:lang w:val="es-CO"/>
              </w:rPr>
              <w:t>TOTAL:</w:t>
            </w:r>
          </w:p>
        </w:tc>
        <w:tc>
          <w:tcPr>
            <w:tcW w:w="2172" w:type="dxa"/>
            <w:gridSpan w:val="2"/>
            <w:shd w:val="clear" w:color="auto" w:fill="auto"/>
            <w:vAlign w:val="center"/>
          </w:tcPr>
          <w:p w14:paraId="039FC189" w14:textId="1ABDC949" w:rsidR="00470128" w:rsidRPr="006E0636" w:rsidRDefault="00470128" w:rsidP="00207842">
            <w:pPr>
              <w:pStyle w:val="Textoindependiente"/>
              <w:jc w:val="right"/>
              <w:rPr>
                <w:rFonts w:ascii="Calibri" w:hAnsi="Calibri" w:cs="Times New Roman"/>
                <w:color w:val="000000"/>
                <w:lang w:val="es-CO"/>
              </w:rPr>
            </w:pPr>
            <w:r w:rsidRPr="00207842">
              <w:rPr>
                <w:rFonts w:ascii="Calibri" w:hAnsi="Calibri" w:cs="Times New Roman"/>
                <w:lang w:val="es-CO"/>
              </w:rPr>
              <w:t>USD $2.</w:t>
            </w:r>
            <w:r w:rsidR="00207842" w:rsidRPr="00207842">
              <w:rPr>
                <w:rFonts w:ascii="Calibri" w:hAnsi="Calibri" w:cs="Times New Roman"/>
                <w:lang w:val="es-CO"/>
              </w:rPr>
              <w:t>831.721</w:t>
            </w:r>
          </w:p>
        </w:tc>
        <w:tc>
          <w:tcPr>
            <w:tcW w:w="258" w:type="dxa"/>
            <w:vMerge/>
            <w:shd w:val="clear" w:color="auto" w:fill="auto"/>
            <w:vAlign w:val="center"/>
          </w:tcPr>
          <w:p w14:paraId="22D0557A" w14:textId="77777777" w:rsidR="00470128" w:rsidRPr="006E0636" w:rsidRDefault="00470128" w:rsidP="00C5660F">
            <w:pPr>
              <w:pStyle w:val="Textoindependiente"/>
              <w:rPr>
                <w:rFonts w:ascii="Calibri" w:hAnsi="Calibri" w:cs="Times New Roman"/>
                <w:lang w:val="es-CO"/>
              </w:rPr>
            </w:pPr>
          </w:p>
        </w:tc>
        <w:tc>
          <w:tcPr>
            <w:tcW w:w="3676" w:type="dxa"/>
            <w:vMerge/>
            <w:shd w:val="clear" w:color="auto" w:fill="auto"/>
            <w:vAlign w:val="center"/>
          </w:tcPr>
          <w:p w14:paraId="2D6BDF58" w14:textId="77777777" w:rsidR="00470128" w:rsidRPr="006E0636" w:rsidRDefault="00470128" w:rsidP="00C5660F">
            <w:pPr>
              <w:pStyle w:val="Textoindependiente"/>
              <w:rPr>
                <w:rFonts w:ascii="Calibri" w:hAnsi="Calibri" w:cs="Times New Roman"/>
                <w:color w:val="000000"/>
                <w:lang w:val="es-CO"/>
              </w:rPr>
            </w:pPr>
          </w:p>
        </w:tc>
        <w:tc>
          <w:tcPr>
            <w:tcW w:w="1656" w:type="dxa"/>
            <w:vMerge/>
            <w:shd w:val="clear" w:color="auto" w:fill="auto"/>
            <w:vAlign w:val="center"/>
          </w:tcPr>
          <w:p w14:paraId="1E640B63" w14:textId="77777777" w:rsidR="00470128" w:rsidRPr="006E0636" w:rsidRDefault="00470128" w:rsidP="00C5660F">
            <w:pPr>
              <w:pStyle w:val="Textoindependiente"/>
              <w:rPr>
                <w:rFonts w:ascii="Calibri" w:hAnsi="Calibri" w:cs="Times New Roman"/>
                <w:lang w:val="es-CO"/>
              </w:rPr>
            </w:pPr>
          </w:p>
        </w:tc>
      </w:tr>
      <w:tr w:rsidR="00875706" w:rsidRPr="006E0636" w14:paraId="3A0E9112" w14:textId="77777777" w:rsidTr="00F63F80">
        <w:trPr>
          <w:trHeight w:val="206"/>
        </w:trPr>
        <w:tc>
          <w:tcPr>
            <w:tcW w:w="5142" w:type="dxa"/>
            <w:gridSpan w:val="3"/>
            <w:shd w:val="clear" w:color="auto" w:fill="F3F3F3"/>
          </w:tcPr>
          <w:p w14:paraId="7A0E927A" w14:textId="77777777" w:rsidR="00875706" w:rsidRPr="006E0636" w:rsidRDefault="00BF3AE3" w:rsidP="00BF3AE3">
            <w:pPr>
              <w:pStyle w:val="H1"/>
              <w:ind w:right="-120" w:hanging="70"/>
              <w:jc w:val="center"/>
              <w:rPr>
                <w:rFonts w:ascii="Calibri" w:hAnsi="Calibri" w:cs="Times New Roman"/>
                <w:sz w:val="20"/>
                <w:szCs w:val="20"/>
                <w:lang w:val="es-CO"/>
              </w:rPr>
            </w:pPr>
            <w:r w:rsidRPr="006E0636">
              <w:rPr>
                <w:rFonts w:ascii="Calibri" w:hAnsi="Calibri" w:cs="Times New Roman"/>
                <w:sz w:val="20"/>
                <w:szCs w:val="20"/>
                <w:lang w:val="es-CO"/>
              </w:rPr>
              <w:t xml:space="preserve">Evaluaciones del Proyecto/Evaluaciones de medio Término: </w:t>
            </w:r>
          </w:p>
        </w:tc>
        <w:tc>
          <w:tcPr>
            <w:tcW w:w="258" w:type="dxa"/>
            <w:vMerge w:val="restart"/>
          </w:tcPr>
          <w:p w14:paraId="1C163FF1" w14:textId="77777777" w:rsidR="00875706" w:rsidRPr="006E0636" w:rsidRDefault="00875706" w:rsidP="00C5660F">
            <w:pPr>
              <w:rPr>
                <w:rFonts w:ascii="Calibri" w:hAnsi="Calibri"/>
                <w:sz w:val="20"/>
                <w:szCs w:val="20"/>
                <w:lang w:val="es-CO"/>
              </w:rPr>
            </w:pPr>
          </w:p>
        </w:tc>
        <w:tc>
          <w:tcPr>
            <w:tcW w:w="5332" w:type="dxa"/>
            <w:gridSpan w:val="2"/>
            <w:shd w:val="clear" w:color="auto" w:fill="F3F3F3"/>
          </w:tcPr>
          <w:p w14:paraId="1C9FD080" w14:textId="77777777" w:rsidR="00875706" w:rsidRPr="006E0636" w:rsidRDefault="00386583" w:rsidP="00386583">
            <w:pPr>
              <w:pStyle w:val="H1"/>
              <w:jc w:val="center"/>
              <w:rPr>
                <w:rFonts w:ascii="Calibri" w:hAnsi="Calibri" w:cs="Times New Roman"/>
                <w:sz w:val="20"/>
                <w:szCs w:val="20"/>
                <w:lang w:val="es-CO"/>
              </w:rPr>
            </w:pPr>
            <w:r w:rsidRPr="006E0636">
              <w:rPr>
                <w:rFonts w:ascii="Calibri" w:hAnsi="Calibri" w:cs="Times New Roman"/>
                <w:bCs w:val="0"/>
                <w:sz w:val="20"/>
                <w:szCs w:val="20"/>
                <w:lang w:val="es-CO"/>
              </w:rPr>
              <w:t>Informe presentado por:</w:t>
            </w:r>
          </w:p>
        </w:tc>
      </w:tr>
      <w:tr w:rsidR="00875706" w:rsidRPr="00861D75" w14:paraId="257012A8" w14:textId="77777777" w:rsidTr="00B811B3">
        <w:trPr>
          <w:trHeight w:val="285"/>
        </w:trPr>
        <w:tc>
          <w:tcPr>
            <w:tcW w:w="5142" w:type="dxa"/>
            <w:gridSpan w:val="3"/>
          </w:tcPr>
          <w:p w14:paraId="5BE03FD2" w14:textId="77777777" w:rsidR="000D6072" w:rsidRDefault="000D6072" w:rsidP="00C5660F">
            <w:pPr>
              <w:pStyle w:val="Textoindependiente"/>
              <w:rPr>
                <w:rFonts w:ascii="Calibri" w:hAnsi="Calibri" w:cs="Times New Roman"/>
                <w:lang w:val="es-CO"/>
              </w:rPr>
            </w:pPr>
            <w:r>
              <w:rPr>
                <w:rFonts w:ascii="Calibri" w:hAnsi="Calibri" w:cs="Times New Roman"/>
                <w:lang w:val="es-CO"/>
              </w:rPr>
              <w:t>¿El proyecto fue sujeto de evaluación externa o revisión interna?</w:t>
            </w:r>
          </w:p>
          <w:p w14:paraId="44FD44CA" w14:textId="77777777" w:rsidR="000D6072" w:rsidRDefault="003E698A" w:rsidP="00C5660F">
            <w:pPr>
              <w:pStyle w:val="Textoindependiente"/>
              <w:rPr>
                <w:rFonts w:ascii="Calibri" w:hAnsi="Calibri" w:cs="Times New Roman"/>
                <w:lang w:val="es-CO"/>
              </w:rPr>
            </w:pPr>
            <w:r>
              <w:rPr>
                <w:rFonts w:ascii="Calibri" w:hAnsi="Calibri" w:cs="Times New Roman"/>
                <w:noProof/>
                <w:lang w:val="es-ES_tradnl" w:eastAsia="es-ES_tradnl"/>
              </w:rPr>
              <mc:AlternateContent>
                <mc:Choice Requires="wps">
                  <w:drawing>
                    <wp:anchor distT="0" distB="0" distL="114300" distR="114300" simplePos="0" relativeHeight="251661824" behindDoc="0" locked="0" layoutInCell="1" allowOverlap="1" wp14:anchorId="6A18C269" wp14:editId="52E72842">
                      <wp:simplePos x="0" y="0"/>
                      <wp:positionH relativeFrom="column">
                        <wp:posOffset>543560</wp:posOffset>
                      </wp:positionH>
                      <wp:positionV relativeFrom="paragraph">
                        <wp:posOffset>24765</wp:posOffset>
                      </wp:positionV>
                      <wp:extent cx="90805" cy="90805"/>
                      <wp:effectExtent l="0" t="0" r="13335" b="1143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D8A3163" id="Rectangle_x0020_16" o:spid="_x0000_s1026" style="position:absolute;margin-left:42.8pt;margin-top:1.95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"/>
                  </w:pict>
                </mc:Fallback>
              </mc:AlternateContent>
            </w:r>
            <w:r>
              <w:rPr>
                <w:rFonts w:ascii="Calibri" w:hAnsi="Calibri" w:cs="Times New Roman"/>
                <w:noProof/>
                <w:lang w:val="es-ES_tradnl" w:eastAsia="es-ES_tradnl"/>
              </w:rPr>
              <mc:AlternateContent>
                <mc:Choice Requires="wps">
                  <w:drawing>
                    <wp:anchor distT="0" distB="0" distL="114300" distR="114300" simplePos="0" relativeHeight="251660800" behindDoc="0" locked="0" layoutInCell="1" allowOverlap="1" wp14:anchorId="09005E52" wp14:editId="1F48EEF5">
                      <wp:simplePos x="0" y="0"/>
                      <wp:positionH relativeFrom="column">
                        <wp:posOffset>635</wp:posOffset>
                      </wp:positionH>
                      <wp:positionV relativeFrom="paragraph">
                        <wp:posOffset>41910</wp:posOffset>
                      </wp:positionV>
                      <wp:extent cx="90805" cy="90805"/>
                      <wp:effectExtent l="0" t="0" r="23495" b="2349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58B0D" id="Rectangle 15" o:spid="_x0000_s1026" style="position:absolute;margin-left:.05pt;margin-top:3.3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" fillcolor="black [3213]"/>
                  </w:pict>
                </mc:Fallback>
              </mc:AlternateContent>
            </w:r>
            <w:r w:rsidR="000D6072" w:rsidRPr="006E0636">
              <w:rPr>
                <w:rFonts w:ascii="Calibri" w:hAnsi="Calibri" w:cs="Times New Roman"/>
                <w:lang w:val="es-CO"/>
              </w:rPr>
              <w:t xml:space="preserve">     Si              </w:t>
            </w:r>
            <w:r w:rsidR="000D6072">
              <w:rPr>
                <w:rFonts w:ascii="Calibri" w:hAnsi="Calibri" w:cs="Times New Roman"/>
                <w:lang w:val="es-CO"/>
              </w:rPr>
              <w:t xml:space="preserve"> </w:t>
            </w:r>
            <w:r w:rsidR="000D6072" w:rsidRPr="006E0636">
              <w:rPr>
                <w:rFonts w:ascii="Calibri" w:hAnsi="Calibri" w:cs="Times New Roman"/>
                <w:lang w:val="es-CO"/>
              </w:rPr>
              <w:t xml:space="preserve">No    </w:t>
            </w:r>
          </w:p>
          <w:p w14:paraId="4344C9A2" w14:textId="77777777" w:rsidR="00875706" w:rsidRPr="006E0636" w:rsidRDefault="00BF3AE3" w:rsidP="00C5660F">
            <w:pPr>
              <w:pStyle w:val="Textoindependiente"/>
              <w:rPr>
                <w:rFonts w:ascii="Calibri" w:hAnsi="Calibri" w:cs="Times New Roman"/>
                <w:bCs/>
                <w:i/>
                <w:iCs/>
                <w:snapToGrid w:val="0"/>
                <w:lang w:val="es-CO"/>
              </w:rPr>
            </w:pPr>
            <w:r w:rsidRPr="006E0636">
              <w:rPr>
                <w:rFonts w:ascii="Calibri" w:hAnsi="Calibri" w:cs="Times New Roman"/>
                <w:lang w:val="es-CO"/>
              </w:rPr>
              <w:t xml:space="preserve">Evaluación </w:t>
            </w:r>
            <w:r w:rsidR="003F3B09">
              <w:rPr>
                <w:rFonts w:ascii="Calibri" w:hAnsi="Calibri" w:cs="Times New Roman"/>
                <w:lang w:val="es-CO"/>
              </w:rPr>
              <w:t>Terminada</w:t>
            </w:r>
            <w:r w:rsidRPr="006E0636">
              <w:rPr>
                <w:rFonts w:ascii="Calibri" w:hAnsi="Calibri" w:cs="Times New Roman"/>
                <w:lang w:val="es-CO"/>
              </w:rPr>
              <w:t>:</w:t>
            </w:r>
          </w:p>
          <w:p w14:paraId="40F813EF" w14:textId="1E8CCB45" w:rsidR="00875706" w:rsidRPr="006E0636" w:rsidRDefault="003E698A" w:rsidP="00C5660F">
            <w:pPr>
              <w:pStyle w:val="Textoindependiente"/>
              <w:rPr>
                <w:rFonts w:ascii="Calibri" w:hAnsi="Calibri" w:cs="Times New Roman"/>
                <w:lang w:val="es-CO"/>
              </w:rPr>
            </w:pPr>
            <w:r w:rsidRPr="006E0636">
              <w:rPr>
                <w:rFonts w:ascii="Calibri" w:hAnsi="Calibri" w:cs="Times New Roman"/>
                <w:i/>
                <w:noProof/>
                <w:lang w:val="es-ES_tradnl" w:eastAsia="es-ES_tradnl"/>
              </w:rPr>
              <mc:AlternateContent>
                <mc:Choice Requires="wps">
                  <w:drawing>
                    <wp:anchor distT="0" distB="0" distL="114300" distR="114300" simplePos="0" relativeHeight="251654656" behindDoc="0" locked="0" layoutInCell="1" allowOverlap="1" wp14:anchorId="2276ED38" wp14:editId="205C6192">
                      <wp:simplePos x="0" y="0"/>
                      <wp:positionH relativeFrom="column">
                        <wp:posOffset>524510</wp:posOffset>
                      </wp:positionH>
                      <wp:positionV relativeFrom="paragraph">
                        <wp:posOffset>17145</wp:posOffset>
                      </wp:positionV>
                      <wp:extent cx="90805" cy="90805"/>
                      <wp:effectExtent l="0" t="0" r="23495" b="2349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0C142" id="Rectangle 7" o:spid="_x0000_s1026" style="position:absolute;margin-left:41.3pt;margin-top:1.35pt;width:7.1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" filled="f"/>
                  </w:pict>
                </mc:Fallback>
              </mc:AlternateContent>
            </w:r>
            <w:r w:rsidRPr="006E0636">
              <w:rPr>
                <w:rFonts w:ascii="Calibri" w:hAnsi="Calibri" w:cs="Times New Roman"/>
                <w:i/>
                <w:noProof/>
                <w:lang w:val="es-ES_tradnl" w:eastAsia="es-ES_tradnl"/>
              </w:rPr>
              <mc:AlternateContent>
                <mc:Choice Requires="wps">
                  <w:drawing>
                    <wp:anchor distT="0" distB="0" distL="114300" distR="114300" simplePos="0" relativeHeight="251657728" behindDoc="0" locked="0" layoutInCell="1" allowOverlap="1" wp14:anchorId="47B77EFD" wp14:editId="11E1036E">
                      <wp:simplePos x="0" y="0"/>
                      <wp:positionH relativeFrom="column">
                        <wp:posOffset>-8890</wp:posOffset>
                      </wp:positionH>
                      <wp:positionV relativeFrom="paragraph">
                        <wp:posOffset>17145</wp:posOffset>
                      </wp:positionV>
                      <wp:extent cx="90805" cy="90805"/>
                      <wp:effectExtent l="0" t="0" r="23495" b="2349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B2EAB" id="Rectangle 10" o:spid="_x0000_s1026" style="position:absolute;margin-left:-.7pt;margin-top:1.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" fillcolor="black [3213]"/>
                  </w:pict>
                </mc:Fallback>
              </mc:AlternateContent>
            </w:r>
            <w:r w:rsidR="00875706" w:rsidRPr="006E0636">
              <w:rPr>
                <w:rFonts w:ascii="Calibri" w:hAnsi="Calibri" w:cs="Times New Roman"/>
                <w:lang w:val="es-CO"/>
              </w:rPr>
              <w:t xml:space="preserve">     </w:t>
            </w:r>
            <w:r w:rsidR="00BF3AE3" w:rsidRPr="006E0636">
              <w:rPr>
                <w:rFonts w:ascii="Calibri" w:hAnsi="Calibri" w:cs="Times New Roman"/>
                <w:lang w:val="es-CO"/>
              </w:rPr>
              <w:t>Si</w:t>
            </w:r>
            <w:r w:rsidR="00875706" w:rsidRPr="006E0636">
              <w:rPr>
                <w:rFonts w:ascii="Calibri" w:hAnsi="Calibri" w:cs="Times New Roman"/>
                <w:lang w:val="es-CO"/>
              </w:rPr>
              <w:t xml:space="preserve">          </w:t>
            </w:r>
            <w:r w:rsidR="00BF3AE3" w:rsidRPr="006E0636">
              <w:rPr>
                <w:rFonts w:ascii="Calibri" w:hAnsi="Calibri" w:cs="Times New Roman"/>
                <w:lang w:val="es-CO"/>
              </w:rPr>
              <w:t xml:space="preserve">    </w:t>
            </w:r>
            <w:r w:rsidR="00875706" w:rsidRPr="006E0636">
              <w:rPr>
                <w:rFonts w:ascii="Calibri" w:hAnsi="Calibri" w:cs="Times New Roman"/>
                <w:lang w:val="es-CO"/>
              </w:rPr>
              <w:t xml:space="preserve">No    </w:t>
            </w:r>
            <w:r w:rsidR="00BF3AE3" w:rsidRPr="006E0636">
              <w:rPr>
                <w:rFonts w:ascii="Calibri" w:hAnsi="Calibri" w:cs="Times New Roman"/>
                <w:lang w:val="es-CO"/>
              </w:rPr>
              <w:t xml:space="preserve">Fecha: </w:t>
            </w:r>
            <w:r w:rsidR="00207842">
              <w:rPr>
                <w:rFonts w:ascii="Calibri" w:hAnsi="Calibri" w:cs="Times New Roman"/>
                <w:lang w:val="es-CO"/>
              </w:rPr>
              <w:t>30 de marzo de 2019</w:t>
            </w:r>
          </w:p>
          <w:p w14:paraId="082187A0" w14:textId="77777777" w:rsidR="00875706" w:rsidRPr="006E0636" w:rsidRDefault="00BF3AE3" w:rsidP="00C5660F">
            <w:pPr>
              <w:pStyle w:val="Textoindependiente"/>
              <w:rPr>
                <w:rFonts w:ascii="Calibri" w:hAnsi="Calibri" w:cs="Times New Roman"/>
                <w:lang w:val="es-CO"/>
              </w:rPr>
            </w:pPr>
            <w:r w:rsidRPr="006E0636">
              <w:rPr>
                <w:rFonts w:ascii="Calibri" w:hAnsi="Calibri" w:cs="Times New Roman"/>
                <w:lang w:val="es-CO"/>
              </w:rPr>
              <w:t>Informe de Evaluación – Adjunto</w:t>
            </w:r>
            <w:r w:rsidR="00875706" w:rsidRPr="006E0636">
              <w:rPr>
                <w:rFonts w:ascii="Calibri" w:hAnsi="Calibri" w:cs="Times New Roman"/>
                <w:b/>
                <w:lang w:val="es-CO"/>
              </w:rPr>
              <w:t xml:space="preserve">     </w:t>
            </w:r>
          </w:p>
          <w:p w14:paraId="095CC9C3" w14:textId="72546931" w:rsidR="00875706" w:rsidRPr="006E0636" w:rsidRDefault="003E698A" w:rsidP="00BF3AE3">
            <w:pPr>
              <w:pStyle w:val="Textoindependiente"/>
              <w:rPr>
                <w:rFonts w:ascii="Calibri" w:hAnsi="Calibri" w:cs="Times New Roman"/>
                <w:lang w:val="es-CO"/>
              </w:rPr>
            </w:pPr>
            <w:r w:rsidRPr="006E0636">
              <w:rPr>
                <w:rFonts w:ascii="Calibri" w:hAnsi="Calibri" w:cs="Times New Roman"/>
                <w:i/>
                <w:noProof/>
                <w:lang w:val="es-ES_tradnl" w:eastAsia="es-ES_tradnl"/>
              </w:rPr>
              <mc:AlternateContent>
                <mc:Choice Requires="wps">
                  <w:drawing>
                    <wp:anchor distT="0" distB="0" distL="114300" distR="114300" simplePos="0" relativeHeight="251656704" behindDoc="0" locked="0" layoutInCell="1" allowOverlap="1" wp14:anchorId="4EAA1C2A" wp14:editId="0DF505B4">
                      <wp:simplePos x="0" y="0"/>
                      <wp:positionH relativeFrom="column">
                        <wp:posOffset>519430</wp:posOffset>
                      </wp:positionH>
                      <wp:positionV relativeFrom="paragraph">
                        <wp:posOffset>20320</wp:posOffset>
                      </wp:positionV>
                      <wp:extent cx="90805" cy="90805"/>
                      <wp:effectExtent l="0" t="0" r="23495" b="2349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79575" id="Rectangle 9" o:spid="_x0000_s1026" style="position:absolute;margin-left:40.9pt;margin-top:1.6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" filled="f"/>
                  </w:pict>
                </mc:Fallback>
              </mc:AlternateContent>
            </w:r>
            <w:r w:rsidRPr="006E0636">
              <w:rPr>
                <w:rFonts w:ascii="Calibri" w:hAnsi="Calibri" w:cs="Times New Roman"/>
                <w:i/>
                <w:noProof/>
                <w:lang w:val="es-ES_tradnl" w:eastAsia="es-ES_tradnl"/>
              </w:rPr>
              <mc:AlternateContent>
                <mc:Choice Requires="wps">
                  <w:drawing>
                    <wp:anchor distT="0" distB="0" distL="114300" distR="114300" simplePos="0" relativeHeight="251655680" behindDoc="0" locked="0" layoutInCell="1" allowOverlap="1" wp14:anchorId="05718CC2" wp14:editId="004D502E">
                      <wp:simplePos x="0" y="0"/>
                      <wp:positionH relativeFrom="column">
                        <wp:posOffset>-8890</wp:posOffset>
                      </wp:positionH>
                      <wp:positionV relativeFrom="paragraph">
                        <wp:posOffset>20955</wp:posOffset>
                      </wp:positionV>
                      <wp:extent cx="90805" cy="90805"/>
                      <wp:effectExtent l="0" t="0" r="23495" b="2349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B07BC" id="Rectangle 8" o:spid="_x0000_s1026" style="position:absolute;margin-left:-.7pt;margin-top:1.6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" fillcolor="black [3213]"/>
                  </w:pict>
                </mc:Fallback>
              </mc:AlternateContent>
            </w:r>
            <w:r w:rsidR="00BF3AE3" w:rsidRPr="006E0636">
              <w:rPr>
                <w:rFonts w:ascii="Calibri" w:hAnsi="Calibri" w:cs="Times New Roman"/>
                <w:lang w:val="es-CO"/>
              </w:rPr>
              <w:t xml:space="preserve">     Si</w:t>
            </w:r>
            <w:r w:rsidR="00875706" w:rsidRPr="006E0636">
              <w:rPr>
                <w:rFonts w:ascii="Calibri" w:hAnsi="Calibri" w:cs="Times New Roman"/>
                <w:lang w:val="es-CO"/>
              </w:rPr>
              <w:t xml:space="preserve">         </w:t>
            </w:r>
            <w:r w:rsidR="00BF3AE3" w:rsidRPr="006E0636">
              <w:rPr>
                <w:rFonts w:ascii="Calibri" w:hAnsi="Calibri" w:cs="Times New Roman"/>
                <w:lang w:val="es-CO"/>
              </w:rPr>
              <w:t xml:space="preserve">  </w:t>
            </w:r>
            <w:r w:rsidR="00875706" w:rsidRPr="006E0636">
              <w:rPr>
                <w:rFonts w:ascii="Calibri" w:hAnsi="Calibri" w:cs="Times New Roman"/>
                <w:lang w:val="es-CO"/>
              </w:rPr>
              <w:t xml:space="preserve"> </w:t>
            </w:r>
            <w:r w:rsidR="00F219BF">
              <w:rPr>
                <w:rFonts w:ascii="Calibri" w:hAnsi="Calibri" w:cs="Times New Roman"/>
                <w:lang w:val="es-CO"/>
              </w:rPr>
              <w:t xml:space="preserve">  </w:t>
            </w:r>
            <w:r w:rsidR="00875706" w:rsidRPr="006E0636">
              <w:rPr>
                <w:rFonts w:ascii="Calibri" w:hAnsi="Calibri" w:cs="Times New Roman"/>
                <w:lang w:val="es-CO"/>
              </w:rPr>
              <w:t xml:space="preserve">No    </w:t>
            </w:r>
            <w:r w:rsidR="00BF3AE3" w:rsidRPr="006E0636">
              <w:rPr>
                <w:rFonts w:ascii="Calibri" w:hAnsi="Calibri" w:cs="Times New Roman"/>
                <w:lang w:val="es-CO"/>
              </w:rPr>
              <w:t>Fecha</w:t>
            </w:r>
            <w:r w:rsidR="00875706" w:rsidRPr="006E0636">
              <w:rPr>
                <w:rFonts w:ascii="Calibri" w:hAnsi="Calibri" w:cs="Times New Roman"/>
                <w:lang w:val="es-CO"/>
              </w:rPr>
              <w:t xml:space="preserve">: </w:t>
            </w:r>
            <w:r w:rsidR="00207842">
              <w:rPr>
                <w:rFonts w:ascii="Calibri" w:hAnsi="Calibri" w:cs="Times New Roman"/>
                <w:lang w:val="es-CO"/>
              </w:rPr>
              <w:t>30 de marzo de 2019</w:t>
            </w:r>
          </w:p>
        </w:tc>
        <w:tc>
          <w:tcPr>
            <w:tcW w:w="258" w:type="dxa"/>
            <w:vMerge/>
          </w:tcPr>
          <w:p w14:paraId="47B50000" w14:textId="77777777" w:rsidR="00875706" w:rsidRPr="006E0636" w:rsidRDefault="00875706" w:rsidP="00C5660F">
            <w:pPr>
              <w:pStyle w:val="Textoindependiente"/>
              <w:rPr>
                <w:rFonts w:ascii="Calibri" w:hAnsi="Calibri" w:cs="Times New Roman"/>
                <w:lang w:val="es-CO"/>
              </w:rPr>
            </w:pPr>
          </w:p>
        </w:tc>
        <w:tc>
          <w:tcPr>
            <w:tcW w:w="5332" w:type="dxa"/>
            <w:gridSpan w:val="2"/>
            <w:vAlign w:val="center"/>
          </w:tcPr>
          <w:p w14:paraId="05CDE8C1" w14:textId="582D19BA" w:rsidR="00875706" w:rsidRPr="00B811B3" w:rsidRDefault="00875706" w:rsidP="00796187">
            <w:pPr>
              <w:numPr>
                <w:ilvl w:val="0"/>
                <w:numId w:val="6"/>
              </w:numPr>
              <w:ind w:left="342"/>
              <w:rPr>
                <w:rFonts w:ascii="Calibri" w:hAnsi="Calibri"/>
                <w:sz w:val="20"/>
                <w:szCs w:val="20"/>
                <w:lang w:val="es-CO"/>
              </w:rPr>
            </w:pPr>
            <w:r w:rsidRPr="00B811B3">
              <w:rPr>
                <w:rFonts w:ascii="Calibri" w:hAnsi="Calibri"/>
                <w:sz w:val="20"/>
                <w:szCs w:val="20"/>
                <w:lang w:val="es-CO"/>
              </w:rPr>
              <w:t>N</w:t>
            </w:r>
            <w:r w:rsidR="00386583" w:rsidRPr="00B811B3">
              <w:rPr>
                <w:rFonts w:ascii="Calibri" w:hAnsi="Calibri"/>
                <w:sz w:val="20"/>
                <w:szCs w:val="20"/>
                <w:lang w:val="es-CO"/>
              </w:rPr>
              <w:t>ombr</w:t>
            </w:r>
            <w:r w:rsidRPr="00B811B3">
              <w:rPr>
                <w:rFonts w:ascii="Calibri" w:hAnsi="Calibri"/>
                <w:sz w:val="20"/>
                <w:szCs w:val="20"/>
                <w:lang w:val="es-CO"/>
              </w:rPr>
              <w:t>e:</w:t>
            </w:r>
            <w:r w:rsidR="00B811B3" w:rsidRPr="00B811B3">
              <w:rPr>
                <w:rFonts w:ascii="Calibri" w:hAnsi="Calibri"/>
                <w:sz w:val="20"/>
                <w:szCs w:val="20"/>
                <w:lang w:val="es-CO"/>
              </w:rPr>
              <w:t xml:space="preserve"> Ginna Esmeralda Hernández-Neuta</w:t>
            </w:r>
          </w:p>
          <w:p w14:paraId="4766E50B" w14:textId="0062673B" w:rsidR="00875706" w:rsidRPr="00B811B3" w:rsidRDefault="00386583" w:rsidP="00796187">
            <w:pPr>
              <w:numPr>
                <w:ilvl w:val="0"/>
                <w:numId w:val="6"/>
              </w:numPr>
              <w:ind w:left="342"/>
              <w:rPr>
                <w:rFonts w:ascii="Calibri" w:hAnsi="Calibri"/>
                <w:sz w:val="20"/>
                <w:szCs w:val="20"/>
                <w:lang w:val="es-CO"/>
              </w:rPr>
            </w:pPr>
            <w:r w:rsidRPr="00B811B3">
              <w:rPr>
                <w:rFonts w:ascii="Calibri" w:hAnsi="Calibri"/>
                <w:sz w:val="20"/>
                <w:szCs w:val="20"/>
                <w:lang w:val="es-CO"/>
              </w:rPr>
              <w:t>Cargo</w:t>
            </w:r>
            <w:r w:rsidR="00875706" w:rsidRPr="00B811B3">
              <w:rPr>
                <w:rFonts w:ascii="Calibri" w:hAnsi="Calibri"/>
                <w:sz w:val="20"/>
                <w:szCs w:val="20"/>
                <w:lang w:val="es-CO"/>
              </w:rPr>
              <w:t>:</w:t>
            </w:r>
            <w:r w:rsidR="00B811B3" w:rsidRPr="00B811B3">
              <w:rPr>
                <w:rFonts w:ascii="Calibri" w:hAnsi="Calibri"/>
                <w:sz w:val="20"/>
                <w:szCs w:val="20"/>
                <w:lang w:val="es-CO"/>
              </w:rPr>
              <w:t xml:space="preserve"> </w:t>
            </w:r>
            <w:r w:rsidR="00207842">
              <w:rPr>
                <w:rFonts w:ascii="Calibri" w:hAnsi="Calibri"/>
                <w:sz w:val="20"/>
                <w:szCs w:val="20"/>
                <w:lang w:val="es-CO"/>
              </w:rPr>
              <w:t xml:space="preserve">Especialista de </w:t>
            </w:r>
            <w:r w:rsidR="00B811B3" w:rsidRPr="00B811B3">
              <w:rPr>
                <w:rFonts w:ascii="Calibri" w:hAnsi="Calibri"/>
                <w:sz w:val="20"/>
                <w:szCs w:val="20"/>
                <w:lang w:val="es-CO"/>
              </w:rPr>
              <w:t>Monitoreo y Evaluación Programa Migración y Salud</w:t>
            </w:r>
          </w:p>
          <w:p w14:paraId="7DE039BC" w14:textId="46695A59" w:rsidR="00B811B3" w:rsidRPr="00B811B3" w:rsidRDefault="00386583" w:rsidP="00796187">
            <w:pPr>
              <w:numPr>
                <w:ilvl w:val="0"/>
                <w:numId w:val="6"/>
              </w:numPr>
              <w:ind w:left="342"/>
              <w:rPr>
                <w:rFonts w:ascii="Calibri" w:hAnsi="Calibri"/>
                <w:sz w:val="20"/>
                <w:szCs w:val="20"/>
                <w:lang w:val="es-CO"/>
              </w:rPr>
            </w:pPr>
            <w:r w:rsidRPr="00B811B3">
              <w:rPr>
                <w:rFonts w:ascii="Calibri" w:hAnsi="Calibri"/>
                <w:sz w:val="20"/>
                <w:szCs w:val="20"/>
                <w:lang w:val="es-CO"/>
              </w:rPr>
              <w:t xml:space="preserve">Organización participante </w:t>
            </w:r>
            <w:r w:rsidR="00875706" w:rsidRPr="00B811B3">
              <w:rPr>
                <w:rFonts w:ascii="Calibri" w:hAnsi="Calibri"/>
                <w:sz w:val="20"/>
                <w:szCs w:val="20"/>
                <w:lang w:val="es-CO"/>
              </w:rPr>
              <w:t>(</w:t>
            </w:r>
            <w:r w:rsidRPr="00B811B3">
              <w:rPr>
                <w:rFonts w:ascii="Calibri" w:hAnsi="Calibri"/>
                <w:sz w:val="20"/>
                <w:szCs w:val="20"/>
                <w:lang w:val="es-CO"/>
              </w:rPr>
              <w:t>o líder)</w:t>
            </w:r>
            <w:r w:rsidR="00875706" w:rsidRPr="00B811B3">
              <w:rPr>
                <w:rFonts w:ascii="Calibri" w:hAnsi="Calibri"/>
                <w:sz w:val="20"/>
                <w:szCs w:val="20"/>
                <w:lang w:val="es-CO"/>
              </w:rPr>
              <w:t>:</w:t>
            </w:r>
            <w:r w:rsidR="00B811B3" w:rsidRPr="00B811B3">
              <w:rPr>
                <w:rFonts w:ascii="Calibri" w:hAnsi="Calibri"/>
                <w:sz w:val="20"/>
                <w:szCs w:val="20"/>
                <w:lang w:val="es-CO"/>
              </w:rPr>
              <w:t xml:space="preserve"> </w:t>
            </w:r>
            <w:r w:rsidR="00672F36">
              <w:rPr>
                <w:rFonts w:ascii="Calibri" w:hAnsi="Calibri"/>
                <w:sz w:val="20"/>
                <w:szCs w:val="20"/>
                <w:lang w:val="es-CO"/>
              </w:rPr>
              <w:t>OIM</w:t>
            </w:r>
          </w:p>
          <w:p w14:paraId="75E9CD26" w14:textId="20243211" w:rsidR="00875706" w:rsidRPr="001C4B10" w:rsidRDefault="00386583" w:rsidP="00796187">
            <w:pPr>
              <w:numPr>
                <w:ilvl w:val="0"/>
                <w:numId w:val="6"/>
              </w:numPr>
              <w:ind w:left="342"/>
              <w:rPr>
                <w:rFonts w:ascii="Calibri" w:hAnsi="Calibri"/>
                <w:sz w:val="20"/>
                <w:szCs w:val="20"/>
                <w:lang w:val="es-CO"/>
              </w:rPr>
            </w:pPr>
            <w:r w:rsidRPr="00B811B3">
              <w:rPr>
                <w:rFonts w:ascii="Calibri" w:hAnsi="Calibri"/>
                <w:sz w:val="20"/>
                <w:szCs w:val="20"/>
                <w:lang w:val="es-CO"/>
              </w:rPr>
              <w:t>Correo electrónico</w:t>
            </w:r>
            <w:r w:rsidR="00875706" w:rsidRPr="00B811B3">
              <w:rPr>
                <w:rFonts w:ascii="Calibri" w:hAnsi="Calibri"/>
                <w:sz w:val="20"/>
                <w:szCs w:val="20"/>
                <w:lang w:val="es-CO"/>
              </w:rPr>
              <w:t>:</w:t>
            </w:r>
            <w:r w:rsidR="00B811B3" w:rsidRPr="00B811B3">
              <w:rPr>
                <w:rFonts w:ascii="Calibri" w:hAnsi="Calibri"/>
                <w:sz w:val="20"/>
                <w:szCs w:val="20"/>
                <w:lang w:val="es-CO"/>
              </w:rPr>
              <w:t xml:space="preserve"> ghernandez@iom.int</w:t>
            </w:r>
          </w:p>
        </w:tc>
      </w:tr>
    </w:tbl>
    <w:p w14:paraId="57888794" w14:textId="77777777" w:rsidR="00AB0274" w:rsidRPr="006E0636" w:rsidRDefault="00875706" w:rsidP="00AB0274">
      <w:pPr>
        <w:rPr>
          <w:rFonts w:ascii="Calibri" w:hAnsi="Calibri"/>
          <w:sz w:val="20"/>
          <w:szCs w:val="20"/>
          <w:lang w:val="es-CO"/>
        </w:rPr>
      </w:pPr>
      <w:r w:rsidRPr="006E0636">
        <w:rPr>
          <w:rFonts w:ascii="Calibri" w:hAnsi="Calibri"/>
          <w:b/>
          <w:bCs/>
          <w:caps/>
          <w:sz w:val="20"/>
          <w:szCs w:val="20"/>
          <w:lang w:val="es-CO"/>
        </w:rPr>
        <w:br w:type="page"/>
      </w:r>
    </w:p>
    <w:p w14:paraId="37CE9883" w14:textId="2B2F677F" w:rsidR="00E97751" w:rsidRDefault="00E97751" w:rsidP="00E97751">
      <w:pPr>
        <w:jc w:val="center"/>
        <w:rPr>
          <w:rFonts w:ascii="Calibri" w:hAnsi="Calibri"/>
          <w:b/>
          <w:sz w:val="20"/>
          <w:lang w:val="es-CO"/>
        </w:rPr>
      </w:pPr>
      <w:r w:rsidRPr="00E97751">
        <w:rPr>
          <w:rFonts w:ascii="Calibri" w:hAnsi="Calibri"/>
          <w:b/>
          <w:sz w:val="20"/>
          <w:lang w:val="es-CO"/>
        </w:rPr>
        <w:lastRenderedPageBreak/>
        <w:t>ABREVIATURAS</w:t>
      </w:r>
    </w:p>
    <w:p w14:paraId="54A24B67" w14:textId="77777777" w:rsidR="00672F36" w:rsidRPr="00E97751" w:rsidRDefault="00672F36" w:rsidP="00E97751">
      <w:pPr>
        <w:jc w:val="center"/>
        <w:rPr>
          <w:rFonts w:ascii="Calibri" w:hAnsi="Calibri"/>
          <w:b/>
          <w:sz w:val="20"/>
          <w:lang w:val="es-C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7655"/>
      </w:tblGrid>
      <w:tr w:rsidR="00E97751" w:rsidRPr="00357C4A" w14:paraId="0D76C03C" w14:textId="77777777" w:rsidTr="00E97751">
        <w:trPr>
          <w:trHeight w:val="315"/>
          <w:jc w:val="center"/>
        </w:trPr>
        <w:tc>
          <w:tcPr>
            <w:tcW w:w="1696" w:type="dxa"/>
            <w:shd w:val="clear" w:color="auto" w:fill="auto"/>
            <w:noWrap/>
            <w:vAlign w:val="center"/>
            <w:hideMark/>
          </w:tcPr>
          <w:p w14:paraId="4DA39C19"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APS</w:t>
            </w:r>
          </w:p>
        </w:tc>
        <w:tc>
          <w:tcPr>
            <w:tcW w:w="7655" w:type="dxa"/>
            <w:shd w:val="clear" w:color="auto" w:fill="auto"/>
            <w:noWrap/>
            <w:vAlign w:val="center"/>
            <w:hideMark/>
          </w:tcPr>
          <w:p w14:paraId="18A8594E"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Atención Primaria en Salud</w:t>
            </w:r>
          </w:p>
        </w:tc>
      </w:tr>
      <w:tr w:rsidR="00E97751" w:rsidRPr="00861D75" w14:paraId="33D45BBD" w14:textId="77777777" w:rsidTr="00E97751">
        <w:trPr>
          <w:trHeight w:val="315"/>
          <w:jc w:val="center"/>
        </w:trPr>
        <w:tc>
          <w:tcPr>
            <w:tcW w:w="1696" w:type="dxa"/>
            <w:shd w:val="clear" w:color="auto" w:fill="auto"/>
            <w:noWrap/>
            <w:vAlign w:val="center"/>
          </w:tcPr>
          <w:p w14:paraId="1FB9686F"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ARN</w:t>
            </w:r>
          </w:p>
        </w:tc>
        <w:tc>
          <w:tcPr>
            <w:tcW w:w="7655" w:type="dxa"/>
            <w:shd w:val="clear" w:color="auto" w:fill="auto"/>
            <w:noWrap/>
            <w:vAlign w:val="center"/>
          </w:tcPr>
          <w:p w14:paraId="26E82B5D"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Agencia de Reincorporación y Normalización</w:t>
            </w:r>
          </w:p>
        </w:tc>
      </w:tr>
      <w:tr w:rsidR="00E97751" w:rsidRPr="00861D75" w14:paraId="4FAA63EC" w14:textId="77777777" w:rsidTr="00E97751">
        <w:trPr>
          <w:trHeight w:val="315"/>
          <w:jc w:val="center"/>
        </w:trPr>
        <w:tc>
          <w:tcPr>
            <w:tcW w:w="1696" w:type="dxa"/>
            <w:shd w:val="clear" w:color="auto" w:fill="auto"/>
            <w:noWrap/>
            <w:vAlign w:val="center"/>
            <w:hideMark/>
          </w:tcPr>
          <w:p w14:paraId="74D02A0A"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ART</w:t>
            </w:r>
          </w:p>
        </w:tc>
        <w:tc>
          <w:tcPr>
            <w:tcW w:w="7655" w:type="dxa"/>
            <w:shd w:val="clear" w:color="auto" w:fill="auto"/>
            <w:noWrap/>
            <w:vAlign w:val="center"/>
            <w:hideMark/>
          </w:tcPr>
          <w:p w14:paraId="70E9AD4D"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Agencia de Renovación del Territorio</w:t>
            </w:r>
          </w:p>
        </w:tc>
      </w:tr>
      <w:tr w:rsidR="00E97751" w:rsidRPr="00357C4A" w14:paraId="6B54DF65" w14:textId="77777777" w:rsidTr="00E97751">
        <w:trPr>
          <w:trHeight w:val="315"/>
          <w:jc w:val="center"/>
        </w:trPr>
        <w:tc>
          <w:tcPr>
            <w:tcW w:w="1696" w:type="dxa"/>
            <w:shd w:val="clear" w:color="auto" w:fill="auto"/>
            <w:noWrap/>
            <w:vAlign w:val="center"/>
          </w:tcPr>
          <w:p w14:paraId="56C845CD"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DIU</w:t>
            </w:r>
          </w:p>
        </w:tc>
        <w:tc>
          <w:tcPr>
            <w:tcW w:w="7655" w:type="dxa"/>
            <w:shd w:val="clear" w:color="auto" w:fill="auto"/>
            <w:noWrap/>
            <w:vAlign w:val="center"/>
          </w:tcPr>
          <w:p w14:paraId="5C2AA6FB"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Dispositivo intrauterino</w:t>
            </w:r>
          </w:p>
        </w:tc>
      </w:tr>
      <w:tr w:rsidR="00E97751" w:rsidRPr="00861D75" w14:paraId="5DA7CBD5" w14:textId="77777777" w:rsidTr="00E97751">
        <w:trPr>
          <w:trHeight w:val="315"/>
          <w:jc w:val="center"/>
        </w:trPr>
        <w:tc>
          <w:tcPr>
            <w:tcW w:w="1696" w:type="dxa"/>
            <w:shd w:val="clear" w:color="auto" w:fill="auto"/>
            <w:noWrap/>
            <w:vAlign w:val="center"/>
          </w:tcPr>
          <w:p w14:paraId="320B1B54"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DSDR</w:t>
            </w:r>
          </w:p>
        </w:tc>
        <w:tc>
          <w:tcPr>
            <w:tcW w:w="7655" w:type="dxa"/>
            <w:shd w:val="clear" w:color="auto" w:fill="auto"/>
            <w:noWrap/>
            <w:vAlign w:val="center"/>
          </w:tcPr>
          <w:p w14:paraId="6F24463F"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 xml:space="preserve">Derechos sexuales y derechos reproductivos </w:t>
            </w:r>
          </w:p>
        </w:tc>
      </w:tr>
      <w:tr w:rsidR="00E97751" w:rsidRPr="00861D75" w14:paraId="51A3DEB8" w14:textId="77777777" w:rsidTr="00E97751">
        <w:trPr>
          <w:trHeight w:val="315"/>
          <w:jc w:val="center"/>
        </w:trPr>
        <w:tc>
          <w:tcPr>
            <w:tcW w:w="1696" w:type="dxa"/>
            <w:shd w:val="clear" w:color="auto" w:fill="auto"/>
            <w:noWrap/>
            <w:vAlign w:val="center"/>
            <w:hideMark/>
          </w:tcPr>
          <w:p w14:paraId="0943886B"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EAPB</w:t>
            </w:r>
          </w:p>
        </w:tc>
        <w:tc>
          <w:tcPr>
            <w:tcW w:w="7655" w:type="dxa"/>
            <w:shd w:val="clear" w:color="auto" w:fill="auto"/>
            <w:noWrap/>
            <w:vAlign w:val="center"/>
            <w:hideMark/>
          </w:tcPr>
          <w:p w14:paraId="7ED522C5"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 xml:space="preserve">Entidades Administradoras de Planes de Beneficios, son las que administran los recursos de la salud y quienes contratan a los prestadores de servicios de salud. </w:t>
            </w:r>
          </w:p>
        </w:tc>
      </w:tr>
      <w:tr w:rsidR="00E97751" w:rsidRPr="00861D75" w14:paraId="60AB8980" w14:textId="77777777" w:rsidTr="00E97751">
        <w:trPr>
          <w:trHeight w:val="315"/>
          <w:jc w:val="center"/>
        </w:trPr>
        <w:tc>
          <w:tcPr>
            <w:tcW w:w="1696" w:type="dxa"/>
            <w:shd w:val="clear" w:color="auto" w:fill="auto"/>
            <w:noWrap/>
            <w:vAlign w:val="center"/>
          </w:tcPr>
          <w:p w14:paraId="16A41C20"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ELC</w:t>
            </w:r>
          </w:p>
        </w:tc>
        <w:tc>
          <w:tcPr>
            <w:tcW w:w="7655" w:type="dxa"/>
            <w:shd w:val="clear" w:color="auto" w:fill="auto"/>
            <w:noWrap/>
            <w:vAlign w:val="center"/>
          </w:tcPr>
          <w:p w14:paraId="30D7C4F4" w14:textId="77777777" w:rsidR="00E97751" w:rsidRPr="00357C4A" w:rsidRDefault="00E97751" w:rsidP="00E97751">
            <w:pPr>
              <w:jc w:val="both"/>
              <w:rPr>
                <w:rFonts w:asciiTheme="minorHAnsi" w:hAnsiTheme="minorHAnsi"/>
                <w:sz w:val="20"/>
                <w:szCs w:val="20"/>
                <w:lang w:val="es-CO"/>
              </w:rPr>
            </w:pPr>
            <w:r w:rsidRPr="00357C4A">
              <w:rPr>
                <w:rFonts w:asciiTheme="minorHAnsi" w:hAnsiTheme="minorHAnsi"/>
                <w:bCs/>
                <w:sz w:val="20"/>
                <w:szCs w:val="20"/>
                <w:shd w:val="clear" w:color="auto" w:fill="FFFFFF"/>
                <w:lang w:val="es-CO"/>
              </w:rPr>
              <w:t>Equipo Local de Coordinación</w:t>
            </w:r>
            <w:r w:rsidRPr="00357C4A">
              <w:rPr>
                <w:rFonts w:asciiTheme="minorHAnsi" w:hAnsiTheme="minorHAnsi"/>
                <w:sz w:val="20"/>
                <w:szCs w:val="20"/>
                <w:shd w:val="clear" w:color="auto" w:fill="FFFFFF"/>
                <w:lang w:val="es-CO"/>
              </w:rPr>
              <w:t> (ELC) son el enlace entre las agencias de naciones unidas, el gobierno y las ONG con presencia en un territorio, funcionan bajo la orientación del </w:t>
            </w:r>
            <w:hyperlink r:id="rId8" w:tooltip="UNCT" w:history="1">
              <w:r w:rsidRPr="00357C4A">
                <w:rPr>
                  <w:rFonts w:asciiTheme="minorHAnsi" w:hAnsiTheme="minorHAnsi"/>
                  <w:sz w:val="20"/>
                  <w:szCs w:val="20"/>
                  <w:shd w:val="clear" w:color="auto" w:fill="FFFFFF"/>
                  <w:lang w:val="es-CO"/>
                </w:rPr>
                <w:t>UNCT</w:t>
              </w:r>
            </w:hyperlink>
            <w:r w:rsidRPr="00357C4A">
              <w:rPr>
                <w:rFonts w:asciiTheme="minorHAnsi" w:hAnsiTheme="minorHAnsi"/>
                <w:sz w:val="20"/>
                <w:szCs w:val="20"/>
                <w:shd w:val="clear" w:color="auto" w:fill="FFFFFF"/>
                <w:lang w:val="es-CO"/>
              </w:rPr>
              <w:t> y del </w:t>
            </w:r>
            <w:hyperlink r:id="rId9" w:tooltip="Equipo Humanitario del País" w:history="1">
              <w:r w:rsidRPr="00357C4A">
                <w:rPr>
                  <w:rFonts w:asciiTheme="minorHAnsi" w:hAnsiTheme="minorHAnsi"/>
                  <w:sz w:val="20"/>
                  <w:szCs w:val="20"/>
                  <w:shd w:val="clear" w:color="auto" w:fill="FFFFFF"/>
                  <w:lang w:val="es-CO"/>
                </w:rPr>
                <w:t>Equipo Humanitario del País</w:t>
              </w:r>
            </w:hyperlink>
            <w:r w:rsidRPr="00357C4A">
              <w:rPr>
                <w:rFonts w:asciiTheme="minorHAnsi" w:hAnsiTheme="minorHAnsi"/>
                <w:sz w:val="20"/>
                <w:szCs w:val="20"/>
                <w:shd w:val="clear" w:color="auto" w:fill="FFFFFF"/>
                <w:lang w:val="es-CO"/>
              </w:rPr>
              <w:t> (EHP), aborda temas prioritarios para la región, incluyendo acciones de </w:t>
            </w:r>
            <w:hyperlink r:id="rId10" w:tooltip="Protección" w:history="1">
              <w:r w:rsidRPr="00357C4A">
                <w:rPr>
                  <w:rFonts w:asciiTheme="minorHAnsi" w:hAnsiTheme="minorHAnsi"/>
                  <w:sz w:val="20"/>
                  <w:szCs w:val="20"/>
                  <w:shd w:val="clear" w:color="auto" w:fill="FFFFFF"/>
                  <w:lang w:val="es-CO"/>
                </w:rPr>
                <w:t>protección</w:t>
              </w:r>
            </w:hyperlink>
            <w:r w:rsidRPr="00357C4A">
              <w:rPr>
                <w:rFonts w:asciiTheme="minorHAnsi" w:hAnsiTheme="minorHAnsi"/>
                <w:sz w:val="20"/>
                <w:szCs w:val="20"/>
                <w:shd w:val="clear" w:color="auto" w:fill="FFFFFF"/>
                <w:lang w:val="es-CO"/>
              </w:rPr>
              <w:t>, </w:t>
            </w:r>
            <w:hyperlink r:id="rId11" w:tooltip="Humanitarias" w:history="1">
              <w:r w:rsidRPr="00357C4A">
                <w:rPr>
                  <w:rFonts w:asciiTheme="minorHAnsi" w:hAnsiTheme="minorHAnsi"/>
                  <w:sz w:val="20"/>
                  <w:szCs w:val="20"/>
                  <w:shd w:val="clear" w:color="auto" w:fill="FFFFFF"/>
                  <w:lang w:val="es-CO"/>
                </w:rPr>
                <w:t>humanitarias</w:t>
              </w:r>
            </w:hyperlink>
            <w:r w:rsidRPr="00357C4A">
              <w:rPr>
                <w:rFonts w:asciiTheme="minorHAnsi" w:hAnsiTheme="minorHAnsi"/>
                <w:sz w:val="20"/>
                <w:szCs w:val="20"/>
                <w:shd w:val="clear" w:color="auto" w:fill="FFFFFF"/>
                <w:lang w:val="es-CO"/>
              </w:rPr>
              <w:t>, iniciativas de </w:t>
            </w:r>
            <w:hyperlink r:id="rId12" w:tooltip="Desarrollo" w:history="1">
              <w:r w:rsidRPr="00357C4A">
                <w:rPr>
                  <w:rFonts w:asciiTheme="minorHAnsi" w:hAnsiTheme="minorHAnsi"/>
                  <w:sz w:val="20"/>
                  <w:szCs w:val="20"/>
                  <w:shd w:val="clear" w:color="auto" w:fill="FFFFFF"/>
                  <w:lang w:val="es-CO"/>
                </w:rPr>
                <w:t>desarrollo</w:t>
              </w:r>
            </w:hyperlink>
            <w:r w:rsidRPr="00357C4A">
              <w:rPr>
                <w:rFonts w:asciiTheme="minorHAnsi" w:hAnsiTheme="minorHAnsi"/>
                <w:sz w:val="20"/>
                <w:szCs w:val="20"/>
                <w:shd w:val="clear" w:color="auto" w:fill="FFFFFF"/>
                <w:lang w:val="es-CO"/>
              </w:rPr>
              <w:t> y de </w:t>
            </w:r>
            <w:hyperlink r:id="rId13" w:tooltip="Construcción de paz" w:history="1">
              <w:r w:rsidRPr="00357C4A">
                <w:rPr>
                  <w:rFonts w:asciiTheme="minorHAnsi" w:hAnsiTheme="minorHAnsi"/>
                  <w:sz w:val="20"/>
                  <w:szCs w:val="20"/>
                  <w:shd w:val="clear" w:color="auto" w:fill="FFFFFF"/>
                  <w:lang w:val="es-CO"/>
                </w:rPr>
                <w:t>construcción de paz</w:t>
              </w:r>
            </w:hyperlink>
            <w:r w:rsidRPr="00357C4A">
              <w:rPr>
                <w:rFonts w:asciiTheme="minorHAnsi" w:hAnsiTheme="minorHAnsi"/>
                <w:sz w:val="20"/>
                <w:szCs w:val="20"/>
                <w:shd w:val="clear" w:color="auto" w:fill="FFFFFF"/>
                <w:lang w:val="es-CO"/>
              </w:rPr>
              <w:t>.</w:t>
            </w:r>
          </w:p>
        </w:tc>
      </w:tr>
      <w:tr w:rsidR="00E97751" w:rsidRPr="00861D75" w14:paraId="1540B33B" w14:textId="77777777" w:rsidTr="00E97751">
        <w:trPr>
          <w:trHeight w:val="315"/>
          <w:jc w:val="center"/>
        </w:trPr>
        <w:tc>
          <w:tcPr>
            <w:tcW w:w="1696" w:type="dxa"/>
            <w:shd w:val="clear" w:color="auto" w:fill="auto"/>
            <w:noWrap/>
            <w:vAlign w:val="center"/>
            <w:hideMark/>
          </w:tcPr>
          <w:p w14:paraId="2FC6CA91"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ESE</w:t>
            </w:r>
          </w:p>
        </w:tc>
        <w:tc>
          <w:tcPr>
            <w:tcW w:w="7655" w:type="dxa"/>
            <w:shd w:val="clear" w:color="auto" w:fill="auto"/>
            <w:noWrap/>
            <w:vAlign w:val="center"/>
            <w:hideMark/>
          </w:tcPr>
          <w:p w14:paraId="7855F90F"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 xml:space="preserve">Empresas sociales del estado, son prestadores de servicios de salud públicos. </w:t>
            </w:r>
          </w:p>
        </w:tc>
      </w:tr>
      <w:tr w:rsidR="00E97751" w:rsidRPr="00861D75" w14:paraId="488E4729" w14:textId="77777777" w:rsidTr="00E97751">
        <w:trPr>
          <w:trHeight w:val="315"/>
          <w:jc w:val="center"/>
        </w:trPr>
        <w:tc>
          <w:tcPr>
            <w:tcW w:w="1696" w:type="dxa"/>
            <w:shd w:val="clear" w:color="auto" w:fill="auto"/>
            <w:noWrap/>
            <w:vAlign w:val="center"/>
            <w:hideMark/>
          </w:tcPr>
          <w:p w14:paraId="6E289ECB"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IPS</w:t>
            </w:r>
          </w:p>
        </w:tc>
        <w:tc>
          <w:tcPr>
            <w:tcW w:w="7655" w:type="dxa"/>
            <w:shd w:val="clear" w:color="auto" w:fill="auto"/>
            <w:noWrap/>
            <w:vAlign w:val="center"/>
            <w:hideMark/>
          </w:tcPr>
          <w:p w14:paraId="2760D313"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 xml:space="preserve">Son Instituciones prestadoras de servicios de salud que pueden ser públicas o privadas.  </w:t>
            </w:r>
          </w:p>
        </w:tc>
      </w:tr>
      <w:tr w:rsidR="00E97751" w:rsidRPr="00357C4A" w14:paraId="24BDBA07" w14:textId="77777777" w:rsidTr="00E97751">
        <w:trPr>
          <w:trHeight w:val="315"/>
          <w:jc w:val="center"/>
        </w:trPr>
        <w:tc>
          <w:tcPr>
            <w:tcW w:w="1696" w:type="dxa"/>
            <w:shd w:val="clear" w:color="auto" w:fill="auto"/>
            <w:noWrap/>
            <w:vAlign w:val="center"/>
            <w:hideMark/>
          </w:tcPr>
          <w:p w14:paraId="154CBFC5"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IVE</w:t>
            </w:r>
          </w:p>
        </w:tc>
        <w:tc>
          <w:tcPr>
            <w:tcW w:w="7655" w:type="dxa"/>
            <w:shd w:val="clear" w:color="auto" w:fill="auto"/>
            <w:noWrap/>
            <w:vAlign w:val="center"/>
            <w:hideMark/>
          </w:tcPr>
          <w:p w14:paraId="3C65B42B"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Interrupción Voluntaria del Embarazo</w:t>
            </w:r>
          </w:p>
        </w:tc>
      </w:tr>
      <w:tr w:rsidR="00E97751" w:rsidRPr="00357C4A" w14:paraId="3640057F" w14:textId="77777777" w:rsidTr="00E97751">
        <w:trPr>
          <w:trHeight w:val="315"/>
          <w:jc w:val="center"/>
        </w:trPr>
        <w:tc>
          <w:tcPr>
            <w:tcW w:w="1696" w:type="dxa"/>
            <w:shd w:val="clear" w:color="auto" w:fill="auto"/>
            <w:noWrap/>
            <w:vAlign w:val="center"/>
          </w:tcPr>
          <w:p w14:paraId="1D96614E"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MHGAP</w:t>
            </w:r>
          </w:p>
        </w:tc>
        <w:tc>
          <w:tcPr>
            <w:tcW w:w="7655" w:type="dxa"/>
            <w:shd w:val="clear" w:color="auto" w:fill="auto"/>
            <w:noWrap/>
            <w:vAlign w:val="center"/>
          </w:tcPr>
          <w:p w14:paraId="2D1FC11B" w14:textId="77777777" w:rsidR="00E97751" w:rsidRPr="00207842" w:rsidRDefault="00E97751" w:rsidP="00E97751">
            <w:pPr>
              <w:jc w:val="both"/>
              <w:rPr>
                <w:rFonts w:ascii="Calibri" w:hAnsi="Calibri"/>
                <w:sz w:val="20"/>
                <w:szCs w:val="20"/>
              </w:rPr>
            </w:pPr>
            <w:r w:rsidRPr="00207842">
              <w:rPr>
                <w:rFonts w:ascii="Calibri" w:hAnsi="Calibri"/>
                <w:sz w:val="20"/>
                <w:szCs w:val="20"/>
              </w:rPr>
              <w:t xml:space="preserve">Mental Health Gap Action </w:t>
            </w:r>
            <w:proofErr w:type="spellStart"/>
            <w:r w:rsidRPr="00207842">
              <w:rPr>
                <w:rFonts w:ascii="Calibri" w:hAnsi="Calibri"/>
                <w:sz w:val="20"/>
                <w:szCs w:val="20"/>
              </w:rPr>
              <w:t>Programme</w:t>
            </w:r>
            <w:proofErr w:type="spellEnd"/>
          </w:p>
        </w:tc>
      </w:tr>
      <w:tr w:rsidR="00E97751" w:rsidRPr="00861D75" w14:paraId="5BA4E08C" w14:textId="77777777" w:rsidTr="00E97751">
        <w:trPr>
          <w:trHeight w:val="315"/>
          <w:jc w:val="center"/>
        </w:trPr>
        <w:tc>
          <w:tcPr>
            <w:tcW w:w="1696" w:type="dxa"/>
            <w:shd w:val="clear" w:color="auto" w:fill="auto"/>
            <w:noWrap/>
            <w:vAlign w:val="center"/>
            <w:hideMark/>
          </w:tcPr>
          <w:p w14:paraId="511FA710"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Minsalud / MSPS</w:t>
            </w:r>
          </w:p>
        </w:tc>
        <w:tc>
          <w:tcPr>
            <w:tcW w:w="7655" w:type="dxa"/>
            <w:shd w:val="clear" w:color="auto" w:fill="auto"/>
            <w:noWrap/>
            <w:vAlign w:val="center"/>
            <w:hideMark/>
          </w:tcPr>
          <w:p w14:paraId="4658E70E"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Ministerio de Salud y Protección Social</w:t>
            </w:r>
          </w:p>
        </w:tc>
      </w:tr>
      <w:tr w:rsidR="00E97751" w:rsidRPr="00357C4A" w14:paraId="678CB053" w14:textId="77777777" w:rsidTr="00E97751">
        <w:trPr>
          <w:trHeight w:val="315"/>
          <w:jc w:val="center"/>
        </w:trPr>
        <w:tc>
          <w:tcPr>
            <w:tcW w:w="1696" w:type="dxa"/>
            <w:shd w:val="clear" w:color="auto" w:fill="auto"/>
            <w:noWrap/>
            <w:vAlign w:val="center"/>
          </w:tcPr>
          <w:p w14:paraId="5F473A3E" w14:textId="77777777" w:rsidR="00E97751" w:rsidRPr="00357C4A" w:rsidRDefault="00E97751" w:rsidP="00E97751">
            <w:pPr>
              <w:jc w:val="center"/>
              <w:rPr>
                <w:rFonts w:ascii="Calibri" w:hAnsi="Calibri"/>
                <w:sz w:val="20"/>
                <w:szCs w:val="20"/>
                <w:lang w:val="es-CO"/>
              </w:rPr>
            </w:pPr>
            <w:proofErr w:type="spellStart"/>
            <w:r w:rsidRPr="00357C4A">
              <w:rPr>
                <w:rFonts w:ascii="Calibri" w:hAnsi="Calibri"/>
                <w:sz w:val="20"/>
                <w:szCs w:val="20"/>
                <w:lang w:val="es-CO"/>
              </w:rPr>
              <w:t>MyE</w:t>
            </w:r>
            <w:proofErr w:type="spellEnd"/>
          </w:p>
        </w:tc>
        <w:tc>
          <w:tcPr>
            <w:tcW w:w="7655" w:type="dxa"/>
            <w:shd w:val="clear" w:color="auto" w:fill="auto"/>
            <w:noWrap/>
            <w:vAlign w:val="center"/>
          </w:tcPr>
          <w:p w14:paraId="4A923F21"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Monitoreo y Evaluación</w:t>
            </w:r>
          </w:p>
        </w:tc>
      </w:tr>
      <w:tr w:rsidR="00E97751" w:rsidRPr="00861D75" w14:paraId="0F3489CD" w14:textId="77777777" w:rsidTr="00E97751">
        <w:trPr>
          <w:trHeight w:val="315"/>
          <w:jc w:val="center"/>
        </w:trPr>
        <w:tc>
          <w:tcPr>
            <w:tcW w:w="1696" w:type="dxa"/>
            <w:shd w:val="clear" w:color="auto" w:fill="auto"/>
            <w:noWrap/>
            <w:vAlign w:val="center"/>
            <w:hideMark/>
          </w:tcPr>
          <w:p w14:paraId="1B554A1A"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MRF</w:t>
            </w:r>
          </w:p>
        </w:tc>
        <w:tc>
          <w:tcPr>
            <w:tcW w:w="7655" w:type="dxa"/>
            <w:shd w:val="clear" w:color="auto" w:fill="auto"/>
            <w:noWrap/>
            <w:vAlign w:val="center"/>
            <w:hideMark/>
          </w:tcPr>
          <w:p w14:paraId="32089B24"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Métodos de regulación de la fecundidad</w:t>
            </w:r>
          </w:p>
        </w:tc>
      </w:tr>
      <w:tr w:rsidR="00E97751" w:rsidRPr="00861D75" w14:paraId="785F5E2F" w14:textId="77777777" w:rsidTr="00E97751">
        <w:trPr>
          <w:trHeight w:val="315"/>
          <w:jc w:val="center"/>
        </w:trPr>
        <w:tc>
          <w:tcPr>
            <w:tcW w:w="1696" w:type="dxa"/>
            <w:shd w:val="clear" w:color="auto" w:fill="auto"/>
            <w:noWrap/>
            <w:vAlign w:val="center"/>
            <w:hideMark/>
          </w:tcPr>
          <w:p w14:paraId="6D972927"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OACP</w:t>
            </w:r>
          </w:p>
        </w:tc>
        <w:tc>
          <w:tcPr>
            <w:tcW w:w="7655" w:type="dxa"/>
            <w:shd w:val="clear" w:color="auto" w:fill="auto"/>
            <w:noWrap/>
            <w:vAlign w:val="center"/>
            <w:hideMark/>
          </w:tcPr>
          <w:p w14:paraId="5B12B966"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Oficina del alto Comisionado para la Paz</w:t>
            </w:r>
          </w:p>
        </w:tc>
      </w:tr>
      <w:tr w:rsidR="00E97751" w:rsidRPr="00861D75" w14:paraId="6F83EBEB" w14:textId="77777777" w:rsidTr="00E97751">
        <w:trPr>
          <w:trHeight w:val="315"/>
          <w:jc w:val="center"/>
        </w:trPr>
        <w:tc>
          <w:tcPr>
            <w:tcW w:w="1696" w:type="dxa"/>
            <w:shd w:val="clear" w:color="auto" w:fill="auto"/>
            <w:noWrap/>
            <w:vAlign w:val="center"/>
          </w:tcPr>
          <w:p w14:paraId="7DAD32FF"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OCR</w:t>
            </w:r>
          </w:p>
        </w:tc>
        <w:tc>
          <w:tcPr>
            <w:tcW w:w="7655" w:type="dxa"/>
            <w:shd w:val="clear" w:color="auto" w:fill="auto"/>
            <w:noWrap/>
            <w:vAlign w:val="center"/>
          </w:tcPr>
          <w:p w14:paraId="788A5FA3"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 xml:space="preserve">Oficina del coordinador residente de naciones unidas. </w:t>
            </w:r>
          </w:p>
        </w:tc>
      </w:tr>
      <w:tr w:rsidR="00E97751" w:rsidRPr="00861D75" w14:paraId="6C2C0348" w14:textId="77777777" w:rsidTr="00E97751">
        <w:trPr>
          <w:trHeight w:val="315"/>
          <w:jc w:val="center"/>
        </w:trPr>
        <w:tc>
          <w:tcPr>
            <w:tcW w:w="1696" w:type="dxa"/>
            <w:shd w:val="clear" w:color="auto" w:fill="auto"/>
            <w:noWrap/>
            <w:vAlign w:val="center"/>
            <w:hideMark/>
          </w:tcPr>
          <w:p w14:paraId="32FE9261"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OIM</w:t>
            </w:r>
          </w:p>
        </w:tc>
        <w:tc>
          <w:tcPr>
            <w:tcW w:w="7655" w:type="dxa"/>
            <w:shd w:val="clear" w:color="auto" w:fill="auto"/>
            <w:noWrap/>
            <w:vAlign w:val="center"/>
            <w:hideMark/>
          </w:tcPr>
          <w:p w14:paraId="6B425E64"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Organización Internacional para las Migraciones</w:t>
            </w:r>
          </w:p>
        </w:tc>
      </w:tr>
      <w:tr w:rsidR="00E97751" w:rsidRPr="00861D75" w14:paraId="415D376E" w14:textId="77777777" w:rsidTr="00E97751">
        <w:trPr>
          <w:trHeight w:val="315"/>
          <w:jc w:val="center"/>
        </w:trPr>
        <w:tc>
          <w:tcPr>
            <w:tcW w:w="1696" w:type="dxa"/>
            <w:shd w:val="clear" w:color="auto" w:fill="auto"/>
            <w:noWrap/>
            <w:vAlign w:val="center"/>
            <w:hideMark/>
          </w:tcPr>
          <w:p w14:paraId="6F86E327"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OPS</w:t>
            </w:r>
          </w:p>
        </w:tc>
        <w:tc>
          <w:tcPr>
            <w:tcW w:w="7655" w:type="dxa"/>
            <w:shd w:val="clear" w:color="auto" w:fill="auto"/>
            <w:noWrap/>
            <w:vAlign w:val="center"/>
            <w:hideMark/>
          </w:tcPr>
          <w:p w14:paraId="24C55511"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Organización Panamericana de la Salud</w:t>
            </w:r>
          </w:p>
        </w:tc>
      </w:tr>
      <w:tr w:rsidR="00E97751" w:rsidRPr="00861D75" w14:paraId="06C59482" w14:textId="77777777" w:rsidTr="00E97751">
        <w:trPr>
          <w:trHeight w:val="315"/>
          <w:jc w:val="center"/>
        </w:trPr>
        <w:tc>
          <w:tcPr>
            <w:tcW w:w="1696" w:type="dxa"/>
            <w:shd w:val="clear" w:color="auto" w:fill="auto"/>
            <w:noWrap/>
            <w:vAlign w:val="center"/>
          </w:tcPr>
          <w:p w14:paraId="30245107"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PAIS</w:t>
            </w:r>
          </w:p>
        </w:tc>
        <w:tc>
          <w:tcPr>
            <w:tcW w:w="7655" w:type="dxa"/>
            <w:shd w:val="clear" w:color="auto" w:fill="auto"/>
            <w:noWrap/>
            <w:vAlign w:val="center"/>
          </w:tcPr>
          <w:p w14:paraId="7C4539C1"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 xml:space="preserve">Política de Atención integral en salud </w:t>
            </w:r>
          </w:p>
        </w:tc>
      </w:tr>
      <w:tr w:rsidR="00E97751" w:rsidRPr="00861D75" w14:paraId="6BDA1782" w14:textId="77777777" w:rsidTr="00E97751">
        <w:trPr>
          <w:trHeight w:val="315"/>
          <w:jc w:val="center"/>
        </w:trPr>
        <w:tc>
          <w:tcPr>
            <w:tcW w:w="1696" w:type="dxa"/>
            <w:shd w:val="clear" w:color="auto" w:fill="auto"/>
            <w:noWrap/>
            <w:vAlign w:val="center"/>
          </w:tcPr>
          <w:p w14:paraId="64DEE836" w14:textId="1CD4A231"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PEP KITS</w:t>
            </w:r>
          </w:p>
        </w:tc>
        <w:tc>
          <w:tcPr>
            <w:tcW w:w="7655" w:type="dxa"/>
            <w:shd w:val="clear" w:color="auto" w:fill="auto"/>
            <w:noWrap/>
            <w:vAlign w:val="center"/>
          </w:tcPr>
          <w:p w14:paraId="567F472B"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 xml:space="preserve">Son kits de insumos y medicamentos para usar en la atención de víctimas de violencia sexual y así evitar el contagio de Infecciones de transmisión sexual como el VIH y la hepatitis B. La sigla PEP significa “profilaxis </w:t>
            </w:r>
            <w:proofErr w:type="spellStart"/>
            <w:r w:rsidRPr="00357C4A">
              <w:rPr>
                <w:rFonts w:ascii="Calibri" w:hAnsi="Calibri"/>
                <w:sz w:val="20"/>
                <w:szCs w:val="20"/>
                <w:lang w:val="es-CO"/>
              </w:rPr>
              <w:t>posexposición</w:t>
            </w:r>
            <w:proofErr w:type="spellEnd"/>
            <w:r w:rsidRPr="00357C4A">
              <w:rPr>
                <w:rFonts w:ascii="Calibri" w:hAnsi="Calibri"/>
                <w:sz w:val="20"/>
                <w:szCs w:val="20"/>
                <w:lang w:val="es-CO"/>
              </w:rPr>
              <w:t>”</w:t>
            </w:r>
          </w:p>
        </w:tc>
      </w:tr>
      <w:tr w:rsidR="00E97751" w:rsidRPr="00357C4A" w14:paraId="0C6A3EBF" w14:textId="77777777" w:rsidTr="00E97751">
        <w:trPr>
          <w:trHeight w:val="315"/>
          <w:jc w:val="center"/>
        </w:trPr>
        <w:tc>
          <w:tcPr>
            <w:tcW w:w="1696" w:type="dxa"/>
            <w:shd w:val="clear" w:color="auto" w:fill="auto"/>
            <w:noWrap/>
            <w:vAlign w:val="center"/>
            <w:hideMark/>
          </w:tcPr>
          <w:p w14:paraId="28C4BCBB"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PIC</w:t>
            </w:r>
          </w:p>
        </w:tc>
        <w:tc>
          <w:tcPr>
            <w:tcW w:w="7655" w:type="dxa"/>
            <w:shd w:val="clear" w:color="auto" w:fill="auto"/>
            <w:noWrap/>
            <w:vAlign w:val="center"/>
            <w:hideMark/>
          </w:tcPr>
          <w:p w14:paraId="1E8917FE"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Plan de Intervenciones Colectivas</w:t>
            </w:r>
          </w:p>
        </w:tc>
      </w:tr>
      <w:tr w:rsidR="00E97751" w:rsidRPr="00357C4A" w14:paraId="54CF9BEE" w14:textId="77777777" w:rsidTr="00E97751">
        <w:trPr>
          <w:trHeight w:val="315"/>
          <w:jc w:val="center"/>
        </w:trPr>
        <w:tc>
          <w:tcPr>
            <w:tcW w:w="1696" w:type="dxa"/>
            <w:shd w:val="clear" w:color="auto" w:fill="auto"/>
            <w:noWrap/>
            <w:vAlign w:val="center"/>
            <w:hideMark/>
          </w:tcPr>
          <w:p w14:paraId="62F5E633" w14:textId="77777777" w:rsidR="00E97751" w:rsidRPr="00357C4A" w:rsidRDefault="00E97751" w:rsidP="00E97751">
            <w:pPr>
              <w:jc w:val="center"/>
              <w:rPr>
                <w:rFonts w:ascii="Calibri" w:hAnsi="Calibri"/>
                <w:sz w:val="20"/>
                <w:szCs w:val="20"/>
                <w:lang w:val="es-CO"/>
              </w:rPr>
            </w:pPr>
            <w:proofErr w:type="spellStart"/>
            <w:r w:rsidRPr="00357C4A">
              <w:rPr>
                <w:rFonts w:ascii="Calibri" w:hAnsi="Calibri"/>
                <w:sz w:val="20"/>
                <w:szCs w:val="20"/>
                <w:lang w:val="es-CO"/>
              </w:rPr>
              <w:t>PyP</w:t>
            </w:r>
            <w:proofErr w:type="spellEnd"/>
          </w:p>
        </w:tc>
        <w:tc>
          <w:tcPr>
            <w:tcW w:w="7655" w:type="dxa"/>
            <w:shd w:val="clear" w:color="auto" w:fill="auto"/>
            <w:noWrap/>
            <w:vAlign w:val="center"/>
            <w:hideMark/>
          </w:tcPr>
          <w:p w14:paraId="0E8D10F1"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Promoción y prevención</w:t>
            </w:r>
          </w:p>
        </w:tc>
      </w:tr>
      <w:tr w:rsidR="00E97751" w:rsidRPr="00861D75" w14:paraId="60888AF2" w14:textId="77777777" w:rsidTr="00E97751">
        <w:trPr>
          <w:trHeight w:val="315"/>
          <w:jc w:val="center"/>
        </w:trPr>
        <w:tc>
          <w:tcPr>
            <w:tcW w:w="1696" w:type="dxa"/>
            <w:shd w:val="clear" w:color="auto" w:fill="auto"/>
            <w:noWrap/>
            <w:vAlign w:val="center"/>
          </w:tcPr>
          <w:p w14:paraId="3B9DE402"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RIAS</w:t>
            </w:r>
          </w:p>
        </w:tc>
        <w:tc>
          <w:tcPr>
            <w:tcW w:w="7655" w:type="dxa"/>
            <w:shd w:val="clear" w:color="auto" w:fill="auto"/>
            <w:noWrap/>
            <w:vAlign w:val="center"/>
          </w:tcPr>
          <w:p w14:paraId="334105CE"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Rutas de atención integral en salud</w:t>
            </w:r>
          </w:p>
        </w:tc>
      </w:tr>
      <w:tr w:rsidR="00E97751" w:rsidRPr="00357C4A" w14:paraId="320F6794" w14:textId="77777777" w:rsidTr="00E97751">
        <w:trPr>
          <w:trHeight w:val="315"/>
          <w:jc w:val="center"/>
        </w:trPr>
        <w:tc>
          <w:tcPr>
            <w:tcW w:w="1696" w:type="dxa"/>
            <w:shd w:val="clear" w:color="auto" w:fill="auto"/>
            <w:noWrap/>
            <w:vAlign w:val="center"/>
            <w:hideMark/>
          </w:tcPr>
          <w:p w14:paraId="71476151"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SENA</w:t>
            </w:r>
          </w:p>
        </w:tc>
        <w:tc>
          <w:tcPr>
            <w:tcW w:w="7655" w:type="dxa"/>
            <w:shd w:val="clear" w:color="auto" w:fill="auto"/>
            <w:noWrap/>
            <w:vAlign w:val="center"/>
            <w:hideMark/>
          </w:tcPr>
          <w:p w14:paraId="5A6D66D9"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Servicio Nacional de Aprendizaje</w:t>
            </w:r>
          </w:p>
        </w:tc>
      </w:tr>
      <w:tr w:rsidR="00E97751" w:rsidRPr="00861D75" w14:paraId="1EDF6D2C" w14:textId="77777777" w:rsidTr="00E97751">
        <w:trPr>
          <w:trHeight w:val="315"/>
          <w:jc w:val="center"/>
        </w:trPr>
        <w:tc>
          <w:tcPr>
            <w:tcW w:w="1696" w:type="dxa"/>
            <w:shd w:val="clear" w:color="auto" w:fill="auto"/>
            <w:noWrap/>
            <w:vAlign w:val="center"/>
            <w:hideMark/>
          </w:tcPr>
          <w:p w14:paraId="14055CF4"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SMMLV</w:t>
            </w:r>
          </w:p>
        </w:tc>
        <w:tc>
          <w:tcPr>
            <w:tcW w:w="7655" w:type="dxa"/>
            <w:shd w:val="clear" w:color="auto" w:fill="auto"/>
            <w:noWrap/>
            <w:vAlign w:val="center"/>
            <w:hideMark/>
          </w:tcPr>
          <w:p w14:paraId="2CCBBB5B"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Salario Mínimo Mensual Legal Vigente</w:t>
            </w:r>
          </w:p>
        </w:tc>
      </w:tr>
      <w:tr w:rsidR="00E97751" w:rsidRPr="00861D75" w14:paraId="6B795AB0" w14:textId="77777777" w:rsidTr="00E97751">
        <w:trPr>
          <w:trHeight w:val="315"/>
          <w:jc w:val="center"/>
        </w:trPr>
        <w:tc>
          <w:tcPr>
            <w:tcW w:w="1696" w:type="dxa"/>
            <w:shd w:val="clear" w:color="auto" w:fill="auto"/>
            <w:noWrap/>
            <w:vAlign w:val="center"/>
          </w:tcPr>
          <w:p w14:paraId="7C6C0606"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SGSSS</w:t>
            </w:r>
          </w:p>
        </w:tc>
        <w:tc>
          <w:tcPr>
            <w:tcW w:w="7655" w:type="dxa"/>
            <w:shd w:val="clear" w:color="auto" w:fill="auto"/>
            <w:noWrap/>
            <w:vAlign w:val="center"/>
          </w:tcPr>
          <w:p w14:paraId="57301A9A"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Sistema General de Seguridad Social en Salud</w:t>
            </w:r>
          </w:p>
        </w:tc>
      </w:tr>
      <w:tr w:rsidR="00E97751" w:rsidRPr="00357C4A" w14:paraId="40CC947B" w14:textId="77777777" w:rsidTr="00E97751">
        <w:trPr>
          <w:trHeight w:val="315"/>
          <w:jc w:val="center"/>
        </w:trPr>
        <w:tc>
          <w:tcPr>
            <w:tcW w:w="1696" w:type="dxa"/>
            <w:shd w:val="clear" w:color="auto" w:fill="auto"/>
            <w:noWrap/>
            <w:vAlign w:val="center"/>
          </w:tcPr>
          <w:p w14:paraId="2998FC7D"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SPA</w:t>
            </w:r>
          </w:p>
        </w:tc>
        <w:tc>
          <w:tcPr>
            <w:tcW w:w="7655" w:type="dxa"/>
            <w:shd w:val="clear" w:color="auto" w:fill="auto"/>
            <w:noWrap/>
            <w:vAlign w:val="center"/>
          </w:tcPr>
          <w:p w14:paraId="6D1B0646"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Sustancias Psicoactivas</w:t>
            </w:r>
          </w:p>
        </w:tc>
      </w:tr>
      <w:tr w:rsidR="00E97751" w:rsidRPr="00357C4A" w14:paraId="70392AE3" w14:textId="77777777" w:rsidTr="00E97751">
        <w:trPr>
          <w:trHeight w:val="315"/>
          <w:jc w:val="center"/>
        </w:trPr>
        <w:tc>
          <w:tcPr>
            <w:tcW w:w="1696" w:type="dxa"/>
            <w:shd w:val="clear" w:color="auto" w:fill="auto"/>
            <w:noWrap/>
            <w:vAlign w:val="center"/>
            <w:hideMark/>
          </w:tcPr>
          <w:p w14:paraId="0368FFA4"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SSR</w:t>
            </w:r>
          </w:p>
        </w:tc>
        <w:tc>
          <w:tcPr>
            <w:tcW w:w="7655" w:type="dxa"/>
            <w:shd w:val="clear" w:color="auto" w:fill="auto"/>
            <w:noWrap/>
            <w:vAlign w:val="center"/>
            <w:hideMark/>
          </w:tcPr>
          <w:p w14:paraId="6E23D898"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Salud Sexual y Reproductiva</w:t>
            </w:r>
          </w:p>
        </w:tc>
      </w:tr>
      <w:tr w:rsidR="00E97751" w:rsidRPr="00861D75" w14:paraId="7D774AE9" w14:textId="77777777" w:rsidTr="00E97751">
        <w:trPr>
          <w:trHeight w:val="315"/>
          <w:jc w:val="center"/>
        </w:trPr>
        <w:tc>
          <w:tcPr>
            <w:tcW w:w="1696" w:type="dxa"/>
            <w:shd w:val="clear" w:color="auto" w:fill="auto"/>
            <w:noWrap/>
            <w:vAlign w:val="center"/>
            <w:hideMark/>
          </w:tcPr>
          <w:p w14:paraId="5C2F476A"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UNFPA</w:t>
            </w:r>
          </w:p>
        </w:tc>
        <w:tc>
          <w:tcPr>
            <w:tcW w:w="7655" w:type="dxa"/>
            <w:shd w:val="clear" w:color="auto" w:fill="auto"/>
            <w:noWrap/>
            <w:vAlign w:val="center"/>
            <w:hideMark/>
          </w:tcPr>
          <w:p w14:paraId="1CD39E94"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Fondo de Población de las Naciones Unidas</w:t>
            </w:r>
          </w:p>
        </w:tc>
      </w:tr>
      <w:tr w:rsidR="00E97751" w:rsidRPr="00861D75" w14:paraId="3AE2499E" w14:textId="77777777" w:rsidTr="00E97751">
        <w:trPr>
          <w:trHeight w:val="315"/>
          <w:jc w:val="center"/>
        </w:trPr>
        <w:tc>
          <w:tcPr>
            <w:tcW w:w="1696" w:type="dxa"/>
            <w:shd w:val="clear" w:color="auto" w:fill="auto"/>
            <w:noWrap/>
            <w:vAlign w:val="center"/>
          </w:tcPr>
          <w:p w14:paraId="6481C0DB" w14:textId="77777777"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UAIC</w:t>
            </w:r>
          </w:p>
        </w:tc>
        <w:tc>
          <w:tcPr>
            <w:tcW w:w="7655" w:type="dxa"/>
            <w:shd w:val="clear" w:color="auto" w:fill="auto"/>
            <w:noWrap/>
            <w:vAlign w:val="center"/>
          </w:tcPr>
          <w:p w14:paraId="60D08745"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Unidades de Atención Integral Comunitaria</w:t>
            </w:r>
          </w:p>
        </w:tc>
      </w:tr>
      <w:tr w:rsidR="00E97751" w:rsidRPr="00357C4A" w14:paraId="572AFC3D" w14:textId="77777777" w:rsidTr="00E97751">
        <w:trPr>
          <w:trHeight w:val="315"/>
          <w:jc w:val="center"/>
        </w:trPr>
        <w:tc>
          <w:tcPr>
            <w:tcW w:w="1696" w:type="dxa"/>
            <w:shd w:val="clear" w:color="auto" w:fill="auto"/>
            <w:noWrap/>
            <w:vAlign w:val="center"/>
          </w:tcPr>
          <w:p w14:paraId="162F0D4A" w14:textId="245EE5E1" w:rsidR="00E97751" w:rsidRPr="00357C4A" w:rsidRDefault="00E97751" w:rsidP="00E97751">
            <w:pPr>
              <w:jc w:val="center"/>
              <w:rPr>
                <w:rFonts w:ascii="Calibri" w:hAnsi="Calibri"/>
                <w:sz w:val="20"/>
                <w:szCs w:val="20"/>
                <w:lang w:val="es-CO"/>
              </w:rPr>
            </w:pPr>
            <w:r w:rsidRPr="00357C4A">
              <w:rPr>
                <w:rFonts w:ascii="Calibri" w:hAnsi="Calibri"/>
                <w:sz w:val="20"/>
                <w:szCs w:val="20"/>
                <w:lang w:val="es-CO"/>
              </w:rPr>
              <w:t>VBG</w:t>
            </w:r>
          </w:p>
        </w:tc>
        <w:tc>
          <w:tcPr>
            <w:tcW w:w="7655" w:type="dxa"/>
            <w:shd w:val="clear" w:color="auto" w:fill="auto"/>
            <w:noWrap/>
            <w:vAlign w:val="center"/>
          </w:tcPr>
          <w:p w14:paraId="261D9006" w14:textId="77777777" w:rsidR="00E97751" w:rsidRPr="00357C4A" w:rsidRDefault="00E97751" w:rsidP="00E97751">
            <w:pPr>
              <w:jc w:val="both"/>
              <w:rPr>
                <w:rFonts w:ascii="Calibri" w:hAnsi="Calibri"/>
                <w:sz w:val="20"/>
                <w:szCs w:val="20"/>
                <w:lang w:val="es-CO"/>
              </w:rPr>
            </w:pPr>
            <w:r w:rsidRPr="00357C4A">
              <w:rPr>
                <w:rFonts w:ascii="Calibri" w:hAnsi="Calibri"/>
                <w:sz w:val="20"/>
                <w:szCs w:val="20"/>
                <w:lang w:val="es-CO"/>
              </w:rPr>
              <w:t xml:space="preserve">Violencia basada en género </w:t>
            </w:r>
          </w:p>
        </w:tc>
      </w:tr>
    </w:tbl>
    <w:p w14:paraId="0A232337" w14:textId="77777777" w:rsidR="00672F36" w:rsidRDefault="00672F36" w:rsidP="00954264">
      <w:pPr>
        <w:pStyle w:val="Ttulo1"/>
        <w:tabs>
          <w:tab w:val="left" w:pos="360"/>
        </w:tabs>
        <w:ind w:left="0"/>
        <w:jc w:val="center"/>
        <w:rPr>
          <w:rFonts w:ascii="Calibri" w:hAnsi="Calibri"/>
          <w:u w:val="single"/>
          <w:lang w:val="es-CO"/>
        </w:rPr>
      </w:pPr>
    </w:p>
    <w:p w14:paraId="53D4EE11" w14:textId="2ABDF50B" w:rsidR="00672F36" w:rsidRDefault="00672F36" w:rsidP="00954264">
      <w:pPr>
        <w:pStyle w:val="Ttulo1"/>
        <w:tabs>
          <w:tab w:val="left" w:pos="360"/>
        </w:tabs>
        <w:ind w:left="0"/>
        <w:jc w:val="center"/>
        <w:rPr>
          <w:rFonts w:ascii="Calibri" w:hAnsi="Calibri"/>
          <w:u w:val="single"/>
          <w:lang w:val="es-CO"/>
        </w:rPr>
      </w:pPr>
    </w:p>
    <w:p w14:paraId="546E6BEE" w14:textId="77777777" w:rsidR="00672F36" w:rsidRPr="00672F36" w:rsidRDefault="00672F36" w:rsidP="00672F36">
      <w:pPr>
        <w:rPr>
          <w:lang w:val="es-CO" w:eastAsia="x-none"/>
        </w:rPr>
      </w:pPr>
    </w:p>
    <w:p w14:paraId="707E8AC2" w14:textId="6DEA6295" w:rsidR="00AB0274" w:rsidRPr="006E0636" w:rsidRDefault="00D64718" w:rsidP="00954264">
      <w:pPr>
        <w:pStyle w:val="Ttulo1"/>
        <w:tabs>
          <w:tab w:val="left" w:pos="360"/>
        </w:tabs>
        <w:ind w:left="0"/>
        <w:jc w:val="center"/>
        <w:rPr>
          <w:rFonts w:ascii="Calibri" w:hAnsi="Calibri"/>
          <w:u w:val="single"/>
          <w:lang w:val="es-CO"/>
        </w:rPr>
      </w:pPr>
      <w:r w:rsidRPr="006E0636">
        <w:rPr>
          <w:rFonts w:ascii="Calibri" w:hAnsi="Calibri"/>
          <w:u w:val="single"/>
          <w:lang w:val="es-CO"/>
        </w:rPr>
        <w:lastRenderedPageBreak/>
        <w:t xml:space="preserve">FORMATO PARA EL INFORME </w:t>
      </w:r>
      <w:r w:rsidR="00AD2A45">
        <w:rPr>
          <w:rFonts w:ascii="Calibri" w:hAnsi="Calibri"/>
          <w:u w:val="single"/>
          <w:lang w:val="es-CO"/>
        </w:rPr>
        <w:t xml:space="preserve">ANUAL / </w:t>
      </w:r>
      <w:r w:rsidRPr="006E0636">
        <w:rPr>
          <w:rFonts w:ascii="Calibri" w:hAnsi="Calibri"/>
          <w:u w:val="single"/>
          <w:lang w:val="es-CO"/>
        </w:rPr>
        <w:t>FINAL</w:t>
      </w:r>
    </w:p>
    <w:p w14:paraId="419E21B9" w14:textId="77777777" w:rsidR="009B6956" w:rsidRDefault="009B6956" w:rsidP="003B1DFF">
      <w:pPr>
        <w:pStyle w:val="Ttulo1"/>
        <w:tabs>
          <w:tab w:val="left" w:pos="360"/>
        </w:tabs>
        <w:ind w:left="0"/>
        <w:jc w:val="left"/>
        <w:rPr>
          <w:rFonts w:ascii="Calibri" w:hAnsi="Calibri"/>
          <w:lang w:val="es-CO"/>
        </w:rPr>
      </w:pPr>
      <w:bookmarkStart w:id="1" w:name="_Toc249364483"/>
    </w:p>
    <w:p w14:paraId="6A8089C0" w14:textId="77777777" w:rsidR="003B1DFF" w:rsidRPr="006E0636" w:rsidRDefault="00D64718" w:rsidP="003B1DFF">
      <w:pPr>
        <w:pStyle w:val="Ttulo1"/>
        <w:tabs>
          <w:tab w:val="left" w:pos="360"/>
        </w:tabs>
        <w:ind w:left="0"/>
        <w:jc w:val="left"/>
        <w:rPr>
          <w:rFonts w:ascii="Calibri" w:hAnsi="Calibri"/>
          <w:lang w:val="es-CO"/>
        </w:rPr>
      </w:pPr>
      <w:r w:rsidRPr="006E0636">
        <w:rPr>
          <w:rFonts w:ascii="Calibri" w:hAnsi="Calibri"/>
          <w:lang w:val="es-CO"/>
        </w:rPr>
        <w:t>RESUMEN EJECUTIVO</w:t>
      </w:r>
    </w:p>
    <w:p w14:paraId="603178E5" w14:textId="77777777" w:rsidR="009B6956" w:rsidRDefault="009B6956" w:rsidP="009B6956">
      <w:pPr>
        <w:ind w:left="720"/>
        <w:jc w:val="both"/>
        <w:rPr>
          <w:rFonts w:ascii="Calibri" w:hAnsi="Calibri"/>
          <w:sz w:val="20"/>
          <w:szCs w:val="20"/>
          <w:lang w:val="es-CO"/>
        </w:rPr>
      </w:pPr>
    </w:p>
    <w:p w14:paraId="6EF44F8E" w14:textId="4B3E1944" w:rsidR="00207842" w:rsidRDefault="00207842" w:rsidP="00C87638">
      <w:pPr>
        <w:jc w:val="both"/>
        <w:rPr>
          <w:rFonts w:ascii="Calibri" w:hAnsi="Calibri"/>
          <w:sz w:val="20"/>
          <w:szCs w:val="20"/>
          <w:lang w:val="es-CO"/>
        </w:rPr>
      </w:pPr>
      <w:r>
        <w:rPr>
          <w:rFonts w:ascii="Calibri" w:hAnsi="Calibri"/>
          <w:sz w:val="20"/>
          <w:szCs w:val="20"/>
          <w:lang w:val="es-CO"/>
        </w:rPr>
        <w:t xml:space="preserve">El proyecto </w:t>
      </w:r>
      <w:r w:rsidRPr="00357C4A">
        <w:rPr>
          <w:rFonts w:ascii="Calibri" w:hAnsi="Calibri"/>
          <w:sz w:val="20"/>
          <w:szCs w:val="20"/>
          <w:lang w:val="es-CO"/>
        </w:rPr>
        <w:t xml:space="preserve">“Salud para la Paz, </w:t>
      </w:r>
      <w:r w:rsidRPr="00207842">
        <w:rPr>
          <w:rFonts w:ascii="Calibri" w:hAnsi="Calibri"/>
          <w:i/>
          <w:sz w:val="20"/>
          <w:szCs w:val="20"/>
          <w:lang w:val="es-CO"/>
        </w:rPr>
        <w:t>fortaleciendo comunidades</w:t>
      </w:r>
      <w:r w:rsidRPr="00357C4A">
        <w:rPr>
          <w:rFonts w:ascii="Calibri" w:hAnsi="Calibri"/>
          <w:sz w:val="20"/>
          <w:szCs w:val="20"/>
          <w:lang w:val="es-CO"/>
        </w:rPr>
        <w:t>”</w:t>
      </w:r>
      <w:r>
        <w:rPr>
          <w:rFonts w:ascii="Calibri" w:hAnsi="Calibri"/>
          <w:sz w:val="20"/>
          <w:szCs w:val="20"/>
          <w:lang w:val="es-CO"/>
        </w:rPr>
        <w:t xml:space="preserve"> logró el fortalecimiento de capacidades institucionales y comunitarias en tres componentes de intervención, contribuyendo a la</w:t>
      </w:r>
      <w:r w:rsidRPr="00207842">
        <w:rPr>
          <w:rFonts w:asciiTheme="minorHAnsi" w:hAnsiTheme="minorHAnsi" w:cstheme="minorHAnsi"/>
          <w:sz w:val="20"/>
          <w:lang w:val="es-CO" w:eastAsia="en-GB"/>
        </w:rPr>
        <w:t xml:space="preserve"> reducción de brechas en salud como producto de la articulación </w:t>
      </w:r>
      <w:r>
        <w:rPr>
          <w:rFonts w:asciiTheme="minorHAnsi" w:hAnsiTheme="minorHAnsi" w:cstheme="minorHAnsi"/>
          <w:sz w:val="20"/>
          <w:lang w:val="es-CO" w:eastAsia="en-GB"/>
        </w:rPr>
        <w:t xml:space="preserve">sectorial e intersectorial </w:t>
      </w:r>
      <w:r w:rsidRPr="00207842">
        <w:rPr>
          <w:rFonts w:asciiTheme="minorHAnsi" w:hAnsiTheme="minorHAnsi" w:cstheme="minorHAnsi"/>
          <w:sz w:val="20"/>
          <w:lang w:val="es-CO" w:eastAsia="en-GB"/>
        </w:rPr>
        <w:t>de actores locales</w:t>
      </w:r>
      <w:r>
        <w:rPr>
          <w:rFonts w:asciiTheme="minorHAnsi" w:hAnsiTheme="minorHAnsi" w:cstheme="minorHAnsi"/>
          <w:sz w:val="20"/>
          <w:lang w:val="es-CO" w:eastAsia="en-GB"/>
        </w:rPr>
        <w:t>.</w:t>
      </w:r>
    </w:p>
    <w:p w14:paraId="54770E77" w14:textId="285C264A" w:rsidR="00207842" w:rsidRDefault="00207842" w:rsidP="00C87638">
      <w:pPr>
        <w:jc w:val="both"/>
        <w:rPr>
          <w:rFonts w:ascii="Calibri" w:hAnsi="Calibri"/>
          <w:sz w:val="20"/>
          <w:szCs w:val="20"/>
          <w:lang w:val="es-CO"/>
        </w:rPr>
      </w:pPr>
    </w:p>
    <w:p w14:paraId="72359D87" w14:textId="34A33DD4" w:rsidR="00207842" w:rsidRDefault="00207842" w:rsidP="00C87638">
      <w:pPr>
        <w:jc w:val="both"/>
        <w:rPr>
          <w:rFonts w:ascii="Calibri" w:hAnsi="Calibri"/>
          <w:sz w:val="20"/>
          <w:szCs w:val="20"/>
          <w:lang w:val="es-CO"/>
        </w:rPr>
      </w:pPr>
      <w:r>
        <w:rPr>
          <w:rFonts w:ascii="Calibri" w:hAnsi="Calibri"/>
          <w:sz w:val="20"/>
          <w:szCs w:val="20"/>
          <w:lang w:val="es-CO"/>
        </w:rPr>
        <w:t>En el componente de Salud Sexual y Reproductiva (SSR), el Fondo de Población de las Naciones Unidas (UNFPA)</w:t>
      </w:r>
      <w:r w:rsidRPr="00207842">
        <w:rPr>
          <w:rFonts w:ascii="Calibri" w:hAnsi="Calibri"/>
          <w:sz w:val="20"/>
          <w:szCs w:val="20"/>
          <w:lang w:val="es-CO"/>
        </w:rPr>
        <w:t xml:space="preserve"> </w:t>
      </w:r>
      <w:r w:rsidRPr="00357C4A">
        <w:rPr>
          <w:rFonts w:ascii="Calibri" w:hAnsi="Calibri"/>
          <w:sz w:val="20"/>
          <w:szCs w:val="20"/>
          <w:lang w:val="es-CO"/>
        </w:rPr>
        <w:t xml:space="preserve">capacitó a </w:t>
      </w:r>
      <w:r w:rsidRPr="00357C4A">
        <w:rPr>
          <w:rFonts w:ascii="Calibri" w:hAnsi="Calibri"/>
          <w:sz w:val="20"/>
          <w:szCs w:val="20"/>
          <w:u w:val="single"/>
          <w:lang w:val="es-CO"/>
        </w:rPr>
        <w:t>1.291  profesionales de la salud</w:t>
      </w:r>
      <w:r w:rsidRPr="00357C4A">
        <w:rPr>
          <w:rFonts w:ascii="Calibri" w:hAnsi="Calibri"/>
          <w:sz w:val="20"/>
          <w:szCs w:val="20"/>
          <w:lang w:val="es-CO"/>
        </w:rPr>
        <w:t xml:space="preserve"> </w:t>
      </w:r>
      <w:r>
        <w:rPr>
          <w:rFonts w:ascii="Calibri" w:hAnsi="Calibri"/>
          <w:sz w:val="20"/>
          <w:szCs w:val="20"/>
          <w:lang w:val="es-CO"/>
        </w:rPr>
        <w:t>en</w:t>
      </w:r>
      <w:r w:rsidRPr="00357C4A">
        <w:rPr>
          <w:rFonts w:ascii="Calibri" w:hAnsi="Calibri"/>
          <w:sz w:val="20"/>
          <w:szCs w:val="20"/>
          <w:lang w:val="es-CO"/>
        </w:rPr>
        <w:t xml:space="preserve"> los 25 hospitales </w:t>
      </w:r>
      <w:r>
        <w:rPr>
          <w:rFonts w:ascii="Calibri" w:hAnsi="Calibri"/>
          <w:sz w:val="20"/>
          <w:szCs w:val="20"/>
          <w:lang w:val="es-CO"/>
        </w:rPr>
        <w:t>de</w:t>
      </w:r>
      <w:r w:rsidRPr="00357C4A">
        <w:rPr>
          <w:rFonts w:ascii="Calibri" w:hAnsi="Calibri"/>
          <w:sz w:val="20"/>
          <w:szCs w:val="20"/>
          <w:lang w:val="es-CO"/>
        </w:rPr>
        <w:t xml:space="preserve"> los municipios </w:t>
      </w:r>
      <w:r>
        <w:rPr>
          <w:rFonts w:ascii="Calibri" w:hAnsi="Calibri"/>
          <w:sz w:val="20"/>
          <w:szCs w:val="20"/>
          <w:lang w:val="es-CO"/>
        </w:rPr>
        <w:t>priorizados,</w:t>
      </w:r>
      <w:r w:rsidRPr="00357C4A">
        <w:rPr>
          <w:rFonts w:ascii="Calibri" w:hAnsi="Calibri"/>
          <w:sz w:val="20"/>
          <w:szCs w:val="20"/>
          <w:lang w:val="es-CO"/>
        </w:rPr>
        <w:t xml:space="preserve"> </w:t>
      </w:r>
      <w:r>
        <w:rPr>
          <w:rFonts w:ascii="Calibri" w:hAnsi="Calibri"/>
          <w:sz w:val="20"/>
          <w:szCs w:val="20"/>
          <w:lang w:val="es-CO"/>
        </w:rPr>
        <w:t>para la</w:t>
      </w:r>
      <w:r w:rsidRPr="00357C4A">
        <w:rPr>
          <w:rFonts w:ascii="Calibri" w:hAnsi="Calibri"/>
          <w:sz w:val="20"/>
          <w:szCs w:val="20"/>
          <w:lang w:val="es-CO"/>
        </w:rPr>
        <w:t xml:space="preserve"> atención integral </w:t>
      </w:r>
      <w:r>
        <w:rPr>
          <w:rFonts w:ascii="Calibri" w:hAnsi="Calibri"/>
          <w:sz w:val="20"/>
          <w:szCs w:val="20"/>
          <w:lang w:val="es-CO"/>
        </w:rPr>
        <w:t>de la</w:t>
      </w:r>
      <w:r w:rsidRPr="00357C4A">
        <w:rPr>
          <w:rFonts w:ascii="Calibri" w:hAnsi="Calibri"/>
          <w:sz w:val="20"/>
          <w:szCs w:val="20"/>
          <w:lang w:val="es-CO"/>
        </w:rPr>
        <w:t xml:space="preserve"> salud materna (prácticas obstétricas  que salvan vidas: atención preconcepcional, prenatal y parto,  en hemorragias obstétricas, trastornos  hipertensivos del embarazo, sepsis e IVE),  anticoncepción con especial énfasis en métodos modernos de larga duración y en la atención integral  de las violencias basadas en género con énfasis en violencia sexual. Así mism</w:t>
      </w:r>
      <w:r>
        <w:rPr>
          <w:rFonts w:ascii="Calibri" w:hAnsi="Calibri"/>
          <w:sz w:val="20"/>
          <w:szCs w:val="20"/>
          <w:lang w:val="es-CO"/>
        </w:rPr>
        <w:t>o los hospitales recibieron 50 t</w:t>
      </w:r>
      <w:r w:rsidRPr="00357C4A">
        <w:rPr>
          <w:rFonts w:ascii="Calibri" w:hAnsi="Calibri"/>
          <w:sz w:val="20"/>
          <w:szCs w:val="20"/>
          <w:lang w:val="es-CO"/>
        </w:rPr>
        <w:t xml:space="preserve">rajes antichoque, 25 </w:t>
      </w:r>
      <w:r>
        <w:rPr>
          <w:rFonts w:ascii="Calibri" w:hAnsi="Calibri"/>
          <w:sz w:val="20"/>
          <w:szCs w:val="20"/>
          <w:lang w:val="es-CO"/>
        </w:rPr>
        <w:t xml:space="preserve">Kits </w:t>
      </w:r>
      <w:proofErr w:type="spellStart"/>
      <w:r w:rsidRPr="00357C4A">
        <w:rPr>
          <w:rFonts w:ascii="Calibri" w:hAnsi="Calibri"/>
          <w:sz w:val="20"/>
          <w:szCs w:val="20"/>
          <w:lang w:val="es-CO"/>
        </w:rPr>
        <w:t>postexposición</w:t>
      </w:r>
      <w:proofErr w:type="spellEnd"/>
      <w:r w:rsidRPr="00357C4A">
        <w:rPr>
          <w:rFonts w:ascii="Calibri" w:hAnsi="Calibri"/>
          <w:sz w:val="20"/>
          <w:szCs w:val="20"/>
          <w:lang w:val="es-CO"/>
        </w:rPr>
        <w:t xml:space="preserve"> a violencia sexual</w:t>
      </w:r>
      <w:r>
        <w:rPr>
          <w:rFonts w:ascii="Calibri" w:hAnsi="Calibri"/>
          <w:sz w:val="20"/>
          <w:szCs w:val="20"/>
          <w:lang w:val="es-CO"/>
        </w:rPr>
        <w:t xml:space="preserve"> (</w:t>
      </w:r>
      <w:r w:rsidRPr="00357C4A">
        <w:rPr>
          <w:rFonts w:ascii="Calibri" w:hAnsi="Calibri"/>
          <w:sz w:val="20"/>
          <w:szCs w:val="20"/>
          <w:lang w:val="es-CO"/>
        </w:rPr>
        <w:t>PEP</w:t>
      </w:r>
      <w:r>
        <w:rPr>
          <w:rFonts w:ascii="Calibri" w:hAnsi="Calibri"/>
          <w:sz w:val="20"/>
          <w:szCs w:val="20"/>
          <w:lang w:val="es-CO"/>
        </w:rPr>
        <w:t xml:space="preserve"> kits) </w:t>
      </w:r>
      <w:r w:rsidRPr="00357C4A">
        <w:rPr>
          <w:rFonts w:ascii="Calibri" w:hAnsi="Calibri"/>
          <w:sz w:val="20"/>
          <w:szCs w:val="20"/>
          <w:lang w:val="es-CO"/>
        </w:rPr>
        <w:t xml:space="preserve">y un set de insumos anticonceptivos. </w:t>
      </w:r>
      <w:r>
        <w:rPr>
          <w:rFonts w:ascii="Calibri" w:hAnsi="Calibri"/>
          <w:sz w:val="20"/>
          <w:szCs w:val="20"/>
          <w:lang w:val="es-CO"/>
        </w:rPr>
        <w:t>A nivel comunitario</w:t>
      </w:r>
      <w:r w:rsidRPr="00357C4A">
        <w:rPr>
          <w:rFonts w:ascii="Calibri" w:hAnsi="Calibri"/>
          <w:sz w:val="20"/>
          <w:szCs w:val="20"/>
          <w:lang w:val="es-CO"/>
        </w:rPr>
        <w:t xml:space="preserve"> se capacitaron </w:t>
      </w:r>
      <w:r w:rsidRPr="00357C4A">
        <w:rPr>
          <w:rFonts w:ascii="Calibri" w:hAnsi="Calibri"/>
          <w:sz w:val="20"/>
          <w:szCs w:val="20"/>
          <w:u w:val="single"/>
          <w:lang w:val="es-CO"/>
        </w:rPr>
        <w:t>1.270 personas entre líderes comunitarios y población general de los ETCR y zonas aledañas</w:t>
      </w:r>
      <w:r w:rsidRPr="00357C4A">
        <w:rPr>
          <w:rFonts w:ascii="Calibri" w:hAnsi="Calibri"/>
          <w:sz w:val="20"/>
          <w:szCs w:val="20"/>
          <w:lang w:val="es-CO"/>
        </w:rPr>
        <w:t xml:space="preserve"> para el ejercicio</w:t>
      </w:r>
      <w:r>
        <w:rPr>
          <w:rFonts w:ascii="Calibri" w:hAnsi="Calibri"/>
          <w:sz w:val="20"/>
          <w:szCs w:val="20"/>
          <w:lang w:val="es-CO"/>
        </w:rPr>
        <w:t>,</w:t>
      </w:r>
      <w:r w:rsidRPr="00357C4A">
        <w:rPr>
          <w:rFonts w:ascii="Calibri" w:hAnsi="Calibri"/>
          <w:sz w:val="20"/>
          <w:szCs w:val="20"/>
          <w:lang w:val="es-CO"/>
        </w:rPr>
        <w:t xml:space="preserve"> </w:t>
      </w:r>
      <w:r>
        <w:rPr>
          <w:rFonts w:ascii="Calibri" w:hAnsi="Calibri"/>
          <w:sz w:val="20"/>
          <w:szCs w:val="20"/>
          <w:lang w:val="es-CO"/>
        </w:rPr>
        <w:t>promoción y apropiación</w:t>
      </w:r>
      <w:r w:rsidRPr="00357C4A">
        <w:rPr>
          <w:rFonts w:ascii="Calibri" w:hAnsi="Calibri"/>
          <w:sz w:val="20"/>
          <w:szCs w:val="20"/>
          <w:lang w:val="es-CO"/>
        </w:rPr>
        <w:t xml:space="preserve"> de sus derechos sexuales y derechos reproductivos</w:t>
      </w:r>
      <w:r>
        <w:rPr>
          <w:rFonts w:ascii="Calibri" w:hAnsi="Calibri"/>
          <w:sz w:val="20"/>
          <w:szCs w:val="20"/>
          <w:lang w:val="es-CO"/>
        </w:rPr>
        <w:t xml:space="preserve"> (DSDR) y</w:t>
      </w:r>
      <w:r w:rsidRPr="00357C4A">
        <w:rPr>
          <w:rFonts w:ascii="Calibri" w:hAnsi="Calibri"/>
          <w:sz w:val="20"/>
          <w:szCs w:val="20"/>
          <w:lang w:val="es-CO"/>
        </w:rPr>
        <w:t xml:space="preserve"> rutas de atención de la violencia sexual. Como parte del ejercicio efectivo al derecho a la </w:t>
      </w:r>
      <w:r w:rsidRPr="00357C4A">
        <w:rPr>
          <w:rFonts w:ascii="Calibri" w:hAnsi="Calibri"/>
          <w:sz w:val="20"/>
          <w:szCs w:val="20"/>
          <w:u w:val="single"/>
          <w:lang w:val="es-CO"/>
        </w:rPr>
        <w:t>anticoncepción se logró que 7.975</w:t>
      </w:r>
      <w:r w:rsidRPr="00357C4A">
        <w:rPr>
          <w:rFonts w:ascii="Calibri" w:hAnsi="Calibri"/>
          <w:sz w:val="20"/>
          <w:szCs w:val="20"/>
          <w:lang w:val="es-CO"/>
        </w:rPr>
        <w:t xml:space="preserve"> mujeres </w:t>
      </w:r>
      <w:r w:rsidRPr="00357C4A">
        <w:rPr>
          <w:rFonts w:asciiTheme="minorHAnsi" w:hAnsiTheme="minorHAnsi"/>
          <w:sz w:val="20"/>
          <w:szCs w:val="20"/>
          <w:lang w:val="es-CO"/>
        </w:rPr>
        <w:t xml:space="preserve">tuvieran </w:t>
      </w:r>
      <w:r>
        <w:rPr>
          <w:rFonts w:asciiTheme="minorHAnsi" w:hAnsiTheme="minorHAnsi"/>
          <w:sz w:val="20"/>
          <w:szCs w:val="20"/>
          <w:lang w:val="es-CO"/>
        </w:rPr>
        <w:t>acceso a métodos anticonceptivos</w:t>
      </w:r>
      <w:r w:rsidRPr="00357C4A">
        <w:rPr>
          <w:rFonts w:asciiTheme="minorHAnsi" w:hAnsiTheme="minorHAnsi"/>
          <w:sz w:val="20"/>
          <w:szCs w:val="20"/>
          <w:lang w:val="es-CO"/>
        </w:rPr>
        <w:t>.</w:t>
      </w:r>
    </w:p>
    <w:p w14:paraId="4A12EBD1" w14:textId="012EC733" w:rsidR="00C87638" w:rsidRPr="00357C4A" w:rsidRDefault="00C87638" w:rsidP="00207842">
      <w:pPr>
        <w:jc w:val="both"/>
        <w:rPr>
          <w:rFonts w:asciiTheme="minorHAnsi" w:hAnsiTheme="minorHAnsi"/>
          <w:sz w:val="20"/>
          <w:szCs w:val="20"/>
          <w:lang w:val="es-CO"/>
        </w:rPr>
      </w:pPr>
    </w:p>
    <w:p w14:paraId="52ED80E0" w14:textId="246E6064" w:rsidR="00C87638" w:rsidRPr="00357C4A" w:rsidRDefault="00C87638" w:rsidP="00C87638">
      <w:pPr>
        <w:jc w:val="both"/>
        <w:rPr>
          <w:rFonts w:asciiTheme="minorHAnsi" w:hAnsiTheme="minorHAnsi"/>
          <w:sz w:val="20"/>
          <w:szCs w:val="20"/>
          <w:lang w:val="es-CO"/>
        </w:rPr>
      </w:pPr>
      <w:r w:rsidRPr="00357C4A">
        <w:rPr>
          <w:rFonts w:asciiTheme="minorHAnsi" w:hAnsiTheme="minorHAnsi"/>
          <w:sz w:val="20"/>
          <w:szCs w:val="20"/>
          <w:lang w:val="es-CO"/>
        </w:rPr>
        <w:t xml:space="preserve">Así mismo, como aporte al sostenimiento de las acciones de SSR de los municipios, se realizaron reuniones de acompañamiento y asistencia técnica con directivos de los hospitales y con los equipos de las secretarías municipales de salud de los 25 municipios, con el fin de mejorar la calidad y cobertura de la atención y para promover la asignación de actividades y recursos del </w:t>
      </w:r>
      <w:r w:rsidR="00207842">
        <w:rPr>
          <w:rFonts w:asciiTheme="minorHAnsi" w:hAnsiTheme="minorHAnsi"/>
          <w:sz w:val="20"/>
          <w:szCs w:val="20"/>
          <w:lang w:val="es-CO"/>
        </w:rPr>
        <w:t>Plan de Intervenciones Colectivas (</w:t>
      </w:r>
      <w:r w:rsidRPr="00357C4A">
        <w:rPr>
          <w:rFonts w:asciiTheme="minorHAnsi" w:hAnsiTheme="minorHAnsi"/>
          <w:sz w:val="20"/>
          <w:szCs w:val="20"/>
          <w:lang w:val="es-CO"/>
        </w:rPr>
        <w:t>PIC</w:t>
      </w:r>
      <w:r w:rsidR="00207842">
        <w:rPr>
          <w:rFonts w:asciiTheme="minorHAnsi" w:hAnsiTheme="minorHAnsi"/>
          <w:sz w:val="20"/>
          <w:szCs w:val="20"/>
          <w:lang w:val="es-CO"/>
        </w:rPr>
        <w:t>)</w:t>
      </w:r>
      <w:r w:rsidRPr="00357C4A">
        <w:rPr>
          <w:rFonts w:asciiTheme="minorHAnsi" w:hAnsiTheme="minorHAnsi"/>
          <w:sz w:val="20"/>
          <w:szCs w:val="20"/>
          <w:lang w:val="es-CO"/>
        </w:rPr>
        <w:t xml:space="preserve">. </w:t>
      </w:r>
    </w:p>
    <w:p w14:paraId="7C75E3F1" w14:textId="77777777" w:rsidR="00C87638" w:rsidRPr="00357C4A" w:rsidRDefault="00C87638" w:rsidP="00C87638">
      <w:pPr>
        <w:ind w:left="360"/>
        <w:jc w:val="both"/>
        <w:rPr>
          <w:rFonts w:asciiTheme="minorHAnsi" w:hAnsiTheme="minorHAnsi"/>
          <w:sz w:val="20"/>
          <w:szCs w:val="20"/>
          <w:lang w:val="es-CO"/>
        </w:rPr>
      </w:pPr>
    </w:p>
    <w:p w14:paraId="16AB47E1" w14:textId="5827C00C" w:rsidR="00C87638" w:rsidRPr="00357C4A" w:rsidRDefault="00C87638" w:rsidP="00C87638">
      <w:pPr>
        <w:jc w:val="both"/>
        <w:rPr>
          <w:rFonts w:ascii="Calibri" w:hAnsi="Calibri"/>
          <w:sz w:val="20"/>
          <w:szCs w:val="20"/>
          <w:lang w:val="es-CO"/>
        </w:rPr>
      </w:pPr>
      <w:r w:rsidRPr="00357C4A">
        <w:rPr>
          <w:rFonts w:ascii="Calibri" w:hAnsi="Calibri"/>
          <w:sz w:val="20"/>
          <w:szCs w:val="20"/>
          <w:lang w:val="es-CO"/>
        </w:rPr>
        <w:t xml:space="preserve">En el </w:t>
      </w:r>
      <w:r w:rsidRPr="00207842">
        <w:rPr>
          <w:rFonts w:ascii="Calibri" w:hAnsi="Calibri"/>
          <w:sz w:val="20"/>
          <w:szCs w:val="20"/>
          <w:lang w:val="es-CO"/>
        </w:rPr>
        <w:t xml:space="preserve">componente de salud infantil y nutricional los principales logros están relacionados con la conformación de </w:t>
      </w:r>
      <w:r w:rsidRPr="00207842">
        <w:rPr>
          <w:rFonts w:ascii="Calibri" w:hAnsi="Calibri"/>
          <w:sz w:val="20"/>
          <w:szCs w:val="20"/>
          <w:u w:val="single"/>
          <w:lang w:val="es-CO"/>
        </w:rPr>
        <w:t xml:space="preserve">28 Unidades de </w:t>
      </w:r>
      <w:r w:rsidR="00207842">
        <w:rPr>
          <w:rFonts w:ascii="Calibri" w:hAnsi="Calibri"/>
          <w:sz w:val="20"/>
          <w:szCs w:val="20"/>
          <w:u w:val="single"/>
          <w:lang w:val="es-CO"/>
        </w:rPr>
        <w:t>Atención integral comunitaria (</w:t>
      </w:r>
      <w:r w:rsidRPr="00207842">
        <w:rPr>
          <w:rFonts w:ascii="Calibri" w:hAnsi="Calibri"/>
          <w:sz w:val="20"/>
          <w:szCs w:val="20"/>
          <w:u w:val="single"/>
          <w:lang w:val="es-CO"/>
        </w:rPr>
        <w:t>UAIC</w:t>
      </w:r>
      <w:r w:rsidR="00207842">
        <w:rPr>
          <w:rFonts w:ascii="Calibri" w:hAnsi="Calibri"/>
          <w:sz w:val="20"/>
          <w:szCs w:val="20"/>
          <w:u w:val="single"/>
          <w:lang w:val="es-CO"/>
        </w:rPr>
        <w:t>)</w:t>
      </w:r>
      <w:r w:rsidRPr="00207842">
        <w:rPr>
          <w:rFonts w:ascii="Calibri" w:hAnsi="Calibri"/>
          <w:sz w:val="20"/>
          <w:szCs w:val="20"/>
          <w:lang w:val="es-CO"/>
        </w:rPr>
        <w:t xml:space="preserve"> para la</w:t>
      </w:r>
      <w:r w:rsidRPr="00357C4A">
        <w:rPr>
          <w:rFonts w:ascii="Calibri" w:hAnsi="Calibri"/>
          <w:sz w:val="20"/>
          <w:szCs w:val="20"/>
          <w:lang w:val="es-CO"/>
        </w:rPr>
        <w:t xml:space="preserve"> atención de enfermedades prevalentes de la infancia, espacio que ha facilitado la atención de niños y niñas menores de 5 años, en zonas rurales aledañas a los ETCR; adicionalmente la </w:t>
      </w:r>
      <w:r w:rsidRPr="00357C4A">
        <w:rPr>
          <w:rFonts w:ascii="Calibri" w:hAnsi="Calibri"/>
          <w:sz w:val="20"/>
          <w:szCs w:val="20"/>
          <w:u w:val="single"/>
          <w:lang w:val="es-CO"/>
        </w:rPr>
        <w:t xml:space="preserve">entrega de </w:t>
      </w:r>
      <w:r w:rsidR="00207842" w:rsidRPr="00207842">
        <w:rPr>
          <w:rFonts w:ascii="Calibri" w:hAnsi="Calibri"/>
          <w:sz w:val="20"/>
          <w:szCs w:val="20"/>
          <w:u w:val="single"/>
          <w:lang w:val="es-CO"/>
        </w:rPr>
        <w:t xml:space="preserve">7.000 mil dosis </w:t>
      </w:r>
      <w:r w:rsidR="00207842">
        <w:rPr>
          <w:rFonts w:ascii="Calibri" w:hAnsi="Calibri"/>
          <w:sz w:val="20"/>
          <w:szCs w:val="20"/>
          <w:u w:val="single"/>
          <w:lang w:val="es-CO"/>
        </w:rPr>
        <w:t xml:space="preserve">de </w:t>
      </w:r>
      <w:r w:rsidRPr="00357C4A">
        <w:rPr>
          <w:rFonts w:ascii="Calibri" w:hAnsi="Calibri"/>
          <w:sz w:val="20"/>
          <w:szCs w:val="20"/>
          <w:u w:val="single"/>
          <w:lang w:val="es-CO"/>
        </w:rPr>
        <w:t xml:space="preserve">desparasitantes y </w:t>
      </w:r>
      <w:r w:rsidR="00207842">
        <w:rPr>
          <w:rFonts w:ascii="Calibri" w:hAnsi="Calibri"/>
          <w:sz w:val="20"/>
          <w:szCs w:val="20"/>
          <w:u w:val="single"/>
          <w:lang w:val="es-CO"/>
        </w:rPr>
        <w:t xml:space="preserve">28.000 sobres de </w:t>
      </w:r>
      <w:r w:rsidRPr="00357C4A">
        <w:rPr>
          <w:rFonts w:ascii="Calibri" w:hAnsi="Calibri"/>
          <w:sz w:val="20"/>
          <w:szCs w:val="20"/>
          <w:u w:val="single"/>
          <w:lang w:val="es-CO"/>
        </w:rPr>
        <w:t>micronutrientes</w:t>
      </w:r>
      <w:r w:rsidRPr="00357C4A">
        <w:rPr>
          <w:rFonts w:ascii="Calibri" w:hAnsi="Calibri"/>
          <w:sz w:val="20"/>
          <w:szCs w:val="20"/>
          <w:lang w:val="es-CO"/>
        </w:rPr>
        <w:t xml:space="preserve"> aportó a la identificación y atención temprana de niños y niñas en riesgo de desnutrición y el fortalecimiento nutricional de los que no se encuentran en riesgo</w:t>
      </w:r>
      <w:r w:rsidR="00207842">
        <w:rPr>
          <w:rFonts w:ascii="Calibri" w:hAnsi="Calibri"/>
          <w:sz w:val="20"/>
          <w:szCs w:val="20"/>
          <w:lang w:val="es-CO"/>
        </w:rPr>
        <w:t>. Este p</w:t>
      </w:r>
      <w:r w:rsidRPr="00357C4A">
        <w:rPr>
          <w:rFonts w:ascii="Calibri" w:hAnsi="Calibri"/>
          <w:sz w:val="20"/>
          <w:szCs w:val="20"/>
          <w:lang w:val="es-CO"/>
        </w:rPr>
        <w:t xml:space="preserve">roceso </w:t>
      </w:r>
      <w:r w:rsidR="00207842">
        <w:rPr>
          <w:rFonts w:ascii="Calibri" w:hAnsi="Calibri"/>
          <w:sz w:val="20"/>
          <w:szCs w:val="20"/>
          <w:lang w:val="es-CO"/>
        </w:rPr>
        <w:t xml:space="preserve">estuvo </w:t>
      </w:r>
      <w:r w:rsidRPr="00357C4A">
        <w:rPr>
          <w:rFonts w:ascii="Calibri" w:hAnsi="Calibri"/>
          <w:sz w:val="20"/>
          <w:szCs w:val="20"/>
          <w:lang w:val="es-CO"/>
        </w:rPr>
        <w:t>acompañado del fortalecimiento de capacidades tanto de profesionales como de líderes orientado a generar prácticas saludables para el desarrollo seguro de niños y niñas con la vinculación de personas de la comunidad en actividades de formación y socialización en AIEPI comunitario.</w:t>
      </w:r>
    </w:p>
    <w:p w14:paraId="43F146B3" w14:textId="77777777" w:rsidR="00C87638" w:rsidRPr="00357C4A" w:rsidRDefault="00C87638" w:rsidP="00C87638">
      <w:pPr>
        <w:ind w:left="360"/>
        <w:jc w:val="both"/>
        <w:rPr>
          <w:rFonts w:ascii="Calibri" w:hAnsi="Calibri"/>
          <w:sz w:val="20"/>
          <w:szCs w:val="20"/>
          <w:lang w:val="es-CO"/>
        </w:rPr>
      </w:pPr>
    </w:p>
    <w:p w14:paraId="1A321134" w14:textId="42008A3E" w:rsidR="00C87638" w:rsidRPr="00357C4A" w:rsidRDefault="00C87638" w:rsidP="00C87638">
      <w:pPr>
        <w:jc w:val="both"/>
        <w:rPr>
          <w:rFonts w:ascii="Calibri" w:hAnsi="Calibri"/>
          <w:sz w:val="20"/>
          <w:szCs w:val="20"/>
          <w:lang w:val="es-CO"/>
        </w:rPr>
      </w:pPr>
      <w:r w:rsidRPr="00357C4A">
        <w:rPr>
          <w:rFonts w:ascii="Calibri" w:hAnsi="Calibri"/>
          <w:sz w:val="20"/>
          <w:szCs w:val="20"/>
          <w:lang w:val="es-CO"/>
        </w:rPr>
        <w:t xml:space="preserve">En el componente de salud mental y prevención de consumo de SPA el proyecto aportó </w:t>
      </w:r>
      <w:r w:rsidR="00207842">
        <w:rPr>
          <w:rFonts w:ascii="Calibri" w:hAnsi="Calibri"/>
          <w:sz w:val="20"/>
          <w:szCs w:val="20"/>
          <w:lang w:val="es-CO"/>
        </w:rPr>
        <w:t>al reconocimiento de estas problemáticas</w:t>
      </w:r>
      <w:r w:rsidRPr="00357C4A">
        <w:rPr>
          <w:rFonts w:ascii="Calibri" w:hAnsi="Calibri"/>
          <w:sz w:val="20"/>
          <w:szCs w:val="20"/>
          <w:lang w:val="es-CO"/>
        </w:rPr>
        <w:t xml:space="preserve"> como una prioridad en salud pública, </w:t>
      </w:r>
      <w:r w:rsidR="00207842">
        <w:rPr>
          <w:rFonts w:ascii="Calibri" w:hAnsi="Calibri"/>
          <w:sz w:val="20"/>
          <w:szCs w:val="20"/>
          <w:lang w:val="es-CO"/>
        </w:rPr>
        <w:t>mediante</w:t>
      </w:r>
      <w:r w:rsidRPr="00357C4A">
        <w:rPr>
          <w:rFonts w:ascii="Calibri" w:hAnsi="Calibri"/>
          <w:sz w:val="20"/>
          <w:szCs w:val="20"/>
          <w:lang w:val="es-CO"/>
        </w:rPr>
        <w:t xml:space="preserve"> espacios de gestión y articulación con las entidades territoriales para </w:t>
      </w:r>
      <w:r w:rsidR="00207842">
        <w:rPr>
          <w:rFonts w:ascii="Calibri" w:hAnsi="Calibri"/>
          <w:sz w:val="20"/>
          <w:szCs w:val="20"/>
          <w:lang w:val="es-CO"/>
        </w:rPr>
        <w:t xml:space="preserve">su inclusión en los </w:t>
      </w:r>
      <w:r w:rsidRPr="00357C4A">
        <w:rPr>
          <w:rFonts w:ascii="Calibri" w:hAnsi="Calibri"/>
          <w:sz w:val="20"/>
          <w:szCs w:val="20"/>
          <w:lang w:val="es-CO"/>
        </w:rPr>
        <w:t xml:space="preserve">PIC </w:t>
      </w:r>
      <w:r w:rsidR="00207842">
        <w:rPr>
          <w:rFonts w:ascii="Calibri" w:hAnsi="Calibri"/>
          <w:sz w:val="20"/>
          <w:szCs w:val="20"/>
          <w:lang w:val="es-CO"/>
        </w:rPr>
        <w:t>de</w:t>
      </w:r>
      <w:r w:rsidRPr="00357C4A">
        <w:rPr>
          <w:rFonts w:ascii="Calibri" w:hAnsi="Calibri"/>
          <w:sz w:val="20"/>
          <w:szCs w:val="20"/>
          <w:lang w:val="es-CO"/>
        </w:rPr>
        <w:t xml:space="preserve"> 2019; procesos de formación de profesionales de la salud diferentes al servicio de psicología en temas de salud mental, </w:t>
      </w:r>
      <w:r w:rsidRPr="00357C4A">
        <w:rPr>
          <w:rFonts w:ascii="Calibri" w:hAnsi="Calibri"/>
          <w:sz w:val="20"/>
          <w:szCs w:val="20"/>
          <w:u w:val="single"/>
          <w:lang w:val="es-CO"/>
        </w:rPr>
        <w:t xml:space="preserve">entrenamiento en la implementación del </w:t>
      </w:r>
      <w:proofErr w:type="spellStart"/>
      <w:r w:rsidRPr="00357C4A">
        <w:rPr>
          <w:rFonts w:ascii="Calibri" w:hAnsi="Calibri"/>
          <w:sz w:val="20"/>
          <w:szCs w:val="20"/>
          <w:u w:val="single"/>
          <w:lang w:val="es-CO"/>
        </w:rPr>
        <w:t>mhGAP</w:t>
      </w:r>
      <w:proofErr w:type="spellEnd"/>
      <w:r w:rsidRPr="00357C4A">
        <w:rPr>
          <w:rFonts w:ascii="Calibri" w:hAnsi="Calibri"/>
          <w:sz w:val="20"/>
          <w:szCs w:val="20"/>
          <w:lang w:val="es-CO"/>
        </w:rPr>
        <w:t xml:space="preserve"> y prevención de consumo de sustancias psicoactivas. Se resalta igualmente la vinculación de líderes comunitarios en el desarrollo de capacidades para la identificación y la atención inicial de situaciones asociadas a la salud mental y el consumo de SPA.</w:t>
      </w:r>
    </w:p>
    <w:p w14:paraId="0DCAB902" w14:textId="77777777" w:rsidR="00C87638" w:rsidRPr="00357C4A" w:rsidRDefault="00C87638" w:rsidP="00C87638">
      <w:pPr>
        <w:ind w:left="360"/>
        <w:jc w:val="both"/>
        <w:rPr>
          <w:rFonts w:ascii="Calibri" w:hAnsi="Calibri"/>
          <w:sz w:val="20"/>
          <w:szCs w:val="20"/>
          <w:lang w:val="es-CO"/>
        </w:rPr>
      </w:pPr>
    </w:p>
    <w:p w14:paraId="35282F49" w14:textId="029E02B1" w:rsidR="00C87638" w:rsidRDefault="00207842" w:rsidP="00C87638">
      <w:pPr>
        <w:jc w:val="both"/>
        <w:rPr>
          <w:rFonts w:asciiTheme="minorHAnsi" w:hAnsiTheme="minorHAnsi" w:cstheme="minorHAnsi"/>
          <w:sz w:val="20"/>
          <w:lang w:val="es-CO" w:eastAsia="en-GB"/>
        </w:rPr>
      </w:pPr>
      <w:r>
        <w:rPr>
          <w:rFonts w:ascii="Calibri" w:hAnsi="Calibri"/>
          <w:sz w:val="20"/>
          <w:szCs w:val="20"/>
          <w:lang w:val="es-CO"/>
        </w:rPr>
        <w:t xml:space="preserve">A través de la estrategia de atención extramural implementada por los hospitales locales con el apoyo del proyecto, se </w:t>
      </w:r>
      <w:r w:rsidR="00C87638" w:rsidRPr="00357C4A">
        <w:rPr>
          <w:rFonts w:ascii="Calibri" w:hAnsi="Calibri"/>
          <w:sz w:val="20"/>
          <w:szCs w:val="20"/>
          <w:lang w:val="es-CO"/>
        </w:rPr>
        <w:t xml:space="preserve">logró atender a </w:t>
      </w:r>
      <w:r w:rsidR="00C87638" w:rsidRPr="00357C4A">
        <w:rPr>
          <w:rFonts w:ascii="Calibri" w:hAnsi="Calibri"/>
          <w:sz w:val="20"/>
          <w:szCs w:val="20"/>
          <w:u w:val="single"/>
          <w:lang w:val="es-CO"/>
        </w:rPr>
        <w:t>20.415 personas en 161 jornadas de salud</w:t>
      </w:r>
      <w:r w:rsidR="00C87638" w:rsidRPr="00357C4A">
        <w:rPr>
          <w:rFonts w:ascii="Calibri" w:hAnsi="Calibri"/>
          <w:sz w:val="20"/>
          <w:szCs w:val="20"/>
          <w:lang w:val="es-CO"/>
        </w:rPr>
        <w:t xml:space="preserve">, con atención diferenciada a </w:t>
      </w:r>
      <w:r w:rsidR="00C87638" w:rsidRPr="00357C4A">
        <w:rPr>
          <w:rFonts w:ascii="Calibri" w:hAnsi="Calibri"/>
          <w:sz w:val="20"/>
          <w:szCs w:val="20"/>
          <w:u w:val="single"/>
          <w:lang w:val="es-CO"/>
        </w:rPr>
        <w:t>1.682 gestantes</w:t>
      </w:r>
      <w:r>
        <w:rPr>
          <w:rFonts w:ascii="Calibri" w:hAnsi="Calibri"/>
          <w:sz w:val="20"/>
          <w:szCs w:val="20"/>
          <w:lang w:val="es-CO"/>
        </w:rPr>
        <w:t>. E</w:t>
      </w:r>
      <w:r w:rsidR="00C87638" w:rsidRPr="00357C4A">
        <w:rPr>
          <w:rFonts w:ascii="Calibri" w:hAnsi="Calibri"/>
          <w:sz w:val="20"/>
          <w:szCs w:val="20"/>
          <w:lang w:val="es-CO"/>
        </w:rPr>
        <w:t xml:space="preserve">l proceso de gestión de los profesionales en terreno permitió el desarrollo de capacidades de </w:t>
      </w:r>
      <w:r w:rsidR="00C87638" w:rsidRPr="00357C4A">
        <w:rPr>
          <w:rFonts w:ascii="Calibri" w:hAnsi="Calibri"/>
          <w:sz w:val="20"/>
          <w:szCs w:val="20"/>
          <w:u w:val="single"/>
          <w:lang w:val="es-CO"/>
        </w:rPr>
        <w:t>13.710 personas de la comunidad en 594 talleres</w:t>
      </w:r>
      <w:r w:rsidR="00C87638" w:rsidRPr="00357C4A">
        <w:rPr>
          <w:rFonts w:ascii="Calibri" w:hAnsi="Calibri"/>
          <w:sz w:val="20"/>
          <w:szCs w:val="20"/>
          <w:lang w:val="es-CO"/>
        </w:rPr>
        <w:t xml:space="preserve"> </w:t>
      </w:r>
      <w:r>
        <w:rPr>
          <w:rFonts w:ascii="Calibri" w:hAnsi="Calibri"/>
          <w:sz w:val="20"/>
          <w:szCs w:val="20"/>
          <w:lang w:val="es-CO"/>
        </w:rPr>
        <w:t>donde se abordaron temas prioritarios en salud</w:t>
      </w:r>
      <w:r w:rsidR="00C87638" w:rsidRPr="00357C4A">
        <w:rPr>
          <w:rFonts w:ascii="Calibri" w:hAnsi="Calibri"/>
          <w:sz w:val="20"/>
          <w:szCs w:val="20"/>
          <w:lang w:val="es-CO"/>
        </w:rPr>
        <w:t xml:space="preserve">: Derechos Humanos, Derechos Sexuales y </w:t>
      </w:r>
      <w:r>
        <w:rPr>
          <w:rFonts w:ascii="Calibri" w:hAnsi="Calibri"/>
          <w:sz w:val="20"/>
          <w:szCs w:val="20"/>
          <w:lang w:val="es-CO"/>
        </w:rPr>
        <w:t>Derechos Reproductivos, p</w:t>
      </w:r>
      <w:r w:rsidR="00C87638" w:rsidRPr="00357C4A">
        <w:rPr>
          <w:rFonts w:ascii="Calibri" w:hAnsi="Calibri"/>
          <w:sz w:val="20"/>
          <w:szCs w:val="20"/>
          <w:lang w:val="es-CO"/>
        </w:rPr>
        <w:t>revención de</w:t>
      </w:r>
      <w:r>
        <w:rPr>
          <w:rFonts w:ascii="Calibri" w:hAnsi="Calibri"/>
          <w:sz w:val="20"/>
          <w:szCs w:val="20"/>
          <w:lang w:val="es-CO"/>
        </w:rPr>
        <w:t xml:space="preserve"> la</w:t>
      </w:r>
      <w:r w:rsidR="00C87638" w:rsidRPr="00357C4A">
        <w:rPr>
          <w:rFonts w:ascii="Calibri" w:hAnsi="Calibri"/>
          <w:sz w:val="20"/>
          <w:szCs w:val="20"/>
          <w:lang w:val="es-CO"/>
        </w:rPr>
        <w:t xml:space="preserve"> violencia basada en género, autocuidado, saneamiento básico y protección ambiental; se fortaleció la operación del sistema de vigilancia en salud pública de base comunitaria </w:t>
      </w:r>
      <w:r>
        <w:rPr>
          <w:rFonts w:ascii="Calibri" w:hAnsi="Calibri"/>
          <w:sz w:val="20"/>
          <w:szCs w:val="20"/>
          <w:lang w:val="es-CO"/>
        </w:rPr>
        <w:t>con</w:t>
      </w:r>
      <w:r w:rsidR="00C87638" w:rsidRPr="00357C4A">
        <w:rPr>
          <w:rFonts w:ascii="Calibri" w:hAnsi="Calibri"/>
          <w:sz w:val="20"/>
          <w:szCs w:val="20"/>
          <w:lang w:val="es-CO"/>
        </w:rPr>
        <w:t xml:space="preserve"> </w:t>
      </w:r>
      <w:r w:rsidR="00C87638" w:rsidRPr="00357C4A">
        <w:rPr>
          <w:rFonts w:ascii="Calibri" w:hAnsi="Calibri"/>
          <w:sz w:val="20"/>
          <w:szCs w:val="20"/>
          <w:u w:val="single"/>
          <w:lang w:val="es-CO"/>
        </w:rPr>
        <w:t xml:space="preserve">72 </w:t>
      </w:r>
      <w:r w:rsidR="00854FD2">
        <w:rPr>
          <w:rFonts w:ascii="Calibri" w:hAnsi="Calibri"/>
          <w:sz w:val="20"/>
          <w:szCs w:val="20"/>
          <w:u w:val="single"/>
          <w:lang w:val="es-CO"/>
        </w:rPr>
        <w:t xml:space="preserve">reuniones de los </w:t>
      </w:r>
      <w:r w:rsidR="00C87638" w:rsidRPr="00357C4A">
        <w:rPr>
          <w:rFonts w:ascii="Calibri" w:hAnsi="Calibri"/>
          <w:sz w:val="20"/>
          <w:szCs w:val="20"/>
          <w:u w:val="single"/>
          <w:lang w:val="es-CO"/>
        </w:rPr>
        <w:t>Comités de Vigilancia Epidemiológica Comunitaria</w:t>
      </w:r>
      <w:r w:rsidR="00C87638" w:rsidRPr="00357C4A">
        <w:rPr>
          <w:rFonts w:ascii="Calibri" w:hAnsi="Calibri"/>
          <w:sz w:val="20"/>
          <w:szCs w:val="20"/>
          <w:lang w:val="es-CO"/>
        </w:rPr>
        <w:t xml:space="preserve"> en </w:t>
      </w:r>
      <w:r w:rsidR="00C87638" w:rsidRPr="00357C4A">
        <w:rPr>
          <w:rFonts w:ascii="Calibri" w:hAnsi="Calibri"/>
          <w:sz w:val="20"/>
          <w:szCs w:val="20"/>
          <w:u w:val="single"/>
          <w:lang w:val="es-CO"/>
        </w:rPr>
        <w:t>284 veredas objeto de intervención</w:t>
      </w:r>
      <w:r>
        <w:rPr>
          <w:rFonts w:ascii="Calibri" w:hAnsi="Calibri"/>
          <w:sz w:val="20"/>
          <w:szCs w:val="20"/>
          <w:lang w:val="es-CO"/>
        </w:rPr>
        <w:t xml:space="preserve"> y </w:t>
      </w:r>
      <w:r w:rsidR="00C87638" w:rsidRPr="00357C4A">
        <w:rPr>
          <w:rFonts w:ascii="Calibri" w:hAnsi="Calibri"/>
          <w:sz w:val="20"/>
          <w:szCs w:val="20"/>
          <w:lang w:val="es-CO"/>
        </w:rPr>
        <w:t xml:space="preserve">la participación de </w:t>
      </w:r>
      <w:r w:rsidR="00C87638" w:rsidRPr="00357C4A">
        <w:rPr>
          <w:rFonts w:ascii="Calibri" w:hAnsi="Calibri"/>
          <w:sz w:val="20"/>
          <w:szCs w:val="20"/>
          <w:u w:val="single"/>
          <w:lang w:val="es-CO"/>
        </w:rPr>
        <w:t>1.127 personas de las cuales 643 eran líderes comunitarios</w:t>
      </w:r>
      <w:r w:rsidR="00C87638" w:rsidRPr="00357C4A">
        <w:rPr>
          <w:rFonts w:ascii="Calibri" w:hAnsi="Calibri"/>
          <w:sz w:val="20"/>
          <w:szCs w:val="20"/>
          <w:lang w:val="es-CO"/>
        </w:rPr>
        <w:t xml:space="preserve">. </w:t>
      </w:r>
      <w:r>
        <w:rPr>
          <w:rFonts w:ascii="Calibri" w:hAnsi="Calibri"/>
          <w:sz w:val="20"/>
          <w:szCs w:val="20"/>
          <w:lang w:val="es-CO"/>
        </w:rPr>
        <w:t xml:space="preserve">Adicionalmente se completó </w:t>
      </w:r>
      <w:r w:rsidRPr="00207842">
        <w:rPr>
          <w:rFonts w:asciiTheme="minorHAnsi" w:hAnsiTheme="minorHAnsi" w:cstheme="minorHAnsi"/>
          <w:sz w:val="20"/>
          <w:lang w:val="es-CO" w:eastAsia="en-GB"/>
        </w:rPr>
        <w:t xml:space="preserve">la formación de </w:t>
      </w:r>
      <w:r w:rsidRPr="00207842">
        <w:rPr>
          <w:rFonts w:asciiTheme="minorHAnsi" w:hAnsiTheme="minorHAnsi" w:cstheme="minorHAnsi"/>
          <w:sz w:val="20"/>
          <w:u w:val="single"/>
          <w:lang w:val="es-CO" w:eastAsia="en-GB"/>
        </w:rPr>
        <w:t>44 líderes comunitarios</w:t>
      </w:r>
      <w:r w:rsidRPr="00207842">
        <w:rPr>
          <w:rFonts w:asciiTheme="minorHAnsi" w:hAnsiTheme="minorHAnsi" w:cstheme="minorHAnsi"/>
          <w:b/>
          <w:sz w:val="20"/>
          <w:lang w:val="es-CO" w:eastAsia="en-GB"/>
        </w:rPr>
        <w:t xml:space="preserve"> </w:t>
      </w:r>
      <w:r w:rsidRPr="00207842">
        <w:rPr>
          <w:rFonts w:asciiTheme="minorHAnsi" w:hAnsiTheme="minorHAnsi" w:cstheme="minorHAnsi"/>
          <w:sz w:val="20"/>
          <w:lang w:val="es-CO" w:eastAsia="en-GB"/>
        </w:rPr>
        <w:t xml:space="preserve">titulados como </w:t>
      </w:r>
      <w:r w:rsidRPr="00207842">
        <w:rPr>
          <w:rFonts w:asciiTheme="minorHAnsi" w:hAnsiTheme="minorHAnsi" w:cstheme="minorHAnsi"/>
          <w:sz w:val="20"/>
          <w:u w:val="single"/>
          <w:lang w:val="es-CO" w:eastAsia="en-GB"/>
        </w:rPr>
        <w:t>técnicos en salud pública por el SENA</w:t>
      </w:r>
      <w:r w:rsidRPr="00207842">
        <w:rPr>
          <w:rFonts w:asciiTheme="minorHAnsi" w:hAnsiTheme="minorHAnsi" w:cstheme="minorHAnsi"/>
          <w:sz w:val="20"/>
          <w:lang w:val="es-CO" w:eastAsia="en-GB"/>
        </w:rPr>
        <w:t xml:space="preserve"> y que actualmente se encuentran desarrollando la práctica productiva en los hospitales locales de los municipios intervenidos como una estrategia comunitaria sostenible en el territorio.</w:t>
      </w:r>
    </w:p>
    <w:p w14:paraId="2DB8EA3B" w14:textId="71338735" w:rsidR="00207842" w:rsidRDefault="00207842" w:rsidP="00C87638">
      <w:pPr>
        <w:jc w:val="both"/>
        <w:rPr>
          <w:rFonts w:ascii="Calibri" w:hAnsi="Calibri"/>
          <w:sz w:val="20"/>
          <w:szCs w:val="20"/>
          <w:lang w:val="es-CO"/>
        </w:rPr>
      </w:pPr>
    </w:p>
    <w:p w14:paraId="60D6DF75" w14:textId="2E47783A" w:rsidR="00672F36" w:rsidRDefault="00672F36" w:rsidP="00C87638">
      <w:pPr>
        <w:jc w:val="both"/>
        <w:rPr>
          <w:rFonts w:ascii="Calibri" w:hAnsi="Calibri"/>
          <w:sz w:val="20"/>
          <w:szCs w:val="20"/>
          <w:lang w:val="es-CO"/>
        </w:rPr>
      </w:pPr>
    </w:p>
    <w:p w14:paraId="06DC120E" w14:textId="77777777" w:rsidR="00672F36" w:rsidRPr="00357C4A" w:rsidRDefault="00672F36" w:rsidP="00C87638">
      <w:pPr>
        <w:jc w:val="both"/>
        <w:rPr>
          <w:rFonts w:ascii="Calibri" w:hAnsi="Calibri"/>
          <w:sz w:val="20"/>
          <w:szCs w:val="20"/>
          <w:lang w:val="es-CO"/>
        </w:rPr>
      </w:pPr>
    </w:p>
    <w:p w14:paraId="26519A32" w14:textId="1F67A13E" w:rsidR="00ED28C4" w:rsidRPr="006E0636" w:rsidRDefault="00ED28C4" w:rsidP="00207842">
      <w:pPr>
        <w:jc w:val="both"/>
        <w:rPr>
          <w:rFonts w:ascii="Calibri" w:hAnsi="Calibri"/>
          <w:sz w:val="20"/>
          <w:szCs w:val="20"/>
          <w:lang w:val="es-CO"/>
        </w:rPr>
      </w:pPr>
    </w:p>
    <w:p w14:paraId="47F81180" w14:textId="77777777" w:rsidR="00AB0274" w:rsidRPr="006E0636" w:rsidRDefault="0016428C" w:rsidP="00796187">
      <w:pPr>
        <w:numPr>
          <w:ilvl w:val="0"/>
          <w:numId w:val="10"/>
        </w:numPr>
        <w:jc w:val="both"/>
        <w:rPr>
          <w:rFonts w:ascii="Calibri" w:hAnsi="Calibri"/>
          <w:b/>
          <w:sz w:val="20"/>
          <w:szCs w:val="20"/>
          <w:lang w:val="es-CO"/>
        </w:rPr>
      </w:pPr>
      <w:r w:rsidRPr="006E0636">
        <w:rPr>
          <w:rFonts w:ascii="Calibri" w:hAnsi="Calibri"/>
          <w:b/>
          <w:sz w:val="20"/>
          <w:szCs w:val="20"/>
          <w:lang w:val="es-CO"/>
        </w:rPr>
        <w:lastRenderedPageBreak/>
        <w:t xml:space="preserve">CONTEXTO Y OBJETIVO </w:t>
      </w:r>
      <w:bookmarkEnd w:id="1"/>
    </w:p>
    <w:p w14:paraId="12C42BFA" w14:textId="77777777" w:rsidR="009B6956" w:rsidRPr="009B6956" w:rsidRDefault="009B6956" w:rsidP="009B6956">
      <w:pPr>
        <w:ind w:left="720"/>
        <w:jc w:val="both"/>
        <w:rPr>
          <w:rFonts w:ascii="Calibri" w:hAnsi="Calibri"/>
          <w:b/>
          <w:sz w:val="20"/>
          <w:szCs w:val="20"/>
          <w:lang w:val="es-CO"/>
        </w:rPr>
      </w:pPr>
    </w:p>
    <w:p w14:paraId="437B8412" w14:textId="77777777" w:rsidR="00207842" w:rsidRPr="00B37867" w:rsidRDefault="00207842" w:rsidP="00207842">
      <w:pPr>
        <w:pStyle w:val="Textoindependiente"/>
        <w:jc w:val="both"/>
        <w:rPr>
          <w:rFonts w:asciiTheme="minorHAnsi" w:hAnsiTheme="minorHAnsi" w:cstheme="minorHAnsi"/>
          <w:lang w:val="es-CO" w:eastAsia="en-GB"/>
        </w:rPr>
      </w:pPr>
      <w:r w:rsidRPr="00B37867">
        <w:rPr>
          <w:rFonts w:asciiTheme="minorHAnsi" w:hAnsiTheme="minorHAnsi" w:cstheme="minorHAnsi"/>
          <w:lang w:val="es-CO" w:eastAsia="en-GB"/>
        </w:rPr>
        <w:t xml:space="preserve">El proyecto apunta al logro del resultado cinco del Fondo, del ámbito tres (socioeconómico) dado que se propone mejorar el acceso efectivo a servicios de Atención Primaria en Salud para la intervención de barreras de acceso a los servicios de salud sexual y reproductiva (SSR), salud mental, prevención del consumo de sustancias psicoactivas (SPA), salud infantil y nutricional en las zonas priorizadas. </w:t>
      </w:r>
    </w:p>
    <w:p w14:paraId="748685EB" w14:textId="77777777" w:rsidR="00207842" w:rsidRPr="00B37867" w:rsidRDefault="00207842" w:rsidP="00207842">
      <w:pPr>
        <w:contextualSpacing/>
        <w:jc w:val="both"/>
        <w:rPr>
          <w:rFonts w:asciiTheme="minorHAnsi" w:hAnsiTheme="minorHAnsi" w:cstheme="minorHAnsi"/>
          <w:lang w:val="es-CO" w:eastAsia="en-GB"/>
        </w:rPr>
      </w:pPr>
    </w:p>
    <w:p w14:paraId="4414A82C" w14:textId="3DC0B49F" w:rsidR="00207842" w:rsidRDefault="00207842" w:rsidP="00207842">
      <w:pPr>
        <w:pStyle w:val="Textoindependiente"/>
        <w:jc w:val="both"/>
        <w:rPr>
          <w:rFonts w:asciiTheme="minorHAnsi" w:hAnsiTheme="minorHAnsi" w:cstheme="minorHAnsi"/>
          <w:lang w:val="es-CO" w:eastAsia="en-GB"/>
        </w:rPr>
      </w:pPr>
      <w:r w:rsidRPr="00B37867">
        <w:rPr>
          <w:rFonts w:asciiTheme="minorHAnsi" w:hAnsiTheme="minorHAnsi" w:cstheme="minorHAnsi"/>
          <w:lang w:val="es-CO" w:eastAsia="en-GB"/>
        </w:rPr>
        <w:t>Las acciones propuestas responden a los Objetivos de Desarrollo Sostenible, el marco normativo y de política sanitaria vigente,  los Planes Territoriales de Salud y los PDETS en lo que compete al sector salud, lo que permite impulsar el desarrollo del Plan Marco de Implementación (PMI) del Acuerdo Final en lo relativo a los criterios de ejecución del Plan Nacional de Salud Rural, en cuanto a: capacidad resolutiva, talento humano con las competencias requeridas, modelo especial de salud pública para zonas rurales y  enfoque territorial y de género; y, frente al punto 4 sobre prevención y atención a sustancias psicoactivas, en particular en los adolescentes y jóvenes.</w:t>
      </w:r>
    </w:p>
    <w:p w14:paraId="24DE034B" w14:textId="74310B51" w:rsidR="00207842" w:rsidRDefault="00207842" w:rsidP="00207842">
      <w:pPr>
        <w:pStyle w:val="Textoindependiente"/>
        <w:jc w:val="both"/>
        <w:rPr>
          <w:rFonts w:asciiTheme="minorHAnsi" w:hAnsiTheme="minorHAnsi" w:cstheme="minorHAnsi"/>
          <w:lang w:val="es-CO" w:eastAsia="en-GB"/>
        </w:rPr>
      </w:pPr>
    </w:p>
    <w:p w14:paraId="4E696D15" w14:textId="4CD7BD38" w:rsidR="00C87638" w:rsidRPr="00207842" w:rsidRDefault="00207842" w:rsidP="00207842">
      <w:pPr>
        <w:pStyle w:val="Textoindependiente"/>
        <w:jc w:val="both"/>
        <w:rPr>
          <w:rFonts w:asciiTheme="minorHAnsi" w:hAnsiTheme="minorHAnsi" w:cstheme="minorHAnsi"/>
          <w:lang w:val="es-CO" w:eastAsia="en-GB"/>
        </w:rPr>
      </w:pPr>
      <w:r w:rsidRPr="000A10FE">
        <w:rPr>
          <w:rFonts w:asciiTheme="minorHAnsi" w:hAnsiTheme="minorHAnsi" w:cstheme="minorHAnsi"/>
          <w:lang w:val="es-CO" w:eastAsia="en-GB"/>
        </w:rPr>
        <w:t xml:space="preserve">Este proyecto </w:t>
      </w:r>
      <w:r>
        <w:rPr>
          <w:rFonts w:asciiTheme="minorHAnsi" w:hAnsiTheme="minorHAnsi" w:cstheme="minorHAnsi"/>
          <w:lang w:val="es-CO" w:eastAsia="en-GB"/>
        </w:rPr>
        <w:t>propuso</w:t>
      </w:r>
      <w:r w:rsidRPr="000A10FE">
        <w:rPr>
          <w:rFonts w:asciiTheme="minorHAnsi" w:hAnsiTheme="minorHAnsi" w:cstheme="minorHAnsi"/>
          <w:lang w:val="es-CO" w:eastAsia="en-GB"/>
        </w:rPr>
        <w:t xml:space="preserve"> fortalecer las capacidades </w:t>
      </w:r>
      <w:r>
        <w:rPr>
          <w:rFonts w:asciiTheme="minorHAnsi" w:hAnsiTheme="minorHAnsi" w:cstheme="minorHAnsi"/>
          <w:lang w:val="es-CO" w:eastAsia="en-GB"/>
        </w:rPr>
        <w:t xml:space="preserve">de los </w:t>
      </w:r>
      <w:r w:rsidRPr="000A10FE">
        <w:rPr>
          <w:rFonts w:asciiTheme="minorHAnsi" w:hAnsiTheme="minorHAnsi" w:cstheme="minorHAnsi"/>
          <w:lang w:val="es-CO" w:eastAsia="en-GB"/>
        </w:rPr>
        <w:t xml:space="preserve">25 municipios priorizados, para mejorar el acceso a servicios integrales de Atención Primaria en Salud, con énfasis en salud materno-infantil, salud mental y prevención del consumo de sustancias psicoactivas mediante tres componentes: 1. </w:t>
      </w:r>
      <w:r w:rsidRPr="00207842">
        <w:rPr>
          <w:rFonts w:asciiTheme="minorHAnsi" w:hAnsiTheme="minorHAnsi" w:cstheme="minorHAnsi"/>
          <w:lang w:val="es-CO" w:eastAsia="en-GB"/>
        </w:rPr>
        <w:t>Fortalecimiento institucional para mejorar el acceso efectivo a servicios integrales de Atención Primaria en Salud en los 25 municipios que albergan las ETCR. 2. Desarrollo de una estrategia extramural e intercultural de Atención Primaria en Salud, APS, en las 26 ETCR para la promoción y garantía del derecho a la salud, con enfoque de género y equidad, que impulse la acción comunitaria e intersectorial para la construcción de escenarios protectores de paz y el entrenamiento de 52 líderes campesinos o indígenas como auxiliares de salud pública. 3. Concertación e implementación de un sistema de monitoreo y seguimiento de resultados de base comunitaria, con enfoque intercultural.</w:t>
      </w:r>
    </w:p>
    <w:p w14:paraId="3D8AA44F" w14:textId="77777777" w:rsidR="00C87638" w:rsidRPr="00357C4A" w:rsidRDefault="00C87638" w:rsidP="00C87638">
      <w:pPr>
        <w:jc w:val="both"/>
        <w:rPr>
          <w:rFonts w:asciiTheme="minorHAnsi" w:hAnsiTheme="minorHAnsi" w:cs="Arial"/>
          <w:sz w:val="20"/>
          <w:szCs w:val="20"/>
          <w:lang w:val="es-CO"/>
        </w:rPr>
      </w:pPr>
    </w:p>
    <w:p w14:paraId="0ACE30D6" w14:textId="77777777" w:rsidR="00C87638" w:rsidRPr="00357C4A" w:rsidRDefault="00C87638" w:rsidP="00C87638">
      <w:pPr>
        <w:jc w:val="both"/>
        <w:rPr>
          <w:rFonts w:asciiTheme="minorHAnsi" w:hAnsiTheme="minorHAnsi" w:cs="Arial"/>
          <w:b/>
          <w:sz w:val="20"/>
          <w:szCs w:val="20"/>
          <w:lang w:val="es-CO"/>
        </w:rPr>
      </w:pPr>
      <w:r w:rsidRPr="00357C4A">
        <w:rPr>
          <w:rFonts w:asciiTheme="minorHAnsi" w:hAnsiTheme="minorHAnsi" w:cs="Arial"/>
          <w:b/>
          <w:sz w:val="20"/>
          <w:szCs w:val="20"/>
          <w:lang w:val="es-CO"/>
        </w:rPr>
        <w:t xml:space="preserve">Objetivo general: </w:t>
      </w:r>
    </w:p>
    <w:p w14:paraId="233435D2" w14:textId="77777777" w:rsidR="00C87638" w:rsidRPr="00357C4A" w:rsidRDefault="00C87638" w:rsidP="00C87638">
      <w:pPr>
        <w:jc w:val="both"/>
        <w:rPr>
          <w:rFonts w:asciiTheme="minorHAnsi" w:hAnsiTheme="minorHAnsi" w:cs="Arial"/>
          <w:b/>
          <w:sz w:val="20"/>
          <w:szCs w:val="20"/>
          <w:lang w:val="es-CO"/>
        </w:rPr>
      </w:pPr>
    </w:p>
    <w:p w14:paraId="250175FC" w14:textId="77777777" w:rsidR="00C87638" w:rsidRPr="00357C4A" w:rsidRDefault="00C87638" w:rsidP="00C87638">
      <w:pPr>
        <w:jc w:val="both"/>
        <w:rPr>
          <w:rFonts w:asciiTheme="minorHAnsi" w:hAnsiTheme="minorHAnsi" w:cs="Arial"/>
          <w:sz w:val="20"/>
          <w:szCs w:val="20"/>
          <w:lang w:val="es-CO"/>
        </w:rPr>
      </w:pPr>
      <w:r w:rsidRPr="00357C4A">
        <w:rPr>
          <w:rFonts w:asciiTheme="minorHAnsi" w:hAnsiTheme="minorHAnsi" w:cs="Arial"/>
          <w:sz w:val="20"/>
          <w:szCs w:val="20"/>
          <w:lang w:val="es-CO"/>
        </w:rPr>
        <w:t xml:space="preserve">Fortalecer las capacidades locales de los 25 municipios priorizados, para mejorar el acceso a servicios integrales de Atención Primaria en Salud, con énfasis en el ejercicio de los derechos sexuales y reproductivos, la salud mental, la prevención del consumo de SPA y la malnutrición en los 25 municipios en los que se ubican 26 Espacios Territoriales de Capacitación y Reincorporación-ETCR. </w:t>
      </w:r>
    </w:p>
    <w:p w14:paraId="4417FCF8" w14:textId="77777777" w:rsidR="00C87638" w:rsidRPr="00357C4A" w:rsidRDefault="00C87638" w:rsidP="00C87638">
      <w:pPr>
        <w:jc w:val="both"/>
        <w:rPr>
          <w:rFonts w:asciiTheme="minorHAnsi" w:eastAsia="MS Mincho" w:hAnsiTheme="minorHAnsi" w:cs="Arial"/>
          <w:b/>
          <w:sz w:val="20"/>
          <w:szCs w:val="20"/>
          <w:lang w:val="es-CO" w:eastAsia="es-CO" w:bidi="es-ES"/>
        </w:rPr>
      </w:pPr>
    </w:p>
    <w:p w14:paraId="67508750" w14:textId="77777777" w:rsidR="00C87638" w:rsidRPr="00357C4A" w:rsidRDefault="00C87638" w:rsidP="00C87638">
      <w:pPr>
        <w:jc w:val="both"/>
        <w:rPr>
          <w:rFonts w:asciiTheme="minorHAnsi" w:eastAsia="MS Mincho" w:hAnsiTheme="minorHAnsi" w:cstheme="minorHAnsi"/>
          <w:b/>
          <w:sz w:val="20"/>
          <w:szCs w:val="20"/>
          <w:lang w:val="es-CO" w:eastAsia="es-CO" w:bidi="es-ES"/>
        </w:rPr>
      </w:pPr>
      <w:r w:rsidRPr="00357C4A">
        <w:rPr>
          <w:rFonts w:asciiTheme="minorHAnsi" w:eastAsia="MS Mincho" w:hAnsiTheme="minorHAnsi" w:cstheme="minorHAnsi"/>
          <w:b/>
          <w:sz w:val="20"/>
          <w:szCs w:val="20"/>
          <w:lang w:val="es-CO" w:eastAsia="es-CO" w:bidi="es-ES"/>
        </w:rPr>
        <w:t xml:space="preserve">Objetivos específicos: </w:t>
      </w:r>
    </w:p>
    <w:p w14:paraId="1764045F" w14:textId="77777777" w:rsidR="00C87638" w:rsidRPr="00357C4A" w:rsidRDefault="00C87638" w:rsidP="00C87638">
      <w:pPr>
        <w:jc w:val="both"/>
        <w:rPr>
          <w:rFonts w:asciiTheme="minorHAnsi" w:eastAsia="MS Mincho" w:hAnsiTheme="minorHAnsi" w:cstheme="minorHAnsi"/>
          <w:b/>
          <w:sz w:val="20"/>
          <w:szCs w:val="20"/>
          <w:lang w:val="es-CO" w:eastAsia="es-CO" w:bidi="es-ES"/>
        </w:rPr>
      </w:pPr>
    </w:p>
    <w:p w14:paraId="73087119" w14:textId="2B274801" w:rsidR="00C87638" w:rsidRPr="00357C4A" w:rsidRDefault="00C87638" w:rsidP="00796187">
      <w:pPr>
        <w:pStyle w:val="Prrafodelista"/>
        <w:numPr>
          <w:ilvl w:val="0"/>
          <w:numId w:val="13"/>
        </w:num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 xml:space="preserve">Desarrollar acciones para el fortalecimiento institucional para mejorar el acceso efectivo a servicios integrales de Atención Primaria en Salud, APS, de calidad, con enfoque intercultural, y énfasis en salud mental, prevención del consumo de SPA, salud sexual y reproductiva y atención a la infancia y salud nutricional. </w:t>
      </w:r>
    </w:p>
    <w:p w14:paraId="25E7BBF4" w14:textId="77777777" w:rsidR="00C87638" w:rsidRPr="00357C4A" w:rsidRDefault="00C87638" w:rsidP="00796187">
      <w:pPr>
        <w:numPr>
          <w:ilvl w:val="0"/>
          <w:numId w:val="13"/>
        </w:numPr>
        <w:contextualSpacing/>
        <w:jc w:val="both"/>
        <w:rPr>
          <w:rFonts w:asciiTheme="minorHAnsi" w:eastAsia="MS Mincho" w:hAnsiTheme="minorHAnsi" w:cstheme="minorHAnsi"/>
          <w:sz w:val="20"/>
          <w:szCs w:val="20"/>
          <w:lang w:val="es-CO" w:eastAsia="es-CO" w:bidi="es-ES"/>
        </w:rPr>
      </w:pPr>
      <w:r w:rsidRPr="00357C4A">
        <w:rPr>
          <w:rFonts w:asciiTheme="minorHAnsi" w:eastAsia="MS Mincho" w:hAnsiTheme="minorHAnsi" w:cstheme="minorHAnsi"/>
          <w:sz w:val="20"/>
          <w:szCs w:val="20"/>
          <w:lang w:val="es-CO" w:eastAsia="es-CO" w:bidi="es-ES"/>
        </w:rPr>
        <w:t>Desarrollar de una estrategia extramural e intercultural de Atención Primaria en Salud, APS, en los 26 ETCR para la promoción y garantía del derecho a la salud, con enfoque de género y equidad, que impulse la acción comunitaria e intersectorial para la construcción de escenarios protectores de paz.</w:t>
      </w:r>
    </w:p>
    <w:p w14:paraId="46223A76" w14:textId="77777777" w:rsidR="00C87638" w:rsidRPr="00357C4A" w:rsidRDefault="00C87638" w:rsidP="00796187">
      <w:pPr>
        <w:numPr>
          <w:ilvl w:val="0"/>
          <w:numId w:val="13"/>
        </w:numPr>
        <w:contextualSpacing/>
        <w:jc w:val="both"/>
        <w:rPr>
          <w:rFonts w:asciiTheme="minorHAnsi" w:eastAsia="MS Mincho" w:hAnsiTheme="minorHAnsi" w:cstheme="minorHAnsi"/>
          <w:sz w:val="20"/>
          <w:szCs w:val="20"/>
          <w:lang w:val="es-CO" w:eastAsia="es-CO" w:bidi="es-ES"/>
        </w:rPr>
      </w:pPr>
      <w:r w:rsidRPr="00357C4A">
        <w:rPr>
          <w:rFonts w:asciiTheme="minorHAnsi" w:eastAsia="MS Mincho" w:hAnsiTheme="minorHAnsi" w:cstheme="minorHAnsi"/>
          <w:sz w:val="20"/>
          <w:szCs w:val="20"/>
          <w:lang w:val="es-CO" w:eastAsia="es-CO" w:bidi="es-ES"/>
        </w:rPr>
        <w:t xml:space="preserve">Asegurar el entrenamiento de 52 líderes campesinos o indígenas como Auxiliares de Salud Pública, para implementar en cada ETCR un programa extramural e intercultural de Atención Primaria en Salud liderado </w:t>
      </w:r>
    </w:p>
    <w:p w14:paraId="2A298AE6" w14:textId="77777777" w:rsidR="00C87638" w:rsidRPr="00357C4A" w:rsidRDefault="00C87638" w:rsidP="00796187">
      <w:pPr>
        <w:pStyle w:val="Prrafodelista"/>
        <w:numPr>
          <w:ilvl w:val="0"/>
          <w:numId w:val="13"/>
        </w:numPr>
        <w:tabs>
          <w:tab w:val="num" w:pos="720"/>
        </w:tabs>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Concertación e implementación de un sistema de monitoreo y seguimiento de los resultados del proyecto, que incluye el desarrollo de estrategias de base comunitaria, con enfoque intercultural.</w:t>
      </w:r>
    </w:p>
    <w:p w14:paraId="6066F8D3" w14:textId="65A517B7" w:rsidR="00ED28C4" w:rsidRPr="00357C4A" w:rsidRDefault="00ED28C4" w:rsidP="00C87638">
      <w:pPr>
        <w:jc w:val="both"/>
        <w:rPr>
          <w:rFonts w:asciiTheme="minorHAnsi" w:hAnsiTheme="minorHAnsi" w:cstheme="minorHAnsi"/>
          <w:color w:val="5B9BD5" w:themeColor="accent1"/>
          <w:sz w:val="20"/>
          <w:szCs w:val="20"/>
          <w:lang w:val="es-CO" w:bidi="es-ES"/>
        </w:rPr>
      </w:pPr>
    </w:p>
    <w:p w14:paraId="39B85F0F" w14:textId="0F28FA7A" w:rsidR="00C87638" w:rsidRPr="00357C4A" w:rsidRDefault="00C87638" w:rsidP="00C87638">
      <w:pPr>
        <w:jc w:val="both"/>
        <w:rPr>
          <w:rFonts w:asciiTheme="minorHAnsi" w:hAnsiTheme="minorHAnsi" w:cstheme="minorHAnsi"/>
          <w:sz w:val="20"/>
          <w:szCs w:val="20"/>
          <w:lang w:val="es-CO" w:bidi="es-ES"/>
        </w:rPr>
      </w:pPr>
      <w:r w:rsidRPr="00357C4A">
        <w:rPr>
          <w:rFonts w:asciiTheme="minorHAnsi" w:hAnsiTheme="minorHAnsi" w:cstheme="minorHAnsi"/>
          <w:sz w:val="20"/>
          <w:szCs w:val="20"/>
          <w:lang w:val="es-CO" w:bidi="es-ES"/>
        </w:rPr>
        <w:t>Para el logro de los objetivos se plantearon los siguientes resultados</w:t>
      </w:r>
      <w:r w:rsidR="00AA340C">
        <w:rPr>
          <w:rFonts w:asciiTheme="minorHAnsi" w:hAnsiTheme="minorHAnsi" w:cstheme="minorHAnsi"/>
          <w:sz w:val="20"/>
          <w:szCs w:val="20"/>
          <w:lang w:val="es-CO" w:bidi="es-ES"/>
        </w:rPr>
        <w:t xml:space="preserve"> esperados</w:t>
      </w:r>
      <w:r w:rsidRPr="00357C4A">
        <w:rPr>
          <w:rFonts w:asciiTheme="minorHAnsi" w:hAnsiTheme="minorHAnsi" w:cstheme="minorHAnsi"/>
          <w:sz w:val="20"/>
          <w:szCs w:val="20"/>
          <w:lang w:val="es-CO" w:bidi="es-ES"/>
        </w:rPr>
        <w:t xml:space="preserve">: </w:t>
      </w:r>
    </w:p>
    <w:p w14:paraId="71238E59" w14:textId="77777777" w:rsidR="00C87638" w:rsidRPr="00357C4A" w:rsidRDefault="00C87638" w:rsidP="00C87638">
      <w:pPr>
        <w:jc w:val="both"/>
        <w:rPr>
          <w:rFonts w:asciiTheme="minorHAnsi" w:hAnsiTheme="minorHAnsi" w:cstheme="minorHAnsi"/>
          <w:sz w:val="20"/>
          <w:szCs w:val="20"/>
          <w:lang w:val="es-CO" w:bidi="es-ES"/>
        </w:rPr>
      </w:pPr>
    </w:p>
    <w:p w14:paraId="7C18EC9B" w14:textId="77777777" w:rsidR="00C87638" w:rsidRPr="00357C4A" w:rsidRDefault="00C87638" w:rsidP="00796187">
      <w:pPr>
        <w:pStyle w:val="Prrafodelista"/>
        <w:numPr>
          <w:ilvl w:val="0"/>
          <w:numId w:val="14"/>
        </w:numPr>
        <w:jc w:val="both"/>
        <w:rPr>
          <w:rFonts w:asciiTheme="minorHAnsi" w:hAnsiTheme="minorHAnsi" w:cstheme="minorHAnsi"/>
          <w:sz w:val="20"/>
          <w:szCs w:val="20"/>
          <w:lang w:val="es-CO" w:bidi="es-ES"/>
        </w:rPr>
      </w:pPr>
      <w:r w:rsidRPr="00357C4A">
        <w:rPr>
          <w:rFonts w:asciiTheme="minorHAnsi" w:hAnsiTheme="minorHAnsi" w:cstheme="minorHAnsi"/>
          <w:sz w:val="20"/>
          <w:szCs w:val="20"/>
          <w:lang w:val="es-CO" w:bidi="es-ES"/>
        </w:rPr>
        <w:t xml:space="preserve">Desarrollo de capacidades en las IPS de primer nivel de complejidad de los 25 municipios para la atención integral en salud sexual y reproductiva en prácticas que salvan vidas, prevención y atención de las violencias basadas en género y anticoncepción: 25 municipios fortalecidos, 52 líderes comunitarios sensibilizados, 25 IPS Dotadas, 5000 usuarias de métodos modernos de anticoncepción. </w:t>
      </w:r>
    </w:p>
    <w:p w14:paraId="6339F54F" w14:textId="77777777" w:rsidR="00C87638" w:rsidRPr="00357C4A" w:rsidRDefault="00C87638" w:rsidP="00796187">
      <w:pPr>
        <w:pStyle w:val="Prrafodelista"/>
        <w:numPr>
          <w:ilvl w:val="0"/>
          <w:numId w:val="14"/>
        </w:numPr>
        <w:jc w:val="both"/>
        <w:rPr>
          <w:rFonts w:asciiTheme="minorHAnsi" w:hAnsiTheme="minorHAnsi" w:cstheme="minorHAnsi"/>
          <w:sz w:val="20"/>
          <w:szCs w:val="20"/>
          <w:lang w:val="es-CO" w:bidi="es-ES"/>
        </w:rPr>
      </w:pPr>
      <w:r w:rsidRPr="00357C4A">
        <w:rPr>
          <w:rFonts w:asciiTheme="minorHAnsi" w:hAnsiTheme="minorHAnsi" w:cstheme="minorHAnsi"/>
          <w:sz w:val="20"/>
          <w:szCs w:val="20"/>
          <w:lang w:val="es-CO" w:bidi="es-ES"/>
        </w:rPr>
        <w:t xml:space="preserve">Desarrollo de capacidades en las IPS de primer nivel de complejidad de los 25 municipios para la atención integral de la infancia y la salud nutricional: 25 municipios fortalecidos, 52 líderes comunitarios entrenados, 25 IPS Dotadas, 26 </w:t>
      </w:r>
      <w:proofErr w:type="spellStart"/>
      <w:r w:rsidRPr="00357C4A">
        <w:rPr>
          <w:rFonts w:asciiTheme="minorHAnsi" w:hAnsiTheme="minorHAnsi" w:cstheme="minorHAnsi"/>
          <w:sz w:val="20"/>
          <w:szCs w:val="20"/>
          <w:lang w:val="es-CO" w:bidi="es-ES"/>
        </w:rPr>
        <w:t>UAIC´s</w:t>
      </w:r>
      <w:proofErr w:type="spellEnd"/>
      <w:r w:rsidRPr="00357C4A">
        <w:rPr>
          <w:rFonts w:asciiTheme="minorHAnsi" w:hAnsiTheme="minorHAnsi" w:cstheme="minorHAnsi"/>
          <w:sz w:val="20"/>
          <w:szCs w:val="20"/>
          <w:lang w:val="es-CO" w:bidi="es-ES"/>
        </w:rPr>
        <w:t xml:space="preserve"> instaladas, 7.000 niños y niñas menores de 2 años cubiertos con el programa. </w:t>
      </w:r>
    </w:p>
    <w:p w14:paraId="4184D368" w14:textId="77777777" w:rsidR="00C87638" w:rsidRPr="00357C4A" w:rsidRDefault="00C87638" w:rsidP="00796187">
      <w:pPr>
        <w:pStyle w:val="Prrafodelista"/>
        <w:numPr>
          <w:ilvl w:val="0"/>
          <w:numId w:val="14"/>
        </w:numPr>
        <w:jc w:val="both"/>
        <w:rPr>
          <w:rFonts w:asciiTheme="minorHAnsi" w:hAnsiTheme="minorHAnsi" w:cstheme="minorHAnsi"/>
          <w:sz w:val="20"/>
          <w:szCs w:val="20"/>
          <w:lang w:val="es-CO" w:bidi="es-ES"/>
        </w:rPr>
      </w:pPr>
      <w:r w:rsidRPr="00357C4A">
        <w:rPr>
          <w:rFonts w:asciiTheme="minorHAnsi" w:hAnsiTheme="minorHAnsi" w:cstheme="minorHAnsi"/>
          <w:sz w:val="20"/>
          <w:szCs w:val="20"/>
          <w:lang w:val="es-CO" w:bidi="es-ES"/>
        </w:rPr>
        <w:lastRenderedPageBreak/>
        <w:t xml:space="preserve">Desarrollo de capacidades en las IPS de primer nivel de complejidad y de líderes comunitarios de los 25 municipios para la atención integral de la infancia y la salud nutricional, salud mental y prevención del consumo de sustancias psicoactivas – SPA: 25 municipios fortalecidos, </w:t>
      </w:r>
      <w:r w:rsidRPr="00357C4A">
        <w:rPr>
          <w:rFonts w:asciiTheme="minorHAnsi" w:hAnsiTheme="minorHAnsi" w:cstheme="minorHAnsi"/>
          <w:sz w:val="20"/>
          <w:szCs w:val="20"/>
          <w:lang w:val="es-CO"/>
        </w:rPr>
        <w:t xml:space="preserve">52 profesionales la atención integral en salud mental (tamizajes, intervención breve, intervención en crisis, "ser, saber y hacer") en el primer semestre de intervención; la formación de 25 líderes en la estrategia Plan de Acción para la reducción de brechas en salud mental </w:t>
      </w:r>
      <w:proofErr w:type="spellStart"/>
      <w:r w:rsidRPr="00357C4A">
        <w:rPr>
          <w:rFonts w:asciiTheme="minorHAnsi" w:hAnsiTheme="minorHAnsi" w:cstheme="minorHAnsi"/>
          <w:sz w:val="20"/>
          <w:szCs w:val="20"/>
          <w:lang w:val="es-CO"/>
        </w:rPr>
        <w:t>mhGAP</w:t>
      </w:r>
      <w:proofErr w:type="spellEnd"/>
      <w:r w:rsidRPr="00357C4A">
        <w:rPr>
          <w:rFonts w:asciiTheme="minorHAnsi" w:hAnsiTheme="minorHAnsi" w:cstheme="minorHAnsi"/>
          <w:sz w:val="20"/>
          <w:szCs w:val="20"/>
          <w:lang w:val="es-CO"/>
        </w:rPr>
        <w:t xml:space="preserve"> y la atención de 10.000 personas (1.000 de ellas adolescentes y jóvenes) con acciones de salud mental y prevención de consumo de SPA.</w:t>
      </w:r>
    </w:p>
    <w:p w14:paraId="1FAF125A" w14:textId="77777777" w:rsidR="00C87638" w:rsidRPr="00357C4A" w:rsidRDefault="00C87638" w:rsidP="00796187">
      <w:pPr>
        <w:pStyle w:val="Prrafodelista"/>
        <w:numPr>
          <w:ilvl w:val="0"/>
          <w:numId w:val="14"/>
        </w:numPr>
        <w:jc w:val="both"/>
        <w:rPr>
          <w:rFonts w:asciiTheme="minorHAnsi" w:hAnsiTheme="minorHAnsi" w:cstheme="minorHAnsi"/>
          <w:sz w:val="20"/>
          <w:szCs w:val="20"/>
          <w:lang w:val="es-CO" w:bidi="es-ES"/>
        </w:rPr>
      </w:pPr>
      <w:r w:rsidRPr="00357C4A">
        <w:rPr>
          <w:rFonts w:asciiTheme="minorHAnsi" w:hAnsiTheme="minorHAnsi" w:cstheme="minorHAnsi"/>
          <w:sz w:val="20"/>
          <w:szCs w:val="20"/>
          <w:lang w:val="es-CO" w:bidi="es-ES"/>
        </w:rPr>
        <w:t>Implementación de una estrategia extramural de APS en los 25 municipios priorizados en el primer año de intervención: 26 profesionales de enfermería contratados, 52 líderes comunitarios con formación como técnicos en salud pública con el SENA, Participando de las mujeres en talleres, participación de organizaciones presentes en la vereda.</w:t>
      </w:r>
    </w:p>
    <w:p w14:paraId="1A5FCACF" w14:textId="77777777" w:rsidR="00C87638" w:rsidRPr="00357C4A" w:rsidRDefault="00C87638" w:rsidP="00796187">
      <w:pPr>
        <w:pStyle w:val="Prrafodelista"/>
        <w:numPr>
          <w:ilvl w:val="0"/>
          <w:numId w:val="14"/>
        </w:numPr>
        <w:jc w:val="both"/>
        <w:rPr>
          <w:rFonts w:asciiTheme="minorHAnsi" w:hAnsiTheme="minorHAnsi" w:cstheme="minorHAnsi"/>
          <w:sz w:val="20"/>
          <w:szCs w:val="20"/>
          <w:lang w:val="es-CO" w:bidi="es-ES"/>
        </w:rPr>
      </w:pPr>
      <w:r w:rsidRPr="00357C4A">
        <w:rPr>
          <w:rFonts w:asciiTheme="minorHAnsi" w:hAnsiTheme="minorHAnsi" w:cstheme="minorHAnsi"/>
          <w:sz w:val="20"/>
          <w:szCs w:val="20"/>
          <w:lang w:val="es-CO" w:bidi="es-ES"/>
        </w:rPr>
        <w:t xml:space="preserve">Desarrollo de capacidades a nivel local en 25 municipios para el desarrollo de una estrategia de vigilancia en salud pública de base comunitaria: fortalecer estrategias de vigilancia que operan en los 25 municipios. </w:t>
      </w:r>
    </w:p>
    <w:p w14:paraId="13CAF4DA" w14:textId="77777777" w:rsidR="00162B1C" w:rsidRPr="006E0636" w:rsidRDefault="00162B1C" w:rsidP="00162B1C">
      <w:pPr>
        <w:ind w:left="1080"/>
        <w:jc w:val="both"/>
        <w:rPr>
          <w:rFonts w:ascii="Calibri" w:hAnsi="Calibri"/>
          <w:b/>
          <w:sz w:val="20"/>
          <w:szCs w:val="20"/>
          <w:lang w:val="es-CO"/>
        </w:rPr>
      </w:pPr>
    </w:p>
    <w:p w14:paraId="6C2014F4" w14:textId="77777777" w:rsidR="0016428C" w:rsidRPr="006E0636" w:rsidRDefault="00162B1C" w:rsidP="00796187">
      <w:pPr>
        <w:numPr>
          <w:ilvl w:val="0"/>
          <w:numId w:val="10"/>
        </w:numPr>
        <w:jc w:val="both"/>
        <w:rPr>
          <w:rFonts w:ascii="Calibri" w:hAnsi="Calibri"/>
          <w:b/>
          <w:sz w:val="20"/>
          <w:szCs w:val="20"/>
          <w:lang w:val="es-CO"/>
        </w:rPr>
      </w:pPr>
      <w:r w:rsidRPr="006E0636">
        <w:rPr>
          <w:rFonts w:ascii="Calibri" w:hAnsi="Calibri"/>
          <w:b/>
          <w:sz w:val="20"/>
          <w:szCs w:val="20"/>
          <w:lang w:val="es-CO"/>
        </w:rPr>
        <w:t>RESULTADOS DEL PROYECTO</w:t>
      </w:r>
    </w:p>
    <w:p w14:paraId="25D0B29A" w14:textId="77777777" w:rsidR="0016428C" w:rsidRPr="006E0636" w:rsidRDefault="0016428C" w:rsidP="0016428C">
      <w:pPr>
        <w:jc w:val="both"/>
        <w:rPr>
          <w:rFonts w:ascii="Calibri" w:hAnsi="Calibri"/>
          <w:b/>
          <w:sz w:val="20"/>
          <w:szCs w:val="20"/>
          <w:lang w:val="es-CO"/>
        </w:rPr>
      </w:pPr>
    </w:p>
    <w:p w14:paraId="40E3CAF0" w14:textId="77777777" w:rsidR="00DD2243" w:rsidRPr="006E0636" w:rsidRDefault="002E4332" w:rsidP="00796187">
      <w:pPr>
        <w:numPr>
          <w:ilvl w:val="0"/>
          <w:numId w:val="8"/>
        </w:numPr>
        <w:rPr>
          <w:rFonts w:ascii="Calibri" w:hAnsi="Calibri"/>
          <w:b/>
          <w:sz w:val="20"/>
          <w:szCs w:val="20"/>
          <w:lang w:val="es-CO" w:eastAsia="x-none"/>
        </w:rPr>
      </w:pPr>
      <w:r w:rsidRPr="006E0636">
        <w:rPr>
          <w:rFonts w:ascii="Calibri" w:hAnsi="Calibri"/>
          <w:b/>
          <w:sz w:val="20"/>
          <w:szCs w:val="20"/>
          <w:lang w:val="es-CO" w:eastAsia="x-none"/>
        </w:rPr>
        <w:t>Informe narrativo</w:t>
      </w:r>
      <w:r w:rsidR="009A67AA" w:rsidRPr="006E0636">
        <w:rPr>
          <w:rFonts w:ascii="Calibri" w:hAnsi="Calibri"/>
          <w:b/>
          <w:sz w:val="20"/>
          <w:szCs w:val="20"/>
          <w:lang w:val="es-CO" w:eastAsia="x-none"/>
        </w:rPr>
        <w:t xml:space="preserve"> de los resultados: </w:t>
      </w:r>
    </w:p>
    <w:p w14:paraId="7DED23D0" w14:textId="77777777" w:rsidR="002E4332" w:rsidRPr="006E0636" w:rsidRDefault="002E4332" w:rsidP="002E4332">
      <w:pPr>
        <w:rPr>
          <w:rFonts w:ascii="Calibri" w:hAnsi="Calibri"/>
          <w:b/>
          <w:sz w:val="20"/>
          <w:szCs w:val="20"/>
          <w:lang w:val="es-CO" w:eastAsia="x-none"/>
        </w:rPr>
      </w:pPr>
    </w:p>
    <w:p w14:paraId="469CA97F" w14:textId="2A604ECA" w:rsidR="006B6BE6" w:rsidRDefault="006B6BE6" w:rsidP="00796187">
      <w:pPr>
        <w:pStyle w:val="Textoindependiente"/>
        <w:numPr>
          <w:ilvl w:val="0"/>
          <w:numId w:val="2"/>
        </w:numPr>
        <w:snapToGrid w:val="0"/>
        <w:jc w:val="both"/>
        <w:rPr>
          <w:rFonts w:ascii="Calibri" w:hAnsi="Calibri" w:cs="Times New Roman"/>
          <w:bCs/>
          <w:lang w:val="es-CO"/>
        </w:rPr>
      </w:pPr>
      <w:r w:rsidRPr="006E0636">
        <w:rPr>
          <w:rFonts w:ascii="Calibri" w:hAnsi="Calibri" w:cs="Times New Roman"/>
          <w:b/>
          <w:bCs/>
          <w:lang w:val="es-CO"/>
        </w:rPr>
        <w:t>Evaluación cualitativa:</w:t>
      </w:r>
      <w:r w:rsidRPr="006E0636">
        <w:rPr>
          <w:rFonts w:ascii="Calibri" w:hAnsi="Calibri" w:cs="Times New Roman"/>
          <w:bCs/>
          <w:lang w:val="es-CO"/>
        </w:rPr>
        <w:t xml:space="preserve"> </w:t>
      </w:r>
    </w:p>
    <w:p w14:paraId="4BBB75F9" w14:textId="77777777" w:rsidR="00C87638" w:rsidRDefault="00C87638" w:rsidP="00C87638">
      <w:pPr>
        <w:pStyle w:val="Textoindependiente"/>
        <w:snapToGrid w:val="0"/>
        <w:ind w:left="720"/>
        <w:jc w:val="both"/>
        <w:rPr>
          <w:rFonts w:ascii="Calibri" w:hAnsi="Calibri" w:cs="Times New Roman"/>
          <w:bCs/>
          <w:lang w:val="es-CO"/>
        </w:rPr>
      </w:pPr>
    </w:p>
    <w:p w14:paraId="700FA87C" w14:textId="77777777" w:rsidR="00AA340C" w:rsidRDefault="00AA340C" w:rsidP="00C87638">
      <w:pPr>
        <w:pStyle w:val="Textoindependiente"/>
        <w:tabs>
          <w:tab w:val="left" w:pos="360"/>
        </w:tabs>
        <w:jc w:val="both"/>
        <w:rPr>
          <w:rFonts w:asciiTheme="minorHAnsi" w:hAnsiTheme="minorHAnsi" w:cstheme="minorHAnsi"/>
          <w:lang w:val="es-CO"/>
        </w:rPr>
      </w:pPr>
      <w:r>
        <w:rPr>
          <w:rFonts w:asciiTheme="minorHAnsi" w:hAnsiTheme="minorHAnsi" w:cstheme="minorHAnsi"/>
          <w:lang w:val="es-CO"/>
        </w:rPr>
        <w:t>A través de la ejecución del proyecto</w:t>
      </w:r>
      <w:r w:rsidR="00C87638" w:rsidRPr="00357C4A">
        <w:rPr>
          <w:rFonts w:asciiTheme="minorHAnsi" w:hAnsiTheme="minorHAnsi" w:cstheme="minorHAnsi"/>
          <w:lang w:val="es-CO"/>
        </w:rPr>
        <w:t xml:space="preserve"> </w:t>
      </w:r>
      <w:r>
        <w:rPr>
          <w:rFonts w:asciiTheme="minorHAnsi" w:hAnsiTheme="minorHAnsi" w:cstheme="minorHAnsi"/>
          <w:lang w:val="es-CO"/>
        </w:rPr>
        <w:t xml:space="preserve">se </w:t>
      </w:r>
      <w:r w:rsidR="00C87638" w:rsidRPr="00357C4A">
        <w:rPr>
          <w:rFonts w:asciiTheme="minorHAnsi" w:hAnsiTheme="minorHAnsi" w:cstheme="minorHAnsi"/>
          <w:lang w:val="es-CO"/>
        </w:rPr>
        <w:t xml:space="preserve">logró </w:t>
      </w:r>
      <w:r w:rsidR="00074F8F">
        <w:rPr>
          <w:rFonts w:asciiTheme="minorHAnsi" w:hAnsiTheme="minorHAnsi" w:cstheme="minorHAnsi"/>
          <w:lang w:val="es-CO"/>
        </w:rPr>
        <w:t xml:space="preserve">identificar y reducir las brechas de atención en </w:t>
      </w:r>
      <w:r w:rsidR="00C87638" w:rsidRPr="00357C4A">
        <w:rPr>
          <w:rFonts w:asciiTheme="minorHAnsi" w:hAnsiTheme="minorHAnsi" w:cstheme="minorHAnsi"/>
          <w:lang w:val="es-CO"/>
        </w:rPr>
        <w:t xml:space="preserve">salud en las comunidades </w:t>
      </w:r>
      <w:r w:rsidR="00074F8F">
        <w:rPr>
          <w:rFonts w:asciiTheme="minorHAnsi" w:hAnsiTheme="minorHAnsi" w:cstheme="minorHAnsi"/>
          <w:lang w:val="es-CO"/>
        </w:rPr>
        <w:t xml:space="preserve">de zonas </w:t>
      </w:r>
      <w:r w:rsidR="00C87638" w:rsidRPr="00357C4A">
        <w:rPr>
          <w:rFonts w:asciiTheme="minorHAnsi" w:hAnsiTheme="minorHAnsi" w:cstheme="minorHAnsi"/>
          <w:lang w:val="es-CO"/>
        </w:rPr>
        <w:t>rurales y rurales dispersas</w:t>
      </w:r>
      <w:r w:rsidR="00074F8F">
        <w:rPr>
          <w:rFonts w:asciiTheme="minorHAnsi" w:hAnsiTheme="minorHAnsi" w:cstheme="minorHAnsi"/>
          <w:lang w:val="es-CO"/>
        </w:rPr>
        <w:t>,</w:t>
      </w:r>
      <w:r w:rsidR="00C87638" w:rsidRPr="00357C4A">
        <w:rPr>
          <w:rFonts w:asciiTheme="minorHAnsi" w:hAnsiTheme="minorHAnsi" w:cstheme="minorHAnsi"/>
          <w:lang w:val="es-CO"/>
        </w:rPr>
        <w:t xml:space="preserve"> a las que se suman algunas barreras </w:t>
      </w:r>
      <w:r w:rsidR="00074F8F">
        <w:rPr>
          <w:rFonts w:asciiTheme="minorHAnsi" w:hAnsiTheme="minorHAnsi" w:cstheme="minorHAnsi"/>
          <w:lang w:val="es-CO"/>
        </w:rPr>
        <w:t xml:space="preserve">geográficas </w:t>
      </w:r>
      <w:r w:rsidR="00C87638" w:rsidRPr="00357C4A">
        <w:rPr>
          <w:rFonts w:asciiTheme="minorHAnsi" w:hAnsiTheme="minorHAnsi" w:cstheme="minorHAnsi"/>
          <w:lang w:val="es-CO"/>
        </w:rPr>
        <w:t xml:space="preserve">de acceso a los </w:t>
      </w:r>
      <w:r w:rsidR="00074F8F">
        <w:rPr>
          <w:rFonts w:asciiTheme="minorHAnsi" w:hAnsiTheme="minorHAnsi" w:cstheme="minorHAnsi"/>
          <w:lang w:val="es-CO"/>
        </w:rPr>
        <w:t>servicios</w:t>
      </w:r>
      <w:r w:rsidR="00C87638" w:rsidRPr="00357C4A">
        <w:rPr>
          <w:rFonts w:asciiTheme="minorHAnsi" w:hAnsiTheme="minorHAnsi" w:cstheme="minorHAnsi"/>
          <w:lang w:val="es-CO"/>
        </w:rPr>
        <w:t xml:space="preserve"> de atención, la </w:t>
      </w:r>
      <w:r w:rsidR="00074F8F">
        <w:rPr>
          <w:rFonts w:asciiTheme="minorHAnsi" w:hAnsiTheme="minorHAnsi" w:cstheme="minorHAnsi"/>
          <w:lang w:val="es-CO"/>
        </w:rPr>
        <w:t xml:space="preserve">afectación por desastres naturales y las condiciones </w:t>
      </w:r>
      <w:r w:rsidR="00C87638" w:rsidRPr="00357C4A">
        <w:rPr>
          <w:rFonts w:asciiTheme="minorHAnsi" w:hAnsiTheme="minorHAnsi" w:cstheme="minorHAnsi"/>
          <w:lang w:val="es-CO"/>
        </w:rPr>
        <w:t>de seguridad</w:t>
      </w:r>
      <w:r w:rsidR="00074F8F">
        <w:rPr>
          <w:rFonts w:asciiTheme="minorHAnsi" w:hAnsiTheme="minorHAnsi" w:cstheme="minorHAnsi"/>
          <w:lang w:val="es-CO"/>
        </w:rPr>
        <w:t xml:space="preserve"> en algunas zonas</w:t>
      </w:r>
      <w:r>
        <w:rPr>
          <w:rFonts w:asciiTheme="minorHAnsi" w:hAnsiTheme="minorHAnsi" w:cstheme="minorHAnsi"/>
          <w:lang w:val="es-CO"/>
        </w:rPr>
        <w:t>.</w:t>
      </w:r>
      <w:r w:rsidRPr="00AA340C">
        <w:rPr>
          <w:rFonts w:asciiTheme="minorHAnsi" w:hAnsiTheme="minorHAnsi" w:cstheme="minorHAnsi"/>
          <w:lang w:val="es-CO"/>
        </w:rPr>
        <w:t xml:space="preserve"> </w:t>
      </w:r>
      <w:r>
        <w:rPr>
          <w:rFonts w:asciiTheme="minorHAnsi" w:hAnsiTheme="minorHAnsi" w:cstheme="minorHAnsi"/>
          <w:lang w:val="es-CO"/>
        </w:rPr>
        <w:t>Adicionalmente, los servicios de salud en estas zonas tienen una alta rotación del personal médico pues</w:t>
      </w:r>
      <w:r w:rsidRPr="00357C4A">
        <w:rPr>
          <w:rFonts w:asciiTheme="minorHAnsi" w:hAnsiTheme="minorHAnsi" w:cstheme="minorHAnsi"/>
          <w:lang w:val="es-CO"/>
        </w:rPr>
        <w:t xml:space="preserve"> en la mayoría de los casos son profesionales en formación que desarrollan su práctica rural</w:t>
      </w:r>
      <w:r w:rsidR="00074F8F">
        <w:rPr>
          <w:rFonts w:asciiTheme="minorHAnsi" w:hAnsiTheme="minorHAnsi" w:cstheme="minorHAnsi"/>
          <w:lang w:val="es-CO"/>
        </w:rPr>
        <w:t>. En este sentido,</w:t>
      </w:r>
      <w:r w:rsidR="00C87638" w:rsidRPr="00357C4A">
        <w:rPr>
          <w:rFonts w:asciiTheme="minorHAnsi" w:hAnsiTheme="minorHAnsi" w:cstheme="minorHAnsi"/>
          <w:lang w:val="es-CO"/>
        </w:rPr>
        <w:t xml:space="preserve"> el desarrollo de acciones diferenciales </w:t>
      </w:r>
      <w:r w:rsidR="00074F8F">
        <w:rPr>
          <w:rFonts w:asciiTheme="minorHAnsi" w:hAnsiTheme="minorHAnsi" w:cstheme="minorHAnsi"/>
          <w:lang w:val="es-CO"/>
        </w:rPr>
        <w:t xml:space="preserve">con enfoque territorial </w:t>
      </w:r>
      <w:r w:rsidR="00C87638" w:rsidRPr="00357C4A">
        <w:rPr>
          <w:rFonts w:asciiTheme="minorHAnsi" w:hAnsiTheme="minorHAnsi" w:cstheme="minorHAnsi"/>
          <w:lang w:val="es-CO"/>
        </w:rPr>
        <w:t xml:space="preserve">es fundamental para garantizar </w:t>
      </w:r>
      <w:r w:rsidR="00074F8F">
        <w:rPr>
          <w:rFonts w:asciiTheme="minorHAnsi" w:hAnsiTheme="minorHAnsi" w:cstheme="minorHAnsi"/>
          <w:lang w:val="es-CO"/>
        </w:rPr>
        <w:t>el</w:t>
      </w:r>
      <w:r w:rsidR="00C87638" w:rsidRPr="00357C4A">
        <w:rPr>
          <w:rFonts w:asciiTheme="minorHAnsi" w:hAnsiTheme="minorHAnsi" w:cstheme="minorHAnsi"/>
          <w:lang w:val="es-CO"/>
        </w:rPr>
        <w:t xml:space="preserve"> a</w:t>
      </w:r>
      <w:r>
        <w:rPr>
          <w:rFonts w:asciiTheme="minorHAnsi" w:hAnsiTheme="minorHAnsi" w:cstheme="minorHAnsi"/>
          <w:lang w:val="es-CO"/>
        </w:rPr>
        <w:t xml:space="preserve">cceso a los servicios de salud, así como </w:t>
      </w:r>
      <w:r w:rsidR="00C87638" w:rsidRPr="00357C4A">
        <w:rPr>
          <w:rFonts w:asciiTheme="minorHAnsi" w:hAnsiTheme="minorHAnsi" w:cstheme="minorHAnsi"/>
          <w:lang w:val="es-CO"/>
        </w:rPr>
        <w:t xml:space="preserve">los procesos de inducción y reinducción </w:t>
      </w:r>
      <w:r>
        <w:rPr>
          <w:rFonts w:asciiTheme="minorHAnsi" w:hAnsiTheme="minorHAnsi" w:cstheme="minorHAnsi"/>
          <w:lang w:val="es-CO"/>
        </w:rPr>
        <w:t>a personal de salud, que permitan</w:t>
      </w:r>
      <w:r w:rsidR="00C87638" w:rsidRPr="00357C4A">
        <w:rPr>
          <w:rFonts w:asciiTheme="minorHAnsi" w:hAnsiTheme="minorHAnsi" w:cstheme="minorHAnsi"/>
          <w:lang w:val="es-CO"/>
        </w:rPr>
        <w:t xml:space="preserve"> facilitar la implementación de las es</w:t>
      </w:r>
      <w:r>
        <w:rPr>
          <w:rFonts w:asciiTheme="minorHAnsi" w:hAnsiTheme="minorHAnsi" w:cstheme="minorHAnsi"/>
          <w:lang w:val="es-CO"/>
        </w:rPr>
        <w:t>trategias orientadas</w:t>
      </w:r>
      <w:r w:rsidR="00C87638" w:rsidRPr="00357C4A">
        <w:rPr>
          <w:rFonts w:asciiTheme="minorHAnsi" w:hAnsiTheme="minorHAnsi" w:cstheme="minorHAnsi"/>
          <w:lang w:val="es-CO"/>
        </w:rPr>
        <w:t xml:space="preserve"> a mejorar la atención en salud de la comunidad.</w:t>
      </w:r>
      <w:r>
        <w:rPr>
          <w:rFonts w:asciiTheme="minorHAnsi" w:hAnsiTheme="minorHAnsi" w:cstheme="minorHAnsi"/>
          <w:lang w:val="es-CO"/>
        </w:rPr>
        <w:t xml:space="preserve"> </w:t>
      </w:r>
    </w:p>
    <w:p w14:paraId="08DB13C2" w14:textId="77777777" w:rsidR="00AA340C" w:rsidRDefault="00AA340C" w:rsidP="00C87638">
      <w:pPr>
        <w:pStyle w:val="Textoindependiente"/>
        <w:tabs>
          <w:tab w:val="left" w:pos="360"/>
        </w:tabs>
        <w:jc w:val="both"/>
        <w:rPr>
          <w:rFonts w:asciiTheme="minorHAnsi" w:hAnsiTheme="minorHAnsi" w:cstheme="minorHAnsi"/>
          <w:lang w:val="es-CO"/>
        </w:rPr>
      </w:pPr>
    </w:p>
    <w:p w14:paraId="53E9B54B" w14:textId="1BF7AE61" w:rsidR="00C87638" w:rsidRPr="00357C4A" w:rsidRDefault="00AA340C" w:rsidP="00C87638">
      <w:pPr>
        <w:pStyle w:val="Textoindependiente"/>
        <w:tabs>
          <w:tab w:val="left" w:pos="360"/>
        </w:tabs>
        <w:jc w:val="both"/>
        <w:rPr>
          <w:rFonts w:asciiTheme="minorHAnsi" w:hAnsiTheme="minorHAnsi" w:cstheme="minorHAnsi"/>
          <w:lang w:val="es-CO"/>
        </w:rPr>
      </w:pPr>
      <w:r>
        <w:rPr>
          <w:rFonts w:asciiTheme="minorHAnsi" w:hAnsiTheme="minorHAnsi" w:cstheme="minorHAnsi"/>
          <w:lang w:val="es-CO"/>
        </w:rPr>
        <w:t>E</w:t>
      </w:r>
      <w:r w:rsidR="00C87638" w:rsidRPr="00357C4A">
        <w:rPr>
          <w:rFonts w:asciiTheme="minorHAnsi" w:hAnsiTheme="minorHAnsi" w:cstheme="minorHAnsi"/>
          <w:lang w:val="es-CO"/>
        </w:rPr>
        <w:t xml:space="preserve">l desarrollo del proyecto permitió evidenciar la importancia </w:t>
      </w:r>
      <w:r>
        <w:rPr>
          <w:rFonts w:asciiTheme="minorHAnsi" w:hAnsiTheme="minorHAnsi" w:cstheme="minorHAnsi"/>
          <w:lang w:val="es-CO"/>
        </w:rPr>
        <w:t>de los espacios</w:t>
      </w:r>
      <w:r w:rsidR="00C87638" w:rsidRPr="00357C4A">
        <w:rPr>
          <w:rFonts w:asciiTheme="minorHAnsi" w:hAnsiTheme="minorHAnsi" w:cstheme="minorHAnsi"/>
          <w:lang w:val="es-CO"/>
        </w:rPr>
        <w:t xml:space="preserve"> de actualización de los profesionales y </w:t>
      </w:r>
      <w:r>
        <w:rPr>
          <w:rFonts w:asciiTheme="minorHAnsi" w:hAnsiTheme="minorHAnsi" w:cstheme="minorHAnsi"/>
          <w:lang w:val="es-CO"/>
        </w:rPr>
        <w:t xml:space="preserve">el </w:t>
      </w:r>
      <w:r w:rsidR="00C87638" w:rsidRPr="00357C4A">
        <w:rPr>
          <w:rFonts w:asciiTheme="minorHAnsi" w:hAnsiTheme="minorHAnsi" w:cstheme="minorHAnsi"/>
          <w:lang w:val="es-CO"/>
        </w:rPr>
        <w:t xml:space="preserve">personal asistencial en salud, ya que </w:t>
      </w:r>
      <w:r>
        <w:rPr>
          <w:rFonts w:asciiTheme="minorHAnsi" w:hAnsiTheme="minorHAnsi" w:cstheme="minorHAnsi"/>
          <w:lang w:val="es-CO"/>
        </w:rPr>
        <w:t>estos</w:t>
      </w:r>
      <w:r w:rsidR="00C87638" w:rsidRPr="00357C4A">
        <w:rPr>
          <w:rFonts w:asciiTheme="minorHAnsi" w:hAnsiTheme="minorHAnsi" w:cstheme="minorHAnsi"/>
          <w:lang w:val="es-CO"/>
        </w:rPr>
        <w:t xml:space="preserve"> territorios no reciben de manera permanente procesos de acompañamiento o asistencia técnica para la cualificación de su servicio.</w:t>
      </w:r>
      <w:r>
        <w:rPr>
          <w:rFonts w:asciiTheme="minorHAnsi" w:hAnsiTheme="minorHAnsi" w:cstheme="minorHAnsi"/>
          <w:lang w:val="es-CO"/>
        </w:rPr>
        <w:t xml:space="preserve"> Adicionalmente, l</w:t>
      </w:r>
      <w:r w:rsidR="00C87638" w:rsidRPr="00357C4A">
        <w:rPr>
          <w:rFonts w:asciiTheme="minorHAnsi" w:hAnsiTheme="minorHAnsi" w:cstheme="minorHAnsi"/>
          <w:lang w:val="es-CO"/>
        </w:rPr>
        <w:t xml:space="preserve">as necesidades de los municipios </w:t>
      </w:r>
      <w:r>
        <w:rPr>
          <w:rFonts w:asciiTheme="minorHAnsi" w:hAnsiTheme="minorHAnsi" w:cstheme="minorHAnsi"/>
          <w:lang w:val="es-CO"/>
        </w:rPr>
        <w:t>priorizados</w:t>
      </w:r>
      <w:r w:rsidR="00C87638" w:rsidRPr="00357C4A">
        <w:rPr>
          <w:rFonts w:asciiTheme="minorHAnsi" w:hAnsiTheme="minorHAnsi" w:cstheme="minorHAnsi"/>
          <w:lang w:val="es-CO"/>
        </w:rPr>
        <w:t xml:space="preserve"> desbord</w:t>
      </w:r>
      <w:r>
        <w:rPr>
          <w:rFonts w:asciiTheme="minorHAnsi" w:hAnsiTheme="minorHAnsi" w:cstheme="minorHAnsi"/>
          <w:lang w:val="es-CO"/>
        </w:rPr>
        <w:t>an las capacidades técnico-administrativas del territorio para la atención integral en salud</w:t>
      </w:r>
      <w:r w:rsidR="00C87638" w:rsidRPr="00357C4A">
        <w:rPr>
          <w:rFonts w:asciiTheme="minorHAnsi" w:hAnsiTheme="minorHAnsi" w:cstheme="minorHAnsi"/>
          <w:lang w:val="es-CO"/>
        </w:rPr>
        <w:t xml:space="preserve">, por lo que la gestión territorial liderada </w:t>
      </w:r>
      <w:r>
        <w:rPr>
          <w:rFonts w:asciiTheme="minorHAnsi" w:hAnsiTheme="minorHAnsi" w:cstheme="minorHAnsi"/>
          <w:lang w:val="es-CO"/>
        </w:rPr>
        <w:t xml:space="preserve">desde el proyecto </w:t>
      </w:r>
      <w:r w:rsidR="00C87638" w:rsidRPr="00357C4A">
        <w:rPr>
          <w:rFonts w:asciiTheme="minorHAnsi" w:hAnsiTheme="minorHAnsi" w:cstheme="minorHAnsi"/>
          <w:lang w:val="es-CO"/>
        </w:rPr>
        <w:t xml:space="preserve">permitió plantear en la agenda pública la necesidad de aunar esfuerzos para </w:t>
      </w:r>
      <w:r>
        <w:rPr>
          <w:rFonts w:asciiTheme="minorHAnsi" w:hAnsiTheme="minorHAnsi" w:cstheme="minorHAnsi"/>
          <w:lang w:val="es-CO"/>
        </w:rPr>
        <w:t>el bordaje de prioridades en salud relacionada</w:t>
      </w:r>
      <w:r w:rsidR="00C87638" w:rsidRPr="00357C4A">
        <w:rPr>
          <w:rFonts w:asciiTheme="minorHAnsi" w:hAnsiTheme="minorHAnsi" w:cstheme="minorHAnsi"/>
          <w:lang w:val="es-CO"/>
        </w:rPr>
        <w:t xml:space="preserve">s con </w:t>
      </w:r>
      <w:r>
        <w:rPr>
          <w:rFonts w:asciiTheme="minorHAnsi" w:hAnsiTheme="minorHAnsi" w:cstheme="minorHAnsi"/>
          <w:lang w:val="es-CO"/>
        </w:rPr>
        <w:t>la</w:t>
      </w:r>
      <w:r w:rsidR="00C87638" w:rsidRPr="00357C4A">
        <w:rPr>
          <w:rFonts w:asciiTheme="minorHAnsi" w:hAnsiTheme="minorHAnsi" w:cstheme="minorHAnsi"/>
          <w:lang w:val="es-CO"/>
        </w:rPr>
        <w:t xml:space="preserve"> salud mental, </w:t>
      </w:r>
      <w:r>
        <w:rPr>
          <w:rFonts w:asciiTheme="minorHAnsi" w:hAnsiTheme="minorHAnsi" w:cstheme="minorHAnsi"/>
          <w:lang w:val="es-CO"/>
        </w:rPr>
        <w:t xml:space="preserve">salud </w:t>
      </w:r>
      <w:r w:rsidR="00C87638" w:rsidRPr="00357C4A">
        <w:rPr>
          <w:rFonts w:asciiTheme="minorHAnsi" w:hAnsiTheme="minorHAnsi" w:cstheme="minorHAnsi"/>
          <w:lang w:val="es-CO"/>
        </w:rPr>
        <w:t>infantil y salud sexual y reproductiva.</w:t>
      </w:r>
    </w:p>
    <w:p w14:paraId="47DCEFD6" w14:textId="68AC8BBC" w:rsidR="00C87638" w:rsidRDefault="00C87638" w:rsidP="00C87638">
      <w:pPr>
        <w:pStyle w:val="Textoindependiente"/>
        <w:tabs>
          <w:tab w:val="left" w:pos="360"/>
        </w:tabs>
        <w:jc w:val="both"/>
        <w:rPr>
          <w:rFonts w:asciiTheme="minorHAnsi" w:hAnsiTheme="minorHAnsi" w:cstheme="minorHAnsi"/>
          <w:color w:val="0070C0"/>
          <w:lang w:val="es-CO"/>
        </w:rPr>
      </w:pPr>
    </w:p>
    <w:p w14:paraId="5B7EAD23" w14:textId="77777777" w:rsidR="004173E4" w:rsidRDefault="004173E4" w:rsidP="004173E4">
      <w:pPr>
        <w:jc w:val="both"/>
        <w:rPr>
          <w:rFonts w:asciiTheme="minorHAnsi" w:hAnsiTheme="minorHAnsi" w:cstheme="minorHAnsi"/>
          <w:bCs/>
          <w:iCs/>
          <w:sz w:val="20"/>
          <w:szCs w:val="20"/>
          <w:lang w:val="es-CO"/>
        </w:rPr>
      </w:pPr>
      <w:r>
        <w:rPr>
          <w:rFonts w:asciiTheme="minorHAnsi" w:hAnsiTheme="minorHAnsi" w:cstheme="minorHAnsi"/>
          <w:bCs/>
          <w:iCs/>
          <w:sz w:val="20"/>
          <w:szCs w:val="20"/>
          <w:lang w:val="es-CO"/>
        </w:rPr>
        <w:t xml:space="preserve">Desde el componente de SSR se </w:t>
      </w:r>
      <w:r w:rsidRPr="00357C4A">
        <w:rPr>
          <w:rFonts w:asciiTheme="minorHAnsi" w:hAnsiTheme="minorHAnsi" w:cstheme="minorHAnsi"/>
          <w:bCs/>
          <w:iCs/>
          <w:sz w:val="20"/>
          <w:szCs w:val="20"/>
          <w:lang w:val="es-CO"/>
        </w:rPr>
        <w:t xml:space="preserve">realizó un </w:t>
      </w:r>
      <w:r w:rsidRPr="00003706">
        <w:rPr>
          <w:rFonts w:asciiTheme="minorHAnsi" w:hAnsiTheme="minorHAnsi" w:cstheme="minorHAnsi"/>
          <w:bCs/>
          <w:i/>
          <w:iCs/>
          <w:sz w:val="20"/>
          <w:szCs w:val="20"/>
          <w:lang w:val="es-CO"/>
        </w:rPr>
        <w:t>análisis de barreras de acceso</w:t>
      </w:r>
      <w:r w:rsidRPr="00357C4A">
        <w:rPr>
          <w:rFonts w:asciiTheme="minorHAnsi" w:hAnsiTheme="minorHAnsi" w:cstheme="minorHAnsi"/>
          <w:bCs/>
          <w:iCs/>
          <w:sz w:val="20"/>
          <w:szCs w:val="20"/>
          <w:lang w:val="es-CO"/>
        </w:rPr>
        <w:t xml:space="preserve"> a la atención en salud sexual y reproductiva </w:t>
      </w:r>
      <w:r>
        <w:rPr>
          <w:rFonts w:asciiTheme="minorHAnsi" w:hAnsiTheme="minorHAnsi" w:cstheme="minorHAnsi"/>
          <w:bCs/>
          <w:iCs/>
          <w:sz w:val="20"/>
          <w:szCs w:val="20"/>
          <w:lang w:val="es-CO"/>
        </w:rPr>
        <w:t>a través</w:t>
      </w:r>
      <w:r w:rsidRPr="00357C4A">
        <w:rPr>
          <w:rFonts w:asciiTheme="minorHAnsi" w:hAnsiTheme="minorHAnsi" w:cstheme="minorHAnsi"/>
          <w:bCs/>
          <w:iCs/>
          <w:sz w:val="20"/>
          <w:szCs w:val="20"/>
          <w:lang w:val="es-CO"/>
        </w:rPr>
        <w:t xml:space="preserve"> sondeo con los profesionales </w:t>
      </w:r>
      <w:r>
        <w:rPr>
          <w:rFonts w:asciiTheme="minorHAnsi" w:hAnsiTheme="minorHAnsi" w:cstheme="minorHAnsi"/>
          <w:bCs/>
          <w:iCs/>
          <w:sz w:val="20"/>
          <w:szCs w:val="20"/>
          <w:lang w:val="es-CO"/>
        </w:rPr>
        <w:t>de la salud de los municipios priorizados</w:t>
      </w:r>
      <w:r w:rsidRPr="00357C4A">
        <w:rPr>
          <w:rFonts w:asciiTheme="minorHAnsi" w:hAnsiTheme="minorHAnsi" w:cstheme="minorHAnsi"/>
          <w:bCs/>
          <w:iCs/>
          <w:sz w:val="20"/>
          <w:szCs w:val="20"/>
          <w:lang w:val="es-CO"/>
        </w:rPr>
        <w:t>. El formato utilizado, abordaba las barreras administrativas, geográficas, culturales, de provisión de insumos, de personal de salud y de seguimiento que se presentan para la atención integral de los procesos reproductivos y de violencia sexual. Fue diligenciado por 45 profesionales médicos y enfermeras que pertenecían a 24 de los 25 municipios donde se hallan ubicados los Espacios territoriales de capacitación y reincorporación (ETCR), el documento con los resultados de este análisis puede consultarse en el Anexo 4: “Barreras de acceso a SSR”.  Este análisis mostró que las principales barreras de acceso a servicios de calidad de SSR son:</w:t>
      </w:r>
    </w:p>
    <w:p w14:paraId="25C5082F" w14:textId="77777777" w:rsidR="004173E4" w:rsidRPr="00357C4A" w:rsidRDefault="004173E4" w:rsidP="004173E4">
      <w:pPr>
        <w:jc w:val="both"/>
        <w:rPr>
          <w:rFonts w:asciiTheme="minorHAnsi" w:hAnsiTheme="minorHAnsi" w:cstheme="minorHAnsi"/>
          <w:bCs/>
          <w:iCs/>
          <w:sz w:val="20"/>
          <w:szCs w:val="20"/>
          <w:lang w:val="es-CO"/>
        </w:rPr>
      </w:pPr>
    </w:p>
    <w:p w14:paraId="12D7BF34" w14:textId="77777777" w:rsidR="004173E4" w:rsidRPr="00357C4A" w:rsidRDefault="004173E4" w:rsidP="004173E4">
      <w:pPr>
        <w:pStyle w:val="Prrafodelista"/>
        <w:numPr>
          <w:ilvl w:val="0"/>
          <w:numId w:val="37"/>
        </w:numPr>
        <w:jc w:val="both"/>
        <w:rPr>
          <w:rFonts w:asciiTheme="minorHAnsi" w:hAnsiTheme="minorHAnsi" w:cstheme="minorHAnsi"/>
          <w:bCs/>
          <w:iCs/>
          <w:sz w:val="20"/>
          <w:szCs w:val="20"/>
          <w:lang w:val="es-CO"/>
        </w:rPr>
      </w:pPr>
      <w:r w:rsidRPr="00357C4A">
        <w:rPr>
          <w:rFonts w:asciiTheme="minorHAnsi" w:hAnsiTheme="minorHAnsi" w:cstheme="minorHAnsi"/>
          <w:bCs/>
          <w:iCs/>
          <w:sz w:val="20"/>
          <w:szCs w:val="20"/>
          <w:lang w:val="es-CO"/>
        </w:rPr>
        <w:t xml:space="preserve">Barreras administrativas: las EAPB no contratan todas las intervenciones de la comunidad con el hospital del municipio y por tanto las personas deben desplazarse a IPS de otros municipios. Autorizaciones, se solicitan autorizaciones para poner métodos anticonceptivos de larga duración, las EAPB no pagan ni entregan a los hospitales métodos anticonceptivos de larga duración, el personal de salud necesita más capacitación en la atención de los eventos de SSR y salud materna. </w:t>
      </w:r>
    </w:p>
    <w:p w14:paraId="79CEF658" w14:textId="77777777" w:rsidR="004173E4" w:rsidRPr="00357C4A" w:rsidRDefault="004173E4" w:rsidP="004173E4">
      <w:pPr>
        <w:pStyle w:val="Prrafodelista"/>
        <w:numPr>
          <w:ilvl w:val="0"/>
          <w:numId w:val="37"/>
        </w:numPr>
        <w:jc w:val="both"/>
        <w:rPr>
          <w:rFonts w:asciiTheme="minorHAnsi" w:hAnsiTheme="minorHAnsi" w:cstheme="minorHAnsi"/>
          <w:bCs/>
          <w:iCs/>
          <w:sz w:val="20"/>
          <w:szCs w:val="20"/>
          <w:lang w:val="es-CO"/>
        </w:rPr>
      </w:pPr>
      <w:r w:rsidRPr="00357C4A">
        <w:rPr>
          <w:rFonts w:asciiTheme="minorHAnsi" w:hAnsiTheme="minorHAnsi" w:cstheme="minorHAnsi"/>
          <w:bCs/>
          <w:iCs/>
          <w:sz w:val="20"/>
          <w:szCs w:val="20"/>
          <w:lang w:val="es-CO"/>
        </w:rPr>
        <w:t>Barreras culturales: Como costumbres ancestrales y creencias religiosas, poco conocimiento de la población de sus DSDR.</w:t>
      </w:r>
    </w:p>
    <w:p w14:paraId="13CD809D" w14:textId="77777777" w:rsidR="004173E4" w:rsidRPr="00357C4A" w:rsidRDefault="004173E4" w:rsidP="004173E4">
      <w:pPr>
        <w:pStyle w:val="Prrafodelista"/>
        <w:numPr>
          <w:ilvl w:val="0"/>
          <w:numId w:val="37"/>
        </w:numPr>
        <w:jc w:val="both"/>
        <w:rPr>
          <w:rFonts w:asciiTheme="minorHAnsi" w:hAnsiTheme="minorHAnsi" w:cstheme="minorHAnsi"/>
          <w:bCs/>
          <w:iCs/>
          <w:sz w:val="20"/>
          <w:szCs w:val="20"/>
          <w:lang w:val="es-CO"/>
        </w:rPr>
      </w:pPr>
      <w:r w:rsidRPr="00357C4A">
        <w:rPr>
          <w:rFonts w:asciiTheme="minorHAnsi" w:hAnsiTheme="minorHAnsi" w:cstheme="minorHAnsi"/>
          <w:bCs/>
          <w:iCs/>
          <w:sz w:val="20"/>
          <w:szCs w:val="20"/>
          <w:lang w:val="es-CO"/>
        </w:rPr>
        <w:t xml:space="preserve">Barreras geográficas: Difícil acceso a SSR de la población de la zona rural dispersa, pocos recursos de los hospitales para desplazarse a realizar jornadas de salud en las veredas. </w:t>
      </w:r>
    </w:p>
    <w:p w14:paraId="4DCBB737" w14:textId="77777777" w:rsidR="004173E4" w:rsidRPr="00357C4A" w:rsidRDefault="004173E4" w:rsidP="004173E4">
      <w:pPr>
        <w:pStyle w:val="Prrafodelista"/>
        <w:numPr>
          <w:ilvl w:val="0"/>
          <w:numId w:val="37"/>
        </w:numPr>
        <w:jc w:val="both"/>
        <w:rPr>
          <w:rFonts w:asciiTheme="minorHAnsi" w:hAnsiTheme="minorHAnsi" w:cstheme="minorHAnsi"/>
          <w:bCs/>
          <w:iCs/>
          <w:sz w:val="20"/>
          <w:szCs w:val="20"/>
          <w:lang w:val="es-CO"/>
        </w:rPr>
      </w:pPr>
      <w:r w:rsidRPr="00357C4A">
        <w:rPr>
          <w:rFonts w:asciiTheme="minorHAnsi" w:hAnsiTheme="minorHAnsi" w:cstheme="minorHAnsi"/>
          <w:bCs/>
          <w:iCs/>
          <w:sz w:val="20"/>
          <w:szCs w:val="20"/>
          <w:lang w:val="es-CO"/>
        </w:rPr>
        <w:t>Barreras por provisión de insumos y servicios: Falta de insumos de anticoncepción y de PEP kits, las EAPB no contratan ni suministran los métodos anticonceptivos de mayor costo (implantes e inyecciones), de igual manera para la atención de las gestantes muchos municipios no cuentan con acceso a exámenes especializados y ecografías (incluidas en los planes de beneficios de salud).</w:t>
      </w:r>
    </w:p>
    <w:p w14:paraId="1B408AF4" w14:textId="77777777" w:rsidR="004173E4" w:rsidRPr="00357C4A" w:rsidRDefault="004173E4" w:rsidP="004173E4">
      <w:pPr>
        <w:pStyle w:val="Prrafodelista"/>
        <w:numPr>
          <w:ilvl w:val="0"/>
          <w:numId w:val="37"/>
        </w:numPr>
        <w:jc w:val="both"/>
        <w:rPr>
          <w:rFonts w:asciiTheme="minorHAnsi" w:hAnsiTheme="minorHAnsi" w:cstheme="minorHAnsi"/>
          <w:bCs/>
          <w:iCs/>
          <w:sz w:val="20"/>
          <w:szCs w:val="20"/>
          <w:lang w:val="es-CO"/>
        </w:rPr>
      </w:pPr>
      <w:r w:rsidRPr="00357C4A">
        <w:rPr>
          <w:rFonts w:asciiTheme="minorHAnsi" w:hAnsiTheme="minorHAnsi" w:cstheme="minorHAnsi"/>
          <w:bCs/>
          <w:iCs/>
          <w:sz w:val="20"/>
          <w:szCs w:val="20"/>
          <w:lang w:val="es-CO"/>
        </w:rPr>
        <w:lastRenderedPageBreak/>
        <w:t>Barreras relacionadas con el equipo de salud: Falta de actualización al personal en guías y protocolos de SSR y de tiempo para esta actualizac</w:t>
      </w:r>
      <w:r>
        <w:rPr>
          <w:rFonts w:asciiTheme="minorHAnsi" w:hAnsiTheme="minorHAnsi" w:cstheme="minorHAnsi"/>
          <w:bCs/>
          <w:iCs/>
          <w:sz w:val="20"/>
          <w:szCs w:val="20"/>
          <w:lang w:val="es-CO"/>
        </w:rPr>
        <w:t>ión y la inestabilidad laboral.</w:t>
      </w:r>
    </w:p>
    <w:p w14:paraId="36B8C00D" w14:textId="5FF83797" w:rsidR="004173E4" w:rsidRPr="00357C4A" w:rsidRDefault="004173E4" w:rsidP="00C87638">
      <w:pPr>
        <w:pStyle w:val="Textoindependiente"/>
        <w:tabs>
          <w:tab w:val="left" w:pos="360"/>
        </w:tabs>
        <w:jc w:val="both"/>
        <w:rPr>
          <w:rFonts w:asciiTheme="minorHAnsi" w:hAnsiTheme="minorHAnsi" w:cstheme="minorHAnsi"/>
          <w:color w:val="0070C0"/>
          <w:lang w:val="es-CO"/>
        </w:rPr>
      </w:pPr>
    </w:p>
    <w:p w14:paraId="2FFF4F64" w14:textId="59642368" w:rsidR="00E44F97" w:rsidRPr="00D33C00" w:rsidRDefault="00C87638" w:rsidP="00D33C00">
      <w:pPr>
        <w:pStyle w:val="Textoindependiente"/>
        <w:tabs>
          <w:tab w:val="left" w:pos="360"/>
        </w:tabs>
        <w:jc w:val="both"/>
        <w:rPr>
          <w:rFonts w:asciiTheme="minorHAnsi" w:hAnsiTheme="minorHAnsi" w:cstheme="minorHAnsi"/>
          <w:lang w:val="es-CO"/>
        </w:rPr>
      </w:pPr>
      <w:r w:rsidRPr="00357C4A">
        <w:rPr>
          <w:rFonts w:asciiTheme="minorHAnsi" w:hAnsiTheme="minorHAnsi" w:cstheme="minorHAnsi"/>
          <w:lang w:val="es-CO"/>
        </w:rPr>
        <w:t>Con el apoyo de la Universidad de los Andes, se realizó la evaluación cualitativa</w:t>
      </w:r>
      <w:r w:rsidR="00672F36">
        <w:rPr>
          <w:rFonts w:asciiTheme="minorHAnsi" w:hAnsiTheme="minorHAnsi" w:cstheme="minorHAnsi"/>
          <w:lang w:val="es-CO"/>
        </w:rPr>
        <w:t xml:space="preserve"> </w:t>
      </w:r>
      <w:r w:rsidRPr="00357C4A">
        <w:rPr>
          <w:rFonts w:asciiTheme="minorHAnsi" w:hAnsiTheme="minorHAnsi" w:cstheme="minorHAnsi"/>
          <w:lang w:val="es-CO"/>
        </w:rPr>
        <w:t xml:space="preserve">del proceso de </w:t>
      </w:r>
      <w:r w:rsidR="00AA340C">
        <w:rPr>
          <w:rFonts w:asciiTheme="minorHAnsi" w:hAnsiTheme="minorHAnsi" w:cstheme="minorHAnsi"/>
          <w:lang w:val="es-CO"/>
        </w:rPr>
        <w:t>formación de los</w:t>
      </w:r>
      <w:r w:rsidRPr="00357C4A">
        <w:rPr>
          <w:rFonts w:asciiTheme="minorHAnsi" w:hAnsiTheme="minorHAnsi" w:cstheme="minorHAnsi"/>
          <w:lang w:val="es-CO"/>
        </w:rPr>
        <w:t xml:space="preserve"> aprendices en salud pública</w:t>
      </w:r>
      <w:r w:rsidR="00AA340C">
        <w:rPr>
          <w:rFonts w:asciiTheme="minorHAnsi" w:hAnsiTheme="minorHAnsi" w:cstheme="minorHAnsi"/>
          <w:lang w:val="es-CO"/>
        </w:rPr>
        <w:t xml:space="preserve"> del SENA</w:t>
      </w:r>
      <w:r w:rsidR="00672F36" w:rsidRPr="00357C4A">
        <w:rPr>
          <w:rStyle w:val="Refdenotaalpie"/>
          <w:rFonts w:asciiTheme="minorHAnsi" w:hAnsiTheme="minorHAnsi" w:cstheme="minorHAnsi"/>
          <w:lang w:val="es-CO"/>
        </w:rPr>
        <w:footnoteReference w:id="5"/>
      </w:r>
      <w:r w:rsidR="00672F36">
        <w:rPr>
          <w:rFonts w:asciiTheme="minorHAnsi" w:hAnsiTheme="minorHAnsi" w:cstheme="minorHAnsi"/>
          <w:lang w:val="es-CO"/>
        </w:rPr>
        <w:t>. Utilizando la</w:t>
      </w:r>
      <w:r w:rsidR="00AA340C">
        <w:rPr>
          <w:rFonts w:asciiTheme="minorHAnsi" w:hAnsiTheme="minorHAnsi" w:cstheme="minorHAnsi"/>
          <w:lang w:val="es-CO"/>
        </w:rPr>
        <w:t xml:space="preserve"> metodología de </w:t>
      </w:r>
      <w:r w:rsidRPr="00357C4A">
        <w:rPr>
          <w:rFonts w:asciiTheme="minorHAnsi" w:hAnsiTheme="minorHAnsi" w:cstheme="minorHAnsi"/>
          <w:lang w:val="es-CO"/>
        </w:rPr>
        <w:t xml:space="preserve">grupos focales, </w:t>
      </w:r>
      <w:r w:rsidR="00672F36">
        <w:rPr>
          <w:rFonts w:asciiTheme="minorHAnsi" w:hAnsiTheme="minorHAnsi" w:cstheme="minorHAnsi"/>
          <w:lang w:val="es-CO"/>
        </w:rPr>
        <w:t xml:space="preserve">se visitaron los tres centros de formación </w:t>
      </w:r>
      <w:r w:rsidR="00AA340C">
        <w:rPr>
          <w:rFonts w:asciiTheme="minorHAnsi" w:hAnsiTheme="minorHAnsi" w:cstheme="minorHAnsi"/>
          <w:lang w:val="es-CO"/>
        </w:rPr>
        <w:t>donde</w:t>
      </w:r>
      <w:r w:rsidR="00672F36">
        <w:rPr>
          <w:rFonts w:asciiTheme="minorHAnsi" w:hAnsiTheme="minorHAnsi" w:cstheme="minorHAnsi"/>
          <w:lang w:val="es-CO"/>
        </w:rPr>
        <w:t xml:space="preserve"> se concentraban con aprendices para hacer un ejercicio de reflexión sobre</w:t>
      </w:r>
      <w:r w:rsidR="00AA340C">
        <w:rPr>
          <w:rFonts w:asciiTheme="minorHAnsi" w:hAnsiTheme="minorHAnsi" w:cstheme="minorHAnsi"/>
          <w:lang w:val="es-CO"/>
        </w:rPr>
        <w:t xml:space="preserve"> el impacto del proceso de formación en sus vidas y sobre </w:t>
      </w:r>
      <w:r w:rsidR="00672F36">
        <w:rPr>
          <w:rFonts w:asciiTheme="minorHAnsi" w:hAnsiTheme="minorHAnsi" w:cstheme="minorHAnsi"/>
          <w:lang w:val="es-CO"/>
        </w:rPr>
        <w:t xml:space="preserve">su percepción del proceso como una estrategia de reconstrucción del tejido social </w:t>
      </w:r>
      <w:r w:rsidR="00AA340C">
        <w:rPr>
          <w:rFonts w:asciiTheme="minorHAnsi" w:hAnsiTheme="minorHAnsi" w:cstheme="minorHAnsi"/>
          <w:lang w:val="es-CO"/>
        </w:rPr>
        <w:t>en sus territorios</w:t>
      </w:r>
      <w:r w:rsidR="00E44F97">
        <w:rPr>
          <w:rFonts w:asciiTheme="minorHAnsi" w:hAnsiTheme="minorHAnsi" w:cstheme="minorHAnsi"/>
          <w:lang w:val="es-CO"/>
        </w:rPr>
        <w:t xml:space="preserve">. </w:t>
      </w:r>
      <w:r w:rsidR="00E44F97" w:rsidRPr="004541A8">
        <w:rPr>
          <w:rFonts w:asciiTheme="minorHAnsi" w:hAnsiTheme="minorHAnsi" w:cstheme="minorHAnsi"/>
          <w:color w:val="000000"/>
          <w:lang w:val="es-CO" w:eastAsia="es-CO"/>
        </w:rPr>
        <w:t>Con el objetivo de explorar acerca de cómo el conflicto armado colombiano ha afectado aspectos relacionados con salud en diferentes lugares del país y qué cambios se han dado frente a estos asuntos tras la firma del Acuerdo de Paz con las FARC-EP. Para este propósito se realizaron grupos focales a personas de zonas rurales apartadas que participaron en un proceso de formación como técnicos en salud pública</w:t>
      </w:r>
      <w:r w:rsidR="00E44F97" w:rsidRPr="004541A8">
        <w:rPr>
          <w:rFonts w:asciiTheme="minorHAnsi" w:hAnsiTheme="minorHAnsi" w:cstheme="minorHAnsi"/>
          <w:i/>
          <w:color w:val="000000"/>
          <w:lang w:val="es-CO" w:eastAsia="es-CO"/>
        </w:rPr>
        <w:t xml:space="preserve">; </w:t>
      </w:r>
      <w:r w:rsidR="00E44F97" w:rsidRPr="004541A8">
        <w:rPr>
          <w:rFonts w:asciiTheme="minorHAnsi" w:hAnsiTheme="minorHAnsi" w:cstheme="minorHAnsi"/>
          <w:color w:val="000000"/>
          <w:lang w:val="es-CO" w:eastAsia="es-CO"/>
        </w:rPr>
        <w:t xml:space="preserve">los lugares de origen de estas personas son las mismas zonas donde se encuentran ubicados los Espacios Territoriales de Capacitación y Reincorporación (ETCR). Dada la complejidad socioeconómica, política y geográfica de estos territorios algunos de los participantes fueron: víctimas del conflicto armado y excombatientes.  Adicionalmente, se realizaron entrevistas </w:t>
      </w:r>
      <w:proofErr w:type="spellStart"/>
      <w:r w:rsidR="00E44F97" w:rsidRPr="004541A8">
        <w:rPr>
          <w:rFonts w:asciiTheme="minorHAnsi" w:hAnsiTheme="minorHAnsi" w:cstheme="minorHAnsi"/>
          <w:color w:val="000000"/>
          <w:lang w:val="es-CO" w:eastAsia="es-CO"/>
        </w:rPr>
        <w:t>semi-estructuradas</w:t>
      </w:r>
      <w:proofErr w:type="spellEnd"/>
      <w:r w:rsidR="00E44F97" w:rsidRPr="004541A8">
        <w:rPr>
          <w:rFonts w:asciiTheme="minorHAnsi" w:hAnsiTheme="minorHAnsi" w:cstheme="minorHAnsi"/>
          <w:color w:val="000000"/>
          <w:lang w:val="es-CO" w:eastAsia="es-CO"/>
        </w:rPr>
        <w:t xml:space="preserve"> con las profesoras a cargo de la formación de los aprendices y con algunos de ellos, quienes estuvieron vinculados como combatientes de las FARC con experiencia en salud.</w:t>
      </w:r>
    </w:p>
    <w:p w14:paraId="70956CC4" w14:textId="77777777" w:rsidR="00E44F97" w:rsidRPr="004541A8" w:rsidRDefault="00E44F97" w:rsidP="00E44F97">
      <w:pPr>
        <w:ind w:left="1440"/>
        <w:jc w:val="both"/>
        <w:rPr>
          <w:rFonts w:asciiTheme="minorHAnsi" w:hAnsiTheme="minorHAnsi" w:cstheme="minorHAnsi"/>
          <w:color w:val="000000"/>
          <w:sz w:val="20"/>
          <w:szCs w:val="20"/>
          <w:lang w:val="es-CO" w:eastAsia="es-CO"/>
        </w:rPr>
      </w:pPr>
    </w:p>
    <w:p w14:paraId="4D361CE5" w14:textId="428BFC4E" w:rsidR="00E44F97" w:rsidRDefault="00E44F97" w:rsidP="00E44F97">
      <w:pPr>
        <w:pStyle w:val="Textoindependiente"/>
        <w:tabs>
          <w:tab w:val="left" w:pos="360"/>
        </w:tabs>
        <w:jc w:val="both"/>
        <w:rPr>
          <w:rFonts w:asciiTheme="minorHAnsi" w:hAnsiTheme="minorHAnsi" w:cstheme="minorHAnsi"/>
          <w:lang w:val="es-CO"/>
        </w:rPr>
      </w:pPr>
      <w:r w:rsidRPr="004541A8">
        <w:rPr>
          <w:rFonts w:asciiTheme="minorHAnsi" w:hAnsiTheme="minorHAnsi" w:cstheme="minorHAnsi"/>
          <w:color w:val="000000"/>
          <w:lang w:val="es-CO" w:eastAsia="es-CO"/>
        </w:rPr>
        <w:t>La aplicación de estos instrumentos se realizó entre octubre y noviembre de 2018 en tres ciudades diferentes de Colombia, en donde los aprendices estaban desarrollando sus procesos de formación</w:t>
      </w:r>
      <w:r w:rsidR="00517D53">
        <w:rPr>
          <w:rFonts w:asciiTheme="minorHAnsi" w:hAnsiTheme="minorHAnsi" w:cstheme="minorHAnsi"/>
          <w:color w:val="000000"/>
          <w:lang w:val="es-CO" w:eastAsia="es-CO"/>
        </w:rPr>
        <w:t>.</w:t>
      </w:r>
    </w:p>
    <w:p w14:paraId="01E9CCAC" w14:textId="3FB7E956" w:rsidR="00C87638" w:rsidRPr="00357C4A" w:rsidRDefault="00C87638" w:rsidP="00C87638">
      <w:pPr>
        <w:pStyle w:val="Textoindependiente"/>
        <w:tabs>
          <w:tab w:val="left" w:pos="360"/>
        </w:tabs>
        <w:jc w:val="both"/>
        <w:rPr>
          <w:rFonts w:asciiTheme="minorHAnsi" w:hAnsiTheme="minorHAnsi" w:cstheme="minorHAnsi"/>
          <w:lang w:val="es-CO"/>
        </w:rPr>
      </w:pPr>
      <w:r w:rsidRPr="00357C4A">
        <w:rPr>
          <w:rFonts w:asciiTheme="minorHAnsi" w:hAnsiTheme="minorHAnsi" w:cstheme="minorHAnsi"/>
          <w:lang w:val="es-CO"/>
        </w:rPr>
        <w:t xml:space="preserve"> </w:t>
      </w:r>
    </w:p>
    <w:p w14:paraId="7DEFF44E" w14:textId="28EE7066" w:rsidR="00C87638" w:rsidRPr="00672F36" w:rsidRDefault="00672F36" w:rsidP="00C87638">
      <w:pPr>
        <w:pStyle w:val="Textoindependiente"/>
        <w:tabs>
          <w:tab w:val="left" w:pos="360"/>
        </w:tabs>
        <w:jc w:val="both"/>
        <w:rPr>
          <w:rFonts w:asciiTheme="minorHAnsi" w:hAnsiTheme="minorHAnsi" w:cstheme="minorHAnsi"/>
          <w:u w:val="single"/>
          <w:lang w:val="es-CO"/>
        </w:rPr>
      </w:pPr>
      <w:r w:rsidRPr="00672F36">
        <w:rPr>
          <w:rFonts w:asciiTheme="minorHAnsi" w:hAnsiTheme="minorHAnsi" w:cstheme="minorHAnsi"/>
          <w:i/>
          <w:lang w:val="es-CO"/>
        </w:rPr>
        <w:tab/>
      </w:r>
      <w:r w:rsidR="00AA340C" w:rsidRPr="00AA340C">
        <w:rPr>
          <w:rFonts w:asciiTheme="minorHAnsi" w:hAnsiTheme="minorHAnsi" w:cstheme="minorHAnsi"/>
          <w:i/>
          <w:u w:val="single"/>
          <w:lang w:val="es-CO"/>
        </w:rPr>
        <w:t>Grupo Focal</w:t>
      </w:r>
      <w:r w:rsidR="00C87638" w:rsidRPr="00AA340C">
        <w:rPr>
          <w:rFonts w:asciiTheme="minorHAnsi" w:hAnsiTheme="minorHAnsi" w:cstheme="minorHAnsi"/>
          <w:i/>
          <w:u w:val="single"/>
          <w:lang w:val="es-CO"/>
        </w:rPr>
        <w:t xml:space="preserve"> 1</w:t>
      </w:r>
      <w:r w:rsidR="00C87638" w:rsidRPr="00672F36">
        <w:rPr>
          <w:rFonts w:asciiTheme="minorHAnsi" w:hAnsiTheme="minorHAnsi" w:cstheme="minorHAnsi"/>
          <w:i/>
          <w:lang w:val="es-CO"/>
        </w:rPr>
        <w:t xml:space="preserve">: </w:t>
      </w:r>
      <w:r w:rsidRPr="00672F36">
        <w:rPr>
          <w:rFonts w:asciiTheme="minorHAnsi" w:hAnsiTheme="minorHAnsi" w:cstheme="minorHAnsi"/>
          <w:lang w:val="es-CO"/>
        </w:rPr>
        <w:t>Percepción del impacto del proceso de formación.</w:t>
      </w:r>
    </w:p>
    <w:p w14:paraId="7E1A85A4" w14:textId="77777777" w:rsidR="00AA340C" w:rsidRPr="00357C4A" w:rsidRDefault="00AA340C" w:rsidP="00C87638">
      <w:pPr>
        <w:pStyle w:val="Textoindependiente"/>
        <w:tabs>
          <w:tab w:val="left" w:pos="360"/>
        </w:tabs>
        <w:jc w:val="both"/>
        <w:rPr>
          <w:rFonts w:asciiTheme="minorHAnsi" w:hAnsiTheme="minorHAnsi" w:cstheme="minorHAnsi"/>
          <w:u w:val="single"/>
          <w:lang w:val="es-CO"/>
        </w:rPr>
      </w:pPr>
    </w:p>
    <w:p w14:paraId="797C59A0" w14:textId="5C3C2991" w:rsidR="00C87638" w:rsidRPr="00AA340C" w:rsidRDefault="00C87638" w:rsidP="00AA340C">
      <w:pPr>
        <w:pStyle w:val="Textoindependiente"/>
        <w:numPr>
          <w:ilvl w:val="0"/>
          <w:numId w:val="15"/>
        </w:numPr>
        <w:tabs>
          <w:tab w:val="left" w:pos="360"/>
        </w:tabs>
        <w:jc w:val="both"/>
        <w:rPr>
          <w:rFonts w:asciiTheme="minorHAnsi" w:hAnsiTheme="minorHAnsi" w:cstheme="minorHAnsi"/>
          <w:u w:val="single"/>
          <w:lang w:val="es-CO"/>
        </w:rPr>
      </w:pPr>
      <w:r w:rsidRPr="00357C4A">
        <w:rPr>
          <w:rFonts w:asciiTheme="minorHAnsi" w:hAnsiTheme="minorHAnsi" w:cstheme="minorHAnsi"/>
          <w:lang w:val="es-CO"/>
        </w:rPr>
        <w:t xml:space="preserve">Pasado: </w:t>
      </w:r>
    </w:p>
    <w:p w14:paraId="3287418B" w14:textId="616E58CF" w:rsidR="00C87638" w:rsidRPr="00357C4A" w:rsidRDefault="00C87638" w:rsidP="00796187">
      <w:pPr>
        <w:pStyle w:val="Textoindependiente"/>
        <w:numPr>
          <w:ilvl w:val="1"/>
          <w:numId w:val="15"/>
        </w:numPr>
        <w:tabs>
          <w:tab w:val="left" w:pos="360"/>
        </w:tabs>
        <w:jc w:val="both"/>
        <w:rPr>
          <w:rFonts w:asciiTheme="minorHAnsi" w:hAnsiTheme="minorHAnsi" w:cstheme="minorHAnsi"/>
          <w:lang w:val="es-CO"/>
        </w:rPr>
      </w:pPr>
      <w:r w:rsidRPr="00357C4A">
        <w:rPr>
          <w:rFonts w:asciiTheme="minorHAnsi" w:hAnsiTheme="minorHAnsi" w:cstheme="minorHAnsi"/>
          <w:color w:val="000000"/>
          <w:lang w:val="es-CO"/>
        </w:rPr>
        <w:t>Antes de ingresar al programa Salud para la Paz pensaban que no iban a tener la posibilidad de estudiar y formarse por el hecho de no contar con los recursos económicos que esto implica y por vivir en zonas rurales apartadas donde no necesariamente hay cobertura de</w:t>
      </w:r>
      <w:r w:rsidR="00AA340C">
        <w:rPr>
          <w:rFonts w:asciiTheme="minorHAnsi" w:hAnsiTheme="minorHAnsi" w:cstheme="minorHAnsi"/>
          <w:color w:val="000000"/>
          <w:lang w:val="es-CO"/>
        </w:rPr>
        <w:t xml:space="preserve"> la</w:t>
      </w:r>
      <w:r w:rsidRPr="00357C4A">
        <w:rPr>
          <w:rFonts w:asciiTheme="minorHAnsi" w:hAnsiTheme="minorHAnsi" w:cstheme="minorHAnsi"/>
          <w:color w:val="000000"/>
          <w:lang w:val="es-CO"/>
        </w:rPr>
        <w:t xml:space="preserve"> educación superior.</w:t>
      </w:r>
    </w:p>
    <w:p w14:paraId="09EA3310" w14:textId="366D5997" w:rsidR="00C87638" w:rsidRPr="00AA340C" w:rsidRDefault="00C87638" w:rsidP="00796187">
      <w:pPr>
        <w:pStyle w:val="Textoindependiente"/>
        <w:numPr>
          <w:ilvl w:val="1"/>
          <w:numId w:val="15"/>
        </w:numPr>
        <w:tabs>
          <w:tab w:val="left" w:pos="360"/>
        </w:tabs>
        <w:jc w:val="both"/>
        <w:rPr>
          <w:rFonts w:asciiTheme="minorHAnsi" w:hAnsiTheme="minorHAnsi" w:cstheme="minorHAnsi"/>
          <w:lang w:val="es-CO"/>
        </w:rPr>
      </w:pPr>
      <w:r w:rsidRPr="00357C4A">
        <w:rPr>
          <w:rFonts w:asciiTheme="minorHAnsi" w:hAnsiTheme="minorHAnsi" w:cstheme="minorHAnsi"/>
          <w:color w:val="000000"/>
          <w:lang w:val="es-CO"/>
        </w:rPr>
        <w:t>Tenían temor de trasladarse de</w:t>
      </w:r>
      <w:r w:rsidR="00AA340C">
        <w:rPr>
          <w:rFonts w:asciiTheme="minorHAnsi" w:hAnsiTheme="minorHAnsi" w:cstheme="minorHAnsi"/>
          <w:color w:val="000000"/>
          <w:lang w:val="es-CO"/>
        </w:rPr>
        <w:t>sde</w:t>
      </w:r>
      <w:r w:rsidRPr="00357C4A">
        <w:rPr>
          <w:rFonts w:asciiTheme="minorHAnsi" w:hAnsiTheme="minorHAnsi" w:cstheme="minorHAnsi"/>
          <w:color w:val="000000"/>
          <w:lang w:val="es-CO"/>
        </w:rPr>
        <w:t xml:space="preserve"> sus lugares de origen y enfrentarse a los retos que se les iban a presentar, puesto que ninguno tenía certezas sobre en qué consistía el programa y con quiénes se iban a encontrar. De hecho, fue una percepción generalizada que en ese momento todos desconocieran el significado de "salud pública".</w:t>
      </w:r>
    </w:p>
    <w:p w14:paraId="5A3770F2" w14:textId="77777777" w:rsidR="00672F36" w:rsidRPr="00357C4A" w:rsidRDefault="00672F36" w:rsidP="00AA340C">
      <w:pPr>
        <w:pStyle w:val="Textoindependiente"/>
        <w:tabs>
          <w:tab w:val="left" w:pos="360"/>
        </w:tabs>
        <w:ind w:left="1440"/>
        <w:jc w:val="both"/>
        <w:rPr>
          <w:rFonts w:asciiTheme="minorHAnsi" w:hAnsiTheme="minorHAnsi" w:cstheme="minorHAnsi"/>
          <w:lang w:val="es-CO"/>
        </w:rPr>
      </w:pPr>
    </w:p>
    <w:p w14:paraId="78B59DD0" w14:textId="0B1389A1" w:rsidR="00C87638" w:rsidRPr="00AA340C" w:rsidRDefault="00C87638" w:rsidP="00796187">
      <w:pPr>
        <w:pStyle w:val="Textoindependiente"/>
        <w:numPr>
          <w:ilvl w:val="0"/>
          <w:numId w:val="15"/>
        </w:numPr>
        <w:tabs>
          <w:tab w:val="left" w:pos="360"/>
        </w:tabs>
        <w:jc w:val="both"/>
        <w:rPr>
          <w:rFonts w:asciiTheme="minorHAnsi" w:hAnsiTheme="minorHAnsi" w:cstheme="minorHAnsi"/>
          <w:u w:val="single"/>
          <w:lang w:val="es-CO"/>
        </w:rPr>
      </w:pPr>
      <w:r w:rsidRPr="00357C4A">
        <w:rPr>
          <w:rFonts w:asciiTheme="minorHAnsi" w:hAnsiTheme="minorHAnsi" w:cstheme="minorHAnsi"/>
          <w:lang w:val="es-CO"/>
        </w:rPr>
        <w:t>Presente:</w:t>
      </w:r>
      <w:r w:rsidR="00AA340C">
        <w:rPr>
          <w:rFonts w:asciiTheme="minorHAnsi" w:hAnsiTheme="minorHAnsi" w:cstheme="minorHAnsi"/>
          <w:lang w:val="es-CO"/>
        </w:rPr>
        <w:t xml:space="preserve"> </w:t>
      </w:r>
    </w:p>
    <w:p w14:paraId="6A742CD2" w14:textId="77777777" w:rsidR="00C87638" w:rsidRPr="00357C4A" w:rsidRDefault="00C87638" w:rsidP="00796187">
      <w:pPr>
        <w:pStyle w:val="Textoindependiente"/>
        <w:numPr>
          <w:ilvl w:val="1"/>
          <w:numId w:val="15"/>
        </w:numPr>
        <w:tabs>
          <w:tab w:val="left" w:pos="360"/>
        </w:tabs>
        <w:jc w:val="both"/>
        <w:rPr>
          <w:rFonts w:asciiTheme="minorHAnsi" w:hAnsiTheme="minorHAnsi" w:cstheme="minorHAnsi"/>
          <w:lang w:val="es-CO"/>
        </w:rPr>
      </w:pPr>
      <w:r w:rsidRPr="00357C4A">
        <w:rPr>
          <w:rFonts w:asciiTheme="minorHAnsi" w:hAnsiTheme="minorHAnsi" w:cstheme="minorHAnsi"/>
          <w:color w:val="000000"/>
          <w:lang w:val="es-CO"/>
        </w:rPr>
        <w:t xml:space="preserve">Percepciones positivas del programa: </w:t>
      </w:r>
    </w:p>
    <w:p w14:paraId="05E862AA" w14:textId="77777777" w:rsidR="00C87638" w:rsidRPr="00357C4A" w:rsidRDefault="00C87638" w:rsidP="00796187">
      <w:pPr>
        <w:pStyle w:val="Textoindependiente"/>
        <w:numPr>
          <w:ilvl w:val="2"/>
          <w:numId w:val="15"/>
        </w:numPr>
        <w:tabs>
          <w:tab w:val="left" w:pos="360"/>
        </w:tabs>
        <w:jc w:val="both"/>
        <w:rPr>
          <w:rFonts w:asciiTheme="minorHAnsi" w:hAnsiTheme="minorHAnsi" w:cstheme="minorHAnsi"/>
          <w:lang w:val="es-CO"/>
        </w:rPr>
      </w:pPr>
      <w:r w:rsidRPr="00357C4A">
        <w:rPr>
          <w:rFonts w:asciiTheme="minorHAnsi" w:hAnsiTheme="minorHAnsi" w:cstheme="minorHAnsi"/>
          <w:color w:val="000000"/>
          <w:lang w:val="es-CO"/>
        </w:rPr>
        <w:t>Iniciar el proceso en el programa significó, según los aprendices, descubrir diferentes culturas y nuevas personas. De hecho, manifiestan que compartir con los demás representó para ellos darse cuenta de que "cada cabeza es un mundo".</w:t>
      </w:r>
    </w:p>
    <w:p w14:paraId="3F1DB63A" w14:textId="77777777" w:rsidR="00C87638" w:rsidRPr="00357C4A" w:rsidRDefault="00C87638" w:rsidP="00796187">
      <w:pPr>
        <w:pStyle w:val="Textoindependiente"/>
        <w:numPr>
          <w:ilvl w:val="2"/>
          <w:numId w:val="15"/>
        </w:numPr>
        <w:tabs>
          <w:tab w:val="left" w:pos="360"/>
        </w:tabs>
        <w:jc w:val="both"/>
        <w:rPr>
          <w:rFonts w:asciiTheme="minorHAnsi" w:hAnsiTheme="minorHAnsi" w:cstheme="minorHAnsi"/>
          <w:lang w:val="es-CO"/>
        </w:rPr>
      </w:pPr>
      <w:r w:rsidRPr="00357C4A">
        <w:rPr>
          <w:rFonts w:asciiTheme="minorHAnsi" w:hAnsiTheme="minorHAnsi" w:cstheme="minorHAnsi"/>
          <w:color w:val="000000"/>
          <w:lang w:val="es-CO"/>
        </w:rPr>
        <w:t>Uno de los aprendizajes más importantes y resaltados para los aprendices es el hecho de haber logrado entender realidades diferentes a las propias a través de la convivencia con sus compañeros y tras conocer sus historias de vida desde lados diferentes. Y asimismo tener la posibilidad de comprender las secuelas del conflicto armado desde diferentes lugares: en muchos casos como víctimas, en otros como victimarios. Con respecto a esto uno de ellos relató que ser parte del programa y conocer a sus compañeros les permitió entender que: "Detrás de cada uno hay una historia y es una historia que nos ha marcado".</w:t>
      </w:r>
    </w:p>
    <w:p w14:paraId="71E497D3" w14:textId="5CB7EE61" w:rsidR="00C87638" w:rsidRPr="00357C4A" w:rsidRDefault="00C87638" w:rsidP="00796187">
      <w:pPr>
        <w:pStyle w:val="Textoindependiente"/>
        <w:numPr>
          <w:ilvl w:val="2"/>
          <w:numId w:val="15"/>
        </w:numPr>
        <w:tabs>
          <w:tab w:val="left" w:pos="360"/>
        </w:tabs>
        <w:jc w:val="both"/>
        <w:rPr>
          <w:rFonts w:asciiTheme="minorHAnsi" w:hAnsiTheme="minorHAnsi" w:cstheme="minorHAnsi"/>
          <w:lang w:val="es-CO"/>
        </w:rPr>
      </w:pPr>
      <w:r w:rsidRPr="00357C4A">
        <w:rPr>
          <w:rFonts w:asciiTheme="minorHAnsi" w:hAnsiTheme="minorHAnsi" w:cstheme="minorHAnsi"/>
          <w:color w:val="000000"/>
          <w:lang w:val="es-CO"/>
        </w:rPr>
        <w:t xml:space="preserve">La labor de las formadoras del SENA es destacada por todos los jóvenes como fundamental en su proceso y como un acompañamiento incondicional más allá de lo estrictamente académico. También resaltan el acompañamiento </w:t>
      </w:r>
      <w:r w:rsidR="00AA340C">
        <w:rPr>
          <w:rFonts w:asciiTheme="minorHAnsi" w:hAnsiTheme="minorHAnsi" w:cstheme="minorHAnsi"/>
          <w:color w:val="000000"/>
          <w:lang w:val="es-CO"/>
        </w:rPr>
        <w:t>de enfermeras y enfermeros del P</w:t>
      </w:r>
      <w:r w:rsidRPr="00357C4A">
        <w:rPr>
          <w:rFonts w:asciiTheme="minorHAnsi" w:hAnsiTheme="minorHAnsi" w:cstheme="minorHAnsi"/>
          <w:color w:val="000000"/>
          <w:lang w:val="es-CO"/>
        </w:rPr>
        <w:t>ro</w:t>
      </w:r>
      <w:r w:rsidR="00AA340C">
        <w:rPr>
          <w:rFonts w:asciiTheme="minorHAnsi" w:hAnsiTheme="minorHAnsi" w:cstheme="minorHAnsi"/>
          <w:color w:val="000000"/>
          <w:lang w:val="es-CO"/>
        </w:rPr>
        <w:t>yecto</w:t>
      </w:r>
      <w:r w:rsidRPr="00357C4A">
        <w:rPr>
          <w:rFonts w:asciiTheme="minorHAnsi" w:hAnsiTheme="minorHAnsi" w:cstheme="minorHAnsi"/>
          <w:color w:val="000000"/>
          <w:lang w:val="es-CO"/>
        </w:rPr>
        <w:t xml:space="preserve"> en territorio.</w:t>
      </w:r>
    </w:p>
    <w:p w14:paraId="69A161CD" w14:textId="77777777" w:rsidR="00C87638" w:rsidRPr="00357C4A" w:rsidRDefault="00C87638" w:rsidP="00796187">
      <w:pPr>
        <w:pStyle w:val="Textoindependiente"/>
        <w:numPr>
          <w:ilvl w:val="2"/>
          <w:numId w:val="15"/>
        </w:numPr>
        <w:tabs>
          <w:tab w:val="left" w:pos="360"/>
        </w:tabs>
        <w:jc w:val="both"/>
        <w:rPr>
          <w:rFonts w:asciiTheme="minorHAnsi" w:hAnsiTheme="minorHAnsi" w:cstheme="minorHAnsi"/>
          <w:lang w:val="es-CO"/>
        </w:rPr>
      </w:pPr>
      <w:r w:rsidRPr="00357C4A">
        <w:rPr>
          <w:rFonts w:asciiTheme="minorHAnsi" w:hAnsiTheme="minorHAnsi" w:cstheme="minorHAnsi"/>
          <w:color w:val="000000"/>
          <w:lang w:val="es-CO"/>
        </w:rPr>
        <w:t>Resaltan como positivo el hecho de poder compartir espacios de intercambio de conocimientos y formación con jóvenes de los territorios, ya que consideran que esta población está abierta a aprender.</w:t>
      </w:r>
    </w:p>
    <w:p w14:paraId="6F31E1E4" w14:textId="77777777" w:rsidR="00C87638" w:rsidRPr="00357C4A" w:rsidRDefault="00C87638" w:rsidP="00796187">
      <w:pPr>
        <w:pStyle w:val="Textoindependiente"/>
        <w:numPr>
          <w:ilvl w:val="1"/>
          <w:numId w:val="15"/>
        </w:numPr>
        <w:tabs>
          <w:tab w:val="left" w:pos="360"/>
        </w:tabs>
        <w:jc w:val="both"/>
        <w:rPr>
          <w:rFonts w:asciiTheme="minorHAnsi" w:hAnsiTheme="minorHAnsi" w:cstheme="minorHAnsi"/>
          <w:lang w:val="es-CO"/>
        </w:rPr>
      </w:pPr>
      <w:r w:rsidRPr="00357C4A">
        <w:rPr>
          <w:rFonts w:asciiTheme="minorHAnsi" w:hAnsiTheme="minorHAnsi" w:cstheme="minorHAnsi"/>
          <w:color w:val="000000"/>
          <w:lang w:val="es-CO"/>
        </w:rPr>
        <w:t>Dificultades y aspectos por mejorar:</w:t>
      </w:r>
    </w:p>
    <w:p w14:paraId="67B3E1A9" w14:textId="77777777" w:rsidR="00C87638" w:rsidRPr="00357C4A" w:rsidRDefault="00C87638" w:rsidP="00796187">
      <w:pPr>
        <w:pStyle w:val="Textoindependiente"/>
        <w:numPr>
          <w:ilvl w:val="2"/>
          <w:numId w:val="15"/>
        </w:numPr>
        <w:tabs>
          <w:tab w:val="left" w:pos="360"/>
        </w:tabs>
        <w:jc w:val="both"/>
        <w:rPr>
          <w:rFonts w:asciiTheme="minorHAnsi" w:hAnsiTheme="minorHAnsi" w:cstheme="minorHAnsi"/>
          <w:lang w:val="es-CO"/>
        </w:rPr>
      </w:pPr>
      <w:r w:rsidRPr="00357C4A">
        <w:rPr>
          <w:rFonts w:asciiTheme="minorHAnsi" w:hAnsiTheme="minorHAnsi" w:cstheme="minorHAnsi"/>
          <w:color w:val="000000"/>
          <w:lang w:val="es-CO"/>
        </w:rPr>
        <w:t xml:space="preserve">Manifestaron que les resultó difícil adaptarse a un nuevo contexto en el que tenían que relacionarse y convivir intensivamente con personas desconocidas de diferentes lugares del país, con diferentes formas de pensar, costumbres y creencias.  </w:t>
      </w:r>
    </w:p>
    <w:p w14:paraId="7AE4F7B8" w14:textId="77777777" w:rsidR="00C87638" w:rsidRPr="00357C4A" w:rsidRDefault="00C87638" w:rsidP="00796187">
      <w:pPr>
        <w:pStyle w:val="Textoindependiente"/>
        <w:numPr>
          <w:ilvl w:val="2"/>
          <w:numId w:val="15"/>
        </w:numPr>
        <w:tabs>
          <w:tab w:val="left" w:pos="360"/>
        </w:tabs>
        <w:jc w:val="both"/>
        <w:rPr>
          <w:rFonts w:asciiTheme="minorHAnsi" w:hAnsiTheme="minorHAnsi" w:cstheme="minorHAnsi"/>
          <w:lang w:val="es-CO"/>
        </w:rPr>
      </w:pPr>
      <w:r w:rsidRPr="00357C4A">
        <w:rPr>
          <w:rFonts w:asciiTheme="minorHAnsi" w:hAnsiTheme="minorHAnsi" w:cstheme="minorHAnsi"/>
          <w:color w:val="000000"/>
          <w:lang w:val="es-CO"/>
        </w:rPr>
        <w:lastRenderedPageBreak/>
        <w:t>Una de las dificultades que tuvieron en territorio los aprendices fue lograr reunir a las personas de la comunidad, debido a todas las intervenciones que hay en estos territorios.</w:t>
      </w:r>
    </w:p>
    <w:p w14:paraId="3D003A31" w14:textId="079392D3" w:rsidR="00C87638" w:rsidRPr="00357C4A" w:rsidRDefault="00C87638" w:rsidP="00796187">
      <w:pPr>
        <w:pStyle w:val="Textoindependiente"/>
        <w:numPr>
          <w:ilvl w:val="0"/>
          <w:numId w:val="15"/>
        </w:numPr>
        <w:tabs>
          <w:tab w:val="left" w:pos="360"/>
        </w:tabs>
        <w:jc w:val="both"/>
        <w:rPr>
          <w:rFonts w:asciiTheme="minorHAnsi" w:hAnsiTheme="minorHAnsi" w:cstheme="minorHAnsi"/>
          <w:lang w:val="es-CO"/>
        </w:rPr>
      </w:pPr>
      <w:r w:rsidRPr="00357C4A">
        <w:rPr>
          <w:rFonts w:asciiTheme="minorHAnsi" w:hAnsiTheme="minorHAnsi" w:cstheme="minorHAnsi"/>
          <w:lang w:val="es-CO"/>
        </w:rPr>
        <w:t xml:space="preserve">Futuro: </w:t>
      </w:r>
    </w:p>
    <w:p w14:paraId="4CC53674" w14:textId="77777777" w:rsidR="00C87638" w:rsidRPr="00357C4A" w:rsidRDefault="00C87638" w:rsidP="00796187">
      <w:pPr>
        <w:pStyle w:val="Textoindependiente"/>
        <w:numPr>
          <w:ilvl w:val="1"/>
          <w:numId w:val="15"/>
        </w:numPr>
        <w:tabs>
          <w:tab w:val="left" w:pos="360"/>
        </w:tabs>
        <w:jc w:val="both"/>
        <w:rPr>
          <w:rFonts w:asciiTheme="minorHAnsi" w:hAnsiTheme="minorHAnsi" w:cstheme="minorHAnsi"/>
          <w:lang w:val="es-CO"/>
        </w:rPr>
      </w:pPr>
      <w:r w:rsidRPr="00357C4A">
        <w:rPr>
          <w:rFonts w:asciiTheme="minorHAnsi" w:hAnsiTheme="minorHAnsi" w:cstheme="minorHAnsi"/>
          <w:color w:val="000000"/>
          <w:lang w:val="es-CO"/>
        </w:rPr>
        <w:t>Sienten que terminar el proceso de formación significa tener "un logro más".</w:t>
      </w:r>
    </w:p>
    <w:p w14:paraId="44C6D303" w14:textId="6CE33F05" w:rsidR="00C87638" w:rsidRPr="00357C4A" w:rsidRDefault="00AA340C" w:rsidP="00796187">
      <w:pPr>
        <w:pStyle w:val="Textoindependiente"/>
        <w:numPr>
          <w:ilvl w:val="1"/>
          <w:numId w:val="15"/>
        </w:numPr>
        <w:tabs>
          <w:tab w:val="left" w:pos="360"/>
        </w:tabs>
        <w:jc w:val="both"/>
        <w:rPr>
          <w:rFonts w:asciiTheme="minorHAnsi" w:hAnsiTheme="minorHAnsi" w:cstheme="minorHAnsi"/>
          <w:lang w:val="es-CO"/>
        </w:rPr>
      </w:pPr>
      <w:r>
        <w:rPr>
          <w:rFonts w:asciiTheme="minorHAnsi" w:hAnsiTheme="minorHAnsi" w:cstheme="minorHAnsi"/>
          <w:color w:val="000000"/>
          <w:lang w:val="es-CO"/>
        </w:rPr>
        <w:t>V</w:t>
      </w:r>
      <w:r w:rsidR="00C87638" w:rsidRPr="00357C4A">
        <w:rPr>
          <w:rFonts w:asciiTheme="minorHAnsi" w:hAnsiTheme="minorHAnsi" w:cstheme="minorHAnsi"/>
          <w:color w:val="000000"/>
          <w:lang w:val="es-CO"/>
        </w:rPr>
        <w:t>en la etapa productiva en sus territorios como la posibilidad de construir una base para conseguir una oportunidad laboral a través de su desempeño, del trabajo que realicen en sus comunidades y de los contactos que establezcan en este proceso dando a conocer su labor.</w:t>
      </w:r>
    </w:p>
    <w:p w14:paraId="1A99EFE3" w14:textId="77777777" w:rsidR="00C87638" w:rsidRPr="00357C4A" w:rsidRDefault="00C87638" w:rsidP="00C87638">
      <w:pPr>
        <w:pStyle w:val="Textoindependiente"/>
        <w:tabs>
          <w:tab w:val="left" w:pos="360"/>
        </w:tabs>
        <w:jc w:val="both"/>
        <w:rPr>
          <w:rFonts w:asciiTheme="minorHAnsi" w:hAnsiTheme="minorHAnsi" w:cstheme="minorHAnsi"/>
          <w:lang w:val="es-CO"/>
        </w:rPr>
      </w:pPr>
    </w:p>
    <w:p w14:paraId="1E948A1E" w14:textId="5EB38B28" w:rsidR="00C87638" w:rsidRPr="00AA340C" w:rsidRDefault="00672F36" w:rsidP="00C87638">
      <w:pPr>
        <w:pStyle w:val="Textoindependiente"/>
        <w:tabs>
          <w:tab w:val="left" w:pos="360"/>
        </w:tabs>
        <w:jc w:val="both"/>
        <w:rPr>
          <w:rFonts w:asciiTheme="minorHAnsi" w:hAnsiTheme="minorHAnsi" w:cstheme="minorHAnsi"/>
          <w:i/>
          <w:u w:val="single"/>
          <w:lang w:val="es-CO"/>
        </w:rPr>
      </w:pPr>
      <w:r w:rsidRPr="00672F36">
        <w:rPr>
          <w:rFonts w:asciiTheme="minorHAnsi" w:hAnsiTheme="minorHAnsi" w:cstheme="minorHAnsi"/>
          <w:i/>
          <w:lang w:val="es-CO"/>
        </w:rPr>
        <w:tab/>
      </w:r>
      <w:r w:rsidR="00AA340C" w:rsidRPr="00AA340C">
        <w:rPr>
          <w:rFonts w:asciiTheme="minorHAnsi" w:hAnsiTheme="minorHAnsi" w:cstheme="minorHAnsi"/>
          <w:i/>
          <w:u w:val="single"/>
          <w:lang w:val="es-CO"/>
        </w:rPr>
        <w:t>Grupo Focal</w:t>
      </w:r>
      <w:r w:rsidR="00C87638" w:rsidRPr="00AA340C">
        <w:rPr>
          <w:rFonts w:asciiTheme="minorHAnsi" w:hAnsiTheme="minorHAnsi" w:cstheme="minorHAnsi"/>
          <w:i/>
          <w:u w:val="single"/>
          <w:lang w:val="es-CO"/>
        </w:rPr>
        <w:t xml:space="preserve"> 2</w:t>
      </w:r>
      <w:r w:rsidR="00C87638" w:rsidRPr="00672F36">
        <w:rPr>
          <w:rFonts w:asciiTheme="minorHAnsi" w:hAnsiTheme="minorHAnsi" w:cstheme="minorHAnsi"/>
          <w:i/>
          <w:lang w:val="es-CO"/>
        </w:rPr>
        <w:t xml:space="preserve">: </w:t>
      </w:r>
      <w:r>
        <w:rPr>
          <w:rFonts w:asciiTheme="minorHAnsi" w:hAnsiTheme="minorHAnsi" w:cstheme="minorHAnsi"/>
          <w:lang w:val="es-CO"/>
        </w:rPr>
        <w:t>Percepción del proceso como una estrategia de reconstrucción del tejido social</w:t>
      </w:r>
    </w:p>
    <w:p w14:paraId="438372A5" w14:textId="77777777" w:rsidR="00C87638" w:rsidRPr="00357C4A" w:rsidRDefault="00C87638" w:rsidP="00C87638">
      <w:pPr>
        <w:pStyle w:val="Textoindependiente"/>
        <w:tabs>
          <w:tab w:val="left" w:pos="360"/>
        </w:tabs>
        <w:jc w:val="both"/>
        <w:rPr>
          <w:rFonts w:asciiTheme="minorHAnsi" w:hAnsiTheme="minorHAnsi" w:cstheme="minorHAnsi"/>
          <w:lang w:val="es-CO"/>
        </w:rPr>
      </w:pPr>
    </w:p>
    <w:p w14:paraId="24D2044D" w14:textId="3FAFB117" w:rsidR="00C87638" w:rsidRPr="00357C4A" w:rsidRDefault="00C87638" w:rsidP="00796187">
      <w:pPr>
        <w:pStyle w:val="Textoindependiente"/>
        <w:numPr>
          <w:ilvl w:val="0"/>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 xml:space="preserve">Pasado: </w:t>
      </w:r>
    </w:p>
    <w:p w14:paraId="27FBC814" w14:textId="77777777" w:rsidR="00C87638" w:rsidRPr="00357C4A" w:rsidRDefault="00C87638" w:rsidP="00796187">
      <w:pPr>
        <w:pStyle w:val="Textoindependiente"/>
        <w:numPr>
          <w:ilvl w:val="1"/>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Se debe tener en cuenta que la mayoría de los participantes han residido en municipios pequeños, han tenido que migrar con sus familias o han estado vinculados a sus grupos por muchos años. Esto se puede percibir como un elemento fuerte de cohesión y de motivación.</w:t>
      </w:r>
    </w:p>
    <w:p w14:paraId="01377366" w14:textId="77777777" w:rsidR="00C87638" w:rsidRPr="00357C4A" w:rsidRDefault="00C87638" w:rsidP="00796187">
      <w:pPr>
        <w:pStyle w:val="Textoindependiente"/>
        <w:numPr>
          <w:ilvl w:val="1"/>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 xml:space="preserve">La situación del país (conflicto, movilidad y el acuerdo de paz) crea el escenario para que se de este tipo de programas de formación. El enlace comunitario se hace indispensable para ser parte de la convocatoria.  </w:t>
      </w:r>
    </w:p>
    <w:p w14:paraId="4752B226" w14:textId="427F969D" w:rsidR="00C87638" w:rsidRPr="00357C4A" w:rsidRDefault="00C87638" w:rsidP="00796187">
      <w:pPr>
        <w:pStyle w:val="Textoindependiente"/>
        <w:numPr>
          <w:ilvl w:val="1"/>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Los apren</w:t>
      </w:r>
      <w:r w:rsidR="00AA340C">
        <w:rPr>
          <w:rFonts w:asciiTheme="minorHAnsi" w:hAnsiTheme="minorHAnsi" w:cstheme="minorHAnsi"/>
          <w:lang w:val="es-CO"/>
        </w:rPr>
        <w:t>dices tenían gran disposición de participar en el</w:t>
      </w:r>
      <w:r w:rsidRPr="00357C4A">
        <w:rPr>
          <w:rFonts w:asciiTheme="minorHAnsi" w:hAnsiTheme="minorHAnsi" w:cstheme="minorHAnsi"/>
          <w:lang w:val="es-CO"/>
        </w:rPr>
        <w:t xml:space="preserve"> programa de formación y grandes expectativas al iniciar, aunque no sabían muy bien en qué consistía</w:t>
      </w:r>
      <w:r w:rsidR="00AA340C">
        <w:rPr>
          <w:rFonts w:asciiTheme="minorHAnsi" w:hAnsiTheme="minorHAnsi" w:cstheme="minorHAnsi"/>
          <w:lang w:val="es-CO"/>
        </w:rPr>
        <w:t>.</w:t>
      </w:r>
    </w:p>
    <w:p w14:paraId="4A892815" w14:textId="4A03D0D2" w:rsidR="00C87638" w:rsidRPr="00357C4A" w:rsidRDefault="00672F36" w:rsidP="00796187">
      <w:pPr>
        <w:pStyle w:val="Textoindependiente"/>
        <w:numPr>
          <w:ilvl w:val="0"/>
          <w:numId w:val="16"/>
        </w:numPr>
        <w:tabs>
          <w:tab w:val="left" w:pos="360"/>
        </w:tabs>
        <w:jc w:val="both"/>
        <w:rPr>
          <w:rFonts w:asciiTheme="minorHAnsi" w:hAnsiTheme="minorHAnsi" w:cstheme="minorHAnsi"/>
          <w:lang w:val="es-CO"/>
        </w:rPr>
      </w:pPr>
      <w:r>
        <w:rPr>
          <w:rFonts w:asciiTheme="minorHAnsi" w:hAnsiTheme="minorHAnsi" w:cstheme="minorHAnsi"/>
          <w:lang w:val="es-CO"/>
        </w:rPr>
        <w:t>Presente:</w:t>
      </w:r>
    </w:p>
    <w:p w14:paraId="0AD38F7D" w14:textId="77777777" w:rsidR="00C87638" w:rsidRPr="00357C4A" w:rsidRDefault="00C87638" w:rsidP="00796187">
      <w:pPr>
        <w:pStyle w:val="Textoindependiente"/>
        <w:numPr>
          <w:ilvl w:val="1"/>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El programa es una excelente oportunidad donde se valora las sesiones prácticas y los ejercicios con las mismas comunidades.</w:t>
      </w:r>
    </w:p>
    <w:p w14:paraId="71346A6D" w14:textId="77777777" w:rsidR="00C87638" w:rsidRPr="00357C4A" w:rsidRDefault="00C87638" w:rsidP="00796187">
      <w:pPr>
        <w:pStyle w:val="Textoindependiente"/>
        <w:numPr>
          <w:ilvl w:val="1"/>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Las actividades en el ancianato se identifican como momentos de reflexión "es triste ver a los viejitos solos y enfermos", son los momentos prácticos que impactan en los aprendices.</w:t>
      </w:r>
    </w:p>
    <w:p w14:paraId="02E3C466" w14:textId="049F1854" w:rsidR="00C87638" w:rsidRPr="00357C4A" w:rsidRDefault="00C87638" w:rsidP="00796187">
      <w:pPr>
        <w:pStyle w:val="Textoindependiente"/>
        <w:numPr>
          <w:ilvl w:val="1"/>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La práctica es altamente valorada</w:t>
      </w:r>
      <w:r w:rsidR="00AA340C">
        <w:rPr>
          <w:rFonts w:asciiTheme="minorHAnsi" w:hAnsiTheme="minorHAnsi" w:cstheme="minorHAnsi"/>
          <w:lang w:val="es-CO"/>
        </w:rPr>
        <w:t>.</w:t>
      </w:r>
    </w:p>
    <w:p w14:paraId="76F226A3" w14:textId="562FFF09" w:rsidR="00C87638" w:rsidRPr="00357C4A" w:rsidRDefault="00C87638" w:rsidP="00796187">
      <w:pPr>
        <w:pStyle w:val="Textoindependiente"/>
        <w:numPr>
          <w:ilvl w:val="1"/>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Se recalcaron muchos aspectos positivos y los negativos fueron elementos del proceso que los fortaleció como personas.</w:t>
      </w:r>
    </w:p>
    <w:p w14:paraId="42C13427" w14:textId="77777777" w:rsidR="00C87638" w:rsidRPr="00357C4A" w:rsidRDefault="00C87638" w:rsidP="00796187">
      <w:pPr>
        <w:pStyle w:val="Textoindependiente"/>
        <w:numPr>
          <w:ilvl w:val="1"/>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Los aprendices expresaron que no había aspectos negativos y que todo había sido muy</w:t>
      </w:r>
    </w:p>
    <w:p w14:paraId="08FA8D2B" w14:textId="0BCB0E4F" w:rsidR="00C87638" w:rsidRPr="00357C4A" w:rsidRDefault="00C87638" w:rsidP="00796187">
      <w:pPr>
        <w:pStyle w:val="Textoindependiente"/>
        <w:numPr>
          <w:ilvl w:val="0"/>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 xml:space="preserve">Futuro: </w:t>
      </w:r>
    </w:p>
    <w:p w14:paraId="0F066BAA" w14:textId="77777777" w:rsidR="00C87638" w:rsidRPr="00357C4A" w:rsidRDefault="00C87638" w:rsidP="00796187">
      <w:pPr>
        <w:pStyle w:val="Textoindependiente"/>
        <w:numPr>
          <w:ilvl w:val="1"/>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Sobre el futuro, las percepciones principales radican en la etapa productiva, de la cual tiene muchas ideas y expectativas. La culminación con éxito de esta etapa definirá la trayectoria de los aprendices.</w:t>
      </w:r>
    </w:p>
    <w:p w14:paraId="045CFF5A" w14:textId="5B526FFD" w:rsidR="00C87638" w:rsidRPr="00357C4A" w:rsidRDefault="00C87638" w:rsidP="00796187">
      <w:pPr>
        <w:pStyle w:val="Textoindependiente"/>
        <w:numPr>
          <w:ilvl w:val="1"/>
          <w:numId w:val="16"/>
        </w:numPr>
        <w:tabs>
          <w:tab w:val="left" w:pos="360"/>
        </w:tabs>
        <w:jc w:val="both"/>
        <w:rPr>
          <w:rFonts w:asciiTheme="minorHAnsi" w:hAnsiTheme="minorHAnsi" w:cstheme="minorHAnsi"/>
          <w:lang w:val="es-CO"/>
        </w:rPr>
      </w:pPr>
      <w:r w:rsidRPr="00357C4A">
        <w:rPr>
          <w:rFonts w:asciiTheme="minorHAnsi" w:hAnsiTheme="minorHAnsi" w:cstheme="minorHAnsi"/>
          <w:lang w:val="es-CO"/>
        </w:rPr>
        <w:t>La etapa productiva definirá el futuro de los estudiantes y la puesta en práctica de los conocimientos adquiridos</w:t>
      </w:r>
      <w:r w:rsidR="00AA340C">
        <w:rPr>
          <w:rFonts w:asciiTheme="minorHAnsi" w:hAnsiTheme="minorHAnsi" w:cstheme="minorHAnsi"/>
          <w:lang w:val="es-CO"/>
        </w:rPr>
        <w:t>.</w:t>
      </w:r>
    </w:p>
    <w:p w14:paraId="12FCBF5B" w14:textId="77777777" w:rsidR="00C87638" w:rsidRPr="006B6BE6" w:rsidRDefault="00C87638" w:rsidP="00C87638">
      <w:pPr>
        <w:pStyle w:val="Textoindependiente"/>
        <w:snapToGrid w:val="0"/>
        <w:ind w:left="720"/>
        <w:jc w:val="both"/>
        <w:rPr>
          <w:rFonts w:ascii="Calibri" w:hAnsi="Calibri" w:cs="Times New Roman"/>
          <w:bCs/>
          <w:lang w:val="es-CO"/>
        </w:rPr>
      </w:pPr>
    </w:p>
    <w:p w14:paraId="031F4B07" w14:textId="5266FF3E" w:rsidR="002E4332" w:rsidRDefault="002E4332" w:rsidP="00796187">
      <w:pPr>
        <w:pStyle w:val="Textoindependiente"/>
        <w:numPr>
          <w:ilvl w:val="0"/>
          <w:numId w:val="2"/>
        </w:numPr>
        <w:snapToGrid w:val="0"/>
        <w:jc w:val="both"/>
        <w:rPr>
          <w:rFonts w:ascii="Calibri" w:hAnsi="Calibri" w:cs="Times New Roman"/>
          <w:lang w:val="es-CO"/>
        </w:rPr>
      </w:pPr>
      <w:r w:rsidRPr="006E0636">
        <w:rPr>
          <w:rFonts w:ascii="Calibri" w:hAnsi="Calibri" w:cs="Times New Roman"/>
          <w:b/>
          <w:lang w:val="es-CO"/>
        </w:rPr>
        <w:t>Resultados:</w:t>
      </w:r>
      <w:r w:rsidRPr="006E0636">
        <w:rPr>
          <w:rFonts w:ascii="Calibri" w:hAnsi="Calibri" w:cs="Times New Roman"/>
          <w:lang w:val="es-CO"/>
        </w:rPr>
        <w:t xml:space="preserve"> </w:t>
      </w:r>
    </w:p>
    <w:p w14:paraId="545AD6F2" w14:textId="77777777" w:rsidR="00C87638" w:rsidRDefault="00C87638" w:rsidP="00C87638">
      <w:pPr>
        <w:pStyle w:val="Textoindependiente"/>
        <w:snapToGrid w:val="0"/>
        <w:ind w:left="720"/>
        <w:jc w:val="both"/>
        <w:rPr>
          <w:rFonts w:ascii="Calibri" w:hAnsi="Calibri" w:cs="Times New Roman"/>
          <w:lang w:val="es-CO"/>
        </w:rPr>
      </w:pPr>
    </w:p>
    <w:p w14:paraId="6AA275BB" w14:textId="77777777" w:rsidR="00C87638" w:rsidRPr="00AA340C" w:rsidRDefault="00C87638" w:rsidP="00C87638">
      <w:pPr>
        <w:jc w:val="both"/>
        <w:rPr>
          <w:rFonts w:asciiTheme="minorHAnsi" w:hAnsiTheme="minorHAnsi" w:cstheme="minorHAnsi"/>
          <w:bCs/>
          <w:i/>
          <w:iCs/>
          <w:sz w:val="20"/>
          <w:szCs w:val="20"/>
          <w:u w:val="single"/>
          <w:lang w:val="es-CO"/>
        </w:rPr>
      </w:pPr>
      <w:r w:rsidRPr="00AA340C">
        <w:rPr>
          <w:rFonts w:asciiTheme="minorHAnsi" w:hAnsiTheme="minorHAnsi" w:cstheme="minorHAnsi"/>
          <w:i/>
          <w:sz w:val="20"/>
          <w:szCs w:val="20"/>
          <w:u w:val="single"/>
          <w:lang w:val="es-CO"/>
        </w:rPr>
        <w:t>Fortalecimiento de capacidades en DSDR y SSR de los 25 hospitales y municipios que atienden a la población de los ETCR:</w:t>
      </w:r>
      <w:r w:rsidRPr="00AA340C">
        <w:rPr>
          <w:rFonts w:asciiTheme="minorHAnsi" w:hAnsiTheme="minorHAnsi" w:cstheme="minorHAnsi"/>
          <w:bCs/>
          <w:i/>
          <w:iCs/>
          <w:sz w:val="20"/>
          <w:szCs w:val="20"/>
          <w:u w:val="single"/>
          <w:lang w:val="es-CO"/>
        </w:rPr>
        <w:t xml:space="preserve"> </w:t>
      </w:r>
    </w:p>
    <w:p w14:paraId="758B84CF" w14:textId="77777777" w:rsidR="00C87638" w:rsidRPr="00357C4A" w:rsidRDefault="00C87638" w:rsidP="00C87638">
      <w:pPr>
        <w:jc w:val="both"/>
        <w:rPr>
          <w:rFonts w:asciiTheme="minorHAnsi" w:hAnsiTheme="minorHAnsi" w:cstheme="minorHAnsi"/>
          <w:bCs/>
          <w:iCs/>
          <w:sz w:val="20"/>
          <w:szCs w:val="20"/>
          <w:lang w:val="es-CO"/>
        </w:rPr>
      </w:pPr>
    </w:p>
    <w:p w14:paraId="494C2DD0" w14:textId="0A865078" w:rsidR="00796EB7" w:rsidRPr="00A2534E" w:rsidRDefault="00796EB7" w:rsidP="00796EB7">
      <w:pPr>
        <w:pStyle w:val="Textoindependiente"/>
        <w:jc w:val="both"/>
        <w:rPr>
          <w:rFonts w:asciiTheme="minorHAnsi" w:hAnsiTheme="minorHAnsi" w:cstheme="minorHAnsi"/>
          <w:strike/>
          <w:color w:val="FF0000"/>
          <w:lang w:val="es-CO"/>
        </w:rPr>
      </w:pPr>
      <w:r w:rsidRPr="00357C4A">
        <w:rPr>
          <w:rFonts w:asciiTheme="minorHAnsi" w:hAnsiTheme="minorHAnsi" w:cstheme="minorHAnsi"/>
          <w:lang w:val="es-CO"/>
        </w:rPr>
        <w:t xml:space="preserve">Dentro de las acciones del Proyecto financiado por el MPTF, “Salud para la Paz, </w:t>
      </w:r>
      <w:r w:rsidRPr="007E2E46">
        <w:rPr>
          <w:rFonts w:asciiTheme="minorHAnsi" w:hAnsiTheme="minorHAnsi" w:cstheme="minorHAnsi"/>
          <w:i/>
          <w:lang w:val="es-CO"/>
        </w:rPr>
        <w:t>fortaleciendo comunidades</w:t>
      </w:r>
      <w:r w:rsidRPr="00357C4A">
        <w:rPr>
          <w:rFonts w:asciiTheme="minorHAnsi" w:hAnsiTheme="minorHAnsi" w:cstheme="minorHAnsi"/>
          <w:lang w:val="es-CO"/>
        </w:rPr>
        <w:t xml:space="preserve">”, </w:t>
      </w:r>
      <w:r>
        <w:rPr>
          <w:rFonts w:asciiTheme="minorHAnsi" w:hAnsiTheme="minorHAnsi" w:cstheme="minorHAnsi"/>
          <w:lang w:val="es-CO"/>
        </w:rPr>
        <w:t xml:space="preserve">el </w:t>
      </w:r>
      <w:r w:rsidRPr="00357C4A">
        <w:rPr>
          <w:rFonts w:asciiTheme="minorHAnsi" w:hAnsiTheme="minorHAnsi" w:cstheme="minorHAnsi"/>
          <w:lang w:val="es-CO"/>
        </w:rPr>
        <w:t>UNFPA</w:t>
      </w:r>
      <w:r>
        <w:rPr>
          <w:rFonts w:asciiTheme="minorHAnsi" w:hAnsiTheme="minorHAnsi" w:cstheme="minorHAnsi"/>
          <w:lang w:val="es-CO"/>
        </w:rPr>
        <w:t xml:space="preserve"> implementó</w:t>
      </w:r>
      <w:r w:rsidRPr="00357C4A">
        <w:rPr>
          <w:rFonts w:asciiTheme="minorHAnsi" w:hAnsiTheme="minorHAnsi" w:cstheme="minorHAnsi"/>
          <w:lang w:val="es-CO"/>
        </w:rPr>
        <w:t xml:space="preserve"> primer componente del proyecto: Desarrollar capacidades en los servicios de salud de primer nivel de complejidad para mejorar el acceso efectivo a servicios integrales de Atención Primaria en Salud (APS) de calidad, con enfo</w:t>
      </w:r>
      <w:r>
        <w:rPr>
          <w:rFonts w:asciiTheme="minorHAnsi" w:hAnsiTheme="minorHAnsi" w:cstheme="minorHAnsi"/>
          <w:lang w:val="es-CO"/>
        </w:rPr>
        <w:t xml:space="preserve">que de género e </w:t>
      </w:r>
      <w:proofErr w:type="gramStart"/>
      <w:r>
        <w:rPr>
          <w:rFonts w:asciiTheme="minorHAnsi" w:hAnsiTheme="minorHAnsi" w:cstheme="minorHAnsi"/>
          <w:lang w:val="es-CO"/>
        </w:rPr>
        <w:t xml:space="preserve">intercultural, </w:t>
      </w:r>
      <w:r w:rsidRPr="00357C4A">
        <w:rPr>
          <w:rFonts w:asciiTheme="minorHAnsi" w:hAnsiTheme="minorHAnsi" w:cstheme="minorHAnsi"/>
          <w:lang w:val="es-CO"/>
        </w:rPr>
        <w:t xml:space="preserve"> </w:t>
      </w:r>
      <w:r>
        <w:rPr>
          <w:rFonts w:asciiTheme="minorHAnsi" w:hAnsiTheme="minorHAnsi" w:cstheme="minorHAnsi"/>
          <w:lang w:val="es-CO"/>
        </w:rPr>
        <w:t>en</w:t>
      </w:r>
      <w:proofErr w:type="gramEnd"/>
      <w:r>
        <w:rPr>
          <w:rFonts w:asciiTheme="minorHAnsi" w:hAnsiTheme="minorHAnsi" w:cstheme="minorHAnsi"/>
          <w:lang w:val="es-CO"/>
        </w:rPr>
        <w:t xml:space="preserve"> el componente de salud sexual y salud reproductiva. </w:t>
      </w:r>
    </w:p>
    <w:p w14:paraId="4ABCABD1" w14:textId="77777777" w:rsidR="00C87638" w:rsidRPr="00357C4A" w:rsidRDefault="00C87638" w:rsidP="00C87638">
      <w:pPr>
        <w:jc w:val="both"/>
        <w:rPr>
          <w:rFonts w:asciiTheme="minorHAnsi" w:hAnsiTheme="minorHAnsi" w:cstheme="minorHAnsi"/>
          <w:b/>
          <w:sz w:val="20"/>
          <w:szCs w:val="20"/>
          <w:lang w:val="es-CO"/>
        </w:rPr>
      </w:pPr>
    </w:p>
    <w:p w14:paraId="2F8FD954" w14:textId="41E243A6" w:rsidR="00AA340C" w:rsidRDefault="00C87638" w:rsidP="00C87638">
      <w:pPr>
        <w:jc w:val="both"/>
        <w:rPr>
          <w:rFonts w:asciiTheme="minorHAnsi" w:hAnsiTheme="minorHAnsi" w:cstheme="minorHAnsi"/>
          <w:bCs/>
          <w:iCs/>
          <w:sz w:val="20"/>
          <w:szCs w:val="20"/>
          <w:lang w:val="es-CO"/>
        </w:rPr>
      </w:pPr>
      <w:r w:rsidRPr="00357C4A">
        <w:rPr>
          <w:rFonts w:asciiTheme="minorHAnsi" w:hAnsiTheme="minorHAnsi" w:cstheme="minorHAnsi"/>
          <w:bCs/>
          <w:iCs/>
          <w:sz w:val="20"/>
          <w:szCs w:val="20"/>
          <w:lang w:val="es-CO"/>
        </w:rPr>
        <w:t xml:space="preserve">Se desarrollaron procesos de capacitación en derechos sexuales y derechos reproductivos, anticoncepción, atención de la violencia sexual, interrupción voluntaria del embarazo y en </w:t>
      </w:r>
      <w:r w:rsidR="007439C8">
        <w:rPr>
          <w:rFonts w:asciiTheme="minorHAnsi" w:hAnsiTheme="minorHAnsi" w:cstheme="minorHAnsi"/>
          <w:bCs/>
          <w:iCs/>
          <w:sz w:val="20"/>
          <w:szCs w:val="20"/>
          <w:lang w:val="es-CO"/>
        </w:rPr>
        <w:t>p</w:t>
      </w:r>
      <w:r w:rsidR="007439C8" w:rsidRPr="00357C4A">
        <w:rPr>
          <w:rFonts w:asciiTheme="minorHAnsi" w:hAnsiTheme="minorHAnsi" w:cstheme="minorHAnsi"/>
          <w:bCs/>
          <w:iCs/>
          <w:sz w:val="20"/>
          <w:szCs w:val="20"/>
          <w:lang w:val="es-CO"/>
        </w:rPr>
        <w:t>rácticas</w:t>
      </w:r>
      <w:r w:rsidRPr="00357C4A">
        <w:rPr>
          <w:rFonts w:asciiTheme="minorHAnsi" w:hAnsiTheme="minorHAnsi" w:cstheme="minorHAnsi"/>
          <w:bCs/>
          <w:iCs/>
          <w:sz w:val="20"/>
          <w:szCs w:val="20"/>
          <w:lang w:val="es-CO"/>
        </w:rPr>
        <w:t xml:space="preserve"> obstétricas que salvan vidas:</w:t>
      </w:r>
    </w:p>
    <w:p w14:paraId="431860DE" w14:textId="6674F2B4" w:rsidR="00C87638" w:rsidRPr="00357C4A" w:rsidRDefault="00C87638" w:rsidP="00C87638">
      <w:pPr>
        <w:jc w:val="both"/>
        <w:rPr>
          <w:rFonts w:asciiTheme="minorHAnsi" w:hAnsiTheme="minorHAnsi" w:cstheme="minorHAnsi"/>
          <w:bCs/>
          <w:iCs/>
          <w:sz w:val="20"/>
          <w:szCs w:val="20"/>
          <w:lang w:val="es-CO"/>
        </w:rPr>
      </w:pPr>
      <w:r w:rsidRPr="00357C4A">
        <w:rPr>
          <w:rFonts w:asciiTheme="minorHAnsi" w:hAnsiTheme="minorHAnsi" w:cstheme="minorHAnsi"/>
          <w:bCs/>
          <w:iCs/>
          <w:sz w:val="20"/>
          <w:szCs w:val="20"/>
          <w:lang w:val="es-CO"/>
        </w:rPr>
        <w:t xml:space="preserve"> </w:t>
      </w:r>
    </w:p>
    <w:p w14:paraId="19490CBA" w14:textId="77777777" w:rsidR="00C87638" w:rsidRPr="00357C4A" w:rsidRDefault="00C87638" w:rsidP="00796187">
      <w:pPr>
        <w:pStyle w:val="Prrafodelista"/>
        <w:numPr>
          <w:ilvl w:val="0"/>
          <w:numId w:val="17"/>
        </w:num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Fortalecimiento de las capacidades en prácticas obstétricas que salvan vidas, interrupción Voluntaria del Embarazo IVE. Río Negro, Antioquia.</w:t>
      </w:r>
    </w:p>
    <w:p w14:paraId="2279FA83" w14:textId="66B5923A" w:rsidR="00C87638" w:rsidRPr="007439C8" w:rsidRDefault="00C87638" w:rsidP="00796187">
      <w:pPr>
        <w:pStyle w:val="Prrafodelista"/>
        <w:numPr>
          <w:ilvl w:val="0"/>
          <w:numId w:val="17"/>
        </w:num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Fortalecimiento de las capacidades para la atención integral a personas con violencias basadas e</w:t>
      </w:r>
      <w:r w:rsidR="00AA340C">
        <w:rPr>
          <w:rFonts w:asciiTheme="minorHAnsi" w:hAnsiTheme="minorHAnsi" w:cstheme="minorHAnsi"/>
          <w:sz w:val="20"/>
          <w:szCs w:val="20"/>
          <w:lang w:val="es-CO"/>
        </w:rPr>
        <w:t>n género</w:t>
      </w:r>
      <w:r w:rsidR="007439C8">
        <w:rPr>
          <w:rFonts w:asciiTheme="minorHAnsi" w:hAnsiTheme="minorHAnsi" w:cstheme="minorHAnsi"/>
          <w:sz w:val="20"/>
          <w:szCs w:val="20"/>
          <w:lang w:val="es-CO"/>
        </w:rPr>
        <w:t xml:space="preserve"> con énfasis en violencia sexual</w:t>
      </w:r>
      <w:r w:rsidR="00AA340C" w:rsidRPr="007439C8">
        <w:rPr>
          <w:rFonts w:asciiTheme="minorHAnsi" w:hAnsiTheme="minorHAnsi" w:cstheme="minorHAnsi"/>
          <w:sz w:val="20"/>
          <w:szCs w:val="20"/>
          <w:lang w:val="es-CO"/>
        </w:rPr>
        <w:t>. Río Negro, Antioquia.</w:t>
      </w:r>
    </w:p>
    <w:p w14:paraId="03078997" w14:textId="533614AF" w:rsidR="007439C8" w:rsidRPr="007439C8" w:rsidRDefault="007439C8" w:rsidP="007439C8">
      <w:pPr>
        <w:pStyle w:val="Prrafodelista"/>
        <w:numPr>
          <w:ilvl w:val="0"/>
          <w:numId w:val="17"/>
        </w:numPr>
        <w:jc w:val="both"/>
        <w:rPr>
          <w:rFonts w:asciiTheme="minorHAnsi" w:hAnsiTheme="minorHAnsi" w:cstheme="minorHAnsi"/>
          <w:sz w:val="20"/>
          <w:szCs w:val="20"/>
          <w:lang w:val="es-CO"/>
        </w:rPr>
      </w:pPr>
      <w:r w:rsidRPr="007439C8">
        <w:rPr>
          <w:rFonts w:asciiTheme="minorHAnsi" w:hAnsiTheme="minorHAnsi" w:cstheme="minorHAnsi"/>
          <w:sz w:val="20"/>
          <w:szCs w:val="20"/>
          <w:lang w:val="es-CO"/>
        </w:rPr>
        <w:t>Curso de Actualización en anticoncepción. El Carmen de Viboral, Antioquia.</w:t>
      </w:r>
    </w:p>
    <w:p w14:paraId="54D035DB" w14:textId="776A48C3" w:rsidR="00C87638" w:rsidRPr="00357C4A" w:rsidRDefault="00C87638" w:rsidP="00C87638">
      <w:pPr>
        <w:jc w:val="both"/>
        <w:rPr>
          <w:rFonts w:asciiTheme="minorHAnsi" w:hAnsiTheme="minorHAnsi" w:cstheme="minorHAnsi"/>
          <w:sz w:val="20"/>
          <w:szCs w:val="20"/>
          <w:lang w:val="es-CO"/>
        </w:rPr>
      </w:pPr>
      <w:r w:rsidRPr="00AA340C">
        <w:rPr>
          <w:rFonts w:asciiTheme="minorHAnsi" w:hAnsiTheme="minorHAnsi" w:cstheme="minorHAnsi"/>
          <w:sz w:val="20"/>
          <w:szCs w:val="20"/>
          <w:lang w:val="es-CO"/>
        </w:rPr>
        <w:t xml:space="preserve"> </w:t>
      </w:r>
    </w:p>
    <w:p w14:paraId="27BD0369" w14:textId="08D81A4D" w:rsidR="00C87638" w:rsidRPr="00357C4A" w:rsidRDefault="00C87638" w:rsidP="00AA340C">
      <w:p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 xml:space="preserve">Capacitación a personal de salud de Hospitales y Secretarías Municipales de Salud:  Estas capacitaciones fueron desarrolladas por expertos del UNFPA, quienes se desplazaron a los municipios. Esto incluyó el desarrollo de talleres de anticoncepción, </w:t>
      </w:r>
      <w:r w:rsidR="00AA340C">
        <w:rPr>
          <w:rFonts w:asciiTheme="minorHAnsi" w:hAnsiTheme="minorHAnsi" w:cstheme="minorHAnsi"/>
          <w:sz w:val="20"/>
          <w:szCs w:val="20"/>
          <w:lang w:val="es-CO"/>
        </w:rPr>
        <w:t>DSDR</w:t>
      </w:r>
      <w:r w:rsidRPr="00357C4A">
        <w:rPr>
          <w:rFonts w:asciiTheme="minorHAnsi" w:hAnsiTheme="minorHAnsi" w:cstheme="minorHAnsi"/>
          <w:sz w:val="20"/>
          <w:szCs w:val="20"/>
          <w:lang w:val="es-CO"/>
        </w:rPr>
        <w:t>, ruta de atención de la violencia sexual, atención prenatal, atención del pa</w:t>
      </w:r>
      <w:r w:rsidR="00AA340C">
        <w:rPr>
          <w:rFonts w:asciiTheme="minorHAnsi" w:hAnsiTheme="minorHAnsi" w:cstheme="minorHAnsi"/>
          <w:sz w:val="20"/>
          <w:szCs w:val="20"/>
          <w:lang w:val="es-CO"/>
        </w:rPr>
        <w:t>rto y sensibilización en IVE.</w:t>
      </w:r>
    </w:p>
    <w:p w14:paraId="1F909F64" w14:textId="64FD0F18" w:rsidR="00441F34" w:rsidRPr="00441F34" w:rsidRDefault="00441F34" w:rsidP="00441F34">
      <w:pPr>
        <w:jc w:val="both"/>
        <w:rPr>
          <w:rFonts w:asciiTheme="minorHAnsi" w:hAnsiTheme="minorHAnsi" w:cstheme="minorHAnsi"/>
          <w:bCs/>
          <w:iCs/>
          <w:sz w:val="20"/>
          <w:szCs w:val="20"/>
          <w:lang w:val="es-CO"/>
        </w:rPr>
      </w:pPr>
      <w:r w:rsidRPr="00441F34">
        <w:rPr>
          <w:rFonts w:asciiTheme="minorHAnsi" w:hAnsiTheme="minorHAnsi" w:cstheme="minorHAnsi"/>
          <w:sz w:val="20"/>
          <w:szCs w:val="20"/>
          <w:lang w:val="es-CO"/>
        </w:rPr>
        <w:lastRenderedPageBreak/>
        <w:t xml:space="preserve">Se realizaron reuniones con el personal y directivos de los hospitales para asesorar y brindar asistencia técnica frente a temas de SSR, revisar procesos, procedimientos e insumos para la atención, así como orientar acciones de mejora frente a conceptos técnicos acordes a la normatividad vigente y procesos de SSR en las IPS, con el fin de garantizar la calidad de la atención en SSR.  Las segundas visitas de asesoría y asistencia técnica se realizaron a que en la primera visita se identificaron como más críticas en los temas de SSR y fueron de </w:t>
      </w:r>
      <w:r w:rsidRPr="00441F34">
        <w:rPr>
          <w:rFonts w:asciiTheme="minorHAnsi" w:hAnsiTheme="minorHAnsi" w:cstheme="minorHAnsi"/>
          <w:bCs/>
          <w:iCs/>
          <w:sz w:val="20"/>
          <w:szCs w:val="20"/>
          <w:lang w:val="es-CO"/>
        </w:rPr>
        <w:t xml:space="preserve">gran utilidad para apoyar el mejoramiento de la atención y fortalecer las acciones comunitarias en salud sexual y reproductiva. </w:t>
      </w:r>
    </w:p>
    <w:p w14:paraId="0A3F8371" w14:textId="77777777" w:rsidR="00441F34" w:rsidRPr="00441F34" w:rsidRDefault="00441F34" w:rsidP="00441F34">
      <w:pPr>
        <w:jc w:val="both"/>
        <w:rPr>
          <w:rFonts w:asciiTheme="minorHAnsi" w:hAnsiTheme="minorHAnsi" w:cstheme="minorHAnsi"/>
          <w:sz w:val="20"/>
          <w:szCs w:val="20"/>
          <w:lang w:val="es-CO"/>
        </w:rPr>
      </w:pPr>
    </w:p>
    <w:p w14:paraId="19389E9A" w14:textId="41A23DCC" w:rsidR="00C87638" w:rsidRPr="00441F34" w:rsidRDefault="00441F34" w:rsidP="00441F34">
      <w:p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Así mismo, para aportar al sostenimiento de las acciones de SSR de los municipios, se realizaron reuniones de acompañamiento y asistencia técnica con los equipos de las secretarías municipales de salud de los 25 municipios, con el fin de mejorar la calidad y cobertura de la atención y para promover la asignación de actividades y recursos del PIC municipal.</w:t>
      </w:r>
    </w:p>
    <w:p w14:paraId="77D042F3" w14:textId="1A1D21A9" w:rsidR="00441F34" w:rsidRDefault="00441F34" w:rsidP="00C87638">
      <w:pPr>
        <w:jc w:val="both"/>
        <w:rPr>
          <w:rFonts w:asciiTheme="minorHAnsi" w:hAnsiTheme="minorHAnsi" w:cstheme="minorHAnsi"/>
          <w:sz w:val="20"/>
          <w:szCs w:val="20"/>
          <w:lang w:val="es-CO"/>
        </w:rPr>
      </w:pPr>
    </w:p>
    <w:p w14:paraId="773670D7" w14:textId="77777777" w:rsidR="00C87638" w:rsidRPr="00357C4A" w:rsidRDefault="00C87638" w:rsidP="00C87638">
      <w:pPr>
        <w:jc w:val="both"/>
        <w:rPr>
          <w:rFonts w:asciiTheme="minorHAnsi" w:hAnsiTheme="minorHAnsi" w:cstheme="minorHAnsi"/>
          <w:bCs/>
          <w:iCs/>
          <w:sz w:val="20"/>
          <w:szCs w:val="20"/>
          <w:lang w:val="es-CO"/>
        </w:rPr>
      </w:pPr>
      <w:r w:rsidRPr="00357C4A">
        <w:rPr>
          <w:rFonts w:asciiTheme="minorHAnsi" w:hAnsiTheme="minorHAnsi" w:cstheme="minorHAnsi"/>
          <w:sz w:val="20"/>
          <w:szCs w:val="20"/>
          <w:lang w:val="es-CO"/>
        </w:rPr>
        <w:t>Para el fortalecimiento de conocimientos en DSDR y acceso a la atención en SSR de las comunidades de los ETCR y zonas aledañas se realizaron</w:t>
      </w:r>
      <w:r w:rsidRPr="00357C4A">
        <w:rPr>
          <w:rFonts w:asciiTheme="minorHAnsi" w:hAnsiTheme="minorHAnsi" w:cstheme="minorHAnsi"/>
          <w:b/>
          <w:sz w:val="20"/>
          <w:szCs w:val="20"/>
          <w:lang w:val="es-CO"/>
        </w:rPr>
        <w:t xml:space="preserve"> </w:t>
      </w:r>
      <w:r w:rsidRPr="00357C4A">
        <w:rPr>
          <w:rFonts w:asciiTheme="minorHAnsi" w:hAnsiTheme="minorHAnsi" w:cstheme="minorHAnsi"/>
          <w:bCs/>
          <w:iCs/>
          <w:sz w:val="20"/>
          <w:szCs w:val="20"/>
          <w:lang w:val="es-CO"/>
        </w:rPr>
        <w:t xml:space="preserve">capacitaciones a estas poblaciones, donde las acciones se centraron en derechos sexuales y derechos reproductivos, ruta de atención de la violencia sexual y anticoncepción. Dentro del proyecto del MPTF, el UNFPA tenía el compromiso de capacitar a 52 personas de la comunidad trayéndolas a un punto de reunión y realizando una capacitación de dos días. Sin embargo, ante las grandes falencias de conocimientos en derechos sexuales y derechos reproductivos por parte de las comunidades, detectadas en el desarrollo del proyecto, se decidió realizar un esfuerzo financiero y técnico para ir a las comunidades y de esta forma aumentar las coberturas de la capacitación. </w:t>
      </w:r>
    </w:p>
    <w:p w14:paraId="7E93D5B9" w14:textId="77777777" w:rsidR="00C87638" w:rsidRPr="00357C4A" w:rsidRDefault="00C87638" w:rsidP="00C87638">
      <w:pPr>
        <w:ind w:left="720"/>
        <w:jc w:val="both"/>
        <w:rPr>
          <w:rFonts w:asciiTheme="minorHAnsi" w:hAnsiTheme="minorHAnsi" w:cstheme="minorHAnsi"/>
          <w:bCs/>
          <w:i/>
          <w:iCs/>
          <w:sz w:val="20"/>
          <w:szCs w:val="20"/>
          <w:lang w:val="es-CO"/>
        </w:rPr>
      </w:pPr>
    </w:p>
    <w:p w14:paraId="087B1086" w14:textId="77777777" w:rsidR="00C87638" w:rsidRPr="00357C4A" w:rsidRDefault="00C87638" w:rsidP="00C87638">
      <w:p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En estas visitas se identificaron diversas condiciones y situaciones de la SSR, así como procesos que deben fortalecerse en el SGSSS para mejorar la atención en salud sexual y reproductiva de estas poblaciones, algunas se repiten sistemáticamente y otras son más específicas de cada municipio. UNFPA considera un deber dejar planteados estos hallazgos para el gobierno nacional, con el fin de asegurar el ejercicio de los derechos sexuales y de los derechos reproductivos de la población rural del país, específicamente de la que vive en los ETCR y zonas aledañas. Las recomendaciones se adjuntan en el documento: “Recomendaciones para mejorar el acceso y calidad de los servicios de salud sexual y reproductiva de los hospitales que atienden a la población de los municipios donde se encuentran los ETCR</w:t>
      </w:r>
      <w:r w:rsidRPr="00357C4A">
        <w:rPr>
          <w:rStyle w:val="Refdenotaalpie"/>
          <w:rFonts w:asciiTheme="minorHAnsi" w:hAnsiTheme="minorHAnsi" w:cstheme="minorHAnsi"/>
          <w:sz w:val="20"/>
          <w:szCs w:val="20"/>
          <w:lang w:val="es-CO"/>
        </w:rPr>
        <w:footnoteReference w:id="6"/>
      </w:r>
      <w:r w:rsidRPr="00357C4A">
        <w:rPr>
          <w:rFonts w:asciiTheme="minorHAnsi" w:hAnsiTheme="minorHAnsi" w:cstheme="minorHAnsi"/>
          <w:sz w:val="20"/>
          <w:szCs w:val="20"/>
          <w:lang w:val="es-CO"/>
        </w:rPr>
        <w:t xml:space="preserve">”. </w:t>
      </w:r>
    </w:p>
    <w:p w14:paraId="743590F6" w14:textId="77777777" w:rsidR="00C87638" w:rsidRPr="00357C4A" w:rsidRDefault="00C87638" w:rsidP="00C87638">
      <w:pPr>
        <w:pStyle w:val="Prrafodelista"/>
        <w:jc w:val="both"/>
        <w:rPr>
          <w:rFonts w:asciiTheme="minorHAnsi" w:hAnsiTheme="minorHAnsi" w:cstheme="minorHAnsi"/>
          <w:sz w:val="20"/>
          <w:szCs w:val="20"/>
          <w:lang w:val="es-CO"/>
        </w:rPr>
      </w:pPr>
    </w:p>
    <w:p w14:paraId="4607149E" w14:textId="77777777" w:rsidR="00C87638" w:rsidRPr="00357C4A" w:rsidRDefault="00C87638" w:rsidP="00C87638">
      <w:pPr>
        <w:pStyle w:val="NormalWeb"/>
        <w:spacing w:before="0" w:beforeAutospacing="0" w:after="0" w:afterAutospacing="0"/>
        <w:contextualSpacing/>
        <w:jc w:val="both"/>
        <w:rPr>
          <w:rFonts w:asciiTheme="minorHAnsi" w:eastAsiaTheme="minorEastAsia" w:hAnsiTheme="minorHAnsi" w:cstheme="minorHAnsi"/>
          <w:bCs/>
          <w:i/>
          <w:kern w:val="24"/>
          <w:sz w:val="20"/>
          <w:szCs w:val="20"/>
          <w:lang w:val="es-CO"/>
        </w:rPr>
      </w:pPr>
      <w:r w:rsidRPr="00357C4A">
        <w:rPr>
          <w:rFonts w:asciiTheme="minorHAnsi" w:hAnsiTheme="minorHAnsi" w:cstheme="minorHAnsi"/>
          <w:sz w:val="20"/>
          <w:szCs w:val="20"/>
          <w:lang w:val="es-CO"/>
        </w:rPr>
        <w:t xml:space="preserve">También, para consolidar la información sobre la situación de SSR y un resumen de las intervenciones realizadas de los municipios visitados, el UNFPA elaboró dos documentos con el informe detallado por Municipio que recogía la información mencionada. Estos informes se adjuntan en los documentos: </w:t>
      </w:r>
      <w:r w:rsidRPr="00357C4A">
        <w:rPr>
          <w:rFonts w:asciiTheme="minorHAnsi" w:hAnsiTheme="minorHAnsi" w:cstheme="minorHAnsi"/>
          <w:i/>
          <w:sz w:val="20"/>
          <w:szCs w:val="20"/>
          <w:lang w:val="es-CO"/>
        </w:rPr>
        <w:t>“Características generales y s</w:t>
      </w:r>
      <w:r w:rsidRPr="00357C4A">
        <w:rPr>
          <w:rFonts w:asciiTheme="minorHAnsi" w:eastAsiaTheme="minorEastAsia" w:hAnsiTheme="minorHAnsi" w:cstheme="minorHAnsi"/>
          <w:bCs/>
          <w:i/>
          <w:kern w:val="24"/>
          <w:sz w:val="20"/>
          <w:szCs w:val="20"/>
          <w:lang w:val="es-CO"/>
        </w:rPr>
        <w:t>ituación de salud sexual y reproductiva Nacional y por Municipio. Proyecto Salud para la paz, fortaleciendo comunidades</w:t>
      </w:r>
      <w:r w:rsidRPr="00357C4A">
        <w:rPr>
          <w:rStyle w:val="Refdenotaalpie"/>
          <w:rFonts w:asciiTheme="minorHAnsi" w:eastAsiaTheme="minorEastAsia" w:hAnsiTheme="minorHAnsi" w:cstheme="minorHAnsi"/>
          <w:bCs/>
          <w:i/>
          <w:kern w:val="24"/>
          <w:sz w:val="20"/>
          <w:szCs w:val="20"/>
          <w:lang w:val="es-CO"/>
        </w:rPr>
        <w:footnoteReference w:id="7"/>
      </w:r>
      <w:r w:rsidRPr="00357C4A">
        <w:rPr>
          <w:rFonts w:asciiTheme="minorHAnsi" w:eastAsiaTheme="minorEastAsia" w:hAnsiTheme="minorHAnsi" w:cstheme="minorHAnsi"/>
          <w:bCs/>
          <w:i/>
          <w:kern w:val="24"/>
          <w:sz w:val="20"/>
          <w:szCs w:val="20"/>
          <w:lang w:val="es-CO"/>
        </w:rPr>
        <w:t>”, “Desarrollos de salud sexual y reproductiva por municipio</w:t>
      </w:r>
      <w:r w:rsidRPr="00357C4A">
        <w:rPr>
          <w:rStyle w:val="Refdenotaalpie"/>
          <w:rFonts w:asciiTheme="minorHAnsi" w:eastAsiaTheme="minorEastAsia" w:hAnsiTheme="minorHAnsi" w:cstheme="minorHAnsi"/>
          <w:bCs/>
          <w:i/>
          <w:kern w:val="24"/>
          <w:sz w:val="20"/>
          <w:szCs w:val="20"/>
          <w:lang w:val="es-CO"/>
        </w:rPr>
        <w:footnoteReference w:id="8"/>
      </w:r>
      <w:r w:rsidRPr="00357C4A">
        <w:rPr>
          <w:rFonts w:asciiTheme="minorHAnsi" w:eastAsiaTheme="minorEastAsia" w:hAnsiTheme="minorHAnsi" w:cstheme="minorHAnsi"/>
          <w:bCs/>
          <w:i/>
          <w:kern w:val="24"/>
          <w:sz w:val="20"/>
          <w:szCs w:val="20"/>
          <w:lang w:val="es-CO"/>
        </w:rPr>
        <w:t>” y “Barreras de acceso a Servicios de SSR en los Municipios donde se encuentran los ETCR</w:t>
      </w:r>
      <w:r w:rsidRPr="00357C4A">
        <w:rPr>
          <w:rStyle w:val="Refdenotaalpie"/>
          <w:rFonts w:asciiTheme="minorHAnsi" w:eastAsiaTheme="minorEastAsia" w:hAnsiTheme="minorHAnsi" w:cstheme="minorHAnsi"/>
          <w:bCs/>
          <w:i/>
          <w:kern w:val="24"/>
          <w:sz w:val="20"/>
          <w:szCs w:val="20"/>
          <w:lang w:val="es-CO"/>
        </w:rPr>
        <w:footnoteReference w:id="9"/>
      </w:r>
      <w:r w:rsidRPr="00357C4A">
        <w:rPr>
          <w:rFonts w:asciiTheme="minorHAnsi" w:eastAsiaTheme="minorEastAsia" w:hAnsiTheme="minorHAnsi" w:cstheme="minorHAnsi"/>
          <w:bCs/>
          <w:i/>
          <w:kern w:val="24"/>
          <w:sz w:val="20"/>
          <w:szCs w:val="20"/>
          <w:lang w:val="es-CO"/>
        </w:rPr>
        <w:t>”</w:t>
      </w:r>
    </w:p>
    <w:p w14:paraId="18AED6EE" w14:textId="47D69B89" w:rsidR="00C87638" w:rsidRDefault="00C87638" w:rsidP="00C87638">
      <w:pPr>
        <w:pStyle w:val="NormalWeb"/>
        <w:spacing w:before="0" w:beforeAutospacing="0" w:after="0" w:afterAutospacing="0"/>
        <w:contextualSpacing/>
        <w:jc w:val="both"/>
        <w:rPr>
          <w:rFonts w:asciiTheme="minorHAnsi" w:eastAsiaTheme="minorEastAsia" w:hAnsiTheme="minorHAnsi" w:cstheme="minorHAnsi"/>
          <w:bCs/>
          <w:i/>
          <w:kern w:val="24"/>
          <w:sz w:val="20"/>
          <w:szCs w:val="20"/>
          <w:lang w:val="es-CO"/>
        </w:rPr>
      </w:pPr>
    </w:p>
    <w:p w14:paraId="23CD8336" w14:textId="610F279E" w:rsidR="003E666D" w:rsidRPr="00357C4A" w:rsidRDefault="003E666D" w:rsidP="003E666D">
      <w:pPr>
        <w:jc w:val="both"/>
        <w:rPr>
          <w:rFonts w:asciiTheme="minorHAnsi" w:hAnsiTheme="minorHAnsi" w:cstheme="minorHAnsi"/>
          <w:sz w:val="20"/>
          <w:szCs w:val="20"/>
          <w:lang w:val="es-CO"/>
        </w:rPr>
      </w:pPr>
      <w:r w:rsidRPr="003E666D">
        <w:rPr>
          <w:rFonts w:asciiTheme="minorHAnsi" w:hAnsiTheme="minorHAnsi" w:cstheme="minorHAnsi"/>
          <w:sz w:val="20"/>
          <w:szCs w:val="20"/>
          <w:lang w:val="es-CO"/>
        </w:rPr>
        <w:t xml:space="preserve">Los logros en el fortalecimiento de capacidades para la atención de la SSR de los territorios cubiertos por el Proyecto financiado por el MPTF, “Salud para la Paz, fortaleciendo comunidades”, del UNFPA son: 25 hospitales de los municipios incluidos en el proyecto cuentan con personal capacitado en atención integral en salud materna (prácticas obstétricas  que salvan vidas: atención preconcepcional, prenatal y parto,  en hemorragias obstétricas, trastornos  hipertensivos del embarazo, sepsis e IVE),  anticoncepción con especial énfasis en consejería y aplicación de métodos modernos de larga duración y   en la atención integral  de las violencias basadas en género con énfasis en violencia sexual, en total se capacitaron 1.291 profesionales de la salud 307 hombres y 984 mujeres. De ellos, 42 se reconocían como indígenas y 95 como población afrodescendiente. Adicionalmente, se realizó un video con la historia de vida de una profesional de enfermería quien fue capacitada en los temas descritos. De otro lado , como parte del fortalecimiento de capacidades para la atención de la SSR en los hospitales de estos municipios, se entregaron 50 Trajes antichoque ( como estrategia  de prevención de la morbimortalidad por hemorragia obstétrica, se entregaron 2 trajes por IPS)  25 PEP Kits  que </w:t>
      </w:r>
      <w:r w:rsidRPr="003E666D">
        <w:rPr>
          <w:rFonts w:asciiTheme="minorHAnsi" w:hAnsiTheme="minorHAnsi" w:cstheme="minorHAnsi"/>
          <w:bCs/>
          <w:iCs/>
          <w:sz w:val="20"/>
          <w:szCs w:val="20"/>
          <w:lang w:val="es-CO"/>
        </w:rPr>
        <w:t>contienen insumos que permiten diagnosticar y dar tratamiento profiláctico para infecciones de transmisión sexual incluido el VIH, y prevenir embarazos en las víctimas de violencia sexual, se entregó un PEP kit por hospital</w:t>
      </w:r>
      <w:r w:rsidRPr="003E666D">
        <w:rPr>
          <w:rFonts w:asciiTheme="minorHAnsi" w:hAnsiTheme="minorHAnsi" w:cstheme="minorHAnsi"/>
          <w:sz w:val="20"/>
          <w:szCs w:val="20"/>
          <w:lang w:val="es-CO"/>
        </w:rPr>
        <w:t xml:space="preserve">; de manera adicional se distribuyeron un total de 600 Inyecciones anticonceptivas mensuales, 2.000 Blíster de anticonceptivos orales, </w:t>
      </w:r>
      <w:r w:rsidRPr="001F7CAA">
        <w:rPr>
          <w:rFonts w:asciiTheme="minorHAnsi" w:hAnsiTheme="minorHAnsi" w:cstheme="minorHAnsi"/>
          <w:sz w:val="20"/>
          <w:szCs w:val="20"/>
          <w:lang w:val="es-CO"/>
        </w:rPr>
        <w:lastRenderedPageBreak/>
        <w:t>2.000 píldoras para anticoncepción de emergencia, 3.975 Condones femeninos, 4.000 T de cobre y 295 implantes subdérmicos, entregados  en las 25 instituciones de salud; insumos que sirvieron de apoyo a la atención en anticoncepción durante las jornadas de atención  extramurales realizadas por el proyecto.</w:t>
      </w:r>
    </w:p>
    <w:p w14:paraId="0F19A96B" w14:textId="66852EC2" w:rsidR="003E666D" w:rsidRDefault="003E666D" w:rsidP="00C87638">
      <w:pPr>
        <w:pStyle w:val="NormalWeb"/>
        <w:spacing w:before="0" w:beforeAutospacing="0" w:after="0" w:afterAutospacing="0"/>
        <w:contextualSpacing/>
        <w:jc w:val="both"/>
        <w:rPr>
          <w:rFonts w:asciiTheme="minorHAnsi" w:eastAsiaTheme="minorEastAsia" w:hAnsiTheme="minorHAnsi" w:cstheme="minorHAnsi"/>
          <w:bCs/>
          <w:i/>
          <w:kern w:val="24"/>
          <w:sz w:val="20"/>
          <w:szCs w:val="20"/>
          <w:lang w:val="es-CO"/>
        </w:rPr>
      </w:pPr>
    </w:p>
    <w:p w14:paraId="4226BB6C" w14:textId="77777777" w:rsidR="00C87638" w:rsidRPr="00357C4A" w:rsidRDefault="00C87638" w:rsidP="00C87638">
      <w:pPr>
        <w:jc w:val="both"/>
        <w:rPr>
          <w:rFonts w:asciiTheme="minorHAnsi" w:hAnsiTheme="minorHAnsi" w:cstheme="minorHAnsi"/>
          <w:bCs/>
          <w:iCs/>
          <w:sz w:val="20"/>
          <w:szCs w:val="20"/>
          <w:lang w:val="es-CO"/>
        </w:rPr>
      </w:pPr>
      <w:r w:rsidRPr="00357C4A">
        <w:rPr>
          <w:rFonts w:asciiTheme="minorHAnsi" w:hAnsiTheme="minorHAnsi" w:cstheme="minorHAnsi"/>
          <w:bCs/>
          <w:iCs/>
          <w:sz w:val="20"/>
          <w:szCs w:val="20"/>
          <w:lang w:val="es-CO"/>
        </w:rPr>
        <w:t xml:space="preserve">En resumen, se realizaron desplazamientos a los Espacios territoriales de capacitación y reincorporación -ETCR-, 26 primeras visitas y 10 segundas visitas. Así se logró cubrir 25 ETCR (no se pudieron realizar los desplazamientos a Ituango ni a Vigía del Fuerte por condiciones de seguridad, pero se incluyó el ETCR de Patía, sin embargo, las comunidades de estos ETCR se capacitaron en SSR por medio de talleres realizados por las enfermeras (os) del proyecto), 25 municipios y 14 departamentos. En total se realizaron 68 talleres con comunidad con una cobertura de 1.270 personas, 420 hombres y 850 mujeres. De estos 100 eran indígenas, 148 afrodescendientes, 618 jóvenes menores de 18 años y 526 de la comunidad </w:t>
      </w:r>
      <w:proofErr w:type="spellStart"/>
      <w:r w:rsidRPr="00357C4A">
        <w:rPr>
          <w:rFonts w:asciiTheme="minorHAnsi" w:hAnsiTheme="minorHAnsi" w:cstheme="minorHAnsi"/>
          <w:bCs/>
          <w:iCs/>
          <w:sz w:val="20"/>
          <w:szCs w:val="20"/>
          <w:lang w:val="es-CO"/>
        </w:rPr>
        <w:t>fariana</w:t>
      </w:r>
      <w:proofErr w:type="spellEnd"/>
      <w:r w:rsidRPr="00357C4A">
        <w:rPr>
          <w:rFonts w:asciiTheme="minorHAnsi" w:hAnsiTheme="minorHAnsi" w:cstheme="minorHAnsi"/>
          <w:bCs/>
          <w:iCs/>
          <w:sz w:val="20"/>
          <w:szCs w:val="20"/>
          <w:lang w:val="es-CO"/>
        </w:rPr>
        <w:t xml:space="preserve">. Uno de los resultados poblacionales que se pueden documentar es que 7.975 mujeres de los municipios donde se desarrolló el proyecto tuvieron acceso a métodos anticonceptivos. </w:t>
      </w:r>
    </w:p>
    <w:p w14:paraId="3253C793" w14:textId="77777777" w:rsidR="007E2E46" w:rsidRPr="00357C4A" w:rsidRDefault="007E2E46" w:rsidP="00C87638">
      <w:pPr>
        <w:pStyle w:val="Textoindependiente"/>
        <w:snapToGrid w:val="0"/>
        <w:jc w:val="both"/>
        <w:rPr>
          <w:rFonts w:asciiTheme="minorHAnsi" w:hAnsiTheme="minorHAnsi" w:cstheme="minorHAnsi"/>
          <w:lang w:val="es-CO"/>
        </w:rPr>
      </w:pPr>
    </w:p>
    <w:p w14:paraId="5335ADE2" w14:textId="77777777" w:rsidR="00C87638" w:rsidRPr="00AA340C" w:rsidRDefault="00C87638" w:rsidP="00C87638">
      <w:pPr>
        <w:jc w:val="both"/>
        <w:rPr>
          <w:rFonts w:asciiTheme="minorHAnsi" w:hAnsiTheme="minorHAnsi" w:cstheme="minorHAnsi"/>
          <w:bCs/>
          <w:i/>
          <w:iCs/>
          <w:sz w:val="20"/>
          <w:szCs w:val="20"/>
          <w:u w:val="single"/>
          <w:lang w:val="es-CO"/>
        </w:rPr>
      </w:pPr>
      <w:r w:rsidRPr="00AA340C">
        <w:rPr>
          <w:rFonts w:asciiTheme="minorHAnsi" w:hAnsiTheme="minorHAnsi" w:cstheme="minorHAnsi"/>
          <w:i/>
          <w:sz w:val="20"/>
          <w:szCs w:val="20"/>
          <w:u w:val="single"/>
          <w:lang w:val="es-CO"/>
        </w:rPr>
        <w:t>Fortalecimiento de capacidades en salud infantil y nutricional de los 25 hospitales y municipios que atienden a la población de los ETCR:</w:t>
      </w:r>
      <w:r w:rsidRPr="00AA340C">
        <w:rPr>
          <w:rFonts w:asciiTheme="minorHAnsi" w:hAnsiTheme="minorHAnsi" w:cstheme="minorHAnsi"/>
          <w:bCs/>
          <w:i/>
          <w:iCs/>
          <w:sz w:val="20"/>
          <w:szCs w:val="20"/>
          <w:u w:val="single"/>
          <w:lang w:val="es-CO"/>
        </w:rPr>
        <w:t xml:space="preserve"> </w:t>
      </w:r>
    </w:p>
    <w:p w14:paraId="4D5C894C" w14:textId="77777777" w:rsidR="00C87638" w:rsidRPr="00357C4A" w:rsidRDefault="00C87638" w:rsidP="00C87638">
      <w:pPr>
        <w:pStyle w:val="Textoindependiente"/>
        <w:snapToGrid w:val="0"/>
        <w:jc w:val="both"/>
        <w:rPr>
          <w:rFonts w:asciiTheme="minorHAnsi" w:hAnsiTheme="minorHAnsi" w:cstheme="minorHAnsi"/>
          <w:lang w:val="es-CO"/>
        </w:rPr>
      </w:pPr>
    </w:p>
    <w:p w14:paraId="720C0C69" w14:textId="5C159686" w:rsidR="00C87638" w:rsidRPr="00357C4A" w:rsidRDefault="00AA340C" w:rsidP="00C87638">
      <w:pPr>
        <w:pStyle w:val="Textoindependiente"/>
        <w:snapToGrid w:val="0"/>
        <w:jc w:val="both"/>
        <w:rPr>
          <w:rFonts w:asciiTheme="minorHAnsi" w:hAnsiTheme="minorHAnsi" w:cstheme="minorHAnsi"/>
          <w:lang w:val="es-CO"/>
        </w:rPr>
      </w:pPr>
      <w:r>
        <w:rPr>
          <w:rFonts w:asciiTheme="minorHAnsi" w:hAnsiTheme="minorHAnsi" w:cstheme="minorHAnsi"/>
          <w:lang w:val="es-CO"/>
        </w:rPr>
        <w:t>E</w:t>
      </w:r>
      <w:r w:rsidR="00C87638" w:rsidRPr="00357C4A">
        <w:rPr>
          <w:rFonts w:asciiTheme="minorHAnsi" w:hAnsiTheme="minorHAnsi" w:cstheme="minorHAnsi"/>
          <w:lang w:val="es-CO"/>
        </w:rPr>
        <w:t>l proyecto contribuyó a fortalecer las capacidades de los profesionales de las IPS de primer nivel de complejidad de los 25 municipios</w:t>
      </w:r>
      <w:r w:rsidR="00C87638" w:rsidRPr="00357C4A">
        <w:rPr>
          <w:rStyle w:val="Refdenotaalpie"/>
          <w:rFonts w:asciiTheme="minorHAnsi" w:hAnsiTheme="minorHAnsi" w:cstheme="minorHAnsi"/>
          <w:lang w:val="es-CO"/>
        </w:rPr>
        <w:footnoteReference w:id="10"/>
      </w:r>
      <w:r w:rsidR="00C87638">
        <w:rPr>
          <w:rFonts w:asciiTheme="minorHAnsi" w:hAnsiTheme="minorHAnsi" w:cstheme="minorHAnsi"/>
          <w:lang w:val="es-CO"/>
        </w:rPr>
        <w:t xml:space="preserve"> </w:t>
      </w:r>
      <w:r w:rsidR="00C87638" w:rsidRPr="00357C4A">
        <w:rPr>
          <w:rFonts w:asciiTheme="minorHAnsi" w:hAnsiTheme="minorHAnsi" w:cstheme="minorHAnsi"/>
          <w:lang w:val="es-CO"/>
        </w:rPr>
        <w:t>para la atención integral de la infancia y la salud nutricional por medio de la formación dirigida a los profesionales, quienes  lograron incorporar elementos para mejorar la atención de niños y niñas, a partir de herramientas conceptuales (cartilla) y prácticas en temas como: evaluación y clasificación del niño de 0 a 2 meses de edad, gestante a través de la práctica de minuto de oro; evaluación, clasificación y tratamiento del niño o niña de 2 meses a 5 años; manejo de las unidades de atención integral comunitaria - UAIC; programa nacional de prevención y reducción de la anemia nutricional en la primera infancia; fortificación casera con micronutrientes en polvo; lineamiento para el manejo integrado de la desnutrición aguda moderada y severa en niños y niñas de 0 -59 meses de edad, diagnóstico nutricional, intervención ambulatoria, prehospitalaria y hospitalaria en salud infantil.</w:t>
      </w:r>
    </w:p>
    <w:p w14:paraId="5345163F" w14:textId="77777777" w:rsidR="00C87638" w:rsidRPr="00357C4A" w:rsidRDefault="00C87638" w:rsidP="00C87638">
      <w:pPr>
        <w:pStyle w:val="Textoindependiente"/>
        <w:snapToGrid w:val="0"/>
        <w:ind w:left="720"/>
        <w:jc w:val="both"/>
        <w:rPr>
          <w:rFonts w:asciiTheme="minorHAnsi" w:hAnsiTheme="minorHAnsi" w:cstheme="minorHAnsi"/>
          <w:lang w:val="es-CO"/>
        </w:rPr>
      </w:pPr>
    </w:p>
    <w:p w14:paraId="1C7363B4" w14:textId="77777777" w:rsidR="00C87638" w:rsidRPr="00357C4A" w:rsidRDefault="00C87638" w:rsidP="00C87638">
      <w:pPr>
        <w:pStyle w:val="Textoindependiente"/>
        <w:snapToGrid w:val="0"/>
        <w:jc w:val="both"/>
        <w:rPr>
          <w:rFonts w:asciiTheme="minorHAnsi" w:hAnsiTheme="minorHAnsi" w:cstheme="minorHAnsi"/>
          <w:lang w:val="es-CO"/>
        </w:rPr>
      </w:pPr>
      <w:r w:rsidRPr="00357C4A">
        <w:rPr>
          <w:rFonts w:asciiTheme="minorHAnsi" w:hAnsiTheme="minorHAnsi" w:cstheme="minorHAnsi"/>
          <w:lang w:val="es-CO"/>
        </w:rPr>
        <w:t xml:space="preserve">En el marco de la Resolución 2465 de 2016, se actualizaron los formatos para el diagnóstico de calidad en la valoración nutricional de niños y niñas. </w:t>
      </w:r>
    </w:p>
    <w:p w14:paraId="11C4AAB0" w14:textId="77777777" w:rsidR="00C87638" w:rsidRPr="00357C4A" w:rsidRDefault="00C87638" w:rsidP="00C87638">
      <w:pPr>
        <w:pStyle w:val="Textoindependiente"/>
        <w:snapToGrid w:val="0"/>
        <w:ind w:left="720"/>
        <w:jc w:val="both"/>
        <w:rPr>
          <w:rFonts w:asciiTheme="minorHAnsi" w:hAnsiTheme="minorHAnsi" w:cstheme="minorHAnsi"/>
          <w:lang w:val="es-CO"/>
        </w:rPr>
      </w:pPr>
    </w:p>
    <w:p w14:paraId="40D4E18D" w14:textId="77777777" w:rsidR="00C87638" w:rsidRPr="00357C4A" w:rsidRDefault="00C87638" w:rsidP="00C87638">
      <w:pPr>
        <w:pStyle w:val="Textoindependiente"/>
        <w:snapToGrid w:val="0"/>
        <w:jc w:val="both"/>
        <w:rPr>
          <w:rFonts w:asciiTheme="minorHAnsi" w:hAnsiTheme="minorHAnsi" w:cstheme="minorHAnsi"/>
          <w:lang w:val="es-CO"/>
        </w:rPr>
      </w:pPr>
      <w:r w:rsidRPr="00357C4A">
        <w:rPr>
          <w:rFonts w:asciiTheme="minorHAnsi" w:hAnsiTheme="minorHAnsi" w:cstheme="minorHAnsi"/>
          <w:lang w:val="es-CO"/>
        </w:rPr>
        <w:t>A nivel comunitario, a partir de una metodología participativa se logró fortalecer a líderes en temas de salud infantil y nutricional, así como motivarlos para el desarrollo de acciones de socialización e implementación de las 18 prácticas de promoción de la salud y prevención de las enfermedades definidas en la estrategia de AIEPI comunitario, a partir de lo cual se logró sensibilizar aproximadamente a 230 personas de la comunidad en las veredas definidas en el proyecto. Desde este componente comunitario se propone que las familias incorporen prácticas saludables para el desarrollo seguro de niños y niñas, protegiendo su crecimiento sano, a partir de cuidados adecuados en el hogar, detección oportunamente signos que manifiestan la necesidad de un tratamiento inmediato e identificar aquellas situaciones que requieren buscar ayuda.</w:t>
      </w:r>
      <w:r>
        <w:rPr>
          <w:rStyle w:val="Refdenotaalpie"/>
          <w:rFonts w:asciiTheme="minorHAnsi" w:hAnsiTheme="minorHAnsi" w:cstheme="minorHAnsi"/>
          <w:lang w:val="es-CO"/>
        </w:rPr>
        <w:footnoteReference w:id="11"/>
      </w:r>
    </w:p>
    <w:p w14:paraId="41DDC03B" w14:textId="77777777" w:rsidR="00C87638" w:rsidRPr="00357C4A" w:rsidRDefault="00C87638" w:rsidP="00C87638">
      <w:pPr>
        <w:pStyle w:val="Textoindependiente"/>
        <w:snapToGrid w:val="0"/>
        <w:ind w:left="720"/>
        <w:jc w:val="both"/>
        <w:rPr>
          <w:rFonts w:asciiTheme="minorHAnsi" w:hAnsiTheme="minorHAnsi" w:cstheme="minorHAnsi"/>
          <w:lang w:val="es-CO"/>
        </w:rPr>
      </w:pPr>
    </w:p>
    <w:p w14:paraId="73246163" w14:textId="77777777" w:rsidR="00C87638" w:rsidRPr="00357C4A" w:rsidRDefault="00C87638" w:rsidP="00C87638">
      <w:pPr>
        <w:pStyle w:val="Textoindependiente"/>
        <w:snapToGrid w:val="0"/>
        <w:jc w:val="both"/>
        <w:rPr>
          <w:rFonts w:asciiTheme="minorHAnsi" w:hAnsiTheme="minorHAnsi" w:cstheme="minorHAnsi"/>
          <w:lang w:val="es-CO"/>
        </w:rPr>
      </w:pPr>
      <w:r w:rsidRPr="00357C4A">
        <w:rPr>
          <w:rFonts w:asciiTheme="minorHAnsi" w:hAnsiTheme="minorHAnsi" w:cstheme="minorHAnsi"/>
          <w:lang w:val="es-CO"/>
        </w:rPr>
        <w:t xml:space="preserve">Adicionalmente, a partir del proceso de capacitación se fortalecieron aspectos como habilidades para el trabajo comunitario, capacidad de escucha, reconocimiento del contexto y planificación de acciones locales; además de elementos conceptuales, los lideres lograron apropiar estos conocimientos mediante las 18 prácticas clave de AIEPI Comunitario ajustado a sus realidades locales. </w:t>
      </w:r>
    </w:p>
    <w:p w14:paraId="55B8F785" w14:textId="77777777" w:rsidR="00C87638" w:rsidRPr="00357C4A" w:rsidRDefault="00C87638" w:rsidP="00C87638">
      <w:pPr>
        <w:pStyle w:val="Textoindependiente"/>
        <w:snapToGrid w:val="0"/>
        <w:ind w:left="720"/>
        <w:jc w:val="both"/>
        <w:rPr>
          <w:rFonts w:asciiTheme="minorHAnsi" w:hAnsiTheme="minorHAnsi" w:cstheme="minorHAnsi"/>
          <w:lang w:val="es-CO"/>
        </w:rPr>
      </w:pPr>
    </w:p>
    <w:p w14:paraId="33FC7A2A" w14:textId="77777777" w:rsidR="00C87638" w:rsidRPr="00357C4A" w:rsidRDefault="00C87638" w:rsidP="00C87638">
      <w:pPr>
        <w:pStyle w:val="Textoindependiente"/>
        <w:snapToGrid w:val="0"/>
        <w:jc w:val="both"/>
        <w:rPr>
          <w:rFonts w:asciiTheme="minorHAnsi" w:hAnsiTheme="minorHAnsi" w:cstheme="minorHAnsi"/>
          <w:lang w:val="es-CO"/>
        </w:rPr>
      </w:pPr>
      <w:r w:rsidRPr="00357C4A">
        <w:rPr>
          <w:rFonts w:asciiTheme="minorHAnsi" w:hAnsiTheme="minorHAnsi" w:cstheme="minorHAnsi"/>
          <w:lang w:val="es-CO"/>
        </w:rPr>
        <w:t>Con la dotación de las Unidades de Atención integral comunitaria – UAIC se logró la atención de niños y niñas menores de 5 años, de veredas rurales y rurales dispersas de los municipios en donde se encuentran los Espacios Territoriales de Capacitación y Reincorporación – ETCR. Estas unidades permiten superar barreras de acceso para la atención frente a las enfermedades prevalentes de la infancia por las características de las zonas en donde en donde fueron ubicadas éstas. En algunos casos las UAIC son la única posibilidad de atención cercana y de fácil acceso para la atención. Adicionalmente el acompañamiento de las auxiliares de enfermería ha permitido tener mayor seguimiento a las familias una vez que son atendidas por el personal médico para garantizar la adherencia a los tratamiento y recomendaciones médicas brindadas.</w:t>
      </w:r>
    </w:p>
    <w:p w14:paraId="77E776B8" w14:textId="77777777" w:rsidR="00C87638" w:rsidRPr="00357C4A" w:rsidRDefault="00C87638" w:rsidP="00C87638">
      <w:pPr>
        <w:pStyle w:val="Textoindependiente"/>
        <w:snapToGrid w:val="0"/>
        <w:ind w:left="720"/>
        <w:jc w:val="both"/>
        <w:rPr>
          <w:rFonts w:asciiTheme="minorHAnsi" w:hAnsiTheme="minorHAnsi" w:cstheme="minorHAnsi"/>
          <w:lang w:val="es-CO"/>
        </w:rPr>
      </w:pPr>
    </w:p>
    <w:p w14:paraId="05C26C68" w14:textId="77777777" w:rsidR="00C87638" w:rsidRPr="00357C4A" w:rsidRDefault="00C87638" w:rsidP="00C87638">
      <w:pPr>
        <w:pStyle w:val="Textoindependiente"/>
        <w:snapToGrid w:val="0"/>
        <w:jc w:val="both"/>
        <w:rPr>
          <w:rFonts w:asciiTheme="minorHAnsi" w:hAnsiTheme="minorHAnsi" w:cstheme="minorHAnsi"/>
          <w:lang w:val="es-CO"/>
        </w:rPr>
      </w:pPr>
      <w:r w:rsidRPr="00357C4A">
        <w:rPr>
          <w:rFonts w:asciiTheme="minorHAnsi" w:hAnsiTheme="minorHAnsi" w:cstheme="minorHAnsi"/>
          <w:lang w:val="es-CO"/>
        </w:rPr>
        <w:lastRenderedPageBreak/>
        <w:t>Con la entrega de desparasitantes y micronutrientes se logró fortalecer la nutrición de niños y niñas entre 6 meses y 2 años, con lo que se mejora su situación de salud, proceso que ha estado acompañado de acciones de sensibilización a la comunidad frente a prácticas de nutrición saludable y en el caso de población indígena ha implicado acciones de diálogo cultural con el fin de aclarar dudas frente a los efectos de estos complementos y superar mitos frente a su consumo.</w:t>
      </w:r>
    </w:p>
    <w:p w14:paraId="0EC57321" w14:textId="77777777" w:rsidR="00C87638" w:rsidRPr="00357C4A" w:rsidRDefault="00C87638" w:rsidP="00C87638">
      <w:pPr>
        <w:pStyle w:val="Textoindependiente"/>
        <w:snapToGrid w:val="0"/>
        <w:jc w:val="both"/>
        <w:rPr>
          <w:rFonts w:asciiTheme="minorHAnsi" w:hAnsiTheme="minorHAnsi" w:cstheme="minorHAnsi"/>
          <w:lang w:val="es-CO"/>
        </w:rPr>
      </w:pPr>
    </w:p>
    <w:p w14:paraId="47DE65F2" w14:textId="77777777" w:rsidR="00C87638" w:rsidRPr="00357C4A" w:rsidRDefault="00C87638" w:rsidP="00C87638">
      <w:pPr>
        <w:pStyle w:val="Textoindependiente"/>
        <w:snapToGrid w:val="0"/>
        <w:jc w:val="both"/>
        <w:rPr>
          <w:rFonts w:asciiTheme="minorHAnsi" w:hAnsiTheme="minorHAnsi" w:cstheme="minorHAnsi"/>
          <w:lang w:val="es-CO"/>
        </w:rPr>
      </w:pPr>
      <w:r w:rsidRPr="00357C4A">
        <w:rPr>
          <w:rFonts w:asciiTheme="minorHAnsi" w:hAnsiTheme="minorHAnsi" w:cstheme="minorHAnsi"/>
          <w:u w:val="single"/>
          <w:lang w:val="es-CO"/>
        </w:rPr>
        <w:t>Fortalecimiento de capacidades en salud mental y prevención del consumo de SPA de los 25 hospitales y municipios que atienden a la población de los ETCR:</w:t>
      </w:r>
      <w:r w:rsidRPr="00357C4A">
        <w:rPr>
          <w:rFonts w:asciiTheme="minorHAnsi" w:hAnsiTheme="minorHAnsi" w:cstheme="minorHAnsi"/>
          <w:bCs/>
          <w:iCs/>
          <w:u w:val="single"/>
          <w:lang w:val="es-CO"/>
        </w:rPr>
        <w:t xml:space="preserve"> </w:t>
      </w:r>
    </w:p>
    <w:p w14:paraId="39F9CE28" w14:textId="77777777" w:rsidR="00C87638" w:rsidRPr="00357C4A" w:rsidRDefault="00C87638" w:rsidP="00C87638">
      <w:pPr>
        <w:pStyle w:val="Textoindependiente"/>
        <w:snapToGrid w:val="0"/>
        <w:jc w:val="both"/>
        <w:rPr>
          <w:rFonts w:asciiTheme="minorHAnsi" w:hAnsiTheme="minorHAnsi" w:cstheme="minorHAnsi"/>
          <w:lang w:val="es-CO"/>
        </w:rPr>
      </w:pPr>
    </w:p>
    <w:p w14:paraId="3F6694D2" w14:textId="77777777" w:rsidR="00C87638" w:rsidRPr="00357C4A" w:rsidRDefault="00C87638" w:rsidP="00C87638">
      <w:pPr>
        <w:pStyle w:val="Textoindependiente"/>
        <w:snapToGrid w:val="0"/>
        <w:jc w:val="both"/>
        <w:rPr>
          <w:rFonts w:asciiTheme="minorHAnsi" w:hAnsiTheme="minorHAnsi" w:cstheme="minorHAnsi"/>
          <w:lang w:val="es-CO"/>
        </w:rPr>
      </w:pPr>
      <w:r w:rsidRPr="00357C4A">
        <w:rPr>
          <w:rFonts w:asciiTheme="minorHAnsi" w:hAnsiTheme="minorHAnsi" w:cstheme="minorHAnsi"/>
          <w:lang w:val="es-CO"/>
        </w:rPr>
        <w:t xml:space="preserve">El proyecto aportó de manera importante a continuar visibilizando la salud mental y la prevención del consumo  de SPA como una prioridad en salud pública, desde el nivel primario de atención en los hospitales de cada municipio, para responder a la demanda inducida por líderes comunitarios; lo anterior teniendo en cuenta que los problemas de salud mental son poco consultados y poco diagnosticados por su alta carga de estigmatización, tanto por la comunidad como por los profesionales de salud no especializados en salud mental; dada esta situación, desde el proyecto se generaron espacios de reflexión sobre la integralidad de la salud mental, su promoción y cuidado, así como la prevención del consumo de SPA y abuso de alcohol. También se capacitó sobre la importancia de realizar atenciones orientadas a atender situaciones de riesgo que conlleven a desarrollar problemas y/o trastornos asociadas a este tema. </w:t>
      </w:r>
    </w:p>
    <w:p w14:paraId="5D681048" w14:textId="77777777" w:rsidR="00C87638" w:rsidRPr="00357C4A" w:rsidRDefault="00C87638" w:rsidP="00C87638">
      <w:pPr>
        <w:pStyle w:val="Textoindependiente"/>
        <w:snapToGrid w:val="0"/>
        <w:ind w:left="720"/>
        <w:jc w:val="both"/>
        <w:rPr>
          <w:rFonts w:asciiTheme="minorHAnsi" w:hAnsiTheme="minorHAnsi" w:cstheme="minorHAnsi"/>
          <w:lang w:val="es-CO"/>
        </w:rPr>
      </w:pPr>
    </w:p>
    <w:p w14:paraId="7C458BBF" w14:textId="77777777" w:rsidR="00C87638" w:rsidRPr="00357C4A" w:rsidRDefault="00C87638" w:rsidP="00C87638">
      <w:pPr>
        <w:pStyle w:val="Textoindependiente"/>
        <w:snapToGrid w:val="0"/>
        <w:jc w:val="both"/>
        <w:rPr>
          <w:rFonts w:asciiTheme="minorHAnsi" w:hAnsiTheme="minorHAnsi" w:cstheme="minorHAnsi"/>
          <w:lang w:val="es-CO"/>
        </w:rPr>
      </w:pPr>
      <w:r w:rsidRPr="00357C4A">
        <w:rPr>
          <w:rFonts w:asciiTheme="minorHAnsi" w:hAnsiTheme="minorHAnsi" w:cstheme="minorHAnsi"/>
          <w:lang w:val="es-CO"/>
        </w:rPr>
        <w:t xml:space="preserve">Los procesos se llevaron principalmente en dos escenarios, uno la gestión con las entidades territoriales para incluir el tema en la planeación del PIC para el año 2019, con el fin de fortalecer las acciones de promoción de la salud; y dos, en la formación de profesionales de la salud diferentes al servicio de psicología en temas de salud mental, entrenamiento en la implementación del </w:t>
      </w:r>
      <w:proofErr w:type="spellStart"/>
      <w:r w:rsidRPr="00357C4A">
        <w:rPr>
          <w:rFonts w:asciiTheme="minorHAnsi" w:hAnsiTheme="minorHAnsi" w:cstheme="minorHAnsi"/>
          <w:lang w:val="es-CO"/>
        </w:rPr>
        <w:t>mhGAP</w:t>
      </w:r>
      <w:proofErr w:type="spellEnd"/>
      <w:r w:rsidRPr="00357C4A">
        <w:rPr>
          <w:rFonts w:asciiTheme="minorHAnsi" w:hAnsiTheme="minorHAnsi" w:cstheme="minorHAnsi"/>
          <w:lang w:val="es-CO"/>
        </w:rPr>
        <w:t xml:space="preserve"> y prevención de consumo de sustancias psicoactivas orientada a reconocer la relación entre salud mental y otros aspectos de la salud, la importancia de identificar riesgos de manera temprana y llevar a cabo acciones de intervención breve para evitar que se compliquen o cronifiquen los problemas y se conviertan en trastornos severos, desarrollo de adicciones, y en algunos casos prevenir desenlaces graves, incluso la muerte provocada por suicidio. </w:t>
      </w:r>
    </w:p>
    <w:p w14:paraId="130F0651" w14:textId="77777777" w:rsidR="00C87638" w:rsidRPr="00357C4A" w:rsidRDefault="00C87638" w:rsidP="00C87638">
      <w:pPr>
        <w:pStyle w:val="Textoindependiente"/>
        <w:snapToGrid w:val="0"/>
        <w:ind w:left="720"/>
        <w:jc w:val="both"/>
        <w:rPr>
          <w:rFonts w:asciiTheme="minorHAnsi" w:hAnsiTheme="minorHAnsi" w:cstheme="minorHAnsi"/>
          <w:lang w:val="es-CO"/>
        </w:rPr>
      </w:pPr>
    </w:p>
    <w:p w14:paraId="42720281" w14:textId="77777777" w:rsidR="00C87638" w:rsidRPr="006318D8" w:rsidRDefault="00C87638" w:rsidP="00C87638">
      <w:pPr>
        <w:pStyle w:val="Textoindependiente"/>
        <w:snapToGrid w:val="0"/>
        <w:jc w:val="both"/>
        <w:rPr>
          <w:rFonts w:asciiTheme="minorHAnsi" w:hAnsiTheme="minorHAnsi" w:cstheme="minorHAnsi"/>
          <w:lang w:val="es-CO"/>
        </w:rPr>
      </w:pPr>
      <w:r w:rsidRPr="00357C4A">
        <w:rPr>
          <w:rFonts w:asciiTheme="minorHAnsi" w:hAnsiTheme="minorHAnsi" w:cstheme="minorHAnsi"/>
          <w:lang w:val="es-CO"/>
        </w:rPr>
        <w:t xml:space="preserve">Con la formación realizada a los profesionales y la gestión y acompañamiento con las entidades territoriales de salud se logró en algunas IPS designar espacios, profesionales y horarios para desarrollar acciones de promoción y atención de la salud mental tanto individuales, como grupales; adicionalmente, incluir estos temas en los procesos de inducción y reinducción del equipo médico, teniendo en cuenta la rotación de los profesionales en </w:t>
      </w:r>
      <w:r w:rsidRPr="006318D8">
        <w:rPr>
          <w:rFonts w:asciiTheme="minorHAnsi" w:hAnsiTheme="minorHAnsi" w:cstheme="minorHAnsi"/>
          <w:lang w:val="es-CO"/>
        </w:rPr>
        <w:t>las IPS seleccionadas, siendo la mayoría médicos rurales.</w:t>
      </w:r>
    </w:p>
    <w:p w14:paraId="2AD6E7BB" w14:textId="77777777" w:rsidR="00C87638" w:rsidRPr="006318D8" w:rsidRDefault="00C87638" w:rsidP="00C87638">
      <w:pPr>
        <w:pStyle w:val="Textoindependiente"/>
        <w:snapToGrid w:val="0"/>
        <w:ind w:left="720"/>
        <w:jc w:val="both"/>
        <w:rPr>
          <w:rFonts w:asciiTheme="minorHAnsi" w:hAnsiTheme="minorHAnsi" w:cstheme="minorHAnsi"/>
          <w:lang w:val="es-CO"/>
        </w:rPr>
      </w:pPr>
    </w:p>
    <w:p w14:paraId="1B77EDF5" w14:textId="77777777" w:rsidR="002B703C" w:rsidRPr="006318D8" w:rsidRDefault="002B703C" w:rsidP="002B703C">
      <w:pPr>
        <w:pStyle w:val="Textoindependiente"/>
        <w:snapToGrid w:val="0"/>
        <w:jc w:val="both"/>
        <w:rPr>
          <w:rFonts w:asciiTheme="minorHAnsi" w:hAnsiTheme="minorHAnsi" w:cstheme="minorHAnsi"/>
          <w:lang w:val="es-CO"/>
        </w:rPr>
      </w:pPr>
      <w:r w:rsidRPr="006318D8">
        <w:rPr>
          <w:rFonts w:asciiTheme="minorHAnsi" w:hAnsiTheme="minorHAnsi" w:cstheme="minorHAnsi"/>
          <w:lang w:val="es-CO"/>
        </w:rPr>
        <w:t>Igualmente se logró promover por parte de los médicos y enfermeras intervenciones de salud mental con tratamientos básicos, articulados con los profesionales de psicología; esta apertura a los diagnósticos en salud mental permite disminuir el estigma por parte de usuarios, familiares y equipo de salud en temas de salud mental, a partir de lo cual se reportaron 5.341 atenciones entre individuales y comunitarias en temas relacionados con salud mental; de las cuales 3.113 fueron menores de 18 años.</w:t>
      </w:r>
    </w:p>
    <w:p w14:paraId="2B16C5A0" w14:textId="77777777" w:rsidR="00C87638" w:rsidRPr="00357C4A" w:rsidRDefault="00C87638" w:rsidP="00C87638">
      <w:pPr>
        <w:pStyle w:val="Textoindependiente"/>
        <w:snapToGrid w:val="0"/>
        <w:ind w:left="720"/>
        <w:jc w:val="both"/>
        <w:rPr>
          <w:rFonts w:asciiTheme="minorHAnsi" w:hAnsiTheme="minorHAnsi" w:cstheme="minorHAnsi"/>
          <w:lang w:val="es-CO"/>
        </w:rPr>
      </w:pPr>
    </w:p>
    <w:p w14:paraId="23A8547B" w14:textId="77777777" w:rsidR="00C87638" w:rsidRPr="00357C4A" w:rsidRDefault="00C87638" w:rsidP="00C87638">
      <w:pPr>
        <w:pStyle w:val="Textoindependiente"/>
        <w:snapToGrid w:val="0"/>
        <w:jc w:val="both"/>
        <w:rPr>
          <w:rFonts w:asciiTheme="minorHAnsi" w:hAnsiTheme="minorHAnsi" w:cstheme="minorHAnsi"/>
          <w:lang w:val="es-CO"/>
        </w:rPr>
      </w:pPr>
      <w:r w:rsidRPr="00357C4A">
        <w:rPr>
          <w:rFonts w:asciiTheme="minorHAnsi" w:hAnsiTheme="minorHAnsi" w:cstheme="minorHAnsi"/>
          <w:lang w:val="es-CO"/>
        </w:rPr>
        <w:t>De manera complementaria, se fortalecieron capacidades en la detección y consejería del manejo de temas en salud mental y prevención de consumo de sustancias psicoactivas en líderes comunitarios con el objetivo de brindarles herramientas básicas para disminuir el estigma de la salud mental, identificar problemas de salud mental y realizar intervenciones breves, incrementando la remisión y la articulación de rutas de atención de acuerdo a los casos específicos.</w:t>
      </w:r>
    </w:p>
    <w:p w14:paraId="0BBDC5DC" w14:textId="77777777" w:rsidR="00C87638" w:rsidRPr="00357C4A" w:rsidRDefault="00C87638" w:rsidP="00C87638">
      <w:pPr>
        <w:pStyle w:val="Textoindependiente"/>
        <w:snapToGrid w:val="0"/>
        <w:jc w:val="both"/>
        <w:rPr>
          <w:rFonts w:asciiTheme="minorHAnsi" w:hAnsiTheme="minorHAnsi" w:cstheme="minorHAnsi"/>
          <w:lang w:val="es-CO"/>
        </w:rPr>
      </w:pPr>
    </w:p>
    <w:p w14:paraId="0A5C2DDD" w14:textId="6204FB38" w:rsidR="00C87638" w:rsidRPr="00357C4A" w:rsidRDefault="007E2E46" w:rsidP="00C87638">
      <w:pPr>
        <w:contextualSpacing/>
        <w:jc w:val="both"/>
        <w:rPr>
          <w:rFonts w:asciiTheme="minorHAnsi" w:eastAsia="MS Mincho" w:hAnsiTheme="minorHAnsi" w:cstheme="minorHAnsi"/>
          <w:sz w:val="20"/>
          <w:szCs w:val="20"/>
          <w:u w:val="single"/>
          <w:lang w:val="es-CO" w:eastAsia="es-CO" w:bidi="es-ES"/>
        </w:rPr>
      </w:pPr>
      <w:r>
        <w:rPr>
          <w:rFonts w:asciiTheme="minorHAnsi" w:eastAsia="MS Mincho" w:hAnsiTheme="minorHAnsi" w:cstheme="minorHAnsi"/>
          <w:sz w:val="20"/>
          <w:szCs w:val="20"/>
          <w:u w:val="single"/>
          <w:lang w:val="es-CO" w:eastAsia="es-CO" w:bidi="es-ES"/>
        </w:rPr>
        <w:t>Desarrollo</w:t>
      </w:r>
      <w:r w:rsidR="00C87638" w:rsidRPr="00357C4A">
        <w:rPr>
          <w:rFonts w:asciiTheme="minorHAnsi" w:eastAsia="MS Mincho" w:hAnsiTheme="minorHAnsi" w:cstheme="minorHAnsi"/>
          <w:sz w:val="20"/>
          <w:szCs w:val="20"/>
          <w:u w:val="single"/>
          <w:lang w:val="es-CO" w:eastAsia="es-CO" w:bidi="es-ES"/>
        </w:rPr>
        <w:t xml:space="preserve"> de una estrategia extramural e intercultura</w:t>
      </w:r>
      <w:r>
        <w:rPr>
          <w:rFonts w:asciiTheme="minorHAnsi" w:eastAsia="MS Mincho" w:hAnsiTheme="minorHAnsi" w:cstheme="minorHAnsi"/>
          <w:sz w:val="20"/>
          <w:szCs w:val="20"/>
          <w:u w:val="single"/>
          <w:lang w:val="es-CO" w:eastAsia="es-CO" w:bidi="es-ES"/>
        </w:rPr>
        <w:t>l de Atención Primaria en Salud</w:t>
      </w:r>
      <w:r w:rsidR="00C87638" w:rsidRPr="00357C4A">
        <w:rPr>
          <w:rFonts w:asciiTheme="minorHAnsi" w:eastAsia="MS Mincho" w:hAnsiTheme="minorHAnsi" w:cstheme="minorHAnsi"/>
          <w:sz w:val="20"/>
          <w:szCs w:val="20"/>
          <w:u w:val="single"/>
          <w:lang w:val="es-CO" w:eastAsia="es-CO" w:bidi="es-ES"/>
        </w:rPr>
        <w:t xml:space="preserve"> </w:t>
      </w:r>
      <w:r>
        <w:rPr>
          <w:rFonts w:asciiTheme="minorHAnsi" w:eastAsia="MS Mincho" w:hAnsiTheme="minorHAnsi" w:cstheme="minorHAnsi"/>
          <w:sz w:val="20"/>
          <w:szCs w:val="20"/>
          <w:u w:val="single"/>
          <w:lang w:val="es-CO" w:eastAsia="es-CO" w:bidi="es-ES"/>
        </w:rPr>
        <w:t>(</w:t>
      </w:r>
      <w:r w:rsidR="00C87638" w:rsidRPr="00357C4A">
        <w:rPr>
          <w:rFonts w:asciiTheme="minorHAnsi" w:eastAsia="MS Mincho" w:hAnsiTheme="minorHAnsi" w:cstheme="minorHAnsi"/>
          <w:sz w:val="20"/>
          <w:szCs w:val="20"/>
          <w:u w:val="single"/>
          <w:lang w:val="es-CO" w:eastAsia="es-CO" w:bidi="es-ES"/>
        </w:rPr>
        <w:t>APS</w:t>
      </w:r>
      <w:r>
        <w:rPr>
          <w:rFonts w:asciiTheme="minorHAnsi" w:eastAsia="MS Mincho" w:hAnsiTheme="minorHAnsi" w:cstheme="minorHAnsi"/>
          <w:sz w:val="20"/>
          <w:szCs w:val="20"/>
          <w:u w:val="single"/>
          <w:lang w:val="es-CO" w:eastAsia="es-CO" w:bidi="es-ES"/>
        </w:rPr>
        <w:t>)</w:t>
      </w:r>
      <w:r w:rsidR="00C87638" w:rsidRPr="00357C4A">
        <w:rPr>
          <w:rFonts w:asciiTheme="minorHAnsi" w:eastAsia="MS Mincho" w:hAnsiTheme="minorHAnsi" w:cstheme="minorHAnsi"/>
          <w:sz w:val="20"/>
          <w:szCs w:val="20"/>
          <w:u w:val="single"/>
          <w:lang w:val="es-CO" w:eastAsia="es-CO" w:bidi="es-ES"/>
        </w:rPr>
        <w:t xml:space="preserve"> en los 26 ETCR para la promoción y garantía del derecho a la salud, con enfoque de género y equidad, que impulse la acción comunitaria e intersectorial para la construcción de escenarios protectores de paz: </w:t>
      </w:r>
    </w:p>
    <w:p w14:paraId="0D583FD2" w14:textId="77777777" w:rsidR="00C87638" w:rsidRPr="00357C4A" w:rsidRDefault="00C87638" w:rsidP="00C87638">
      <w:pPr>
        <w:contextualSpacing/>
        <w:jc w:val="both"/>
        <w:rPr>
          <w:rFonts w:asciiTheme="minorHAnsi" w:eastAsia="MS Mincho" w:hAnsiTheme="minorHAnsi" w:cstheme="minorHAnsi"/>
          <w:sz w:val="20"/>
          <w:szCs w:val="20"/>
          <w:lang w:val="es-CO" w:eastAsia="es-CO" w:bidi="es-ES"/>
        </w:rPr>
      </w:pPr>
    </w:p>
    <w:p w14:paraId="1DE510BA" w14:textId="5B4A1E08" w:rsidR="007E2E46" w:rsidRDefault="007E2E46" w:rsidP="00C87638">
      <w:pPr>
        <w:contextualSpacing/>
        <w:jc w:val="both"/>
        <w:rPr>
          <w:rFonts w:asciiTheme="minorHAnsi" w:eastAsia="MS Mincho" w:hAnsiTheme="minorHAnsi" w:cstheme="minorHAnsi"/>
          <w:sz w:val="20"/>
          <w:szCs w:val="20"/>
          <w:lang w:val="es-CO" w:eastAsia="es-CO" w:bidi="es-ES"/>
        </w:rPr>
      </w:pPr>
      <w:r>
        <w:rPr>
          <w:rFonts w:asciiTheme="minorHAnsi" w:eastAsia="MS Mincho" w:hAnsiTheme="minorHAnsi" w:cstheme="minorHAnsi"/>
          <w:sz w:val="20"/>
          <w:szCs w:val="20"/>
          <w:lang w:val="es-CO" w:eastAsia="es-CO" w:bidi="es-ES"/>
        </w:rPr>
        <w:t>El proceso de gestión territorial realizado desde el Proyecto permitió la implementación de la estrategia extramural de APS, a través de la articulación sectorial e intersectorial a nivel local. La participación de las entidades territoriales en la construcción del plan operativo del Proyecto dio como resultado una implementación ordenada y acorde a las necesidades y capacidades del territorio.</w:t>
      </w:r>
    </w:p>
    <w:p w14:paraId="6E36D6A4" w14:textId="48D53130" w:rsidR="007E2E46" w:rsidRDefault="007E2E46" w:rsidP="00C87638">
      <w:pPr>
        <w:contextualSpacing/>
        <w:jc w:val="both"/>
        <w:rPr>
          <w:rFonts w:asciiTheme="minorHAnsi" w:eastAsia="MS Mincho" w:hAnsiTheme="minorHAnsi" w:cstheme="minorHAnsi"/>
          <w:sz w:val="20"/>
          <w:szCs w:val="20"/>
          <w:lang w:val="es-CO" w:eastAsia="es-CO" w:bidi="es-ES"/>
        </w:rPr>
      </w:pPr>
    </w:p>
    <w:p w14:paraId="35CCCF96" w14:textId="6E84D3A0" w:rsidR="007E2E46" w:rsidRDefault="007E2E46" w:rsidP="007E2E46">
      <w:pPr>
        <w:contextualSpacing/>
        <w:jc w:val="both"/>
        <w:rPr>
          <w:rFonts w:asciiTheme="minorHAnsi" w:eastAsia="MS Mincho" w:hAnsiTheme="minorHAnsi" w:cstheme="minorHAnsi"/>
          <w:sz w:val="20"/>
          <w:szCs w:val="20"/>
          <w:lang w:val="es-CO" w:eastAsia="es-CO" w:bidi="es-ES"/>
        </w:rPr>
      </w:pPr>
      <w:r>
        <w:rPr>
          <w:rFonts w:asciiTheme="minorHAnsi" w:eastAsia="MS Mincho" w:hAnsiTheme="minorHAnsi" w:cstheme="minorHAnsi"/>
          <w:sz w:val="20"/>
          <w:szCs w:val="20"/>
          <w:lang w:val="es-CO" w:eastAsia="es-CO" w:bidi="es-ES"/>
        </w:rPr>
        <w:t>Los profesionales de enfermería contratados por el proyecto gestionaron la articulación de los hospitales municipales</w:t>
      </w:r>
      <w:r w:rsidRPr="00357C4A">
        <w:rPr>
          <w:rFonts w:asciiTheme="minorHAnsi" w:eastAsia="MS Mincho" w:hAnsiTheme="minorHAnsi" w:cstheme="minorHAnsi"/>
          <w:sz w:val="20"/>
          <w:szCs w:val="20"/>
          <w:lang w:val="es-CO" w:eastAsia="es-CO" w:bidi="es-ES"/>
        </w:rPr>
        <w:t xml:space="preserve"> de primer nivel</w:t>
      </w:r>
      <w:r>
        <w:rPr>
          <w:rFonts w:asciiTheme="minorHAnsi" w:eastAsia="MS Mincho" w:hAnsiTheme="minorHAnsi" w:cstheme="minorHAnsi"/>
          <w:sz w:val="20"/>
          <w:szCs w:val="20"/>
          <w:lang w:val="es-CO" w:eastAsia="es-CO" w:bidi="es-ES"/>
        </w:rPr>
        <w:t>,</w:t>
      </w:r>
      <w:r w:rsidRPr="00357C4A">
        <w:rPr>
          <w:rFonts w:asciiTheme="minorHAnsi" w:eastAsia="MS Mincho" w:hAnsiTheme="minorHAnsi" w:cstheme="minorHAnsi"/>
          <w:sz w:val="20"/>
          <w:szCs w:val="20"/>
          <w:lang w:val="es-CO" w:eastAsia="es-CO" w:bidi="es-ES"/>
        </w:rPr>
        <w:t xml:space="preserve"> </w:t>
      </w:r>
      <w:r>
        <w:rPr>
          <w:rFonts w:asciiTheme="minorHAnsi" w:eastAsia="MS Mincho" w:hAnsiTheme="minorHAnsi" w:cstheme="minorHAnsi"/>
          <w:sz w:val="20"/>
          <w:szCs w:val="20"/>
          <w:lang w:val="es-CO" w:eastAsia="es-CO" w:bidi="es-ES"/>
        </w:rPr>
        <w:t>hospitales</w:t>
      </w:r>
      <w:r w:rsidRPr="00357C4A">
        <w:rPr>
          <w:rFonts w:asciiTheme="minorHAnsi" w:eastAsia="MS Mincho" w:hAnsiTheme="minorHAnsi" w:cstheme="minorHAnsi"/>
          <w:sz w:val="20"/>
          <w:szCs w:val="20"/>
          <w:lang w:val="es-CO" w:eastAsia="es-CO" w:bidi="es-ES"/>
        </w:rPr>
        <w:t xml:space="preserve"> departamentales de</w:t>
      </w:r>
      <w:r>
        <w:rPr>
          <w:rFonts w:asciiTheme="minorHAnsi" w:eastAsia="MS Mincho" w:hAnsiTheme="minorHAnsi" w:cstheme="minorHAnsi"/>
          <w:sz w:val="20"/>
          <w:szCs w:val="20"/>
          <w:lang w:val="es-CO" w:eastAsia="es-CO" w:bidi="es-ES"/>
        </w:rPr>
        <w:t xml:space="preserve"> segundo nivel, secretarías de s</w:t>
      </w:r>
      <w:r w:rsidRPr="00357C4A">
        <w:rPr>
          <w:rFonts w:asciiTheme="minorHAnsi" w:eastAsia="MS Mincho" w:hAnsiTheme="minorHAnsi" w:cstheme="minorHAnsi"/>
          <w:sz w:val="20"/>
          <w:szCs w:val="20"/>
          <w:lang w:val="es-CO" w:eastAsia="es-CO" w:bidi="es-ES"/>
        </w:rPr>
        <w:t>alud departamentales y municipales y el apalancamiento de recursos</w:t>
      </w:r>
      <w:r>
        <w:rPr>
          <w:rFonts w:asciiTheme="minorHAnsi" w:eastAsia="MS Mincho" w:hAnsiTheme="minorHAnsi" w:cstheme="minorHAnsi"/>
          <w:sz w:val="20"/>
          <w:szCs w:val="20"/>
          <w:lang w:val="es-CO" w:eastAsia="es-CO" w:bidi="es-ES"/>
        </w:rPr>
        <w:t xml:space="preserve"> de otras instituciones</w:t>
      </w:r>
      <w:r w:rsidRPr="00357C4A">
        <w:rPr>
          <w:rFonts w:asciiTheme="minorHAnsi" w:eastAsia="MS Mincho" w:hAnsiTheme="minorHAnsi" w:cstheme="minorHAnsi"/>
          <w:sz w:val="20"/>
          <w:szCs w:val="20"/>
          <w:lang w:val="es-CO" w:eastAsia="es-CO" w:bidi="es-ES"/>
        </w:rPr>
        <w:t>,</w:t>
      </w:r>
      <w:r>
        <w:rPr>
          <w:rFonts w:asciiTheme="minorHAnsi" w:eastAsia="MS Mincho" w:hAnsiTheme="minorHAnsi" w:cstheme="minorHAnsi"/>
          <w:sz w:val="20"/>
          <w:szCs w:val="20"/>
          <w:lang w:val="es-CO" w:eastAsia="es-CO" w:bidi="es-ES"/>
        </w:rPr>
        <w:t xml:space="preserve"> para la ejecución de </w:t>
      </w:r>
      <w:r w:rsidRPr="00357C4A">
        <w:rPr>
          <w:rFonts w:asciiTheme="minorHAnsi" w:eastAsia="MS Mincho" w:hAnsiTheme="minorHAnsi" w:cstheme="minorHAnsi"/>
          <w:sz w:val="20"/>
          <w:szCs w:val="20"/>
          <w:lang w:val="es-CO" w:eastAsia="es-CO" w:bidi="es-ES"/>
        </w:rPr>
        <w:t>161 jornadas extramurales y brigadas</w:t>
      </w:r>
      <w:r>
        <w:rPr>
          <w:rFonts w:asciiTheme="minorHAnsi" w:eastAsia="MS Mincho" w:hAnsiTheme="minorHAnsi" w:cstheme="minorHAnsi"/>
          <w:sz w:val="20"/>
          <w:szCs w:val="20"/>
          <w:lang w:val="es-CO" w:eastAsia="es-CO" w:bidi="es-ES"/>
        </w:rPr>
        <w:t xml:space="preserve"> de salud</w:t>
      </w:r>
      <w:r w:rsidRPr="00357C4A">
        <w:rPr>
          <w:rFonts w:asciiTheme="minorHAnsi" w:eastAsia="MS Mincho" w:hAnsiTheme="minorHAnsi" w:cstheme="minorHAnsi"/>
          <w:sz w:val="20"/>
          <w:szCs w:val="20"/>
          <w:lang w:val="es-CO" w:eastAsia="es-CO" w:bidi="es-ES"/>
        </w:rPr>
        <w:t>, donde se logró atender un total de 20.415 personas</w:t>
      </w:r>
      <w:r>
        <w:rPr>
          <w:rFonts w:asciiTheme="minorHAnsi" w:eastAsia="MS Mincho" w:hAnsiTheme="minorHAnsi" w:cstheme="minorHAnsi"/>
          <w:sz w:val="20"/>
          <w:szCs w:val="20"/>
          <w:lang w:val="es-CO" w:eastAsia="es-CO" w:bidi="es-ES"/>
        </w:rPr>
        <w:t xml:space="preserve"> de la zona rural y rural dispersa,</w:t>
      </w:r>
      <w:r w:rsidRPr="007E2E46">
        <w:rPr>
          <w:rFonts w:asciiTheme="minorHAnsi" w:eastAsia="MS Mincho" w:hAnsiTheme="minorHAnsi" w:cstheme="minorHAnsi"/>
          <w:sz w:val="20"/>
          <w:szCs w:val="20"/>
          <w:lang w:val="es-CO" w:eastAsia="es-CO" w:bidi="es-ES"/>
        </w:rPr>
        <w:t xml:space="preserve"> </w:t>
      </w:r>
      <w:r w:rsidRPr="00357C4A">
        <w:rPr>
          <w:rFonts w:asciiTheme="minorHAnsi" w:eastAsia="MS Mincho" w:hAnsiTheme="minorHAnsi" w:cstheme="minorHAnsi"/>
          <w:sz w:val="20"/>
          <w:szCs w:val="20"/>
          <w:lang w:val="es-CO" w:eastAsia="es-CO" w:bidi="es-ES"/>
        </w:rPr>
        <w:t>de las cuales 1.682 eran gestantes</w:t>
      </w:r>
      <w:r>
        <w:rPr>
          <w:rFonts w:asciiTheme="minorHAnsi" w:eastAsia="MS Mincho" w:hAnsiTheme="minorHAnsi" w:cstheme="minorHAnsi"/>
          <w:sz w:val="20"/>
          <w:szCs w:val="20"/>
          <w:lang w:val="es-CO" w:eastAsia="es-CO" w:bidi="es-ES"/>
        </w:rPr>
        <w:t xml:space="preserve"> y focalizando </w:t>
      </w:r>
      <w:r w:rsidRPr="00357C4A">
        <w:rPr>
          <w:rFonts w:asciiTheme="minorHAnsi" w:eastAsia="MS Mincho" w:hAnsiTheme="minorHAnsi" w:cstheme="minorHAnsi"/>
          <w:sz w:val="20"/>
          <w:szCs w:val="20"/>
          <w:lang w:val="es-CO" w:eastAsia="es-CO" w:bidi="es-ES"/>
        </w:rPr>
        <w:t xml:space="preserve">población indígena, </w:t>
      </w:r>
      <w:r w:rsidRPr="00357C4A">
        <w:rPr>
          <w:rFonts w:asciiTheme="minorHAnsi" w:eastAsia="MS Mincho" w:hAnsiTheme="minorHAnsi" w:cstheme="minorHAnsi"/>
          <w:sz w:val="20"/>
          <w:szCs w:val="20"/>
          <w:lang w:val="es-CO" w:eastAsia="es-CO" w:bidi="es-ES"/>
        </w:rPr>
        <w:lastRenderedPageBreak/>
        <w:t xml:space="preserve">afro, </w:t>
      </w:r>
      <w:r>
        <w:rPr>
          <w:rFonts w:asciiTheme="minorHAnsi" w:eastAsia="MS Mincho" w:hAnsiTheme="minorHAnsi" w:cstheme="minorHAnsi"/>
          <w:sz w:val="20"/>
          <w:szCs w:val="20"/>
          <w:lang w:val="es-CO" w:eastAsia="es-CO" w:bidi="es-ES"/>
        </w:rPr>
        <w:t>mestizos, víctimas, desplazados y excombatientes. Durante las jornadas se brindaron atenciones en medicina g</w:t>
      </w:r>
      <w:r w:rsidRPr="00357C4A">
        <w:rPr>
          <w:rFonts w:asciiTheme="minorHAnsi" w:eastAsia="MS Mincho" w:hAnsiTheme="minorHAnsi" w:cstheme="minorHAnsi"/>
          <w:sz w:val="20"/>
          <w:szCs w:val="20"/>
          <w:lang w:val="es-CO" w:eastAsia="es-CO" w:bidi="es-ES"/>
        </w:rPr>
        <w:t>eneral</w:t>
      </w:r>
      <w:r>
        <w:rPr>
          <w:rFonts w:asciiTheme="minorHAnsi" w:eastAsia="MS Mincho" w:hAnsiTheme="minorHAnsi" w:cstheme="minorHAnsi"/>
          <w:sz w:val="20"/>
          <w:szCs w:val="20"/>
          <w:lang w:val="es-CO" w:eastAsia="es-CO" w:bidi="es-ES"/>
        </w:rPr>
        <w:t>, e</w:t>
      </w:r>
      <w:r w:rsidRPr="00357C4A">
        <w:rPr>
          <w:rFonts w:asciiTheme="minorHAnsi" w:eastAsia="MS Mincho" w:hAnsiTheme="minorHAnsi" w:cstheme="minorHAnsi"/>
          <w:sz w:val="20"/>
          <w:szCs w:val="20"/>
          <w:lang w:val="es-CO" w:eastAsia="es-CO" w:bidi="es-ES"/>
        </w:rPr>
        <w:t>nfermería</w:t>
      </w:r>
      <w:r>
        <w:rPr>
          <w:rFonts w:asciiTheme="minorHAnsi" w:eastAsia="MS Mincho" w:hAnsiTheme="minorHAnsi" w:cstheme="minorHAnsi"/>
          <w:sz w:val="20"/>
          <w:szCs w:val="20"/>
          <w:lang w:val="es-CO" w:eastAsia="es-CO" w:bidi="es-ES"/>
        </w:rPr>
        <w:t xml:space="preserve">, </w:t>
      </w:r>
      <w:r w:rsidRPr="00357C4A">
        <w:rPr>
          <w:rFonts w:asciiTheme="minorHAnsi" w:eastAsia="MS Mincho" w:hAnsiTheme="minorHAnsi" w:cstheme="minorHAnsi"/>
          <w:sz w:val="20"/>
          <w:szCs w:val="20"/>
          <w:lang w:val="es-CO" w:eastAsia="es-CO" w:bidi="es-ES"/>
        </w:rPr>
        <w:t>pediatría</w:t>
      </w:r>
      <w:r>
        <w:rPr>
          <w:rFonts w:asciiTheme="minorHAnsi" w:eastAsia="MS Mincho" w:hAnsiTheme="minorHAnsi" w:cstheme="minorHAnsi"/>
          <w:sz w:val="20"/>
          <w:szCs w:val="20"/>
          <w:lang w:val="es-CO" w:eastAsia="es-CO" w:bidi="es-ES"/>
        </w:rPr>
        <w:t>, g</w:t>
      </w:r>
      <w:r w:rsidRPr="00357C4A">
        <w:rPr>
          <w:rFonts w:asciiTheme="minorHAnsi" w:eastAsia="MS Mincho" w:hAnsiTheme="minorHAnsi" w:cstheme="minorHAnsi"/>
          <w:sz w:val="20"/>
          <w:szCs w:val="20"/>
          <w:lang w:val="es-CO" w:eastAsia="es-CO" w:bidi="es-ES"/>
        </w:rPr>
        <w:t>inecología</w:t>
      </w:r>
      <w:r>
        <w:rPr>
          <w:rFonts w:asciiTheme="minorHAnsi" w:eastAsia="MS Mincho" w:hAnsiTheme="minorHAnsi" w:cstheme="minorHAnsi"/>
          <w:sz w:val="20"/>
          <w:szCs w:val="20"/>
          <w:lang w:val="es-CO" w:eastAsia="es-CO" w:bidi="es-ES"/>
        </w:rPr>
        <w:t>, p</w:t>
      </w:r>
      <w:r w:rsidRPr="00357C4A">
        <w:rPr>
          <w:rFonts w:asciiTheme="minorHAnsi" w:eastAsia="MS Mincho" w:hAnsiTheme="minorHAnsi" w:cstheme="minorHAnsi"/>
          <w:sz w:val="20"/>
          <w:szCs w:val="20"/>
          <w:lang w:val="es-CO" w:eastAsia="es-CO" w:bidi="es-ES"/>
        </w:rPr>
        <w:t>sicología</w:t>
      </w:r>
      <w:r>
        <w:rPr>
          <w:rFonts w:asciiTheme="minorHAnsi" w:eastAsia="MS Mincho" w:hAnsiTheme="minorHAnsi" w:cstheme="minorHAnsi"/>
          <w:sz w:val="20"/>
          <w:szCs w:val="20"/>
          <w:lang w:val="es-CO" w:eastAsia="es-CO" w:bidi="es-ES"/>
        </w:rPr>
        <w:t>, o</w:t>
      </w:r>
      <w:r w:rsidRPr="00357C4A">
        <w:rPr>
          <w:rFonts w:asciiTheme="minorHAnsi" w:eastAsia="MS Mincho" w:hAnsiTheme="minorHAnsi" w:cstheme="minorHAnsi"/>
          <w:sz w:val="20"/>
          <w:szCs w:val="20"/>
          <w:lang w:val="es-CO" w:eastAsia="es-CO" w:bidi="es-ES"/>
        </w:rPr>
        <w:t>dontología</w:t>
      </w:r>
      <w:r>
        <w:rPr>
          <w:rFonts w:asciiTheme="minorHAnsi" w:eastAsia="MS Mincho" w:hAnsiTheme="minorHAnsi" w:cstheme="minorHAnsi"/>
          <w:sz w:val="20"/>
          <w:szCs w:val="20"/>
          <w:lang w:val="es-CO" w:eastAsia="es-CO" w:bidi="es-ES"/>
        </w:rPr>
        <w:t>, v</w:t>
      </w:r>
      <w:r w:rsidRPr="00357C4A">
        <w:rPr>
          <w:rFonts w:asciiTheme="minorHAnsi" w:eastAsia="MS Mincho" w:hAnsiTheme="minorHAnsi" w:cstheme="minorHAnsi"/>
          <w:sz w:val="20"/>
          <w:szCs w:val="20"/>
          <w:lang w:val="es-CO" w:eastAsia="es-CO" w:bidi="es-ES"/>
        </w:rPr>
        <w:t>acunación</w:t>
      </w:r>
      <w:r>
        <w:rPr>
          <w:rFonts w:asciiTheme="minorHAnsi" w:eastAsia="MS Mincho" w:hAnsiTheme="minorHAnsi" w:cstheme="minorHAnsi"/>
          <w:sz w:val="20"/>
          <w:szCs w:val="20"/>
          <w:lang w:val="es-CO" w:eastAsia="es-CO" w:bidi="es-ES"/>
        </w:rPr>
        <w:t>, t</w:t>
      </w:r>
      <w:r w:rsidRPr="00357C4A">
        <w:rPr>
          <w:rFonts w:asciiTheme="minorHAnsi" w:eastAsia="MS Mincho" w:hAnsiTheme="minorHAnsi" w:cstheme="minorHAnsi"/>
          <w:sz w:val="20"/>
          <w:szCs w:val="20"/>
          <w:lang w:val="es-CO" w:eastAsia="es-CO" w:bidi="es-ES"/>
        </w:rPr>
        <w:t>oma de citologías</w:t>
      </w:r>
      <w:r>
        <w:rPr>
          <w:rFonts w:asciiTheme="minorHAnsi" w:eastAsia="MS Mincho" w:hAnsiTheme="minorHAnsi" w:cstheme="minorHAnsi"/>
          <w:sz w:val="20"/>
          <w:szCs w:val="20"/>
          <w:lang w:val="es-CO" w:eastAsia="es-CO" w:bidi="es-ES"/>
        </w:rPr>
        <w:t xml:space="preserve"> y se entregaron m</w:t>
      </w:r>
      <w:r w:rsidRPr="00357C4A">
        <w:rPr>
          <w:rFonts w:asciiTheme="minorHAnsi" w:eastAsia="MS Mincho" w:hAnsiTheme="minorHAnsi" w:cstheme="minorHAnsi"/>
          <w:sz w:val="20"/>
          <w:szCs w:val="20"/>
          <w:lang w:val="es-CO" w:eastAsia="es-CO" w:bidi="es-ES"/>
        </w:rPr>
        <w:t>edicamentos básicos</w:t>
      </w:r>
      <w:r>
        <w:rPr>
          <w:rFonts w:asciiTheme="minorHAnsi" w:eastAsia="MS Mincho" w:hAnsiTheme="minorHAnsi" w:cstheme="minorHAnsi"/>
          <w:sz w:val="20"/>
          <w:szCs w:val="20"/>
          <w:lang w:val="es-CO" w:eastAsia="es-CO" w:bidi="es-ES"/>
        </w:rPr>
        <w:t>. También se realizaron a</w:t>
      </w:r>
      <w:r w:rsidRPr="00357C4A">
        <w:rPr>
          <w:rFonts w:asciiTheme="minorHAnsi" w:eastAsia="MS Mincho" w:hAnsiTheme="minorHAnsi" w:cstheme="minorHAnsi"/>
          <w:sz w:val="20"/>
          <w:szCs w:val="20"/>
          <w:lang w:val="es-CO" w:eastAsia="es-CO" w:bidi="es-ES"/>
        </w:rPr>
        <w:t>ctividades educativas de promoción de la salud oral y de los derechos sexuales y reproductivos para la población asistente.</w:t>
      </w:r>
    </w:p>
    <w:p w14:paraId="5DD3A368" w14:textId="77777777" w:rsidR="00ED28C4" w:rsidRPr="00357C4A" w:rsidRDefault="00ED28C4" w:rsidP="00C87638">
      <w:pPr>
        <w:contextualSpacing/>
        <w:jc w:val="both"/>
        <w:rPr>
          <w:rFonts w:asciiTheme="minorHAnsi" w:eastAsia="MS Mincho" w:hAnsiTheme="minorHAnsi" w:cstheme="minorHAnsi"/>
          <w:sz w:val="20"/>
          <w:szCs w:val="20"/>
          <w:u w:val="single"/>
          <w:lang w:val="es-CO" w:eastAsia="es-CO" w:bidi="es-ES"/>
        </w:rPr>
      </w:pPr>
    </w:p>
    <w:p w14:paraId="7E3984EE" w14:textId="229D7A6A" w:rsidR="00C87638" w:rsidRDefault="007E2E46" w:rsidP="00C87638">
      <w:pPr>
        <w:contextualSpacing/>
        <w:jc w:val="both"/>
        <w:rPr>
          <w:rFonts w:asciiTheme="minorHAnsi" w:eastAsia="MS Mincho" w:hAnsiTheme="minorHAnsi" w:cstheme="minorHAnsi"/>
          <w:sz w:val="20"/>
          <w:szCs w:val="20"/>
          <w:u w:val="single"/>
          <w:lang w:val="es-CO" w:eastAsia="es-CO" w:bidi="es-ES"/>
        </w:rPr>
      </w:pPr>
      <w:r>
        <w:rPr>
          <w:rFonts w:asciiTheme="minorHAnsi" w:eastAsia="MS Mincho" w:hAnsiTheme="minorHAnsi" w:cstheme="minorHAnsi"/>
          <w:sz w:val="20"/>
          <w:szCs w:val="20"/>
          <w:u w:val="single"/>
          <w:lang w:val="es-CO" w:eastAsia="es-CO" w:bidi="es-ES"/>
        </w:rPr>
        <w:t>Entrenamiento de</w:t>
      </w:r>
      <w:r w:rsidR="00C87638" w:rsidRPr="00357C4A">
        <w:rPr>
          <w:rFonts w:asciiTheme="minorHAnsi" w:eastAsia="MS Mincho" w:hAnsiTheme="minorHAnsi" w:cstheme="minorHAnsi"/>
          <w:sz w:val="20"/>
          <w:szCs w:val="20"/>
          <w:u w:val="single"/>
          <w:lang w:val="es-CO" w:eastAsia="es-CO" w:bidi="es-ES"/>
        </w:rPr>
        <w:t xml:space="preserve"> líderes campesinos o indígenas c</w:t>
      </w:r>
      <w:r>
        <w:rPr>
          <w:rFonts w:asciiTheme="minorHAnsi" w:eastAsia="MS Mincho" w:hAnsiTheme="minorHAnsi" w:cstheme="minorHAnsi"/>
          <w:sz w:val="20"/>
          <w:szCs w:val="20"/>
          <w:u w:val="single"/>
          <w:lang w:val="es-CO" w:eastAsia="es-CO" w:bidi="es-ES"/>
        </w:rPr>
        <w:t>omo Auxiliares de Salud Pública</w:t>
      </w:r>
      <w:r w:rsidR="00C87638" w:rsidRPr="00357C4A">
        <w:rPr>
          <w:rFonts w:asciiTheme="minorHAnsi" w:eastAsia="MS Mincho" w:hAnsiTheme="minorHAnsi" w:cstheme="minorHAnsi"/>
          <w:sz w:val="20"/>
          <w:szCs w:val="20"/>
          <w:u w:val="single"/>
          <w:lang w:val="es-CO" w:eastAsia="es-CO" w:bidi="es-ES"/>
        </w:rPr>
        <w:t xml:space="preserve">:  </w:t>
      </w:r>
    </w:p>
    <w:p w14:paraId="4AE2B04E" w14:textId="77777777" w:rsidR="002B0A03" w:rsidRPr="00357C4A" w:rsidRDefault="002B0A03" w:rsidP="00C87638">
      <w:pPr>
        <w:contextualSpacing/>
        <w:jc w:val="both"/>
        <w:rPr>
          <w:rFonts w:asciiTheme="minorHAnsi" w:eastAsia="MS Mincho" w:hAnsiTheme="minorHAnsi" w:cstheme="minorHAnsi"/>
          <w:sz w:val="20"/>
          <w:szCs w:val="20"/>
          <w:u w:val="single"/>
          <w:lang w:val="es-CO" w:eastAsia="es-CO" w:bidi="es-ES"/>
        </w:rPr>
      </w:pPr>
    </w:p>
    <w:p w14:paraId="7D02FD8B" w14:textId="76C5C124" w:rsidR="00631608" w:rsidRPr="00357C4A" w:rsidRDefault="00C87638" w:rsidP="00631608">
      <w:pPr>
        <w:tabs>
          <w:tab w:val="num" w:pos="720"/>
        </w:tabs>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 xml:space="preserve">Con el apoyo del Ministerio de Salud y Protección Social-MSPS, las Secretarías de Salud departamentales y municipales, las agencias del Sistema de Naciones Unidas y </w:t>
      </w:r>
      <w:proofErr w:type="spellStart"/>
      <w:r w:rsidRPr="00357C4A">
        <w:rPr>
          <w:rFonts w:asciiTheme="minorHAnsi" w:hAnsiTheme="minorHAnsi" w:cstheme="minorHAnsi"/>
          <w:sz w:val="20"/>
          <w:szCs w:val="20"/>
          <w:lang w:val="es-CO"/>
        </w:rPr>
        <w:t>ONG´s</w:t>
      </w:r>
      <w:proofErr w:type="spellEnd"/>
      <w:r w:rsidRPr="00357C4A">
        <w:rPr>
          <w:rFonts w:asciiTheme="minorHAnsi" w:hAnsiTheme="minorHAnsi" w:cstheme="minorHAnsi"/>
          <w:sz w:val="20"/>
          <w:szCs w:val="20"/>
          <w:lang w:val="es-CO"/>
        </w:rPr>
        <w:t xml:space="preserve"> con presencia en los territorios, ARN, ART, la Unidad para la Atención y Reparación Integral a las Víctimas, los enlaces de proyectos financiados por MPTF, las oficinas regionales de OIM, la Agencia Pública de Empleo y el SENA, se realizó la convocatoria de líderes comunitarios residentes en el área rural de los municipios priorizados, para su formación como Técnicos en Salud Pública. Entre el 23 de enero y el 24 de febrero se realizó la selección 51 líderes a través de dos (2) pruebas de conocimientos generales y de aptitudes aplicadas por el SENA. Como resultado del proceso, 34 mujeres y 17 hombres se matricularon en el programa de formación: 6 líderes afro, 3 líderes indígenas, 7 líderes de comunidad </w:t>
      </w:r>
      <w:proofErr w:type="spellStart"/>
      <w:r w:rsidRPr="00357C4A">
        <w:rPr>
          <w:rFonts w:asciiTheme="minorHAnsi" w:hAnsiTheme="minorHAnsi" w:cstheme="minorHAnsi"/>
          <w:sz w:val="20"/>
          <w:szCs w:val="20"/>
          <w:lang w:val="es-CO"/>
        </w:rPr>
        <w:t>Fariana</w:t>
      </w:r>
      <w:proofErr w:type="spellEnd"/>
      <w:r w:rsidRPr="00357C4A">
        <w:rPr>
          <w:rFonts w:asciiTheme="minorHAnsi" w:hAnsiTheme="minorHAnsi" w:cstheme="minorHAnsi"/>
          <w:sz w:val="20"/>
          <w:szCs w:val="20"/>
          <w:lang w:val="es-CO"/>
        </w:rPr>
        <w:t xml:space="preserve">, 9 líderes representantes de las víctimas y 26 líderes de la población rural. Los aprendices seleccionados fueron trasladados con apoyo del proyecto a las ciudades de Popayán, Villavicencio y Sincelejo, donde iniciaron </w:t>
      </w:r>
      <w:r w:rsidR="00631608">
        <w:rPr>
          <w:rFonts w:asciiTheme="minorHAnsi" w:hAnsiTheme="minorHAnsi" w:cstheme="minorHAnsi"/>
          <w:sz w:val="20"/>
          <w:szCs w:val="20"/>
          <w:lang w:val="es-CO"/>
        </w:rPr>
        <w:t>desarrollaron la etapa lectiva de formación durante nueve (9) meses, alternando con periodos de práctica en sus territorios de origen.</w:t>
      </w:r>
      <w:r w:rsidR="00631608" w:rsidRPr="00631608">
        <w:rPr>
          <w:rFonts w:asciiTheme="minorHAnsi" w:hAnsiTheme="minorHAnsi" w:cstheme="minorHAnsi"/>
          <w:sz w:val="20"/>
          <w:szCs w:val="20"/>
          <w:lang w:val="es-CO"/>
        </w:rPr>
        <w:t xml:space="preserve"> </w:t>
      </w:r>
      <w:r w:rsidR="00631608">
        <w:rPr>
          <w:rFonts w:asciiTheme="minorHAnsi" w:hAnsiTheme="minorHAnsi" w:cstheme="minorHAnsi"/>
          <w:sz w:val="20"/>
          <w:szCs w:val="20"/>
          <w:lang w:val="es-CO"/>
        </w:rPr>
        <w:t>Desde el Proyecto s</w:t>
      </w:r>
      <w:r w:rsidR="00631608" w:rsidRPr="00357C4A">
        <w:rPr>
          <w:rFonts w:asciiTheme="minorHAnsi" w:hAnsiTheme="minorHAnsi" w:cstheme="minorHAnsi"/>
          <w:sz w:val="20"/>
          <w:szCs w:val="20"/>
          <w:lang w:val="es-CO"/>
        </w:rPr>
        <w:t xml:space="preserve">e realizó el acompañamiento </w:t>
      </w:r>
      <w:r w:rsidR="00631608">
        <w:rPr>
          <w:rFonts w:asciiTheme="minorHAnsi" w:hAnsiTheme="minorHAnsi" w:cstheme="minorHAnsi"/>
          <w:sz w:val="20"/>
          <w:szCs w:val="20"/>
          <w:lang w:val="es-CO"/>
        </w:rPr>
        <w:t>de los aprendices para</w:t>
      </w:r>
      <w:r w:rsidR="00631608" w:rsidRPr="00357C4A">
        <w:rPr>
          <w:rFonts w:asciiTheme="minorHAnsi" w:hAnsiTheme="minorHAnsi" w:cstheme="minorHAnsi"/>
          <w:sz w:val="20"/>
          <w:szCs w:val="20"/>
          <w:lang w:val="es-CO"/>
        </w:rPr>
        <w:t xml:space="preserve"> la ejecució</w:t>
      </w:r>
      <w:r w:rsidR="00631608">
        <w:rPr>
          <w:rFonts w:asciiTheme="minorHAnsi" w:hAnsiTheme="minorHAnsi" w:cstheme="minorHAnsi"/>
          <w:sz w:val="20"/>
          <w:szCs w:val="20"/>
          <w:lang w:val="es-CO"/>
        </w:rPr>
        <w:t>n de las actividades prácticas. Como resultado, c</w:t>
      </w:r>
      <w:r w:rsidR="00631608" w:rsidRPr="00357C4A">
        <w:rPr>
          <w:rFonts w:asciiTheme="minorHAnsi" w:hAnsiTheme="minorHAnsi" w:cstheme="minorHAnsi"/>
          <w:sz w:val="20"/>
          <w:szCs w:val="20"/>
          <w:lang w:val="es-CO"/>
        </w:rPr>
        <w:t xml:space="preserve">ada aprendiz </w:t>
      </w:r>
      <w:r w:rsidR="00631608">
        <w:rPr>
          <w:rFonts w:asciiTheme="minorHAnsi" w:hAnsiTheme="minorHAnsi" w:cstheme="minorHAnsi"/>
          <w:sz w:val="20"/>
          <w:szCs w:val="20"/>
          <w:lang w:val="es-CO"/>
        </w:rPr>
        <w:t>elaboró</w:t>
      </w:r>
      <w:r w:rsidR="00631608" w:rsidRPr="00357C4A">
        <w:rPr>
          <w:rFonts w:asciiTheme="minorHAnsi" w:hAnsiTheme="minorHAnsi" w:cstheme="minorHAnsi"/>
          <w:sz w:val="20"/>
          <w:szCs w:val="20"/>
          <w:lang w:val="es-CO"/>
        </w:rPr>
        <w:t xml:space="preserve"> un documento de caracterización</w:t>
      </w:r>
      <w:r w:rsidR="00631608">
        <w:rPr>
          <w:rFonts w:asciiTheme="minorHAnsi" w:hAnsiTheme="minorHAnsi" w:cstheme="minorHAnsi"/>
          <w:sz w:val="20"/>
          <w:szCs w:val="20"/>
          <w:lang w:val="es-CO"/>
        </w:rPr>
        <w:t xml:space="preserve"> poblacional a partir de</w:t>
      </w:r>
      <w:r w:rsidR="00631608" w:rsidRPr="00357C4A">
        <w:rPr>
          <w:rFonts w:asciiTheme="minorHAnsi" w:hAnsiTheme="minorHAnsi" w:cstheme="minorHAnsi"/>
          <w:sz w:val="20"/>
          <w:szCs w:val="20"/>
          <w:lang w:val="es-CO"/>
        </w:rPr>
        <w:t xml:space="preserve"> 1</w:t>
      </w:r>
      <w:r w:rsidR="00631608">
        <w:rPr>
          <w:rFonts w:asciiTheme="minorHAnsi" w:hAnsiTheme="minorHAnsi" w:cstheme="minorHAnsi"/>
          <w:sz w:val="20"/>
          <w:szCs w:val="20"/>
          <w:lang w:val="es-CO"/>
        </w:rPr>
        <w:t>.</w:t>
      </w:r>
      <w:r w:rsidR="00631608" w:rsidRPr="00357C4A">
        <w:rPr>
          <w:rFonts w:asciiTheme="minorHAnsi" w:hAnsiTheme="minorHAnsi" w:cstheme="minorHAnsi"/>
          <w:sz w:val="20"/>
          <w:szCs w:val="20"/>
          <w:lang w:val="es-CO"/>
        </w:rPr>
        <w:t xml:space="preserve">353 encuestas realizadas </w:t>
      </w:r>
      <w:r w:rsidR="00631608">
        <w:rPr>
          <w:rFonts w:asciiTheme="minorHAnsi" w:hAnsiTheme="minorHAnsi" w:cstheme="minorHAnsi"/>
          <w:sz w:val="20"/>
          <w:szCs w:val="20"/>
          <w:lang w:val="es-CO"/>
        </w:rPr>
        <w:t>a</w:t>
      </w:r>
      <w:r w:rsidR="00631608" w:rsidRPr="00357C4A">
        <w:rPr>
          <w:rFonts w:asciiTheme="minorHAnsi" w:hAnsiTheme="minorHAnsi" w:cstheme="minorHAnsi"/>
          <w:sz w:val="20"/>
          <w:szCs w:val="20"/>
          <w:lang w:val="es-CO"/>
        </w:rPr>
        <w:t xml:space="preserve"> 2</w:t>
      </w:r>
      <w:r w:rsidR="00631608">
        <w:rPr>
          <w:rFonts w:asciiTheme="minorHAnsi" w:hAnsiTheme="minorHAnsi" w:cstheme="minorHAnsi"/>
          <w:sz w:val="20"/>
          <w:szCs w:val="20"/>
          <w:lang w:val="es-CO"/>
        </w:rPr>
        <w:t>.</w:t>
      </w:r>
      <w:r w:rsidR="00631608" w:rsidRPr="00357C4A">
        <w:rPr>
          <w:rFonts w:asciiTheme="minorHAnsi" w:hAnsiTheme="minorHAnsi" w:cstheme="minorHAnsi"/>
          <w:sz w:val="20"/>
          <w:szCs w:val="20"/>
          <w:lang w:val="es-CO"/>
        </w:rPr>
        <w:t xml:space="preserve">077 familias </w:t>
      </w:r>
      <w:r w:rsidR="00631608">
        <w:rPr>
          <w:rFonts w:asciiTheme="minorHAnsi" w:hAnsiTheme="minorHAnsi" w:cstheme="minorHAnsi"/>
          <w:sz w:val="20"/>
          <w:szCs w:val="20"/>
          <w:lang w:val="es-CO"/>
        </w:rPr>
        <w:t>en las veredas priorizadas.</w:t>
      </w:r>
    </w:p>
    <w:p w14:paraId="43000DAE" w14:textId="3FCCD089" w:rsidR="00C87638" w:rsidRPr="00357C4A" w:rsidRDefault="00C87638" w:rsidP="00C87638">
      <w:pPr>
        <w:tabs>
          <w:tab w:val="num" w:pos="720"/>
        </w:tabs>
        <w:jc w:val="both"/>
        <w:rPr>
          <w:rFonts w:asciiTheme="minorHAnsi" w:hAnsiTheme="minorHAnsi" w:cstheme="minorHAnsi"/>
          <w:sz w:val="20"/>
          <w:szCs w:val="20"/>
          <w:lang w:val="es-CO"/>
        </w:rPr>
      </w:pPr>
    </w:p>
    <w:p w14:paraId="4A10549E" w14:textId="675E6C03" w:rsidR="00C87638" w:rsidRPr="00357C4A" w:rsidRDefault="00631608" w:rsidP="00C87638">
      <w:pPr>
        <w:tabs>
          <w:tab w:val="num" w:pos="720"/>
        </w:tabs>
        <w:jc w:val="both"/>
        <w:rPr>
          <w:rFonts w:asciiTheme="minorHAnsi" w:hAnsiTheme="minorHAnsi" w:cstheme="minorHAnsi"/>
          <w:sz w:val="20"/>
          <w:szCs w:val="20"/>
          <w:lang w:val="es-CO"/>
        </w:rPr>
      </w:pPr>
      <w:r>
        <w:rPr>
          <w:rFonts w:asciiTheme="minorHAnsi" w:hAnsiTheme="minorHAnsi" w:cstheme="minorHAnsi"/>
          <w:sz w:val="20"/>
          <w:szCs w:val="20"/>
          <w:lang w:val="es-CO"/>
        </w:rPr>
        <w:t>E</w:t>
      </w:r>
      <w:r w:rsidR="00C87638" w:rsidRPr="00357C4A">
        <w:rPr>
          <w:rFonts w:asciiTheme="minorHAnsi" w:hAnsiTheme="minorHAnsi" w:cstheme="minorHAnsi"/>
          <w:sz w:val="20"/>
          <w:szCs w:val="20"/>
          <w:lang w:val="es-CO"/>
        </w:rPr>
        <w:t xml:space="preserve">l 12 de diciembre </w:t>
      </w:r>
      <w:r>
        <w:rPr>
          <w:rFonts w:asciiTheme="minorHAnsi" w:hAnsiTheme="minorHAnsi" w:cstheme="minorHAnsi"/>
          <w:sz w:val="20"/>
          <w:szCs w:val="20"/>
          <w:lang w:val="es-CO"/>
        </w:rPr>
        <w:t xml:space="preserve">de 2018 </w:t>
      </w:r>
      <w:r w:rsidR="00B63A9A">
        <w:rPr>
          <w:rFonts w:asciiTheme="minorHAnsi" w:hAnsiTheme="minorHAnsi" w:cstheme="minorHAnsi"/>
          <w:sz w:val="20"/>
          <w:szCs w:val="20"/>
          <w:lang w:val="es-CO"/>
        </w:rPr>
        <w:t xml:space="preserve">el SENA </w:t>
      </w:r>
      <w:r>
        <w:rPr>
          <w:rFonts w:asciiTheme="minorHAnsi" w:hAnsiTheme="minorHAnsi" w:cstheme="minorHAnsi"/>
          <w:sz w:val="20"/>
          <w:szCs w:val="20"/>
          <w:lang w:val="es-CO"/>
        </w:rPr>
        <w:t>se realizó</w:t>
      </w:r>
      <w:r w:rsidR="00B63A9A">
        <w:rPr>
          <w:rFonts w:asciiTheme="minorHAnsi" w:hAnsiTheme="minorHAnsi" w:cstheme="minorHAnsi"/>
          <w:sz w:val="20"/>
          <w:szCs w:val="20"/>
          <w:lang w:val="es-CO"/>
        </w:rPr>
        <w:t xml:space="preserve"> en Bogotá</w:t>
      </w:r>
      <w:r>
        <w:rPr>
          <w:rFonts w:asciiTheme="minorHAnsi" w:hAnsiTheme="minorHAnsi" w:cstheme="minorHAnsi"/>
          <w:sz w:val="20"/>
          <w:szCs w:val="20"/>
          <w:lang w:val="es-CO"/>
        </w:rPr>
        <w:t xml:space="preserve"> la ceremonia </w:t>
      </w:r>
      <w:r w:rsidR="00B63A9A">
        <w:rPr>
          <w:rFonts w:asciiTheme="minorHAnsi" w:hAnsiTheme="minorHAnsi" w:cstheme="minorHAnsi"/>
          <w:sz w:val="20"/>
          <w:szCs w:val="20"/>
          <w:lang w:val="es-CO"/>
        </w:rPr>
        <w:t xml:space="preserve">de finalización de la etapa lectiva, contando </w:t>
      </w:r>
      <w:r w:rsidR="00C87638" w:rsidRPr="00357C4A">
        <w:rPr>
          <w:rFonts w:asciiTheme="minorHAnsi" w:hAnsiTheme="minorHAnsi" w:cstheme="minorHAnsi"/>
          <w:sz w:val="20"/>
          <w:szCs w:val="20"/>
          <w:lang w:val="es-CO"/>
        </w:rPr>
        <w:t xml:space="preserve">con la presencia del Ministro de Salud, </w:t>
      </w:r>
      <w:r w:rsidR="00B63A9A">
        <w:rPr>
          <w:rFonts w:asciiTheme="minorHAnsi" w:hAnsiTheme="minorHAnsi" w:cstheme="minorHAnsi"/>
          <w:sz w:val="20"/>
          <w:szCs w:val="20"/>
          <w:lang w:val="es-CO"/>
        </w:rPr>
        <w:t>la representante del MPTF y</w:t>
      </w:r>
      <w:r w:rsidR="00C87638" w:rsidRPr="00357C4A">
        <w:rPr>
          <w:rFonts w:asciiTheme="minorHAnsi" w:hAnsiTheme="minorHAnsi" w:cstheme="minorHAnsi"/>
          <w:sz w:val="20"/>
          <w:szCs w:val="20"/>
          <w:lang w:val="es-CO"/>
        </w:rPr>
        <w:t xml:space="preserve"> representantes de las agencias </w:t>
      </w:r>
      <w:r w:rsidR="00B63A9A">
        <w:rPr>
          <w:rFonts w:asciiTheme="minorHAnsi" w:hAnsiTheme="minorHAnsi" w:cstheme="minorHAnsi"/>
          <w:sz w:val="20"/>
          <w:szCs w:val="20"/>
          <w:lang w:val="es-CO"/>
        </w:rPr>
        <w:t>implementadoras</w:t>
      </w:r>
      <w:r w:rsidR="00C87638" w:rsidRPr="00357C4A">
        <w:rPr>
          <w:rFonts w:asciiTheme="minorHAnsi" w:hAnsiTheme="minorHAnsi" w:cstheme="minorHAnsi"/>
          <w:sz w:val="20"/>
          <w:szCs w:val="20"/>
          <w:lang w:val="es-CO"/>
        </w:rPr>
        <w:t xml:space="preserve"> (UNFPA, OPS, OIM). El 21 de enero de 2019</w:t>
      </w:r>
      <w:r w:rsidR="00B63A9A">
        <w:rPr>
          <w:rFonts w:asciiTheme="minorHAnsi" w:hAnsiTheme="minorHAnsi" w:cstheme="minorHAnsi"/>
          <w:sz w:val="20"/>
          <w:szCs w:val="20"/>
          <w:lang w:val="es-CO"/>
        </w:rPr>
        <w:t>,</w:t>
      </w:r>
      <w:r w:rsidR="00C87638" w:rsidRPr="00357C4A">
        <w:rPr>
          <w:rFonts w:asciiTheme="minorHAnsi" w:hAnsiTheme="minorHAnsi" w:cstheme="minorHAnsi"/>
          <w:sz w:val="20"/>
          <w:szCs w:val="20"/>
          <w:lang w:val="es-CO"/>
        </w:rPr>
        <w:t xml:space="preserve"> 29 mujeres y 16 hombres (6 líderes afro, 5 líderes indígenas, 4 líderes de comunidad </w:t>
      </w:r>
      <w:proofErr w:type="spellStart"/>
      <w:r w:rsidR="00C87638" w:rsidRPr="00357C4A">
        <w:rPr>
          <w:rFonts w:asciiTheme="minorHAnsi" w:hAnsiTheme="minorHAnsi" w:cstheme="minorHAnsi"/>
          <w:sz w:val="20"/>
          <w:szCs w:val="20"/>
          <w:lang w:val="es-CO"/>
        </w:rPr>
        <w:t>Fariana</w:t>
      </w:r>
      <w:proofErr w:type="spellEnd"/>
      <w:r w:rsidR="00C87638" w:rsidRPr="00357C4A">
        <w:rPr>
          <w:rFonts w:asciiTheme="minorHAnsi" w:hAnsiTheme="minorHAnsi" w:cstheme="minorHAnsi"/>
          <w:sz w:val="20"/>
          <w:szCs w:val="20"/>
          <w:lang w:val="es-CO"/>
        </w:rPr>
        <w:t xml:space="preserve">, 5 líderes representantes de las víctimas y 25 líderes de la población rural) iniciaron </w:t>
      </w:r>
      <w:r w:rsidR="00B63A9A">
        <w:rPr>
          <w:rFonts w:asciiTheme="minorHAnsi" w:hAnsiTheme="minorHAnsi" w:cstheme="minorHAnsi"/>
          <w:sz w:val="20"/>
          <w:szCs w:val="20"/>
          <w:lang w:val="es-CO"/>
        </w:rPr>
        <w:t xml:space="preserve">el desarrollo </w:t>
      </w:r>
      <w:r w:rsidR="00C87638" w:rsidRPr="00357C4A">
        <w:rPr>
          <w:rFonts w:asciiTheme="minorHAnsi" w:hAnsiTheme="minorHAnsi" w:cstheme="minorHAnsi"/>
          <w:sz w:val="20"/>
          <w:szCs w:val="20"/>
          <w:lang w:val="es-CO"/>
        </w:rPr>
        <w:t>la etapa productiva</w:t>
      </w:r>
      <w:r w:rsidR="00B63A9A">
        <w:rPr>
          <w:rFonts w:asciiTheme="minorHAnsi" w:hAnsiTheme="minorHAnsi" w:cstheme="minorHAnsi"/>
          <w:sz w:val="20"/>
          <w:szCs w:val="20"/>
          <w:lang w:val="es-CO"/>
        </w:rPr>
        <w:t>, a través de contratos de aprendizaje por seis (6) meses en los hospitales locales de los municipios de origen, financiados</w:t>
      </w:r>
      <w:r w:rsidR="00C87638" w:rsidRPr="00357C4A">
        <w:rPr>
          <w:rFonts w:asciiTheme="minorHAnsi" w:hAnsiTheme="minorHAnsi" w:cstheme="minorHAnsi"/>
          <w:sz w:val="20"/>
          <w:szCs w:val="20"/>
          <w:lang w:val="es-CO"/>
        </w:rPr>
        <w:t xml:space="preserve"> por el Ministerio de Salud y Protección Social. </w:t>
      </w:r>
    </w:p>
    <w:p w14:paraId="6F8B167A" w14:textId="77777777" w:rsidR="00C87638" w:rsidRPr="00357C4A" w:rsidRDefault="00C87638" w:rsidP="00C87638">
      <w:pPr>
        <w:tabs>
          <w:tab w:val="num" w:pos="720"/>
        </w:tabs>
        <w:jc w:val="both"/>
        <w:rPr>
          <w:rFonts w:asciiTheme="minorHAnsi" w:hAnsiTheme="minorHAnsi" w:cstheme="minorHAnsi"/>
          <w:sz w:val="20"/>
          <w:szCs w:val="20"/>
          <w:lang w:val="es-CO"/>
        </w:rPr>
      </w:pPr>
    </w:p>
    <w:p w14:paraId="45EA2CE6" w14:textId="77777777" w:rsidR="00C87638" w:rsidRPr="00357C4A" w:rsidRDefault="00C87638" w:rsidP="00C87638">
      <w:pPr>
        <w:tabs>
          <w:tab w:val="num" w:pos="720"/>
        </w:tabs>
        <w:jc w:val="both"/>
        <w:rPr>
          <w:rFonts w:asciiTheme="minorHAnsi" w:hAnsiTheme="minorHAnsi" w:cstheme="minorHAnsi"/>
          <w:sz w:val="20"/>
          <w:szCs w:val="20"/>
          <w:u w:val="single"/>
          <w:lang w:val="es-CO"/>
        </w:rPr>
      </w:pPr>
      <w:r w:rsidRPr="00357C4A">
        <w:rPr>
          <w:rFonts w:asciiTheme="minorHAnsi" w:hAnsiTheme="minorHAnsi" w:cstheme="minorHAnsi"/>
          <w:sz w:val="20"/>
          <w:szCs w:val="20"/>
          <w:u w:val="single"/>
          <w:lang w:val="es-CO"/>
        </w:rPr>
        <w:t xml:space="preserve">Concertación e implementación de un sistema de monitoreo y seguimiento de los resultados del proyecto, que incluye el desarrollo de estrategias de base comunitaria, con enfoque intercultural: </w:t>
      </w:r>
    </w:p>
    <w:p w14:paraId="43C940A8" w14:textId="77777777" w:rsidR="00C87638" w:rsidRPr="00357C4A" w:rsidRDefault="00C87638" w:rsidP="00C87638">
      <w:pPr>
        <w:pStyle w:val="Textoindependiente"/>
        <w:snapToGrid w:val="0"/>
        <w:jc w:val="both"/>
        <w:rPr>
          <w:rFonts w:asciiTheme="minorHAnsi" w:hAnsiTheme="minorHAnsi" w:cstheme="minorHAnsi"/>
          <w:lang w:val="es-CO"/>
        </w:rPr>
      </w:pPr>
    </w:p>
    <w:p w14:paraId="030432D0" w14:textId="69631687" w:rsidR="00837C53" w:rsidRDefault="00837C53" w:rsidP="00C87638">
      <w:pPr>
        <w:pStyle w:val="Textoindependiente"/>
        <w:snapToGrid w:val="0"/>
        <w:jc w:val="both"/>
        <w:rPr>
          <w:rFonts w:asciiTheme="minorHAnsi" w:hAnsiTheme="minorHAnsi" w:cstheme="minorHAnsi"/>
          <w:lang w:val="es-CO"/>
        </w:rPr>
      </w:pPr>
      <w:r>
        <w:rPr>
          <w:rFonts w:asciiTheme="minorHAnsi" w:hAnsiTheme="minorHAnsi" w:cstheme="minorHAnsi"/>
          <w:lang w:val="es-CO"/>
        </w:rPr>
        <w:t>En el marco del Proyecto se</w:t>
      </w:r>
      <w:r w:rsidRPr="00357C4A">
        <w:rPr>
          <w:rFonts w:asciiTheme="minorHAnsi" w:hAnsiTheme="minorHAnsi" w:cstheme="minorHAnsi"/>
          <w:lang w:val="es-CO"/>
        </w:rPr>
        <w:t xml:space="preserve"> apoyaron 72 Comités de Vigilancia Epidemiológica Comunitaria en 284 veredas y con la participación de 643 líderes comunitarios, lo que permitió analizar con las comunidades las principales problemáticas </w:t>
      </w:r>
      <w:r>
        <w:rPr>
          <w:rFonts w:asciiTheme="minorHAnsi" w:hAnsiTheme="minorHAnsi" w:cstheme="minorHAnsi"/>
          <w:lang w:val="es-CO"/>
        </w:rPr>
        <w:t>de salud pública que los afectan.</w:t>
      </w:r>
    </w:p>
    <w:p w14:paraId="43A686CA" w14:textId="77777777" w:rsidR="00837C53" w:rsidRDefault="00837C53" w:rsidP="00C87638">
      <w:pPr>
        <w:pStyle w:val="Textoindependiente"/>
        <w:snapToGrid w:val="0"/>
        <w:jc w:val="both"/>
        <w:rPr>
          <w:rFonts w:asciiTheme="minorHAnsi" w:hAnsiTheme="minorHAnsi" w:cstheme="minorHAnsi"/>
          <w:lang w:val="es-CO"/>
        </w:rPr>
      </w:pPr>
    </w:p>
    <w:p w14:paraId="1AC2435A" w14:textId="13BA2E9D" w:rsidR="00C87638" w:rsidRPr="00357C4A" w:rsidRDefault="00837C53" w:rsidP="00C87638">
      <w:pPr>
        <w:pStyle w:val="Textoindependiente"/>
        <w:snapToGrid w:val="0"/>
        <w:jc w:val="both"/>
        <w:rPr>
          <w:rFonts w:asciiTheme="minorHAnsi" w:hAnsiTheme="minorHAnsi" w:cstheme="minorHAnsi"/>
          <w:lang w:val="es-CO"/>
        </w:rPr>
      </w:pPr>
      <w:r>
        <w:rPr>
          <w:rFonts w:asciiTheme="minorHAnsi" w:hAnsiTheme="minorHAnsi" w:cstheme="minorHAnsi"/>
          <w:lang w:val="es-CO"/>
        </w:rPr>
        <w:t xml:space="preserve">Se </w:t>
      </w:r>
      <w:r w:rsidR="00C87638" w:rsidRPr="00357C4A">
        <w:rPr>
          <w:rFonts w:asciiTheme="minorHAnsi" w:hAnsiTheme="minorHAnsi" w:cstheme="minorHAnsi"/>
          <w:lang w:val="es-CO"/>
        </w:rPr>
        <w:t>realizaron 594 talleres y actividades</w:t>
      </w:r>
      <w:r>
        <w:rPr>
          <w:rFonts w:asciiTheme="minorHAnsi" w:hAnsiTheme="minorHAnsi" w:cstheme="minorHAnsi"/>
          <w:lang w:val="es-CO"/>
        </w:rPr>
        <w:t xml:space="preserve"> educativas</w:t>
      </w:r>
      <w:r w:rsidR="00C87638" w:rsidRPr="00357C4A">
        <w:rPr>
          <w:rFonts w:asciiTheme="minorHAnsi" w:hAnsiTheme="minorHAnsi" w:cstheme="minorHAnsi"/>
          <w:lang w:val="es-CO"/>
        </w:rPr>
        <w:t xml:space="preserve"> con la comunidad de las veredas priorizadas, </w:t>
      </w:r>
      <w:r>
        <w:rPr>
          <w:rFonts w:asciiTheme="minorHAnsi" w:hAnsiTheme="minorHAnsi" w:cstheme="minorHAnsi"/>
          <w:lang w:val="es-CO"/>
        </w:rPr>
        <w:t>abordando</w:t>
      </w:r>
      <w:r w:rsidR="00C87638" w:rsidRPr="00357C4A">
        <w:rPr>
          <w:rFonts w:asciiTheme="minorHAnsi" w:hAnsiTheme="minorHAnsi" w:cstheme="minorHAnsi"/>
          <w:lang w:val="es-CO"/>
        </w:rPr>
        <w:t xml:space="preserve"> temas de: salud nutricional en la infancia a nivel comunitario, medidas de autocuidado, saneamiento básico y protección ambiental, </w:t>
      </w:r>
      <w:r>
        <w:rPr>
          <w:rFonts w:asciiTheme="minorHAnsi" w:hAnsiTheme="minorHAnsi" w:cstheme="minorHAnsi"/>
          <w:lang w:val="es-CO"/>
        </w:rPr>
        <w:t>d</w:t>
      </w:r>
      <w:r w:rsidR="00C87638" w:rsidRPr="00357C4A">
        <w:rPr>
          <w:rFonts w:asciiTheme="minorHAnsi" w:hAnsiTheme="minorHAnsi" w:cstheme="minorHAnsi"/>
          <w:lang w:val="es-CO"/>
        </w:rPr>
        <w:t xml:space="preserve">erechos </w:t>
      </w:r>
      <w:r>
        <w:rPr>
          <w:rFonts w:asciiTheme="minorHAnsi" w:hAnsiTheme="minorHAnsi" w:cstheme="minorHAnsi"/>
          <w:lang w:val="es-CO"/>
        </w:rPr>
        <w:t>s</w:t>
      </w:r>
      <w:r w:rsidR="00C87638" w:rsidRPr="00357C4A">
        <w:rPr>
          <w:rFonts w:asciiTheme="minorHAnsi" w:hAnsiTheme="minorHAnsi" w:cstheme="minorHAnsi"/>
          <w:lang w:val="es-CO"/>
        </w:rPr>
        <w:t xml:space="preserve">exuales y </w:t>
      </w:r>
      <w:r>
        <w:rPr>
          <w:rFonts w:asciiTheme="minorHAnsi" w:hAnsiTheme="minorHAnsi" w:cstheme="minorHAnsi"/>
          <w:lang w:val="es-CO"/>
        </w:rPr>
        <w:t>r</w:t>
      </w:r>
      <w:r w:rsidR="00C87638" w:rsidRPr="00357C4A">
        <w:rPr>
          <w:rFonts w:asciiTheme="minorHAnsi" w:hAnsiTheme="minorHAnsi" w:cstheme="minorHAnsi"/>
          <w:lang w:val="es-CO"/>
        </w:rPr>
        <w:t>eproductivos</w:t>
      </w:r>
      <w:r>
        <w:rPr>
          <w:rFonts w:asciiTheme="minorHAnsi" w:hAnsiTheme="minorHAnsi" w:cstheme="minorHAnsi"/>
          <w:lang w:val="es-CO"/>
        </w:rPr>
        <w:t>,</w:t>
      </w:r>
      <w:r w:rsidR="00C87638" w:rsidRPr="00357C4A">
        <w:rPr>
          <w:rFonts w:asciiTheme="minorHAnsi" w:hAnsiTheme="minorHAnsi" w:cstheme="minorHAnsi"/>
          <w:lang w:val="es-CO"/>
        </w:rPr>
        <w:t xml:space="preserve"> prevención de violencia basada en género y promoción de la salud en el ámbito comunitario</w:t>
      </w:r>
      <w:r>
        <w:rPr>
          <w:rFonts w:asciiTheme="minorHAnsi" w:hAnsiTheme="minorHAnsi" w:cstheme="minorHAnsi"/>
          <w:lang w:val="es-CO"/>
        </w:rPr>
        <w:t>. En estas actividades se logró la</w:t>
      </w:r>
      <w:r w:rsidR="00C87638" w:rsidRPr="00357C4A">
        <w:rPr>
          <w:rFonts w:asciiTheme="minorHAnsi" w:hAnsiTheme="minorHAnsi" w:cstheme="minorHAnsi"/>
          <w:lang w:val="es-CO"/>
        </w:rPr>
        <w:t xml:space="preserve"> participación </w:t>
      </w:r>
      <w:r>
        <w:rPr>
          <w:rFonts w:asciiTheme="minorHAnsi" w:hAnsiTheme="minorHAnsi" w:cstheme="minorHAnsi"/>
          <w:lang w:val="es-CO"/>
        </w:rPr>
        <w:t>de</w:t>
      </w:r>
      <w:r w:rsidR="00C87638" w:rsidRPr="00357C4A">
        <w:rPr>
          <w:rFonts w:asciiTheme="minorHAnsi" w:hAnsiTheme="minorHAnsi" w:cstheme="minorHAnsi"/>
          <w:lang w:val="es-CO"/>
        </w:rPr>
        <w:t xml:space="preserve"> 13.170 personas, de los cuales 9.850 mujeres, 2.522 hombres, 768 Niñas, 570 niños; la participación de</w:t>
      </w:r>
      <w:r>
        <w:rPr>
          <w:rFonts w:asciiTheme="minorHAnsi" w:hAnsiTheme="minorHAnsi" w:cstheme="minorHAnsi"/>
          <w:lang w:val="es-CO"/>
        </w:rPr>
        <w:t xml:space="preserve"> la mujer correspondió a un 75%. E</w:t>
      </w:r>
      <w:r w:rsidR="00C87638" w:rsidRPr="00357C4A">
        <w:rPr>
          <w:rFonts w:asciiTheme="minorHAnsi" w:hAnsiTheme="minorHAnsi" w:cstheme="minorHAnsi"/>
          <w:lang w:val="es-CO"/>
        </w:rPr>
        <w:t xml:space="preserve">stas actividades de fortalecimiento comunitario han permitido empoderar a las mujeres en reconocimiento de sus derechos, obtener herramientas para exigir la atención diferenciada para gestantes, </w:t>
      </w:r>
      <w:r>
        <w:rPr>
          <w:rFonts w:asciiTheme="minorHAnsi" w:hAnsiTheme="minorHAnsi" w:cstheme="minorHAnsi"/>
          <w:lang w:val="es-CO"/>
        </w:rPr>
        <w:t xml:space="preserve">el </w:t>
      </w:r>
      <w:r w:rsidR="00C87638" w:rsidRPr="00357C4A">
        <w:rPr>
          <w:rFonts w:asciiTheme="minorHAnsi" w:hAnsiTheme="minorHAnsi" w:cstheme="minorHAnsi"/>
          <w:lang w:val="es-CO"/>
        </w:rPr>
        <w:t xml:space="preserve">reconocimiento de las rutas de atención </w:t>
      </w:r>
      <w:r>
        <w:rPr>
          <w:rFonts w:asciiTheme="minorHAnsi" w:hAnsiTheme="minorHAnsi" w:cstheme="minorHAnsi"/>
          <w:lang w:val="es-CO"/>
        </w:rPr>
        <w:t>de</w:t>
      </w:r>
      <w:r w:rsidR="00C87638" w:rsidRPr="00357C4A">
        <w:rPr>
          <w:rFonts w:asciiTheme="minorHAnsi" w:hAnsiTheme="minorHAnsi" w:cstheme="minorHAnsi"/>
          <w:lang w:val="es-CO"/>
        </w:rPr>
        <w:t xml:space="preserve"> violencias y atención en Salud Sexual y Reproductiva con enfoque de género.</w:t>
      </w:r>
    </w:p>
    <w:p w14:paraId="299E90C3" w14:textId="77777777" w:rsidR="00C87638" w:rsidRPr="00357C4A" w:rsidRDefault="00C87638" w:rsidP="00C87638">
      <w:pPr>
        <w:pStyle w:val="Textoindependiente"/>
        <w:snapToGrid w:val="0"/>
        <w:jc w:val="both"/>
        <w:rPr>
          <w:rFonts w:asciiTheme="minorHAnsi" w:hAnsiTheme="minorHAnsi" w:cstheme="minorHAnsi"/>
          <w:lang w:val="es-CO"/>
        </w:rPr>
      </w:pPr>
    </w:p>
    <w:p w14:paraId="4324641A" w14:textId="27F4E596" w:rsidR="00C87638" w:rsidRPr="00357C4A" w:rsidRDefault="00837C53" w:rsidP="00C87638">
      <w:pPr>
        <w:pStyle w:val="Textoindependiente"/>
        <w:snapToGrid w:val="0"/>
        <w:jc w:val="both"/>
        <w:rPr>
          <w:rFonts w:asciiTheme="minorHAnsi" w:hAnsiTheme="minorHAnsi" w:cstheme="minorHAnsi"/>
          <w:lang w:val="es-CO"/>
        </w:rPr>
      </w:pPr>
      <w:r>
        <w:rPr>
          <w:rFonts w:asciiTheme="minorHAnsi" w:hAnsiTheme="minorHAnsi" w:cstheme="minorHAnsi"/>
          <w:lang w:val="es-CO"/>
        </w:rPr>
        <w:t>Adicionalmente s</w:t>
      </w:r>
      <w:r w:rsidR="00C87638" w:rsidRPr="00357C4A">
        <w:rPr>
          <w:rFonts w:asciiTheme="minorHAnsi" w:hAnsiTheme="minorHAnsi" w:cstheme="minorHAnsi"/>
          <w:lang w:val="es-CO"/>
        </w:rPr>
        <w:t>e llevaron a cabo 448 reuniones de articulación de las acciones del proyecto con Entidades Administradoras de Planes de Beneficios</w:t>
      </w:r>
      <w:r>
        <w:rPr>
          <w:rFonts w:asciiTheme="minorHAnsi" w:hAnsiTheme="minorHAnsi" w:cstheme="minorHAnsi"/>
          <w:lang w:val="es-CO"/>
        </w:rPr>
        <w:t xml:space="preserve"> (EAPB)</w:t>
      </w:r>
      <w:r w:rsidR="00C87638" w:rsidRPr="00357C4A">
        <w:rPr>
          <w:rFonts w:asciiTheme="minorHAnsi" w:hAnsiTheme="minorHAnsi" w:cstheme="minorHAnsi"/>
          <w:lang w:val="es-CO"/>
        </w:rPr>
        <w:t>, Instituciones Prestadoras de Salud</w:t>
      </w:r>
      <w:r>
        <w:rPr>
          <w:rFonts w:asciiTheme="minorHAnsi" w:hAnsiTheme="minorHAnsi" w:cstheme="minorHAnsi"/>
          <w:lang w:val="es-CO"/>
        </w:rPr>
        <w:t xml:space="preserve"> (IPS)</w:t>
      </w:r>
      <w:r w:rsidR="00C87638" w:rsidRPr="00357C4A">
        <w:rPr>
          <w:rFonts w:asciiTheme="minorHAnsi" w:hAnsiTheme="minorHAnsi" w:cstheme="minorHAnsi"/>
          <w:lang w:val="es-CO"/>
        </w:rPr>
        <w:t>, Empresas Sociales del Estado</w:t>
      </w:r>
      <w:r>
        <w:rPr>
          <w:rFonts w:asciiTheme="minorHAnsi" w:hAnsiTheme="minorHAnsi" w:cstheme="minorHAnsi"/>
          <w:lang w:val="es-CO"/>
        </w:rPr>
        <w:t xml:space="preserve"> (ESE), Direcciones Locales de S</w:t>
      </w:r>
      <w:r w:rsidR="00C87638" w:rsidRPr="00357C4A">
        <w:rPr>
          <w:rFonts w:asciiTheme="minorHAnsi" w:hAnsiTheme="minorHAnsi" w:cstheme="minorHAnsi"/>
          <w:lang w:val="es-CO"/>
        </w:rPr>
        <w:t>alud</w:t>
      </w:r>
      <w:r>
        <w:rPr>
          <w:rFonts w:asciiTheme="minorHAnsi" w:hAnsiTheme="minorHAnsi" w:cstheme="minorHAnsi"/>
          <w:lang w:val="es-CO"/>
        </w:rPr>
        <w:t xml:space="preserve"> (DLS)</w:t>
      </w:r>
      <w:r w:rsidR="00C87638" w:rsidRPr="00357C4A">
        <w:rPr>
          <w:rFonts w:asciiTheme="minorHAnsi" w:hAnsiTheme="minorHAnsi" w:cstheme="minorHAnsi"/>
          <w:lang w:val="es-CO"/>
        </w:rPr>
        <w:t>, Entidades Territoriales Departamentales</w:t>
      </w:r>
      <w:r>
        <w:rPr>
          <w:rFonts w:asciiTheme="minorHAnsi" w:hAnsiTheme="minorHAnsi" w:cstheme="minorHAnsi"/>
          <w:lang w:val="es-CO"/>
        </w:rPr>
        <w:t xml:space="preserve"> (ETS)</w:t>
      </w:r>
      <w:r w:rsidR="00C87638" w:rsidRPr="00357C4A">
        <w:rPr>
          <w:rFonts w:asciiTheme="minorHAnsi" w:hAnsiTheme="minorHAnsi" w:cstheme="minorHAnsi"/>
          <w:lang w:val="es-CO"/>
        </w:rPr>
        <w:t>, Agencia para la Reincorporación y Normalización</w:t>
      </w:r>
      <w:r>
        <w:rPr>
          <w:rFonts w:asciiTheme="minorHAnsi" w:hAnsiTheme="minorHAnsi" w:cstheme="minorHAnsi"/>
          <w:lang w:val="es-CO"/>
        </w:rPr>
        <w:t xml:space="preserve"> (ARN)</w:t>
      </w:r>
      <w:r w:rsidR="00C87638" w:rsidRPr="00357C4A">
        <w:rPr>
          <w:rFonts w:asciiTheme="minorHAnsi" w:hAnsiTheme="minorHAnsi" w:cstheme="minorHAnsi"/>
          <w:lang w:val="es-CO"/>
        </w:rPr>
        <w:t>, Instituto Colombiano de Bienestar Familiar</w:t>
      </w:r>
      <w:r>
        <w:rPr>
          <w:rFonts w:asciiTheme="minorHAnsi" w:hAnsiTheme="minorHAnsi" w:cstheme="minorHAnsi"/>
          <w:lang w:val="es-CO"/>
        </w:rPr>
        <w:t xml:space="preserve"> (ICBF)</w:t>
      </w:r>
      <w:r w:rsidR="00C87638" w:rsidRPr="00357C4A">
        <w:rPr>
          <w:rFonts w:asciiTheme="minorHAnsi" w:hAnsiTheme="minorHAnsi" w:cstheme="minorHAnsi"/>
          <w:lang w:val="es-CO"/>
        </w:rPr>
        <w:t xml:space="preserve">, policía Nacional, contando con la participación en total de 1.367 personas, de los cuales 1.176 </w:t>
      </w:r>
      <w:r>
        <w:rPr>
          <w:rFonts w:asciiTheme="minorHAnsi" w:hAnsiTheme="minorHAnsi" w:cstheme="minorHAnsi"/>
          <w:lang w:val="es-CO"/>
        </w:rPr>
        <w:t>eran mujeres. E</w:t>
      </w:r>
      <w:r w:rsidR="00C87638" w:rsidRPr="00357C4A">
        <w:rPr>
          <w:rFonts w:asciiTheme="minorHAnsi" w:hAnsiTheme="minorHAnsi" w:cstheme="minorHAnsi"/>
          <w:lang w:val="es-CO"/>
        </w:rPr>
        <w:t xml:space="preserve">sto ha permitido generar compromisos en la atención diferenciada para gestantes, rutas de atención en violencias y el fortalecimiento de capacidades institucionales en Salud Sexual y Reproductiva con enfoque de género. </w:t>
      </w:r>
    </w:p>
    <w:p w14:paraId="35D3A3A8" w14:textId="689B04D0" w:rsidR="00ED28C4" w:rsidRDefault="00ED28C4" w:rsidP="00C87638">
      <w:pPr>
        <w:pStyle w:val="Textoindependiente"/>
        <w:snapToGrid w:val="0"/>
        <w:jc w:val="both"/>
        <w:rPr>
          <w:rFonts w:asciiTheme="minorHAnsi" w:hAnsiTheme="minorHAnsi" w:cstheme="minorHAnsi"/>
          <w:lang w:val="es-CO"/>
        </w:rPr>
      </w:pPr>
    </w:p>
    <w:p w14:paraId="628DEF82" w14:textId="7B38EAD6" w:rsidR="002E4332" w:rsidRPr="006E0636" w:rsidRDefault="002E4332" w:rsidP="00796187">
      <w:pPr>
        <w:pStyle w:val="Textoindependiente"/>
        <w:numPr>
          <w:ilvl w:val="0"/>
          <w:numId w:val="2"/>
        </w:numPr>
        <w:snapToGrid w:val="0"/>
        <w:jc w:val="both"/>
        <w:rPr>
          <w:rFonts w:ascii="Calibri" w:hAnsi="Calibri" w:cs="Times New Roman"/>
          <w:lang w:val="es-CO"/>
        </w:rPr>
      </w:pPr>
      <w:r w:rsidRPr="006E0636">
        <w:rPr>
          <w:rFonts w:ascii="Calibri" w:hAnsi="Calibri" w:cs="Times New Roman"/>
          <w:b/>
          <w:bCs/>
          <w:lang w:val="es-CO"/>
        </w:rPr>
        <w:t>Productos:</w:t>
      </w:r>
      <w:r w:rsidRPr="006E0636">
        <w:rPr>
          <w:rFonts w:ascii="Calibri" w:hAnsi="Calibri" w:cs="Times New Roman"/>
          <w:bCs/>
          <w:lang w:val="es-CO"/>
        </w:rPr>
        <w:t xml:space="preserve"> </w:t>
      </w:r>
    </w:p>
    <w:p w14:paraId="1E4E9737" w14:textId="1154BF3B" w:rsidR="00796187" w:rsidRPr="00357C4A" w:rsidRDefault="00796187" w:rsidP="00796187">
      <w:pPr>
        <w:pStyle w:val="Textoindependiente"/>
        <w:snapToGrid w:val="0"/>
        <w:ind w:left="1440"/>
        <w:jc w:val="both"/>
        <w:rPr>
          <w:rFonts w:asciiTheme="minorHAnsi" w:hAnsiTheme="minorHAnsi" w:cstheme="minorHAnsi"/>
          <w:color w:val="FF0000"/>
          <w:lang w:val="es-CO"/>
        </w:rPr>
      </w:pPr>
    </w:p>
    <w:p w14:paraId="0BEB256C" w14:textId="191325D4" w:rsidR="00796187" w:rsidRPr="00357C4A" w:rsidRDefault="00837C53" w:rsidP="00796187">
      <w:pPr>
        <w:pStyle w:val="Default"/>
        <w:rPr>
          <w:rFonts w:asciiTheme="minorHAnsi" w:hAnsiTheme="minorHAnsi"/>
          <w:sz w:val="20"/>
          <w:szCs w:val="20"/>
        </w:rPr>
      </w:pPr>
      <w:r>
        <w:rPr>
          <w:rFonts w:asciiTheme="minorHAnsi" w:hAnsiTheme="minorHAnsi"/>
          <w:sz w:val="20"/>
          <w:szCs w:val="20"/>
        </w:rPr>
        <w:t>L</w:t>
      </w:r>
      <w:r w:rsidRPr="00357C4A">
        <w:rPr>
          <w:rFonts w:asciiTheme="minorHAnsi" w:hAnsiTheme="minorHAnsi"/>
          <w:sz w:val="20"/>
          <w:szCs w:val="20"/>
        </w:rPr>
        <w:t xml:space="preserve">os resultados y acciones del proyecto permitieron la elaboración de los siguientes </w:t>
      </w:r>
      <w:r w:rsidR="00796187" w:rsidRPr="00357C4A">
        <w:rPr>
          <w:rFonts w:asciiTheme="minorHAnsi" w:hAnsiTheme="minorHAnsi"/>
          <w:i/>
          <w:sz w:val="20"/>
          <w:szCs w:val="20"/>
          <w:u w:val="single"/>
        </w:rPr>
        <w:t>productos de conocimiento</w:t>
      </w:r>
      <w:r w:rsidR="00796187" w:rsidRPr="00357C4A">
        <w:rPr>
          <w:rFonts w:asciiTheme="minorHAnsi" w:hAnsiTheme="minorHAnsi"/>
          <w:sz w:val="20"/>
          <w:szCs w:val="20"/>
        </w:rPr>
        <w:t xml:space="preserve">: </w:t>
      </w:r>
    </w:p>
    <w:p w14:paraId="57076684" w14:textId="77777777" w:rsidR="00796187" w:rsidRPr="00357C4A" w:rsidRDefault="00796187" w:rsidP="00796187">
      <w:pPr>
        <w:pStyle w:val="Default"/>
        <w:rPr>
          <w:rFonts w:asciiTheme="minorHAnsi" w:hAnsiTheme="minorHAnsi"/>
          <w:b/>
          <w:bCs/>
          <w:sz w:val="20"/>
          <w:szCs w:val="20"/>
        </w:rPr>
      </w:pPr>
    </w:p>
    <w:p w14:paraId="35367754" w14:textId="68CBB02D" w:rsidR="00796187" w:rsidRPr="00796187" w:rsidRDefault="00796187" w:rsidP="00796187">
      <w:pPr>
        <w:pStyle w:val="Default"/>
        <w:numPr>
          <w:ilvl w:val="0"/>
          <w:numId w:val="19"/>
        </w:numPr>
        <w:jc w:val="both"/>
        <w:rPr>
          <w:rFonts w:asciiTheme="minorHAnsi" w:hAnsiTheme="minorHAnsi"/>
          <w:i/>
          <w:sz w:val="20"/>
          <w:szCs w:val="20"/>
        </w:rPr>
      </w:pPr>
      <w:r w:rsidRPr="00796187">
        <w:rPr>
          <w:rFonts w:asciiTheme="minorHAnsi" w:hAnsiTheme="minorHAnsi"/>
          <w:bCs/>
          <w:i/>
          <w:sz w:val="20"/>
          <w:szCs w:val="20"/>
        </w:rPr>
        <w:lastRenderedPageBreak/>
        <w:t>Situación de salud municipios priorizados Proyecto “Salud para la Paz, fortaleciendo comunidades”</w:t>
      </w:r>
      <w:r w:rsidR="00837C53" w:rsidRPr="00837C53">
        <w:rPr>
          <w:rStyle w:val="Refdenotaalpie"/>
          <w:rFonts w:asciiTheme="minorHAnsi" w:hAnsiTheme="minorHAnsi"/>
          <w:bCs/>
          <w:i/>
          <w:sz w:val="20"/>
          <w:szCs w:val="20"/>
        </w:rPr>
        <w:t xml:space="preserve"> </w:t>
      </w:r>
      <w:r w:rsidR="00837C53" w:rsidRPr="00796187">
        <w:rPr>
          <w:rStyle w:val="Refdenotaalpie"/>
          <w:rFonts w:asciiTheme="minorHAnsi" w:hAnsiTheme="minorHAnsi"/>
          <w:bCs/>
          <w:i/>
          <w:sz w:val="20"/>
          <w:szCs w:val="20"/>
        </w:rPr>
        <w:footnoteReference w:id="12"/>
      </w:r>
      <w:r w:rsidRPr="00796187">
        <w:rPr>
          <w:rFonts w:asciiTheme="minorHAnsi" w:hAnsiTheme="minorHAnsi"/>
          <w:bCs/>
          <w:i/>
          <w:sz w:val="20"/>
          <w:szCs w:val="20"/>
        </w:rPr>
        <w:t xml:space="preserve">: </w:t>
      </w:r>
      <w:r w:rsidRPr="00796187">
        <w:rPr>
          <w:rFonts w:asciiTheme="minorHAnsi" w:hAnsiTheme="minorHAnsi"/>
          <w:iCs/>
          <w:sz w:val="20"/>
          <w:szCs w:val="20"/>
        </w:rPr>
        <w:t xml:space="preserve">Este documento presenta los indicadores </w:t>
      </w:r>
      <w:r w:rsidR="00837C53" w:rsidRPr="00796187">
        <w:rPr>
          <w:rFonts w:asciiTheme="minorHAnsi" w:hAnsiTheme="minorHAnsi"/>
          <w:iCs/>
          <w:sz w:val="20"/>
          <w:szCs w:val="20"/>
        </w:rPr>
        <w:t xml:space="preserve">trazadores </w:t>
      </w:r>
      <w:r w:rsidRPr="00796187">
        <w:rPr>
          <w:rFonts w:asciiTheme="minorHAnsi" w:hAnsiTheme="minorHAnsi"/>
          <w:iCs/>
          <w:sz w:val="20"/>
          <w:szCs w:val="20"/>
        </w:rPr>
        <w:t>e</w:t>
      </w:r>
      <w:r w:rsidR="00837C53">
        <w:rPr>
          <w:rFonts w:asciiTheme="minorHAnsi" w:hAnsiTheme="minorHAnsi"/>
          <w:iCs/>
          <w:sz w:val="20"/>
          <w:szCs w:val="20"/>
        </w:rPr>
        <w:t>n</w:t>
      </w:r>
      <w:r w:rsidRPr="00796187">
        <w:rPr>
          <w:rFonts w:asciiTheme="minorHAnsi" w:hAnsiTheme="minorHAnsi"/>
          <w:iCs/>
          <w:sz w:val="20"/>
          <w:szCs w:val="20"/>
        </w:rPr>
        <w:t xml:space="preserve"> salud </w:t>
      </w:r>
      <w:r w:rsidR="00837C53">
        <w:rPr>
          <w:rFonts w:asciiTheme="minorHAnsi" w:hAnsiTheme="minorHAnsi"/>
          <w:iCs/>
          <w:sz w:val="20"/>
          <w:szCs w:val="20"/>
        </w:rPr>
        <w:t>de</w:t>
      </w:r>
      <w:r w:rsidRPr="00796187">
        <w:rPr>
          <w:rFonts w:asciiTheme="minorHAnsi" w:hAnsiTheme="minorHAnsi"/>
          <w:iCs/>
          <w:sz w:val="20"/>
          <w:szCs w:val="20"/>
        </w:rPr>
        <w:t xml:space="preserve"> los municipios </w:t>
      </w:r>
      <w:r w:rsidR="00837C53">
        <w:rPr>
          <w:rFonts w:asciiTheme="minorHAnsi" w:hAnsiTheme="minorHAnsi"/>
          <w:iCs/>
          <w:sz w:val="20"/>
          <w:szCs w:val="20"/>
        </w:rPr>
        <w:t>priorizados</w:t>
      </w:r>
      <w:r w:rsidRPr="00796187">
        <w:rPr>
          <w:rFonts w:asciiTheme="minorHAnsi" w:hAnsiTheme="minorHAnsi"/>
          <w:iCs/>
          <w:sz w:val="20"/>
          <w:szCs w:val="20"/>
        </w:rPr>
        <w:t>. Así mismo, las barreras y facilitadores para la atención en salud de estos territorios, identificados de manera conjunta con las Secretarias Departamentales y Municipales de Salud. Dicha información ha servido como insumo para la elaboración de planes de trabajo, la toma de decisiones y para el posicionamiento y gestión de prioridades en salud pública tanto en los ETCR como en las zonas rurales y rurales dispersas.</w:t>
      </w:r>
    </w:p>
    <w:p w14:paraId="058CB10E" w14:textId="77777777" w:rsidR="00796187" w:rsidRPr="00796187" w:rsidRDefault="00796187" w:rsidP="00796187">
      <w:pPr>
        <w:pStyle w:val="Default"/>
        <w:jc w:val="both"/>
        <w:rPr>
          <w:sz w:val="20"/>
          <w:szCs w:val="20"/>
        </w:rPr>
      </w:pPr>
    </w:p>
    <w:p w14:paraId="6895B603" w14:textId="32F585ED" w:rsidR="00796187" w:rsidRPr="00796187" w:rsidRDefault="00796187" w:rsidP="00796187">
      <w:pPr>
        <w:pStyle w:val="Default"/>
        <w:numPr>
          <w:ilvl w:val="0"/>
          <w:numId w:val="19"/>
        </w:numPr>
        <w:jc w:val="both"/>
        <w:rPr>
          <w:rFonts w:asciiTheme="minorHAnsi" w:hAnsiTheme="minorHAnsi"/>
          <w:i/>
          <w:sz w:val="20"/>
          <w:szCs w:val="20"/>
        </w:rPr>
      </w:pPr>
      <w:r w:rsidRPr="00796187">
        <w:rPr>
          <w:rFonts w:asciiTheme="minorHAnsi" w:hAnsiTheme="minorHAnsi"/>
          <w:bCs/>
          <w:i/>
          <w:sz w:val="20"/>
          <w:szCs w:val="20"/>
        </w:rPr>
        <w:t>Planes territoriales y de sostenibilidad para el fortalecimiento de las acciones desarrolladas en el marco del Proyecto “Salud para la Paz, fortaleciendo comunidades”</w:t>
      </w:r>
      <w:r w:rsidRPr="00796187">
        <w:rPr>
          <w:rStyle w:val="Refdenotaalpie"/>
          <w:rFonts w:asciiTheme="minorHAnsi" w:hAnsiTheme="minorHAnsi"/>
          <w:bCs/>
          <w:i/>
          <w:sz w:val="20"/>
          <w:szCs w:val="20"/>
        </w:rPr>
        <w:footnoteReference w:id="13"/>
      </w:r>
      <w:r w:rsidRPr="00796187">
        <w:rPr>
          <w:rFonts w:asciiTheme="minorHAnsi" w:hAnsiTheme="minorHAnsi"/>
          <w:bCs/>
          <w:i/>
          <w:sz w:val="20"/>
          <w:szCs w:val="20"/>
        </w:rPr>
        <w:t xml:space="preserve">: </w:t>
      </w:r>
      <w:r w:rsidRPr="00796187">
        <w:rPr>
          <w:rFonts w:asciiTheme="minorHAnsi" w:hAnsiTheme="minorHAnsi"/>
          <w:sz w:val="20"/>
          <w:szCs w:val="20"/>
        </w:rPr>
        <w:t>Este documento presenta la consolidación de los planes de trabajo elaborados de manera conjunta con las entidades territoriales de salud departamentales y municipales, de los 2</w:t>
      </w:r>
      <w:r w:rsidR="00837C53">
        <w:rPr>
          <w:rFonts w:asciiTheme="minorHAnsi" w:hAnsiTheme="minorHAnsi"/>
          <w:sz w:val="20"/>
          <w:szCs w:val="20"/>
        </w:rPr>
        <w:t>5 municipios priorizados</w:t>
      </w:r>
      <w:r w:rsidRPr="00796187">
        <w:rPr>
          <w:rFonts w:asciiTheme="minorHAnsi" w:hAnsiTheme="minorHAnsi"/>
          <w:sz w:val="20"/>
          <w:szCs w:val="20"/>
        </w:rPr>
        <w:t xml:space="preserve">. Las acciones planteadas recogen los avances que se han tenido en el desarrollo del proyecto y </w:t>
      </w:r>
      <w:r w:rsidR="00837C53">
        <w:rPr>
          <w:rFonts w:asciiTheme="minorHAnsi" w:hAnsiTheme="minorHAnsi"/>
          <w:sz w:val="20"/>
          <w:szCs w:val="20"/>
        </w:rPr>
        <w:t>tenían</w:t>
      </w:r>
      <w:r w:rsidRPr="00796187">
        <w:rPr>
          <w:rFonts w:asciiTheme="minorHAnsi" w:hAnsiTheme="minorHAnsi"/>
          <w:sz w:val="20"/>
          <w:szCs w:val="20"/>
        </w:rPr>
        <w:t xml:space="preserve"> por objetivo fortalecer su implementación </w:t>
      </w:r>
      <w:r w:rsidR="00837C53">
        <w:rPr>
          <w:rFonts w:asciiTheme="minorHAnsi" w:hAnsiTheme="minorHAnsi"/>
          <w:sz w:val="20"/>
          <w:szCs w:val="20"/>
        </w:rPr>
        <w:t>en el segundo semestre de</w:t>
      </w:r>
      <w:r w:rsidRPr="00796187">
        <w:rPr>
          <w:rFonts w:asciiTheme="minorHAnsi" w:hAnsiTheme="minorHAnsi"/>
          <w:sz w:val="20"/>
          <w:szCs w:val="20"/>
        </w:rPr>
        <w:t xml:space="preserve"> 2018. Estas matrices son el resultado de una jornada de dos días de trabajo convocada por el Ministerio de Salud y Protección Social, en la cual participaron representantes institucionales de todos los territorios priorizados, de las Secretarias Departamentales y Municipales de Salud, así como de las Empresas Sociales del Estado y equipos técnicos del MSPS, UNFPA, OPS y OIM. Para este trabajo cada grupo contó con los siguientes insumos: (i) infografía con análisis de las barreras de acceso en salud identificadas en cada uno de los municipios de cobertura del proyecto en el departamento, (</w:t>
      </w:r>
      <w:proofErr w:type="spellStart"/>
      <w:r w:rsidRPr="00796187">
        <w:rPr>
          <w:rFonts w:asciiTheme="minorHAnsi" w:hAnsiTheme="minorHAnsi"/>
          <w:sz w:val="20"/>
          <w:szCs w:val="20"/>
        </w:rPr>
        <w:t>ii</w:t>
      </w:r>
      <w:proofErr w:type="spellEnd"/>
      <w:r w:rsidRPr="00796187">
        <w:rPr>
          <w:rFonts w:asciiTheme="minorHAnsi" w:hAnsiTheme="minorHAnsi"/>
          <w:sz w:val="20"/>
          <w:szCs w:val="20"/>
        </w:rPr>
        <w:t xml:space="preserve">) </w:t>
      </w:r>
      <w:proofErr w:type="spellStart"/>
      <w:r w:rsidRPr="00796187">
        <w:rPr>
          <w:rFonts w:asciiTheme="minorHAnsi" w:hAnsiTheme="minorHAnsi"/>
          <w:sz w:val="20"/>
          <w:szCs w:val="20"/>
        </w:rPr>
        <w:t>Brochure</w:t>
      </w:r>
      <w:proofErr w:type="spellEnd"/>
      <w:r w:rsidRPr="00796187">
        <w:rPr>
          <w:rFonts w:asciiTheme="minorHAnsi" w:hAnsiTheme="minorHAnsi"/>
          <w:sz w:val="20"/>
          <w:szCs w:val="20"/>
        </w:rPr>
        <w:t xml:space="preserve"> análisis de la situación de salud de cada municipio. Se realizaron dos tipos de análisis, el primero relacionado con la identificación de acciones programáticas para el cumplimiento de las metas territoriales y el segundo relacionado con la ruta a seguir en el corto plazo (junio) y largo plazo (octubre de 2018). A continuación, se presentan los resultados arrojados por cada uno de los grupos departamentales. </w:t>
      </w:r>
    </w:p>
    <w:p w14:paraId="52747BCA" w14:textId="77777777" w:rsidR="00796187" w:rsidRPr="00796187" w:rsidRDefault="00796187" w:rsidP="00796187">
      <w:pPr>
        <w:pStyle w:val="Default"/>
        <w:ind w:left="720"/>
        <w:jc w:val="both"/>
        <w:rPr>
          <w:rFonts w:asciiTheme="minorHAnsi" w:hAnsiTheme="minorHAnsi"/>
          <w:sz w:val="20"/>
          <w:szCs w:val="20"/>
        </w:rPr>
      </w:pPr>
    </w:p>
    <w:p w14:paraId="615B155A" w14:textId="54ADDAD9" w:rsidR="00796187" w:rsidRPr="00796187" w:rsidRDefault="00796187" w:rsidP="00796187">
      <w:pPr>
        <w:pStyle w:val="Default"/>
        <w:numPr>
          <w:ilvl w:val="0"/>
          <w:numId w:val="19"/>
        </w:numPr>
        <w:jc w:val="both"/>
        <w:rPr>
          <w:i/>
          <w:sz w:val="20"/>
          <w:szCs w:val="20"/>
        </w:rPr>
      </w:pPr>
      <w:r w:rsidRPr="00796187">
        <w:rPr>
          <w:rFonts w:asciiTheme="minorHAnsi" w:hAnsiTheme="minorHAnsi"/>
          <w:i/>
          <w:sz w:val="20"/>
          <w:szCs w:val="20"/>
        </w:rPr>
        <w:t xml:space="preserve">Documentos </w:t>
      </w:r>
      <w:r w:rsidRPr="00796187">
        <w:rPr>
          <w:bCs/>
          <w:i/>
          <w:sz w:val="20"/>
          <w:szCs w:val="20"/>
        </w:rPr>
        <w:t>de análisis</w:t>
      </w:r>
      <w:r w:rsidR="00837C53">
        <w:rPr>
          <w:bCs/>
          <w:i/>
          <w:sz w:val="20"/>
          <w:szCs w:val="20"/>
        </w:rPr>
        <w:t xml:space="preserve"> de situación</w:t>
      </w:r>
      <w:r w:rsidRPr="00796187">
        <w:rPr>
          <w:bCs/>
          <w:i/>
          <w:sz w:val="20"/>
          <w:szCs w:val="20"/>
        </w:rPr>
        <w:t xml:space="preserve"> y barreras de acceso que generan riesgo para la salud</w:t>
      </w:r>
      <w:r w:rsidRPr="00796187">
        <w:rPr>
          <w:rStyle w:val="Refdenotaalpie"/>
          <w:bCs/>
          <w:i/>
          <w:sz w:val="20"/>
          <w:szCs w:val="20"/>
        </w:rPr>
        <w:footnoteReference w:id="14"/>
      </w:r>
      <w:r w:rsidRPr="00796187">
        <w:rPr>
          <w:bCs/>
          <w:i/>
          <w:sz w:val="20"/>
          <w:szCs w:val="20"/>
        </w:rPr>
        <w:t xml:space="preserve">: </w:t>
      </w:r>
      <w:r w:rsidRPr="00796187">
        <w:rPr>
          <w:rFonts w:asciiTheme="minorHAnsi" w:hAnsiTheme="minorHAnsi"/>
          <w:sz w:val="20"/>
          <w:szCs w:val="20"/>
        </w:rPr>
        <w:t xml:space="preserve">Estos documentos tipo fichas condensaron por municipio la caracterización de la población especial y prioritaria en salud que vivía en el ETCR a la fecha; distancia desde el ETCR a los servicios de salud de Nivel I, II, y III. Las principales barreras de acceso y acciones facilitadora a los servicios de salud por grupo de edad o ciclo de vida dentro de las líneas del proyecto, así como los principales actores identificados en los territorios. </w:t>
      </w:r>
    </w:p>
    <w:p w14:paraId="7E4F0924" w14:textId="77777777" w:rsidR="00796187" w:rsidRPr="00796187" w:rsidRDefault="00796187" w:rsidP="00796187">
      <w:pPr>
        <w:pStyle w:val="Default"/>
        <w:jc w:val="both"/>
        <w:rPr>
          <w:rFonts w:cs="Times New Roman"/>
          <w:color w:val="auto"/>
          <w:sz w:val="20"/>
          <w:szCs w:val="20"/>
        </w:rPr>
      </w:pPr>
    </w:p>
    <w:p w14:paraId="656F40D2" w14:textId="6FE7856C" w:rsidR="00796187" w:rsidRPr="00796187" w:rsidRDefault="00796187" w:rsidP="00796187">
      <w:pPr>
        <w:pStyle w:val="Default"/>
        <w:numPr>
          <w:ilvl w:val="0"/>
          <w:numId w:val="19"/>
        </w:numPr>
        <w:jc w:val="both"/>
        <w:rPr>
          <w:rFonts w:asciiTheme="minorHAnsi" w:hAnsiTheme="minorHAnsi"/>
          <w:i/>
          <w:sz w:val="20"/>
          <w:szCs w:val="20"/>
        </w:rPr>
      </w:pPr>
      <w:r w:rsidRPr="00796187">
        <w:rPr>
          <w:rFonts w:asciiTheme="minorHAnsi" w:hAnsiTheme="minorHAnsi"/>
          <w:i/>
          <w:sz w:val="20"/>
          <w:szCs w:val="20"/>
        </w:rPr>
        <w:t>Documentos de avances por cada línea del proyecto</w:t>
      </w:r>
      <w:r w:rsidRPr="00796187">
        <w:rPr>
          <w:rStyle w:val="Refdenotaalpie"/>
          <w:rFonts w:asciiTheme="minorHAnsi" w:hAnsiTheme="minorHAnsi"/>
          <w:i/>
          <w:sz w:val="20"/>
          <w:szCs w:val="20"/>
        </w:rPr>
        <w:footnoteReference w:id="15"/>
      </w:r>
      <w:r w:rsidRPr="00796187">
        <w:rPr>
          <w:rFonts w:asciiTheme="minorHAnsi" w:hAnsiTheme="minorHAnsi"/>
          <w:i/>
          <w:sz w:val="20"/>
          <w:szCs w:val="20"/>
        </w:rPr>
        <w:t>:</w:t>
      </w:r>
      <w:r>
        <w:rPr>
          <w:rFonts w:asciiTheme="minorHAnsi" w:hAnsiTheme="minorHAnsi"/>
          <w:i/>
          <w:sz w:val="20"/>
          <w:szCs w:val="20"/>
        </w:rPr>
        <w:t xml:space="preserve"> </w:t>
      </w:r>
      <w:r w:rsidRPr="00796187">
        <w:rPr>
          <w:rFonts w:asciiTheme="minorHAnsi" w:hAnsiTheme="minorHAnsi"/>
          <w:sz w:val="20"/>
          <w:szCs w:val="20"/>
        </w:rPr>
        <w:t xml:space="preserve">Estos documentos tipo fichas condesaron por municipio el desarrollo de las actividades por </w:t>
      </w:r>
      <w:r w:rsidR="00A8071E" w:rsidRPr="00796187">
        <w:rPr>
          <w:rFonts w:asciiTheme="minorHAnsi" w:hAnsiTheme="minorHAnsi"/>
          <w:sz w:val="20"/>
          <w:szCs w:val="20"/>
        </w:rPr>
        <w:t>la línea</w:t>
      </w:r>
      <w:r w:rsidRPr="00796187">
        <w:rPr>
          <w:rFonts w:asciiTheme="minorHAnsi" w:hAnsiTheme="minorHAnsi"/>
          <w:sz w:val="20"/>
          <w:szCs w:val="20"/>
        </w:rPr>
        <w:t xml:space="preserve"> del proyecto, mostrado un avance gráfico de las acciones, así como las principales lecciones aprendidas y retos identificados en la ejecución. </w:t>
      </w:r>
    </w:p>
    <w:p w14:paraId="781698CB" w14:textId="77777777" w:rsidR="00796187" w:rsidRPr="00796187" w:rsidRDefault="00796187" w:rsidP="00796187">
      <w:pPr>
        <w:pStyle w:val="Default"/>
        <w:ind w:left="720"/>
        <w:jc w:val="both"/>
        <w:rPr>
          <w:rFonts w:asciiTheme="minorHAnsi" w:hAnsiTheme="minorHAnsi"/>
          <w:sz w:val="20"/>
          <w:szCs w:val="20"/>
        </w:rPr>
      </w:pPr>
    </w:p>
    <w:p w14:paraId="4B897621" w14:textId="5F35F374" w:rsidR="00796187" w:rsidRPr="00796187" w:rsidRDefault="00796187" w:rsidP="00796187">
      <w:pPr>
        <w:pStyle w:val="Default"/>
        <w:numPr>
          <w:ilvl w:val="0"/>
          <w:numId w:val="19"/>
        </w:numPr>
        <w:jc w:val="both"/>
        <w:rPr>
          <w:rFonts w:asciiTheme="minorHAnsi" w:hAnsiTheme="minorHAnsi"/>
          <w:i/>
          <w:sz w:val="20"/>
          <w:szCs w:val="20"/>
        </w:rPr>
      </w:pPr>
      <w:r w:rsidRPr="00796187">
        <w:rPr>
          <w:rFonts w:asciiTheme="minorHAnsi" w:hAnsiTheme="minorHAnsi"/>
          <w:i/>
          <w:sz w:val="20"/>
          <w:szCs w:val="20"/>
        </w:rPr>
        <w:t>Documentos de Informe rendición de cuentas 2018</w:t>
      </w:r>
      <w:r w:rsidRPr="00796187">
        <w:rPr>
          <w:rStyle w:val="Refdenotaalpie"/>
          <w:rFonts w:asciiTheme="minorHAnsi" w:hAnsiTheme="minorHAnsi"/>
          <w:i/>
          <w:sz w:val="20"/>
          <w:szCs w:val="20"/>
        </w:rPr>
        <w:footnoteReference w:id="16"/>
      </w:r>
      <w:r w:rsidRPr="00796187">
        <w:rPr>
          <w:rFonts w:asciiTheme="minorHAnsi" w:hAnsiTheme="minorHAnsi"/>
          <w:i/>
          <w:sz w:val="20"/>
          <w:szCs w:val="20"/>
        </w:rPr>
        <w:t xml:space="preserve">: </w:t>
      </w:r>
      <w:r w:rsidRPr="00796187">
        <w:rPr>
          <w:rFonts w:asciiTheme="minorHAnsi" w:hAnsiTheme="minorHAnsi"/>
          <w:sz w:val="20"/>
          <w:szCs w:val="20"/>
        </w:rPr>
        <w:t xml:space="preserve">Estos documentos productos de la gestión territorial, recogen por municipio los principales logros identificados por los actores, recomendaciones al proyecto, compromisos en el territorio. </w:t>
      </w:r>
    </w:p>
    <w:p w14:paraId="7385A029" w14:textId="77777777" w:rsidR="00796187" w:rsidRPr="00796187" w:rsidRDefault="00796187" w:rsidP="00796187">
      <w:pPr>
        <w:pStyle w:val="Default"/>
        <w:ind w:left="720"/>
        <w:jc w:val="both"/>
        <w:rPr>
          <w:rFonts w:asciiTheme="minorHAnsi" w:hAnsiTheme="minorHAnsi"/>
          <w:sz w:val="20"/>
          <w:szCs w:val="20"/>
        </w:rPr>
      </w:pPr>
    </w:p>
    <w:p w14:paraId="7FD90C81" w14:textId="6E1F9032" w:rsidR="00796187" w:rsidRPr="00796187" w:rsidRDefault="00796187" w:rsidP="00796187">
      <w:pPr>
        <w:pStyle w:val="Default"/>
        <w:numPr>
          <w:ilvl w:val="0"/>
          <w:numId w:val="19"/>
        </w:numPr>
        <w:jc w:val="both"/>
        <w:rPr>
          <w:rFonts w:asciiTheme="minorHAnsi" w:hAnsiTheme="minorHAnsi"/>
          <w:sz w:val="20"/>
          <w:szCs w:val="20"/>
        </w:rPr>
      </w:pPr>
      <w:r w:rsidRPr="00796187">
        <w:rPr>
          <w:rFonts w:asciiTheme="minorHAnsi" w:hAnsiTheme="minorHAnsi" w:cstheme="minorHAnsi"/>
          <w:i/>
          <w:sz w:val="20"/>
          <w:szCs w:val="20"/>
        </w:rPr>
        <w:t>“Características generales y s</w:t>
      </w:r>
      <w:r w:rsidRPr="00796187">
        <w:rPr>
          <w:rFonts w:asciiTheme="minorHAnsi" w:eastAsiaTheme="minorEastAsia" w:hAnsiTheme="minorHAnsi" w:cstheme="minorHAnsi"/>
          <w:bCs/>
          <w:i/>
          <w:kern w:val="24"/>
          <w:sz w:val="20"/>
          <w:szCs w:val="20"/>
        </w:rPr>
        <w:t>ituación de salud sexual y reproductiva Nacional y por Municipio. Proyecto Salud para la paz, fortaleciendo comunidades</w:t>
      </w:r>
      <w:r w:rsidRPr="00796187">
        <w:rPr>
          <w:rStyle w:val="Refdenotaalpie"/>
          <w:rFonts w:asciiTheme="minorHAnsi" w:eastAsiaTheme="minorEastAsia" w:hAnsiTheme="minorHAnsi" w:cstheme="minorHAnsi"/>
          <w:bCs/>
          <w:i/>
          <w:kern w:val="24"/>
          <w:sz w:val="20"/>
          <w:szCs w:val="20"/>
        </w:rPr>
        <w:footnoteReference w:id="17"/>
      </w:r>
      <w:r w:rsidRPr="00796187">
        <w:rPr>
          <w:rFonts w:asciiTheme="minorHAnsi" w:eastAsiaTheme="minorEastAsia" w:hAnsiTheme="minorHAnsi" w:cstheme="minorHAnsi"/>
          <w:bCs/>
          <w:i/>
          <w:kern w:val="24"/>
          <w:sz w:val="20"/>
          <w:szCs w:val="20"/>
        </w:rPr>
        <w:t>”</w:t>
      </w:r>
      <w:r>
        <w:rPr>
          <w:rFonts w:asciiTheme="minorHAnsi" w:eastAsiaTheme="minorEastAsia" w:hAnsiTheme="minorHAnsi" w:cstheme="minorHAnsi"/>
          <w:bCs/>
          <w:i/>
          <w:kern w:val="24"/>
          <w:sz w:val="20"/>
          <w:szCs w:val="20"/>
        </w:rPr>
        <w:t xml:space="preserve">: </w:t>
      </w:r>
      <w:r w:rsidRPr="00796187">
        <w:rPr>
          <w:rFonts w:asciiTheme="minorHAnsi" w:hAnsiTheme="minorHAnsi"/>
          <w:sz w:val="20"/>
          <w:szCs w:val="20"/>
        </w:rPr>
        <w:t xml:space="preserve">Este documento se construyó con el fin de poder tener un panorama de la caracterización general del territorio y del estado de los principales indicadores de salud sexual y reproductiva de cada uno de los municipios con que se trabajó en el proyecto Salud para la Paz, fortaleciendo comunidades, se elaboró este documento que será de gran utilidad para dar seguimiento a los avances en la salud sexual y salud reproductiva (SSR) de las poblaciones que habitan en ellos. Adicionalmente, esta información fue de gran utilidad para la proyección de la propuesta de la segunda fase del proyecto que actualmente está en trámite ante el MPTF. </w:t>
      </w:r>
    </w:p>
    <w:p w14:paraId="44C1A274" w14:textId="77777777" w:rsidR="00796187" w:rsidRPr="00796187" w:rsidRDefault="00796187" w:rsidP="00796187">
      <w:pPr>
        <w:pStyle w:val="Default"/>
        <w:ind w:left="720"/>
        <w:jc w:val="both"/>
        <w:rPr>
          <w:rFonts w:asciiTheme="minorHAnsi" w:hAnsiTheme="minorHAnsi"/>
          <w:sz w:val="20"/>
          <w:szCs w:val="20"/>
        </w:rPr>
      </w:pPr>
    </w:p>
    <w:p w14:paraId="42AE778B" w14:textId="5F6A5480" w:rsidR="00796187" w:rsidRPr="00796187" w:rsidRDefault="00796187" w:rsidP="00796187">
      <w:pPr>
        <w:pStyle w:val="Default"/>
        <w:numPr>
          <w:ilvl w:val="0"/>
          <w:numId w:val="19"/>
        </w:numPr>
        <w:jc w:val="both"/>
        <w:rPr>
          <w:rFonts w:asciiTheme="minorHAnsi" w:hAnsiTheme="minorHAnsi"/>
          <w:sz w:val="20"/>
          <w:szCs w:val="20"/>
        </w:rPr>
      </w:pPr>
      <w:r w:rsidRPr="00796187">
        <w:rPr>
          <w:rFonts w:asciiTheme="minorHAnsi" w:eastAsiaTheme="minorEastAsia" w:hAnsiTheme="minorHAnsi" w:cstheme="minorHAnsi"/>
          <w:bCs/>
          <w:i/>
          <w:kern w:val="24"/>
          <w:sz w:val="20"/>
          <w:szCs w:val="20"/>
        </w:rPr>
        <w:t>“Desarrollos de salud sexual y reproductiva por municipio”</w:t>
      </w:r>
      <w:r w:rsidRPr="00796187">
        <w:rPr>
          <w:rStyle w:val="Refdenotaalpie"/>
          <w:rFonts w:asciiTheme="minorHAnsi" w:eastAsiaTheme="minorEastAsia" w:hAnsiTheme="minorHAnsi" w:cstheme="minorHAnsi"/>
          <w:bCs/>
          <w:i/>
          <w:kern w:val="24"/>
          <w:sz w:val="20"/>
          <w:szCs w:val="20"/>
        </w:rPr>
        <w:footnoteReference w:id="18"/>
      </w:r>
      <w:r>
        <w:rPr>
          <w:rFonts w:asciiTheme="minorHAnsi" w:eastAsiaTheme="minorEastAsia" w:hAnsiTheme="minorHAnsi" w:cstheme="minorHAnsi"/>
          <w:bCs/>
          <w:i/>
          <w:kern w:val="24"/>
          <w:sz w:val="20"/>
          <w:szCs w:val="20"/>
        </w:rPr>
        <w:t xml:space="preserve">: </w:t>
      </w:r>
      <w:r w:rsidRPr="00796187">
        <w:rPr>
          <w:rFonts w:asciiTheme="minorHAnsi" w:hAnsiTheme="minorHAnsi"/>
          <w:sz w:val="20"/>
          <w:szCs w:val="20"/>
        </w:rPr>
        <w:t xml:space="preserve">Este documento recoge las acciones realizadas por el UNFPA en cada uno de los municipios del proyecto, para fortalecer las capacidades de los hospitales y de las comunidades en Derechos Sexuales y Derechos Reproductivos - DSDR y Salud, Sexual y Reproductiva SSR y para apoyar la sostenibilidad de las acciones. </w:t>
      </w:r>
    </w:p>
    <w:p w14:paraId="3A2CE165" w14:textId="77777777" w:rsidR="00796187" w:rsidRPr="00796187" w:rsidRDefault="00796187" w:rsidP="00796187">
      <w:pPr>
        <w:pStyle w:val="Prrafodelista"/>
        <w:spacing w:line="240" w:lineRule="exact"/>
        <w:jc w:val="both"/>
        <w:rPr>
          <w:rFonts w:asciiTheme="minorHAnsi" w:hAnsiTheme="minorHAnsi"/>
          <w:sz w:val="20"/>
          <w:szCs w:val="20"/>
          <w:lang w:val="es-CO"/>
        </w:rPr>
      </w:pPr>
    </w:p>
    <w:p w14:paraId="475E66FD" w14:textId="363ADADA" w:rsidR="00796187" w:rsidRPr="00796187" w:rsidRDefault="00796187" w:rsidP="00796187">
      <w:pPr>
        <w:pStyle w:val="Prrafodelista"/>
        <w:numPr>
          <w:ilvl w:val="0"/>
          <w:numId w:val="19"/>
        </w:numPr>
        <w:spacing w:line="240" w:lineRule="exact"/>
        <w:jc w:val="both"/>
        <w:rPr>
          <w:rFonts w:asciiTheme="minorHAnsi" w:hAnsiTheme="minorHAnsi"/>
          <w:sz w:val="20"/>
          <w:szCs w:val="20"/>
          <w:lang w:val="es-CO"/>
        </w:rPr>
      </w:pPr>
      <w:r w:rsidRPr="00796187">
        <w:rPr>
          <w:rFonts w:asciiTheme="minorHAnsi" w:eastAsiaTheme="minorEastAsia" w:hAnsiTheme="minorHAnsi" w:cstheme="minorHAnsi"/>
          <w:bCs/>
          <w:i/>
          <w:kern w:val="24"/>
          <w:sz w:val="20"/>
          <w:szCs w:val="20"/>
          <w:lang w:val="es-CO"/>
        </w:rPr>
        <w:t>“Barreras de acceso a Servicios de SSR en los Municipios donde se encuentran los ETCR</w:t>
      </w:r>
      <w:r w:rsidRPr="00796187">
        <w:rPr>
          <w:rStyle w:val="Refdenotaalpie"/>
          <w:rFonts w:asciiTheme="minorHAnsi" w:eastAsiaTheme="minorEastAsia" w:hAnsiTheme="minorHAnsi" w:cstheme="minorHAnsi"/>
          <w:bCs/>
          <w:i/>
          <w:kern w:val="24"/>
          <w:sz w:val="20"/>
          <w:szCs w:val="20"/>
          <w:lang w:val="es-CO"/>
        </w:rPr>
        <w:footnoteReference w:id="19"/>
      </w:r>
      <w:r w:rsidRPr="00796187">
        <w:rPr>
          <w:rFonts w:asciiTheme="minorHAnsi" w:eastAsiaTheme="minorEastAsia" w:hAnsiTheme="minorHAnsi" w:cstheme="minorHAnsi"/>
          <w:bCs/>
          <w:i/>
          <w:kern w:val="24"/>
          <w:sz w:val="20"/>
          <w:szCs w:val="20"/>
          <w:lang w:val="es-CO"/>
        </w:rPr>
        <w:t>”</w:t>
      </w:r>
      <w:r>
        <w:rPr>
          <w:rFonts w:asciiTheme="minorHAnsi" w:eastAsiaTheme="minorEastAsia" w:hAnsiTheme="minorHAnsi" w:cstheme="minorHAnsi"/>
          <w:bCs/>
          <w:i/>
          <w:kern w:val="24"/>
          <w:sz w:val="20"/>
          <w:szCs w:val="20"/>
          <w:lang w:val="es-CO"/>
        </w:rPr>
        <w:t xml:space="preserve">: </w:t>
      </w:r>
      <w:r w:rsidRPr="00796187">
        <w:rPr>
          <w:rFonts w:asciiTheme="minorHAnsi" w:hAnsiTheme="minorHAnsi"/>
          <w:sz w:val="20"/>
          <w:szCs w:val="20"/>
          <w:lang w:val="es-CO"/>
        </w:rPr>
        <w:t xml:space="preserve">Documento informe sobre barreras para el acceso y atención integral en anticoncepción, </w:t>
      </w:r>
      <w:r w:rsidRPr="00796187">
        <w:rPr>
          <w:rFonts w:asciiTheme="minorHAnsi" w:hAnsiTheme="minorHAnsi" w:cs="Arial"/>
          <w:sz w:val="20"/>
          <w:szCs w:val="20"/>
          <w:lang w:val="es-CO"/>
        </w:rPr>
        <w:t>preconcepción, parto humanizado, emergencias obstétricas y violencia sexual, describe las condiciones de la prestación de los servicios de salud sexual y reproductiva (SSR) tanto a nivel individual y colectivo en los 25  municipios abordados en el proyecto,  las cuales permiten hacer una aproximación a condiciones de desigualdad e inequidades  para el acceso y atención integral de los servicios de salud  sexual y reproductiva de estos territorios, identificadas  a través de la realización de asesorías y asistencia técnica en el territorio tanto a las secretarias de salud municipal y hospitales, durante la cual se aplicaron listas de chequeo para los diferentes servicios de SSR,   valoración del Plan de Intervenciones Colectivas en la dimensión Sexualidad, derechos sexuales y derechos reproductivo a cargo de las secretarias de salud municipales así como la  realización de reuniones  con funcionarios del nivel directivo y profesionales de la salud de las instituciones con quienes se documentaron las barreras y acciones que son susceptibles de mejora.</w:t>
      </w:r>
    </w:p>
    <w:p w14:paraId="0BA1C4CA" w14:textId="77777777" w:rsidR="00796187" w:rsidRPr="00357C4A" w:rsidRDefault="00796187" w:rsidP="00796187">
      <w:pPr>
        <w:pStyle w:val="Prrafodelista"/>
        <w:spacing w:line="240" w:lineRule="exact"/>
        <w:jc w:val="both"/>
        <w:rPr>
          <w:rFonts w:asciiTheme="minorHAnsi" w:hAnsiTheme="minorHAnsi"/>
          <w:sz w:val="20"/>
          <w:szCs w:val="20"/>
          <w:lang w:val="es-CO"/>
        </w:rPr>
      </w:pPr>
    </w:p>
    <w:p w14:paraId="58073ACB" w14:textId="77777777" w:rsidR="00796187" w:rsidRPr="00357C4A" w:rsidRDefault="00796187" w:rsidP="00796187">
      <w:pPr>
        <w:pStyle w:val="Textoindependiente"/>
        <w:snapToGrid w:val="0"/>
        <w:jc w:val="both"/>
        <w:rPr>
          <w:rFonts w:asciiTheme="minorHAnsi" w:hAnsiTheme="minorHAnsi" w:cstheme="minorHAnsi"/>
          <w:i/>
          <w:u w:val="single"/>
          <w:lang w:val="es-CO"/>
        </w:rPr>
      </w:pPr>
      <w:bookmarkStart w:id="2" w:name="_Hlk4054733"/>
      <w:r w:rsidRPr="00357C4A">
        <w:rPr>
          <w:rFonts w:asciiTheme="minorHAnsi" w:hAnsiTheme="minorHAnsi" w:cstheme="minorHAnsi"/>
          <w:i/>
          <w:u w:val="single"/>
          <w:lang w:val="es-CO"/>
        </w:rPr>
        <w:t xml:space="preserve">Productos por indicadores del proyecto: </w:t>
      </w:r>
    </w:p>
    <w:p w14:paraId="28676D8A" w14:textId="77777777" w:rsidR="00796187" w:rsidRPr="00357C4A" w:rsidRDefault="00796187" w:rsidP="00796187">
      <w:pPr>
        <w:pStyle w:val="Textoindependiente"/>
        <w:snapToGrid w:val="0"/>
        <w:jc w:val="both"/>
        <w:rPr>
          <w:rFonts w:asciiTheme="minorHAnsi" w:hAnsiTheme="minorHAnsi" w:cstheme="minorHAnsi"/>
          <w:lang w:val="es-CO"/>
        </w:rPr>
      </w:pPr>
    </w:p>
    <w:p w14:paraId="7646D8EC" w14:textId="6BC8D711" w:rsidR="00792362" w:rsidRPr="00150CE8" w:rsidRDefault="00792362" w:rsidP="00792362">
      <w:pPr>
        <w:pStyle w:val="Textoindependiente"/>
        <w:snapToGrid w:val="0"/>
        <w:jc w:val="both"/>
        <w:rPr>
          <w:rFonts w:asciiTheme="minorHAnsi" w:hAnsiTheme="minorHAnsi" w:cs="Times New Roman"/>
          <w:lang w:val="es-CO"/>
        </w:rPr>
      </w:pPr>
      <w:r w:rsidRPr="00150CE8">
        <w:rPr>
          <w:rFonts w:asciiTheme="minorHAnsi" w:hAnsiTheme="minorHAnsi" w:cs="Times New Roman"/>
          <w:bCs/>
          <w:lang w:val="es-CO"/>
        </w:rPr>
        <w:t xml:space="preserve">El tipo y número de beneficiarios desagregados por </w:t>
      </w:r>
      <w:r w:rsidR="003901CC" w:rsidRPr="00150CE8">
        <w:rPr>
          <w:rFonts w:asciiTheme="minorHAnsi" w:hAnsiTheme="minorHAnsi" w:cs="Times New Roman"/>
          <w:bCs/>
          <w:lang w:val="es-CO"/>
        </w:rPr>
        <w:t>indicadores</w:t>
      </w:r>
      <w:r w:rsidR="00EF66FA">
        <w:rPr>
          <w:rFonts w:asciiTheme="minorHAnsi" w:hAnsiTheme="minorHAnsi" w:cs="Times New Roman"/>
          <w:bCs/>
          <w:lang w:val="es-CO"/>
        </w:rPr>
        <w:t xml:space="preserve"> </w:t>
      </w:r>
      <w:r w:rsidR="003901CC">
        <w:rPr>
          <w:rFonts w:asciiTheme="minorHAnsi" w:hAnsiTheme="minorHAnsi" w:cs="Times New Roman"/>
          <w:bCs/>
          <w:lang w:val="es-CO"/>
        </w:rPr>
        <w:t>se</w:t>
      </w:r>
      <w:r w:rsidRPr="00150CE8">
        <w:rPr>
          <w:rFonts w:asciiTheme="minorHAnsi" w:hAnsiTheme="minorHAnsi" w:cs="Times New Roman"/>
          <w:bCs/>
          <w:lang w:val="es-CO"/>
        </w:rPr>
        <w:t xml:space="preserve"> encuentra</w:t>
      </w:r>
      <w:r w:rsidR="00150CE8" w:rsidRPr="00150CE8">
        <w:rPr>
          <w:rFonts w:asciiTheme="minorHAnsi" w:hAnsiTheme="minorHAnsi" w:cs="Times New Roman"/>
          <w:bCs/>
          <w:lang w:val="es-CO"/>
        </w:rPr>
        <w:t xml:space="preserve">n </w:t>
      </w:r>
      <w:r w:rsidRPr="00150CE8">
        <w:rPr>
          <w:rFonts w:asciiTheme="minorHAnsi" w:hAnsiTheme="minorHAnsi" w:cs="Times New Roman"/>
          <w:bCs/>
          <w:lang w:val="es-CO"/>
        </w:rPr>
        <w:t>referencia</w:t>
      </w:r>
      <w:r w:rsidR="00150CE8" w:rsidRPr="00150CE8">
        <w:rPr>
          <w:rFonts w:asciiTheme="minorHAnsi" w:hAnsiTheme="minorHAnsi" w:cs="Times New Roman"/>
          <w:bCs/>
          <w:lang w:val="es-CO"/>
        </w:rPr>
        <w:t xml:space="preserve">dos </w:t>
      </w:r>
      <w:r w:rsidRPr="00150CE8">
        <w:rPr>
          <w:rFonts w:asciiTheme="minorHAnsi" w:hAnsiTheme="minorHAnsi" w:cs="Times New Roman"/>
          <w:bCs/>
          <w:lang w:val="es-CO"/>
        </w:rPr>
        <w:t xml:space="preserve">la </w:t>
      </w:r>
      <w:r w:rsidR="00150CE8" w:rsidRPr="00150CE8">
        <w:rPr>
          <w:rFonts w:asciiTheme="minorHAnsi" w:hAnsiTheme="minorHAnsi" w:cs="Times New Roman"/>
          <w:bCs/>
          <w:lang w:val="es-CO"/>
        </w:rPr>
        <w:t xml:space="preserve">siguiente </w:t>
      </w:r>
      <w:r w:rsidRPr="00150CE8">
        <w:rPr>
          <w:rFonts w:asciiTheme="minorHAnsi" w:hAnsiTheme="minorHAnsi" w:cs="Times New Roman"/>
          <w:bCs/>
          <w:lang w:val="es-CO"/>
        </w:rPr>
        <w:t xml:space="preserve">tabla de </w:t>
      </w:r>
      <w:r w:rsidRPr="00150CE8">
        <w:rPr>
          <w:rFonts w:asciiTheme="minorHAnsi" w:hAnsiTheme="minorHAnsi"/>
          <w:lang w:val="es-CO"/>
        </w:rPr>
        <w:t>Evaluación de Indicadores basada en Desempeño</w:t>
      </w:r>
      <w:r w:rsidR="00150CE8" w:rsidRPr="00150CE8">
        <w:rPr>
          <w:rFonts w:asciiTheme="minorHAnsi" w:hAnsiTheme="minorHAnsi"/>
          <w:lang w:val="es-CO"/>
        </w:rPr>
        <w:t>.</w:t>
      </w:r>
    </w:p>
    <w:p w14:paraId="54986AD2" w14:textId="77777777" w:rsidR="00792362" w:rsidRPr="00792362" w:rsidRDefault="00792362" w:rsidP="00796187">
      <w:pPr>
        <w:pStyle w:val="Textoindependiente"/>
        <w:snapToGrid w:val="0"/>
        <w:jc w:val="both"/>
        <w:rPr>
          <w:rFonts w:asciiTheme="minorHAnsi" w:hAnsiTheme="minorHAnsi" w:cstheme="minorHAnsi"/>
          <w:lang w:val="es-CO"/>
        </w:rPr>
      </w:pPr>
    </w:p>
    <w:p w14:paraId="5D83A49A" w14:textId="77777777" w:rsidR="00796187" w:rsidRPr="006E0636" w:rsidRDefault="00796187" w:rsidP="00796187">
      <w:pPr>
        <w:pStyle w:val="Textoindependiente"/>
        <w:ind w:left="360"/>
        <w:jc w:val="both"/>
        <w:rPr>
          <w:rFonts w:ascii="Calibri" w:hAnsi="Calibri" w:cs="Times New Roman"/>
          <w:lang w:val="es-CO"/>
        </w:rPr>
      </w:pPr>
    </w:p>
    <w:p w14:paraId="3F63F070" w14:textId="77777777" w:rsidR="00F113CF" w:rsidRPr="006E0636" w:rsidRDefault="00F113CF" w:rsidP="007D37BA">
      <w:pPr>
        <w:pStyle w:val="Textoindependiente"/>
        <w:jc w:val="both"/>
        <w:rPr>
          <w:rFonts w:ascii="Calibri" w:hAnsi="Calibri" w:cs="Times New Roman"/>
          <w:bCs/>
          <w:lang w:val="es-CO"/>
        </w:rPr>
      </w:pPr>
      <w:bookmarkStart w:id="3" w:name="_Toc249364487"/>
    </w:p>
    <w:bookmarkEnd w:id="2"/>
    <w:bookmarkEnd w:id="3"/>
    <w:p w14:paraId="780BBD18" w14:textId="77777777" w:rsidR="00C416C0" w:rsidRPr="006E0636" w:rsidRDefault="00C416C0" w:rsidP="00C416C0">
      <w:pPr>
        <w:pStyle w:val="Textoindependiente"/>
        <w:tabs>
          <w:tab w:val="left" w:pos="360"/>
        </w:tabs>
        <w:ind w:left="720"/>
        <w:jc w:val="both"/>
        <w:rPr>
          <w:rFonts w:ascii="Calibri" w:hAnsi="Calibri" w:cs="Times New Roman"/>
          <w:bCs/>
          <w:lang w:val="es-CO"/>
        </w:rPr>
        <w:sectPr w:rsidR="00C416C0" w:rsidRPr="006E0636" w:rsidSect="00074F8F">
          <w:headerReference w:type="default" r:id="rId14"/>
          <w:footerReference w:type="default" r:id="rId15"/>
          <w:footerReference w:type="first" r:id="rId16"/>
          <w:pgSz w:w="12240" w:h="15840" w:code="1"/>
          <w:pgMar w:top="540" w:right="990" w:bottom="851" w:left="806" w:header="720" w:footer="113" w:gutter="0"/>
          <w:cols w:space="720"/>
          <w:docGrid w:linePitch="360"/>
        </w:sectPr>
      </w:pPr>
    </w:p>
    <w:p w14:paraId="75623BB3" w14:textId="77777777" w:rsidR="00C416C0" w:rsidRPr="006E0636" w:rsidRDefault="003E698A" w:rsidP="00C416C0">
      <w:pPr>
        <w:pStyle w:val="Textoindependiente"/>
        <w:tabs>
          <w:tab w:val="left" w:pos="360"/>
        </w:tabs>
        <w:ind w:left="720"/>
        <w:jc w:val="both"/>
        <w:rPr>
          <w:rFonts w:ascii="Calibri" w:hAnsi="Calibri" w:cs="Times New Roman"/>
          <w:bCs/>
          <w:lang w:val="es-CO"/>
        </w:rPr>
      </w:pPr>
      <w:r w:rsidRPr="006E0636">
        <w:rPr>
          <w:rFonts w:ascii="Calibri" w:hAnsi="Calibri" w:cs="Times New Roman"/>
          <w:noProof/>
          <w:lang w:val="es-ES_tradnl" w:eastAsia="es-ES_tradnl"/>
        </w:rPr>
        <w:lastRenderedPageBreak/>
        <mc:AlternateContent>
          <mc:Choice Requires="wps">
            <w:drawing>
              <wp:anchor distT="0" distB="0" distL="114300" distR="114300" simplePos="0" relativeHeight="251653632" behindDoc="0" locked="0" layoutInCell="1" allowOverlap="1" wp14:anchorId="3DB9C14F" wp14:editId="1A39D03D">
                <wp:simplePos x="0" y="0"/>
                <wp:positionH relativeFrom="column">
                  <wp:posOffset>-518160</wp:posOffset>
                </wp:positionH>
                <wp:positionV relativeFrom="paragraph">
                  <wp:posOffset>-178435</wp:posOffset>
                </wp:positionV>
                <wp:extent cx="9446260" cy="291465"/>
                <wp:effectExtent l="2540" t="0" r="1270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199612FA" w14:textId="77777777" w:rsidR="00861D75" w:rsidRPr="00F63F80" w:rsidRDefault="00861D75" w:rsidP="00EF101E">
                            <w:pPr>
                              <w:jc w:val="center"/>
                              <w:rPr>
                                <w:rFonts w:ascii="Arial" w:hAnsi="Arial" w:cs="Arial"/>
                                <w:b/>
                                <w:lang w:val="es-CO"/>
                              </w:rPr>
                            </w:pPr>
                            <w:r w:rsidRPr="00F63F80">
                              <w:rPr>
                                <w:rFonts w:ascii="Arial" w:hAnsi="Arial" w:cs="Arial"/>
                                <w:b/>
                                <w:lang w:val="es-CO"/>
                              </w:rPr>
                              <w:t>ii) Evaluación de Indicadores basada en Desempeño: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9C14F"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" fillcolor="#f2f2f2" strokecolor="#d8d8d8">
                <v:textbox>
                  <w:txbxContent>
                    <w:p w14:paraId="199612FA" w14:textId="77777777" w:rsidR="00861D75" w:rsidRPr="00F63F80" w:rsidRDefault="00861D75" w:rsidP="00EF101E">
                      <w:pPr>
                        <w:jc w:val="center"/>
                        <w:rPr>
                          <w:rFonts w:ascii="Arial" w:hAnsi="Arial" w:cs="Arial"/>
                          <w:b/>
                          <w:lang w:val="es-CO"/>
                        </w:rPr>
                      </w:pPr>
                      <w:r w:rsidRPr="00F63F80">
                        <w:rPr>
                          <w:rFonts w:ascii="Arial" w:hAnsi="Arial" w:cs="Arial"/>
                          <w:b/>
                          <w:lang w:val="es-CO"/>
                        </w:rPr>
                        <w:t>ii) Evaluación de Indicadores basada en Desempeño:</w:t>
                      </w:r>
                    </w:p>
                  </w:txbxContent>
                </v:textbox>
              </v:shape>
            </w:pict>
          </mc:Fallback>
        </mc:AlternateContent>
      </w:r>
    </w:p>
    <w:p w14:paraId="14E53653" w14:textId="24F7CAD2" w:rsidR="0070645E" w:rsidRPr="006E0636" w:rsidRDefault="0070645E" w:rsidP="000803A0">
      <w:pPr>
        <w:pStyle w:val="Textoindependiente"/>
        <w:jc w:val="both"/>
        <w:rPr>
          <w:rFonts w:ascii="Calibri" w:hAnsi="Calibri" w:cs="Times New Roman"/>
          <w:bCs/>
          <w:lang w:val="es-CO"/>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2"/>
        <w:gridCol w:w="2022"/>
        <w:gridCol w:w="1104"/>
        <w:gridCol w:w="672"/>
        <w:gridCol w:w="13"/>
        <w:gridCol w:w="764"/>
        <w:gridCol w:w="672"/>
        <w:gridCol w:w="777"/>
        <w:gridCol w:w="3357"/>
        <w:gridCol w:w="2234"/>
      </w:tblGrid>
      <w:tr w:rsidR="00E40032" w:rsidRPr="00861D75" w14:paraId="33923695" w14:textId="77777777" w:rsidTr="00DB7A32">
        <w:tc>
          <w:tcPr>
            <w:tcW w:w="2272" w:type="dxa"/>
            <w:shd w:val="clear" w:color="auto" w:fill="auto"/>
            <w:vAlign w:val="center"/>
          </w:tcPr>
          <w:p w14:paraId="41B2C0E1"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Calibri"/>
                <w:b/>
                <w:lang w:val="es-CO"/>
              </w:rPr>
              <w:t>Cuadro 2: Marco de resultados</w:t>
            </w:r>
          </w:p>
        </w:tc>
        <w:tc>
          <w:tcPr>
            <w:tcW w:w="11615" w:type="dxa"/>
            <w:gridSpan w:val="9"/>
            <w:shd w:val="clear" w:color="auto" w:fill="auto"/>
            <w:vAlign w:val="center"/>
          </w:tcPr>
          <w:p w14:paraId="019E5E3F"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Calibri"/>
                <w:b/>
                <w:lang w:val="es-CO" w:eastAsia="fr-CA"/>
              </w:rPr>
              <w:t xml:space="preserve">Título del proyecto: </w:t>
            </w:r>
            <w:r w:rsidRPr="00357C4A">
              <w:rPr>
                <w:rFonts w:ascii="Calibri" w:hAnsi="Calibri"/>
                <w:lang w:val="es-CO"/>
              </w:rPr>
              <w:t>“Salud para la Paz, fortaleciendo comunidades”</w:t>
            </w:r>
          </w:p>
        </w:tc>
      </w:tr>
      <w:tr w:rsidR="00E40032" w:rsidRPr="00357C4A" w14:paraId="63CEDE08" w14:textId="77777777" w:rsidTr="00DB7A32">
        <w:tc>
          <w:tcPr>
            <w:tcW w:w="2272" w:type="dxa"/>
            <w:shd w:val="clear" w:color="auto" w:fill="BDD6EE"/>
            <w:vAlign w:val="center"/>
          </w:tcPr>
          <w:p w14:paraId="0B44C59B"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Calibri"/>
                <w:b/>
                <w:lang w:val="es-CO" w:eastAsia="fr-CA"/>
              </w:rPr>
              <w:t>Efecto del Fondo al cual el programa/proyecto contribuirá</w:t>
            </w:r>
          </w:p>
        </w:tc>
        <w:tc>
          <w:tcPr>
            <w:tcW w:w="11615" w:type="dxa"/>
            <w:gridSpan w:val="9"/>
            <w:shd w:val="clear" w:color="auto" w:fill="auto"/>
            <w:vAlign w:val="center"/>
          </w:tcPr>
          <w:p w14:paraId="685D7142" w14:textId="77777777" w:rsidR="00E40032" w:rsidRPr="00357C4A" w:rsidRDefault="00E40032" w:rsidP="00DB7A32">
            <w:pPr>
              <w:pStyle w:val="Textoindependiente"/>
              <w:jc w:val="both"/>
              <w:rPr>
                <w:rFonts w:ascii="Calibri" w:hAnsi="Calibri" w:cs="Times New Roman"/>
                <w:i/>
                <w:lang w:val="es-CO"/>
              </w:rPr>
            </w:pPr>
            <w:r w:rsidRPr="00357C4A">
              <w:rPr>
                <w:rFonts w:ascii="Calibri" w:hAnsi="Calibri" w:cs="Calibri"/>
                <w:i/>
                <w:lang w:val="es-CO" w:eastAsia="fr-CA"/>
              </w:rPr>
              <w:t>Iniciado el proceso de rehabilitación económica y de infraestructura de los territorios más afectados por el conflicto armado a través de intervenciones integrales que generen de mercados transparentes y accesibles y la vez cohesión social y territorial, que creen un equilibrio en la participación activa de la ciudadanía en el desarrollo y que reduzcan el riesgo que poblaciones específicas –por ejemplo, jóvenes sin trabajo, o desmovilizados-, se (re)-vinculen a dinámicas de violencia (Resultado N.º 5. Del ámbito 3. Socio económico).</w:t>
            </w:r>
          </w:p>
        </w:tc>
      </w:tr>
      <w:tr w:rsidR="00E40032" w:rsidRPr="00357C4A" w14:paraId="73A7B23F" w14:textId="77777777" w:rsidTr="00DB7A32">
        <w:tc>
          <w:tcPr>
            <w:tcW w:w="2272" w:type="dxa"/>
            <w:shd w:val="clear" w:color="auto" w:fill="BDD6EE"/>
            <w:vAlign w:val="center"/>
          </w:tcPr>
          <w:p w14:paraId="1228D464"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Indicadores del Resultado del Fondo:</w:t>
            </w:r>
          </w:p>
        </w:tc>
        <w:tc>
          <w:tcPr>
            <w:tcW w:w="2022" w:type="dxa"/>
            <w:shd w:val="clear" w:color="auto" w:fill="BDD6EE"/>
            <w:vAlign w:val="center"/>
          </w:tcPr>
          <w:p w14:paraId="4368C0F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Áreas Geográficas</w:t>
            </w:r>
            <w:r w:rsidRPr="00357C4A">
              <w:rPr>
                <w:rStyle w:val="Refdenotaalpie"/>
                <w:rFonts w:ascii="Calibri" w:hAnsi="Calibri" w:cs="Times New Roman"/>
                <w:b/>
                <w:lang w:val="es-CO"/>
              </w:rPr>
              <w:footnoteReference w:id="20"/>
            </w:r>
          </w:p>
        </w:tc>
        <w:tc>
          <w:tcPr>
            <w:tcW w:w="4002" w:type="dxa"/>
            <w:gridSpan w:val="6"/>
            <w:shd w:val="clear" w:color="auto" w:fill="BDD6EE"/>
            <w:vAlign w:val="center"/>
          </w:tcPr>
          <w:p w14:paraId="24C0A0C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Beneficiarios Planeados vs Alcanzados </w:t>
            </w:r>
          </w:p>
        </w:tc>
        <w:tc>
          <w:tcPr>
            <w:tcW w:w="3357" w:type="dxa"/>
            <w:shd w:val="clear" w:color="auto" w:fill="BDD6EE"/>
            <w:vAlign w:val="center"/>
          </w:tcPr>
          <w:p w14:paraId="0CE39C6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Meta Planeada vs </w:t>
            </w:r>
          </w:p>
          <w:p w14:paraId="12F2D25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 Alcanzada </w:t>
            </w:r>
          </w:p>
        </w:tc>
        <w:tc>
          <w:tcPr>
            <w:tcW w:w="2234" w:type="dxa"/>
            <w:shd w:val="clear" w:color="auto" w:fill="BDD6EE"/>
            <w:vAlign w:val="center"/>
          </w:tcPr>
          <w:p w14:paraId="087B0CD3"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Medios de Verificación </w:t>
            </w:r>
          </w:p>
        </w:tc>
      </w:tr>
      <w:tr w:rsidR="00E40032" w:rsidRPr="00861D75" w14:paraId="56AE7D37" w14:textId="77777777" w:rsidTr="00DB7A32">
        <w:trPr>
          <w:trHeight w:val="275"/>
        </w:trPr>
        <w:tc>
          <w:tcPr>
            <w:tcW w:w="2272" w:type="dxa"/>
            <w:vMerge w:val="restart"/>
            <w:shd w:val="clear" w:color="auto" w:fill="auto"/>
          </w:tcPr>
          <w:p w14:paraId="036E128D" w14:textId="77777777" w:rsidR="00E40032" w:rsidRPr="00357C4A" w:rsidRDefault="00E40032" w:rsidP="00DB7A32">
            <w:pPr>
              <w:pStyle w:val="Textoindependiente"/>
              <w:jc w:val="both"/>
              <w:rPr>
                <w:rFonts w:ascii="Calibri" w:hAnsi="Calibri" w:cs="Calibri"/>
                <w:i/>
                <w:highlight w:val="lightGray"/>
                <w:lang w:val="es-CO" w:eastAsia="fr-CA"/>
              </w:rPr>
            </w:pPr>
            <w:r w:rsidRPr="00357C4A">
              <w:rPr>
                <w:rFonts w:ascii="Calibri" w:hAnsi="Calibri" w:cs="Times New Roman"/>
                <w:lang w:val="es-CO"/>
              </w:rPr>
              <w:t>Fortalecimiento de la infraestructura comunitaria en salud</w:t>
            </w:r>
          </w:p>
        </w:tc>
        <w:tc>
          <w:tcPr>
            <w:tcW w:w="2022" w:type="dxa"/>
            <w:vMerge w:val="restart"/>
            <w:shd w:val="clear" w:color="auto" w:fill="FFFFFF"/>
          </w:tcPr>
          <w:p w14:paraId="30CA61D9" w14:textId="77777777" w:rsidR="00E40032" w:rsidRPr="00357C4A" w:rsidRDefault="00E40032" w:rsidP="00DB7A32">
            <w:pPr>
              <w:pStyle w:val="Textoindependiente"/>
              <w:jc w:val="both"/>
              <w:rPr>
                <w:rFonts w:ascii="Calibri" w:hAnsi="Calibri" w:cs="Times New Roman"/>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auto"/>
          </w:tcPr>
          <w:p w14:paraId="5F188544" w14:textId="77777777" w:rsidR="00E40032" w:rsidRPr="00357C4A" w:rsidRDefault="00E40032" w:rsidP="00DB7A32">
            <w:pPr>
              <w:pStyle w:val="Textoindependiente"/>
              <w:jc w:val="center"/>
              <w:rPr>
                <w:rFonts w:ascii="Calibri" w:hAnsi="Calibri" w:cs="Times New Roman"/>
                <w:lang w:val="es-CO"/>
              </w:rPr>
            </w:pPr>
          </w:p>
        </w:tc>
        <w:tc>
          <w:tcPr>
            <w:tcW w:w="672" w:type="dxa"/>
            <w:shd w:val="clear" w:color="auto" w:fill="auto"/>
          </w:tcPr>
          <w:p w14:paraId="4ABD6DD3"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H</w:t>
            </w:r>
          </w:p>
        </w:tc>
        <w:tc>
          <w:tcPr>
            <w:tcW w:w="777" w:type="dxa"/>
            <w:gridSpan w:val="2"/>
            <w:shd w:val="clear" w:color="auto" w:fill="auto"/>
          </w:tcPr>
          <w:p w14:paraId="602B159C"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M</w:t>
            </w:r>
          </w:p>
        </w:tc>
        <w:tc>
          <w:tcPr>
            <w:tcW w:w="672" w:type="dxa"/>
            <w:shd w:val="clear" w:color="auto" w:fill="auto"/>
          </w:tcPr>
          <w:p w14:paraId="6FE8F954"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Niñas</w:t>
            </w:r>
          </w:p>
        </w:tc>
        <w:tc>
          <w:tcPr>
            <w:tcW w:w="777" w:type="dxa"/>
            <w:shd w:val="clear" w:color="auto" w:fill="auto"/>
          </w:tcPr>
          <w:p w14:paraId="57B20ECA"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Niños</w:t>
            </w:r>
          </w:p>
        </w:tc>
        <w:tc>
          <w:tcPr>
            <w:tcW w:w="3357" w:type="dxa"/>
            <w:vMerge w:val="restart"/>
            <w:shd w:val="clear" w:color="auto" w:fill="auto"/>
          </w:tcPr>
          <w:p w14:paraId="64EE3E36" w14:textId="77777777"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Planeado: 26 IPS fortalecidas</w:t>
            </w:r>
          </w:p>
          <w:p w14:paraId="22D58DDD" w14:textId="77777777"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Alcanzado: 26 IPS fortalecidas</w:t>
            </w:r>
          </w:p>
          <w:p w14:paraId="75B00E81" w14:textId="77777777" w:rsidR="00E40032" w:rsidRPr="00357C4A" w:rsidRDefault="00E40032" w:rsidP="00DB7A32">
            <w:pPr>
              <w:pStyle w:val="Textoindependiente"/>
              <w:rPr>
                <w:rFonts w:ascii="Calibri" w:hAnsi="Calibri" w:cs="Times New Roman"/>
                <w:lang w:val="es-CO"/>
              </w:rPr>
            </w:pPr>
            <w:r w:rsidRPr="00357C4A">
              <w:rPr>
                <w:rFonts w:ascii="Calibri" w:hAnsi="Calibri" w:cs="Times New Roman"/>
                <w:lang w:val="es-CO"/>
              </w:rPr>
              <w:t>No se dispone de información de línea de base.</w:t>
            </w:r>
          </w:p>
          <w:p w14:paraId="7E29660B" w14:textId="77777777" w:rsidR="00E40032" w:rsidRPr="00357C4A" w:rsidRDefault="00E40032" w:rsidP="00DB7A32">
            <w:pPr>
              <w:pStyle w:val="Textoindependiente"/>
              <w:rPr>
                <w:rFonts w:ascii="Calibri" w:hAnsi="Calibri" w:cs="Times New Roman"/>
                <w:lang w:val="es-CO"/>
              </w:rPr>
            </w:pPr>
            <w:r w:rsidRPr="00357C4A">
              <w:rPr>
                <w:rFonts w:ascii="Calibri" w:hAnsi="Calibri" w:cs="Times New Roman"/>
                <w:lang w:val="es-CO"/>
              </w:rPr>
              <w:t xml:space="preserve">Capacitación a nivel comunitario en SSR, Atención Infancia y Salud Mental. </w:t>
            </w:r>
          </w:p>
        </w:tc>
        <w:tc>
          <w:tcPr>
            <w:tcW w:w="2234" w:type="dxa"/>
            <w:vMerge w:val="restart"/>
            <w:shd w:val="clear" w:color="auto" w:fill="auto"/>
          </w:tcPr>
          <w:p w14:paraId="153CA584"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 Registros de capacitación</w:t>
            </w:r>
          </w:p>
          <w:p w14:paraId="52A6739F"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Inventarios de dotación</w:t>
            </w:r>
          </w:p>
        </w:tc>
      </w:tr>
      <w:tr w:rsidR="00E40032" w:rsidRPr="00357C4A" w14:paraId="5EA99177" w14:textId="77777777" w:rsidTr="00DB7A32">
        <w:tc>
          <w:tcPr>
            <w:tcW w:w="2272" w:type="dxa"/>
            <w:vMerge/>
            <w:shd w:val="clear" w:color="auto" w:fill="auto"/>
          </w:tcPr>
          <w:p w14:paraId="7F069ABE" w14:textId="77777777" w:rsidR="00E40032" w:rsidRPr="00357C4A" w:rsidRDefault="00E40032" w:rsidP="00DB7A32">
            <w:pPr>
              <w:pStyle w:val="Textoindependiente"/>
              <w:jc w:val="both"/>
              <w:rPr>
                <w:rFonts w:ascii="Calibri" w:hAnsi="Calibri" w:cs="Calibri"/>
                <w:i/>
                <w:highlight w:val="lightGray"/>
                <w:lang w:val="es-CO" w:eastAsia="fr-CA"/>
              </w:rPr>
            </w:pPr>
          </w:p>
        </w:tc>
        <w:tc>
          <w:tcPr>
            <w:tcW w:w="2022" w:type="dxa"/>
            <w:vMerge/>
            <w:shd w:val="clear" w:color="auto" w:fill="FFFFFF"/>
          </w:tcPr>
          <w:p w14:paraId="3B6B5D37" w14:textId="77777777" w:rsidR="00E40032" w:rsidRPr="00357C4A" w:rsidRDefault="00E40032" w:rsidP="00DB7A32">
            <w:pPr>
              <w:pStyle w:val="Textoindependiente"/>
              <w:jc w:val="both"/>
              <w:rPr>
                <w:rFonts w:ascii="Calibri" w:hAnsi="Calibri" w:cs="Times New Roman"/>
                <w:lang w:val="es-CO"/>
              </w:rPr>
            </w:pPr>
          </w:p>
        </w:tc>
        <w:tc>
          <w:tcPr>
            <w:tcW w:w="1104" w:type="dxa"/>
            <w:shd w:val="clear" w:color="auto" w:fill="auto"/>
          </w:tcPr>
          <w:p w14:paraId="20E3D9EE"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color w:val="808080"/>
                <w:lang w:val="es-CO"/>
              </w:rPr>
              <w:t>Planeado</w:t>
            </w:r>
          </w:p>
        </w:tc>
        <w:tc>
          <w:tcPr>
            <w:tcW w:w="672" w:type="dxa"/>
            <w:shd w:val="clear" w:color="auto" w:fill="auto"/>
          </w:tcPr>
          <w:p w14:paraId="602C35DB" w14:textId="77777777" w:rsidR="00E40032" w:rsidRPr="00357C4A" w:rsidRDefault="00E40032" w:rsidP="00DB7A32">
            <w:pPr>
              <w:pStyle w:val="Textoindependiente"/>
              <w:jc w:val="center"/>
              <w:rPr>
                <w:rFonts w:ascii="Calibri" w:hAnsi="Calibri" w:cs="Times New Roman"/>
                <w:lang w:val="es-CO"/>
              </w:rPr>
            </w:pPr>
          </w:p>
        </w:tc>
        <w:tc>
          <w:tcPr>
            <w:tcW w:w="777" w:type="dxa"/>
            <w:gridSpan w:val="2"/>
            <w:shd w:val="clear" w:color="auto" w:fill="auto"/>
          </w:tcPr>
          <w:p w14:paraId="1B1B0DD1" w14:textId="77777777" w:rsidR="00E40032" w:rsidRPr="00357C4A" w:rsidRDefault="00E40032" w:rsidP="00DB7A32">
            <w:pPr>
              <w:pStyle w:val="Textoindependiente"/>
              <w:jc w:val="center"/>
              <w:rPr>
                <w:rFonts w:ascii="Calibri" w:hAnsi="Calibri" w:cs="Times New Roman"/>
                <w:lang w:val="es-CO"/>
              </w:rPr>
            </w:pPr>
          </w:p>
        </w:tc>
        <w:tc>
          <w:tcPr>
            <w:tcW w:w="672" w:type="dxa"/>
            <w:shd w:val="clear" w:color="auto" w:fill="auto"/>
          </w:tcPr>
          <w:p w14:paraId="77EDDD0B" w14:textId="77777777" w:rsidR="00E40032" w:rsidRPr="00357C4A" w:rsidRDefault="00E40032" w:rsidP="00DB7A32">
            <w:pPr>
              <w:pStyle w:val="Textoindependiente"/>
              <w:jc w:val="both"/>
              <w:rPr>
                <w:rFonts w:ascii="Calibri" w:hAnsi="Calibri" w:cs="Times New Roman"/>
                <w:lang w:val="es-CO"/>
              </w:rPr>
            </w:pPr>
          </w:p>
        </w:tc>
        <w:tc>
          <w:tcPr>
            <w:tcW w:w="777" w:type="dxa"/>
            <w:shd w:val="clear" w:color="auto" w:fill="auto"/>
          </w:tcPr>
          <w:p w14:paraId="7B45F231" w14:textId="77777777" w:rsidR="00E40032" w:rsidRPr="00357C4A" w:rsidRDefault="00E40032" w:rsidP="00DB7A32">
            <w:pPr>
              <w:pStyle w:val="Textoindependiente"/>
              <w:jc w:val="both"/>
              <w:rPr>
                <w:rFonts w:ascii="Calibri" w:hAnsi="Calibri" w:cs="Times New Roman"/>
                <w:lang w:val="es-CO"/>
              </w:rPr>
            </w:pPr>
          </w:p>
        </w:tc>
        <w:tc>
          <w:tcPr>
            <w:tcW w:w="3357" w:type="dxa"/>
            <w:vMerge/>
            <w:shd w:val="clear" w:color="auto" w:fill="auto"/>
          </w:tcPr>
          <w:p w14:paraId="4569441A" w14:textId="77777777" w:rsidR="00E40032" w:rsidRPr="00357C4A" w:rsidRDefault="00E40032" w:rsidP="00DB7A32">
            <w:pPr>
              <w:pStyle w:val="Textoindependiente"/>
              <w:rPr>
                <w:rFonts w:ascii="Calibri" w:hAnsi="Calibri" w:cs="Times New Roman"/>
                <w:color w:val="808080"/>
                <w:lang w:val="es-CO"/>
              </w:rPr>
            </w:pPr>
          </w:p>
        </w:tc>
        <w:tc>
          <w:tcPr>
            <w:tcW w:w="2234" w:type="dxa"/>
            <w:vMerge/>
            <w:shd w:val="clear" w:color="auto" w:fill="auto"/>
          </w:tcPr>
          <w:p w14:paraId="72666E7C" w14:textId="77777777" w:rsidR="00E40032" w:rsidRPr="00357C4A" w:rsidRDefault="00E40032" w:rsidP="00DB7A32">
            <w:pPr>
              <w:pStyle w:val="Textoindependiente"/>
              <w:jc w:val="both"/>
              <w:rPr>
                <w:rFonts w:ascii="Calibri" w:hAnsi="Calibri" w:cs="Times New Roman"/>
                <w:lang w:val="es-CO"/>
              </w:rPr>
            </w:pPr>
          </w:p>
        </w:tc>
      </w:tr>
      <w:tr w:rsidR="00E40032" w:rsidRPr="00357C4A" w14:paraId="7F97A6D7" w14:textId="77777777" w:rsidTr="00DB7A32">
        <w:tc>
          <w:tcPr>
            <w:tcW w:w="2272" w:type="dxa"/>
            <w:vMerge/>
            <w:shd w:val="clear" w:color="auto" w:fill="auto"/>
          </w:tcPr>
          <w:p w14:paraId="2A3E7D57" w14:textId="77777777" w:rsidR="00E40032" w:rsidRPr="00357C4A" w:rsidRDefault="00E40032" w:rsidP="00DB7A32">
            <w:pPr>
              <w:pStyle w:val="Textoindependiente"/>
              <w:jc w:val="both"/>
              <w:rPr>
                <w:rFonts w:ascii="Calibri" w:hAnsi="Calibri" w:cs="Calibri"/>
                <w:i/>
                <w:highlight w:val="lightGray"/>
                <w:lang w:val="es-CO" w:eastAsia="fr-CA"/>
              </w:rPr>
            </w:pPr>
          </w:p>
        </w:tc>
        <w:tc>
          <w:tcPr>
            <w:tcW w:w="2022" w:type="dxa"/>
            <w:vMerge/>
            <w:shd w:val="clear" w:color="auto" w:fill="FFFFFF"/>
          </w:tcPr>
          <w:p w14:paraId="3A5B36CA" w14:textId="77777777" w:rsidR="00E40032" w:rsidRPr="00357C4A" w:rsidRDefault="00E40032" w:rsidP="00DB7A32">
            <w:pPr>
              <w:pStyle w:val="Textoindependiente"/>
              <w:jc w:val="both"/>
              <w:rPr>
                <w:rFonts w:ascii="Calibri" w:hAnsi="Calibri" w:cs="Times New Roman"/>
                <w:lang w:val="es-CO"/>
              </w:rPr>
            </w:pPr>
          </w:p>
        </w:tc>
        <w:tc>
          <w:tcPr>
            <w:tcW w:w="1104" w:type="dxa"/>
            <w:shd w:val="clear" w:color="auto" w:fill="auto"/>
          </w:tcPr>
          <w:p w14:paraId="5851C876"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color w:val="808080"/>
                <w:lang w:val="es-CO"/>
              </w:rPr>
              <w:t>Alcanzado</w:t>
            </w:r>
          </w:p>
        </w:tc>
        <w:tc>
          <w:tcPr>
            <w:tcW w:w="672" w:type="dxa"/>
            <w:shd w:val="clear" w:color="auto" w:fill="auto"/>
          </w:tcPr>
          <w:p w14:paraId="548431FB"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48</w:t>
            </w:r>
          </w:p>
        </w:tc>
        <w:tc>
          <w:tcPr>
            <w:tcW w:w="777" w:type="dxa"/>
            <w:gridSpan w:val="2"/>
            <w:shd w:val="clear" w:color="auto" w:fill="auto"/>
          </w:tcPr>
          <w:p w14:paraId="6E7E3F3A"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8.063</w:t>
            </w:r>
          </w:p>
        </w:tc>
        <w:tc>
          <w:tcPr>
            <w:tcW w:w="672" w:type="dxa"/>
            <w:shd w:val="clear" w:color="auto" w:fill="auto"/>
          </w:tcPr>
          <w:p w14:paraId="7C4C7420" w14:textId="77777777" w:rsidR="00E40032" w:rsidRPr="00357C4A" w:rsidRDefault="00E40032" w:rsidP="00DB7A32">
            <w:pPr>
              <w:pStyle w:val="Textoindependiente"/>
              <w:jc w:val="both"/>
              <w:rPr>
                <w:rFonts w:ascii="Calibri" w:hAnsi="Calibri" w:cs="Times New Roman"/>
                <w:lang w:val="es-CO"/>
              </w:rPr>
            </w:pPr>
          </w:p>
        </w:tc>
        <w:tc>
          <w:tcPr>
            <w:tcW w:w="777" w:type="dxa"/>
            <w:shd w:val="clear" w:color="auto" w:fill="auto"/>
          </w:tcPr>
          <w:p w14:paraId="1C0FEABC" w14:textId="77777777" w:rsidR="00E40032" w:rsidRPr="00357C4A" w:rsidRDefault="00E40032" w:rsidP="00DB7A32">
            <w:pPr>
              <w:pStyle w:val="Textoindependiente"/>
              <w:jc w:val="both"/>
              <w:rPr>
                <w:rFonts w:ascii="Calibri" w:hAnsi="Calibri" w:cs="Times New Roman"/>
                <w:lang w:val="es-CO"/>
              </w:rPr>
            </w:pPr>
          </w:p>
        </w:tc>
        <w:tc>
          <w:tcPr>
            <w:tcW w:w="3357" w:type="dxa"/>
            <w:vMerge/>
            <w:shd w:val="clear" w:color="auto" w:fill="auto"/>
          </w:tcPr>
          <w:p w14:paraId="29ACF28F" w14:textId="77777777" w:rsidR="00E40032" w:rsidRPr="00357C4A" w:rsidRDefault="00E40032" w:rsidP="00DB7A32">
            <w:pPr>
              <w:pStyle w:val="Textoindependiente"/>
              <w:rPr>
                <w:rFonts w:ascii="Calibri" w:hAnsi="Calibri" w:cs="Times New Roman"/>
                <w:color w:val="808080"/>
                <w:lang w:val="es-CO"/>
              </w:rPr>
            </w:pPr>
          </w:p>
        </w:tc>
        <w:tc>
          <w:tcPr>
            <w:tcW w:w="2234" w:type="dxa"/>
            <w:vMerge/>
            <w:shd w:val="clear" w:color="auto" w:fill="auto"/>
          </w:tcPr>
          <w:p w14:paraId="6AE21DA1" w14:textId="77777777" w:rsidR="00E40032" w:rsidRPr="00357C4A" w:rsidRDefault="00E40032" w:rsidP="00DB7A32">
            <w:pPr>
              <w:pStyle w:val="Textoindependiente"/>
              <w:jc w:val="both"/>
              <w:rPr>
                <w:rFonts w:ascii="Calibri" w:hAnsi="Calibri" w:cs="Times New Roman"/>
                <w:lang w:val="es-CO"/>
              </w:rPr>
            </w:pPr>
          </w:p>
        </w:tc>
      </w:tr>
      <w:tr w:rsidR="00E40032" w:rsidRPr="00861D75" w14:paraId="78098975" w14:textId="77777777" w:rsidTr="00DB7A32">
        <w:tc>
          <w:tcPr>
            <w:tcW w:w="2272" w:type="dxa"/>
            <w:vMerge w:val="restart"/>
            <w:shd w:val="clear" w:color="auto" w:fill="auto"/>
          </w:tcPr>
          <w:p w14:paraId="77E881F5" w14:textId="77777777" w:rsidR="00E40032" w:rsidRPr="00357C4A" w:rsidRDefault="00E40032" w:rsidP="00DB7A32">
            <w:pPr>
              <w:pStyle w:val="Textoindependiente"/>
              <w:jc w:val="both"/>
              <w:rPr>
                <w:rFonts w:ascii="Calibri" w:hAnsi="Calibri" w:cs="Calibri"/>
                <w:i/>
                <w:highlight w:val="lightGray"/>
                <w:lang w:val="es-CO" w:eastAsia="fr-CA"/>
              </w:rPr>
            </w:pPr>
            <w:r w:rsidRPr="00357C4A">
              <w:rPr>
                <w:rFonts w:ascii="Calibri" w:hAnsi="Calibri" w:cs="Times New Roman"/>
                <w:lang w:val="es-CO"/>
              </w:rPr>
              <w:t>Se impulsará un Plan de Choque contra el hambre y la malnutrición.</w:t>
            </w:r>
          </w:p>
        </w:tc>
        <w:tc>
          <w:tcPr>
            <w:tcW w:w="2022" w:type="dxa"/>
            <w:vMerge w:val="restart"/>
            <w:shd w:val="clear" w:color="auto" w:fill="FFFFFF"/>
          </w:tcPr>
          <w:p w14:paraId="2DCE9DF3" w14:textId="77777777" w:rsidR="00E40032" w:rsidRPr="00357C4A" w:rsidRDefault="00E40032" w:rsidP="00DB7A32">
            <w:pPr>
              <w:pStyle w:val="Textoindependiente"/>
              <w:jc w:val="both"/>
              <w:rPr>
                <w:rFonts w:ascii="Calibri" w:hAnsi="Calibri" w:cs="Times New Roman"/>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auto"/>
          </w:tcPr>
          <w:p w14:paraId="6A8E3630" w14:textId="77777777" w:rsidR="00E40032" w:rsidRPr="00357C4A" w:rsidRDefault="00E40032" w:rsidP="00DB7A32">
            <w:pPr>
              <w:pStyle w:val="Textoindependiente"/>
              <w:jc w:val="center"/>
              <w:rPr>
                <w:rFonts w:ascii="Calibri" w:hAnsi="Calibri" w:cs="Times New Roman"/>
                <w:lang w:val="es-CO"/>
              </w:rPr>
            </w:pPr>
          </w:p>
        </w:tc>
        <w:tc>
          <w:tcPr>
            <w:tcW w:w="672" w:type="dxa"/>
            <w:shd w:val="clear" w:color="auto" w:fill="auto"/>
          </w:tcPr>
          <w:p w14:paraId="6CC1B124"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H</w:t>
            </w:r>
          </w:p>
        </w:tc>
        <w:tc>
          <w:tcPr>
            <w:tcW w:w="777" w:type="dxa"/>
            <w:gridSpan w:val="2"/>
            <w:shd w:val="clear" w:color="auto" w:fill="auto"/>
          </w:tcPr>
          <w:p w14:paraId="5DB5ACE2"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M</w:t>
            </w:r>
          </w:p>
        </w:tc>
        <w:tc>
          <w:tcPr>
            <w:tcW w:w="672" w:type="dxa"/>
            <w:shd w:val="clear" w:color="auto" w:fill="auto"/>
          </w:tcPr>
          <w:p w14:paraId="1DB64F38"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Niñas</w:t>
            </w:r>
          </w:p>
        </w:tc>
        <w:tc>
          <w:tcPr>
            <w:tcW w:w="777" w:type="dxa"/>
            <w:shd w:val="clear" w:color="auto" w:fill="auto"/>
          </w:tcPr>
          <w:p w14:paraId="7609C725"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Niños</w:t>
            </w:r>
          </w:p>
        </w:tc>
        <w:tc>
          <w:tcPr>
            <w:tcW w:w="3357" w:type="dxa"/>
            <w:vMerge w:val="restart"/>
            <w:shd w:val="clear" w:color="auto" w:fill="auto"/>
          </w:tcPr>
          <w:p w14:paraId="7029D24C" w14:textId="77777777"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Planeado: 26 IPS fortalecidas</w:t>
            </w:r>
          </w:p>
          <w:p w14:paraId="0F759131" w14:textId="77777777"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Alcanzado: 26 IPS fortalecidas</w:t>
            </w:r>
          </w:p>
          <w:p w14:paraId="2C4FC7B7" w14:textId="77777777" w:rsidR="00E40032" w:rsidRPr="00357C4A" w:rsidRDefault="00E40032" w:rsidP="00DB7A32">
            <w:pPr>
              <w:pStyle w:val="Textoindependiente"/>
              <w:rPr>
                <w:rFonts w:ascii="Calibri" w:hAnsi="Calibri" w:cs="Times New Roman"/>
                <w:lang w:val="es-CO"/>
              </w:rPr>
            </w:pPr>
            <w:r w:rsidRPr="00357C4A">
              <w:rPr>
                <w:rFonts w:ascii="Calibri" w:hAnsi="Calibri" w:cs="Times New Roman"/>
                <w:lang w:val="es-CO"/>
              </w:rPr>
              <w:t>No se dispone de información de línea de base.</w:t>
            </w:r>
          </w:p>
          <w:p w14:paraId="0BAD72D4" w14:textId="77777777" w:rsidR="00E40032" w:rsidRPr="00357C4A" w:rsidRDefault="00E40032" w:rsidP="00DB7A32">
            <w:pPr>
              <w:pStyle w:val="Textoindependiente"/>
              <w:rPr>
                <w:rFonts w:ascii="Calibri" w:hAnsi="Calibri" w:cs="Times New Roman"/>
                <w:lang w:val="es-CO"/>
              </w:rPr>
            </w:pPr>
            <w:r w:rsidRPr="00357C4A">
              <w:rPr>
                <w:rFonts w:ascii="Calibri" w:hAnsi="Calibri" w:cs="Times New Roman"/>
                <w:lang w:val="es-CO"/>
              </w:rPr>
              <w:t xml:space="preserve">Capacitación a nivel comunitario e institucional en atención a la Infancia. </w:t>
            </w:r>
          </w:p>
          <w:p w14:paraId="181ADD19" w14:textId="77777777" w:rsidR="00E40032" w:rsidRPr="00357C4A" w:rsidRDefault="00E40032" w:rsidP="00DB7A32">
            <w:pPr>
              <w:pStyle w:val="Textoindependiente"/>
              <w:rPr>
                <w:rFonts w:ascii="Calibri" w:hAnsi="Calibri" w:cs="Times New Roman"/>
                <w:lang w:val="es-CO"/>
              </w:rPr>
            </w:pPr>
            <w:r w:rsidRPr="00357C4A">
              <w:rPr>
                <w:rFonts w:ascii="Calibri" w:hAnsi="Calibri" w:cs="Times New Roman"/>
                <w:lang w:val="es-CO"/>
              </w:rPr>
              <w:t xml:space="preserve">Instalación y/o fortalecimiento de 28 </w:t>
            </w:r>
            <w:proofErr w:type="spellStart"/>
            <w:r w:rsidRPr="00357C4A">
              <w:rPr>
                <w:rFonts w:ascii="Calibri" w:hAnsi="Calibri" w:cs="Times New Roman"/>
                <w:lang w:val="es-CO"/>
              </w:rPr>
              <w:t>UAIC´s</w:t>
            </w:r>
            <w:proofErr w:type="spellEnd"/>
            <w:r w:rsidRPr="00357C4A">
              <w:rPr>
                <w:rFonts w:ascii="Calibri" w:hAnsi="Calibri" w:cs="Times New Roman"/>
                <w:lang w:val="es-CO"/>
              </w:rPr>
              <w:t xml:space="preserve">. Entrega de 7.000 dosis de desparasitantes. Entrega de 28.000 sobres de micronutrientes. </w:t>
            </w:r>
          </w:p>
        </w:tc>
        <w:tc>
          <w:tcPr>
            <w:tcW w:w="2234" w:type="dxa"/>
            <w:vMerge w:val="restart"/>
            <w:shd w:val="clear" w:color="auto" w:fill="auto"/>
          </w:tcPr>
          <w:p w14:paraId="59A0D6C1"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 Registros de capacitación</w:t>
            </w:r>
          </w:p>
          <w:p w14:paraId="0A5B9FAE"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Inventarios de dotación</w:t>
            </w:r>
          </w:p>
        </w:tc>
      </w:tr>
      <w:tr w:rsidR="00E40032" w:rsidRPr="00357C4A" w14:paraId="31A646D1" w14:textId="77777777" w:rsidTr="00DB7A32">
        <w:tc>
          <w:tcPr>
            <w:tcW w:w="2272" w:type="dxa"/>
            <w:vMerge/>
            <w:shd w:val="clear" w:color="auto" w:fill="auto"/>
          </w:tcPr>
          <w:p w14:paraId="20EB5700" w14:textId="77777777" w:rsidR="00E40032" w:rsidRPr="00357C4A" w:rsidRDefault="00E40032" w:rsidP="00DB7A32">
            <w:pPr>
              <w:pStyle w:val="Textoindependiente"/>
              <w:jc w:val="both"/>
              <w:rPr>
                <w:rFonts w:ascii="Calibri" w:hAnsi="Calibri" w:cs="Calibri"/>
                <w:i/>
                <w:highlight w:val="lightGray"/>
                <w:lang w:val="es-CO" w:eastAsia="fr-CA"/>
              </w:rPr>
            </w:pPr>
          </w:p>
        </w:tc>
        <w:tc>
          <w:tcPr>
            <w:tcW w:w="2022" w:type="dxa"/>
            <w:vMerge/>
            <w:shd w:val="clear" w:color="auto" w:fill="FFFFFF"/>
          </w:tcPr>
          <w:p w14:paraId="7F755A76" w14:textId="77777777" w:rsidR="00E40032" w:rsidRPr="00357C4A" w:rsidRDefault="00E40032" w:rsidP="00DB7A32">
            <w:pPr>
              <w:pStyle w:val="Textoindependiente"/>
              <w:jc w:val="both"/>
              <w:rPr>
                <w:rFonts w:ascii="Calibri" w:hAnsi="Calibri" w:cs="Times New Roman"/>
                <w:lang w:val="es-CO"/>
              </w:rPr>
            </w:pPr>
          </w:p>
        </w:tc>
        <w:tc>
          <w:tcPr>
            <w:tcW w:w="1104" w:type="dxa"/>
            <w:shd w:val="clear" w:color="auto" w:fill="auto"/>
          </w:tcPr>
          <w:p w14:paraId="541C5B4D"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color w:val="808080"/>
                <w:lang w:val="es-CO"/>
              </w:rPr>
              <w:t>Planeado</w:t>
            </w:r>
          </w:p>
        </w:tc>
        <w:tc>
          <w:tcPr>
            <w:tcW w:w="672" w:type="dxa"/>
            <w:shd w:val="clear" w:color="auto" w:fill="auto"/>
          </w:tcPr>
          <w:p w14:paraId="5EE76B51" w14:textId="77777777" w:rsidR="00E40032" w:rsidRPr="00357C4A" w:rsidRDefault="00E40032" w:rsidP="00DB7A32">
            <w:pPr>
              <w:pStyle w:val="Textoindependiente"/>
              <w:jc w:val="center"/>
              <w:rPr>
                <w:rFonts w:ascii="Calibri" w:hAnsi="Calibri" w:cs="Times New Roman"/>
                <w:lang w:val="es-CO"/>
              </w:rPr>
            </w:pPr>
          </w:p>
        </w:tc>
        <w:tc>
          <w:tcPr>
            <w:tcW w:w="777" w:type="dxa"/>
            <w:gridSpan w:val="2"/>
            <w:shd w:val="clear" w:color="auto" w:fill="auto"/>
          </w:tcPr>
          <w:p w14:paraId="6F0CF42A" w14:textId="77777777" w:rsidR="00E40032" w:rsidRPr="00357C4A" w:rsidRDefault="00E40032" w:rsidP="00DB7A32">
            <w:pPr>
              <w:pStyle w:val="Textoindependiente"/>
              <w:jc w:val="center"/>
              <w:rPr>
                <w:rFonts w:ascii="Calibri" w:hAnsi="Calibri" w:cs="Times New Roman"/>
                <w:lang w:val="es-CO"/>
              </w:rPr>
            </w:pPr>
          </w:p>
        </w:tc>
        <w:tc>
          <w:tcPr>
            <w:tcW w:w="1449" w:type="dxa"/>
            <w:gridSpan w:val="2"/>
            <w:shd w:val="clear" w:color="auto" w:fill="auto"/>
          </w:tcPr>
          <w:p w14:paraId="5EFFE51E"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7.000</w:t>
            </w:r>
          </w:p>
        </w:tc>
        <w:tc>
          <w:tcPr>
            <w:tcW w:w="3357" w:type="dxa"/>
            <w:vMerge/>
            <w:shd w:val="clear" w:color="auto" w:fill="auto"/>
          </w:tcPr>
          <w:p w14:paraId="1A05A577" w14:textId="77777777" w:rsidR="00E40032" w:rsidRPr="00357C4A" w:rsidRDefault="00E40032" w:rsidP="00DB7A32">
            <w:pPr>
              <w:pStyle w:val="Textoindependiente"/>
              <w:rPr>
                <w:rFonts w:ascii="Calibri" w:hAnsi="Calibri" w:cs="Times New Roman"/>
                <w:color w:val="808080"/>
                <w:lang w:val="es-CO"/>
              </w:rPr>
            </w:pPr>
          </w:p>
        </w:tc>
        <w:tc>
          <w:tcPr>
            <w:tcW w:w="2234" w:type="dxa"/>
            <w:vMerge/>
            <w:shd w:val="clear" w:color="auto" w:fill="auto"/>
          </w:tcPr>
          <w:p w14:paraId="65A9797B" w14:textId="77777777" w:rsidR="00E40032" w:rsidRPr="00357C4A" w:rsidRDefault="00E40032" w:rsidP="00DB7A32">
            <w:pPr>
              <w:pStyle w:val="Textoindependiente"/>
              <w:jc w:val="both"/>
              <w:rPr>
                <w:rFonts w:ascii="Calibri" w:hAnsi="Calibri" w:cs="Times New Roman"/>
                <w:lang w:val="es-CO"/>
              </w:rPr>
            </w:pPr>
          </w:p>
        </w:tc>
      </w:tr>
      <w:tr w:rsidR="00E40032" w:rsidRPr="00357C4A" w14:paraId="1E8AFA0F" w14:textId="77777777" w:rsidTr="00DB7A32">
        <w:tc>
          <w:tcPr>
            <w:tcW w:w="2272" w:type="dxa"/>
            <w:vMerge/>
            <w:shd w:val="clear" w:color="auto" w:fill="auto"/>
          </w:tcPr>
          <w:p w14:paraId="52F77F50" w14:textId="77777777" w:rsidR="00E40032" w:rsidRPr="00357C4A" w:rsidRDefault="00E40032" w:rsidP="00DB7A32">
            <w:pPr>
              <w:pStyle w:val="Textoindependiente"/>
              <w:jc w:val="both"/>
              <w:rPr>
                <w:rFonts w:ascii="Calibri" w:hAnsi="Calibri" w:cs="Calibri"/>
                <w:i/>
                <w:highlight w:val="lightGray"/>
                <w:lang w:val="es-CO" w:eastAsia="fr-CA"/>
              </w:rPr>
            </w:pPr>
          </w:p>
        </w:tc>
        <w:tc>
          <w:tcPr>
            <w:tcW w:w="2022" w:type="dxa"/>
            <w:vMerge/>
            <w:shd w:val="clear" w:color="auto" w:fill="FFFFFF"/>
          </w:tcPr>
          <w:p w14:paraId="7BDC1386" w14:textId="77777777" w:rsidR="00E40032" w:rsidRPr="00357C4A" w:rsidRDefault="00E40032" w:rsidP="00DB7A32">
            <w:pPr>
              <w:pStyle w:val="Textoindependiente"/>
              <w:jc w:val="both"/>
              <w:rPr>
                <w:rFonts w:ascii="Calibri" w:hAnsi="Calibri" w:cs="Times New Roman"/>
                <w:lang w:val="es-CO"/>
              </w:rPr>
            </w:pPr>
          </w:p>
        </w:tc>
        <w:tc>
          <w:tcPr>
            <w:tcW w:w="1104" w:type="dxa"/>
            <w:shd w:val="clear" w:color="auto" w:fill="auto"/>
          </w:tcPr>
          <w:p w14:paraId="44E5F85C"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color w:val="808080"/>
                <w:lang w:val="es-CO"/>
              </w:rPr>
              <w:t>Alcanzado</w:t>
            </w:r>
          </w:p>
        </w:tc>
        <w:tc>
          <w:tcPr>
            <w:tcW w:w="672" w:type="dxa"/>
            <w:shd w:val="clear" w:color="auto" w:fill="auto"/>
          </w:tcPr>
          <w:p w14:paraId="4575C4DA" w14:textId="77777777" w:rsidR="00E40032" w:rsidRPr="00357C4A" w:rsidRDefault="00E40032" w:rsidP="00DB7A32">
            <w:pPr>
              <w:pStyle w:val="Textoindependiente"/>
              <w:jc w:val="center"/>
              <w:rPr>
                <w:rFonts w:ascii="Calibri" w:hAnsi="Calibri" w:cs="Times New Roman"/>
                <w:lang w:val="es-CO"/>
              </w:rPr>
            </w:pPr>
          </w:p>
        </w:tc>
        <w:tc>
          <w:tcPr>
            <w:tcW w:w="777" w:type="dxa"/>
            <w:gridSpan w:val="2"/>
            <w:shd w:val="clear" w:color="auto" w:fill="auto"/>
          </w:tcPr>
          <w:p w14:paraId="520DBA75" w14:textId="77777777" w:rsidR="00E40032" w:rsidRPr="00357C4A" w:rsidRDefault="00E40032" w:rsidP="00DB7A32">
            <w:pPr>
              <w:pStyle w:val="Textoindependiente"/>
              <w:jc w:val="center"/>
              <w:rPr>
                <w:rFonts w:ascii="Calibri" w:hAnsi="Calibri" w:cs="Times New Roman"/>
                <w:lang w:val="es-CO"/>
              </w:rPr>
            </w:pPr>
          </w:p>
        </w:tc>
        <w:tc>
          <w:tcPr>
            <w:tcW w:w="1449" w:type="dxa"/>
            <w:gridSpan w:val="2"/>
            <w:shd w:val="clear" w:color="auto" w:fill="auto"/>
          </w:tcPr>
          <w:p w14:paraId="73B6FD7B"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7.000</w:t>
            </w:r>
          </w:p>
        </w:tc>
        <w:tc>
          <w:tcPr>
            <w:tcW w:w="3357" w:type="dxa"/>
            <w:vMerge/>
            <w:shd w:val="clear" w:color="auto" w:fill="auto"/>
          </w:tcPr>
          <w:p w14:paraId="4E2755DD" w14:textId="77777777" w:rsidR="00E40032" w:rsidRPr="00357C4A" w:rsidRDefault="00E40032" w:rsidP="00DB7A32">
            <w:pPr>
              <w:pStyle w:val="Textoindependiente"/>
              <w:rPr>
                <w:rFonts w:ascii="Calibri" w:hAnsi="Calibri" w:cs="Times New Roman"/>
                <w:color w:val="808080"/>
                <w:lang w:val="es-CO"/>
              </w:rPr>
            </w:pPr>
          </w:p>
        </w:tc>
        <w:tc>
          <w:tcPr>
            <w:tcW w:w="2234" w:type="dxa"/>
            <w:vMerge/>
            <w:shd w:val="clear" w:color="auto" w:fill="auto"/>
          </w:tcPr>
          <w:p w14:paraId="5615D4A1" w14:textId="77777777" w:rsidR="00E40032" w:rsidRPr="00357C4A" w:rsidRDefault="00E40032" w:rsidP="00DB7A32">
            <w:pPr>
              <w:pStyle w:val="Textoindependiente"/>
              <w:jc w:val="both"/>
              <w:rPr>
                <w:rFonts w:ascii="Calibri" w:hAnsi="Calibri" w:cs="Times New Roman"/>
                <w:lang w:val="es-CO"/>
              </w:rPr>
            </w:pPr>
          </w:p>
        </w:tc>
      </w:tr>
      <w:tr w:rsidR="00E40032" w:rsidRPr="00357C4A" w14:paraId="41B234F1" w14:textId="77777777" w:rsidTr="00DB7A32">
        <w:tc>
          <w:tcPr>
            <w:tcW w:w="2272" w:type="dxa"/>
            <w:vMerge w:val="restart"/>
            <w:shd w:val="clear" w:color="auto" w:fill="auto"/>
          </w:tcPr>
          <w:p w14:paraId="54A7D58F"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Se fortalecerán entornos protectores para niños/niñas y adolescentes frente a múltiples violencias que los afectan</w:t>
            </w:r>
          </w:p>
        </w:tc>
        <w:tc>
          <w:tcPr>
            <w:tcW w:w="2022" w:type="dxa"/>
            <w:vMerge w:val="restart"/>
            <w:shd w:val="clear" w:color="auto" w:fill="FFFFFF"/>
          </w:tcPr>
          <w:p w14:paraId="45B8AD0F" w14:textId="77777777" w:rsidR="00E40032" w:rsidRPr="00357C4A" w:rsidRDefault="00E40032" w:rsidP="00DB7A32">
            <w:pPr>
              <w:pStyle w:val="Textoindependiente"/>
              <w:jc w:val="both"/>
              <w:rPr>
                <w:rFonts w:ascii="Calibri" w:hAnsi="Calibri" w:cs="Times New Roman"/>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auto"/>
          </w:tcPr>
          <w:p w14:paraId="58D3F7AF" w14:textId="77777777" w:rsidR="00E40032" w:rsidRPr="00357C4A" w:rsidRDefault="00E40032" w:rsidP="00DB7A32">
            <w:pPr>
              <w:pStyle w:val="Textoindependiente"/>
              <w:jc w:val="center"/>
              <w:rPr>
                <w:rFonts w:ascii="Calibri" w:hAnsi="Calibri" w:cs="Times New Roman"/>
                <w:lang w:val="es-CO"/>
              </w:rPr>
            </w:pPr>
          </w:p>
        </w:tc>
        <w:tc>
          <w:tcPr>
            <w:tcW w:w="672" w:type="dxa"/>
            <w:shd w:val="clear" w:color="auto" w:fill="auto"/>
          </w:tcPr>
          <w:p w14:paraId="56D1C93E"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H</w:t>
            </w:r>
          </w:p>
        </w:tc>
        <w:tc>
          <w:tcPr>
            <w:tcW w:w="777" w:type="dxa"/>
            <w:gridSpan w:val="2"/>
            <w:shd w:val="clear" w:color="auto" w:fill="auto"/>
          </w:tcPr>
          <w:p w14:paraId="4922331A"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M</w:t>
            </w:r>
          </w:p>
        </w:tc>
        <w:tc>
          <w:tcPr>
            <w:tcW w:w="672" w:type="dxa"/>
            <w:shd w:val="clear" w:color="auto" w:fill="auto"/>
          </w:tcPr>
          <w:p w14:paraId="400F55A5"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Niñas</w:t>
            </w:r>
          </w:p>
        </w:tc>
        <w:tc>
          <w:tcPr>
            <w:tcW w:w="777" w:type="dxa"/>
            <w:shd w:val="clear" w:color="auto" w:fill="auto"/>
          </w:tcPr>
          <w:p w14:paraId="275575AE"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Niños</w:t>
            </w:r>
          </w:p>
        </w:tc>
        <w:tc>
          <w:tcPr>
            <w:tcW w:w="3357" w:type="dxa"/>
            <w:vMerge w:val="restart"/>
            <w:shd w:val="clear" w:color="auto" w:fill="auto"/>
          </w:tcPr>
          <w:p w14:paraId="14906CC7" w14:textId="77777777"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Planeado: Desarrollo de estrategia comunitaria extramural</w:t>
            </w:r>
          </w:p>
          <w:p w14:paraId="03A9DC99"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Fortalecimiento del desarrollo de capacidades institucional</w:t>
            </w:r>
          </w:p>
          <w:p w14:paraId="268085F1" w14:textId="77777777" w:rsidR="00E40032" w:rsidRPr="00357C4A" w:rsidRDefault="00E40032" w:rsidP="00DB7A32">
            <w:pPr>
              <w:pStyle w:val="Textoindependiente"/>
              <w:rPr>
                <w:rFonts w:ascii="Calibri" w:hAnsi="Calibri" w:cs="Times New Roman"/>
                <w:lang w:val="es-CO"/>
              </w:rPr>
            </w:pPr>
            <w:r w:rsidRPr="00357C4A">
              <w:rPr>
                <w:rFonts w:ascii="Calibri" w:hAnsi="Calibri" w:cs="Times New Roman"/>
                <w:lang w:val="es-CO"/>
              </w:rPr>
              <w:t>No se dispone de información de línea de base.</w:t>
            </w:r>
          </w:p>
          <w:p w14:paraId="2B9F3669"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lastRenderedPageBreak/>
              <w:t>Se han desarrollado capacidades en los líderes comunitarios para la promoción y protección de los derechos sexuales y reproductivos en el primer semestre de la intervención.</w:t>
            </w:r>
          </w:p>
          <w:p w14:paraId="15F7150B"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Se han identificado y capacitado las organizaciones de base campesinas, indígenas, afrodescendientes y de mujeres en Derechos Humanos, Derechos Sexuales y Reproductivos y Prevención de violencia basada en género.</w:t>
            </w:r>
          </w:p>
        </w:tc>
        <w:tc>
          <w:tcPr>
            <w:tcW w:w="2234" w:type="dxa"/>
            <w:vMerge w:val="restart"/>
            <w:shd w:val="clear" w:color="auto" w:fill="auto"/>
          </w:tcPr>
          <w:p w14:paraId="42EEF1A1" w14:textId="41DF546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lastRenderedPageBreak/>
              <w:t>1.</w:t>
            </w:r>
            <w:r w:rsidR="001D2977">
              <w:rPr>
                <w:rFonts w:ascii="Calibri" w:hAnsi="Calibri" w:cs="Times New Roman"/>
                <w:lang w:val="es-CO"/>
              </w:rPr>
              <w:t xml:space="preserve"> </w:t>
            </w:r>
            <w:r w:rsidRPr="00357C4A">
              <w:rPr>
                <w:rFonts w:ascii="Calibri" w:hAnsi="Calibri" w:cs="Times New Roman"/>
                <w:lang w:val="es-CO"/>
              </w:rPr>
              <w:t>Registros de capacitación</w:t>
            </w:r>
          </w:p>
          <w:p w14:paraId="63B894E3" w14:textId="77777777" w:rsidR="00E40032" w:rsidRPr="00357C4A" w:rsidRDefault="00E40032" w:rsidP="00DB7A32">
            <w:pPr>
              <w:pStyle w:val="Textoindependiente"/>
              <w:jc w:val="both"/>
              <w:rPr>
                <w:rFonts w:ascii="Calibri" w:hAnsi="Calibri" w:cs="Times New Roman"/>
                <w:lang w:val="es-CO"/>
              </w:rPr>
            </w:pPr>
          </w:p>
          <w:p w14:paraId="3B34BBC8" w14:textId="77777777" w:rsidR="00E40032" w:rsidRPr="00357C4A" w:rsidRDefault="00E40032" w:rsidP="00DB7A32">
            <w:pPr>
              <w:rPr>
                <w:lang w:val="es-CO"/>
              </w:rPr>
            </w:pPr>
          </w:p>
          <w:p w14:paraId="7114B009" w14:textId="77777777" w:rsidR="00E40032" w:rsidRPr="00357C4A" w:rsidRDefault="00E40032" w:rsidP="00DB7A32">
            <w:pPr>
              <w:rPr>
                <w:lang w:val="es-CO"/>
              </w:rPr>
            </w:pPr>
          </w:p>
        </w:tc>
      </w:tr>
      <w:tr w:rsidR="00E40032" w:rsidRPr="00357C4A" w14:paraId="583FD142" w14:textId="77777777" w:rsidTr="00DB7A32">
        <w:tc>
          <w:tcPr>
            <w:tcW w:w="2272" w:type="dxa"/>
            <w:vMerge/>
            <w:shd w:val="clear" w:color="auto" w:fill="auto"/>
          </w:tcPr>
          <w:p w14:paraId="6CA5DC23" w14:textId="77777777" w:rsidR="00E40032" w:rsidRPr="00357C4A" w:rsidRDefault="00E40032" w:rsidP="00DB7A32">
            <w:pPr>
              <w:pStyle w:val="Textoindependiente"/>
              <w:jc w:val="both"/>
              <w:rPr>
                <w:rFonts w:ascii="Calibri" w:hAnsi="Calibri" w:cs="Times New Roman"/>
                <w:lang w:val="es-CO"/>
              </w:rPr>
            </w:pPr>
          </w:p>
        </w:tc>
        <w:tc>
          <w:tcPr>
            <w:tcW w:w="2022" w:type="dxa"/>
            <w:vMerge/>
            <w:shd w:val="clear" w:color="auto" w:fill="FFFFFF"/>
          </w:tcPr>
          <w:p w14:paraId="31FB1BB5" w14:textId="77777777" w:rsidR="00E40032" w:rsidRPr="00357C4A" w:rsidRDefault="00E40032" w:rsidP="00DB7A32">
            <w:pPr>
              <w:pStyle w:val="Textoindependiente"/>
              <w:jc w:val="both"/>
              <w:rPr>
                <w:rFonts w:ascii="Calibri" w:hAnsi="Calibri" w:cs="Times New Roman"/>
                <w:lang w:val="es-CO"/>
              </w:rPr>
            </w:pPr>
          </w:p>
        </w:tc>
        <w:tc>
          <w:tcPr>
            <w:tcW w:w="1104" w:type="dxa"/>
            <w:shd w:val="clear" w:color="auto" w:fill="auto"/>
          </w:tcPr>
          <w:p w14:paraId="0962C54D" w14:textId="77777777" w:rsidR="00E40032" w:rsidRPr="00357C4A" w:rsidRDefault="00E40032" w:rsidP="00DB7A32">
            <w:pPr>
              <w:pStyle w:val="Textoindependiente"/>
              <w:rPr>
                <w:rFonts w:ascii="Calibri" w:hAnsi="Calibri" w:cs="Times New Roman"/>
                <w:lang w:val="es-CO"/>
              </w:rPr>
            </w:pPr>
            <w:r w:rsidRPr="00357C4A">
              <w:rPr>
                <w:rFonts w:ascii="Calibri" w:hAnsi="Calibri" w:cs="Times New Roman"/>
                <w:color w:val="808080"/>
                <w:lang w:val="es-CO"/>
              </w:rPr>
              <w:t>Planeado</w:t>
            </w:r>
          </w:p>
        </w:tc>
        <w:tc>
          <w:tcPr>
            <w:tcW w:w="672" w:type="dxa"/>
            <w:shd w:val="clear" w:color="auto" w:fill="auto"/>
          </w:tcPr>
          <w:p w14:paraId="2D37C695" w14:textId="77777777" w:rsidR="00E40032" w:rsidRPr="00357C4A" w:rsidRDefault="00E40032" w:rsidP="00DB7A32">
            <w:pPr>
              <w:pStyle w:val="Textoindependiente"/>
              <w:jc w:val="center"/>
              <w:rPr>
                <w:rFonts w:ascii="Calibri" w:hAnsi="Calibri" w:cs="Times New Roman"/>
                <w:lang w:val="es-CO"/>
              </w:rPr>
            </w:pPr>
          </w:p>
        </w:tc>
        <w:tc>
          <w:tcPr>
            <w:tcW w:w="777" w:type="dxa"/>
            <w:gridSpan w:val="2"/>
            <w:shd w:val="clear" w:color="auto" w:fill="auto"/>
          </w:tcPr>
          <w:p w14:paraId="4FCA1107" w14:textId="77777777" w:rsidR="00E40032" w:rsidRPr="00357C4A" w:rsidRDefault="00E40032" w:rsidP="00DB7A32">
            <w:pPr>
              <w:pStyle w:val="Textoindependiente"/>
              <w:jc w:val="center"/>
              <w:rPr>
                <w:rFonts w:ascii="Calibri" w:hAnsi="Calibri" w:cs="Times New Roman"/>
                <w:lang w:val="es-CO"/>
              </w:rPr>
            </w:pPr>
          </w:p>
        </w:tc>
        <w:tc>
          <w:tcPr>
            <w:tcW w:w="672" w:type="dxa"/>
            <w:shd w:val="clear" w:color="auto" w:fill="auto"/>
          </w:tcPr>
          <w:p w14:paraId="15FC1DA6" w14:textId="77777777" w:rsidR="00E40032" w:rsidRPr="00357C4A" w:rsidRDefault="00E40032" w:rsidP="00DB7A32">
            <w:pPr>
              <w:pStyle w:val="Textoindependiente"/>
              <w:jc w:val="both"/>
              <w:rPr>
                <w:rFonts w:ascii="Calibri" w:hAnsi="Calibri" w:cs="Times New Roman"/>
                <w:lang w:val="es-CO"/>
              </w:rPr>
            </w:pPr>
          </w:p>
        </w:tc>
        <w:tc>
          <w:tcPr>
            <w:tcW w:w="777" w:type="dxa"/>
            <w:shd w:val="clear" w:color="auto" w:fill="auto"/>
          </w:tcPr>
          <w:p w14:paraId="040A368F" w14:textId="77777777" w:rsidR="00E40032" w:rsidRPr="00357C4A" w:rsidRDefault="00E40032" w:rsidP="00DB7A32">
            <w:pPr>
              <w:pStyle w:val="Textoindependiente"/>
              <w:jc w:val="both"/>
              <w:rPr>
                <w:rFonts w:ascii="Calibri" w:hAnsi="Calibri" w:cs="Times New Roman"/>
                <w:lang w:val="es-CO"/>
              </w:rPr>
            </w:pPr>
          </w:p>
        </w:tc>
        <w:tc>
          <w:tcPr>
            <w:tcW w:w="3357" w:type="dxa"/>
            <w:vMerge/>
            <w:shd w:val="clear" w:color="auto" w:fill="auto"/>
          </w:tcPr>
          <w:p w14:paraId="16DBC9D8" w14:textId="77777777" w:rsidR="00E40032" w:rsidRPr="00357C4A" w:rsidRDefault="00E40032" w:rsidP="00DB7A32">
            <w:pPr>
              <w:pStyle w:val="Textoindependiente"/>
              <w:jc w:val="both"/>
              <w:rPr>
                <w:rFonts w:ascii="Calibri" w:hAnsi="Calibri" w:cs="Times New Roman"/>
                <w:lang w:val="es-CO"/>
              </w:rPr>
            </w:pPr>
          </w:p>
        </w:tc>
        <w:tc>
          <w:tcPr>
            <w:tcW w:w="2234" w:type="dxa"/>
            <w:vMerge/>
            <w:shd w:val="clear" w:color="auto" w:fill="auto"/>
          </w:tcPr>
          <w:p w14:paraId="08DB184C" w14:textId="77777777" w:rsidR="00E40032" w:rsidRPr="00357C4A" w:rsidRDefault="00E40032" w:rsidP="00DB7A32">
            <w:pPr>
              <w:pStyle w:val="Textoindependiente"/>
              <w:jc w:val="both"/>
              <w:rPr>
                <w:rFonts w:ascii="Calibri" w:hAnsi="Calibri" w:cs="Times New Roman"/>
                <w:lang w:val="es-CO"/>
              </w:rPr>
            </w:pPr>
          </w:p>
        </w:tc>
      </w:tr>
      <w:tr w:rsidR="00E40032" w:rsidRPr="00357C4A" w14:paraId="46DAD272" w14:textId="77777777" w:rsidTr="00DB7A32">
        <w:tc>
          <w:tcPr>
            <w:tcW w:w="2272" w:type="dxa"/>
            <w:vMerge/>
            <w:shd w:val="clear" w:color="auto" w:fill="auto"/>
          </w:tcPr>
          <w:p w14:paraId="234BACEA" w14:textId="77777777" w:rsidR="00E40032" w:rsidRPr="00357C4A" w:rsidRDefault="00E40032" w:rsidP="00DB7A32">
            <w:pPr>
              <w:pStyle w:val="Textoindependiente"/>
              <w:jc w:val="both"/>
              <w:rPr>
                <w:rFonts w:ascii="Calibri" w:hAnsi="Calibri" w:cs="Times New Roman"/>
                <w:lang w:val="es-CO"/>
              </w:rPr>
            </w:pPr>
          </w:p>
        </w:tc>
        <w:tc>
          <w:tcPr>
            <w:tcW w:w="2022" w:type="dxa"/>
            <w:vMerge/>
            <w:shd w:val="clear" w:color="auto" w:fill="FFFFFF"/>
          </w:tcPr>
          <w:p w14:paraId="293561FA" w14:textId="77777777" w:rsidR="00E40032" w:rsidRPr="00357C4A" w:rsidRDefault="00E40032" w:rsidP="00DB7A32">
            <w:pPr>
              <w:pStyle w:val="Textoindependiente"/>
              <w:jc w:val="both"/>
              <w:rPr>
                <w:rFonts w:ascii="Calibri" w:hAnsi="Calibri" w:cs="Times New Roman"/>
                <w:lang w:val="es-CO"/>
              </w:rPr>
            </w:pPr>
          </w:p>
        </w:tc>
        <w:tc>
          <w:tcPr>
            <w:tcW w:w="1104" w:type="dxa"/>
            <w:shd w:val="clear" w:color="auto" w:fill="auto"/>
          </w:tcPr>
          <w:p w14:paraId="7FFC8CE8" w14:textId="77777777" w:rsidR="00E40032" w:rsidRPr="00357C4A" w:rsidRDefault="00E40032" w:rsidP="00DB7A32">
            <w:pPr>
              <w:pStyle w:val="Textoindependiente"/>
              <w:rPr>
                <w:rFonts w:ascii="Calibri" w:hAnsi="Calibri" w:cs="Times New Roman"/>
                <w:lang w:val="es-CO"/>
              </w:rPr>
            </w:pPr>
            <w:r w:rsidRPr="00357C4A">
              <w:rPr>
                <w:rFonts w:ascii="Calibri" w:hAnsi="Calibri" w:cs="Times New Roman"/>
                <w:color w:val="808080"/>
                <w:lang w:val="es-CO"/>
              </w:rPr>
              <w:t>Alcanzado</w:t>
            </w:r>
          </w:p>
        </w:tc>
        <w:tc>
          <w:tcPr>
            <w:tcW w:w="672" w:type="dxa"/>
            <w:shd w:val="clear" w:color="auto" w:fill="auto"/>
          </w:tcPr>
          <w:p w14:paraId="16B69F5D"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1.965</w:t>
            </w:r>
          </w:p>
        </w:tc>
        <w:tc>
          <w:tcPr>
            <w:tcW w:w="777" w:type="dxa"/>
            <w:gridSpan w:val="2"/>
            <w:shd w:val="clear" w:color="auto" w:fill="auto"/>
          </w:tcPr>
          <w:p w14:paraId="770C68A8"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3.587</w:t>
            </w:r>
          </w:p>
        </w:tc>
        <w:tc>
          <w:tcPr>
            <w:tcW w:w="672" w:type="dxa"/>
            <w:shd w:val="clear" w:color="auto" w:fill="auto"/>
          </w:tcPr>
          <w:p w14:paraId="3217E5E0"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533</w:t>
            </w:r>
          </w:p>
        </w:tc>
        <w:tc>
          <w:tcPr>
            <w:tcW w:w="777" w:type="dxa"/>
            <w:shd w:val="clear" w:color="auto" w:fill="auto"/>
          </w:tcPr>
          <w:p w14:paraId="59DA8B21"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387</w:t>
            </w:r>
          </w:p>
        </w:tc>
        <w:tc>
          <w:tcPr>
            <w:tcW w:w="3357" w:type="dxa"/>
            <w:vMerge/>
            <w:shd w:val="clear" w:color="auto" w:fill="auto"/>
          </w:tcPr>
          <w:p w14:paraId="30185924" w14:textId="77777777" w:rsidR="00E40032" w:rsidRPr="00357C4A" w:rsidRDefault="00E40032" w:rsidP="00DB7A32">
            <w:pPr>
              <w:pStyle w:val="Textoindependiente"/>
              <w:jc w:val="both"/>
              <w:rPr>
                <w:rFonts w:ascii="Calibri" w:hAnsi="Calibri" w:cs="Times New Roman"/>
                <w:lang w:val="es-CO"/>
              </w:rPr>
            </w:pPr>
          </w:p>
        </w:tc>
        <w:tc>
          <w:tcPr>
            <w:tcW w:w="2234" w:type="dxa"/>
            <w:vMerge/>
            <w:shd w:val="clear" w:color="auto" w:fill="auto"/>
          </w:tcPr>
          <w:p w14:paraId="31207FFD" w14:textId="77777777" w:rsidR="00E40032" w:rsidRPr="00357C4A" w:rsidRDefault="00E40032" w:rsidP="00DB7A32">
            <w:pPr>
              <w:pStyle w:val="Textoindependiente"/>
              <w:jc w:val="both"/>
              <w:rPr>
                <w:rFonts w:ascii="Calibri" w:hAnsi="Calibri" w:cs="Times New Roman"/>
                <w:lang w:val="es-CO"/>
              </w:rPr>
            </w:pPr>
          </w:p>
        </w:tc>
      </w:tr>
      <w:tr w:rsidR="00E40032" w:rsidRPr="00672F36" w14:paraId="6F30D666" w14:textId="77777777" w:rsidTr="00DB7A32">
        <w:tc>
          <w:tcPr>
            <w:tcW w:w="2272" w:type="dxa"/>
            <w:shd w:val="clear" w:color="auto" w:fill="auto"/>
          </w:tcPr>
          <w:p w14:paraId="53C82878"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 xml:space="preserve">Sub-Resultado 1: </w:t>
            </w:r>
          </w:p>
        </w:tc>
        <w:tc>
          <w:tcPr>
            <w:tcW w:w="11615" w:type="dxa"/>
            <w:gridSpan w:val="9"/>
            <w:shd w:val="clear" w:color="auto" w:fill="auto"/>
          </w:tcPr>
          <w:p w14:paraId="40C56141" w14:textId="7A91992F" w:rsidR="00E40032" w:rsidRPr="00357C4A" w:rsidRDefault="007E2E46" w:rsidP="00DB7A32">
            <w:pPr>
              <w:pStyle w:val="Textoindependiente"/>
              <w:jc w:val="both"/>
              <w:rPr>
                <w:rFonts w:ascii="Calibri" w:hAnsi="Calibri" w:cs="Times New Roman"/>
                <w:i/>
                <w:lang w:val="es-CO"/>
              </w:rPr>
            </w:pPr>
            <w:r w:rsidRPr="007E2E46">
              <w:rPr>
                <w:rFonts w:ascii="Calibri" w:hAnsi="Calibri" w:cs="Times New Roman"/>
                <w:i/>
                <w:lang w:val="es-CO" w:eastAsia="es-CO"/>
              </w:rPr>
              <w:t xml:space="preserve">En el primer semestre de la intervención se han desarrollado capacidades en las IPS de primer nivel de complejidad de los 25 municipios priorizados para mejorar el acceso efectivo a servicios integrales de Atención Primaria en Salud (APS) de calidad, con enfoque de género e intercultural, y con énfasis en salud mental, prevención del consumo de sustancias psicoactivas (SPA), salud sexual y reproductiva, atención a </w:t>
            </w:r>
            <w:r>
              <w:rPr>
                <w:rFonts w:ascii="Calibri" w:hAnsi="Calibri" w:cs="Times New Roman"/>
                <w:i/>
                <w:lang w:val="es-CO" w:eastAsia="es-CO"/>
              </w:rPr>
              <w:t>la infancia y salud nutricional.</w:t>
            </w:r>
            <w:r w:rsidR="00E40032" w:rsidRPr="00357C4A">
              <w:rPr>
                <w:rFonts w:ascii="Calibri" w:hAnsi="Calibri" w:cs="Times New Roman"/>
                <w:i/>
                <w:lang w:val="es-CO" w:eastAsia="es-CO"/>
              </w:rPr>
              <w:t xml:space="preserve"> UNFPA </w:t>
            </w:r>
            <w:r>
              <w:rPr>
                <w:rFonts w:ascii="Calibri" w:hAnsi="Calibri" w:cs="Times New Roman"/>
                <w:i/>
                <w:lang w:val="es-CO" w:eastAsia="es-CO"/>
              </w:rPr>
              <w:t>–</w:t>
            </w:r>
            <w:r w:rsidR="00E40032" w:rsidRPr="00357C4A">
              <w:rPr>
                <w:rFonts w:ascii="Calibri" w:hAnsi="Calibri" w:cs="Times New Roman"/>
                <w:i/>
                <w:lang w:val="es-CO" w:eastAsia="es-CO"/>
              </w:rPr>
              <w:t xml:space="preserve"> OPS</w:t>
            </w:r>
            <w:r>
              <w:rPr>
                <w:rFonts w:ascii="Calibri" w:hAnsi="Calibri" w:cs="Times New Roman"/>
                <w:i/>
                <w:lang w:val="es-CO" w:eastAsia="es-CO"/>
              </w:rPr>
              <w:t>/OMS</w:t>
            </w:r>
          </w:p>
        </w:tc>
      </w:tr>
      <w:tr w:rsidR="00E40032" w:rsidRPr="00357C4A" w14:paraId="7818F6EB" w14:textId="77777777" w:rsidTr="00DB7A32">
        <w:tc>
          <w:tcPr>
            <w:tcW w:w="2272" w:type="dxa"/>
            <w:shd w:val="clear" w:color="auto" w:fill="BDD6EE"/>
            <w:vAlign w:val="center"/>
          </w:tcPr>
          <w:p w14:paraId="3F9DF473"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Indicadores del Resultado del Fondo:</w:t>
            </w:r>
          </w:p>
        </w:tc>
        <w:tc>
          <w:tcPr>
            <w:tcW w:w="2022" w:type="dxa"/>
            <w:shd w:val="clear" w:color="auto" w:fill="BDD6EE"/>
            <w:vAlign w:val="center"/>
          </w:tcPr>
          <w:p w14:paraId="29B7C11C"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b/>
                <w:lang w:val="es-CO"/>
              </w:rPr>
              <w:t>Áreas Geográficas</w:t>
            </w:r>
          </w:p>
        </w:tc>
        <w:tc>
          <w:tcPr>
            <w:tcW w:w="4002" w:type="dxa"/>
            <w:gridSpan w:val="6"/>
            <w:shd w:val="clear" w:color="auto" w:fill="BDD6EE"/>
            <w:vAlign w:val="center"/>
          </w:tcPr>
          <w:p w14:paraId="09782724"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b/>
                <w:lang w:val="es-CO"/>
              </w:rPr>
              <w:t>Beneficiarios Planeados vs Alcanzados</w:t>
            </w:r>
          </w:p>
        </w:tc>
        <w:tc>
          <w:tcPr>
            <w:tcW w:w="3357" w:type="dxa"/>
            <w:shd w:val="clear" w:color="auto" w:fill="BDD6EE"/>
            <w:vAlign w:val="center"/>
          </w:tcPr>
          <w:p w14:paraId="61824CF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Meta Planeada vs </w:t>
            </w:r>
          </w:p>
          <w:p w14:paraId="5ED09FF6"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b/>
                <w:lang w:val="es-CO"/>
              </w:rPr>
              <w:t xml:space="preserve"> Alcanzada </w:t>
            </w:r>
          </w:p>
        </w:tc>
        <w:tc>
          <w:tcPr>
            <w:tcW w:w="2234" w:type="dxa"/>
            <w:shd w:val="clear" w:color="auto" w:fill="BDD6EE"/>
            <w:vAlign w:val="center"/>
          </w:tcPr>
          <w:p w14:paraId="04958B98"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b/>
                <w:lang w:val="es-CO"/>
              </w:rPr>
              <w:t>Medios de Verificación</w:t>
            </w:r>
          </w:p>
        </w:tc>
      </w:tr>
      <w:tr w:rsidR="00E40032" w:rsidRPr="00861D75" w14:paraId="07C6AEA6" w14:textId="77777777" w:rsidTr="00DB7A32">
        <w:tc>
          <w:tcPr>
            <w:tcW w:w="2272" w:type="dxa"/>
            <w:vMerge w:val="restart"/>
            <w:shd w:val="clear" w:color="auto" w:fill="auto"/>
          </w:tcPr>
          <w:p w14:paraId="70C5981E"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Calibri"/>
                <w:i/>
                <w:lang w:val="es-CO" w:eastAsia="fr-CA"/>
              </w:rPr>
              <w:t>En el primer semestre de la intervención se han desarrollado capacidades en las IPS de primer nivel de complejidad de los 25 municipios priorizados, para mejorar el acceso efectivo a servicios integrales de Atención Primaria en Salud (APS) de calidad, con enfoque de género e intercultural, y con énfasis en salud mental, prevención del consumo de sustancias psicoactivas (SPA), salud sexual y reproductiva, atención a la infancia y salud nutricional.</w:t>
            </w:r>
          </w:p>
        </w:tc>
        <w:tc>
          <w:tcPr>
            <w:tcW w:w="2022" w:type="dxa"/>
            <w:vMerge w:val="restart"/>
            <w:shd w:val="clear" w:color="auto" w:fill="FFFFFF"/>
          </w:tcPr>
          <w:p w14:paraId="6769B5C0"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5D6E7485" w14:textId="77777777" w:rsidR="00E40032" w:rsidRPr="00357C4A" w:rsidRDefault="00E40032" w:rsidP="00DB7A32">
            <w:pPr>
              <w:pStyle w:val="Textoindependiente"/>
              <w:jc w:val="both"/>
              <w:rPr>
                <w:rFonts w:ascii="Calibri" w:hAnsi="Calibri" w:cs="Times New Roman"/>
                <w:lang w:val="es-CO"/>
              </w:rPr>
            </w:pPr>
          </w:p>
        </w:tc>
        <w:tc>
          <w:tcPr>
            <w:tcW w:w="685" w:type="dxa"/>
            <w:gridSpan w:val="2"/>
            <w:shd w:val="clear" w:color="auto" w:fill="FFFFFF"/>
          </w:tcPr>
          <w:p w14:paraId="7178F020"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H</w:t>
            </w:r>
          </w:p>
        </w:tc>
        <w:tc>
          <w:tcPr>
            <w:tcW w:w="764" w:type="dxa"/>
            <w:shd w:val="clear" w:color="auto" w:fill="FFFFFF"/>
          </w:tcPr>
          <w:p w14:paraId="47A0E559"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M</w:t>
            </w:r>
          </w:p>
        </w:tc>
        <w:tc>
          <w:tcPr>
            <w:tcW w:w="672" w:type="dxa"/>
            <w:shd w:val="clear" w:color="auto" w:fill="FFFFFF"/>
          </w:tcPr>
          <w:p w14:paraId="028B6C9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39D0930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11A433CF" w14:textId="77777777"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Planeado:</w:t>
            </w:r>
          </w:p>
          <w:p w14:paraId="63643748"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 xml:space="preserve">Alcanzado: 13.531 personas atendidas por las estrategias del proyecto. </w:t>
            </w:r>
          </w:p>
          <w:p w14:paraId="16A9B002" w14:textId="77777777" w:rsidR="00E40032" w:rsidRPr="00357C4A" w:rsidRDefault="00E40032" w:rsidP="00DB7A32">
            <w:pPr>
              <w:pStyle w:val="Textoindependiente"/>
              <w:rPr>
                <w:rFonts w:ascii="Calibri" w:hAnsi="Calibri" w:cs="Times New Roman"/>
                <w:lang w:val="es-CO"/>
              </w:rPr>
            </w:pPr>
            <w:r w:rsidRPr="00357C4A">
              <w:rPr>
                <w:rFonts w:ascii="Calibri" w:hAnsi="Calibri" w:cs="Times New Roman"/>
                <w:lang w:val="es-CO"/>
              </w:rPr>
              <w:t>No se dispone de información de línea de base.</w:t>
            </w:r>
          </w:p>
          <w:p w14:paraId="06D1F0F5" w14:textId="77777777" w:rsidR="00E40032" w:rsidRPr="00357C4A" w:rsidRDefault="00E40032" w:rsidP="00DB7A32">
            <w:pPr>
              <w:pStyle w:val="Textoindependiente"/>
              <w:jc w:val="both"/>
              <w:rPr>
                <w:rFonts w:ascii="Calibri" w:hAnsi="Calibri" w:cs="Times New Roman"/>
                <w:b/>
                <w:lang w:val="es-CO"/>
              </w:rPr>
            </w:pPr>
          </w:p>
        </w:tc>
        <w:tc>
          <w:tcPr>
            <w:tcW w:w="2234" w:type="dxa"/>
            <w:vMerge w:val="restart"/>
            <w:shd w:val="clear" w:color="auto" w:fill="FFFFFF"/>
          </w:tcPr>
          <w:p w14:paraId="3F158B45"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 Reporte mensual de actividades de la IPS local</w:t>
            </w:r>
          </w:p>
          <w:p w14:paraId="388CAC9C"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Registros de información de la IPS</w:t>
            </w:r>
          </w:p>
        </w:tc>
      </w:tr>
      <w:tr w:rsidR="00E40032" w:rsidRPr="00357C4A" w14:paraId="2BE783BD" w14:textId="77777777" w:rsidTr="00DB7A32">
        <w:tc>
          <w:tcPr>
            <w:tcW w:w="2272" w:type="dxa"/>
            <w:vMerge/>
            <w:shd w:val="clear" w:color="auto" w:fill="auto"/>
          </w:tcPr>
          <w:p w14:paraId="6C26BED7"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25742236"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73513EDE"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Planeado</w:t>
            </w:r>
          </w:p>
        </w:tc>
        <w:tc>
          <w:tcPr>
            <w:tcW w:w="685" w:type="dxa"/>
            <w:gridSpan w:val="2"/>
            <w:shd w:val="clear" w:color="auto" w:fill="FFFFFF"/>
          </w:tcPr>
          <w:p w14:paraId="0EE5AEE8" w14:textId="77777777" w:rsidR="00E40032" w:rsidRPr="00357C4A" w:rsidRDefault="00E40032" w:rsidP="00DB7A32">
            <w:pPr>
              <w:pStyle w:val="Textoindependiente"/>
              <w:jc w:val="center"/>
              <w:rPr>
                <w:rFonts w:ascii="Calibri" w:hAnsi="Calibri" w:cs="Times New Roman"/>
                <w:lang w:val="es-CO"/>
              </w:rPr>
            </w:pPr>
          </w:p>
        </w:tc>
        <w:tc>
          <w:tcPr>
            <w:tcW w:w="764" w:type="dxa"/>
            <w:shd w:val="clear" w:color="auto" w:fill="FFFFFF"/>
          </w:tcPr>
          <w:p w14:paraId="1C73AF42" w14:textId="77777777" w:rsidR="00E40032" w:rsidRPr="00357C4A" w:rsidRDefault="00E40032" w:rsidP="00DB7A32">
            <w:pPr>
              <w:pStyle w:val="Textoindependiente"/>
              <w:jc w:val="center"/>
              <w:rPr>
                <w:rFonts w:ascii="Calibri" w:hAnsi="Calibri" w:cs="Times New Roman"/>
                <w:lang w:val="es-CO"/>
              </w:rPr>
            </w:pPr>
          </w:p>
        </w:tc>
        <w:tc>
          <w:tcPr>
            <w:tcW w:w="672" w:type="dxa"/>
            <w:shd w:val="clear" w:color="auto" w:fill="FFFFFF"/>
          </w:tcPr>
          <w:p w14:paraId="1D173A90" w14:textId="77777777" w:rsidR="00E40032" w:rsidRPr="00357C4A" w:rsidRDefault="00E40032" w:rsidP="00DB7A32">
            <w:pPr>
              <w:pStyle w:val="Textoindependiente"/>
              <w:jc w:val="center"/>
              <w:rPr>
                <w:rFonts w:ascii="Calibri" w:hAnsi="Calibri" w:cs="Times New Roman"/>
                <w:lang w:val="es-CO"/>
              </w:rPr>
            </w:pPr>
          </w:p>
        </w:tc>
        <w:tc>
          <w:tcPr>
            <w:tcW w:w="777" w:type="dxa"/>
            <w:shd w:val="clear" w:color="auto" w:fill="FFFFFF"/>
          </w:tcPr>
          <w:p w14:paraId="1F2E7A02" w14:textId="77777777" w:rsidR="00E40032" w:rsidRPr="00357C4A" w:rsidRDefault="00E40032" w:rsidP="00DB7A32">
            <w:pPr>
              <w:pStyle w:val="Textoindependiente"/>
              <w:jc w:val="center"/>
              <w:rPr>
                <w:rFonts w:ascii="Calibri" w:hAnsi="Calibri" w:cs="Times New Roman"/>
                <w:lang w:val="es-CO"/>
              </w:rPr>
            </w:pPr>
          </w:p>
        </w:tc>
        <w:tc>
          <w:tcPr>
            <w:tcW w:w="3357" w:type="dxa"/>
            <w:vMerge/>
            <w:shd w:val="clear" w:color="auto" w:fill="FFFFFF"/>
          </w:tcPr>
          <w:p w14:paraId="550B7472" w14:textId="77777777" w:rsidR="00E40032" w:rsidRPr="00357C4A" w:rsidRDefault="00E40032" w:rsidP="00DB7A32">
            <w:pPr>
              <w:pStyle w:val="Textoindependiente"/>
              <w:jc w:val="both"/>
              <w:rPr>
                <w:rFonts w:ascii="Calibri" w:hAnsi="Calibri" w:cs="Times New Roman"/>
                <w:b/>
                <w:lang w:val="es-CO"/>
              </w:rPr>
            </w:pPr>
          </w:p>
        </w:tc>
        <w:tc>
          <w:tcPr>
            <w:tcW w:w="2234" w:type="dxa"/>
            <w:vMerge/>
            <w:shd w:val="clear" w:color="auto" w:fill="FFFFFF"/>
          </w:tcPr>
          <w:p w14:paraId="337F0B76"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7D4155D2" w14:textId="77777777" w:rsidTr="00DB7A32">
        <w:tc>
          <w:tcPr>
            <w:tcW w:w="2272" w:type="dxa"/>
            <w:vMerge/>
            <w:shd w:val="clear" w:color="auto" w:fill="auto"/>
          </w:tcPr>
          <w:p w14:paraId="6BB5A347"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245CEC8"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3B1AAF64"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Alcanzado</w:t>
            </w:r>
          </w:p>
        </w:tc>
        <w:tc>
          <w:tcPr>
            <w:tcW w:w="685" w:type="dxa"/>
            <w:gridSpan w:val="2"/>
            <w:shd w:val="clear" w:color="auto" w:fill="FFFFFF"/>
          </w:tcPr>
          <w:p w14:paraId="09C755EA"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810</w:t>
            </w:r>
          </w:p>
        </w:tc>
        <w:tc>
          <w:tcPr>
            <w:tcW w:w="764" w:type="dxa"/>
            <w:shd w:val="clear" w:color="auto" w:fill="FFFFFF"/>
          </w:tcPr>
          <w:p w14:paraId="3F37A988"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9.873</w:t>
            </w:r>
          </w:p>
        </w:tc>
        <w:tc>
          <w:tcPr>
            <w:tcW w:w="672" w:type="dxa"/>
            <w:shd w:val="clear" w:color="auto" w:fill="FFFFFF"/>
          </w:tcPr>
          <w:p w14:paraId="556F90BC"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1.415</w:t>
            </w:r>
          </w:p>
        </w:tc>
        <w:tc>
          <w:tcPr>
            <w:tcW w:w="777" w:type="dxa"/>
            <w:shd w:val="clear" w:color="auto" w:fill="FFFFFF"/>
          </w:tcPr>
          <w:p w14:paraId="34105D54"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1.433</w:t>
            </w:r>
          </w:p>
        </w:tc>
        <w:tc>
          <w:tcPr>
            <w:tcW w:w="3357" w:type="dxa"/>
            <w:vMerge/>
            <w:shd w:val="clear" w:color="auto" w:fill="FFFFFF"/>
          </w:tcPr>
          <w:p w14:paraId="72D941F8" w14:textId="77777777" w:rsidR="00E40032" w:rsidRPr="00357C4A" w:rsidRDefault="00E40032" w:rsidP="00DB7A32">
            <w:pPr>
              <w:pStyle w:val="Textoindependiente"/>
              <w:jc w:val="both"/>
              <w:rPr>
                <w:rFonts w:ascii="Calibri" w:hAnsi="Calibri" w:cs="Times New Roman"/>
                <w:b/>
                <w:lang w:val="es-CO"/>
              </w:rPr>
            </w:pPr>
          </w:p>
        </w:tc>
        <w:tc>
          <w:tcPr>
            <w:tcW w:w="2234" w:type="dxa"/>
            <w:vMerge/>
            <w:shd w:val="clear" w:color="auto" w:fill="FFFFFF"/>
          </w:tcPr>
          <w:p w14:paraId="13C4BADC" w14:textId="77777777" w:rsidR="00E40032" w:rsidRPr="00357C4A" w:rsidRDefault="00E40032" w:rsidP="00DB7A32">
            <w:pPr>
              <w:pStyle w:val="Textoindependiente"/>
              <w:jc w:val="both"/>
              <w:rPr>
                <w:rFonts w:ascii="Calibri" w:hAnsi="Calibri" w:cs="Times New Roman"/>
                <w:b/>
                <w:lang w:val="es-CO"/>
              </w:rPr>
            </w:pPr>
          </w:p>
        </w:tc>
      </w:tr>
      <w:tr w:rsidR="00E40032" w:rsidRPr="00672F36" w14:paraId="02DDBB45" w14:textId="77777777" w:rsidTr="00DB7A32">
        <w:tc>
          <w:tcPr>
            <w:tcW w:w="2272" w:type="dxa"/>
            <w:shd w:val="clear" w:color="auto" w:fill="auto"/>
            <w:vAlign w:val="center"/>
          </w:tcPr>
          <w:p w14:paraId="4E865991"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lastRenderedPageBreak/>
              <w:t xml:space="preserve">Producto 1.1 </w:t>
            </w:r>
          </w:p>
        </w:tc>
        <w:tc>
          <w:tcPr>
            <w:tcW w:w="11615" w:type="dxa"/>
            <w:gridSpan w:val="9"/>
            <w:shd w:val="clear" w:color="auto" w:fill="FFFFFF"/>
          </w:tcPr>
          <w:p w14:paraId="56AB40B1" w14:textId="79A99529" w:rsidR="00E40032" w:rsidRPr="00357C4A" w:rsidRDefault="00E40032" w:rsidP="00837C53">
            <w:pPr>
              <w:pStyle w:val="Textoindependiente"/>
              <w:tabs>
                <w:tab w:val="left" w:pos="3990"/>
              </w:tabs>
              <w:jc w:val="both"/>
              <w:rPr>
                <w:rFonts w:ascii="Calibri" w:hAnsi="Calibri" w:cs="Times New Roman"/>
                <w:b/>
                <w:i/>
                <w:lang w:val="es-CO"/>
              </w:rPr>
            </w:pPr>
            <w:r w:rsidRPr="00357C4A">
              <w:rPr>
                <w:rFonts w:ascii="Calibri" w:hAnsi="Calibri" w:cs="Times New Roman"/>
                <w:i/>
                <w:lang w:val="es-CO" w:eastAsia="es-CO"/>
              </w:rPr>
              <w:t>En el primer semestre de la intervención se han desarrollado capacidades en las IPS de primer nivel de complejidad de los 25 municipios para la atención integral en salud sexual y reproductiva en prácticas que salvan vidas, prevención y atención de las violencias basadas en género y anticoncepción. UNFPA</w:t>
            </w:r>
          </w:p>
        </w:tc>
      </w:tr>
      <w:tr w:rsidR="00E40032" w:rsidRPr="00357C4A" w14:paraId="679918AC" w14:textId="77777777" w:rsidTr="00DB7A32">
        <w:tc>
          <w:tcPr>
            <w:tcW w:w="2272" w:type="dxa"/>
            <w:shd w:val="clear" w:color="auto" w:fill="FBE4D5"/>
          </w:tcPr>
          <w:p w14:paraId="0F65E7F0"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Indicadores de resultados inmediatos</w:t>
            </w:r>
          </w:p>
        </w:tc>
        <w:tc>
          <w:tcPr>
            <w:tcW w:w="2022" w:type="dxa"/>
            <w:shd w:val="clear" w:color="auto" w:fill="FBE4D5"/>
          </w:tcPr>
          <w:p w14:paraId="537F999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Áreas Geográficas</w:t>
            </w:r>
          </w:p>
        </w:tc>
        <w:tc>
          <w:tcPr>
            <w:tcW w:w="4002" w:type="dxa"/>
            <w:gridSpan w:val="6"/>
            <w:shd w:val="clear" w:color="auto" w:fill="FBE4D5"/>
          </w:tcPr>
          <w:p w14:paraId="6132FCB5"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Beneficiarios Planeados vs Alcanzados</w:t>
            </w:r>
          </w:p>
        </w:tc>
        <w:tc>
          <w:tcPr>
            <w:tcW w:w="3357" w:type="dxa"/>
            <w:shd w:val="clear" w:color="auto" w:fill="FBE4D5"/>
          </w:tcPr>
          <w:p w14:paraId="7C158BF5"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Meta Planeada vs </w:t>
            </w:r>
          </w:p>
          <w:p w14:paraId="61A73EE5"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 Alcanzada </w:t>
            </w:r>
          </w:p>
        </w:tc>
        <w:tc>
          <w:tcPr>
            <w:tcW w:w="2234" w:type="dxa"/>
            <w:shd w:val="clear" w:color="auto" w:fill="FBE4D5"/>
          </w:tcPr>
          <w:p w14:paraId="6824D1F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Medios de Verificación</w:t>
            </w:r>
          </w:p>
        </w:tc>
      </w:tr>
      <w:tr w:rsidR="00E40032" w:rsidRPr="00861D75" w14:paraId="08F3BE40" w14:textId="77777777" w:rsidTr="00DB7A32">
        <w:tc>
          <w:tcPr>
            <w:tcW w:w="2272" w:type="dxa"/>
            <w:vMerge w:val="restart"/>
            <w:shd w:val="clear" w:color="auto" w:fill="FFFFFF"/>
          </w:tcPr>
          <w:p w14:paraId="7754740B" w14:textId="75C69284" w:rsidR="00E40032" w:rsidRPr="00357C4A" w:rsidRDefault="00E40032" w:rsidP="00DB7A32">
            <w:pPr>
              <w:pStyle w:val="Textoindependiente"/>
              <w:jc w:val="both"/>
              <w:rPr>
                <w:rFonts w:ascii="Calibri" w:hAnsi="Calibri" w:cs="Calibri"/>
                <w:lang w:val="es-CO" w:eastAsia="fr-CA"/>
              </w:rPr>
            </w:pPr>
            <w:r w:rsidRPr="00357C4A">
              <w:rPr>
                <w:rFonts w:ascii="Calibri" w:hAnsi="Calibri" w:cs="Calibri"/>
                <w:lang w:val="es-CO" w:eastAsia="fr-CA"/>
              </w:rPr>
              <w:t>1.1.1 Se han desarrollado capacidades del talento humano de las IPS locales para la atención integral en salud materna (prácticas que salvan vidas, código rojo y anticoncepción).</w:t>
            </w:r>
          </w:p>
        </w:tc>
        <w:tc>
          <w:tcPr>
            <w:tcW w:w="2022" w:type="dxa"/>
            <w:vMerge w:val="restart"/>
            <w:shd w:val="clear" w:color="auto" w:fill="FFFFFF"/>
          </w:tcPr>
          <w:p w14:paraId="7DF4C9F8"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32F53897" w14:textId="77777777" w:rsidR="00E40032" w:rsidRPr="00357C4A" w:rsidRDefault="00E40032" w:rsidP="00DB7A32">
            <w:pPr>
              <w:pStyle w:val="Textoindependiente"/>
              <w:jc w:val="center"/>
              <w:rPr>
                <w:rFonts w:ascii="Calibri" w:hAnsi="Calibri" w:cs="Times New Roman"/>
                <w:lang w:val="es-CO"/>
              </w:rPr>
            </w:pPr>
          </w:p>
        </w:tc>
        <w:tc>
          <w:tcPr>
            <w:tcW w:w="685" w:type="dxa"/>
            <w:gridSpan w:val="2"/>
            <w:shd w:val="clear" w:color="auto" w:fill="FFFFFF"/>
          </w:tcPr>
          <w:p w14:paraId="0488B853"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64" w:type="dxa"/>
            <w:shd w:val="clear" w:color="auto" w:fill="FFFFFF"/>
          </w:tcPr>
          <w:p w14:paraId="0C13F5D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74CBCB1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493C21B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6521BCBA" w14:textId="43AD536A"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52</w:t>
            </w:r>
          </w:p>
          <w:p w14:paraId="5A520542"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Alcanzado: 232</w:t>
            </w:r>
          </w:p>
          <w:p w14:paraId="17A09F14" w14:textId="643D6872" w:rsidR="00E40032" w:rsidRPr="00357C4A" w:rsidRDefault="00837C53" w:rsidP="00DB7A32">
            <w:pPr>
              <w:pStyle w:val="Textoindependiente"/>
              <w:jc w:val="both"/>
              <w:rPr>
                <w:rFonts w:ascii="Calibri" w:hAnsi="Calibri" w:cs="Times New Roman"/>
                <w:b/>
                <w:lang w:val="es-CO"/>
              </w:rPr>
            </w:pPr>
            <w:r>
              <w:rPr>
                <w:rFonts w:ascii="Calibri" w:hAnsi="Calibri" w:cs="Times New Roman"/>
                <w:lang w:val="es-CO"/>
              </w:rPr>
              <w:t>Se superó la meta con los</w:t>
            </w:r>
            <w:r w:rsidR="00E40032" w:rsidRPr="00357C4A">
              <w:rPr>
                <w:rFonts w:ascii="Calibri" w:hAnsi="Calibri" w:cs="Times New Roman"/>
                <w:lang w:val="es-CO"/>
              </w:rPr>
              <w:t xml:space="preserve"> recursos de contrapartida </w:t>
            </w:r>
            <w:r w:rsidRPr="00357C4A">
              <w:rPr>
                <w:rFonts w:ascii="Calibri" w:hAnsi="Calibri" w:cs="Times New Roman"/>
                <w:lang w:val="es-CO"/>
              </w:rPr>
              <w:t xml:space="preserve">del UNFPA </w:t>
            </w:r>
            <w:r w:rsidR="00E40032" w:rsidRPr="00357C4A">
              <w:rPr>
                <w:rFonts w:ascii="Calibri" w:hAnsi="Calibri" w:cs="Times New Roman"/>
                <w:lang w:val="es-CO"/>
              </w:rPr>
              <w:t>y a adición que aprobó el MPTF. Por las condiciones de los hospitales rurales, el personal tiene una alta rotación y por lo tanto los cursos de capacitación que estaban programados en el proyecto no eran suficientes para mantener personal capacitado en estos hospitales. Por ello se cambió la metodología a capacitación y acompañamiento técnico directamente en los municipios y hospitales.</w:t>
            </w:r>
            <w:r w:rsidR="00E40032" w:rsidRPr="00357C4A">
              <w:rPr>
                <w:rFonts w:ascii="Calibri" w:hAnsi="Calibri" w:cs="Times New Roman"/>
                <w:sz w:val="18"/>
                <w:lang w:val="es-CO"/>
              </w:rPr>
              <w:t xml:space="preserve">  </w:t>
            </w:r>
          </w:p>
        </w:tc>
        <w:tc>
          <w:tcPr>
            <w:tcW w:w="2234" w:type="dxa"/>
            <w:vMerge w:val="restart"/>
            <w:shd w:val="clear" w:color="auto" w:fill="FFFFFF"/>
          </w:tcPr>
          <w:p w14:paraId="08037D8A" w14:textId="5DEFD3A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 xml:space="preserve">Programas, Informes de visitas a terreno, listas y asistencia </w:t>
            </w:r>
            <w:r w:rsidR="00837C53">
              <w:rPr>
                <w:rStyle w:val="Refdenotaalpie"/>
                <w:rFonts w:ascii="Calibri" w:hAnsi="Calibri" w:cs="Calibri"/>
                <w:lang w:val="es-CO" w:eastAsia="fr-CA"/>
              </w:rPr>
              <w:footnoteReference w:id="21"/>
            </w:r>
          </w:p>
        </w:tc>
      </w:tr>
      <w:tr w:rsidR="00E40032" w:rsidRPr="00357C4A" w14:paraId="6E140949" w14:textId="77777777" w:rsidTr="00DB7A32">
        <w:tc>
          <w:tcPr>
            <w:tcW w:w="2272" w:type="dxa"/>
            <w:vMerge/>
            <w:shd w:val="clear" w:color="auto" w:fill="FFFFFF"/>
          </w:tcPr>
          <w:p w14:paraId="09D649B0"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CD58D65"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79E5F31"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color w:val="808080"/>
                <w:lang w:val="es-CO"/>
              </w:rPr>
              <w:t>Planeado</w:t>
            </w:r>
          </w:p>
        </w:tc>
        <w:tc>
          <w:tcPr>
            <w:tcW w:w="685" w:type="dxa"/>
            <w:gridSpan w:val="2"/>
            <w:shd w:val="clear" w:color="auto" w:fill="FFFFFF"/>
          </w:tcPr>
          <w:p w14:paraId="01B6AC41"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52</w:t>
            </w:r>
          </w:p>
        </w:tc>
        <w:tc>
          <w:tcPr>
            <w:tcW w:w="764" w:type="dxa"/>
            <w:shd w:val="clear" w:color="auto" w:fill="FFFFFF"/>
          </w:tcPr>
          <w:p w14:paraId="57FAD7BC" w14:textId="77777777" w:rsidR="00E40032" w:rsidRPr="00357C4A" w:rsidRDefault="00E40032" w:rsidP="00DB7A32">
            <w:pPr>
              <w:pStyle w:val="Textoindependiente"/>
              <w:jc w:val="center"/>
              <w:rPr>
                <w:rFonts w:ascii="Calibri" w:hAnsi="Calibri" w:cs="Times New Roman"/>
                <w:lang w:val="es-CO"/>
              </w:rPr>
            </w:pPr>
          </w:p>
        </w:tc>
        <w:tc>
          <w:tcPr>
            <w:tcW w:w="672" w:type="dxa"/>
            <w:shd w:val="clear" w:color="auto" w:fill="FFFFFF"/>
          </w:tcPr>
          <w:p w14:paraId="4D3321E3" w14:textId="77777777" w:rsidR="00E40032" w:rsidRPr="00357C4A" w:rsidRDefault="00E40032" w:rsidP="00DB7A32">
            <w:pPr>
              <w:pStyle w:val="Textoindependiente"/>
              <w:jc w:val="center"/>
              <w:rPr>
                <w:rFonts w:ascii="Calibri" w:hAnsi="Calibri" w:cs="Times New Roman"/>
                <w:lang w:val="es-CO"/>
              </w:rPr>
            </w:pPr>
          </w:p>
        </w:tc>
        <w:tc>
          <w:tcPr>
            <w:tcW w:w="777" w:type="dxa"/>
            <w:shd w:val="clear" w:color="auto" w:fill="FFFFFF"/>
          </w:tcPr>
          <w:p w14:paraId="3DA7E319" w14:textId="77777777" w:rsidR="00E40032" w:rsidRPr="00357C4A" w:rsidRDefault="00E40032" w:rsidP="00DB7A32">
            <w:pPr>
              <w:pStyle w:val="Textoindependiente"/>
              <w:jc w:val="center"/>
              <w:rPr>
                <w:rFonts w:ascii="Calibri" w:hAnsi="Calibri" w:cs="Times New Roman"/>
                <w:lang w:val="es-CO"/>
              </w:rPr>
            </w:pPr>
          </w:p>
        </w:tc>
        <w:tc>
          <w:tcPr>
            <w:tcW w:w="3357" w:type="dxa"/>
            <w:vMerge/>
            <w:shd w:val="clear" w:color="auto" w:fill="FFFFFF"/>
          </w:tcPr>
          <w:p w14:paraId="6CC0038E"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1D5557BF"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2563620A" w14:textId="77777777" w:rsidTr="00DB7A32">
        <w:tc>
          <w:tcPr>
            <w:tcW w:w="2272" w:type="dxa"/>
            <w:vMerge/>
            <w:shd w:val="clear" w:color="auto" w:fill="FFFFFF"/>
          </w:tcPr>
          <w:p w14:paraId="11B519A0"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6BA4DC60"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EA73321"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color w:val="808080"/>
                <w:lang w:val="es-CO"/>
              </w:rPr>
              <w:t>Alcanzado</w:t>
            </w:r>
          </w:p>
        </w:tc>
        <w:tc>
          <w:tcPr>
            <w:tcW w:w="672" w:type="dxa"/>
            <w:shd w:val="clear" w:color="auto" w:fill="FFFFFF"/>
          </w:tcPr>
          <w:p w14:paraId="5F615453"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41</w:t>
            </w:r>
          </w:p>
        </w:tc>
        <w:tc>
          <w:tcPr>
            <w:tcW w:w="777" w:type="dxa"/>
            <w:gridSpan w:val="2"/>
            <w:shd w:val="clear" w:color="auto" w:fill="FFFFFF"/>
          </w:tcPr>
          <w:p w14:paraId="33ECDE1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191</w:t>
            </w:r>
          </w:p>
        </w:tc>
        <w:tc>
          <w:tcPr>
            <w:tcW w:w="672" w:type="dxa"/>
            <w:shd w:val="clear" w:color="auto" w:fill="FFFFFF"/>
          </w:tcPr>
          <w:p w14:paraId="21115F24"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327BBDCC"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502D0D28"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6B5E8D66"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1F6E018C" w14:textId="77777777" w:rsidTr="00DB7A32">
        <w:tc>
          <w:tcPr>
            <w:tcW w:w="2272" w:type="dxa"/>
            <w:vMerge w:val="restart"/>
            <w:shd w:val="clear" w:color="auto" w:fill="FFFFFF"/>
          </w:tcPr>
          <w:p w14:paraId="70B4E755" w14:textId="21907FF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1.1.2 Se han desarrollado capacidades del talento humano de las IPS locales para la atención integral en prevención y atención de las violencias basadas en género con énfasis en violencia sexual.</w:t>
            </w:r>
          </w:p>
        </w:tc>
        <w:tc>
          <w:tcPr>
            <w:tcW w:w="2022" w:type="dxa"/>
            <w:vMerge w:val="restart"/>
            <w:shd w:val="clear" w:color="auto" w:fill="FFFFFF"/>
          </w:tcPr>
          <w:p w14:paraId="671B8F94"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27600998"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2A5CC41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43DC79B5"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7C35E12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3A0C860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5E907025" w14:textId="6B65E96A"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52</w:t>
            </w:r>
          </w:p>
          <w:p w14:paraId="662B13A1"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310</w:t>
            </w:r>
          </w:p>
          <w:p w14:paraId="1D9CFFAD" w14:textId="416BEBAF" w:rsidR="00E40032" w:rsidRPr="00357C4A" w:rsidRDefault="00837C53" w:rsidP="00DB7A32">
            <w:pPr>
              <w:pStyle w:val="Textoindependiente"/>
              <w:jc w:val="both"/>
              <w:rPr>
                <w:rFonts w:ascii="Calibri" w:hAnsi="Calibri" w:cs="Times New Roman"/>
                <w:b/>
                <w:lang w:val="es-CO"/>
              </w:rPr>
            </w:pPr>
            <w:r>
              <w:rPr>
                <w:rFonts w:ascii="Calibri" w:hAnsi="Calibri" w:cs="Times New Roman"/>
                <w:lang w:val="es-CO"/>
              </w:rPr>
              <w:t>Se superó la meta con los</w:t>
            </w:r>
            <w:r w:rsidRPr="00357C4A">
              <w:rPr>
                <w:rFonts w:ascii="Calibri" w:hAnsi="Calibri" w:cs="Times New Roman"/>
                <w:lang w:val="es-CO"/>
              </w:rPr>
              <w:t xml:space="preserve"> recursos de contrapartida del UNFPA y la adición que aprobó el MPTF. Por las condiciones de los hospitales rurales, el personal tiene una alta rotación y por lo tanto los cursos de capacitación que estaban programados en el proyecto no eran suficientes para mantener personal capacitado en estos hospitales. Por ello se cambió la metodología a capacitación y </w:t>
            </w:r>
            <w:r w:rsidRPr="00357C4A">
              <w:rPr>
                <w:rFonts w:ascii="Calibri" w:hAnsi="Calibri" w:cs="Times New Roman"/>
                <w:lang w:val="es-CO"/>
              </w:rPr>
              <w:lastRenderedPageBreak/>
              <w:t>acompañamiento técnico directamente en los municipios y hospitales.</w:t>
            </w:r>
            <w:r w:rsidRPr="00357C4A">
              <w:rPr>
                <w:rFonts w:ascii="Calibri" w:hAnsi="Calibri" w:cs="Times New Roman"/>
                <w:sz w:val="18"/>
                <w:lang w:val="es-CO"/>
              </w:rPr>
              <w:t xml:space="preserve">  </w:t>
            </w:r>
          </w:p>
        </w:tc>
        <w:tc>
          <w:tcPr>
            <w:tcW w:w="2234" w:type="dxa"/>
            <w:vMerge w:val="restart"/>
            <w:shd w:val="clear" w:color="auto" w:fill="FFFFFF"/>
          </w:tcPr>
          <w:p w14:paraId="2B0950D0" w14:textId="3F89F9C0"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lastRenderedPageBreak/>
              <w:t xml:space="preserve">Programas, Informes de visitas a terreno, listas y asistencia </w:t>
            </w:r>
            <w:r w:rsidR="00837C53">
              <w:rPr>
                <w:rStyle w:val="Refdenotaalpie"/>
                <w:rFonts w:ascii="Calibri" w:hAnsi="Calibri" w:cs="Times New Roman"/>
                <w:lang w:val="es-CO"/>
              </w:rPr>
              <w:footnoteReference w:id="22"/>
            </w:r>
          </w:p>
        </w:tc>
      </w:tr>
      <w:tr w:rsidR="00E40032" w:rsidRPr="00357C4A" w14:paraId="508ACE84" w14:textId="77777777" w:rsidTr="00DB7A32">
        <w:tc>
          <w:tcPr>
            <w:tcW w:w="2272" w:type="dxa"/>
            <w:vMerge/>
            <w:shd w:val="clear" w:color="auto" w:fill="FFFFFF"/>
          </w:tcPr>
          <w:p w14:paraId="5A3E245C"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1D05C8B9"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01F218E2"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3FB14801"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52</w:t>
            </w:r>
          </w:p>
        </w:tc>
        <w:tc>
          <w:tcPr>
            <w:tcW w:w="777" w:type="dxa"/>
            <w:gridSpan w:val="2"/>
            <w:shd w:val="clear" w:color="auto" w:fill="FFFFFF"/>
          </w:tcPr>
          <w:p w14:paraId="0F242729"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78FEFD5F"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694B2F87"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046B3E5D" w14:textId="77777777" w:rsidR="00E40032" w:rsidRPr="00357C4A" w:rsidRDefault="00E40032" w:rsidP="00DB7A32">
            <w:pPr>
              <w:pStyle w:val="Textoindependiente"/>
              <w:rPr>
                <w:rFonts w:ascii="Calibri" w:hAnsi="Calibri" w:cs="Times New Roman"/>
                <w:b/>
                <w:lang w:val="es-CO"/>
              </w:rPr>
            </w:pPr>
          </w:p>
        </w:tc>
        <w:tc>
          <w:tcPr>
            <w:tcW w:w="2234" w:type="dxa"/>
            <w:vMerge/>
            <w:shd w:val="clear" w:color="auto" w:fill="FFFFFF"/>
          </w:tcPr>
          <w:p w14:paraId="214433FA"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274D5C08" w14:textId="77777777" w:rsidTr="00DB7A32">
        <w:tc>
          <w:tcPr>
            <w:tcW w:w="2272" w:type="dxa"/>
            <w:vMerge/>
            <w:shd w:val="clear" w:color="auto" w:fill="FFFFFF"/>
          </w:tcPr>
          <w:p w14:paraId="78218FD7"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A982EE8"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7B4C413C"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376F9B86"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85</w:t>
            </w:r>
          </w:p>
        </w:tc>
        <w:tc>
          <w:tcPr>
            <w:tcW w:w="777" w:type="dxa"/>
            <w:gridSpan w:val="2"/>
            <w:shd w:val="clear" w:color="auto" w:fill="FFFFFF"/>
          </w:tcPr>
          <w:p w14:paraId="4FAE3FE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225</w:t>
            </w:r>
          </w:p>
        </w:tc>
        <w:tc>
          <w:tcPr>
            <w:tcW w:w="672" w:type="dxa"/>
            <w:shd w:val="clear" w:color="auto" w:fill="FFFFFF"/>
          </w:tcPr>
          <w:p w14:paraId="6AD6E4D9"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511647CD"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5ECD5DC2"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0792D6F6"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0317C9C9" w14:textId="77777777" w:rsidTr="00DB7A32">
        <w:tc>
          <w:tcPr>
            <w:tcW w:w="2272" w:type="dxa"/>
            <w:vMerge w:val="restart"/>
            <w:shd w:val="clear" w:color="auto" w:fill="FFFFFF"/>
          </w:tcPr>
          <w:p w14:paraId="5DD06F61" w14:textId="5AB86FF8"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1.1.3 Se han desarrollado capacidades en los líderes comunitarios para la promoción y protección de los derechos sexuales y reproductivos en el primer semestre de la intervención</w:t>
            </w:r>
            <w:r w:rsidR="00837C53">
              <w:rPr>
                <w:rFonts w:ascii="Calibri" w:hAnsi="Calibri" w:cs="Times New Roman"/>
                <w:lang w:val="es-CO"/>
              </w:rPr>
              <w:t>.</w:t>
            </w:r>
          </w:p>
        </w:tc>
        <w:tc>
          <w:tcPr>
            <w:tcW w:w="2022" w:type="dxa"/>
            <w:vMerge w:val="restart"/>
            <w:shd w:val="clear" w:color="auto" w:fill="FFFFFF"/>
          </w:tcPr>
          <w:p w14:paraId="204DB93A"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60C7A981"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66BEA5F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3AF2928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06EB5687"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0D632F9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0A12A7D2" w14:textId="3FB8748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52</w:t>
            </w:r>
          </w:p>
          <w:p w14:paraId="08BCDA84"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1.270</w:t>
            </w:r>
          </w:p>
          <w:p w14:paraId="36A48F4C" w14:textId="5A305381" w:rsidR="00E40032" w:rsidRPr="00672F36" w:rsidRDefault="00E40032" w:rsidP="00672F36">
            <w:pPr>
              <w:pStyle w:val="Textoindependiente"/>
              <w:jc w:val="both"/>
              <w:rPr>
                <w:rFonts w:ascii="Calibri" w:hAnsi="Calibri" w:cs="Times New Roman"/>
                <w:lang w:val="es-CO"/>
              </w:rPr>
            </w:pPr>
            <w:r w:rsidRPr="00357C4A">
              <w:rPr>
                <w:rFonts w:ascii="Calibri" w:hAnsi="Calibri" w:cs="Times New Roman"/>
                <w:lang w:val="es-CO"/>
              </w:rPr>
              <w:t>Se s</w:t>
            </w:r>
            <w:r w:rsidR="00837C53">
              <w:rPr>
                <w:rFonts w:ascii="Calibri" w:hAnsi="Calibri" w:cs="Times New Roman"/>
                <w:lang w:val="es-CO"/>
              </w:rPr>
              <w:t>uperó</w:t>
            </w:r>
            <w:r w:rsidRPr="00357C4A">
              <w:rPr>
                <w:rFonts w:ascii="Calibri" w:hAnsi="Calibri" w:cs="Times New Roman"/>
                <w:lang w:val="es-CO"/>
              </w:rPr>
              <w:t xml:space="preserve"> la meta planteada, dado que con las capacitaciones proyectadas se cubrían muy pocas personas de las comunidades. Por ello se cambió la metodología para poder realizar talleres directamente con la comunidad de los ETCR y zonas aledañas. Esto fue posible gracias a que UNFPA incluyó recursos de contrapartida y por la adición que aprobó el MPTF.  </w:t>
            </w:r>
          </w:p>
        </w:tc>
        <w:tc>
          <w:tcPr>
            <w:tcW w:w="2234" w:type="dxa"/>
            <w:vMerge w:val="restart"/>
            <w:shd w:val="clear" w:color="auto" w:fill="FFFFFF"/>
          </w:tcPr>
          <w:p w14:paraId="621A3791" w14:textId="1946DF58"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Programa de talleres, Informes de visitas a terreno y listas de asistencia </w:t>
            </w:r>
            <w:r w:rsidR="00837C53">
              <w:rPr>
                <w:rStyle w:val="Refdenotaalpie"/>
                <w:rFonts w:ascii="Calibri" w:hAnsi="Calibri" w:cs="Times New Roman"/>
                <w:lang w:val="es-CO"/>
              </w:rPr>
              <w:footnoteReference w:id="23"/>
            </w:r>
            <w:r w:rsidR="00837C53" w:rsidRPr="00357C4A">
              <w:rPr>
                <w:rFonts w:ascii="Calibri" w:hAnsi="Calibri" w:cs="Times New Roman"/>
                <w:lang w:val="es-CO"/>
              </w:rPr>
              <w:t>.</w:t>
            </w:r>
          </w:p>
          <w:p w14:paraId="22D2912A"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6036F9CD" w14:textId="77777777" w:rsidTr="00DB7A32">
        <w:tc>
          <w:tcPr>
            <w:tcW w:w="2272" w:type="dxa"/>
            <w:vMerge/>
            <w:shd w:val="clear" w:color="auto" w:fill="FFFFFF"/>
          </w:tcPr>
          <w:p w14:paraId="42A4C91C"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6C40DA4"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6A4C2E95"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07A3FA73"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52</w:t>
            </w:r>
          </w:p>
        </w:tc>
        <w:tc>
          <w:tcPr>
            <w:tcW w:w="777" w:type="dxa"/>
            <w:gridSpan w:val="2"/>
            <w:shd w:val="clear" w:color="auto" w:fill="FFFFFF"/>
          </w:tcPr>
          <w:p w14:paraId="38CBCBF8"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7D5CB9CA"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69506C46"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D5696DD"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0DE68989"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0B964B27" w14:textId="77777777" w:rsidTr="00DB7A32">
        <w:tc>
          <w:tcPr>
            <w:tcW w:w="2272" w:type="dxa"/>
            <w:vMerge/>
            <w:shd w:val="clear" w:color="auto" w:fill="FFFFFF"/>
          </w:tcPr>
          <w:p w14:paraId="381A0DAE"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5A8BAEBE"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3BBB8365"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23AC8166"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420</w:t>
            </w:r>
          </w:p>
        </w:tc>
        <w:tc>
          <w:tcPr>
            <w:tcW w:w="777" w:type="dxa"/>
            <w:gridSpan w:val="2"/>
            <w:shd w:val="clear" w:color="auto" w:fill="FFFFFF"/>
          </w:tcPr>
          <w:p w14:paraId="2BECF96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850</w:t>
            </w:r>
          </w:p>
        </w:tc>
        <w:tc>
          <w:tcPr>
            <w:tcW w:w="672" w:type="dxa"/>
            <w:shd w:val="clear" w:color="auto" w:fill="FFFFFF"/>
          </w:tcPr>
          <w:p w14:paraId="3D27B11D"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36C28C30"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6088E16E"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7E3D2A8C"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359988E4" w14:textId="77777777" w:rsidTr="00DB7A32">
        <w:tc>
          <w:tcPr>
            <w:tcW w:w="2272" w:type="dxa"/>
            <w:vMerge w:val="restart"/>
            <w:shd w:val="clear" w:color="auto" w:fill="FFFFFF"/>
          </w:tcPr>
          <w:p w14:paraId="1FCDC840" w14:textId="300346C4"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 xml:space="preserve">1.1.4 Se han desarrollado capacidades de las IPS locales para la atención de emergencia obstétricas a través del suministro de trajes antichoque. </w:t>
            </w:r>
          </w:p>
        </w:tc>
        <w:tc>
          <w:tcPr>
            <w:tcW w:w="2022" w:type="dxa"/>
            <w:vMerge w:val="restart"/>
            <w:shd w:val="clear" w:color="auto" w:fill="FFFFFF"/>
          </w:tcPr>
          <w:p w14:paraId="3487F1C1"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5E523CEC"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13F81256"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2EE43699"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040F5EC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5CB2DD6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7432B4A9" w14:textId="43C64823"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25</w:t>
            </w:r>
          </w:p>
          <w:p w14:paraId="5849B007"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50</w:t>
            </w:r>
          </w:p>
          <w:p w14:paraId="1DF2E778" w14:textId="0B00624B"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A través del sistema de compras internacional del UNFPA, se logró conseguir unos trajes a menor precio lo que permitió comprar y entregar 2 por municipio en lugar de uno solo como estaba programado.</w:t>
            </w:r>
          </w:p>
        </w:tc>
        <w:tc>
          <w:tcPr>
            <w:tcW w:w="2234" w:type="dxa"/>
            <w:vMerge w:val="restart"/>
            <w:shd w:val="clear" w:color="auto" w:fill="FFFFFF"/>
          </w:tcPr>
          <w:p w14:paraId="0AA6A1CA" w14:textId="08BE9F0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 xml:space="preserve">Actas de entrega </w:t>
            </w:r>
            <w:r w:rsidR="00837C53">
              <w:rPr>
                <w:rStyle w:val="Refdenotaalpie"/>
                <w:rFonts w:ascii="Calibri" w:hAnsi="Calibri" w:cs="Times New Roman"/>
                <w:lang w:val="es-CO"/>
              </w:rPr>
              <w:footnoteReference w:id="24"/>
            </w:r>
          </w:p>
        </w:tc>
      </w:tr>
      <w:tr w:rsidR="00E40032" w:rsidRPr="00357C4A" w14:paraId="6512F2AC" w14:textId="77777777" w:rsidTr="00DB7A32">
        <w:tc>
          <w:tcPr>
            <w:tcW w:w="2272" w:type="dxa"/>
            <w:vMerge/>
            <w:shd w:val="clear" w:color="auto" w:fill="FFFFFF"/>
          </w:tcPr>
          <w:p w14:paraId="5E2569BE"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5C5692D6"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004BFC67"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1449" w:type="dxa"/>
            <w:gridSpan w:val="3"/>
            <w:shd w:val="clear" w:color="auto" w:fill="FFFFFF"/>
          </w:tcPr>
          <w:p w14:paraId="7E1EBB07"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25</w:t>
            </w:r>
          </w:p>
        </w:tc>
        <w:tc>
          <w:tcPr>
            <w:tcW w:w="672" w:type="dxa"/>
            <w:shd w:val="clear" w:color="auto" w:fill="FFFFFF"/>
          </w:tcPr>
          <w:p w14:paraId="7BFA03E9"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41750059"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09B362A"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1D79CF50"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334EB718" w14:textId="77777777" w:rsidTr="00DB7A32">
        <w:tc>
          <w:tcPr>
            <w:tcW w:w="2272" w:type="dxa"/>
            <w:vMerge/>
            <w:shd w:val="clear" w:color="auto" w:fill="FFFFFF"/>
          </w:tcPr>
          <w:p w14:paraId="22F49CAF"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1D2BA424"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2E44C641"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1449" w:type="dxa"/>
            <w:gridSpan w:val="3"/>
            <w:shd w:val="clear" w:color="auto" w:fill="FFFFFF"/>
          </w:tcPr>
          <w:p w14:paraId="1F7688E7"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50</w:t>
            </w:r>
          </w:p>
        </w:tc>
        <w:tc>
          <w:tcPr>
            <w:tcW w:w="672" w:type="dxa"/>
            <w:shd w:val="clear" w:color="auto" w:fill="FFFFFF"/>
          </w:tcPr>
          <w:p w14:paraId="216EBEDE"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309CFFEC"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1212E032"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792FA15F"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2CCDEA9B" w14:textId="77777777" w:rsidTr="00DB7A32">
        <w:tc>
          <w:tcPr>
            <w:tcW w:w="2272" w:type="dxa"/>
            <w:vMerge w:val="restart"/>
            <w:shd w:val="clear" w:color="auto" w:fill="FFFFFF"/>
          </w:tcPr>
          <w:p w14:paraId="6DD2D7AD" w14:textId="491E4215"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1.1.5 Se han desarrollado capacidades de las IPS locales para la atención de violencia sexual a través del suministro de PEP (</w:t>
            </w:r>
            <w:proofErr w:type="spellStart"/>
            <w:r w:rsidRPr="00357C4A">
              <w:rPr>
                <w:rFonts w:ascii="Calibri" w:hAnsi="Calibri" w:cs="Times New Roman"/>
                <w:lang w:val="es-CO"/>
              </w:rPr>
              <w:t>postexposición</w:t>
            </w:r>
            <w:proofErr w:type="spellEnd"/>
            <w:r w:rsidRPr="00357C4A">
              <w:rPr>
                <w:rFonts w:ascii="Calibri" w:hAnsi="Calibri" w:cs="Times New Roman"/>
                <w:lang w:val="es-CO"/>
              </w:rPr>
              <w:t xml:space="preserve"> a violencia sexual) kits</w:t>
            </w:r>
            <w:r w:rsidR="00B40C51">
              <w:rPr>
                <w:rFonts w:ascii="Calibri" w:hAnsi="Calibri" w:cs="Times New Roman"/>
                <w:lang w:val="es-CO"/>
              </w:rPr>
              <w:t>.</w:t>
            </w:r>
          </w:p>
        </w:tc>
        <w:tc>
          <w:tcPr>
            <w:tcW w:w="2022" w:type="dxa"/>
            <w:vMerge w:val="restart"/>
            <w:shd w:val="clear" w:color="auto" w:fill="FFFFFF"/>
          </w:tcPr>
          <w:p w14:paraId="4CA8FE62"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0A33DD3B"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02BADBE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5593F57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283D361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4F5203D9"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4A7E3322" w14:textId="28CA4606"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Planeado: 25</w:t>
            </w:r>
          </w:p>
          <w:p w14:paraId="667C88C6" w14:textId="77777777" w:rsidR="00E40032" w:rsidRPr="00357C4A" w:rsidRDefault="00E40032" w:rsidP="00DB7A32">
            <w:pPr>
              <w:pStyle w:val="Textoindependiente"/>
              <w:rPr>
                <w:rFonts w:ascii="Calibri" w:hAnsi="Calibri" w:cs="Times New Roman"/>
                <w:b/>
                <w:lang w:val="es-CO"/>
              </w:rPr>
            </w:pPr>
            <w:r w:rsidRPr="00357C4A">
              <w:rPr>
                <w:rFonts w:ascii="Calibri" w:hAnsi="Calibri" w:cs="Times New Roman"/>
                <w:color w:val="808080"/>
                <w:lang w:val="es-CO"/>
              </w:rPr>
              <w:t>Alcanzado: 25</w:t>
            </w:r>
          </w:p>
        </w:tc>
        <w:tc>
          <w:tcPr>
            <w:tcW w:w="2234" w:type="dxa"/>
            <w:vMerge w:val="restart"/>
            <w:shd w:val="clear" w:color="auto" w:fill="FFFFFF"/>
          </w:tcPr>
          <w:p w14:paraId="52980392" w14:textId="28DA0409"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 xml:space="preserve">Actas de entrega </w:t>
            </w:r>
            <w:r w:rsidR="00837C53">
              <w:rPr>
                <w:rStyle w:val="Refdenotaalpie"/>
                <w:rFonts w:ascii="Calibri" w:hAnsi="Calibri" w:cs="Times New Roman"/>
                <w:lang w:val="es-CO"/>
              </w:rPr>
              <w:footnoteReference w:id="25"/>
            </w:r>
          </w:p>
        </w:tc>
      </w:tr>
      <w:tr w:rsidR="00E40032" w:rsidRPr="00357C4A" w14:paraId="7E10BC93" w14:textId="77777777" w:rsidTr="00DB7A32">
        <w:tc>
          <w:tcPr>
            <w:tcW w:w="2272" w:type="dxa"/>
            <w:vMerge/>
            <w:shd w:val="clear" w:color="auto" w:fill="FFFFFF"/>
          </w:tcPr>
          <w:p w14:paraId="72AE0BBB"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1A04F375"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4AFC7FFB"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1449" w:type="dxa"/>
            <w:gridSpan w:val="3"/>
            <w:shd w:val="clear" w:color="auto" w:fill="FFFFFF"/>
          </w:tcPr>
          <w:p w14:paraId="53C6AE07"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25</w:t>
            </w:r>
          </w:p>
        </w:tc>
        <w:tc>
          <w:tcPr>
            <w:tcW w:w="672" w:type="dxa"/>
            <w:shd w:val="clear" w:color="auto" w:fill="FFFFFF"/>
          </w:tcPr>
          <w:p w14:paraId="080F2753"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48645A64"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CEC93DB"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2AF1171F"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4A2D900F" w14:textId="77777777" w:rsidTr="00DB7A32">
        <w:tc>
          <w:tcPr>
            <w:tcW w:w="2272" w:type="dxa"/>
            <w:vMerge/>
            <w:shd w:val="clear" w:color="auto" w:fill="FFFFFF"/>
          </w:tcPr>
          <w:p w14:paraId="631F5C12"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51C045E"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5EE05E37"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1449" w:type="dxa"/>
            <w:gridSpan w:val="3"/>
            <w:shd w:val="clear" w:color="auto" w:fill="FFFFFF"/>
          </w:tcPr>
          <w:p w14:paraId="608B5C8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25</w:t>
            </w:r>
          </w:p>
        </w:tc>
        <w:tc>
          <w:tcPr>
            <w:tcW w:w="672" w:type="dxa"/>
            <w:shd w:val="clear" w:color="auto" w:fill="FFFFFF"/>
          </w:tcPr>
          <w:p w14:paraId="5D69FDF0"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463FB7EE"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157FF3D7"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68BA326E"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54362BD2" w14:textId="77777777" w:rsidTr="00DB7A32">
        <w:tc>
          <w:tcPr>
            <w:tcW w:w="2272" w:type="dxa"/>
            <w:vMerge w:val="restart"/>
            <w:shd w:val="clear" w:color="auto" w:fill="FFFFFF"/>
          </w:tcPr>
          <w:p w14:paraId="50FC7114" w14:textId="7D80414C"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 xml:space="preserve">1.1.6 Se han fortalecido las capacidades del </w:t>
            </w:r>
            <w:r w:rsidRPr="00357C4A">
              <w:rPr>
                <w:rFonts w:ascii="Calibri" w:hAnsi="Calibri" w:cs="Times New Roman"/>
                <w:lang w:val="es-CO"/>
              </w:rPr>
              <w:lastRenderedPageBreak/>
              <w:t>talento humano de las IPS locales en consejería anticonceptiva en el año de la intervención</w:t>
            </w:r>
            <w:r w:rsidR="00B2361A">
              <w:rPr>
                <w:rFonts w:ascii="Calibri" w:hAnsi="Calibri" w:cs="Times New Roman"/>
                <w:lang w:val="es-CO"/>
              </w:rPr>
              <w:t>.</w:t>
            </w:r>
          </w:p>
        </w:tc>
        <w:tc>
          <w:tcPr>
            <w:tcW w:w="2022" w:type="dxa"/>
            <w:vMerge w:val="restart"/>
            <w:shd w:val="clear" w:color="auto" w:fill="FFFFFF"/>
          </w:tcPr>
          <w:p w14:paraId="7F8B001A"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lastRenderedPageBreak/>
              <w:t xml:space="preserve">Todos los municipios priorizados por el </w:t>
            </w:r>
            <w:r w:rsidRPr="00357C4A">
              <w:rPr>
                <w:rFonts w:asciiTheme="minorHAnsi" w:hAnsiTheme="minorHAnsi" w:cstheme="minorHAnsi"/>
                <w:lang w:val="es-CO"/>
              </w:rPr>
              <w:lastRenderedPageBreak/>
              <w:t>proyecto. (ver referencia 11)</w:t>
            </w:r>
          </w:p>
        </w:tc>
        <w:tc>
          <w:tcPr>
            <w:tcW w:w="1104" w:type="dxa"/>
            <w:shd w:val="clear" w:color="auto" w:fill="FFFFFF"/>
          </w:tcPr>
          <w:p w14:paraId="128FDE9C"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345BAF36"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3C5D685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66795EA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5931D0B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147D09D9" w14:textId="72ED2FD0"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25</w:t>
            </w:r>
          </w:p>
          <w:p w14:paraId="1BEF7F69"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430</w:t>
            </w:r>
          </w:p>
          <w:p w14:paraId="4DF78DC0" w14:textId="104AFE7F" w:rsidR="00E40032" w:rsidRPr="00357C4A" w:rsidRDefault="00B2361A" w:rsidP="00DB7A32">
            <w:pPr>
              <w:pStyle w:val="Textoindependiente"/>
              <w:jc w:val="both"/>
              <w:rPr>
                <w:rFonts w:ascii="Calibri" w:hAnsi="Calibri" w:cs="Times New Roman"/>
                <w:b/>
                <w:lang w:val="es-CO"/>
              </w:rPr>
            </w:pPr>
            <w:r>
              <w:rPr>
                <w:rFonts w:ascii="Calibri" w:hAnsi="Calibri" w:cs="Times New Roman"/>
                <w:lang w:val="es-CO"/>
              </w:rPr>
              <w:lastRenderedPageBreak/>
              <w:t>Se superó</w:t>
            </w:r>
            <w:r w:rsidR="00E40032" w:rsidRPr="00357C4A">
              <w:rPr>
                <w:rFonts w:ascii="Calibri" w:hAnsi="Calibri" w:cs="Times New Roman"/>
                <w:lang w:val="es-CO"/>
              </w:rPr>
              <w:t xml:space="preserve"> la meta planteada, dado que por las condiciones de los hospitales rurales (personal con alta rotación) los cursos de capacitación que estaban programados no eran suficientes para mantener personal capacitado. Por ello se cambió la metodología a capacitación y acompañamiento técnico directamente en los municipios y hospitales. Esto pudo realizarse gracias a que UNFPA incluyó recursos de contrapartida y por la adición que aprobó el MPTF.  </w:t>
            </w:r>
          </w:p>
        </w:tc>
        <w:tc>
          <w:tcPr>
            <w:tcW w:w="2234" w:type="dxa"/>
            <w:vMerge w:val="restart"/>
            <w:shd w:val="clear" w:color="auto" w:fill="FFFFFF"/>
          </w:tcPr>
          <w:p w14:paraId="2D05D7D7" w14:textId="0AE80479"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lastRenderedPageBreak/>
              <w:t xml:space="preserve">Programas, Informes de visitas a terreno, listas de asistencia </w:t>
            </w:r>
            <w:r w:rsidR="00B2361A">
              <w:rPr>
                <w:rStyle w:val="Refdenotaalpie"/>
                <w:rFonts w:ascii="Calibri" w:hAnsi="Calibri" w:cs="Times New Roman"/>
                <w:lang w:val="es-CO"/>
              </w:rPr>
              <w:footnoteReference w:id="26"/>
            </w:r>
          </w:p>
        </w:tc>
      </w:tr>
      <w:tr w:rsidR="00E40032" w:rsidRPr="00357C4A" w14:paraId="0CFF9E10" w14:textId="77777777" w:rsidTr="00DB7A32">
        <w:tc>
          <w:tcPr>
            <w:tcW w:w="2272" w:type="dxa"/>
            <w:vMerge/>
            <w:shd w:val="clear" w:color="auto" w:fill="FFFFFF"/>
          </w:tcPr>
          <w:p w14:paraId="3D3BF387"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FFA4C86"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0056794A"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1077BFB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25</w:t>
            </w:r>
          </w:p>
        </w:tc>
        <w:tc>
          <w:tcPr>
            <w:tcW w:w="777" w:type="dxa"/>
            <w:gridSpan w:val="2"/>
            <w:shd w:val="clear" w:color="auto" w:fill="FFFFFF"/>
          </w:tcPr>
          <w:p w14:paraId="5D035D72"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6524D7ED"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517C98A1"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33F84A28"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5741A910"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0549BFCC" w14:textId="77777777" w:rsidTr="00DB7A32">
        <w:tc>
          <w:tcPr>
            <w:tcW w:w="2272" w:type="dxa"/>
            <w:vMerge/>
            <w:shd w:val="clear" w:color="auto" w:fill="FFFFFF"/>
          </w:tcPr>
          <w:p w14:paraId="455F77B8"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A80B89D"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37375905"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615EE39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100</w:t>
            </w:r>
          </w:p>
        </w:tc>
        <w:tc>
          <w:tcPr>
            <w:tcW w:w="777" w:type="dxa"/>
            <w:gridSpan w:val="2"/>
            <w:shd w:val="clear" w:color="auto" w:fill="FFFFFF"/>
          </w:tcPr>
          <w:p w14:paraId="104D07D9"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330</w:t>
            </w:r>
          </w:p>
        </w:tc>
        <w:tc>
          <w:tcPr>
            <w:tcW w:w="672" w:type="dxa"/>
            <w:shd w:val="clear" w:color="auto" w:fill="FFFFFF"/>
          </w:tcPr>
          <w:p w14:paraId="7632BEF5"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13D4C6E0"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64DE3B3E"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3C939862"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3DB5324A" w14:textId="77777777" w:rsidTr="00DB7A32">
        <w:tc>
          <w:tcPr>
            <w:tcW w:w="2272" w:type="dxa"/>
            <w:vMerge w:val="restart"/>
            <w:shd w:val="clear" w:color="auto" w:fill="FFFFFF"/>
          </w:tcPr>
          <w:p w14:paraId="794FA091" w14:textId="500004DA"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1.1.7 Se ha ampliado la cobertura de acceso a métodos modernos de anticoncepción en el primer año de la intervención</w:t>
            </w:r>
            <w:r w:rsidR="00B2361A">
              <w:rPr>
                <w:rFonts w:ascii="Calibri" w:hAnsi="Calibri" w:cs="Times New Roman"/>
                <w:lang w:val="es-CO"/>
              </w:rPr>
              <w:t>.</w:t>
            </w:r>
          </w:p>
        </w:tc>
        <w:tc>
          <w:tcPr>
            <w:tcW w:w="2022" w:type="dxa"/>
            <w:vMerge w:val="restart"/>
            <w:shd w:val="clear" w:color="auto" w:fill="FFFFFF"/>
          </w:tcPr>
          <w:p w14:paraId="7ECFC200"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0352666D"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0B3010C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4E00907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06B209F9"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77355239"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44EF8E1E" w14:textId="10504463"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5.000</w:t>
            </w:r>
          </w:p>
          <w:p w14:paraId="352BF927"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7.975</w:t>
            </w:r>
          </w:p>
          <w:p w14:paraId="7302285A" w14:textId="20B5DCB6"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La cobertura planeada fue programada por el MSPS con base en los datos de cobertura</w:t>
            </w:r>
            <w:r w:rsidR="00B2361A">
              <w:rPr>
                <w:rFonts w:ascii="Calibri" w:hAnsi="Calibri" w:cs="Times New Roman"/>
                <w:lang w:val="es-CO"/>
              </w:rPr>
              <w:t>s anteriores de los municipios. S</w:t>
            </w:r>
            <w:r w:rsidRPr="00357C4A">
              <w:rPr>
                <w:rFonts w:ascii="Calibri" w:hAnsi="Calibri" w:cs="Times New Roman"/>
                <w:lang w:val="es-CO"/>
              </w:rPr>
              <w:t xml:space="preserve">e logró una mayor cobertura gracias a las jornadas de salud organizadas y financiadas a través del proyecto. </w:t>
            </w:r>
          </w:p>
          <w:p w14:paraId="34D30712"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Sin el apoyo del proyecto el hospital no tiene recursos para realizarlas porque las EAPB no se las paga.</w:t>
            </w:r>
          </w:p>
        </w:tc>
        <w:tc>
          <w:tcPr>
            <w:tcW w:w="2234" w:type="dxa"/>
            <w:vMerge w:val="restart"/>
            <w:shd w:val="clear" w:color="auto" w:fill="FFFFFF"/>
          </w:tcPr>
          <w:p w14:paraId="1EC3197A" w14:textId="5E9B29AD"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Reporte del sistema de información del proyecto</w:t>
            </w:r>
            <w:r w:rsidR="00B2361A">
              <w:rPr>
                <w:rStyle w:val="Refdenotaalpie"/>
                <w:rFonts w:ascii="Calibri" w:hAnsi="Calibri" w:cs="Times New Roman"/>
                <w:lang w:val="es-CO"/>
              </w:rPr>
              <w:footnoteReference w:id="27"/>
            </w:r>
            <w:r w:rsidRPr="00357C4A">
              <w:rPr>
                <w:rFonts w:ascii="Calibri" w:hAnsi="Calibri" w:cs="Times New Roman"/>
                <w:lang w:val="es-CO"/>
              </w:rPr>
              <w:t xml:space="preserve"> </w:t>
            </w:r>
          </w:p>
        </w:tc>
      </w:tr>
      <w:tr w:rsidR="00E40032" w:rsidRPr="00357C4A" w14:paraId="4AA6FBFF" w14:textId="77777777" w:rsidTr="00DB7A32">
        <w:tc>
          <w:tcPr>
            <w:tcW w:w="2272" w:type="dxa"/>
            <w:vMerge/>
            <w:shd w:val="clear" w:color="auto" w:fill="FFFFFF"/>
          </w:tcPr>
          <w:p w14:paraId="6B5719F8"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078C3E2D"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A39FA39"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0D412730"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1789250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5.000</w:t>
            </w:r>
          </w:p>
        </w:tc>
        <w:tc>
          <w:tcPr>
            <w:tcW w:w="672" w:type="dxa"/>
            <w:shd w:val="clear" w:color="auto" w:fill="FFFFFF"/>
          </w:tcPr>
          <w:p w14:paraId="035EF137"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6C5872C4"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1837B45A"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2C0EB0F2"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6FB9E50D" w14:textId="77777777" w:rsidTr="00DB7A32">
        <w:tc>
          <w:tcPr>
            <w:tcW w:w="2272" w:type="dxa"/>
            <w:vMerge/>
            <w:shd w:val="clear" w:color="auto" w:fill="FFFFFF"/>
          </w:tcPr>
          <w:p w14:paraId="031E3570"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8F4CE53"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29C0852"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56F7E4D0"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7F11F426"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7.975</w:t>
            </w:r>
          </w:p>
        </w:tc>
        <w:tc>
          <w:tcPr>
            <w:tcW w:w="672" w:type="dxa"/>
            <w:shd w:val="clear" w:color="auto" w:fill="FFFFFF"/>
          </w:tcPr>
          <w:p w14:paraId="6ED047EB"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4763F4C9"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60B2AAF2"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4154DD48"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6E4036EA" w14:textId="77777777" w:rsidTr="00DB7A32">
        <w:tc>
          <w:tcPr>
            <w:tcW w:w="2272" w:type="dxa"/>
            <w:shd w:val="clear" w:color="auto" w:fill="FFFFFF"/>
            <w:vAlign w:val="center"/>
          </w:tcPr>
          <w:p w14:paraId="4995120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Producto 1.2</w:t>
            </w:r>
          </w:p>
        </w:tc>
        <w:tc>
          <w:tcPr>
            <w:tcW w:w="11615" w:type="dxa"/>
            <w:gridSpan w:val="9"/>
            <w:shd w:val="clear" w:color="auto" w:fill="FFFFFF"/>
          </w:tcPr>
          <w:p w14:paraId="76E10BAD" w14:textId="77777777" w:rsidR="00E40032" w:rsidRPr="00357C4A" w:rsidRDefault="00E40032" w:rsidP="00DB7A32">
            <w:pPr>
              <w:pStyle w:val="Textoindependiente"/>
              <w:tabs>
                <w:tab w:val="left" w:pos="3990"/>
              </w:tabs>
              <w:jc w:val="both"/>
              <w:rPr>
                <w:rFonts w:ascii="Calibri" w:hAnsi="Calibri" w:cs="Times New Roman"/>
                <w:i/>
                <w:lang w:val="es-CO" w:eastAsia="es-CO"/>
              </w:rPr>
            </w:pPr>
            <w:r w:rsidRPr="00357C4A">
              <w:rPr>
                <w:rFonts w:ascii="Calibri" w:hAnsi="Calibri" w:cs="Times New Roman"/>
                <w:i/>
                <w:lang w:val="es-CO" w:eastAsia="es-CO"/>
              </w:rPr>
              <w:t>En el primer semestre de la intervención se han desarrollado capacidades en las IPS de primer nivel de complejidad de los 25 municipios para la atención integral de la infancia y la salud nutricional.</w:t>
            </w:r>
          </w:p>
          <w:p w14:paraId="3289DF17"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i/>
                <w:lang w:val="es-CO" w:eastAsia="es-CO"/>
              </w:rPr>
              <w:t>Organización/es responsable/s del Producto: OPS</w:t>
            </w:r>
          </w:p>
        </w:tc>
      </w:tr>
      <w:tr w:rsidR="00E40032" w:rsidRPr="00357C4A" w14:paraId="699CC53C" w14:textId="77777777" w:rsidTr="00DB7A32">
        <w:tc>
          <w:tcPr>
            <w:tcW w:w="2272" w:type="dxa"/>
            <w:shd w:val="clear" w:color="auto" w:fill="FBE4D5"/>
            <w:vAlign w:val="center"/>
          </w:tcPr>
          <w:p w14:paraId="3087ACBD"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 xml:space="preserve">Indicadores de resultados inmediatos: </w:t>
            </w:r>
          </w:p>
        </w:tc>
        <w:tc>
          <w:tcPr>
            <w:tcW w:w="2022" w:type="dxa"/>
            <w:shd w:val="clear" w:color="auto" w:fill="FBE4D5"/>
            <w:vAlign w:val="center"/>
          </w:tcPr>
          <w:p w14:paraId="5FFAA0B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Áreas Geográficas</w:t>
            </w:r>
          </w:p>
        </w:tc>
        <w:tc>
          <w:tcPr>
            <w:tcW w:w="4002" w:type="dxa"/>
            <w:gridSpan w:val="6"/>
            <w:shd w:val="clear" w:color="auto" w:fill="FBE4D5"/>
            <w:vAlign w:val="center"/>
          </w:tcPr>
          <w:p w14:paraId="2CF415A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Beneficiarios Planeados vs Alcanzados</w:t>
            </w:r>
          </w:p>
        </w:tc>
        <w:tc>
          <w:tcPr>
            <w:tcW w:w="3357" w:type="dxa"/>
            <w:shd w:val="clear" w:color="auto" w:fill="FBE4D5"/>
            <w:vAlign w:val="center"/>
          </w:tcPr>
          <w:p w14:paraId="2AEE54B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Meta Planeada vs </w:t>
            </w:r>
          </w:p>
          <w:p w14:paraId="1435F10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 Alcanzada </w:t>
            </w:r>
          </w:p>
        </w:tc>
        <w:tc>
          <w:tcPr>
            <w:tcW w:w="2234" w:type="dxa"/>
            <w:shd w:val="clear" w:color="auto" w:fill="FBE4D5"/>
            <w:vAlign w:val="center"/>
          </w:tcPr>
          <w:p w14:paraId="746BE0D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Medios de Verificación</w:t>
            </w:r>
          </w:p>
        </w:tc>
      </w:tr>
      <w:tr w:rsidR="00E40032" w:rsidRPr="00861D75" w14:paraId="3BEE4C85" w14:textId="77777777" w:rsidTr="00DB7A32">
        <w:tc>
          <w:tcPr>
            <w:tcW w:w="2272" w:type="dxa"/>
            <w:vMerge w:val="restart"/>
            <w:shd w:val="clear" w:color="auto" w:fill="FFFFFF"/>
          </w:tcPr>
          <w:p w14:paraId="3E476CD5" w14:textId="27617D9E"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 xml:space="preserve">1.2.1. Se han desarrollado capacidades </w:t>
            </w:r>
            <w:r w:rsidRPr="00357C4A">
              <w:rPr>
                <w:rFonts w:asciiTheme="minorHAnsi" w:hAnsiTheme="minorHAnsi" w:cstheme="minorHAnsi"/>
                <w:lang w:val="es-CO"/>
              </w:rPr>
              <w:lastRenderedPageBreak/>
              <w:t>del talento humano de las IPS locales de los municipios priorizados para la atención integral de las enfermedades prevalentes de la infancia AIEPI Clínico en el primer semestre de la intervención.</w:t>
            </w:r>
          </w:p>
        </w:tc>
        <w:tc>
          <w:tcPr>
            <w:tcW w:w="2022" w:type="dxa"/>
            <w:vMerge w:val="restart"/>
            <w:shd w:val="clear" w:color="auto" w:fill="FFFFFF"/>
          </w:tcPr>
          <w:p w14:paraId="5526FFA5"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lastRenderedPageBreak/>
              <w:t xml:space="preserve">Todos los municipios priorizados por el </w:t>
            </w:r>
            <w:r w:rsidRPr="00357C4A">
              <w:rPr>
                <w:rFonts w:asciiTheme="minorHAnsi" w:hAnsiTheme="minorHAnsi" w:cstheme="minorHAnsi"/>
                <w:lang w:val="es-CO"/>
              </w:rPr>
              <w:lastRenderedPageBreak/>
              <w:t>proyecto. (ver referencia 11)</w:t>
            </w:r>
          </w:p>
        </w:tc>
        <w:tc>
          <w:tcPr>
            <w:tcW w:w="1104" w:type="dxa"/>
            <w:shd w:val="clear" w:color="auto" w:fill="FFFFFF"/>
          </w:tcPr>
          <w:p w14:paraId="542A35BB"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725C2A23"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54C96D6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4E782AB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730C98A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4E86AFE4" w14:textId="725C4D53"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25 municipios fortalecidos</w:t>
            </w:r>
          </w:p>
          <w:p w14:paraId="2016A621"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color w:val="808080"/>
                <w:lang w:val="es-CO"/>
              </w:rPr>
              <w:t>Alcanzado: 25 municipios fortalecidos</w:t>
            </w:r>
          </w:p>
        </w:tc>
        <w:tc>
          <w:tcPr>
            <w:tcW w:w="2234" w:type="dxa"/>
            <w:vMerge w:val="restart"/>
            <w:shd w:val="clear" w:color="auto" w:fill="FFFFFF"/>
          </w:tcPr>
          <w:p w14:paraId="1FF013D6"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1. Agenda del taller</w:t>
            </w:r>
          </w:p>
          <w:p w14:paraId="5835B608" w14:textId="621CCCA5"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2. Listado de asistencia</w:t>
            </w:r>
            <w:r w:rsidR="00B2361A">
              <w:rPr>
                <w:rStyle w:val="Refdenotaalpie"/>
                <w:rFonts w:asciiTheme="minorHAnsi" w:hAnsiTheme="minorHAnsi" w:cstheme="minorHAnsi"/>
                <w:lang w:val="es-CO"/>
              </w:rPr>
              <w:footnoteReference w:id="28"/>
            </w:r>
          </w:p>
          <w:p w14:paraId="1F954114"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lastRenderedPageBreak/>
              <w:t>3. Base de datos de participantes</w:t>
            </w:r>
          </w:p>
        </w:tc>
      </w:tr>
      <w:tr w:rsidR="00E40032" w:rsidRPr="00357C4A" w14:paraId="42E44956" w14:textId="77777777" w:rsidTr="00DB7A32">
        <w:tc>
          <w:tcPr>
            <w:tcW w:w="2272" w:type="dxa"/>
            <w:vMerge/>
            <w:shd w:val="clear" w:color="auto" w:fill="FFFFFF"/>
          </w:tcPr>
          <w:p w14:paraId="3FFA6342"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03BEA5C2"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43E9C198"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r w:rsidRPr="00357C4A">
              <w:rPr>
                <w:rStyle w:val="Refdenotaalpie"/>
                <w:rFonts w:ascii="Calibri" w:hAnsi="Calibri" w:cs="Times New Roman"/>
                <w:color w:val="808080"/>
                <w:lang w:val="es-CO"/>
              </w:rPr>
              <w:footnoteReference w:id="29"/>
            </w:r>
          </w:p>
        </w:tc>
        <w:tc>
          <w:tcPr>
            <w:tcW w:w="672" w:type="dxa"/>
            <w:shd w:val="clear" w:color="auto" w:fill="FFFFFF"/>
          </w:tcPr>
          <w:p w14:paraId="79B4ADF2"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238212EE"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501CEB3C"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00792E2C"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3ED0B80" w14:textId="77777777" w:rsidR="00E40032" w:rsidRPr="00357C4A" w:rsidRDefault="00E40032" w:rsidP="00DB7A32">
            <w:pPr>
              <w:pStyle w:val="Textoindependiente"/>
              <w:jc w:val="both"/>
              <w:rPr>
                <w:rFonts w:ascii="Calibri" w:hAnsi="Calibri" w:cs="Times New Roman"/>
                <w:b/>
                <w:lang w:val="es-CO"/>
              </w:rPr>
            </w:pPr>
          </w:p>
        </w:tc>
        <w:tc>
          <w:tcPr>
            <w:tcW w:w="2234" w:type="dxa"/>
            <w:vMerge/>
            <w:shd w:val="clear" w:color="auto" w:fill="FFFFFF"/>
          </w:tcPr>
          <w:p w14:paraId="77DF0C35"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363CFF90" w14:textId="77777777" w:rsidTr="00DB7A32">
        <w:tc>
          <w:tcPr>
            <w:tcW w:w="2272" w:type="dxa"/>
            <w:vMerge/>
            <w:shd w:val="clear" w:color="auto" w:fill="FFFFFF"/>
          </w:tcPr>
          <w:p w14:paraId="4ADE3A4A"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A6EFEC0"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1F2FEBBC"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0C7358ED"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40273678"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3B61602D"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21B37C3C"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7DB1D41F" w14:textId="77777777" w:rsidR="00E40032" w:rsidRPr="00357C4A" w:rsidRDefault="00E40032" w:rsidP="00DB7A32">
            <w:pPr>
              <w:pStyle w:val="Textoindependiente"/>
              <w:jc w:val="both"/>
              <w:rPr>
                <w:rFonts w:ascii="Calibri" w:hAnsi="Calibri" w:cs="Times New Roman"/>
                <w:b/>
                <w:lang w:val="es-CO"/>
              </w:rPr>
            </w:pPr>
          </w:p>
        </w:tc>
        <w:tc>
          <w:tcPr>
            <w:tcW w:w="2234" w:type="dxa"/>
            <w:vMerge/>
            <w:shd w:val="clear" w:color="auto" w:fill="FFFFFF"/>
          </w:tcPr>
          <w:p w14:paraId="2A23B0A9"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227F6661" w14:textId="77777777" w:rsidTr="00DB7A32">
        <w:tc>
          <w:tcPr>
            <w:tcW w:w="2272" w:type="dxa"/>
            <w:vMerge/>
            <w:shd w:val="clear" w:color="auto" w:fill="FFFFFF"/>
          </w:tcPr>
          <w:p w14:paraId="5D250BAE"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13E0047"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729D9D79"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23AF2A9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120096A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3BA145D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350003A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0C85C615" w14:textId="5A0F4E4E"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52 profesionales - funcionarios capacitados</w:t>
            </w:r>
          </w:p>
          <w:p w14:paraId="030CD0ED"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color w:val="808080"/>
                <w:lang w:val="es-CO"/>
              </w:rPr>
              <w:t>Alcanzado: 52 profesionales - funcionarios capacitados</w:t>
            </w:r>
          </w:p>
        </w:tc>
        <w:tc>
          <w:tcPr>
            <w:tcW w:w="2234" w:type="dxa"/>
            <w:vMerge w:val="restart"/>
            <w:shd w:val="clear" w:color="auto" w:fill="FFFFFF"/>
          </w:tcPr>
          <w:p w14:paraId="1DB7B78B"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1. Agenda del taller</w:t>
            </w:r>
          </w:p>
          <w:p w14:paraId="2C08FFC1"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2. Listado de asistencia</w:t>
            </w:r>
          </w:p>
          <w:p w14:paraId="704858B1"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3. Base de datos de participantes</w:t>
            </w:r>
          </w:p>
        </w:tc>
      </w:tr>
      <w:tr w:rsidR="00E40032" w:rsidRPr="00357C4A" w14:paraId="37815C14" w14:textId="77777777" w:rsidTr="00DB7A32">
        <w:tc>
          <w:tcPr>
            <w:tcW w:w="2272" w:type="dxa"/>
            <w:vMerge/>
            <w:shd w:val="clear" w:color="auto" w:fill="FFFFFF"/>
          </w:tcPr>
          <w:p w14:paraId="0C875642"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F04CC3D"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361C04B8"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6BEDE866"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20F97DED" w14:textId="77777777" w:rsidR="00E40032" w:rsidRPr="00357C4A" w:rsidRDefault="00E40032" w:rsidP="00DB7A32">
            <w:pPr>
              <w:pStyle w:val="Textoindependiente"/>
              <w:rPr>
                <w:rFonts w:ascii="Calibri" w:hAnsi="Calibri" w:cs="Times New Roman"/>
                <w:b/>
                <w:lang w:val="es-CO"/>
              </w:rPr>
            </w:pPr>
          </w:p>
        </w:tc>
        <w:tc>
          <w:tcPr>
            <w:tcW w:w="672" w:type="dxa"/>
            <w:shd w:val="clear" w:color="auto" w:fill="FFFFFF"/>
          </w:tcPr>
          <w:p w14:paraId="1E60C417"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014F7BC7"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614C3777"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43F8B695"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46301B0F" w14:textId="77777777" w:rsidTr="00DB7A32">
        <w:tc>
          <w:tcPr>
            <w:tcW w:w="2272" w:type="dxa"/>
            <w:vMerge/>
            <w:shd w:val="clear" w:color="auto" w:fill="FFFFFF"/>
          </w:tcPr>
          <w:p w14:paraId="78B63EF5"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029A3917"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718CD309"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4288FC81" w14:textId="77777777" w:rsidR="00E40032" w:rsidRPr="00357C4A" w:rsidRDefault="00E40032" w:rsidP="00DB7A32">
            <w:pPr>
              <w:pStyle w:val="Textoindependiente"/>
              <w:jc w:val="center"/>
              <w:rPr>
                <w:rFonts w:ascii="Calibri" w:hAnsi="Calibri" w:cs="Times New Roman"/>
                <w:b/>
                <w:lang w:val="es-CO"/>
              </w:rPr>
            </w:pPr>
            <w:r w:rsidRPr="00357C4A">
              <w:rPr>
                <w:rFonts w:asciiTheme="minorHAnsi" w:hAnsiTheme="minorHAnsi" w:cstheme="minorHAnsi"/>
                <w:lang w:val="es-CO"/>
              </w:rPr>
              <w:t>18</w:t>
            </w:r>
          </w:p>
        </w:tc>
        <w:tc>
          <w:tcPr>
            <w:tcW w:w="777" w:type="dxa"/>
            <w:gridSpan w:val="2"/>
            <w:shd w:val="clear" w:color="auto" w:fill="FFFFFF"/>
          </w:tcPr>
          <w:p w14:paraId="1C4BB190" w14:textId="77777777" w:rsidR="00E40032" w:rsidRPr="00357C4A" w:rsidRDefault="00E40032" w:rsidP="00DB7A32">
            <w:pPr>
              <w:pStyle w:val="Textoindependiente"/>
              <w:jc w:val="center"/>
              <w:rPr>
                <w:rFonts w:ascii="Calibri" w:hAnsi="Calibri" w:cs="Times New Roman"/>
                <w:b/>
                <w:lang w:val="es-CO"/>
              </w:rPr>
            </w:pPr>
            <w:r w:rsidRPr="00357C4A">
              <w:rPr>
                <w:rFonts w:asciiTheme="minorHAnsi" w:hAnsiTheme="minorHAnsi" w:cstheme="minorHAnsi"/>
                <w:lang w:val="es-CO"/>
              </w:rPr>
              <w:t>71</w:t>
            </w:r>
          </w:p>
        </w:tc>
        <w:tc>
          <w:tcPr>
            <w:tcW w:w="672" w:type="dxa"/>
            <w:shd w:val="clear" w:color="auto" w:fill="FFFFFF"/>
          </w:tcPr>
          <w:p w14:paraId="1EE7ACD8"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38DE918B"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D824861"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1A1F84A3"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1CD5E87D" w14:textId="77777777" w:rsidTr="00DB7A32">
        <w:tc>
          <w:tcPr>
            <w:tcW w:w="2272" w:type="dxa"/>
            <w:vMerge w:val="restart"/>
            <w:shd w:val="clear" w:color="auto" w:fill="FFFFFF"/>
          </w:tcPr>
          <w:p w14:paraId="3E8AF0FB" w14:textId="5F4D052C"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1.2.2. Se han desarrollado capacidades en los líderes comunitarios en la atención integral de las enfermedades prevalentes de la infancia AIEPI Comunitario en las zonas priorizadas en el primer semestre de intervención.</w:t>
            </w:r>
          </w:p>
        </w:tc>
        <w:tc>
          <w:tcPr>
            <w:tcW w:w="2022" w:type="dxa"/>
            <w:vMerge w:val="restart"/>
            <w:shd w:val="clear" w:color="auto" w:fill="FFFFFF"/>
          </w:tcPr>
          <w:p w14:paraId="734BA18D"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37818C4B"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7FEFECA3"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32562FC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2F74148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1345399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019DAE6C" w14:textId="183BE892"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 xml:space="preserve">Planeado: 52 líderes comunitarios entrenados </w:t>
            </w:r>
          </w:p>
          <w:p w14:paraId="1939181D"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color w:val="808080"/>
                <w:lang w:val="es-CO"/>
              </w:rPr>
              <w:t>Alcanzado: 53 líderes comunitarios entrenados</w:t>
            </w:r>
          </w:p>
        </w:tc>
        <w:tc>
          <w:tcPr>
            <w:tcW w:w="2234" w:type="dxa"/>
            <w:vMerge w:val="restart"/>
            <w:shd w:val="clear" w:color="auto" w:fill="FFFFFF"/>
          </w:tcPr>
          <w:p w14:paraId="3E5ED0D3" w14:textId="77777777" w:rsidR="00E40032" w:rsidRPr="00357C4A" w:rsidRDefault="00E40032" w:rsidP="00DB7A32">
            <w:p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1. Agenda del taller</w:t>
            </w:r>
          </w:p>
          <w:p w14:paraId="567E0E26" w14:textId="77777777" w:rsidR="00E40032" w:rsidRPr="00357C4A" w:rsidRDefault="00E40032" w:rsidP="00DB7A32">
            <w:p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2. Listado de asistencia</w:t>
            </w:r>
          </w:p>
          <w:p w14:paraId="3CF1A1B8" w14:textId="28CC436D"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3. Base de datos de participantes</w:t>
            </w:r>
            <w:r w:rsidR="00B2361A">
              <w:rPr>
                <w:rStyle w:val="Refdenotaalpie"/>
                <w:rFonts w:asciiTheme="minorHAnsi" w:hAnsiTheme="minorHAnsi" w:cstheme="minorHAnsi"/>
                <w:lang w:val="es-CO"/>
              </w:rPr>
              <w:footnoteReference w:id="30"/>
            </w:r>
          </w:p>
        </w:tc>
      </w:tr>
      <w:tr w:rsidR="00E40032" w:rsidRPr="00357C4A" w14:paraId="22E3B0AB" w14:textId="77777777" w:rsidTr="00DB7A32">
        <w:trPr>
          <w:trHeight w:val="77"/>
        </w:trPr>
        <w:tc>
          <w:tcPr>
            <w:tcW w:w="2272" w:type="dxa"/>
            <w:vMerge/>
            <w:shd w:val="clear" w:color="auto" w:fill="FFFFFF"/>
          </w:tcPr>
          <w:p w14:paraId="5544B250"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7799C07"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1F6380C7"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475009AA"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648FA183"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753407DC"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681E8AFD"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76C706B7"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4C598F85"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1E603942" w14:textId="77777777" w:rsidTr="00DB7A32">
        <w:tc>
          <w:tcPr>
            <w:tcW w:w="2272" w:type="dxa"/>
            <w:vMerge/>
            <w:shd w:val="clear" w:color="auto" w:fill="FFFFFF"/>
          </w:tcPr>
          <w:p w14:paraId="13FD5150"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8251E96"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431346FF"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55976AB2" w14:textId="77777777" w:rsidR="00E40032" w:rsidRPr="00357C4A" w:rsidRDefault="00E40032" w:rsidP="00DB7A32">
            <w:pPr>
              <w:pStyle w:val="Textoindependiente"/>
              <w:jc w:val="center"/>
              <w:rPr>
                <w:rFonts w:ascii="Calibri" w:hAnsi="Calibri" w:cs="Times New Roman"/>
                <w:b/>
                <w:lang w:val="es-CO"/>
              </w:rPr>
            </w:pPr>
            <w:r w:rsidRPr="00357C4A">
              <w:rPr>
                <w:rFonts w:asciiTheme="minorHAnsi" w:hAnsiTheme="minorHAnsi" w:cstheme="minorHAnsi"/>
                <w:lang w:val="es-CO"/>
              </w:rPr>
              <w:t>31</w:t>
            </w:r>
          </w:p>
        </w:tc>
        <w:tc>
          <w:tcPr>
            <w:tcW w:w="777" w:type="dxa"/>
            <w:gridSpan w:val="2"/>
            <w:shd w:val="clear" w:color="auto" w:fill="FFFFFF"/>
          </w:tcPr>
          <w:p w14:paraId="2CE50223" w14:textId="77777777" w:rsidR="00E40032" w:rsidRPr="00357C4A" w:rsidRDefault="00E40032" w:rsidP="00DB7A32">
            <w:pPr>
              <w:pStyle w:val="Textoindependiente"/>
              <w:jc w:val="center"/>
              <w:rPr>
                <w:rFonts w:ascii="Calibri" w:hAnsi="Calibri" w:cs="Times New Roman"/>
                <w:b/>
                <w:lang w:val="es-CO"/>
              </w:rPr>
            </w:pPr>
            <w:r w:rsidRPr="00357C4A">
              <w:rPr>
                <w:rFonts w:asciiTheme="minorHAnsi" w:hAnsiTheme="minorHAnsi" w:cstheme="minorHAnsi"/>
                <w:lang w:val="es-CO"/>
              </w:rPr>
              <w:t>22</w:t>
            </w:r>
          </w:p>
        </w:tc>
        <w:tc>
          <w:tcPr>
            <w:tcW w:w="672" w:type="dxa"/>
            <w:shd w:val="clear" w:color="auto" w:fill="FFFFFF"/>
          </w:tcPr>
          <w:p w14:paraId="688FB987"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6CCD4E73"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1B478CE3"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22F4A4BA"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553C9D01" w14:textId="77777777" w:rsidTr="00DB7A32">
        <w:tc>
          <w:tcPr>
            <w:tcW w:w="2272" w:type="dxa"/>
            <w:vMerge w:val="restart"/>
            <w:shd w:val="clear" w:color="auto" w:fill="FFFFFF"/>
          </w:tcPr>
          <w:p w14:paraId="6C81499A" w14:textId="1E4961E0"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1.2.3. Se ha fortalecido la capacidad de 25 IPS locales de primer nivel de complejidad con equipos básicos para la atención de la infancia en el primer semestre de intervención.</w:t>
            </w:r>
          </w:p>
        </w:tc>
        <w:tc>
          <w:tcPr>
            <w:tcW w:w="2022" w:type="dxa"/>
            <w:vMerge w:val="restart"/>
            <w:shd w:val="clear" w:color="auto" w:fill="FFFFFF"/>
          </w:tcPr>
          <w:p w14:paraId="36F194BA"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6CE3801B"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6EB6722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68466D87"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70E4BDC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1250ED5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56FB5BBE" w14:textId="4D55E189"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25 IPS Dotadas</w:t>
            </w:r>
          </w:p>
          <w:p w14:paraId="03FB6038"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color w:val="808080"/>
                <w:lang w:val="es-CO"/>
              </w:rPr>
              <w:t>Alcanzado: 27 IPS Dotadas</w:t>
            </w:r>
          </w:p>
        </w:tc>
        <w:tc>
          <w:tcPr>
            <w:tcW w:w="2234" w:type="dxa"/>
            <w:vMerge w:val="restart"/>
            <w:shd w:val="clear" w:color="auto" w:fill="FFFFFF"/>
          </w:tcPr>
          <w:p w14:paraId="5DA6EFCD"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1. Agenda del taller</w:t>
            </w:r>
          </w:p>
          <w:p w14:paraId="684A72CC"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2. Listado de asistencia</w:t>
            </w:r>
          </w:p>
          <w:p w14:paraId="0B22E876" w14:textId="003CA3DF"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3. Base de datos de participantes</w:t>
            </w:r>
            <w:r w:rsidR="00B2361A">
              <w:rPr>
                <w:rStyle w:val="Refdenotaalpie"/>
                <w:rFonts w:asciiTheme="minorHAnsi" w:hAnsiTheme="minorHAnsi" w:cstheme="minorHAnsi"/>
                <w:lang w:val="es-CO"/>
              </w:rPr>
              <w:footnoteReference w:id="31"/>
            </w:r>
          </w:p>
        </w:tc>
      </w:tr>
      <w:tr w:rsidR="00E40032" w:rsidRPr="00357C4A" w14:paraId="32C2CDD7" w14:textId="77777777" w:rsidTr="00DB7A32">
        <w:tc>
          <w:tcPr>
            <w:tcW w:w="2272" w:type="dxa"/>
            <w:vMerge/>
            <w:shd w:val="clear" w:color="auto" w:fill="FFFFFF"/>
          </w:tcPr>
          <w:p w14:paraId="11601AAA"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2EEBA36E"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20E98B3B"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3A8F08DC"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1C53C321"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54718F58"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23951250"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28EC5DC2"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0ED59506"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767BB78D" w14:textId="77777777" w:rsidTr="00DB7A32">
        <w:tc>
          <w:tcPr>
            <w:tcW w:w="2272" w:type="dxa"/>
            <w:vMerge/>
            <w:shd w:val="clear" w:color="auto" w:fill="FFFFFF"/>
          </w:tcPr>
          <w:p w14:paraId="765F6F98"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64906CA"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7A9654DC"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7442882F"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376F747A"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49D43A78"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6DD3F8BD"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77FA611E"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5B6CC2D8"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6747042A" w14:textId="77777777" w:rsidTr="00DB7A32">
        <w:tc>
          <w:tcPr>
            <w:tcW w:w="2272" w:type="dxa"/>
            <w:vMerge w:val="restart"/>
            <w:shd w:val="clear" w:color="auto" w:fill="FFFFFF"/>
          </w:tcPr>
          <w:p w14:paraId="033D8953" w14:textId="20674EAE"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 xml:space="preserve">1.2.4. Se han conformado Unidades de Atención Integral Comunitaria en los 25 municipios </w:t>
            </w:r>
            <w:r w:rsidRPr="00357C4A">
              <w:rPr>
                <w:rFonts w:asciiTheme="minorHAnsi" w:hAnsiTheme="minorHAnsi" w:cstheme="minorHAnsi"/>
                <w:lang w:val="es-CO"/>
              </w:rPr>
              <w:lastRenderedPageBreak/>
              <w:t>priorizados en el primer año de intervención.</w:t>
            </w:r>
          </w:p>
        </w:tc>
        <w:tc>
          <w:tcPr>
            <w:tcW w:w="2022" w:type="dxa"/>
            <w:vMerge w:val="restart"/>
            <w:shd w:val="clear" w:color="auto" w:fill="FFFFFF"/>
          </w:tcPr>
          <w:p w14:paraId="6AC9D43F"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lastRenderedPageBreak/>
              <w:t>Todos los municipios priorizados por el proyecto. (ver referencia 11)</w:t>
            </w:r>
          </w:p>
        </w:tc>
        <w:tc>
          <w:tcPr>
            <w:tcW w:w="1104" w:type="dxa"/>
            <w:shd w:val="clear" w:color="auto" w:fill="FFFFFF"/>
          </w:tcPr>
          <w:p w14:paraId="5BE05D56"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4969A51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74EFAFC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2A369319"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0AB5F609"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01AC637B" w14:textId="77777777" w:rsidR="00E40032" w:rsidRPr="00357C4A" w:rsidRDefault="00E40032" w:rsidP="00DB7A32">
            <w:pPr>
              <w:pStyle w:val="Textoindependiente"/>
              <w:jc w:val="both"/>
              <w:rPr>
                <w:rFonts w:ascii="Calibri" w:hAnsi="Calibri" w:cs="Times New Roman"/>
                <w:color w:val="808080"/>
                <w:lang w:val="es-CO"/>
              </w:rPr>
            </w:pPr>
          </w:p>
          <w:p w14:paraId="4D711F9A"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 xml:space="preserve">Planeado: 26 </w:t>
            </w:r>
            <w:proofErr w:type="spellStart"/>
            <w:r w:rsidRPr="00357C4A">
              <w:rPr>
                <w:rFonts w:ascii="Calibri" w:hAnsi="Calibri" w:cs="Times New Roman"/>
                <w:color w:val="808080"/>
                <w:lang w:val="es-CO"/>
              </w:rPr>
              <w:t>UAIC´s</w:t>
            </w:r>
            <w:proofErr w:type="spellEnd"/>
            <w:r w:rsidRPr="00357C4A">
              <w:rPr>
                <w:rFonts w:ascii="Calibri" w:hAnsi="Calibri" w:cs="Times New Roman"/>
                <w:color w:val="808080"/>
                <w:lang w:val="es-CO"/>
              </w:rPr>
              <w:t xml:space="preserve"> instaladas </w:t>
            </w:r>
          </w:p>
          <w:p w14:paraId="07D64073"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 xml:space="preserve">Alcanzado: 28 </w:t>
            </w:r>
            <w:proofErr w:type="spellStart"/>
            <w:r w:rsidRPr="00357C4A">
              <w:rPr>
                <w:rFonts w:ascii="Calibri" w:hAnsi="Calibri" w:cs="Times New Roman"/>
                <w:color w:val="808080"/>
                <w:lang w:val="es-CO"/>
              </w:rPr>
              <w:t>UAIC´s</w:t>
            </w:r>
            <w:proofErr w:type="spellEnd"/>
            <w:r w:rsidRPr="00357C4A">
              <w:rPr>
                <w:rFonts w:ascii="Calibri" w:hAnsi="Calibri" w:cs="Times New Roman"/>
                <w:color w:val="808080"/>
                <w:lang w:val="es-CO"/>
              </w:rPr>
              <w:t xml:space="preserve"> instaladas</w:t>
            </w:r>
          </w:p>
        </w:tc>
        <w:tc>
          <w:tcPr>
            <w:tcW w:w="2234" w:type="dxa"/>
            <w:vMerge w:val="restart"/>
            <w:shd w:val="clear" w:color="auto" w:fill="FFFFFF"/>
          </w:tcPr>
          <w:p w14:paraId="41733CAA"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1. Agenda del taller</w:t>
            </w:r>
          </w:p>
          <w:p w14:paraId="7CEB2B22"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2. Listado de asistencia</w:t>
            </w:r>
          </w:p>
          <w:p w14:paraId="64E2AE56" w14:textId="36421A84" w:rsidR="00E40032" w:rsidRPr="00357C4A" w:rsidRDefault="00E40032" w:rsidP="00DB7A32">
            <w:pPr>
              <w:pStyle w:val="Textoindependiente"/>
              <w:jc w:val="both"/>
              <w:rPr>
                <w:rFonts w:ascii="Calibri" w:hAnsi="Calibri" w:cs="Times New Roman"/>
                <w:color w:val="808080"/>
                <w:lang w:val="es-CO"/>
              </w:rPr>
            </w:pPr>
            <w:r w:rsidRPr="00357C4A">
              <w:rPr>
                <w:rFonts w:asciiTheme="minorHAnsi" w:hAnsiTheme="minorHAnsi" w:cstheme="minorHAnsi"/>
                <w:lang w:val="es-CO"/>
              </w:rPr>
              <w:t>3. Base de datos de participantes</w:t>
            </w:r>
            <w:r w:rsidR="00E321FD">
              <w:rPr>
                <w:rStyle w:val="Refdenotaalpie"/>
                <w:rFonts w:asciiTheme="minorHAnsi" w:hAnsiTheme="minorHAnsi" w:cstheme="minorHAnsi"/>
                <w:lang w:val="es-CO"/>
              </w:rPr>
              <w:footnoteReference w:id="32"/>
            </w:r>
          </w:p>
        </w:tc>
      </w:tr>
      <w:tr w:rsidR="00E40032" w:rsidRPr="00357C4A" w14:paraId="52B012CB" w14:textId="77777777" w:rsidTr="00DB7A32">
        <w:trPr>
          <w:trHeight w:val="77"/>
        </w:trPr>
        <w:tc>
          <w:tcPr>
            <w:tcW w:w="2272" w:type="dxa"/>
            <w:vMerge/>
            <w:shd w:val="clear" w:color="auto" w:fill="FFFFFF"/>
          </w:tcPr>
          <w:p w14:paraId="2A77A0D1"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A61386F"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0EBED13F"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496E05F9"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1CE8021E"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0BA5F884"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793B9B98"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7ECD0688"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1A809A67"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3C0B7F97" w14:textId="77777777" w:rsidTr="00DB7A32">
        <w:tc>
          <w:tcPr>
            <w:tcW w:w="2272" w:type="dxa"/>
            <w:vMerge/>
            <w:shd w:val="clear" w:color="auto" w:fill="FFFFFF"/>
          </w:tcPr>
          <w:p w14:paraId="47CDEA7C"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1A970BC"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1C56C666"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4805F253"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272E27A1"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30B31E49"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629DA558"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54DCFE1B"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3D0D232E"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0270A810" w14:textId="77777777" w:rsidTr="00DB7A32">
        <w:tc>
          <w:tcPr>
            <w:tcW w:w="2272" w:type="dxa"/>
            <w:vMerge w:val="restart"/>
            <w:shd w:val="clear" w:color="auto" w:fill="FFFFFF"/>
          </w:tcPr>
          <w:p w14:paraId="202AA291" w14:textId="6263FB16"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1.2.5. Se han desarrollado capacidades del talento humano de las 25 IPS locales para la atención integral en salud nutricional en el primer semestre de intervención</w:t>
            </w:r>
            <w:r w:rsidR="00BF37CD">
              <w:rPr>
                <w:rFonts w:asciiTheme="minorHAnsi" w:hAnsiTheme="minorHAnsi" w:cstheme="minorHAnsi"/>
                <w:lang w:val="es-CO"/>
              </w:rPr>
              <w:t>.</w:t>
            </w:r>
          </w:p>
        </w:tc>
        <w:tc>
          <w:tcPr>
            <w:tcW w:w="2022" w:type="dxa"/>
            <w:vMerge w:val="restart"/>
            <w:shd w:val="clear" w:color="auto" w:fill="FFFFFF"/>
          </w:tcPr>
          <w:p w14:paraId="1EAB5EEF"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2F65AA87"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6A4BBD41"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76A85A0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3391A7B7"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75DBD8BD"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Niños</w:t>
            </w:r>
          </w:p>
        </w:tc>
        <w:tc>
          <w:tcPr>
            <w:tcW w:w="3357" w:type="dxa"/>
            <w:vMerge w:val="restart"/>
            <w:shd w:val="clear" w:color="auto" w:fill="FFFFFF"/>
          </w:tcPr>
          <w:p w14:paraId="1CA4E445" w14:textId="72BA1CF5"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25 municipios / IPS fortalecidos</w:t>
            </w:r>
          </w:p>
          <w:p w14:paraId="7CD5FF6F"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25 municipios / IPS fortalecidos</w:t>
            </w:r>
          </w:p>
        </w:tc>
        <w:tc>
          <w:tcPr>
            <w:tcW w:w="2234" w:type="dxa"/>
            <w:vMerge w:val="restart"/>
            <w:shd w:val="clear" w:color="auto" w:fill="FFFFFF"/>
          </w:tcPr>
          <w:p w14:paraId="38B53365"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1. Agenda del taller</w:t>
            </w:r>
          </w:p>
          <w:p w14:paraId="1A817D17"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2. Listado de asistencia</w:t>
            </w:r>
          </w:p>
          <w:p w14:paraId="74A89532" w14:textId="30A474C0"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3. Base de datos de participantes</w:t>
            </w:r>
            <w:r w:rsidR="00E321FD">
              <w:rPr>
                <w:rStyle w:val="Refdenotaalpie"/>
                <w:rFonts w:asciiTheme="minorHAnsi" w:hAnsiTheme="minorHAnsi" w:cstheme="minorHAnsi"/>
                <w:lang w:val="es-CO"/>
              </w:rPr>
              <w:footnoteReference w:id="33"/>
            </w:r>
          </w:p>
        </w:tc>
      </w:tr>
      <w:tr w:rsidR="00E40032" w:rsidRPr="00357C4A" w14:paraId="00DA42EC" w14:textId="77777777" w:rsidTr="00DB7A32">
        <w:tc>
          <w:tcPr>
            <w:tcW w:w="2272" w:type="dxa"/>
            <w:vMerge/>
            <w:shd w:val="clear" w:color="auto" w:fill="FFFFFF"/>
          </w:tcPr>
          <w:p w14:paraId="36EC1BE5"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1AF6EEDF"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0E36A0DB"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60C59BBE"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17F4ABFB"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20767B80"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7C6CA3A1" w14:textId="77777777" w:rsidR="00E40032" w:rsidRPr="00357C4A" w:rsidRDefault="00E40032" w:rsidP="00DB7A32">
            <w:pPr>
              <w:pStyle w:val="Textoindependiente"/>
              <w:jc w:val="both"/>
              <w:rPr>
                <w:rFonts w:ascii="Calibri" w:hAnsi="Calibri" w:cs="Times New Roman"/>
                <w:lang w:val="es-CO"/>
              </w:rPr>
            </w:pPr>
          </w:p>
        </w:tc>
        <w:tc>
          <w:tcPr>
            <w:tcW w:w="3357" w:type="dxa"/>
            <w:vMerge/>
            <w:shd w:val="clear" w:color="auto" w:fill="FFFFFF"/>
          </w:tcPr>
          <w:p w14:paraId="6ECE584A" w14:textId="77777777" w:rsidR="00E40032" w:rsidRPr="00357C4A" w:rsidRDefault="00E40032" w:rsidP="00DB7A32">
            <w:pPr>
              <w:pStyle w:val="Textoindependiente"/>
              <w:jc w:val="both"/>
              <w:rPr>
                <w:rFonts w:ascii="Calibri" w:hAnsi="Calibri" w:cs="Times New Roman"/>
                <w:color w:val="808080"/>
                <w:lang w:val="es-CO"/>
              </w:rPr>
            </w:pPr>
          </w:p>
        </w:tc>
        <w:tc>
          <w:tcPr>
            <w:tcW w:w="2234" w:type="dxa"/>
            <w:vMerge/>
            <w:shd w:val="clear" w:color="auto" w:fill="FFFFFF"/>
          </w:tcPr>
          <w:p w14:paraId="7D1DF202"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747656ED" w14:textId="77777777" w:rsidTr="00DB7A32">
        <w:tc>
          <w:tcPr>
            <w:tcW w:w="2272" w:type="dxa"/>
            <w:vMerge/>
            <w:shd w:val="clear" w:color="auto" w:fill="FFFFFF"/>
          </w:tcPr>
          <w:p w14:paraId="50460584"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294E721F"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417CD40C"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6CDFA075"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5A1B8903"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6D641021"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32CBAC3D"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A9B6984"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472BC020"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2F659868" w14:textId="77777777" w:rsidTr="00DB7A32">
        <w:tc>
          <w:tcPr>
            <w:tcW w:w="2272" w:type="dxa"/>
            <w:vMerge/>
            <w:shd w:val="clear" w:color="auto" w:fill="FFFFFF"/>
          </w:tcPr>
          <w:p w14:paraId="7AF1B0FD"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251FD385"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510267A9"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644FB02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6024FE36"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0639531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6036057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1B0D53B5" w14:textId="68F5DB30"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52 profesionales - funcionarios capacitados</w:t>
            </w:r>
          </w:p>
          <w:p w14:paraId="69511760"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color w:val="808080"/>
                <w:lang w:val="es-CO"/>
              </w:rPr>
              <w:t>Alcanzado: 89 profesionales - funcionarios capacitados</w:t>
            </w:r>
          </w:p>
        </w:tc>
        <w:tc>
          <w:tcPr>
            <w:tcW w:w="2234" w:type="dxa"/>
            <w:vMerge w:val="restart"/>
            <w:shd w:val="clear" w:color="auto" w:fill="FFFFFF"/>
          </w:tcPr>
          <w:p w14:paraId="66FAA8CC"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1. Agenda del taller</w:t>
            </w:r>
          </w:p>
          <w:p w14:paraId="392A7BAB"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2. Listado de asistencia</w:t>
            </w:r>
          </w:p>
          <w:p w14:paraId="2DD715A1"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3. Base de datos de participantes</w:t>
            </w:r>
          </w:p>
        </w:tc>
      </w:tr>
      <w:tr w:rsidR="00E40032" w:rsidRPr="00357C4A" w14:paraId="0CCE2D21" w14:textId="77777777" w:rsidTr="00DB7A32">
        <w:tc>
          <w:tcPr>
            <w:tcW w:w="2272" w:type="dxa"/>
            <w:vMerge/>
            <w:shd w:val="clear" w:color="auto" w:fill="FFFFFF"/>
          </w:tcPr>
          <w:p w14:paraId="67949C3B"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B3A6417"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1A1EAC56"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25C61AE3"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3C02406B"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3D6E2D6D"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46D17F4C"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6E0D5222"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1014E627"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3FEE2450" w14:textId="77777777" w:rsidTr="00DB7A32">
        <w:tc>
          <w:tcPr>
            <w:tcW w:w="2272" w:type="dxa"/>
            <w:vMerge/>
            <w:shd w:val="clear" w:color="auto" w:fill="FFFFFF"/>
          </w:tcPr>
          <w:p w14:paraId="5CA5FEFD"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67340BFF"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52BD188B"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3B635D58"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18</w:t>
            </w:r>
          </w:p>
        </w:tc>
        <w:tc>
          <w:tcPr>
            <w:tcW w:w="777" w:type="dxa"/>
            <w:gridSpan w:val="2"/>
            <w:shd w:val="clear" w:color="auto" w:fill="FFFFFF"/>
          </w:tcPr>
          <w:p w14:paraId="6E00D26E"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71</w:t>
            </w:r>
          </w:p>
        </w:tc>
        <w:tc>
          <w:tcPr>
            <w:tcW w:w="672" w:type="dxa"/>
            <w:shd w:val="clear" w:color="auto" w:fill="FFFFFF"/>
          </w:tcPr>
          <w:p w14:paraId="3095C185"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7C2DD305"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05056081"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3A53E7BE"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1EF01409" w14:textId="77777777" w:rsidTr="00DB7A32">
        <w:tc>
          <w:tcPr>
            <w:tcW w:w="2272" w:type="dxa"/>
            <w:vMerge w:val="restart"/>
            <w:shd w:val="clear" w:color="auto" w:fill="FFFFFF"/>
          </w:tcPr>
          <w:p w14:paraId="2DF3E50F" w14:textId="1E99FD49"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 xml:space="preserve">1.2.6. Se ha </w:t>
            </w:r>
            <w:r w:rsidRPr="00357C4A">
              <w:rPr>
                <w:rFonts w:asciiTheme="minorHAnsi" w:hAnsiTheme="minorHAnsi" w:cstheme="minorHAnsi"/>
                <w:b/>
                <w:bCs/>
                <w:i/>
                <w:iCs/>
                <w:u w:val="single"/>
                <w:lang w:val="es-CO"/>
              </w:rPr>
              <w:t>reducido la incidenci</w:t>
            </w:r>
            <w:r w:rsidRPr="00357C4A">
              <w:rPr>
                <w:rFonts w:asciiTheme="minorHAnsi" w:hAnsiTheme="minorHAnsi" w:cstheme="minorHAnsi"/>
                <w:lang w:val="es-CO"/>
              </w:rPr>
              <w:t>a de parasitismo intestinal en los niños y niñas menores de 2 años en los 25 municipios priorizados en el primer año de intervención</w:t>
            </w:r>
            <w:r w:rsidR="00BF37CD">
              <w:rPr>
                <w:rFonts w:asciiTheme="minorHAnsi" w:hAnsiTheme="minorHAnsi" w:cstheme="minorHAnsi"/>
                <w:lang w:val="es-CO"/>
              </w:rPr>
              <w:t>.</w:t>
            </w:r>
          </w:p>
        </w:tc>
        <w:tc>
          <w:tcPr>
            <w:tcW w:w="2022" w:type="dxa"/>
            <w:vMerge w:val="restart"/>
            <w:shd w:val="clear" w:color="auto" w:fill="FFFFFF"/>
            <w:vAlign w:val="center"/>
          </w:tcPr>
          <w:p w14:paraId="00A73BAE"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AA943C6"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3A99DA4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3B58730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4B40EA5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146B0AE9"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14BCAEB7" w14:textId="3AE6A7C4"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7.000 niños y niñas menores de 2 años cubiertos con el programa</w:t>
            </w:r>
          </w:p>
          <w:p w14:paraId="25876C36" w14:textId="77777777"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Alcanzado: 1.283 niños y niñas menores de 2 años cubiertos con el programa</w:t>
            </w:r>
          </w:p>
          <w:p w14:paraId="574F2344"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La diferencia se da por diferentes razones dentro de las que se encuentran dificultad para la identificación y ubicación de los niños y niños beneficiarios de acuerdo a los criterios establecidos.</w:t>
            </w:r>
          </w:p>
        </w:tc>
        <w:tc>
          <w:tcPr>
            <w:tcW w:w="2234" w:type="dxa"/>
            <w:vMerge w:val="restart"/>
            <w:shd w:val="clear" w:color="auto" w:fill="FFFFFF"/>
          </w:tcPr>
          <w:p w14:paraId="1208C4C4" w14:textId="77777777" w:rsidR="00E40032" w:rsidRPr="00357C4A" w:rsidRDefault="00E40032" w:rsidP="00DB7A32">
            <w:pPr>
              <w:jc w:val="both"/>
              <w:rPr>
                <w:rFonts w:asciiTheme="minorHAnsi" w:hAnsiTheme="minorHAnsi" w:cstheme="minorHAnsi"/>
                <w:sz w:val="20"/>
                <w:szCs w:val="20"/>
                <w:lang w:val="es-CO"/>
              </w:rPr>
            </w:pPr>
          </w:p>
          <w:p w14:paraId="75715D9B" w14:textId="77777777" w:rsidR="00E40032" w:rsidRPr="00357C4A" w:rsidRDefault="00E40032" w:rsidP="00DB7A32">
            <w:p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1. Registros de la IPS</w:t>
            </w:r>
          </w:p>
          <w:p w14:paraId="1920EB50" w14:textId="14969311"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2. Listado de beneficiarios del programa</w:t>
            </w:r>
            <w:r w:rsidR="00E321FD">
              <w:rPr>
                <w:rStyle w:val="Refdenotaalpie"/>
                <w:rFonts w:asciiTheme="minorHAnsi" w:hAnsiTheme="minorHAnsi" w:cstheme="minorHAnsi"/>
                <w:lang w:val="es-CO"/>
              </w:rPr>
              <w:footnoteReference w:id="34"/>
            </w:r>
          </w:p>
        </w:tc>
      </w:tr>
      <w:tr w:rsidR="00E40032" w:rsidRPr="00357C4A" w14:paraId="41F9D1C1" w14:textId="77777777" w:rsidTr="00DB7A32">
        <w:tc>
          <w:tcPr>
            <w:tcW w:w="2272" w:type="dxa"/>
            <w:vMerge/>
            <w:shd w:val="clear" w:color="auto" w:fill="FFFFFF"/>
          </w:tcPr>
          <w:p w14:paraId="7B3D6B0B"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E4073A9"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09A2258A"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2C86DE73"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4D10A7E9"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13067016"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7906B8AE"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11E7F05D"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09FCCAB9"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236A6EDE" w14:textId="77777777" w:rsidTr="00DB7A32">
        <w:tc>
          <w:tcPr>
            <w:tcW w:w="2272" w:type="dxa"/>
            <w:vMerge/>
            <w:shd w:val="clear" w:color="auto" w:fill="FFFFFF"/>
          </w:tcPr>
          <w:p w14:paraId="27F0BBF2"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5966FCCB"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5EFCD554"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2490F2B3"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67BB882E"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20642DAC"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561</w:t>
            </w:r>
          </w:p>
        </w:tc>
        <w:tc>
          <w:tcPr>
            <w:tcW w:w="777" w:type="dxa"/>
            <w:shd w:val="clear" w:color="auto" w:fill="FFFFFF"/>
          </w:tcPr>
          <w:p w14:paraId="3E38D49C"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569</w:t>
            </w:r>
          </w:p>
        </w:tc>
        <w:tc>
          <w:tcPr>
            <w:tcW w:w="3357" w:type="dxa"/>
            <w:vMerge/>
            <w:shd w:val="clear" w:color="auto" w:fill="FFFFFF"/>
          </w:tcPr>
          <w:p w14:paraId="25413632"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51C8E79E"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7EB53A25" w14:textId="77777777" w:rsidTr="00DB7A32">
        <w:tc>
          <w:tcPr>
            <w:tcW w:w="2272" w:type="dxa"/>
            <w:vMerge w:val="restart"/>
            <w:shd w:val="clear" w:color="auto" w:fill="FFFFFF"/>
            <w:vAlign w:val="center"/>
          </w:tcPr>
          <w:p w14:paraId="452C05A7" w14:textId="0242E7AC"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1.2.7. Se implementó la estrategia de fortificación con micronutrientes en polvo para los niños y niñas menores de 2 años en los 25 municipios priorizados en el primer año de intervención</w:t>
            </w:r>
            <w:r w:rsidR="00A62A30">
              <w:rPr>
                <w:rFonts w:asciiTheme="minorHAnsi" w:hAnsiTheme="minorHAnsi" w:cstheme="minorHAnsi"/>
                <w:lang w:val="es-CO"/>
              </w:rPr>
              <w:t>.</w:t>
            </w:r>
          </w:p>
        </w:tc>
        <w:tc>
          <w:tcPr>
            <w:tcW w:w="2022" w:type="dxa"/>
            <w:vMerge w:val="restart"/>
            <w:shd w:val="clear" w:color="auto" w:fill="FFFFFF"/>
          </w:tcPr>
          <w:p w14:paraId="44E1AAB0"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205E05AB"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520C41E5"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3B48C0B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7114F94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4CAAF9D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0AAB42F1" w14:textId="3DBED030"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7.000 niños y niñas menores de 2 años cubiertos con el programa</w:t>
            </w:r>
          </w:p>
          <w:p w14:paraId="6733D178"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1.881 niños y niñas menores de 2 años cubiertos con el programa</w:t>
            </w:r>
          </w:p>
          <w:p w14:paraId="49F7D218"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La diferencia se da por diferentes razones dentro de las que se encuentran dificultad para la identificación y ubicación de los niños y niños beneficiarios de acuerdo a los criterios establecidos.</w:t>
            </w:r>
          </w:p>
        </w:tc>
        <w:tc>
          <w:tcPr>
            <w:tcW w:w="2234" w:type="dxa"/>
            <w:vMerge w:val="restart"/>
            <w:shd w:val="clear" w:color="auto" w:fill="FFFFFF"/>
          </w:tcPr>
          <w:p w14:paraId="4343B2F8" w14:textId="77777777" w:rsidR="00E40032" w:rsidRPr="00357C4A" w:rsidRDefault="00E40032" w:rsidP="00DB7A32">
            <w:pPr>
              <w:rPr>
                <w:rFonts w:asciiTheme="minorHAnsi" w:hAnsiTheme="minorHAnsi" w:cstheme="minorHAnsi"/>
                <w:sz w:val="20"/>
                <w:szCs w:val="20"/>
                <w:lang w:val="es-CO"/>
              </w:rPr>
            </w:pPr>
            <w:r w:rsidRPr="00357C4A">
              <w:rPr>
                <w:rFonts w:asciiTheme="minorHAnsi" w:hAnsiTheme="minorHAnsi" w:cstheme="minorHAnsi"/>
                <w:sz w:val="20"/>
                <w:szCs w:val="20"/>
                <w:lang w:val="es-CO"/>
              </w:rPr>
              <w:t>1. Registros de la IPS</w:t>
            </w:r>
          </w:p>
          <w:p w14:paraId="17359C2D" w14:textId="5BBE5AEB"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2. Listado de beneficiarios del programa</w:t>
            </w:r>
            <w:r w:rsidR="00E321FD">
              <w:rPr>
                <w:rStyle w:val="Refdenotaalpie"/>
                <w:rFonts w:asciiTheme="minorHAnsi" w:hAnsiTheme="minorHAnsi" w:cstheme="minorHAnsi"/>
                <w:lang w:val="es-CO"/>
              </w:rPr>
              <w:footnoteReference w:id="35"/>
            </w:r>
          </w:p>
        </w:tc>
      </w:tr>
      <w:tr w:rsidR="00E40032" w:rsidRPr="00357C4A" w14:paraId="2FA18BE8" w14:textId="77777777" w:rsidTr="00DB7A32">
        <w:tc>
          <w:tcPr>
            <w:tcW w:w="2272" w:type="dxa"/>
            <w:vMerge/>
            <w:shd w:val="clear" w:color="auto" w:fill="FFFFFF"/>
          </w:tcPr>
          <w:p w14:paraId="09848871"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C731937"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269B155E"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268F8E71"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6C584FFA"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13011C3D"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2CA511B9"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53A5BD93"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1866824D"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7C7707FA" w14:textId="77777777" w:rsidTr="00DB7A32">
        <w:tc>
          <w:tcPr>
            <w:tcW w:w="2272" w:type="dxa"/>
            <w:vMerge/>
            <w:shd w:val="clear" w:color="auto" w:fill="FFFFFF"/>
          </w:tcPr>
          <w:p w14:paraId="63810524"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67AF2951"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45D0F034"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7B9BC451"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21C757EE"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77850CB7"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854</w:t>
            </w:r>
          </w:p>
        </w:tc>
        <w:tc>
          <w:tcPr>
            <w:tcW w:w="777" w:type="dxa"/>
            <w:shd w:val="clear" w:color="auto" w:fill="FFFFFF"/>
          </w:tcPr>
          <w:p w14:paraId="4645BEB8"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864</w:t>
            </w:r>
          </w:p>
        </w:tc>
        <w:tc>
          <w:tcPr>
            <w:tcW w:w="3357" w:type="dxa"/>
            <w:vMerge/>
            <w:shd w:val="clear" w:color="auto" w:fill="FFFFFF"/>
          </w:tcPr>
          <w:p w14:paraId="7CB26498"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62CA0D8F"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473C8CA0" w14:textId="77777777" w:rsidTr="00DB7A32">
        <w:tc>
          <w:tcPr>
            <w:tcW w:w="2272" w:type="dxa"/>
            <w:vMerge w:val="restart"/>
            <w:shd w:val="clear" w:color="auto" w:fill="FFFFFF"/>
            <w:vAlign w:val="center"/>
          </w:tcPr>
          <w:p w14:paraId="7D7A0AA3" w14:textId="0B1C2616"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1.2.8. Se dispone de informes trimestrales y final de evaluación de los resultados del componente de Infancia y Nutrición.</w:t>
            </w:r>
          </w:p>
        </w:tc>
        <w:tc>
          <w:tcPr>
            <w:tcW w:w="2022" w:type="dxa"/>
            <w:vMerge w:val="restart"/>
            <w:shd w:val="clear" w:color="auto" w:fill="FFFFFF"/>
          </w:tcPr>
          <w:p w14:paraId="4DF70321"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183FE2D4"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65EDB0A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6AA02953"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1D5E49B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453FC9C7"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3A806EF3" w14:textId="5C458DF0"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Planeado: 25 IPS participantes</w:t>
            </w:r>
          </w:p>
          <w:p w14:paraId="6C2D34CB" w14:textId="77777777"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lastRenderedPageBreak/>
              <w:t>Alcanzado: 25 IPS participantes</w:t>
            </w:r>
          </w:p>
          <w:p w14:paraId="1D4F4BC1" w14:textId="77777777" w:rsidR="00E40032" w:rsidRPr="00357C4A" w:rsidRDefault="00E40032" w:rsidP="00DB7A32">
            <w:pPr>
              <w:pStyle w:val="Textoindependiente"/>
              <w:jc w:val="center"/>
              <w:rPr>
                <w:rFonts w:ascii="Calibri" w:hAnsi="Calibri" w:cs="Times New Roman"/>
                <w:color w:val="808080"/>
                <w:lang w:val="es-CO"/>
              </w:rPr>
            </w:pPr>
          </w:p>
        </w:tc>
        <w:tc>
          <w:tcPr>
            <w:tcW w:w="2234" w:type="dxa"/>
            <w:vMerge w:val="restart"/>
            <w:shd w:val="clear" w:color="auto" w:fill="FFFFFF"/>
          </w:tcPr>
          <w:p w14:paraId="0619F645"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lastRenderedPageBreak/>
              <w:t>1. Agenda del taller</w:t>
            </w:r>
          </w:p>
          <w:p w14:paraId="2D096FA9"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lastRenderedPageBreak/>
              <w:t>2. Listado de asistencia</w:t>
            </w:r>
          </w:p>
          <w:p w14:paraId="5E0D81E1" w14:textId="51EDBEDB"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3. Base de datos de participantes</w:t>
            </w:r>
            <w:r w:rsidR="00BF19D8">
              <w:rPr>
                <w:rStyle w:val="Refdenotaalpie"/>
                <w:rFonts w:asciiTheme="minorHAnsi" w:hAnsiTheme="minorHAnsi" w:cstheme="minorHAnsi"/>
                <w:lang w:val="es-CO"/>
              </w:rPr>
              <w:footnoteReference w:id="36"/>
            </w:r>
          </w:p>
        </w:tc>
      </w:tr>
      <w:tr w:rsidR="00E40032" w:rsidRPr="00357C4A" w14:paraId="11FFF6E9" w14:textId="77777777" w:rsidTr="00DB7A32">
        <w:tc>
          <w:tcPr>
            <w:tcW w:w="2272" w:type="dxa"/>
            <w:vMerge/>
            <w:shd w:val="clear" w:color="auto" w:fill="FFFFFF"/>
          </w:tcPr>
          <w:p w14:paraId="78EBA193"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02A2813D"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F44A5F4"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779F3C3C"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32D6BC4A"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73022B56"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354574E2"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4A1D8A5"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100103EB"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7F6D6A43" w14:textId="77777777" w:rsidTr="00DB7A32">
        <w:tc>
          <w:tcPr>
            <w:tcW w:w="2272" w:type="dxa"/>
            <w:vMerge/>
            <w:shd w:val="clear" w:color="auto" w:fill="FFFFFF"/>
          </w:tcPr>
          <w:p w14:paraId="23B00663"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2F1D138"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01F40F3D"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0AF94BFD"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18E4DE90"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1F3B06E2"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3683C8C2"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78B98298"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7FD3E7B8"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39A3AB2D" w14:textId="77777777" w:rsidTr="00DB7A32">
        <w:tc>
          <w:tcPr>
            <w:tcW w:w="2272" w:type="dxa"/>
            <w:shd w:val="clear" w:color="auto" w:fill="FFFFFF"/>
            <w:vAlign w:val="center"/>
          </w:tcPr>
          <w:p w14:paraId="23928640" w14:textId="77777777" w:rsidR="00E40032" w:rsidRPr="00357C4A" w:rsidRDefault="00E40032" w:rsidP="00DB7A32">
            <w:pPr>
              <w:pStyle w:val="Textoindependiente"/>
              <w:jc w:val="center"/>
              <w:rPr>
                <w:rFonts w:ascii="Calibri" w:hAnsi="Calibri" w:cs="Times New Roman"/>
                <w:b/>
                <w:lang w:val="es-CO"/>
              </w:rPr>
            </w:pPr>
            <w:r w:rsidRPr="00357C4A">
              <w:rPr>
                <w:rFonts w:asciiTheme="minorHAnsi" w:hAnsiTheme="minorHAnsi" w:cstheme="minorHAnsi"/>
                <w:b/>
                <w:lang w:val="es-CO"/>
              </w:rPr>
              <w:t>Producto 1.3</w:t>
            </w:r>
          </w:p>
        </w:tc>
        <w:tc>
          <w:tcPr>
            <w:tcW w:w="11615" w:type="dxa"/>
            <w:gridSpan w:val="9"/>
            <w:shd w:val="clear" w:color="auto" w:fill="FFFFFF"/>
          </w:tcPr>
          <w:p w14:paraId="47350D1B" w14:textId="77777777" w:rsidR="00E40032" w:rsidRPr="00357C4A" w:rsidRDefault="00E40032" w:rsidP="00DB7A32">
            <w:pPr>
              <w:pStyle w:val="Textoindependiente"/>
              <w:jc w:val="both"/>
              <w:rPr>
                <w:rFonts w:asciiTheme="minorHAnsi" w:hAnsiTheme="minorHAnsi" w:cstheme="minorHAnsi"/>
                <w:i/>
                <w:lang w:val="es-CO"/>
              </w:rPr>
            </w:pPr>
            <w:r w:rsidRPr="00357C4A">
              <w:rPr>
                <w:rFonts w:asciiTheme="minorHAnsi" w:hAnsiTheme="minorHAnsi" w:cstheme="minorHAnsi"/>
                <w:i/>
                <w:lang w:val="es-CO"/>
              </w:rPr>
              <w:t>En el primer semestre de la intervención se han desarrollado capacidades en las IPS de primer nivel de complejidad de los 25 municipios para la atención integral de la infancia y la salud nutricional.</w:t>
            </w:r>
          </w:p>
          <w:p w14:paraId="5944A610" w14:textId="77777777" w:rsidR="00E40032" w:rsidRPr="00357C4A" w:rsidRDefault="00E40032" w:rsidP="00DB7A32">
            <w:pPr>
              <w:pStyle w:val="Textoindependiente"/>
              <w:jc w:val="both"/>
              <w:rPr>
                <w:rFonts w:ascii="Calibri" w:hAnsi="Calibri" w:cs="Times New Roman"/>
                <w:i/>
                <w:lang w:val="es-CO"/>
              </w:rPr>
            </w:pPr>
            <w:r w:rsidRPr="00357C4A">
              <w:rPr>
                <w:rFonts w:ascii="Calibri" w:hAnsi="Calibri" w:cs="Times New Roman"/>
                <w:i/>
                <w:lang w:val="es-CO" w:eastAsia="es-CO"/>
              </w:rPr>
              <w:t>Organización/es responsable/s del Producto: OPS</w:t>
            </w:r>
          </w:p>
        </w:tc>
      </w:tr>
      <w:tr w:rsidR="00E40032" w:rsidRPr="00357C4A" w14:paraId="4D08C2B5" w14:textId="77777777" w:rsidTr="00DB7A32">
        <w:tc>
          <w:tcPr>
            <w:tcW w:w="2272" w:type="dxa"/>
            <w:shd w:val="clear" w:color="auto" w:fill="FBE4D5"/>
            <w:vAlign w:val="center"/>
          </w:tcPr>
          <w:p w14:paraId="56EA9E62"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 xml:space="preserve">Indicadores de resultados inmediatos: </w:t>
            </w:r>
          </w:p>
        </w:tc>
        <w:tc>
          <w:tcPr>
            <w:tcW w:w="2022" w:type="dxa"/>
            <w:shd w:val="clear" w:color="auto" w:fill="FBE4D5"/>
            <w:vAlign w:val="center"/>
          </w:tcPr>
          <w:p w14:paraId="01CB08E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Áreas Geográficas</w:t>
            </w:r>
          </w:p>
        </w:tc>
        <w:tc>
          <w:tcPr>
            <w:tcW w:w="4002" w:type="dxa"/>
            <w:gridSpan w:val="6"/>
            <w:shd w:val="clear" w:color="auto" w:fill="FBE4D5"/>
            <w:vAlign w:val="center"/>
          </w:tcPr>
          <w:p w14:paraId="6521E7C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Beneficiarios Planeados vs Alcanzados</w:t>
            </w:r>
          </w:p>
        </w:tc>
        <w:tc>
          <w:tcPr>
            <w:tcW w:w="3357" w:type="dxa"/>
            <w:shd w:val="clear" w:color="auto" w:fill="FBE4D5"/>
            <w:vAlign w:val="center"/>
          </w:tcPr>
          <w:p w14:paraId="60C49C6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Meta Planeada vs Alcanzada </w:t>
            </w:r>
          </w:p>
        </w:tc>
        <w:tc>
          <w:tcPr>
            <w:tcW w:w="2234" w:type="dxa"/>
            <w:shd w:val="clear" w:color="auto" w:fill="FBE4D5"/>
            <w:vAlign w:val="center"/>
          </w:tcPr>
          <w:p w14:paraId="71B1CCB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Medios de Verificación</w:t>
            </w:r>
          </w:p>
        </w:tc>
      </w:tr>
      <w:tr w:rsidR="00E40032" w:rsidRPr="00861D75" w14:paraId="7ADC9D69" w14:textId="77777777" w:rsidTr="00DB7A32">
        <w:tc>
          <w:tcPr>
            <w:tcW w:w="2272" w:type="dxa"/>
            <w:vMerge w:val="restart"/>
            <w:shd w:val="clear" w:color="auto" w:fill="FFFFFF"/>
          </w:tcPr>
          <w:p w14:paraId="64227564" w14:textId="044E8204"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1.3.1. Se han desarrollado capacidades del talento humano de las IPS locales para la atención integral en salud mental (tamizajes, intervención breve, intervención en crisis, "ser, saber y hacer") en el primer semestre de intervención.</w:t>
            </w:r>
          </w:p>
        </w:tc>
        <w:tc>
          <w:tcPr>
            <w:tcW w:w="2022" w:type="dxa"/>
            <w:vMerge w:val="restart"/>
            <w:shd w:val="clear" w:color="auto" w:fill="FFFFFF"/>
          </w:tcPr>
          <w:p w14:paraId="18FE5CCA"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713A7497"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6A97C26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5B0B06A5"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510ADE7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2905D5C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59CB422A" w14:textId="73631B7B"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25 municipios fortalecidos</w:t>
            </w:r>
          </w:p>
          <w:p w14:paraId="65B6314D"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color w:val="808080"/>
                <w:lang w:val="es-CO"/>
              </w:rPr>
              <w:t>Alcanzado: 25 municipios fortalecidos</w:t>
            </w:r>
          </w:p>
        </w:tc>
        <w:tc>
          <w:tcPr>
            <w:tcW w:w="2234" w:type="dxa"/>
            <w:vMerge w:val="restart"/>
            <w:shd w:val="clear" w:color="auto" w:fill="FFFFFF"/>
          </w:tcPr>
          <w:p w14:paraId="198E5455"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1. Agenda del taller</w:t>
            </w:r>
          </w:p>
          <w:p w14:paraId="0445EFF0"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2. Planes de acción elaborados por los participantes</w:t>
            </w:r>
          </w:p>
          <w:p w14:paraId="0A12805D"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3. Listado de asistencia</w:t>
            </w:r>
          </w:p>
          <w:p w14:paraId="02D32FC7" w14:textId="52DE8AAD"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4. Base de datos de participantes</w:t>
            </w:r>
            <w:r w:rsidR="00BF19D8">
              <w:rPr>
                <w:rStyle w:val="Refdenotaalpie"/>
                <w:rFonts w:asciiTheme="minorHAnsi" w:hAnsiTheme="minorHAnsi" w:cstheme="minorHAnsi"/>
                <w:lang w:val="es-CO"/>
              </w:rPr>
              <w:footnoteReference w:id="37"/>
            </w:r>
          </w:p>
        </w:tc>
      </w:tr>
      <w:tr w:rsidR="00E40032" w:rsidRPr="00357C4A" w14:paraId="475CA7AC" w14:textId="77777777" w:rsidTr="00DB7A32">
        <w:tc>
          <w:tcPr>
            <w:tcW w:w="2272" w:type="dxa"/>
            <w:vMerge/>
            <w:shd w:val="clear" w:color="auto" w:fill="FFFFFF"/>
          </w:tcPr>
          <w:p w14:paraId="7C8FC738"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2DAACDA"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0A25E444"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6AB2B99A"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65872BEC"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0DACFAEB"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4022B85A"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0F072A44"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20ED36D1"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77F4BDCC" w14:textId="77777777" w:rsidTr="00DB7A32">
        <w:tc>
          <w:tcPr>
            <w:tcW w:w="2272" w:type="dxa"/>
            <w:vMerge/>
            <w:shd w:val="clear" w:color="auto" w:fill="FFFFFF"/>
          </w:tcPr>
          <w:p w14:paraId="489950B8"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CBA7783"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5887C02B"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6AE41AD1"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4BE5C507"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48C4762F"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33F6BE58"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1BF10492"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08491D46"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7FCA924F" w14:textId="77777777" w:rsidTr="00DB7A32">
        <w:tc>
          <w:tcPr>
            <w:tcW w:w="2272" w:type="dxa"/>
            <w:vMerge/>
            <w:shd w:val="clear" w:color="auto" w:fill="FFFFFF"/>
          </w:tcPr>
          <w:p w14:paraId="0322443B"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54A04E7E"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24F0276C"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2C25171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25F320A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7B37631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16E1D981"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5360D9AC" w14:textId="3C224215"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52 funcionarios capacitados</w:t>
            </w:r>
          </w:p>
          <w:p w14:paraId="458B7C37"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color w:val="808080"/>
                <w:lang w:val="es-CO"/>
              </w:rPr>
              <w:t>Alcanzado: 55 funcionarios capacitados</w:t>
            </w:r>
          </w:p>
        </w:tc>
        <w:tc>
          <w:tcPr>
            <w:tcW w:w="2234" w:type="dxa"/>
            <w:vMerge w:val="restart"/>
            <w:shd w:val="clear" w:color="auto" w:fill="FFFFFF"/>
          </w:tcPr>
          <w:p w14:paraId="132936EE"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1. Agenda del taller</w:t>
            </w:r>
          </w:p>
          <w:p w14:paraId="2F2CFFFC"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2. Planes de acción elaborados por los participantes</w:t>
            </w:r>
          </w:p>
          <w:p w14:paraId="6C6530E0"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3. Listado de asistencia</w:t>
            </w:r>
          </w:p>
          <w:p w14:paraId="0110E269" w14:textId="52729D00"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4. Base de datos de participantes</w:t>
            </w:r>
          </w:p>
        </w:tc>
      </w:tr>
      <w:tr w:rsidR="00E40032" w:rsidRPr="00357C4A" w14:paraId="1075FEEC" w14:textId="77777777" w:rsidTr="00DB7A32">
        <w:tc>
          <w:tcPr>
            <w:tcW w:w="2272" w:type="dxa"/>
            <w:vMerge/>
            <w:shd w:val="clear" w:color="auto" w:fill="FFFFFF"/>
          </w:tcPr>
          <w:p w14:paraId="195BDB70"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3FE0491"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7302274F"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34AAEC9F"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1C447165"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08BEFD2C"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22032D6B"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6EF230B1"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5C42F9CC"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07064A1D" w14:textId="77777777" w:rsidTr="00DB7A32">
        <w:tc>
          <w:tcPr>
            <w:tcW w:w="2272" w:type="dxa"/>
            <w:vMerge/>
            <w:shd w:val="clear" w:color="auto" w:fill="FFFFFF"/>
          </w:tcPr>
          <w:p w14:paraId="19C16839"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2BC806EF"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33BEC974"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39433DAF"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17</w:t>
            </w:r>
          </w:p>
        </w:tc>
        <w:tc>
          <w:tcPr>
            <w:tcW w:w="777" w:type="dxa"/>
            <w:gridSpan w:val="2"/>
            <w:shd w:val="clear" w:color="auto" w:fill="FFFFFF"/>
          </w:tcPr>
          <w:p w14:paraId="63A2348B"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38</w:t>
            </w:r>
          </w:p>
        </w:tc>
        <w:tc>
          <w:tcPr>
            <w:tcW w:w="672" w:type="dxa"/>
            <w:shd w:val="clear" w:color="auto" w:fill="FFFFFF"/>
          </w:tcPr>
          <w:p w14:paraId="60C6ADC2"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4104CF95"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709C5461"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385DF17E"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67963505" w14:textId="77777777" w:rsidTr="00DB7A32">
        <w:tc>
          <w:tcPr>
            <w:tcW w:w="2272" w:type="dxa"/>
            <w:vMerge w:val="restart"/>
            <w:shd w:val="clear" w:color="auto" w:fill="FFFFFF"/>
          </w:tcPr>
          <w:p w14:paraId="1755FE20" w14:textId="0B80DD58"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 xml:space="preserve">1.3.2. Se han desarrollado capacidades del talento humano de las IPS locales y de la comunidad en la estrategia Plan de Acción para la reducción de brechas en salud mental </w:t>
            </w:r>
            <w:proofErr w:type="spellStart"/>
            <w:r w:rsidRPr="00357C4A">
              <w:rPr>
                <w:rFonts w:asciiTheme="minorHAnsi" w:hAnsiTheme="minorHAnsi" w:cstheme="minorHAnsi"/>
                <w:lang w:val="es-CO"/>
              </w:rPr>
              <w:t>mhGAP</w:t>
            </w:r>
            <w:proofErr w:type="spellEnd"/>
            <w:r w:rsidRPr="00357C4A">
              <w:rPr>
                <w:rFonts w:asciiTheme="minorHAnsi" w:hAnsiTheme="minorHAnsi" w:cstheme="minorHAnsi"/>
                <w:lang w:val="es-CO"/>
              </w:rPr>
              <w:t xml:space="preserve">, de la OMS en el </w:t>
            </w:r>
            <w:r w:rsidRPr="00357C4A">
              <w:rPr>
                <w:rFonts w:asciiTheme="minorHAnsi" w:hAnsiTheme="minorHAnsi" w:cstheme="minorHAnsi"/>
                <w:lang w:val="es-CO"/>
              </w:rPr>
              <w:lastRenderedPageBreak/>
              <w:t>primer año de la intervención.</w:t>
            </w:r>
          </w:p>
        </w:tc>
        <w:tc>
          <w:tcPr>
            <w:tcW w:w="2022" w:type="dxa"/>
            <w:vMerge w:val="restart"/>
            <w:shd w:val="clear" w:color="auto" w:fill="FFFFFF"/>
          </w:tcPr>
          <w:p w14:paraId="5902BEF5"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lastRenderedPageBreak/>
              <w:t>Todos los municipios priorizados por el proyecto. (ver referencia 11)</w:t>
            </w:r>
          </w:p>
        </w:tc>
        <w:tc>
          <w:tcPr>
            <w:tcW w:w="1104" w:type="dxa"/>
            <w:shd w:val="clear" w:color="auto" w:fill="FFFFFF"/>
          </w:tcPr>
          <w:p w14:paraId="596492B8"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025D954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5B33B47B"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699FB2AB"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2E962EC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6C68F746" w14:textId="094DF7F9"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52 funcionarios capacitados</w:t>
            </w:r>
          </w:p>
          <w:p w14:paraId="11E33C9B"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color w:val="808080"/>
                <w:lang w:val="es-CO"/>
              </w:rPr>
              <w:t>Alcanzado: 55 funcionarios capacitados</w:t>
            </w:r>
          </w:p>
        </w:tc>
        <w:tc>
          <w:tcPr>
            <w:tcW w:w="2234" w:type="dxa"/>
            <w:vMerge w:val="restart"/>
            <w:shd w:val="clear" w:color="auto" w:fill="FFFFFF"/>
          </w:tcPr>
          <w:p w14:paraId="5598C9AB"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1. Agenda del taller</w:t>
            </w:r>
          </w:p>
          <w:p w14:paraId="617D8A46"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2. Planes de acción elaborados por los participantes</w:t>
            </w:r>
          </w:p>
          <w:p w14:paraId="282E8183"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3. Listado de asistencia</w:t>
            </w:r>
          </w:p>
          <w:p w14:paraId="1B2B4F84"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4. Base de datos de participantes</w:t>
            </w:r>
          </w:p>
        </w:tc>
      </w:tr>
      <w:tr w:rsidR="00E40032" w:rsidRPr="00357C4A" w14:paraId="1791A8B3" w14:textId="77777777" w:rsidTr="00DB7A32">
        <w:tc>
          <w:tcPr>
            <w:tcW w:w="2272" w:type="dxa"/>
            <w:vMerge/>
            <w:shd w:val="clear" w:color="auto" w:fill="FFFFFF"/>
          </w:tcPr>
          <w:p w14:paraId="087CF841"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D4C9D9F"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3F47A598"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3AA880FA"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6D68B89B"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657EFE94"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53F95FBD"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20DAA5B0"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7F13041C"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3ED5A8C2" w14:textId="77777777" w:rsidTr="00DB7A32">
        <w:tc>
          <w:tcPr>
            <w:tcW w:w="2272" w:type="dxa"/>
            <w:vMerge/>
            <w:shd w:val="clear" w:color="auto" w:fill="FFFFFF"/>
          </w:tcPr>
          <w:p w14:paraId="4A019EB0"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B31A09A"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79EB058A"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484077EB"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17</w:t>
            </w:r>
          </w:p>
        </w:tc>
        <w:tc>
          <w:tcPr>
            <w:tcW w:w="777" w:type="dxa"/>
            <w:gridSpan w:val="2"/>
            <w:shd w:val="clear" w:color="auto" w:fill="FFFFFF"/>
          </w:tcPr>
          <w:p w14:paraId="6C4544B7"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38</w:t>
            </w:r>
          </w:p>
        </w:tc>
        <w:tc>
          <w:tcPr>
            <w:tcW w:w="672" w:type="dxa"/>
            <w:shd w:val="clear" w:color="auto" w:fill="FFFFFF"/>
          </w:tcPr>
          <w:p w14:paraId="386A1239"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5849E45B"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25CA541F"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5E09F3AA"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764C4985" w14:textId="77777777" w:rsidTr="00DB7A32">
        <w:tc>
          <w:tcPr>
            <w:tcW w:w="2272" w:type="dxa"/>
            <w:vMerge/>
            <w:shd w:val="clear" w:color="auto" w:fill="FFFFFF"/>
          </w:tcPr>
          <w:p w14:paraId="25B7F8D0"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1DD11157"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7892FEE8"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3A4A1559"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4721D5F7"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781A4E6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243DBD6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6F98BE82"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25 líderes capacitados</w:t>
            </w:r>
          </w:p>
          <w:p w14:paraId="51D17F1B"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color w:val="808080"/>
                <w:lang w:val="es-CO"/>
              </w:rPr>
              <w:t>Alcanzado: 26 líderes capacitados</w:t>
            </w:r>
          </w:p>
        </w:tc>
        <w:tc>
          <w:tcPr>
            <w:tcW w:w="2234" w:type="dxa"/>
            <w:vMerge w:val="restart"/>
            <w:shd w:val="clear" w:color="auto" w:fill="FFFFFF"/>
          </w:tcPr>
          <w:p w14:paraId="6D060EA4"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1. Agenda del taller</w:t>
            </w:r>
          </w:p>
          <w:p w14:paraId="1C6C8FA2"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lastRenderedPageBreak/>
              <w:t>2. Planes de acción elaborados por los participantes</w:t>
            </w:r>
          </w:p>
          <w:p w14:paraId="0BCEFC9E" w14:textId="77777777" w:rsidR="00E40032" w:rsidRPr="00357C4A" w:rsidRDefault="00E40032" w:rsidP="00DB7A32">
            <w:pPr>
              <w:pStyle w:val="Textoindependiente"/>
              <w:jc w:val="both"/>
              <w:rPr>
                <w:rFonts w:asciiTheme="minorHAnsi" w:hAnsiTheme="minorHAnsi" w:cstheme="minorHAnsi"/>
                <w:lang w:val="es-CO"/>
              </w:rPr>
            </w:pPr>
            <w:r w:rsidRPr="00357C4A">
              <w:rPr>
                <w:rFonts w:asciiTheme="minorHAnsi" w:hAnsiTheme="minorHAnsi" w:cstheme="minorHAnsi"/>
                <w:lang w:val="es-CO"/>
              </w:rPr>
              <w:t>3. Listado de asistencia</w:t>
            </w:r>
          </w:p>
          <w:p w14:paraId="1EBDE6CF" w14:textId="69B828EC"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4. Base de datos de participantes</w:t>
            </w:r>
            <w:r w:rsidR="00BF19D8">
              <w:rPr>
                <w:rStyle w:val="Refdenotaalpie"/>
                <w:rFonts w:asciiTheme="minorHAnsi" w:hAnsiTheme="minorHAnsi" w:cstheme="minorHAnsi"/>
                <w:lang w:val="es-CO"/>
              </w:rPr>
              <w:footnoteReference w:id="38"/>
            </w:r>
          </w:p>
        </w:tc>
      </w:tr>
      <w:tr w:rsidR="00E40032" w:rsidRPr="00357C4A" w14:paraId="0EFBF14F" w14:textId="77777777" w:rsidTr="00DB7A32">
        <w:tc>
          <w:tcPr>
            <w:tcW w:w="2272" w:type="dxa"/>
            <w:vMerge/>
            <w:shd w:val="clear" w:color="auto" w:fill="FFFFFF"/>
          </w:tcPr>
          <w:p w14:paraId="67AD679A"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026C7B8E"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16CCACB0"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450994F6"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1BA4749D"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0F1A7D4F"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0646041D"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71879CB"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11052F80"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5A70BE23" w14:textId="77777777" w:rsidTr="00DB7A32">
        <w:tc>
          <w:tcPr>
            <w:tcW w:w="2272" w:type="dxa"/>
            <w:vMerge/>
            <w:shd w:val="clear" w:color="auto" w:fill="FFFFFF"/>
          </w:tcPr>
          <w:p w14:paraId="726512D4"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2A903286"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78EEFA8B"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030EABB9"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10</w:t>
            </w:r>
          </w:p>
        </w:tc>
        <w:tc>
          <w:tcPr>
            <w:tcW w:w="777" w:type="dxa"/>
            <w:gridSpan w:val="2"/>
            <w:shd w:val="clear" w:color="auto" w:fill="FFFFFF"/>
          </w:tcPr>
          <w:p w14:paraId="64DE8A2F" w14:textId="77777777" w:rsidR="00E40032" w:rsidRPr="00357C4A" w:rsidRDefault="00E40032" w:rsidP="00DB7A32">
            <w:pPr>
              <w:pStyle w:val="Textoindependiente"/>
              <w:jc w:val="center"/>
              <w:rPr>
                <w:rFonts w:ascii="Calibri" w:hAnsi="Calibri" w:cs="Times New Roman"/>
                <w:lang w:val="es-CO"/>
              </w:rPr>
            </w:pPr>
            <w:r w:rsidRPr="00357C4A">
              <w:rPr>
                <w:rFonts w:asciiTheme="minorHAnsi" w:hAnsiTheme="minorHAnsi" w:cstheme="minorHAnsi"/>
                <w:lang w:val="es-CO"/>
              </w:rPr>
              <w:t>16</w:t>
            </w:r>
          </w:p>
        </w:tc>
        <w:tc>
          <w:tcPr>
            <w:tcW w:w="672" w:type="dxa"/>
            <w:shd w:val="clear" w:color="auto" w:fill="FFFFFF"/>
          </w:tcPr>
          <w:p w14:paraId="48680CD6"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5AC13D77"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25FE243"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7377EA9F"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60027B2A" w14:textId="77777777" w:rsidTr="00DB7A32">
        <w:tc>
          <w:tcPr>
            <w:tcW w:w="2272" w:type="dxa"/>
            <w:vMerge w:val="restart"/>
            <w:shd w:val="clear" w:color="auto" w:fill="FFFFFF"/>
            <w:vAlign w:val="center"/>
          </w:tcPr>
          <w:p w14:paraId="323B1F9B" w14:textId="6595C703"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1.3.3. Se dispone de informes trimestrales y finales de evaluación de los resultados del componente de salud mental y prevención del consumo de SPA.</w:t>
            </w:r>
          </w:p>
        </w:tc>
        <w:tc>
          <w:tcPr>
            <w:tcW w:w="2022" w:type="dxa"/>
            <w:vMerge w:val="restart"/>
            <w:shd w:val="clear" w:color="auto" w:fill="FFFFFF"/>
          </w:tcPr>
          <w:p w14:paraId="21383D73"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059A2AD7"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066A2737"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316F29CB"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10A32F29"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5F54E646"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5712F5FA"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25 IPS participantes</w:t>
            </w:r>
          </w:p>
          <w:p w14:paraId="0D735CE7"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color w:val="808080"/>
                <w:lang w:val="es-CO"/>
              </w:rPr>
              <w:t>Alcanzado: 25 IPS participantes</w:t>
            </w:r>
          </w:p>
        </w:tc>
        <w:tc>
          <w:tcPr>
            <w:tcW w:w="2234" w:type="dxa"/>
            <w:vMerge w:val="restart"/>
            <w:shd w:val="clear" w:color="auto" w:fill="FFFFFF"/>
          </w:tcPr>
          <w:p w14:paraId="1DBFBEAB" w14:textId="3E00B2D4"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Documento de informe</w:t>
            </w:r>
            <w:r w:rsidR="00BF19D8">
              <w:rPr>
                <w:rStyle w:val="Refdenotaalpie"/>
                <w:rFonts w:asciiTheme="minorHAnsi" w:hAnsiTheme="minorHAnsi" w:cstheme="minorHAnsi"/>
                <w:lang w:val="es-CO"/>
              </w:rPr>
              <w:footnoteReference w:id="39"/>
            </w:r>
          </w:p>
        </w:tc>
      </w:tr>
      <w:tr w:rsidR="00E40032" w:rsidRPr="00357C4A" w14:paraId="27A6588C" w14:textId="77777777" w:rsidTr="00DB7A32">
        <w:tc>
          <w:tcPr>
            <w:tcW w:w="2272" w:type="dxa"/>
            <w:vMerge/>
            <w:shd w:val="clear" w:color="auto" w:fill="FFFFFF"/>
          </w:tcPr>
          <w:p w14:paraId="5A3BDA51"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5332A05"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56DFDE6D"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6564E8EB"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6B4859BB"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51A75D62"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1CB65B96"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1AE43AF3"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40B62B42"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52A2EE35" w14:textId="77777777" w:rsidTr="00DB7A32">
        <w:tc>
          <w:tcPr>
            <w:tcW w:w="2272" w:type="dxa"/>
            <w:vMerge/>
            <w:shd w:val="clear" w:color="auto" w:fill="FFFFFF"/>
          </w:tcPr>
          <w:p w14:paraId="339FB6F8"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113B2635"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5357820"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0F4E384C"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46D278D3"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13721FDB"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1C3CC8F0"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62F55163"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784037A0" w14:textId="77777777" w:rsidR="00E40032" w:rsidRPr="00357C4A" w:rsidRDefault="00E40032" w:rsidP="00DB7A32">
            <w:pPr>
              <w:pStyle w:val="Textoindependiente"/>
              <w:jc w:val="center"/>
              <w:rPr>
                <w:rFonts w:ascii="Calibri" w:hAnsi="Calibri" w:cs="Times New Roman"/>
                <w:b/>
                <w:lang w:val="es-CO"/>
              </w:rPr>
            </w:pPr>
          </w:p>
        </w:tc>
      </w:tr>
      <w:tr w:rsidR="00E40032" w:rsidRPr="00672F36" w14:paraId="2DEFE2FB" w14:textId="77777777" w:rsidTr="00BF19D8">
        <w:tc>
          <w:tcPr>
            <w:tcW w:w="2272" w:type="dxa"/>
            <w:shd w:val="clear" w:color="auto" w:fill="auto"/>
            <w:vAlign w:val="center"/>
          </w:tcPr>
          <w:p w14:paraId="4F995579" w14:textId="77777777" w:rsidR="00E40032" w:rsidRPr="00357C4A" w:rsidRDefault="00E40032" w:rsidP="00BF19D8">
            <w:pPr>
              <w:pStyle w:val="Textoindependiente"/>
              <w:rPr>
                <w:rFonts w:ascii="Calibri" w:hAnsi="Calibri" w:cs="Times New Roman"/>
                <w:b/>
                <w:lang w:val="es-CO"/>
              </w:rPr>
            </w:pPr>
            <w:r w:rsidRPr="00357C4A">
              <w:rPr>
                <w:rFonts w:ascii="Calibri" w:hAnsi="Calibri" w:cs="Times New Roman"/>
                <w:b/>
                <w:lang w:val="es-CO"/>
              </w:rPr>
              <w:t xml:space="preserve">Sub-Resultado 2: </w:t>
            </w:r>
          </w:p>
        </w:tc>
        <w:tc>
          <w:tcPr>
            <w:tcW w:w="11615" w:type="dxa"/>
            <w:gridSpan w:val="9"/>
            <w:shd w:val="clear" w:color="auto" w:fill="auto"/>
          </w:tcPr>
          <w:p w14:paraId="4870E437" w14:textId="6F5FA4AD" w:rsidR="00E40032" w:rsidRPr="00357C4A" w:rsidRDefault="007E2E46" w:rsidP="00DB7A32">
            <w:pPr>
              <w:pStyle w:val="Textoindependiente"/>
              <w:jc w:val="both"/>
              <w:rPr>
                <w:rFonts w:ascii="Calibri" w:hAnsi="Calibri" w:cs="Times New Roman"/>
                <w:i/>
                <w:lang w:val="es-CO" w:eastAsia="es-CO"/>
              </w:rPr>
            </w:pPr>
            <w:r w:rsidRPr="007E2E46">
              <w:rPr>
                <w:rFonts w:ascii="Calibri" w:hAnsi="Calibri" w:cs="Times New Roman"/>
                <w:i/>
                <w:lang w:val="es-CO" w:eastAsia="es-CO"/>
              </w:rPr>
              <w:t>En el primer año de intervención se ha desarrollado una estrategia extramural e intercultural de Atención Primaria en Salud, APS, en 19 ZVTN y 7 PTN para la promoción y garantía del derecho a la salud, con enfoque de género y equidad que impulse la acción comunitaria e intersectorial para la construcción de escenarios protectores de paz.</w:t>
            </w:r>
            <w:r w:rsidR="00E40032" w:rsidRPr="00357C4A">
              <w:rPr>
                <w:rFonts w:ascii="Calibri" w:hAnsi="Calibri" w:cs="Times New Roman"/>
                <w:i/>
                <w:lang w:val="es-CO" w:eastAsia="es-CO"/>
              </w:rPr>
              <w:t xml:space="preserve"> OIM</w:t>
            </w:r>
          </w:p>
        </w:tc>
      </w:tr>
      <w:tr w:rsidR="00E40032" w:rsidRPr="00357C4A" w14:paraId="38651D87" w14:textId="77777777" w:rsidTr="00DB7A32">
        <w:tc>
          <w:tcPr>
            <w:tcW w:w="2272" w:type="dxa"/>
            <w:shd w:val="clear" w:color="auto" w:fill="BDD6EE"/>
            <w:vAlign w:val="center"/>
          </w:tcPr>
          <w:p w14:paraId="66E37838"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Indicadores del Resultado del Fondo:</w:t>
            </w:r>
          </w:p>
        </w:tc>
        <w:tc>
          <w:tcPr>
            <w:tcW w:w="2022" w:type="dxa"/>
            <w:shd w:val="clear" w:color="auto" w:fill="BDD6EE"/>
            <w:vAlign w:val="center"/>
          </w:tcPr>
          <w:p w14:paraId="3F87EFA9"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b/>
                <w:lang w:val="es-CO"/>
              </w:rPr>
              <w:t>Áreas Geográficas</w:t>
            </w:r>
          </w:p>
        </w:tc>
        <w:tc>
          <w:tcPr>
            <w:tcW w:w="4002" w:type="dxa"/>
            <w:gridSpan w:val="6"/>
            <w:shd w:val="clear" w:color="auto" w:fill="BDD6EE"/>
            <w:vAlign w:val="center"/>
          </w:tcPr>
          <w:p w14:paraId="5D01EEC6"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b/>
                <w:lang w:val="es-CO"/>
              </w:rPr>
              <w:t>Beneficiarios Planeados vs Alcanzados</w:t>
            </w:r>
          </w:p>
        </w:tc>
        <w:tc>
          <w:tcPr>
            <w:tcW w:w="3357" w:type="dxa"/>
            <w:shd w:val="clear" w:color="auto" w:fill="BDD6EE"/>
            <w:vAlign w:val="center"/>
          </w:tcPr>
          <w:p w14:paraId="2E320D9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Meta Planeada vs Alcanzada </w:t>
            </w:r>
          </w:p>
        </w:tc>
        <w:tc>
          <w:tcPr>
            <w:tcW w:w="2234" w:type="dxa"/>
            <w:shd w:val="clear" w:color="auto" w:fill="BDD6EE"/>
            <w:vAlign w:val="center"/>
          </w:tcPr>
          <w:p w14:paraId="5140A775"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b/>
                <w:lang w:val="es-CO"/>
              </w:rPr>
              <w:t>Medios de Verificación</w:t>
            </w:r>
          </w:p>
        </w:tc>
      </w:tr>
      <w:tr w:rsidR="00E40032" w:rsidRPr="00861D75" w14:paraId="12652340" w14:textId="77777777" w:rsidTr="00DB7A32">
        <w:tc>
          <w:tcPr>
            <w:tcW w:w="2272" w:type="dxa"/>
            <w:vMerge w:val="restart"/>
            <w:shd w:val="clear" w:color="auto" w:fill="auto"/>
          </w:tcPr>
          <w:p w14:paraId="1A2A9EB5" w14:textId="74DB4F63" w:rsidR="00E40032" w:rsidRPr="00357C4A" w:rsidRDefault="00E40032" w:rsidP="00DB7A32">
            <w:pPr>
              <w:pStyle w:val="Textoindependiente"/>
              <w:jc w:val="both"/>
              <w:rPr>
                <w:rFonts w:ascii="Calibri" w:hAnsi="Calibri" w:cs="Times New Roman"/>
                <w:b/>
                <w:lang w:val="es-CO"/>
              </w:rPr>
            </w:pPr>
            <w:r w:rsidRPr="00357C4A">
              <w:rPr>
                <w:rFonts w:ascii="Calibri" w:hAnsi="Calibri" w:cs="Calibri"/>
                <w:i/>
                <w:lang w:val="es-CO" w:eastAsia="fr-CA"/>
              </w:rPr>
              <w:t xml:space="preserve">En el primer año de intervención se ha desarrollado una estrategia extramural e intercultural de Atención Primaria en Salud, APS, en 26 ETCR para la promoción y garantía del derecho a la salud, con enfoque de género y equidad que impulse la acción comunitaria e intersectorial para la construcción de </w:t>
            </w:r>
            <w:r w:rsidRPr="00357C4A">
              <w:rPr>
                <w:rFonts w:ascii="Calibri" w:hAnsi="Calibri" w:cs="Calibri"/>
                <w:i/>
                <w:lang w:val="es-CO" w:eastAsia="fr-CA"/>
              </w:rPr>
              <w:lastRenderedPageBreak/>
              <w:t>escenarios protectores de paz.</w:t>
            </w:r>
          </w:p>
        </w:tc>
        <w:tc>
          <w:tcPr>
            <w:tcW w:w="2022" w:type="dxa"/>
            <w:vMerge w:val="restart"/>
            <w:shd w:val="clear" w:color="auto" w:fill="FFFFFF"/>
          </w:tcPr>
          <w:p w14:paraId="70175759"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lastRenderedPageBreak/>
              <w:t>Todos los municipios priorizados por el proyecto. (ver referencia 11)</w:t>
            </w:r>
          </w:p>
        </w:tc>
        <w:tc>
          <w:tcPr>
            <w:tcW w:w="1104" w:type="dxa"/>
            <w:shd w:val="clear" w:color="auto" w:fill="FFFFFF"/>
          </w:tcPr>
          <w:p w14:paraId="4A7EEA1E" w14:textId="77777777" w:rsidR="00E40032" w:rsidRPr="00357C4A" w:rsidRDefault="00E40032" w:rsidP="00DB7A32">
            <w:pPr>
              <w:pStyle w:val="Textoindependiente"/>
              <w:jc w:val="both"/>
              <w:rPr>
                <w:rFonts w:ascii="Calibri" w:hAnsi="Calibri" w:cs="Times New Roman"/>
                <w:lang w:val="es-CO"/>
              </w:rPr>
            </w:pPr>
          </w:p>
        </w:tc>
        <w:tc>
          <w:tcPr>
            <w:tcW w:w="685" w:type="dxa"/>
            <w:gridSpan w:val="2"/>
            <w:shd w:val="clear" w:color="auto" w:fill="FFFFFF"/>
          </w:tcPr>
          <w:p w14:paraId="01E85340"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H</w:t>
            </w:r>
          </w:p>
        </w:tc>
        <w:tc>
          <w:tcPr>
            <w:tcW w:w="764" w:type="dxa"/>
            <w:shd w:val="clear" w:color="auto" w:fill="FFFFFF"/>
          </w:tcPr>
          <w:p w14:paraId="48CE6344"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M</w:t>
            </w:r>
          </w:p>
        </w:tc>
        <w:tc>
          <w:tcPr>
            <w:tcW w:w="672" w:type="dxa"/>
            <w:shd w:val="clear" w:color="auto" w:fill="FFFFFF"/>
          </w:tcPr>
          <w:p w14:paraId="30C2F735"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42926C05"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640F9BC4" w14:textId="4EC351CC"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Planeado: 25 municipios fortalecidos</w:t>
            </w:r>
          </w:p>
          <w:p w14:paraId="45D79382"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25 municipios fortalecidos</w:t>
            </w:r>
          </w:p>
          <w:p w14:paraId="7A42ABE1" w14:textId="04109C0C"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Durante la ejecución del proyecto se logró realizar 161 jornadas de salud con contrapartida de </w:t>
            </w:r>
            <w:proofErr w:type="gramStart"/>
            <w:r w:rsidRPr="00357C4A">
              <w:rPr>
                <w:rFonts w:ascii="Calibri" w:hAnsi="Calibri" w:cs="Times New Roman"/>
                <w:lang w:val="es-CO"/>
              </w:rPr>
              <w:t>las</w:t>
            </w:r>
            <w:r w:rsidR="00BF19D8">
              <w:rPr>
                <w:rFonts w:ascii="Calibri" w:hAnsi="Calibri" w:cs="Times New Roman"/>
                <w:lang w:val="es-CO"/>
              </w:rPr>
              <w:t xml:space="preserve"> </w:t>
            </w:r>
            <w:r w:rsidRPr="00357C4A">
              <w:rPr>
                <w:rFonts w:ascii="Calibri" w:hAnsi="Calibri" w:cs="Times New Roman"/>
                <w:lang w:val="es-CO"/>
              </w:rPr>
              <w:t>ESE municipales</w:t>
            </w:r>
            <w:proofErr w:type="gramEnd"/>
            <w:r w:rsidRPr="00357C4A">
              <w:rPr>
                <w:rFonts w:ascii="Calibri" w:hAnsi="Calibri" w:cs="Times New Roman"/>
                <w:lang w:val="es-CO"/>
              </w:rPr>
              <w:t xml:space="preserve">, logrando así mejorar la cobertura de acceso a servicios de salud en zonas rurales y rurales dispersas. </w:t>
            </w:r>
          </w:p>
        </w:tc>
        <w:tc>
          <w:tcPr>
            <w:tcW w:w="2234" w:type="dxa"/>
            <w:vMerge w:val="restart"/>
            <w:shd w:val="clear" w:color="auto" w:fill="FFFFFF"/>
          </w:tcPr>
          <w:p w14:paraId="6AC8C5C8"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 Actas del proceso enfermeros</w:t>
            </w:r>
          </w:p>
          <w:p w14:paraId="33586AFD"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Listados de asistencia del proceso enfermeros</w:t>
            </w:r>
          </w:p>
          <w:p w14:paraId="620D43F3"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 Informes de actividades por municipio</w:t>
            </w:r>
          </w:p>
          <w:p w14:paraId="31F4AB87" w14:textId="1C81808E"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4. Fotos del proceso enfermeros</w:t>
            </w:r>
            <w:r w:rsidR="00BF19D8">
              <w:rPr>
                <w:rStyle w:val="Refdenotaalpie"/>
                <w:rFonts w:ascii="Calibri" w:hAnsi="Calibri" w:cs="Calibri"/>
                <w:i/>
                <w:lang w:val="es-CO" w:eastAsia="fr-CA"/>
              </w:rPr>
              <w:footnoteReference w:id="40"/>
            </w:r>
          </w:p>
        </w:tc>
      </w:tr>
      <w:tr w:rsidR="00E40032" w:rsidRPr="00357C4A" w14:paraId="4C37697A" w14:textId="77777777" w:rsidTr="00DB7A32">
        <w:tc>
          <w:tcPr>
            <w:tcW w:w="2272" w:type="dxa"/>
            <w:vMerge/>
            <w:shd w:val="clear" w:color="auto" w:fill="auto"/>
          </w:tcPr>
          <w:p w14:paraId="4D06137C"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D264F97"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41C84200"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Planeado</w:t>
            </w:r>
          </w:p>
        </w:tc>
        <w:tc>
          <w:tcPr>
            <w:tcW w:w="685" w:type="dxa"/>
            <w:gridSpan w:val="2"/>
            <w:shd w:val="clear" w:color="auto" w:fill="FFFFFF"/>
          </w:tcPr>
          <w:p w14:paraId="3A98D470" w14:textId="77777777" w:rsidR="00E40032" w:rsidRPr="00357C4A" w:rsidRDefault="00E40032" w:rsidP="00DB7A32">
            <w:pPr>
              <w:pStyle w:val="Textoindependiente"/>
              <w:jc w:val="both"/>
              <w:rPr>
                <w:rFonts w:ascii="Calibri" w:hAnsi="Calibri" w:cs="Times New Roman"/>
                <w:lang w:val="es-CO"/>
              </w:rPr>
            </w:pPr>
          </w:p>
        </w:tc>
        <w:tc>
          <w:tcPr>
            <w:tcW w:w="764" w:type="dxa"/>
            <w:shd w:val="clear" w:color="auto" w:fill="FFFFFF"/>
          </w:tcPr>
          <w:p w14:paraId="141AAFBF" w14:textId="77777777" w:rsidR="00E40032" w:rsidRPr="00357C4A" w:rsidRDefault="00E40032" w:rsidP="00DB7A32">
            <w:pPr>
              <w:pStyle w:val="Textoindependiente"/>
              <w:jc w:val="both"/>
              <w:rPr>
                <w:rFonts w:ascii="Calibri" w:hAnsi="Calibri" w:cs="Times New Roman"/>
                <w:lang w:val="es-CO"/>
              </w:rPr>
            </w:pPr>
          </w:p>
        </w:tc>
        <w:tc>
          <w:tcPr>
            <w:tcW w:w="672" w:type="dxa"/>
            <w:shd w:val="clear" w:color="auto" w:fill="FFFFFF"/>
          </w:tcPr>
          <w:p w14:paraId="5ED4EACE" w14:textId="77777777" w:rsidR="00E40032" w:rsidRPr="00357C4A" w:rsidRDefault="00E40032" w:rsidP="00DB7A32">
            <w:pPr>
              <w:pStyle w:val="Textoindependiente"/>
              <w:jc w:val="both"/>
              <w:rPr>
                <w:rFonts w:ascii="Calibri" w:hAnsi="Calibri" w:cs="Times New Roman"/>
                <w:lang w:val="es-CO"/>
              </w:rPr>
            </w:pPr>
          </w:p>
        </w:tc>
        <w:tc>
          <w:tcPr>
            <w:tcW w:w="777" w:type="dxa"/>
            <w:shd w:val="clear" w:color="auto" w:fill="FFFFFF"/>
          </w:tcPr>
          <w:p w14:paraId="2940D86C" w14:textId="77777777" w:rsidR="00E40032" w:rsidRPr="00357C4A" w:rsidRDefault="00E40032" w:rsidP="00DB7A32">
            <w:pPr>
              <w:pStyle w:val="Textoindependiente"/>
              <w:jc w:val="both"/>
              <w:rPr>
                <w:rFonts w:ascii="Calibri" w:hAnsi="Calibri" w:cs="Times New Roman"/>
                <w:lang w:val="es-CO"/>
              </w:rPr>
            </w:pPr>
          </w:p>
        </w:tc>
        <w:tc>
          <w:tcPr>
            <w:tcW w:w="3357" w:type="dxa"/>
            <w:vMerge/>
            <w:shd w:val="clear" w:color="auto" w:fill="FFFFFF"/>
          </w:tcPr>
          <w:p w14:paraId="37BB7D2E" w14:textId="77777777" w:rsidR="00E40032" w:rsidRPr="00357C4A" w:rsidRDefault="00E40032" w:rsidP="00DB7A32">
            <w:pPr>
              <w:pStyle w:val="Textoindependiente"/>
              <w:jc w:val="both"/>
              <w:rPr>
                <w:rFonts w:ascii="Calibri" w:hAnsi="Calibri" w:cs="Times New Roman"/>
                <w:b/>
                <w:lang w:val="es-CO"/>
              </w:rPr>
            </w:pPr>
          </w:p>
        </w:tc>
        <w:tc>
          <w:tcPr>
            <w:tcW w:w="2234" w:type="dxa"/>
            <w:vMerge/>
            <w:shd w:val="clear" w:color="auto" w:fill="FFFFFF"/>
          </w:tcPr>
          <w:p w14:paraId="2EBE0E4D"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5CAD2C17" w14:textId="77777777" w:rsidTr="00DB7A32">
        <w:tc>
          <w:tcPr>
            <w:tcW w:w="2272" w:type="dxa"/>
            <w:vMerge/>
            <w:shd w:val="clear" w:color="auto" w:fill="auto"/>
          </w:tcPr>
          <w:p w14:paraId="04D64E6E"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2C8B9506"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01E0D077"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Alcanzado</w:t>
            </w:r>
          </w:p>
        </w:tc>
        <w:tc>
          <w:tcPr>
            <w:tcW w:w="685" w:type="dxa"/>
            <w:gridSpan w:val="2"/>
            <w:shd w:val="clear" w:color="auto" w:fill="FFFFFF"/>
          </w:tcPr>
          <w:p w14:paraId="28AA0B12"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5.016</w:t>
            </w:r>
          </w:p>
        </w:tc>
        <w:tc>
          <w:tcPr>
            <w:tcW w:w="764" w:type="dxa"/>
            <w:shd w:val="clear" w:color="auto" w:fill="FFFFFF"/>
          </w:tcPr>
          <w:p w14:paraId="1E7780F8"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7.776</w:t>
            </w:r>
          </w:p>
        </w:tc>
        <w:tc>
          <w:tcPr>
            <w:tcW w:w="672" w:type="dxa"/>
            <w:shd w:val="clear" w:color="auto" w:fill="FFFFFF"/>
          </w:tcPr>
          <w:p w14:paraId="699B62E3"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3.576</w:t>
            </w:r>
          </w:p>
        </w:tc>
        <w:tc>
          <w:tcPr>
            <w:tcW w:w="777" w:type="dxa"/>
            <w:shd w:val="clear" w:color="auto" w:fill="FFFFFF"/>
          </w:tcPr>
          <w:p w14:paraId="092D9288"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4.407</w:t>
            </w:r>
          </w:p>
        </w:tc>
        <w:tc>
          <w:tcPr>
            <w:tcW w:w="3357" w:type="dxa"/>
            <w:vMerge/>
            <w:shd w:val="clear" w:color="auto" w:fill="FFFFFF"/>
          </w:tcPr>
          <w:p w14:paraId="345B2CBF" w14:textId="77777777" w:rsidR="00E40032" w:rsidRPr="00357C4A" w:rsidRDefault="00E40032" w:rsidP="00DB7A32">
            <w:pPr>
              <w:pStyle w:val="Textoindependiente"/>
              <w:jc w:val="both"/>
              <w:rPr>
                <w:rFonts w:ascii="Calibri" w:hAnsi="Calibri" w:cs="Times New Roman"/>
                <w:b/>
                <w:lang w:val="es-CO"/>
              </w:rPr>
            </w:pPr>
          </w:p>
        </w:tc>
        <w:tc>
          <w:tcPr>
            <w:tcW w:w="2234" w:type="dxa"/>
            <w:vMerge/>
            <w:shd w:val="clear" w:color="auto" w:fill="FFFFFF"/>
          </w:tcPr>
          <w:p w14:paraId="28D05DDA" w14:textId="77777777" w:rsidR="00E40032" w:rsidRPr="00357C4A" w:rsidRDefault="00E40032" w:rsidP="00DB7A32">
            <w:pPr>
              <w:pStyle w:val="Textoindependiente"/>
              <w:jc w:val="both"/>
              <w:rPr>
                <w:rFonts w:ascii="Calibri" w:hAnsi="Calibri" w:cs="Times New Roman"/>
                <w:b/>
                <w:lang w:val="es-CO"/>
              </w:rPr>
            </w:pPr>
          </w:p>
        </w:tc>
      </w:tr>
      <w:tr w:rsidR="00E40032" w:rsidRPr="00861D75" w14:paraId="673988E3" w14:textId="77777777" w:rsidTr="00DB7A32">
        <w:tc>
          <w:tcPr>
            <w:tcW w:w="2272" w:type="dxa"/>
            <w:shd w:val="clear" w:color="auto" w:fill="auto"/>
            <w:vAlign w:val="center"/>
          </w:tcPr>
          <w:p w14:paraId="7A815B86"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Producto 2.1</w:t>
            </w:r>
          </w:p>
        </w:tc>
        <w:tc>
          <w:tcPr>
            <w:tcW w:w="11615" w:type="dxa"/>
            <w:gridSpan w:val="9"/>
            <w:shd w:val="clear" w:color="auto" w:fill="FFFFFF"/>
          </w:tcPr>
          <w:p w14:paraId="4FA11678" w14:textId="77777777" w:rsidR="00E40032" w:rsidRPr="00357C4A" w:rsidRDefault="00E40032" w:rsidP="00DB7A32">
            <w:pPr>
              <w:pStyle w:val="Textoindependiente"/>
              <w:tabs>
                <w:tab w:val="left" w:pos="3990"/>
              </w:tabs>
              <w:jc w:val="both"/>
              <w:rPr>
                <w:rFonts w:ascii="Calibri" w:hAnsi="Calibri" w:cs="Times New Roman"/>
                <w:i/>
                <w:lang w:val="es-CO" w:eastAsia="es-CO"/>
              </w:rPr>
            </w:pPr>
            <w:r w:rsidRPr="00357C4A">
              <w:rPr>
                <w:rFonts w:ascii="Calibri" w:hAnsi="Calibri" w:cs="Times New Roman"/>
                <w:i/>
                <w:lang w:val="es-CO" w:eastAsia="es-CO"/>
              </w:rPr>
              <w:t>Se ha implementado una estrategia extramural de APS en los 25 municipios priorizados en el primer año de intervención.</w:t>
            </w:r>
          </w:p>
          <w:p w14:paraId="71E7DDEC" w14:textId="77777777" w:rsidR="00E40032" w:rsidRPr="00357C4A" w:rsidRDefault="00E40032" w:rsidP="00DB7A32">
            <w:pPr>
              <w:pStyle w:val="Textoindependiente"/>
              <w:tabs>
                <w:tab w:val="left" w:pos="3990"/>
              </w:tabs>
              <w:jc w:val="both"/>
              <w:rPr>
                <w:rFonts w:ascii="Calibri" w:hAnsi="Calibri" w:cs="Times New Roman"/>
                <w:b/>
                <w:i/>
                <w:lang w:val="es-CO"/>
              </w:rPr>
            </w:pPr>
            <w:r w:rsidRPr="00357C4A">
              <w:rPr>
                <w:rFonts w:ascii="Calibri" w:hAnsi="Calibri" w:cs="Times New Roman"/>
                <w:i/>
                <w:lang w:val="es-CO" w:eastAsia="es-CO"/>
              </w:rPr>
              <w:t>Organización/es responsable/s del Producto: OIM</w:t>
            </w:r>
          </w:p>
        </w:tc>
      </w:tr>
      <w:tr w:rsidR="00E40032" w:rsidRPr="00357C4A" w14:paraId="585D4B55" w14:textId="77777777" w:rsidTr="00DB7A32">
        <w:tc>
          <w:tcPr>
            <w:tcW w:w="2272" w:type="dxa"/>
            <w:shd w:val="clear" w:color="auto" w:fill="FBE4D5"/>
          </w:tcPr>
          <w:p w14:paraId="25456ADF"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Indicadores de resultados inmediatos</w:t>
            </w:r>
          </w:p>
        </w:tc>
        <w:tc>
          <w:tcPr>
            <w:tcW w:w="2022" w:type="dxa"/>
            <w:shd w:val="clear" w:color="auto" w:fill="FBE4D5"/>
          </w:tcPr>
          <w:p w14:paraId="7321B0E5"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Áreas Geográficas</w:t>
            </w:r>
          </w:p>
        </w:tc>
        <w:tc>
          <w:tcPr>
            <w:tcW w:w="4002" w:type="dxa"/>
            <w:gridSpan w:val="6"/>
            <w:shd w:val="clear" w:color="auto" w:fill="FBE4D5"/>
          </w:tcPr>
          <w:p w14:paraId="6E8C30C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Beneficiarios Planeados vs Alcanzados</w:t>
            </w:r>
          </w:p>
        </w:tc>
        <w:tc>
          <w:tcPr>
            <w:tcW w:w="3357" w:type="dxa"/>
            <w:shd w:val="clear" w:color="auto" w:fill="FBE4D5"/>
          </w:tcPr>
          <w:p w14:paraId="13376E27"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Meta Planeada vs </w:t>
            </w:r>
          </w:p>
          <w:p w14:paraId="5089826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 Alcanzada </w:t>
            </w:r>
          </w:p>
        </w:tc>
        <w:tc>
          <w:tcPr>
            <w:tcW w:w="2234" w:type="dxa"/>
            <w:shd w:val="clear" w:color="auto" w:fill="FBE4D5"/>
          </w:tcPr>
          <w:p w14:paraId="465C275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Medios de Verificación</w:t>
            </w:r>
          </w:p>
        </w:tc>
      </w:tr>
      <w:tr w:rsidR="00E40032" w:rsidRPr="00357C4A" w14:paraId="550D167C" w14:textId="77777777" w:rsidTr="00DB7A32">
        <w:tc>
          <w:tcPr>
            <w:tcW w:w="2272" w:type="dxa"/>
            <w:vMerge w:val="restart"/>
            <w:shd w:val="clear" w:color="auto" w:fill="FFFFFF"/>
          </w:tcPr>
          <w:p w14:paraId="0E1FCDDB" w14:textId="6C5FE495" w:rsidR="00E40032" w:rsidRPr="00357C4A" w:rsidRDefault="00E40032" w:rsidP="00DB7A32">
            <w:pPr>
              <w:pStyle w:val="Textoindependiente"/>
              <w:jc w:val="both"/>
              <w:rPr>
                <w:rFonts w:ascii="Calibri" w:hAnsi="Calibri" w:cs="Calibri"/>
                <w:lang w:val="es-CO" w:eastAsia="fr-CA"/>
              </w:rPr>
            </w:pPr>
            <w:r w:rsidRPr="00357C4A">
              <w:rPr>
                <w:rFonts w:ascii="Calibri" w:hAnsi="Calibri" w:cs="Calibri"/>
                <w:lang w:val="es-CO" w:eastAsia="fr-CA"/>
              </w:rPr>
              <w:t>2.1.1. Se han contratado 26 Enfermera para el fortalecimiento de los equipos extramurales de APS y se han captado dos líderes comunitarios por municipio para su formación como auxiliares en Salud pública con el SENA.</w:t>
            </w:r>
          </w:p>
        </w:tc>
        <w:tc>
          <w:tcPr>
            <w:tcW w:w="2022" w:type="dxa"/>
            <w:vMerge w:val="restart"/>
            <w:shd w:val="clear" w:color="auto" w:fill="FFFFFF"/>
          </w:tcPr>
          <w:p w14:paraId="7528F318"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3F02C3D3" w14:textId="77777777" w:rsidR="00E40032" w:rsidRPr="00357C4A" w:rsidRDefault="00E40032" w:rsidP="00DB7A32">
            <w:pPr>
              <w:pStyle w:val="Textoindependiente"/>
              <w:jc w:val="center"/>
              <w:rPr>
                <w:rFonts w:ascii="Calibri" w:hAnsi="Calibri" w:cs="Times New Roman"/>
                <w:lang w:val="es-CO"/>
              </w:rPr>
            </w:pPr>
          </w:p>
        </w:tc>
        <w:tc>
          <w:tcPr>
            <w:tcW w:w="685" w:type="dxa"/>
            <w:gridSpan w:val="2"/>
            <w:shd w:val="clear" w:color="auto" w:fill="FFFFFF"/>
          </w:tcPr>
          <w:p w14:paraId="681F42E7"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64" w:type="dxa"/>
            <w:shd w:val="clear" w:color="auto" w:fill="FFFFFF"/>
          </w:tcPr>
          <w:p w14:paraId="12567C2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1AE67F2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17A9970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43412C5F" w14:textId="75942102"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26 Enfermeros contratados</w:t>
            </w:r>
          </w:p>
          <w:p w14:paraId="3650119A"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Alcanzado: 27 Enfermeros contratados</w:t>
            </w:r>
          </w:p>
          <w:p w14:paraId="38C019A9"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El 81% de los profesionales contratados fueron mujeres; durante el proceso se evidenció la necesidad de contratar un profesional para el municipio del Patía, ya que en el mismo se desarrollaron asentamientos de comunidades excombatientes provenientes del Cauca y Nariño. </w:t>
            </w:r>
          </w:p>
        </w:tc>
        <w:tc>
          <w:tcPr>
            <w:tcW w:w="2234" w:type="dxa"/>
            <w:vMerge w:val="restart"/>
            <w:shd w:val="clear" w:color="auto" w:fill="FFFFFF"/>
          </w:tcPr>
          <w:p w14:paraId="3CA544A2"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 Informe trimestral de operación de la estrategia.</w:t>
            </w:r>
          </w:p>
          <w:p w14:paraId="2B46C555" w14:textId="56BC1E6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2. Informes de contratación.</w:t>
            </w:r>
            <w:r w:rsidR="00BF19D8">
              <w:rPr>
                <w:rStyle w:val="Refdenotaalpie"/>
                <w:rFonts w:ascii="Calibri" w:hAnsi="Calibri" w:cs="Calibri"/>
                <w:lang w:val="es-CO" w:eastAsia="fr-CA"/>
              </w:rPr>
              <w:t xml:space="preserve"> </w:t>
            </w:r>
            <w:r w:rsidR="00BF19D8">
              <w:rPr>
                <w:rStyle w:val="Refdenotaalpie"/>
                <w:rFonts w:ascii="Calibri" w:hAnsi="Calibri" w:cs="Calibri"/>
                <w:lang w:val="es-CO" w:eastAsia="fr-CA"/>
              </w:rPr>
              <w:footnoteReference w:id="41"/>
            </w:r>
          </w:p>
        </w:tc>
      </w:tr>
      <w:tr w:rsidR="00E40032" w:rsidRPr="00357C4A" w14:paraId="0EA1E7A5" w14:textId="77777777" w:rsidTr="00DB7A32">
        <w:tc>
          <w:tcPr>
            <w:tcW w:w="2272" w:type="dxa"/>
            <w:vMerge/>
            <w:shd w:val="clear" w:color="auto" w:fill="FFFFFF"/>
          </w:tcPr>
          <w:p w14:paraId="72246D42"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A80717D"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2C8EB3A2"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color w:val="808080"/>
                <w:lang w:val="es-CO"/>
              </w:rPr>
              <w:t>Planeado</w:t>
            </w:r>
          </w:p>
        </w:tc>
        <w:tc>
          <w:tcPr>
            <w:tcW w:w="1449" w:type="dxa"/>
            <w:gridSpan w:val="3"/>
            <w:shd w:val="clear" w:color="auto" w:fill="FFFFFF"/>
          </w:tcPr>
          <w:p w14:paraId="798E24FD"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26</w:t>
            </w:r>
          </w:p>
        </w:tc>
        <w:tc>
          <w:tcPr>
            <w:tcW w:w="672" w:type="dxa"/>
            <w:shd w:val="clear" w:color="auto" w:fill="FFFFFF"/>
          </w:tcPr>
          <w:p w14:paraId="5D2E07A0" w14:textId="77777777" w:rsidR="00E40032" w:rsidRPr="00357C4A" w:rsidRDefault="00E40032" w:rsidP="00DB7A32">
            <w:pPr>
              <w:pStyle w:val="Textoindependiente"/>
              <w:jc w:val="center"/>
              <w:rPr>
                <w:rFonts w:ascii="Calibri" w:hAnsi="Calibri" w:cs="Times New Roman"/>
                <w:lang w:val="es-CO"/>
              </w:rPr>
            </w:pPr>
          </w:p>
        </w:tc>
        <w:tc>
          <w:tcPr>
            <w:tcW w:w="777" w:type="dxa"/>
            <w:shd w:val="clear" w:color="auto" w:fill="FFFFFF"/>
          </w:tcPr>
          <w:p w14:paraId="49E77FEF" w14:textId="77777777" w:rsidR="00E40032" w:rsidRPr="00357C4A" w:rsidRDefault="00E40032" w:rsidP="00DB7A32">
            <w:pPr>
              <w:pStyle w:val="Textoindependiente"/>
              <w:jc w:val="center"/>
              <w:rPr>
                <w:rFonts w:ascii="Calibri" w:hAnsi="Calibri" w:cs="Times New Roman"/>
                <w:lang w:val="es-CO"/>
              </w:rPr>
            </w:pPr>
          </w:p>
        </w:tc>
        <w:tc>
          <w:tcPr>
            <w:tcW w:w="3357" w:type="dxa"/>
            <w:vMerge/>
            <w:shd w:val="clear" w:color="auto" w:fill="FFFFFF"/>
          </w:tcPr>
          <w:p w14:paraId="5123C280"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63E977B3"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0A786DB9" w14:textId="77777777" w:rsidTr="00DB7A32">
        <w:tc>
          <w:tcPr>
            <w:tcW w:w="2272" w:type="dxa"/>
            <w:vMerge/>
            <w:shd w:val="clear" w:color="auto" w:fill="FFFFFF"/>
          </w:tcPr>
          <w:p w14:paraId="744061B5"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64F14281"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1691427B"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color w:val="808080"/>
                <w:lang w:val="es-CO"/>
              </w:rPr>
              <w:t>Alcanzado</w:t>
            </w:r>
          </w:p>
        </w:tc>
        <w:tc>
          <w:tcPr>
            <w:tcW w:w="672" w:type="dxa"/>
            <w:shd w:val="clear" w:color="auto" w:fill="FFFFFF"/>
          </w:tcPr>
          <w:p w14:paraId="5DB02693"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5</w:t>
            </w:r>
          </w:p>
        </w:tc>
        <w:tc>
          <w:tcPr>
            <w:tcW w:w="777" w:type="dxa"/>
            <w:gridSpan w:val="2"/>
            <w:shd w:val="clear" w:color="auto" w:fill="FFFFFF"/>
          </w:tcPr>
          <w:p w14:paraId="49C4B097"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22</w:t>
            </w:r>
          </w:p>
        </w:tc>
        <w:tc>
          <w:tcPr>
            <w:tcW w:w="672" w:type="dxa"/>
            <w:shd w:val="clear" w:color="auto" w:fill="FFFFFF"/>
          </w:tcPr>
          <w:p w14:paraId="19B76CDF"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2CD85C96"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0364BB77"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4A7876F5"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6D67D84B" w14:textId="77777777" w:rsidTr="00DB7A32">
        <w:tc>
          <w:tcPr>
            <w:tcW w:w="2272" w:type="dxa"/>
            <w:vMerge w:val="restart"/>
            <w:shd w:val="clear" w:color="auto" w:fill="FFFFFF"/>
          </w:tcPr>
          <w:p w14:paraId="49160815" w14:textId="28F28C72"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2.1.2. Al final del primer año de la intervención 52 líderes comunitarios habrán completado la etapa lectiva del proceso de formación como técnicos en salud pública con el SENA.</w:t>
            </w:r>
          </w:p>
        </w:tc>
        <w:tc>
          <w:tcPr>
            <w:tcW w:w="2022" w:type="dxa"/>
            <w:vMerge w:val="restart"/>
            <w:shd w:val="clear" w:color="auto" w:fill="FFFFFF"/>
          </w:tcPr>
          <w:p w14:paraId="6D40D81B"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6BAF72C6"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44D31695"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7116275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79EF62C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6FAD855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7F2DB33B" w14:textId="22A380E2"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52 líderes formados</w:t>
            </w:r>
          </w:p>
          <w:p w14:paraId="1741DF3D"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 xml:space="preserve">Alcanzado: 44 líderes terminaron la etapa lectiva (6 líderes afro, 5 líderes indígenas, 4 líderes de comunidad </w:t>
            </w:r>
            <w:proofErr w:type="spellStart"/>
            <w:r w:rsidRPr="00357C4A">
              <w:rPr>
                <w:rFonts w:ascii="Calibri" w:hAnsi="Calibri" w:cs="Times New Roman"/>
                <w:color w:val="808080"/>
                <w:lang w:val="es-CO"/>
              </w:rPr>
              <w:t>Fariana</w:t>
            </w:r>
            <w:proofErr w:type="spellEnd"/>
            <w:r w:rsidRPr="00357C4A">
              <w:rPr>
                <w:rFonts w:ascii="Calibri" w:hAnsi="Calibri" w:cs="Times New Roman"/>
                <w:color w:val="808080"/>
                <w:lang w:val="es-CO"/>
              </w:rPr>
              <w:t xml:space="preserve">, 5 líderes representantes de las víctimas y 25 líderes de la población rural). </w:t>
            </w:r>
          </w:p>
          <w:p w14:paraId="551DE3ED"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Con el apoyo del SENA, Ministerio de Salud y Protección Social-MSPS, las Secretarías de Salud departamentales y municipales, las agencias del Sistema de Naciones Unidas, se logró dar por terminada la etapa lectiva de los aprendices en salud pública, cuyo cierre se realizó el 12 de diciembre en una ceremonia conmemorativa con la presencia del Ministro de Salud, representante del MPTF, </w:t>
            </w:r>
            <w:r w:rsidRPr="00357C4A">
              <w:rPr>
                <w:rFonts w:ascii="Calibri" w:hAnsi="Calibri" w:cs="Times New Roman"/>
                <w:lang w:val="es-CO"/>
              </w:rPr>
              <w:lastRenderedPageBreak/>
              <w:t>representantes de las agencias del proyecto (UNFPA, OPS, OIM). El día 21 de enero de 2019 iniciaron la etapa productiva financiada por el Ministerio de Salud y Protección Social.</w:t>
            </w:r>
          </w:p>
        </w:tc>
        <w:tc>
          <w:tcPr>
            <w:tcW w:w="2234" w:type="dxa"/>
            <w:vMerge w:val="restart"/>
            <w:shd w:val="clear" w:color="auto" w:fill="FFFFFF"/>
          </w:tcPr>
          <w:p w14:paraId="76BDE0D9" w14:textId="7C02C10F" w:rsidR="00E40032" w:rsidRPr="00357C4A" w:rsidRDefault="00E40032" w:rsidP="00DB7A32">
            <w:pPr>
              <w:pStyle w:val="Textoindependiente"/>
              <w:rPr>
                <w:rFonts w:ascii="Calibri" w:hAnsi="Calibri" w:cs="Times New Roman"/>
                <w:lang w:val="es-CO"/>
              </w:rPr>
            </w:pPr>
            <w:r w:rsidRPr="00357C4A">
              <w:rPr>
                <w:rFonts w:ascii="Calibri" w:hAnsi="Calibri" w:cs="Times New Roman"/>
                <w:lang w:val="es-CO"/>
              </w:rPr>
              <w:lastRenderedPageBreak/>
              <w:t>1. Certificación del SENA</w:t>
            </w:r>
            <w:r w:rsidR="00BF19D8">
              <w:rPr>
                <w:rStyle w:val="Refdenotaalpie"/>
                <w:rFonts w:ascii="Calibri" w:hAnsi="Calibri" w:cs="Times New Roman"/>
                <w:lang w:val="es-CO"/>
              </w:rPr>
              <w:footnoteReference w:id="42"/>
            </w:r>
          </w:p>
        </w:tc>
      </w:tr>
      <w:tr w:rsidR="00E40032" w:rsidRPr="00357C4A" w14:paraId="7C7062F9" w14:textId="77777777" w:rsidTr="00DB7A32">
        <w:tc>
          <w:tcPr>
            <w:tcW w:w="2272" w:type="dxa"/>
            <w:vMerge/>
            <w:shd w:val="clear" w:color="auto" w:fill="FFFFFF"/>
          </w:tcPr>
          <w:p w14:paraId="43E1B200"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4769479"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142AC412"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1449" w:type="dxa"/>
            <w:gridSpan w:val="3"/>
            <w:shd w:val="clear" w:color="auto" w:fill="FFFFFF"/>
          </w:tcPr>
          <w:p w14:paraId="47B09F69"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52</w:t>
            </w:r>
          </w:p>
        </w:tc>
        <w:tc>
          <w:tcPr>
            <w:tcW w:w="672" w:type="dxa"/>
            <w:shd w:val="clear" w:color="auto" w:fill="FFFFFF"/>
          </w:tcPr>
          <w:p w14:paraId="5DE053D0"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01FC3625"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3B5EC47"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35363A89"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19AE0720" w14:textId="77777777" w:rsidTr="00DB7A32">
        <w:tc>
          <w:tcPr>
            <w:tcW w:w="2272" w:type="dxa"/>
            <w:vMerge/>
            <w:shd w:val="clear" w:color="auto" w:fill="FFFFFF"/>
          </w:tcPr>
          <w:p w14:paraId="7E91D60D"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BCDAAA2"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5C17D0B5"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18AE9103"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15</w:t>
            </w:r>
          </w:p>
        </w:tc>
        <w:tc>
          <w:tcPr>
            <w:tcW w:w="777" w:type="dxa"/>
            <w:gridSpan w:val="2"/>
            <w:shd w:val="clear" w:color="auto" w:fill="FFFFFF"/>
          </w:tcPr>
          <w:p w14:paraId="7BFDF116"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29</w:t>
            </w:r>
          </w:p>
        </w:tc>
        <w:tc>
          <w:tcPr>
            <w:tcW w:w="672" w:type="dxa"/>
            <w:shd w:val="clear" w:color="auto" w:fill="FFFFFF"/>
          </w:tcPr>
          <w:p w14:paraId="5816C064"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7BDFAFA4"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F621552"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00D8D69D"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4534FD1F" w14:textId="77777777" w:rsidTr="00DB7A32">
        <w:tc>
          <w:tcPr>
            <w:tcW w:w="2272" w:type="dxa"/>
            <w:vMerge w:val="restart"/>
            <w:shd w:val="clear" w:color="auto" w:fill="FFFFFF"/>
          </w:tcPr>
          <w:p w14:paraId="4454120B" w14:textId="52BA111E"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2.1.3. En el primer semestre de la intervención se ha entrenado a las enfermeras en el desarrollo de la estrategia extramural de APS.</w:t>
            </w:r>
          </w:p>
        </w:tc>
        <w:tc>
          <w:tcPr>
            <w:tcW w:w="2022" w:type="dxa"/>
            <w:vMerge w:val="restart"/>
            <w:shd w:val="clear" w:color="auto" w:fill="FFFFFF"/>
          </w:tcPr>
          <w:p w14:paraId="684516E8"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3D8CC1CF"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5BF401E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3AF9133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0063163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7457679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1348136E" w14:textId="23C6F4A1"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 xml:space="preserve">Planeado: 26 enfermeros profesionales entrenados </w:t>
            </w:r>
          </w:p>
          <w:p w14:paraId="4F1E184F"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Alcanzado: 105 profesionales entrenados</w:t>
            </w:r>
          </w:p>
          <w:p w14:paraId="50977520"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Las inducciones y entrenamientos tuvieron la participación de las entidades territoriales departamentales y municipales, lo que permitió que el número de personas capacitadas aumentara, logrando así mayor empoderamiento para el proyecto a nivel institucional. </w:t>
            </w:r>
          </w:p>
        </w:tc>
        <w:tc>
          <w:tcPr>
            <w:tcW w:w="2234" w:type="dxa"/>
            <w:vMerge w:val="restart"/>
            <w:shd w:val="clear" w:color="auto" w:fill="FFFFFF"/>
          </w:tcPr>
          <w:p w14:paraId="5D753214"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Informe inducciones de entrenamiento y reentrenamiento:</w:t>
            </w:r>
          </w:p>
          <w:p w14:paraId="740F00DB"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 Agenda</w:t>
            </w:r>
          </w:p>
          <w:p w14:paraId="7EA0B85B" w14:textId="472F9998"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Listados de asistencia</w:t>
            </w:r>
            <w:r w:rsidR="00BF19D8">
              <w:rPr>
                <w:rStyle w:val="Refdenotaalpie"/>
                <w:rFonts w:ascii="Calibri" w:hAnsi="Calibri" w:cs="Times New Roman"/>
                <w:lang w:val="es-CO"/>
              </w:rPr>
              <w:footnoteReference w:id="43"/>
            </w:r>
          </w:p>
          <w:p w14:paraId="76CD835A"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7D95B140" w14:textId="77777777" w:rsidTr="00DB7A32">
        <w:tc>
          <w:tcPr>
            <w:tcW w:w="2272" w:type="dxa"/>
            <w:vMerge/>
            <w:shd w:val="clear" w:color="auto" w:fill="FFFFFF"/>
          </w:tcPr>
          <w:p w14:paraId="1CDF579E"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F311B92"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59FB7B57"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1449" w:type="dxa"/>
            <w:gridSpan w:val="3"/>
            <w:shd w:val="clear" w:color="auto" w:fill="FFFFFF"/>
          </w:tcPr>
          <w:p w14:paraId="1FB7A780"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26</w:t>
            </w:r>
          </w:p>
        </w:tc>
        <w:tc>
          <w:tcPr>
            <w:tcW w:w="672" w:type="dxa"/>
            <w:shd w:val="clear" w:color="auto" w:fill="FFFFFF"/>
          </w:tcPr>
          <w:p w14:paraId="63A1ACBE"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4C6CEDA8"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09E630CF"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5EEB2274"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0A43D6B3" w14:textId="77777777" w:rsidTr="00DB7A32">
        <w:tc>
          <w:tcPr>
            <w:tcW w:w="2272" w:type="dxa"/>
            <w:vMerge/>
            <w:shd w:val="clear" w:color="auto" w:fill="FFFFFF"/>
          </w:tcPr>
          <w:p w14:paraId="72BDE0C7"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9652E4C"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39AE0B20"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64EDABA8"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23</w:t>
            </w:r>
          </w:p>
        </w:tc>
        <w:tc>
          <w:tcPr>
            <w:tcW w:w="777" w:type="dxa"/>
            <w:gridSpan w:val="2"/>
            <w:shd w:val="clear" w:color="auto" w:fill="FFFFFF"/>
          </w:tcPr>
          <w:p w14:paraId="0CDF2E7E"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82</w:t>
            </w:r>
          </w:p>
        </w:tc>
        <w:tc>
          <w:tcPr>
            <w:tcW w:w="672" w:type="dxa"/>
            <w:shd w:val="clear" w:color="auto" w:fill="FFFFFF"/>
          </w:tcPr>
          <w:p w14:paraId="69073ECF"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56017D64"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12343847"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785FB230"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35E468BB" w14:textId="77777777" w:rsidTr="00DB7A32">
        <w:tc>
          <w:tcPr>
            <w:tcW w:w="2272" w:type="dxa"/>
            <w:vMerge w:val="restart"/>
            <w:shd w:val="clear" w:color="auto" w:fill="FFFFFF"/>
          </w:tcPr>
          <w:p w14:paraId="67903CDC" w14:textId="4959AE65"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2.1.4. En el tercer trimestre de la intervención se dispone de censo de caracterización de las veredas priorizadas</w:t>
            </w:r>
            <w:r w:rsidR="00181354">
              <w:rPr>
                <w:rFonts w:ascii="Calibri" w:hAnsi="Calibri" w:cs="Times New Roman"/>
                <w:lang w:val="es-CO"/>
              </w:rPr>
              <w:t>.</w:t>
            </w:r>
          </w:p>
        </w:tc>
        <w:tc>
          <w:tcPr>
            <w:tcW w:w="2022" w:type="dxa"/>
            <w:vMerge w:val="restart"/>
            <w:shd w:val="clear" w:color="auto" w:fill="FFFFFF"/>
          </w:tcPr>
          <w:p w14:paraId="237BA7BA"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59DE624F"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436E657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7D36536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282973F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5952F916"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0468222E" w14:textId="0A3EBC35"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26 Censos levantados</w:t>
            </w:r>
          </w:p>
          <w:p w14:paraId="29F3E72D"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Alcanzado: 1353 encuestas realizadas; 2077 familias caracterizadas en 47 veredas priorizadas.</w:t>
            </w:r>
          </w:p>
          <w:p w14:paraId="0CF86020"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En el desarrollo de la etapa práctica del módulo 1, los aprendices lograron realizar censos a sus comunidades de residencia y compilarlos en un documento con línea técnica y revisado por el SENA. </w:t>
            </w:r>
          </w:p>
        </w:tc>
        <w:tc>
          <w:tcPr>
            <w:tcW w:w="2234" w:type="dxa"/>
            <w:vMerge w:val="restart"/>
            <w:shd w:val="clear" w:color="auto" w:fill="FFFFFF"/>
          </w:tcPr>
          <w:p w14:paraId="2F8C56A3" w14:textId="45F62F92" w:rsidR="00E40032" w:rsidRPr="00357C4A" w:rsidRDefault="00E40032" w:rsidP="00DB7A32">
            <w:pPr>
              <w:pStyle w:val="Textoindependiente"/>
              <w:rPr>
                <w:rFonts w:ascii="Calibri" w:hAnsi="Calibri" w:cs="Times New Roman"/>
                <w:lang w:val="es-CO"/>
              </w:rPr>
            </w:pPr>
            <w:r w:rsidRPr="00357C4A">
              <w:rPr>
                <w:rFonts w:ascii="Calibri" w:hAnsi="Calibri" w:cs="Times New Roman"/>
                <w:lang w:val="es-CO"/>
              </w:rPr>
              <w:t>Informe de censo de canalización de cada vereda, realizado por los aprendices.</w:t>
            </w:r>
            <w:r w:rsidR="00BF19D8">
              <w:rPr>
                <w:rStyle w:val="Refdenotaalpie"/>
                <w:rFonts w:ascii="Calibri" w:hAnsi="Calibri" w:cs="Times New Roman"/>
                <w:lang w:val="es-CO"/>
              </w:rPr>
              <w:t xml:space="preserve"> </w:t>
            </w:r>
            <w:r w:rsidR="00BF19D8">
              <w:rPr>
                <w:rStyle w:val="Refdenotaalpie"/>
                <w:rFonts w:ascii="Calibri" w:hAnsi="Calibri" w:cs="Times New Roman"/>
                <w:lang w:val="es-CO"/>
              </w:rPr>
              <w:footnoteReference w:id="44"/>
            </w:r>
            <w:r w:rsidRPr="00357C4A">
              <w:rPr>
                <w:rFonts w:ascii="Calibri" w:hAnsi="Calibri" w:cs="Times New Roman"/>
                <w:lang w:val="es-CO"/>
              </w:rPr>
              <w:t xml:space="preserve"> </w:t>
            </w:r>
          </w:p>
        </w:tc>
      </w:tr>
      <w:tr w:rsidR="00E40032" w:rsidRPr="00357C4A" w14:paraId="0228BB43" w14:textId="77777777" w:rsidTr="00DB7A32">
        <w:tc>
          <w:tcPr>
            <w:tcW w:w="2272" w:type="dxa"/>
            <w:vMerge/>
            <w:shd w:val="clear" w:color="auto" w:fill="FFFFFF"/>
          </w:tcPr>
          <w:p w14:paraId="1692ACA5"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13F60033"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5F72583A"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40AF8FA6"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2A26A055"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26E1AC3B"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3A99149F"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1DB8F2A7"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5B41B0CE"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377BCF86" w14:textId="77777777" w:rsidTr="00DB7A32">
        <w:tc>
          <w:tcPr>
            <w:tcW w:w="2272" w:type="dxa"/>
            <w:vMerge/>
            <w:shd w:val="clear" w:color="auto" w:fill="FFFFFF"/>
          </w:tcPr>
          <w:p w14:paraId="6FA4A672"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1A924A98"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79447844"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52C6BABE"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924</w:t>
            </w:r>
          </w:p>
        </w:tc>
        <w:tc>
          <w:tcPr>
            <w:tcW w:w="777" w:type="dxa"/>
            <w:gridSpan w:val="2"/>
            <w:shd w:val="clear" w:color="auto" w:fill="FFFFFF"/>
          </w:tcPr>
          <w:p w14:paraId="2CF6F68C"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1.115</w:t>
            </w:r>
          </w:p>
        </w:tc>
        <w:tc>
          <w:tcPr>
            <w:tcW w:w="672" w:type="dxa"/>
            <w:shd w:val="clear" w:color="auto" w:fill="FFFFFF"/>
          </w:tcPr>
          <w:p w14:paraId="195D2570"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174</w:t>
            </w:r>
          </w:p>
        </w:tc>
        <w:tc>
          <w:tcPr>
            <w:tcW w:w="777" w:type="dxa"/>
            <w:shd w:val="clear" w:color="auto" w:fill="FFFFFF"/>
          </w:tcPr>
          <w:p w14:paraId="25720598"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206</w:t>
            </w:r>
          </w:p>
        </w:tc>
        <w:tc>
          <w:tcPr>
            <w:tcW w:w="3357" w:type="dxa"/>
            <w:vMerge/>
            <w:shd w:val="clear" w:color="auto" w:fill="FFFFFF"/>
          </w:tcPr>
          <w:p w14:paraId="224D4BC6"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0A609D36"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43B51C00" w14:textId="77777777" w:rsidTr="00DB7A32">
        <w:tc>
          <w:tcPr>
            <w:tcW w:w="2272" w:type="dxa"/>
            <w:vMerge w:val="restart"/>
            <w:shd w:val="clear" w:color="auto" w:fill="FFFFFF"/>
          </w:tcPr>
          <w:p w14:paraId="23D51648" w14:textId="3FB7730C"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2.1.5. Al final de la intervención se han identificado y capacitado las organizaciones de base campesinas, indígenas, afrodescendientes y de </w:t>
            </w:r>
            <w:r w:rsidRPr="00357C4A">
              <w:rPr>
                <w:rFonts w:ascii="Calibri" w:hAnsi="Calibri" w:cs="Times New Roman"/>
                <w:lang w:val="es-CO"/>
              </w:rPr>
              <w:lastRenderedPageBreak/>
              <w:t>mujeres en Derechos Humanos, Derechos Sexuales y Reproductivos y Prevención de violencia basada en género.</w:t>
            </w:r>
          </w:p>
        </w:tc>
        <w:tc>
          <w:tcPr>
            <w:tcW w:w="2022" w:type="dxa"/>
            <w:vMerge w:val="restart"/>
            <w:shd w:val="clear" w:color="auto" w:fill="FFFFFF"/>
          </w:tcPr>
          <w:p w14:paraId="40C49063"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lastRenderedPageBreak/>
              <w:t>Todos los municipios priorizados por el proyecto. (ver referencia 11)</w:t>
            </w:r>
          </w:p>
        </w:tc>
        <w:tc>
          <w:tcPr>
            <w:tcW w:w="1104" w:type="dxa"/>
            <w:shd w:val="clear" w:color="auto" w:fill="FFFFFF"/>
          </w:tcPr>
          <w:p w14:paraId="4FE403B3"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796ECCC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2AB2FDE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2FC4753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1ED2A6F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4A77BB99" w14:textId="6CF1906E"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 xml:space="preserve">Planeado: Organizaciones presentes en la vereda capacitadas. </w:t>
            </w:r>
          </w:p>
          <w:p w14:paraId="6E64B2AC"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 xml:space="preserve">Alcanzado: 5.102 personas capacitadas. </w:t>
            </w:r>
          </w:p>
          <w:p w14:paraId="28276560"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No hay línea de base.</w:t>
            </w:r>
          </w:p>
          <w:p w14:paraId="0A68D524"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Por medio de la gestión territorial de los equipos del proyecto, se realizaron </w:t>
            </w:r>
            <w:r w:rsidRPr="00357C4A">
              <w:rPr>
                <w:rFonts w:ascii="Calibri" w:hAnsi="Calibri" w:cs="Times New Roman"/>
                <w:lang w:val="es-CO"/>
              </w:rPr>
              <w:lastRenderedPageBreak/>
              <w:t>209 talleres en Derechos Humanos, Derechos Sexuales y Reproductivos y Prevención de violencia basada en género.</w:t>
            </w:r>
          </w:p>
        </w:tc>
        <w:tc>
          <w:tcPr>
            <w:tcW w:w="2234" w:type="dxa"/>
            <w:vMerge w:val="restart"/>
            <w:shd w:val="clear" w:color="auto" w:fill="FFFFFF"/>
          </w:tcPr>
          <w:p w14:paraId="72C58192"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lastRenderedPageBreak/>
              <w:t>1. Actas del proceso enfermeros</w:t>
            </w:r>
          </w:p>
          <w:p w14:paraId="1E08A06C"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Listados de asistencia del proceso enfermeros</w:t>
            </w:r>
          </w:p>
          <w:p w14:paraId="4BFF15BE"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 Informes de actividades por municipio</w:t>
            </w:r>
          </w:p>
          <w:p w14:paraId="13F1F0F1" w14:textId="7BC559A4"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lastRenderedPageBreak/>
              <w:t>4. Fotos del proceso enfermeros</w:t>
            </w:r>
            <w:r w:rsidR="00BF19D8">
              <w:rPr>
                <w:rStyle w:val="Refdenotaalpie"/>
                <w:rFonts w:ascii="Calibri" w:hAnsi="Calibri" w:cs="Times New Roman"/>
                <w:lang w:val="es-CO"/>
              </w:rPr>
              <w:footnoteReference w:id="45"/>
            </w:r>
          </w:p>
        </w:tc>
      </w:tr>
      <w:tr w:rsidR="00E40032" w:rsidRPr="00357C4A" w14:paraId="2F3A65CA" w14:textId="77777777" w:rsidTr="00DB7A32">
        <w:tc>
          <w:tcPr>
            <w:tcW w:w="2272" w:type="dxa"/>
            <w:vMerge/>
            <w:shd w:val="clear" w:color="auto" w:fill="FFFFFF"/>
          </w:tcPr>
          <w:p w14:paraId="16000CA9"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1AF26F03"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619981BB"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5912D340"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423F22CE"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0B27098A"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73A5984B"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32D0790C"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02C08852"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7956200E" w14:textId="77777777" w:rsidTr="00DB7A32">
        <w:tc>
          <w:tcPr>
            <w:tcW w:w="2272" w:type="dxa"/>
            <w:vMerge/>
            <w:shd w:val="clear" w:color="auto" w:fill="FFFFFF"/>
          </w:tcPr>
          <w:p w14:paraId="6E5FD278"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6D1A3F80"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302FFB9"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4519172D"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1.542</w:t>
            </w:r>
          </w:p>
        </w:tc>
        <w:tc>
          <w:tcPr>
            <w:tcW w:w="777" w:type="dxa"/>
            <w:gridSpan w:val="2"/>
            <w:shd w:val="clear" w:color="auto" w:fill="FFFFFF"/>
          </w:tcPr>
          <w:p w14:paraId="6E9AF150"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2.640</w:t>
            </w:r>
          </w:p>
        </w:tc>
        <w:tc>
          <w:tcPr>
            <w:tcW w:w="672" w:type="dxa"/>
            <w:shd w:val="clear" w:color="auto" w:fill="FFFFFF"/>
          </w:tcPr>
          <w:p w14:paraId="49286D58"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387</w:t>
            </w:r>
          </w:p>
        </w:tc>
        <w:tc>
          <w:tcPr>
            <w:tcW w:w="777" w:type="dxa"/>
            <w:shd w:val="clear" w:color="auto" w:fill="FFFFFF"/>
          </w:tcPr>
          <w:p w14:paraId="2EF7965F"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533</w:t>
            </w:r>
          </w:p>
        </w:tc>
        <w:tc>
          <w:tcPr>
            <w:tcW w:w="3357" w:type="dxa"/>
            <w:vMerge/>
            <w:shd w:val="clear" w:color="auto" w:fill="FFFFFF"/>
          </w:tcPr>
          <w:p w14:paraId="6B508656"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0B3E8A8E"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76461980" w14:textId="77777777" w:rsidTr="00DB7A32">
        <w:tc>
          <w:tcPr>
            <w:tcW w:w="2272" w:type="dxa"/>
            <w:vMerge w:val="restart"/>
            <w:shd w:val="clear" w:color="auto" w:fill="FFFFFF"/>
          </w:tcPr>
          <w:p w14:paraId="7818BB4F" w14:textId="55E0FA4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2.1.6. Al final de la intervención se ha fortalecido la participación de la mujer en las instancias de participación social presentes en las veredas.</w:t>
            </w:r>
          </w:p>
        </w:tc>
        <w:tc>
          <w:tcPr>
            <w:tcW w:w="2022" w:type="dxa"/>
            <w:vMerge w:val="restart"/>
            <w:shd w:val="clear" w:color="auto" w:fill="FFFFFF"/>
          </w:tcPr>
          <w:p w14:paraId="67D6BA36"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33B294D7"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6504D32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05261B6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21F4E3EE"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4AD8E1D3"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55A81281" w14:textId="4C121662"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Incrementar la participación de la mujer en 30%.</w:t>
            </w:r>
          </w:p>
          <w:p w14:paraId="2BDAC73D"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 xml:space="preserve">Alcanzado: 9.850 mujeres de 13.710 participantes. </w:t>
            </w:r>
          </w:p>
          <w:p w14:paraId="031A49FA"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No hay línea de base</w:t>
            </w:r>
          </w:p>
          <w:p w14:paraId="2294B4FE"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 xml:space="preserve">Por medio de la gestión territorial de los equipos del proyecto, se realizaron 594 talleres y actividades con la comunidad de las veredas priorizadas, contando con la participación de la mujer en 72%. </w:t>
            </w:r>
          </w:p>
        </w:tc>
        <w:tc>
          <w:tcPr>
            <w:tcW w:w="2234" w:type="dxa"/>
            <w:vMerge w:val="restart"/>
            <w:shd w:val="clear" w:color="auto" w:fill="FFFFFF"/>
          </w:tcPr>
          <w:p w14:paraId="3DF03E75"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 Actas del proceso enfermeros</w:t>
            </w:r>
          </w:p>
          <w:p w14:paraId="4498D23D"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Listados de asistencia del proceso enfermeros</w:t>
            </w:r>
          </w:p>
          <w:p w14:paraId="35C64FCB"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 Informes de actividades por municipio</w:t>
            </w:r>
          </w:p>
          <w:p w14:paraId="13EFEC3A" w14:textId="32EE63CA"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4. Fotos del proceso enfermeros</w:t>
            </w:r>
            <w:r w:rsidR="00BF19D8">
              <w:rPr>
                <w:rStyle w:val="Refdenotaalpie"/>
                <w:rFonts w:ascii="Calibri" w:hAnsi="Calibri" w:cs="Times New Roman"/>
                <w:lang w:val="es-CO"/>
              </w:rPr>
              <w:footnoteReference w:id="46"/>
            </w:r>
          </w:p>
        </w:tc>
      </w:tr>
      <w:tr w:rsidR="00E40032" w:rsidRPr="00357C4A" w14:paraId="2283C96E" w14:textId="77777777" w:rsidTr="00DB7A32">
        <w:tc>
          <w:tcPr>
            <w:tcW w:w="2272" w:type="dxa"/>
            <w:vMerge/>
            <w:shd w:val="clear" w:color="auto" w:fill="FFFFFF"/>
          </w:tcPr>
          <w:p w14:paraId="7A4D38AF"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F849512"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1C57CB5A"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6F210041"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60139F2B"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6BCE21A4"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5DED756E"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79BEE9AE"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2C17A78E"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4B6FB24C" w14:textId="77777777" w:rsidTr="00DB7A32">
        <w:tc>
          <w:tcPr>
            <w:tcW w:w="2272" w:type="dxa"/>
            <w:vMerge/>
            <w:shd w:val="clear" w:color="auto" w:fill="FFFFFF"/>
          </w:tcPr>
          <w:p w14:paraId="34D34872"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288EFBD5"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105FD99F"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482C67ED"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2.522</w:t>
            </w:r>
          </w:p>
        </w:tc>
        <w:tc>
          <w:tcPr>
            <w:tcW w:w="777" w:type="dxa"/>
            <w:gridSpan w:val="2"/>
            <w:shd w:val="clear" w:color="auto" w:fill="FFFFFF"/>
          </w:tcPr>
          <w:p w14:paraId="6A9BCDA8"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9.850</w:t>
            </w:r>
          </w:p>
        </w:tc>
        <w:tc>
          <w:tcPr>
            <w:tcW w:w="672" w:type="dxa"/>
            <w:shd w:val="clear" w:color="auto" w:fill="FFFFFF"/>
          </w:tcPr>
          <w:p w14:paraId="762D88B5"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570</w:t>
            </w:r>
          </w:p>
        </w:tc>
        <w:tc>
          <w:tcPr>
            <w:tcW w:w="777" w:type="dxa"/>
            <w:shd w:val="clear" w:color="auto" w:fill="FFFFFF"/>
          </w:tcPr>
          <w:p w14:paraId="4BE2906C"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768</w:t>
            </w:r>
          </w:p>
        </w:tc>
        <w:tc>
          <w:tcPr>
            <w:tcW w:w="3357" w:type="dxa"/>
            <w:vMerge/>
            <w:shd w:val="clear" w:color="auto" w:fill="FFFFFF"/>
          </w:tcPr>
          <w:p w14:paraId="4DCB6510"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0EF0EAE3"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17E88BE9" w14:textId="77777777" w:rsidTr="00DB7A32">
        <w:tc>
          <w:tcPr>
            <w:tcW w:w="2272" w:type="dxa"/>
            <w:vMerge w:val="restart"/>
            <w:shd w:val="clear" w:color="auto" w:fill="FFFFFF"/>
          </w:tcPr>
          <w:p w14:paraId="1717F16B" w14:textId="0EFF9FA1"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2.1.7. Al final de la intervención se ha fortalecido la participación de la mujer que trabajan en las IPS locales en las instancias de participación social.</w:t>
            </w:r>
          </w:p>
        </w:tc>
        <w:tc>
          <w:tcPr>
            <w:tcW w:w="2022" w:type="dxa"/>
            <w:vMerge w:val="restart"/>
            <w:shd w:val="clear" w:color="auto" w:fill="FFFFFF"/>
          </w:tcPr>
          <w:p w14:paraId="0C954741"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55DB30A0"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54E543D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7A676CA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6CC07106"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2DBCE71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19E408A0" w14:textId="2AF675CD"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Incrementar la participación de la mujer en 30%.</w:t>
            </w:r>
          </w:p>
          <w:p w14:paraId="5C2B9526"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 xml:space="preserve">Alcanzado: 1.176 mujeres de 1.581 participantes. </w:t>
            </w:r>
          </w:p>
          <w:p w14:paraId="0F05C765"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No hay línea de base</w:t>
            </w:r>
          </w:p>
          <w:p w14:paraId="6BBF3971"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Por medio de la gestión territorial de los equipos del proyecto, se realizaron 448 reuniones de articulación de las acciones del proyecto con agentes sectoriales e intersectoriales, contando con la participación de la mujer en 74%.</w:t>
            </w:r>
          </w:p>
        </w:tc>
        <w:tc>
          <w:tcPr>
            <w:tcW w:w="2234" w:type="dxa"/>
            <w:vMerge w:val="restart"/>
            <w:shd w:val="clear" w:color="auto" w:fill="FFFFFF"/>
          </w:tcPr>
          <w:p w14:paraId="220B9665"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 Actas del proceso enfermeros</w:t>
            </w:r>
          </w:p>
          <w:p w14:paraId="31955B5D"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Listados de asistencia del proceso enfermeros</w:t>
            </w:r>
          </w:p>
          <w:p w14:paraId="49DEBAE1"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 Informes de actividades por municipio</w:t>
            </w:r>
          </w:p>
          <w:p w14:paraId="00B41725" w14:textId="7F9B995C"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4. Fotos del proceso enfermeros</w:t>
            </w:r>
            <w:r w:rsidR="00BF19D8">
              <w:rPr>
                <w:rStyle w:val="Refdenotaalpie"/>
                <w:rFonts w:ascii="Calibri" w:hAnsi="Calibri" w:cs="Times New Roman"/>
                <w:lang w:val="es-CO"/>
              </w:rPr>
              <w:footnoteReference w:id="47"/>
            </w:r>
          </w:p>
        </w:tc>
      </w:tr>
      <w:tr w:rsidR="00E40032" w:rsidRPr="00357C4A" w14:paraId="31BCAF7D" w14:textId="77777777" w:rsidTr="00DB7A32">
        <w:tc>
          <w:tcPr>
            <w:tcW w:w="2272" w:type="dxa"/>
            <w:vMerge/>
            <w:shd w:val="clear" w:color="auto" w:fill="FFFFFF"/>
          </w:tcPr>
          <w:p w14:paraId="4F4C163A"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4FD9756"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7FA37B61"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3DC140D5"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39E10A50"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09557E3A"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2FD81E69"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1113637C"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2FDC4E82"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1B541B2D" w14:textId="77777777" w:rsidTr="00DB7A32">
        <w:tc>
          <w:tcPr>
            <w:tcW w:w="2272" w:type="dxa"/>
            <w:vMerge/>
            <w:shd w:val="clear" w:color="auto" w:fill="FFFFFF"/>
          </w:tcPr>
          <w:p w14:paraId="2EA51538"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0E2BD1C6"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421B56E5"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2DE17159"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405</w:t>
            </w:r>
          </w:p>
        </w:tc>
        <w:tc>
          <w:tcPr>
            <w:tcW w:w="777" w:type="dxa"/>
            <w:gridSpan w:val="2"/>
            <w:shd w:val="clear" w:color="auto" w:fill="FFFFFF"/>
          </w:tcPr>
          <w:p w14:paraId="3CC63B39"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1.176</w:t>
            </w:r>
          </w:p>
        </w:tc>
        <w:tc>
          <w:tcPr>
            <w:tcW w:w="672" w:type="dxa"/>
            <w:shd w:val="clear" w:color="auto" w:fill="FFFFFF"/>
          </w:tcPr>
          <w:p w14:paraId="1BDAD605" w14:textId="77777777" w:rsidR="00E40032" w:rsidRPr="00357C4A" w:rsidRDefault="00E40032" w:rsidP="00DB7A32">
            <w:pPr>
              <w:pStyle w:val="Textoindependiente"/>
              <w:jc w:val="center"/>
              <w:rPr>
                <w:rFonts w:ascii="Calibri" w:hAnsi="Calibri" w:cs="Times New Roman"/>
                <w:lang w:val="es-CO"/>
              </w:rPr>
            </w:pPr>
          </w:p>
        </w:tc>
        <w:tc>
          <w:tcPr>
            <w:tcW w:w="777" w:type="dxa"/>
            <w:shd w:val="clear" w:color="auto" w:fill="FFFFFF"/>
          </w:tcPr>
          <w:p w14:paraId="35514F44" w14:textId="77777777" w:rsidR="00E40032" w:rsidRPr="00357C4A" w:rsidRDefault="00E40032" w:rsidP="00DB7A32">
            <w:pPr>
              <w:pStyle w:val="Textoindependiente"/>
              <w:jc w:val="center"/>
              <w:rPr>
                <w:rFonts w:ascii="Calibri" w:hAnsi="Calibri" w:cs="Times New Roman"/>
                <w:lang w:val="es-CO"/>
              </w:rPr>
            </w:pPr>
          </w:p>
        </w:tc>
        <w:tc>
          <w:tcPr>
            <w:tcW w:w="3357" w:type="dxa"/>
            <w:vMerge/>
            <w:shd w:val="clear" w:color="auto" w:fill="FFFFFF"/>
          </w:tcPr>
          <w:p w14:paraId="0B5AA831"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2FF31407"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762E8A7E" w14:textId="77777777" w:rsidTr="00DB7A32">
        <w:tc>
          <w:tcPr>
            <w:tcW w:w="2272" w:type="dxa"/>
            <w:vMerge w:val="restart"/>
            <w:shd w:val="clear" w:color="auto" w:fill="FFFFFF"/>
          </w:tcPr>
          <w:p w14:paraId="04A33D88" w14:textId="468E4A6D"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2.1.8. Al final de la intervención se ha capacitado a las familias residentes en las ECTR en medidas de autocuidado, </w:t>
            </w:r>
            <w:r w:rsidRPr="00357C4A">
              <w:rPr>
                <w:rFonts w:ascii="Calibri" w:hAnsi="Calibri" w:cs="Times New Roman"/>
                <w:lang w:val="es-CO"/>
              </w:rPr>
              <w:lastRenderedPageBreak/>
              <w:t>saneamiento básico y protección ambiental.</w:t>
            </w:r>
          </w:p>
        </w:tc>
        <w:tc>
          <w:tcPr>
            <w:tcW w:w="2022" w:type="dxa"/>
            <w:vMerge w:val="restart"/>
            <w:shd w:val="clear" w:color="auto" w:fill="FFFFFF"/>
          </w:tcPr>
          <w:p w14:paraId="057C3605"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lastRenderedPageBreak/>
              <w:t>Todos los municipios priorizados por el proyecto. (ver referencia 11)</w:t>
            </w:r>
          </w:p>
        </w:tc>
        <w:tc>
          <w:tcPr>
            <w:tcW w:w="1104" w:type="dxa"/>
            <w:shd w:val="clear" w:color="auto" w:fill="FFFFFF"/>
          </w:tcPr>
          <w:p w14:paraId="0931065B"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38CD8EC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40EC1BB9"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3CF06C76"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6E7DC60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7DCC1204" w14:textId="55FECC75"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60% de las familias residentes en la vereda.</w:t>
            </w:r>
          </w:p>
          <w:p w14:paraId="18DC1ECA"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Alcanzado: 2.257 participantes</w:t>
            </w:r>
          </w:p>
          <w:p w14:paraId="4F95DE42"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No hay línea de base.</w:t>
            </w:r>
          </w:p>
          <w:p w14:paraId="437C70A1"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lastRenderedPageBreak/>
              <w:t xml:space="preserve">Se realizaron 94 talleres sobre medidas de autocuidado, saneamiento básico y protección ambiental a las comunidades de los ETCR y veredas aledañas. </w:t>
            </w:r>
          </w:p>
        </w:tc>
        <w:tc>
          <w:tcPr>
            <w:tcW w:w="2234" w:type="dxa"/>
            <w:vMerge w:val="restart"/>
            <w:shd w:val="clear" w:color="auto" w:fill="FFFFFF"/>
          </w:tcPr>
          <w:p w14:paraId="17F9A47C"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lastRenderedPageBreak/>
              <w:t>1. Actas del proceso enfermeros</w:t>
            </w:r>
          </w:p>
          <w:p w14:paraId="5F27F446"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Listados de asistencia del proceso enfermeros</w:t>
            </w:r>
          </w:p>
          <w:p w14:paraId="1AD3095C"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lastRenderedPageBreak/>
              <w:t>3. Informes de actividades por municipio</w:t>
            </w:r>
          </w:p>
          <w:p w14:paraId="2D1ABF6D" w14:textId="121681A3"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4. Fotos del proceso enfermeros.</w:t>
            </w:r>
            <w:r w:rsidR="00BF19D8">
              <w:rPr>
                <w:rStyle w:val="Refdenotaalpie"/>
                <w:rFonts w:ascii="Calibri" w:hAnsi="Calibri" w:cs="Times New Roman"/>
                <w:lang w:val="es-CO"/>
              </w:rPr>
              <w:t xml:space="preserve"> </w:t>
            </w:r>
            <w:r w:rsidR="00BF19D8">
              <w:rPr>
                <w:rStyle w:val="Refdenotaalpie"/>
                <w:rFonts w:ascii="Calibri" w:hAnsi="Calibri" w:cs="Times New Roman"/>
                <w:lang w:val="es-CO"/>
              </w:rPr>
              <w:footnoteReference w:id="48"/>
            </w:r>
          </w:p>
        </w:tc>
      </w:tr>
      <w:tr w:rsidR="00E40032" w:rsidRPr="00357C4A" w14:paraId="0B50E6F1" w14:textId="77777777" w:rsidTr="00DB7A32">
        <w:tc>
          <w:tcPr>
            <w:tcW w:w="2272" w:type="dxa"/>
            <w:vMerge/>
            <w:shd w:val="clear" w:color="auto" w:fill="FFFFFF"/>
          </w:tcPr>
          <w:p w14:paraId="7283F211"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AEA5E67"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1C34625F"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20AE9EE5"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66127C80"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6E3F1503"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0515FE1E"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37C27946"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3AB34AFF"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73F830F9" w14:textId="77777777" w:rsidTr="00DB7A32">
        <w:tc>
          <w:tcPr>
            <w:tcW w:w="2272" w:type="dxa"/>
            <w:vMerge/>
            <w:shd w:val="clear" w:color="auto" w:fill="FFFFFF"/>
          </w:tcPr>
          <w:p w14:paraId="39B857E9"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0114D80"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62D708C1"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6E77CB9F"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546</w:t>
            </w:r>
          </w:p>
        </w:tc>
        <w:tc>
          <w:tcPr>
            <w:tcW w:w="777" w:type="dxa"/>
            <w:gridSpan w:val="2"/>
            <w:shd w:val="clear" w:color="auto" w:fill="FFFFFF"/>
          </w:tcPr>
          <w:p w14:paraId="04CB881A"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1.099</w:t>
            </w:r>
          </w:p>
        </w:tc>
        <w:tc>
          <w:tcPr>
            <w:tcW w:w="672" w:type="dxa"/>
            <w:shd w:val="clear" w:color="auto" w:fill="FFFFFF"/>
          </w:tcPr>
          <w:p w14:paraId="0F31124F"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309</w:t>
            </w:r>
          </w:p>
        </w:tc>
        <w:tc>
          <w:tcPr>
            <w:tcW w:w="777" w:type="dxa"/>
            <w:shd w:val="clear" w:color="auto" w:fill="FFFFFF"/>
          </w:tcPr>
          <w:p w14:paraId="68981167"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303</w:t>
            </w:r>
          </w:p>
        </w:tc>
        <w:tc>
          <w:tcPr>
            <w:tcW w:w="3357" w:type="dxa"/>
            <w:vMerge/>
            <w:shd w:val="clear" w:color="auto" w:fill="FFFFFF"/>
          </w:tcPr>
          <w:p w14:paraId="2CE078CE"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3A874F41"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64E2C630" w14:textId="77777777" w:rsidTr="00DB7A32">
        <w:tc>
          <w:tcPr>
            <w:tcW w:w="2272" w:type="dxa"/>
            <w:vMerge w:val="restart"/>
            <w:shd w:val="clear" w:color="auto" w:fill="FFFFFF"/>
          </w:tcPr>
          <w:p w14:paraId="137BC1C9" w14:textId="1ADAB9C9"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2.1.9. Se dispone de informes trimestrales e informe final de evaluación de los resultados del componente.</w:t>
            </w:r>
          </w:p>
        </w:tc>
        <w:tc>
          <w:tcPr>
            <w:tcW w:w="2022" w:type="dxa"/>
            <w:vMerge w:val="restart"/>
            <w:shd w:val="clear" w:color="auto" w:fill="FFFFFF"/>
          </w:tcPr>
          <w:p w14:paraId="0DC60348"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00788AAC"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2B6C8DB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7E85D69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6F87134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2BFC2D2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6E6DED5A" w14:textId="6BE1F19C"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Informes trimestrales durante el periodo de ejecución</w:t>
            </w:r>
          </w:p>
          <w:p w14:paraId="0A378B43"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 xml:space="preserve">Alcanzado: Se enviaron 5 informes trimestrales durante los 13 meses de ejecución. </w:t>
            </w:r>
          </w:p>
          <w:p w14:paraId="0FE63CAB" w14:textId="77777777" w:rsidR="00E40032" w:rsidRPr="00357C4A" w:rsidRDefault="00E40032" w:rsidP="00DB7A32">
            <w:pPr>
              <w:pStyle w:val="Textoindependiente"/>
              <w:jc w:val="center"/>
              <w:rPr>
                <w:rFonts w:ascii="Calibri" w:hAnsi="Calibri" w:cs="Times New Roman"/>
                <w:b/>
                <w:lang w:val="es-CO"/>
              </w:rPr>
            </w:pPr>
          </w:p>
        </w:tc>
        <w:tc>
          <w:tcPr>
            <w:tcW w:w="2234" w:type="dxa"/>
            <w:vMerge w:val="restart"/>
            <w:shd w:val="clear" w:color="auto" w:fill="FFFFFF"/>
          </w:tcPr>
          <w:p w14:paraId="0EB22FDC" w14:textId="54160685"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Reportes trimestrales</w:t>
            </w:r>
            <w:r w:rsidR="00BF19D8">
              <w:rPr>
                <w:rStyle w:val="Refdenotaalpie"/>
                <w:rFonts w:ascii="Calibri" w:hAnsi="Calibri" w:cs="Times New Roman"/>
                <w:lang w:val="es-CO"/>
              </w:rPr>
              <w:footnoteReference w:id="49"/>
            </w:r>
          </w:p>
        </w:tc>
      </w:tr>
      <w:tr w:rsidR="00E40032" w:rsidRPr="00357C4A" w14:paraId="1BCF2A86" w14:textId="77777777" w:rsidTr="00DB7A32">
        <w:tc>
          <w:tcPr>
            <w:tcW w:w="2272" w:type="dxa"/>
            <w:vMerge/>
            <w:shd w:val="clear" w:color="auto" w:fill="FFFFFF"/>
          </w:tcPr>
          <w:p w14:paraId="6ADA1346"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4B225D97"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006D38C2"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79272837"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6E3EB998"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7762EC15"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2907E92D"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2F892D74"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3CA18745"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23DBD8A6" w14:textId="77777777" w:rsidTr="00BF19D8">
        <w:trPr>
          <w:trHeight w:val="1043"/>
        </w:trPr>
        <w:tc>
          <w:tcPr>
            <w:tcW w:w="2272" w:type="dxa"/>
            <w:vMerge/>
            <w:shd w:val="clear" w:color="auto" w:fill="FFFFFF"/>
          </w:tcPr>
          <w:p w14:paraId="759F22F4"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50CE765"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0B15F82B"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64DE4171"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3D817241"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2A08F82A"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352520DA"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6C6A0A82"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3B2209B9" w14:textId="77777777" w:rsidR="00E40032" w:rsidRPr="00357C4A" w:rsidRDefault="00E40032" w:rsidP="00DB7A32">
            <w:pPr>
              <w:pStyle w:val="Textoindependiente"/>
              <w:jc w:val="center"/>
              <w:rPr>
                <w:rFonts w:ascii="Calibri" w:hAnsi="Calibri" w:cs="Times New Roman"/>
                <w:b/>
                <w:lang w:val="es-CO"/>
              </w:rPr>
            </w:pPr>
          </w:p>
        </w:tc>
      </w:tr>
      <w:tr w:rsidR="00E40032" w:rsidRPr="00672F36" w14:paraId="06885576" w14:textId="77777777" w:rsidTr="00DB7A32">
        <w:tc>
          <w:tcPr>
            <w:tcW w:w="2272" w:type="dxa"/>
            <w:shd w:val="clear" w:color="auto" w:fill="auto"/>
          </w:tcPr>
          <w:p w14:paraId="441314FF"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 xml:space="preserve">Sub-Resultado 3: </w:t>
            </w:r>
          </w:p>
        </w:tc>
        <w:tc>
          <w:tcPr>
            <w:tcW w:w="11615" w:type="dxa"/>
            <w:gridSpan w:val="9"/>
            <w:shd w:val="clear" w:color="auto" w:fill="auto"/>
          </w:tcPr>
          <w:p w14:paraId="2B19596C" w14:textId="0D19F4A0" w:rsidR="00E40032" w:rsidRPr="00357C4A" w:rsidRDefault="007E2E46" w:rsidP="00DB7A32">
            <w:pPr>
              <w:pStyle w:val="Textoindependiente"/>
              <w:jc w:val="both"/>
              <w:rPr>
                <w:rFonts w:ascii="Calibri" w:hAnsi="Calibri" w:cs="Times New Roman"/>
                <w:i/>
                <w:lang w:val="es-CO"/>
              </w:rPr>
            </w:pPr>
            <w:r w:rsidRPr="007E2E46">
              <w:rPr>
                <w:rFonts w:ascii="Calibri" w:hAnsi="Calibri" w:cs="Times New Roman"/>
                <w:i/>
                <w:lang w:val="es-CO" w:eastAsia="es-CO"/>
              </w:rPr>
              <w:t>En el primer semestre de la intervención se ha concertado e implementado una estrategia de monitoreo y seguimiento de resultados de base comunitaria</w:t>
            </w:r>
            <w:r>
              <w:rPr>
                <w:rFonts w:ascii="Calibri" w:hAnsi="Calibri" w:cs="Times New Roman"/>
                <w:i/>
                <w:lang w:val="es-CO" w:eastAsia="es-CO"/>
              </w:rPr>
              <w:t>.</w:t>
            </w:r>
            <w:r w:rsidR="00E40032" w:rsidRPr="00357C4A">
              <w:rPr>
                <w:rFonts w:ascii="Calibri" w:hAnsi="Calibri" w:cs="Times New Roman"/>
                <w:i/>
                <w:lang w:val="es-CO" w:eastAsia="es-CO"/>
              </w:rPr>
              <w:t xml:space="preserve"> OIM</w:t>
            </w:r>
          </w:p>
        </w:tc>
      </w:tr>
      <w:tr w:rsidR="00E40032" w:rsidRPr="00357C4A" w14:paraId="549FF3AD" w14:textId="77777777" w:rsidTr="00DB7A32">
        <w:tc>
          <w:tcPr>
            <w:tcW w:w="2272" w:type="dxa"/>
            <w:shd w:val="clear" w:color="auto" w:fill="BDD6EE"/>
            <w:vAlign w:val="center"/>
          </w:tcPr>
          <w:p w14:paraId="37433F73"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Indicadores del Resultado del Fondo:</w:t>
            </w:r>
          </w:p>
        </w:tc>
        <w:tc>
          <w:tcPr>
            <w:tcW w:w="2022" w:type="dxa"/>
            <w:shd w:val="clear" w:color="auto" w:fill="BDD6EE"/>
            <w:vAlign w:val="center"/>
          </w:tcPr>
          <w:p w14:paraId="29E5DF5E"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b/>
                <w:lang w:val="es-CO"/>
              </w:rPr>
              <w:t>Áreas Geográficas</w:t>
            </w:r>
          </w:p>
        </w:tc>
        <w:tc>
          <w:tcPr>
            <w:tcW w:w="4002" w:type="dxa"/>
            <w:gridSpan w:val="6"/>
            <w:shd w:val="clear" w:color="auto" w:fill="BDD6EE"/>
            <w:vAlign w:val="center"/>
          </w:tcPr>
          <w:p w14:paraId="72B6E2A6"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b/>
                <w:lang w:val="es-CO"/>
              </w:rPr>
              <w:t>Beneficiarios Planeados vs Alcanzados</w:t>
            </w:r>
          </w:p>
        </w:tc>
        <w:tc>
          <w:tcPr>
            <w:tcW w:w="3357" w:type="dxa"/>
            <w:shd w:val="clear" w:color="auto" w:fill="BDD6EE"/>
            <w:vAlign w:val="center"/>
          </w:tcPr>
          <w:p w14:paraId="6D2201C6"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Meta Planeada vs </w:t>
            </w:r>
          </w:p>
          <w:p w14:paraId="4CAAF25A"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b/>
                <w:lang w:val="es-CO"/>
              </w:rPr>
              <w:t xml:space="preserve"> Alcanzada </w:t>
            </w:r>
          </w:p>
        </w:tc>
        <w:tc>
          <w:tcPr>
            <w:tcW w:w="2234" w:type="dxa"/>
            <w:shd w:val="clear" w:color="auto" w:fill="BDD6EE"/>
            <w:vAlign w:val="center"/>
          </w:tcPr>
          <w:p w14:paraId="5520566A"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b/>
                <w:lang w:val="es-CO"/>
              </w:rPr>
              <w:t>Medios de Verificación</w:t>
            </w:r>
          </w:p>
        </w:tc>
      </w:tr>
      <w:tr w:rsidR="00E40032" w:rsidRPr="00861D75" w14:paraId="1592CEB4" w14:textId="77777777" w:rsidTr="00DB7A32">
        <w:tc>
          <w:tcPr>
            <w:tcW w:w="2272" w:type="dxa"/>
            <w:vMerge w:val="restart"/>
            <w:shd w:val="clear" w:color="auto" w:fill="auto"/>
          </w:tcPr>
          <w:p w14:paraId="17542584"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Calibri"/>
                <w:i/>
                <w:lang w:val="es-CO" w:eastAsia="fr-CA"/>
              </w:rPr>
              <w:t>En el primer semestre de la intervención se ha concertado e implementado una estrategia de monitoreo y seguimiento de resultados de base comunitaria.</w:t>
            </w:r>
          </w:p>
        </w:tc>
        <w:tc>
          <w:tcPr>
            <w:tcW w:w="2022" w:type="dxa"/>
            <w:vMerge w:val="restart"/>
            <w:shd w:val="clear" w:color="auto" w:fill="FFFFFF"/>
          </w:tcPr>
          <w:p w14:paraId="1230017D"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56B5C54B" w14:textId="77777777" w:rsidR="00E40032" w:rsidRPr="00357C4A" w:rsidRDefault="00E40032" w:rsidP="00DB7A32">
            <w:pPr>
              <w:pStyle w:val="Textoindependiente"/>
              <w:jc w:val="both"/>
              <w:rPr>
                <w:rFonts w:ascii="Calibri" w:hAnsi="Calibri" w:cs="Times New Roman"/>
                <w:lang w:val="es-CO"/>
              </w:rPr>
            </w:pPr>
          </w:p>
        </w:tc>
        <w:tc>
          <w:tcPr>
            <w:tcW w:w="685" w:type="dxa"/>
            <w:gridSpan w:val="2"/>
            <w:shd w:val="clear" w:color="auto" w:fill="FFFFFF"/>
          </w:tcPr>
          <w:p w14:paraId="165EA085"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H</w:t>
            </w:r>
          </w:p>
        </w:tc>
        <w:tc>
          <w:tcPr>
            <w:tcW w:w="764" w:type="dxa"/>
            <w:shd w:val="clear" w:color="auto" w:fill="FFFFFF"/>
          </w:tcPr>
          <w:p w14:paraId="4740D2BA"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M</w:t>
            </w:r>
          </w:p>
        </w:tc>
        <w:tc>
          <w:tcPr>
            <w:tcW w:w="672" w:type="dxa"/>
            <w:shd w:val="clear" w:color="auto" w:fill="FFFFFF"/>
          </w:tcPr>
          <w:p w14:paraId="1CE0FD31"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7E5E0F8C"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5B0953F8" w14:textId="7B1B92F6"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Planeado: 25 municipios fortalecidos</w:t>
            </w:r>
          </w:p>
          <w:p w14:paraId="0FE7429D" w14:textId="77777777" w:rsidR="00E40032" w:rsidRPr="00357C4A" w:rsidRDefault="00E40032" w:rsidP="00DB7A32">
            <w:pPr>
              <w:pStyle w:val="Textoindependiente"/>
              <w:rPr>
                <w:rFonts w:ascii="Calibri" w:hAnsi="Calibri" w:cs="Times New Roman"/>
                <w:b/>
                <w:lang w:val="es-CO"/>
              </w:rPr>
            </w:pPr>
            <w:r w:rsidRPr="00357C4A">
              <w:rPr>
                <w:rFonts w:ascii="Calibri" w:hAnsi="Calibri" w:cs="Times New Roman"/>
                <w:color w:val="808080"/>
                <w:lang w:val="es-CO"/>
              </w:rPr>
              <w:t>Alcanzado: 25 municipios fortalecidos</w:t>
            </w:r>
          </w:p>
        </w:tc>
        <w:tc>
          <w:tcPr>
            <w:tcW w:w="2234" w:type="dxa"/>
            <w:vMerge w:val="restart"/>
            <w:shd w:val="clear" w:color="auto" w:fill="FFFFFF"/>
          </w:tcPr>
          <w:p w14:paraId="35F33BA1"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 Actas del proceso enfermeros</w:t>
            </w:r>
          </w:p>
          <w:p w14:paraId="4F436AFA"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Listados de asistencia del proceso enfermeros</w:t>
            </w:r>
          </w:p>
          <w:p w14:paraId="686BCA57"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 Informes de actividades por municipio</w:t>
            </w:r>
          </w:p>
          <w:p w14:paraId="0A3E5D6D"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4. Fotos del proceso enfermeros</w:t>
            </w:r>
          </w:p>
        </w:tc>
      </w:tr>
      <w:tr w:rsidR="00E40032" w:rsidRPr="00357C4A" w14:paraId="10515E3F" w14:textId="77777777" w:rsidTr="00DB7A32">
        <w:tc>
          <w:tcPr>
            <w:tcW w:w="2272" w:type="dxa"/>
            <w:vMerge/>
            <w:shd w:val="clear" w:color="auto" w:fill="auto"/>
          </w:tcPr>
          <w:p w14:paraId="3C109A65"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63FFE7B6"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6B6914D8"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Planeado</w:t>
            </w:r>
          </w:p>
        </w:tc>
        <w:tc>
          <w:tcPr>
            <w:tcW w:w="685" w:type="dxa"/>
            <w:gridSpan w:val="2"/>
            <w:shd w:val="clear" w:color="auto" w:fill="FFFFFF"/>
          </w:tcPr>
          <w:p w14:paraId="3951999B" w14:textId="77777777" w:rsidR="00E40032" w:rsidRPr="00357C4A" w:rsidRDefault="00E40032" w:rsidP="00DB7A32">
            <w:pPr>
              <w:pStyle w:val="Textoindependiente"/>
              <w:jc w:val="both"/>
              <w:rPr>
                <w:rFonts w:ascii="Calibri" w:hAnsi="Calibri" w:cs="Times New Roman"/>
                <w:lang w:val="es-CO"/>
              </w:rPr>
            </w:pPr>
          </w:p>
        </w:tc>
        <w:tc>
          <w:tcPr>
            <w:tcW w:w="764" w:type="dxa"/>
            <w:shd w:val="clear" w:color="auto" w:fill="FFFFFF"/>
          </w:tcPr>
          <w:p w14:paraId="0A7EA1F5" w14:textId="77777777" w:rsidR="00E40032" w:rsidRPr="00357C4A" w:rsidRDefault="00E40032" w:rsidP="00DB7A32">
            <w:pPr>
              <w:pStyle w:val="Textoindependiente"/>
              <w:jc w:val="both"/>
              <w:rPr>
                <w:rFonts w:ascii="Calibri" w:hAnsi="Calibri" w:cs="Times New Roman"/>
                <w:lang w:val="es-CO"/>
              </w:rPr>
            </w:pPr>
          </w:p>
        </w:tc>
        <w:tc>
          <w:tcPr>
            <w:tcW w:w="672" w:type="dxa"/>
            <w:shd w:val="clear" w:color="auto" w:fill="FFFFFF"/>
          </w:tcPr>
          <w:p w14:paraId="3717F4E5" w14:textId="77777777" w:rsidR="00E40032" w:rsidRPr="00357C4A" w:rsidRDefault="00E40032" w:rsidP="00DB7A32">
            <w:pPr>
              <w:pStyle w:val="Textoindependiente"/>
              <w:jc w:val="both"/>
              <w:rPr>
                <w:rFonts w:ascii="Calibri" w:hAnsi="Calibri" w:cs="Times New Roman"/>
                <w:lang w:val="es-CO"/>
              </w:rPr>
            </w:pPr>
          </w:p>
        </w:tc>
        <w:tc>
          <w:tcPr>
            <w:tcW w:w="777" w:type="dxa"/>
            <w:shd w:val="clear" w:color="auto" w:fill="FFFFFF"/>
          </w:tcPr>
          <w:p w14:paraId="2D1AB435" w14:textId="77777777" w:rsidR="00E40032" w:rsidRPr="00357C4A" w:rsidRDefault="00E40032" w:rsidP="00DB7A32">
            <w:pPr>
              <w:pStyle w:val="Textoindependiente"/>
              <w:jc w:val="both"/>
              <w:rPr>
                <w:rFonts w:ascii="Calibri" w:hAnsi="Calibri" w:cs="Times New Roman"/>
                <w:lang w:val="es-CO"/>
              </w:rPr>
            </w:pPr>
          </w:p>
        </w:tc>
        <w:tc>
          <w:tcPr>
            <w:tcW w:w="3357" w:type="dxa"/>
            <w:vMerge/>
            <w:shd w:val="clear" w:color="auto" w:fill="FFFFFF"/>
          </w:tcPr>
          <w:p w14:paraId="748025E0" w14:textId="77777777" w:rsidR="00E40032" w:rsidRPr="00357C4A" w:rsidRDefault="00E40032" w:rsidP="00DB7A32">
            <w:pPr>
              <w:pStyle w:val="Textoindependiente"/>
              <w:jc w:val="both"/>
              <w:rPr>
                <w:rFonts w:ascii="Calibri" w:hAnsi="Calibri" w:cs="Times New Roman"/>
                <w:b/>
                <w:lang w:val="es-CO"/>
              </w:rPr>
            </w:pPr>
          </w:p>
        </w:tc>
        <w:tc>
          <w:tcPr>
            <w:tcW w:w="2234" w:type="dxa"/>
            <w:vMerge/>
            <w:shd w:val="clear" w:color="auto" w:fill="FFFFFF"/>
          </w:tcPr>
          <w:p w14:paraId="7339ED4B" w14:textId="77777777" w:rsidR="00E40032" w:rsidRPr="00357C4A" w:rsidRDefault="00E40032" w:rsidP="00DB7A32">
            <w:pPr>
              <w:pStyle w:val="Textoindependiente"/>
              <w:jc w:val="both"/>
              <w:rPr>
                <w:rFonts w:ascii="Calibri" w:hAnsi="Calibri" w:cs="Times New Roman"/>
                <w:b/>
                <w:lang w:val="es-CO"/>
              </w:rPr>
            </w:pPr>
          </w:p>
        </w:tc>
      </w:tr>
      <w:tr w:rsidR="00E40032" w:rsidRPr="00357C4A" w14:paraId="5D0EDE31" w14:textId="77777777" w:rsidTr="00DB7A32">
        <w:tc>
          <w:tcPr>
            <w:tcW w:w="2272" w:type="dxa"/>
            <w:vMerge/>
            <w:shd w:val="clear" w:color="auto" w:fill="auto"/>
          </w:tcPr>
          <w:p w14:paraId="1C993E14"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3DEF38AB" w14:textId="77777777" w:rsidR="00E40032" w:rsidRPr="00357C4A" w:rsidRDefault="00E40032" w:rsidP="00DB7A32">
            <w:pPr>
              <w:pStyle w:val="Textoindependiente"/>
              <w:jc w:val="both"/>
              <w:rPr>
                <w:rFonts w:ascii="Calibri" w:hAnsi="Calibri" w:cs="Times New Roman"/>
                <w:b/>
                <w:lang w:val="es-CO"/>
              </w:rPr>
            </w:pPr>
          </w:p>
        </w:tc>
        <w:tc>
          <w:tcPr>
            <w:tcW w:w="1104" w:type="dxa"/>
            <w:shd w:val="clear" w:color="auto" w:fill="FFFFFF"/>
          </w:tcPr>
          <w:p w14:paraId="1D5DC2D4"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color w:val="808080"/>
                <w:lang w:val="es-CO"/>
              </w:rPr>
              <w:t>Alcanzado</w:t>
            </w:r>
          </w:p>
        </w:tc>
        <w:tc>
          <w:tcPr>
            <w:tcW w:w="685" w:type="dxa"/>
            <w:gridSpan w:val="2"/>
            <w:shd w:val="clear" w:color="auto" w:fill="FFFFFF"/>
          </w:tcPr>
          <w:p w14:paraId="3107F62A" w14:textId="77777777" w:rsidR="00E40032" w:rsidRPr="00357C4A" w:rsidRDefault="00E40032" w:rsidP="00DB7A32">
            <w:pPr>
              <w:pStyle w:val="Textoindependiente"/>
              <w:jc w:val="both"/>
              <w:rPr>
                <w:rFonts w:ascii="Calibri" w:hAnsi="Calibri" w:cs="Times New Roman"/>
                <w:lang w:val="es-CO"/>
              </w:rPr>
            </w:pPr>
          </w:p>
        </w:tc>
        <w:tc>
          <w:tcPr>
            <w:tcW w:w="764" w:type="dxa"/>
            <w:shd w:val="clear" w:color="auto" w:fill="FFFFFF"/>
          </w:tcPr>
          <w:p w14:paraId="197B771C" w14:textId="77777777" w:rsidR="00E40032" w:rsidRPr="00357C4A" w:rsidRDefault="00E40032" w:rsidP="00DB7A32">
            <w:pPr>
              <w:pStyle w:val="Textoindependiente"/>
              <w:jc w:val="both"/>
              <w:rPr>
                <w:rFonts w:ascii="Calibri" w:hAnsi="Calibri" w:cs="Times New Roman"/>
                <w:lang w:val="es-CO"/>
              </w:rPr>
            </w:pPr>
          </w:p>
        </w:tc>
        <w:tc>
          <w:tcPr>
            <w:tcW w:w="672" w:type="dxa"/>
            <w:shd w:val="clear" w:color="auto" w:fill="FFFFFF"/>
          </w:tcPr>
          <w:p w14:paraId="30953C73" w14:textId="77777777" w:rsidR="00E40032" w:rsidRPr="00357C4A" w:rsidRDefault="00E40032" w:rsidP="00DB7A32">
            <w:pPr>
              <w:pStyle w:val="Textoindependiente"/>
              <w:jc w:val="both"/>
              <w:rPr>
                <w:rFonts w:ascii="Calibri" w:hAnsi="Calibri" w:cs="Times New Roman"/>
                <w:lang w:val="es-CO"/>
              </w:rPr>
            </w:pPr>
          </w:p>
        </w:tc>
        <w:tc>
          <w:tcPr>
            <w:tcW w:w="777" w:type="dxa"/>
            <w:shd w:val="clear" w:color="auto" w:fill="FFFFFF"/>
          </w:tcPr>
          <w:p w14:paraId="683CC1FF" w14:textId="77777777" w:rsidR="00E40032" w:rsidRPr="00357C4A" w:rsidRDefault="00E40032" w:rsidP="00DB7A32">
            <w:pPr>
              <w:pStyle w:val="Textoindependiente"/>
              <w:jc w:val="both"/>
              <w:rPr>
                <w:rFonts w:ascii="Calibri" w:hAnsi="Calibri" w:cs="Times New Roman"/>
                <w:lang w:val="es-CO"/>
              </w:rPr>
            </w:pPr>
          </w:p>
        </w:tc>
        <w:tc>
          <w:tcPr>
            <w:tcW w:w="3357" w:type="dxa"/>
            <w:vMerge/>
            <w:shd w:val="clear" w:color="auto" w:fill="FFFFFF"/>
          </w:tcPr>
          <w:p w14:paraId="7DEB32A4" w14:textId="77777777" w:rsidR="00E40032" w:rsidRPr="00357C4A" w:rsidRDefault="00E40032" w:rsidP="00DB7A32">
            <w:pPr>
              <w:pStyle w:val="Textoindependiente"/>
              <w:jc w:val="both"/>
              <w:rPr>
                <w:rFonts w:ascii="Calibri" w:hAnsi="Calibri" w:cs="Times New Roman"/>
                <w:b/>
                <w:lang w:val="es-CO"/>
              </w:rPr>
            </w:pPr>
          </w:p>
        </w:tc>
        <w:tc>
          <w:tcPr>
            <w:tcW w:w="2234" w:type="dxa"/>
            <w:vMerge/>
            <w:shd w:val="clear" w:color="auto" w:fill="FFFFFF"/>
          </w:tcPr>
          <w:p w14:paraId="4302CA12" w14:textId="77777777" w:rsidR="00E40032" w:rsidRPr="00357C4A" w:rsidRDefault="00E40032" w:rsidP="00DB7A32">
            <w:pPr>
              <w:pStyle w:val="Textoindependiente"/>
              <w:jc w:val="both"/>
              <w:rPr>
                <w:rFonts w:ascii="Calibri" w:hAnsi="Calibri" w:cs="Times New Roman"/>
                <w:b/>
                <w:lang w:val="es-CO"/>
              </w:rPr>
            </w:pPr>
          </w:p>
        </w:tc>
      </w:tr>
      <w:tr w:rsidR="00E40032" w:rsidRPr="00672F36" w14:paraId="18583B30" w14:textId="77777777" w:rsidTr="00DB7A32">
        <w:tc>
          <w:tcPr>
            <w:tcW w:w="2272" w:type="dxa"/>
            <w:shd w:val="clear" w:color="auto" w:fill="auto"/>
            <w:vAlign w:val="center"/>
          </w:tcPr>
          <w:p w14:paraId="1E6EECD9"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Producto 3.1</w:t>
            </w:r>
          </w:p>
        </w:tc>
        <w:tc>
          <w:tcPr>
            <w:tcW w:w="11615" w:type="dxa"/>
            <w:gridSpan w:val="9"/>
            <w:shd w:val="clear" w:color="auto" w:fill="FFFFFF"/>
          </w:tcPr>
          <w:p w14:paraId="0F42FFB3" w14:textId="6C50F71F" w:rsidR="00E40032" w:rsidRPr="007E2E46" w:rsidRDefault="00E40032" w:rsidP="00DB7A32">
            <w:pPr>
              <w:pStyle w:val="Textoindependiente"/>
              <w:tabs>
                <w:tab w:val="left" w:pos="3990"/>
              </w:tabs>
              <w:jc w:val="both"/>
              <w:rPr>
                <w:rFonts w:ascii="Calibri" w:hAnsi="Calibri" w:cs="Times New Roman"/>
                <w:i/>
                <w:lang w:val="es-CO" w:eastAsia="es-CO"/>
              </w:rPr>
            </w:pPr>
            <w:r w:rsidRPr="00357C4A">
              <w:rPr>
                <w:rFonts w:ascii="Calibri" w:hAnsi="Calibri" w:cs="Times New Roman"/>
                <w:i/>
                <w:lang w:val="es-CO" w:eastAsia="es-CO"/>
              </w:rPr>
              <w:t>Se han desarrollado capacidades a nivel local en 25 municipios para el desarrollo de una estrategia de vigilancia en salud pública de base comunitaria</w:t>
            </w:r>
            <w:r w:rsidR="007E2E46">
              <w:rPr>
                <w:rFonts w:ascii="Calibri" w:hAnsi="Calibri" w:cs="Times New Roman"/>
                <w:i/>
                <w:lang w:val="es-CO" w:eastAsia="es-CO"/>
              </w:rPr>
              <w:t xml:space="preserve">. </w:t>
            </w:r>
            <w:r w:rsidRPr="00357C4A">
              <w:rPr>
                <w:rFonts w:ascii="Calibri" w:hAnsi="Calibri" w:cs="Times New Roman"/>
                <w:i/>
                <w:lang w:val="es-CO" w:eastAsia="es-CO"/>
              </w:rPr>
              <w:t>OIM</w:t>
            </w:r>
          </w:p>
        </w:tc>
      </w:tr>
      <w:tr w:rsidR="00E40032" w:rsidRPr="00357C4A" w14:paraId="0150EA2B" w14:textId="77777777" w:rsidTr="00DB7A32">
        <w:tc>
          <w:tcPr>
            <w:tcW w:w="2272" w:type="dxa"/>
            <w:shd w:val="clear" w:color="auto" w:fill="FBE4D5"/>
            <w:vAlign w:val="center"/>
          </w:tcPr>
          <w:p w14:paraId="0BE36D05"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b/>
                <w:lang w:val="es-CO"/>
              </w:rPr>
              <w:t>Indicadores de resultados inmediatos</w:t>
            </w:r>
          </w:p>
        </w:tc>
        <w:tc>
          <w:tcPr>
            <w:tcW w:w="2022" w:type="dxa"/>
            <w:shd w:val="clear" w:color="auto" w:fill="FBE4D5"/>
            <w:vAlign w:val="center"/>
          </w:tcPr>
          <w:p w14:paraId="2ED9FE5B"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Áreas Geográficas</w:t>
            </w:r>
          </w:p>
        </w:tc>
        <w:tc>
          <w:tcPr>
            <w:tcW w:w="4002" w:type="dxa"/>
            <w:gridSpan w:val="6"/>
            <w:shd w:val="clear" w:color="auto" w:fill="FBE4D5"/>
            <w:vAlign w:val="center"/>
          </w:tcPr>
          <w:p w14:paraId="7BFFC2F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Beneficiarios Planeados vs Alcanzados</w:t>
            </w:r>
          </w:p>
        </w:tc>
        <w:tc>
          <w:tcPr>
            <w:tcW w:w="3357" w:type="dxa"/>
            <w:shd w:val="clear" w:color="auto" w:fill="FBE4D5"/>
            <w:vAlign w:val="center"/>
          </w:tcPr>
          <w:p w14:paraId="1DE7A31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 xml:space="preserve">Meta Planeada vs Alcanzada </w:t>
            </w:r>
          </w:p>
        </w:tc>
        <w:tc>
          <w:tcPr>
            <w:tcW w:w="2234" w:type="dxa"/>
            <w:shd w:val="clear" w:color="auto" w:fill="FBE4D5"/>
            <w:vAlign w:val="center"/>
          </w:tcPr>
          <w:p w14:paraId="5A68CB6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b/>
                <w:lang w:val="es-CO"/>
              </w:rPr>
              <w:t>Medios de Verificación</w:t>
            </w:r>
          </w:p>
        </w:tc>
      </w:tr>
      <w:tr w:rsidR="00E40032" w:rsidRPr="00861D75" w14:paraId="264173D0" w14:textId="77777777" w:rsidTr="00DB7A32">
        <w:tc>
          <w:tcPr>
            <w:tcW w:w="2272" w:type="dxa"/>
            <w:vMerge w:val="restart"/>
            <w:shd w:val="clear" w:color="auto" w:fill="FFFFFF"/>
          </w:tcPr>
          <w:p w14:paraId="183437BC" w14:textId="6AF89AE2"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3.1.1. En el primer semestre de la intervención se ha puesto en operación la estrategia de vigilancia en salud pública de base </w:t>
            </w:r>
            <w:r w:rsidRPr="00357C4A">
              <w:rPr>
                <w:rFonts w:ascii="Calibri" w:hAnsi="Calibri" w:cs="Times New Roman"/>
                <w:lang w:val="es-CO"/>
              </w:rPr>
              <w:lastRenderedPageBreak/>
              <w:t>comunitaria en las veredas priorizadas para la intervención</w:t>
            </w:r>
            <w:r w:rsidR="005060B8">
              <w:rPr>
                <w:rFonts w:ascii="Calibri" w:hAnsi="Calibri" w:cs="Times New Roman"/>
                <w:lang w:val="es-CO"/>
              </w:rPr>
              <w:t>.</w:t>
            </w:r>
          </w:p>
        </w:tc>
        <w:tc>
          <w:tcPr>
            <w:tcW w:w="2022" w:type="dxa"/>
            <w:vMerge w:val="restart"/>
            <w:shd w:val="clear" w:color="auto" w:fill="FFFFFF"/>
          </w:tcPr>
          <w:p w14:paraId="264ADF0C"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lastRenderedPageBreak/>
              <w:t>Todos los municipios priorizados por el proyecto. (ver referencia 11)</w:t>
            </w:r>
          </w:p>
        </w:tc>
        <w:tc>
          <w:tcPr>
            <w:tcW w:w="1104" w:type="dxa"/>
            <w:shd w:val="clear" w:color="auto" w:fill="FFFFFF"/>
          </w:tcPr>
          <w:p w14:paraId="215B93BC"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513F5040"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04F68B3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01489F8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5A1D5F0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75AC2589" w14:textId="76AD8D88" w:rsidR="00E40032" w:rsidRPr="00357C4A" w:rsidRDefault="00E40032" w:rsidP="00DB7A32">
            <w:pPr>
              <w:pStyle w:val="Textoindependiente"/>
              <w:rPr>
                <w:rFonts w:ascii="Calibri" w:hAnsi="Calibri" w:cs="Times New Roman"/>
                <w:color w:val="808080"/>
                <w:lang w:val="es-CO"/>
              </w:rPr>
            </w:pPr>
            <w:r w:rsidRPr="00357C4A">
              <w:rPr>
                <w:rFonts w:ascii="Calibri" w:hAnsi="Calibri" w:cs="Times New Roman"/>
                <w:color w:val="808080"/>
                <w:lang w:val="es-CO"/>
              </w:rPr>
              <w:t>Planeado: 25 municipios fortalecidos</w:t>
            </w:r>
          </w:p>
          <w:p w14:paraId="6828FD04"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25 municipios fortalecidos</w:t>
            </w:r>
          </w:p>
          <w:p w14:paraId="077F7339"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Se apoyaron 72 Comités de Vigilancia Epidemiológica Comunitaria en 284 veredas, con la participación de 643 líderes comunitarios.  </w:t>
            </w:r>
          </w:p>
        </w:tc>
        <w:tc>
          <w:tcPr>
            <w:tcW w:w="2234" w:type="dxa"/>
            <w:vMerge w:val="restart"/>
            <w:shd w:val="clear" w:color="auto" w:fill="FFFFFF"/>
          </w:tcPr>
          <w:p w14:paraId="3F741358"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 Actas del proceso enfermeros</w:t>
            </w:r>
          </w:p>
          <w:p w14:paraId="6316F54D"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Listados de asistencia del proceso enfermeros</w:t>
            </w:r>
          </w:p>
          <w:p w14:paraId="02CD7F1E"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lastRenderedPageBreak/>
              <w:t>3. Informes de actividades por municipio</w:t>
            </w:r>
          </w:p>
          <w:p w14:paraId="209243D8" w14:textId="5E5AC656"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4. Fotos del proceso enfermeros</w:t>
            </w:r>
            <w:r w:rsidR="00BF19D8">
              <w:rPr>
                <w:rStyle w:val="Refdenotaalpie"/>
                <w:rFonts w:ascii="Calibri" w:hAnsi="Calibri" w:cs="Times New Roman"/>
                <w:lang w:val="es-CO"/>
              </w:rPr>
              <w:footnoteReference w:id="50"/>
            </w:r>
          </w:p>
        </w:tc>
      </w:tr>
      <w:tr w:rsidR="00E40032" w:rsidRPr="00357C4A" w14:paraId="2670ABF0" w14:textId="77777777" w:rsidTr="00DB7A32">
        <w:tc>
          <w:tcPr>
            <w:tcW w:w="2272" w:type="dxa"/>
            <w:vMerge/>
            <w:shd w:val="clear" w:color="auto" w:fill="FFFFFF"/>
          </w:tcPr>
          <w:p w14:paraId="3804C1D6"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298D0F54"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391C22A"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29D28506"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0C4600C3"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7497FA8D"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0573D888"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8467CB3"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532AA7B5"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70FB27C8" w14:textId="77777777" w:rsidTr="00DB7A32">
        <w:tc>
          <w:tcPr>
            <w:tcW w:w="2272" w:type="dxa"/>
            <w:vMerge/>
            <w:shd w:val="clear" w:color="auto" w:fill="FFFFFF"/>
          </w:tcPr>
          <w:p w14:paraId="4B80E037"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2A268981"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375E671"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7D1648F3"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437</w:t>
            </w:r>
          </w:p>
        </w:tc>
        <w:tc>
          <w:tcPr>
            <w:tcW w:w="777" w:type="dxa"/>
            <w:gridSpan w:val="2"/>
            <w:shd w:val="clear" w:color="auto" w:fill="FFFFFF"/>
          </w:tcPr>
          <w:p w14:paraId="5AF9928E"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690</w:t>
            </w:r>
          </w:p>
        </w:tc>
        <w:tc>
          <w:tcPr>
            <w:tcW w:w="672" w:type="dxa"/>
            <w:shd w:val="clear" w:color="auto" w:fill="FFFFFF"/>
          </w:tcPr>
          <w:p w14:paraId="33782A3A"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23F8C857"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1A2A8035"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6B85397C"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3C1410D4" w14:textId="77777777" w:rsidTr="00DB7A32">
        <w:tc>
          <w:tcPr>
            <w:tcW w:w="2272" w:type="dxa"/>
            <w:vMerge w:val="restart"/>
            <w:shd w:val="clear" w:color="auto" w:fill="FFFFFF"/>
          </w:tcPr>
          <w:p w14:paraId="6E32067C" w14:textId="26F84257" w:rsidR="00E40032" w:rsidRPr="00357C4A" w:rsidRDefault="00E40032" w:rsidP="00DB7A32">
            <w:pPr>
              <w:pStyle w:val="Textoindependiente"/>
              <w:rPr>
                <w:rFonts w:ascii="Calibri" w:hAnsi="Calibri" w:cs="Times New Roman"/>
                <w:lang w:val="es-CO"/>
              </w:rPr>
            </w:pPr>
            <w:r w:rsidRPr="00357C4A">
              <w:rPr>
                <w:rFonts w:ascii="Calibri" w:hAnsi="Calibri" w:cs="Times New Roman"/>
                <w:lang w:val="es-CO"/>
              </w:rPr>
              <w:t>3.1.2. Se han desarrollado reuniones en el nivel departamental para seguimiento a las actividades de implementación del MIAS durante el primer año de intervención.</w:t>
            </w:r>
          </w:p>
        </w:tc>
        <w:tc>
          <w:tcPr>
            <w:tcW w:w="2022" w:type="dxa"/>
            <w:vMerge w:val="restart"/>
            <w:shd w:val="clear" w:color="auto" w:fill="FFFFFF"/>
          </w:tcPr>
          <w:p w14:paraId="102FB35E"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1100DB6B"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68EE492C"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187A0AC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1CFB6BE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74682675"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1D357E44" w14:textId="078439E4"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 xml:space="preserve">Planeado: 14 departamentos y 25 municipios fortalecidos. </w:t>
            </w:r>
          </w:p>
          <w:p w14:paraId="2839AF33"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14 departamentos y 25 municipios fortalecidos.</w:t>
            </w:r>
          </w:p>
          <w:p w14:paraId="48030FB8"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 xml:space="preserve">Por medio de la gestión territorial de los equipos del proyecto, se realizaron 448 reuniones de articulación de las acciones del proyecto con agentes sectoriales e intersectoriales. </w:t>
            </w:r>
          </w:p>
        </w:tc>
        <w:tc>
          <w:tcPr>
            <w:tcW w:w="2234" w:type="dxa"/>
            <w:vMerge w:val="restart"/>
            <w:shd w:val="clear" w:color="auto" w:fill="FFFFFF"/>
          </w:tcPr>
          <w:p w14:paraId="387ED7AB"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 Actas del proceso enfermeros</w:t>
            </w:r>
          </w:p>
          <w:p w14:paraId="75247C15"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2. Listados de asistencia del proceso enfermeros</w:t>
            </w:r>
          </w:p>
          <w:p w14:paraId="13B91DFA"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 Informes de actividades por municipio</w:t>
            </w:r>
          </w:p>
          <w:p w14:paraId="3FBFCC79" w14:textId="1D15D940"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4. Fotos del proceso enfermeros</w:t>
            </w:r>
            <w:r w:rsidR="00BF19D8">
              <w:rPr>
                <w:rStyle w:val="Refdenotaalpie"/>
                <w:rFonts w:ascii="Calibri" w:hAnsi="Calibri" w:cs="Times New Roman"/>
                <w:lang w:val="es-CO"/>
              </w:rPr>
              <w:footnoteReference w:id="51"/>
            </w:r>
          </w:p>
        </w:tc>
      </w:tr>
      <w:tr w:rsidR="00E40032" w:rsidRPr="00357C4A" w14:paraId="4AF05BF0" w14:textId="77777777" w:rsidTr="00DB7A32">
        <w:tc>
          <w:tcPr>
            <w:tcW w:w="2272" w:type="dxa"/>
            <w:vMerge/>
            <w:shd w:val="clear" w:color="auto" w:fill="FFFFFF"/>
          </w:tcPr>
          <w:p w14:paraId="68D66ACE"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04CC6038"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F93EFBB"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596092ED"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68F17E90"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13914CCE"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483C434B"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AEE6086"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35F9CB13"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3A8D8E66" w14:textId="77777777" w:rsidTr="00DB7A32">
        <w:tc>
          <w:tcPr>
            <w:tcW w:w="2272" w:type="dxa"/>
            <w:vMerge/>
            <w:shd w:val="clear" w:color="auto" w:fill="FFFFFF"/>
          </w:tcPr>
          <w:p w14:paraId="0203DD55"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694EC2DE"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0D96B950"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6A4FE370"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405</w:t>
            </w:r>
          </w:p>
        </w:tc>
        <w:tc>
          <w:tcPr>
            <w:tcW w:w="777" w:type="dxa"/>
            <w:gridSpan w:val="2"/>
            <w:shd w:val="clear" w:color="auto" w:fill="FFFFFF"/>
          </w:tcPr>
          <w:p w14:paraId="15D5346E"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1.176</w:t>
            </w:r>
          </w:p>
        </w:tc>
        <w:tc>
          <w:tcPr>
            <w:tcW w:w="672" w:type="dxa"/>
            <w:shd w:val="clear" w:color="auto" w:fill="FFFFFF"/>
          </w:tcPr>
          <w:p w14:paraId="2F49134A" w14:textId="77777777" w:rsidR="00E40032" w:rsidRPr="00357C4A" w:rsidRDefault="00E40032" w:rsidP="00DB7A32">
            <w:pPr>
              <w:pStyle w:val="Textoindependiente"/>
              <w:jc w:val="center"/>
              <w:rPr>
                <w:rFonts w:ascii="Calibri" w:hAnsi="Calibri" w:cs="Times New Roman"/>
                <w:lang w:val="es-CO"/>
              </w:rPr>
            </w:pPr>
          </w:p>
        </w:tc>
        <w:tc>
          <w:tcPr>
            <w:tcW w:w="777" w:type="dxa"/>
            <w:shd w:val="clear" w:color="auto" w:fill="FFFFFF"/>
          </w:tcPr>
          <w:p w14:paraId="2175C19F" w14:textId="77777777" w:rsidR="00E40032" w:rsidRPr="00357C4A" w:rsidRDefault="00E40032" w:rsidP="00DB7A32">
            <w:pPr>
              <w:pStyle w:val="Textoindependiente"/>
              <w:jc w:val="center"/>
              <w:rPr>
                <w:rFonts w:ascii="Calibri" w:hAnsi="Calibri" w:cs="Times New Roman"/>
                <w:lang w:val="es-CO"/>
              </w:rPr>
            </w:pPr>
          </w:p>
        </w:tc>
        <w:tc>
          <w:tcPr>
            <w:tcW w:w="3357" w:type="dxa"/>
            <w:vMerge/>
            <w:shd w:val="clear" w:color="auto" w:fill="FFFFFF"/>
          </w:tcPr>
          <w:p w14:paraId="3D91AC08"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18817C63" w14:textId="77777777" w:rsidR="00E40032" w:rsidRPr="00357C4A" w:rsidRDefault="00E40032" w:rsidP="00DB7A32">
            <w:pPr>
              <w:pStyle w:val="Textoindependiente"/>
              <w:jc w:val="center"/>
              <w:rPr>
                <w:rFonts w:ascii="Calibri" w:hAnsi="Calibri" w:cs="Times New Roman"/>
                <w:b/>
                <w:lang w:val="es-CO"/>
              </w:rPr>
            </w:pPr>
          </w:p>
        </w:tc>
      </w:tr>
      <w:tr w:rsidR="00E40032" w:rsidRPr="00861D75" w14:paraId="73AB8DDC" w14:textId="77777777" w:rsidTr="00DB7A32">
        <w:tc>
          <w:tcPr>
            <w:tcW w:w="2272" w:type="dxa"/>
            <w:vMerge w:val="restart"/>
            <w:shd w:val="clear" w:color="auto" w:fill="FFFFFF"/>
          </w:tcPr>
          <w:p w14:paraId="639CADE1" w14:textId="03CB1CC3"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3.1.3. Se dispone de informes trimestrales de avance e informe final de evaluación de los resultados del proyecto.</w:t>
            </w:r>
          </w:p>
        </w:tc>
        <w:tc>
          <w:tcPr>
            <w:tcW w:w="2022" w:type="dxa"/>
            <w:vMerge w:val="restart"/>
            <w:shd w:val="clear" w:color="auto" w:fill="FFFFFF"/>
          </w:tcPr>
          <w:p w14:paraId="0CC76DE1"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59CEFBBF"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749CB243"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3A6FB96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6B28E1C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1A69CFE8"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54E70FE7" w14:textId="0FF3655C"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Informes trimestrales durante el periodo de ejecución</w:t>
            </w:r>
          </w:p>
          <w:p w14:paraId="3F59FE63"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 xml:space="preserve">Alcanzado: Se enviaron 5 informes trimestrales durante los 13 meses de ejecución. </w:t>
            </w:r>
          </w:p>
          <w:p w14:paraId="7A810443"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Con la cooperación y línea técnica de la Universidad del Norte, se realizó la aplicación de la Encuesta de Percepción de Acceso a la Salud, insumo que nos permitió evaluar cualitativamente las principales percepciones que tienen los excombatientes en cuanto a las falencias en la prestación de los servicios en salud. </w:t>
            </w:r>
          </w:p>
          <w:p w14:paraId="48567697" w14:textId="31E3CFD6" w:rsidR="00E40032" w:rsidRPr="00BF19D8" w:rsidRDefault="00E40032" w:rsidP="00BF19D8">
            <w:pPr>
              <w:pStyle w:val="Textoindependiente"/>
              <w:jc w:val="both"/>
              <w:rPr>
                <w:rFonts w:ascii="Calibri" w:hAnsi="Calibri" w:cs="Times New Roman"/>
                <w:lang w:val="es-CO"/>
              </w:rPr>
            </w:pPr>
            <w:r w:rsidRPr="00357C4A">
              <w:rPr>
                <w:rFonts w:ascii="Calibri" w:hAnsi="Calibri" w:cs="Times New Roman"/>
                <w:lang w:val="es-CO"/>
              </w:rPr>
              <w:t>Para la aplicación hasta el momento se contó con la participaron 461 familias de los ETCR.</w:t>
            </w:r>
          </w:p>
        </w:tc>
        <w:tc>
          <w:tcPr>
            <w:tcW w:w="2234" w:type="dxa"/>
            <w:vMerge w:val="restart"/>
            <w:shd w:val="clear" w:color="auto" w:fill="FFFFFF"/>
          </w:tcPr>
          <w:p w14:paraId="38104FA1" w14:textId="0AF857F4"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1.Reportes</w:t>
            </w:r>
            <w:r w:rsidR="0026282F">
              <w:rPr>
                <w:rFonts w:ascii="Calibri" w:hAnsi="Calibri" w:cs="Times New Roman"/>
                <w:lang w:val="es-CO"/>
              </w:rPr>
              <w:t xml:space="preserve"> </w:t>
            </w:r>
            <w:r w:rsidRPr="00357C4A">
              <w:rPr>
                <w:rFonts w:ascii="Calibri" w:hAnsi="Calibri" w:cs="Times New Roman"/>
                <w:lang w:val="es-CO"/>
              </w:rPr>
              <w:t>trimestrales</w:t>
            </w:r>
            <w:r w:rsidR="0026282F">
              <w:rPr>
                <w:rStyle w:val="Refdenotaalpie"/>
                <w:rFonts w:ascii="Calibri" w:hAnsi="Calibri" w:cs="Times New Roman"/>
                <w:lang w:val="es-CO"/>
              </w:rPr>
              <w:footnoteReference w:id="52"/>
            </w:r>
          </w:p>
          <w:p w14:paraId="0B758FB3" w14:textId="37A7081C" w:rsidR="00E40032" w:rsidRDefault="00E40032" w:rsidP="00DB7A32">
            <w:pPr>
              <w:pStyle w:val="Textoindependiente"/>
              <w:jc w:val="both"/>
              <w:rPr>
                <w:rFonts w:ascii="Calibri" w:hAnsi="Calibri" w:cs="Times New Roman"/>
                <w:lang w:val="es-CO"/>
              </w:rPr>
            </w:pPr>
            <w:r w:rsidRPr="00357C4A">
              <w:rPr>
                <w:rFonts w:ascii="Calibri" w:hAnsi="Calibri" w:cs="Times New Roman"/>
                <w:lang w:val="es-CO"/>
              </w:rPr>
              <w:t>2. Resultado Encuesta de Encuesta de Percepción de Acceso a la Salud</w:t>
            </w:r>
            <w:r w:rsidR="00201AEA">
              <w:rPr>
                <w:rStyle w:val="Refdenotaalpie"/>
                <w:rFonts w:ascii="Calibri" w:hAnsi="Calibri" w:cs="Times New Roman"/>
                <w:lang w:val="es-CO"/>
              </w:rPr>
              <w:footnoteReference w:id="53"/>
            </w:r>
          </w:p>
          <w:p w14:paraId="64CBA5FB" w14:textId="70D54A87" w:rsidR="003E4E44" w:rsidRPr="003E4E44" w:rsidRDefault="003E4E44" w:rsidP="00DB7A32">
            <w:pPr>
              <w:pStyle w:val="Textoindependiente"/>
              <w:jc w:val="both"/>
              <w:rPr>
                <w:rFonts w:ascii="Calibri" w:hAnsi="Calibri" w:cs="Times New Roman"/>
                <w:lang w:val="es-CO"/>
              </w:rPr>
            </w:pPr>
            <w:r w:rsidRPr="003E4E44">
              <w:rPr>
                <w:rFonts w:ascii="Calibri" w:hAnsi="Calibri" w:cs="Times New Roman"/>
                <w:lang w:val="es-CO"/>
              </w:rPr>
              <w:t xml:space="preserve">3. </w:t>
            </w:r>
            <w:r>
              <w:rPr>
                <w:rFonts w:ascii="Calibri" w:hAnsi="Calibri" w:cs="Times New Roman"/>
                <w:lang w:val="es-CO"/>
              </w:rPr>
              <w:t>Informe de Evaluación</w:t>
            </w:r>
            <w:r w:rsidR="002F2CD2">
              <w:rPr>
                <w:rFonts w:ascii="Calibri" w:hAnsi="Calibri" w:cs="Times New Roman"/>
                <w:lang w:val="es-CO"/>
              </w:rPr>
              <w:t xml:space="preserve"> cuantitativa y cualitativa</w:t>
            </w:r>
            <w:r w:rsidR="002F2CD2">
              <w:rPr>
                <w:rStyle w:val="Refdenotaalpie"/>
                <w:rFonts w:ascii="Calibri" w:hAnsi="Calibri" w:cs="Times New Roman"/>
                <w:lang w:val="es-CO"/>
              </w:rPr>
              <w:footnoteReference w:id="54"/>
            </w:r>
          </w:p>
        </w:tc>
      </w:tr>
      <w:tr w:rsidR="00E40032" w:rsidRPr="00357C4A" w14:paraId="720FA181" w14:textId="77777777" w:rsidTr="00DB7A32">
        <w:tc>
          <w:tcPr>
            <w:tcW w:w="2272" w:type="dxa"/>
            <w:vMerge/>
            <w:shd w:val="clear" w:color="auto" w:fill="FFFFFF"/>
          </w:tcPr>
          <w:p w14:paraId="176E1E8B"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6968A71"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084A09FD"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1B6DE8FB"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628FB641"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3E4FC9FC"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16049161"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849FEFE"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59C83E6C"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139D0A74" w14:textId="77777777" w:rsidTr="00DB7A32">
        <w:tc>
          <w:tcPr>
            <w:tcW w:w="2272" w:type="dxa"/>
            <w:vMerge/>
            <w:shd w:val="clear" w:color="auto" w:fill="FFFFFF"/>
          </w:tcPr>
          <w:p w14:paraId="5CB3BDC2"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7683AAE4"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343FF0DA"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1407B723"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215</w:t>
            </w:r>
          </w:p>
        </w:tc>
        <w:tc>
          <w:tcPr>
            <w:tcW w:w="777" w:type="dxa"/>
            <w:gridSpan w:val="2"/>
            <w:shd w:val="clear" w:color="auto" w:fill="FFFFFF"/>
          </w:tcPr>
          <w:p w14:paraId="07096853"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603</w:t>
            </w:r>
          </w:p>
        </w:tc>
        <w:tc>
          <w:tcPr>
            <w:tcW w:w="672" w:type="dxa"/>
            <w:shd w:val="clear" w:color="auto" w:fill="FFFFFF"/>
          </w:tcPr>
          <w:p w14:paraId="0EF3EAE2"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3E869274"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4BAD4861"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51BE7BB7"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58B1400D" w14:textId="77777777" w:rsidTr="00DB7A32">
        <w:tc>
          <w:tcPr>
            <w:tcW w:w="2272" w:type="dxa"/>
            <w:vMerge w:val="restart"/>
            <w:shd w:val="clear" w:color="auto" w:fill="FFFFFF"/>
          </w:tcPr>
          <w:p w14:paraId="0AA6B7FF" w14:textId="4D91C5DB"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3.1.4. Se dispone de un informe final de participación de la mujer en la estrategia de APS propuesta.</w:t>
            </w:r>
          </w:p>
        </w:tc>
        <w:tc>
          <w:tcPr>
            <w:tcW w:w="2022" w:type="dxa"/>
            <w:vMerge w:val="restart"/>
            <w:shd w:val="clear" w:color="auto" w:fill="FFFFFF"/>
          </w:tcPr>
          <w:p w14:paraId="38ED596D"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048C6F63"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1A99D2B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1A34FD8A"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7DEF48C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5FC91772"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3D95CB86" w14:textId="452AA471"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Planeado: Informe final de la participación de la mujer en la estrategia</w:t>
            </w:r>
          </w:p>
          <w:p w14:paraId="36AD9EFC"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Alcanzado: Informe final de la participación de la mujer en la estrategia</w:t>
            </w:r>
          </w:p>
          <w:p w14:paraId="3DB8F214"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No hay línea de base.</w:t>
            </w:r>
          </w:p>
          <w:p w14:paraId="7B2BBC82"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Por medio de la gestión territorial de los equipos del proyecto, se realizaron: a nivel institucional 448 reuniones de articulación de las acciones del proyecto con agentes sectoriales e intersectoriales, contando con la participación de la mujer en 74%. A nivel comunitario </w:t>
            </w:r>
          </w:p>
          <w:p w14:paraId="57EBBFDC"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594 talleres y actividades con la comunidad de las veredas priorizadas, contando con la participación de la mujer en 72%.</w:t>
            </w:r>
          </w:p>
        </w:tc>
        <w:tc>
          <w:tcPr>
            <w:tcW w:w="2234" w:type="dxa"/>
            <w:vMerge w:val="restart"/>
            <w:shd w:val="clear" w:color="auto" w:fill="FFFFFF"/>
          </w:tcPr>
          <w:p w14:paraId="0A2C45D9"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Reportes trimestrales</w:t>
            </w:r>
          </w:p>
          <w:p w14:paraId="5F805106" w14:textId="6C6044B6"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Informe final</w:t>
            </w:r>
            <w:r w:rsidR="00BF19D8">
              <w:rPr>
                <w:rStyle w:val="Refdenotaalpie"/>
                <w:rFonts w:ascii="Calibri" w:hAnsi="Calibri" w:cs="Times New Roman"/>
                <w:lang w:val="es-CO"/>
              </w:rPr>
              <w:footnoteReference w:id="55"/>
            </w:r>
          </w:p>
        </w:tc>
      </w:tr>
      <w:tr w:rsidR="00E40032" w:rsidRPr="00357C4A" w14:paraId="1690BF79" w14:textId="77777777" w:rsidTr="00DB7A32">
        <w:tc>
          <w:tcPr>
            <w:tcW w:w="2272" w:type="dxa"/>
            <w:vMerge/>
            <w:shd w:val="clear" w:color="auto" w:fill="FFFFFF"/>
          </w:tcPr>
          <w:p w14:paraId="22F309A4"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60C5A707"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19A59834"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00CCC282"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4A4EB0DF"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47E424F8"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166B07C0"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2315196F"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7B7D7224"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4E374B13" w14:textId="77777777" w:rsidTr="00DB7A32">
        <w:tc>
          <w:tcPr>
            <w:tcW w:w="2272" w:type="dxa"/>
            <w:vMerge/>
            <w:shd w:val="clear" w:color="auto" w:fill="FFFFFF"/>
          </w:tcPr>
          <w:p w14:paraId="4A0E4A1E"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213E2D7A"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69636D38"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2661FD9F"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2.927</w:t>
            </w:r>
          </w:p>
        </w:tc>
        <w:tc>
          <w:tcPr>
            <w:tcW w:w="777" w:type="dxa"/>
            <w:gridSpan w:val="2"/>
            <w:shd w:val="clear" w:color="auto" w:fill="FFFFFF"/>
          </w:tcPr>
          <w:p w14:paraId="184B9568"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11.026</w:t>
            </w:r>
          </w:p>
        </w:tc>
        <w:tc>
          <w:tcPr>
            <w:tcW w:w="672" w:type="dxa"/>
            <w:shd w:val="clear" w:color="auto" w:fill="FFFFFF"/>
          </w:tcPr>
          <w:p w14:paraId="26AF65B0"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570</w:t>
            </w:r>
          </w:p>
        </w:tc>
        <w:tc>
          <w:tcPr>
            <w:tcW w:w="777" w:type="dxa"/>
            <w:shd w:val="clear" w:color="auto" w:fill="FFFFFF"/>
          </w:tcPr>
          <w:p w14:paraId="31DCDF8A"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768</w:t>
            </w:r>
          </w:p>
        </w:tc>
        <w:tc>
          <w:tcPr>
            <w:tcW w:w="3357" w:type="dxa"/>
            <w:vMerge/>
            <w:shd w:val="clear" w:color="auto" w:fill="FFFFFF"/>
          </w:tcPr>
          <w:p w14:paraId="0178795E"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05D4C286"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38A75CB4" w14:textId="77777777" w:rsidTr="00DB7A32">
        <w:tc>
          <w:tcPr>
            <w:tcW w:w="2272" w:type="dxa"/>
            <w:vMerge w:val="restart"/>
            <w:shd w:val="clear" w:color="auto" w:fill="FFFFFF"/>
          </w:tcPr>
          <w:p w14:paraId="3A47E650" w14:textId="4061ACE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3.1.5. Se ha realizado un informe comunitario de rendición de cuentas de los resultados del proyecto</w:t>
            </w:r>
            <w:r w:rsidR="004B470E">
              <w:rPr>
                <w:rFonts w:ascii="Calibri" w:hAnsi="Calibri" w:cs="Times New Roman"/>
                <w:lang w:val="es-CO"/>
              </w:rPr>
              <w:t>.</w:t>
            </w:r>
          </w:p>
        </w:tc>
        <w:tc>
          <w:tcPr>
            <w:tcW w:w="2022" w:type="dxa"/>
            <w:vMerge w:val="restart"/>
            <w:shd w:val="clear" w:color="auto" w:fill="FFFFFF"/>
          </w:tcPr>
          <w:p w14:paraId="735B4D72" w14:textId="77777777" w:rsidR="00E40032" w:rsidRPr="00357C4A" w:rsidRDefault="00E40032" w:rsidP="00DB7A32">
            <w:pPr>
              <w:pStyle w:val="Textoindependiente"/>
              <w:jc w:val="both"/>
              <w:rPr>
                <w:rFonts w:ascii="Calibri" w:hAnsi="Calibri" w:cs="Times New Roman"/>
                <w:b/>
                <w:lang w:val="es-CO"/>
              </w:rPr>
            </w:pPr>
            <w:r w:rsidRPr="00357C4A">
              <w:rPr>
                <w:rFonts w:asciiTheme="minorHAnsi" w:hAnsiTheme="minorHAnsi" w:cstheme="minorHAnsi"/>
                <w:lang w:val="es-CO"/>
              </w:rPr>
              <w:t>Todos los municipios priorizados por el proyecto. (ver referencia 11)</w:t>
            </w:r>
          </w:p>
        </w:tc>
        <w:tc>
          <w:tcPr>
            <w:tcW w:w="1104" w:type="dxa"/>
            <w:shd w:val="clear" w:color="auto" w:fill="FFFFFF"/>
          </w:tcPr>
          <w:p w14:paraId="10B70C12" w14:textId="77777777" w:rsidR="00E40032" w:rsidRPr="00357C4A" w:rsidRDefault="00E40032" w:rsidP="00DB7A32">
            <w:pPr>
              <w:pStyle w:val="Textoindependiente"/>
              <w:jc w:val="center"/>
              <w:rPr>
                <w:rFonts w:ascii="Calibri" w:hAnsi="Calibri" w:cs="Times New Roman"/>
                <w:color w:val="808080"/>
                <w:lang w:val="es-CO"/>
              </w:rPr>
            </w:pPr>
          </w:p>
        </w:tc>
        <w:tc>
          <w:tcPr>
            <w:tcW w:w="672" w:type="dxa"/>
            <w:shd w:val="clear" w:color="auto" w:fill="FFFFFF"/>
          </w:tcPr>
          <w:p w14:paraId="5956D98B"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H</w:t>
            </w:r>
          </w:p>
        </w:tc>
        <w:tc>
          <w:tcPr>
            <w:tcW w:w="777" w:type="dxa"/>
            <w:gridSpan w:val="2"/>
            <w:shd w:val="clear" w:color="auto" w:fill="FFFFFF"/>
          </w:tcPr>
          <w:p w14:paraId="73E47C84"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M</w:t>
            </w:r>
          </w:p>
        </w:tc>
        <w:tc>
          <w:tcPr>
            <w:tcW w:w="672" w:type="dxa"/>
            <w:shd w:val="clear" w:color="auto" w:fill="FFFFFF"/>
          </w:tcPr>
          <w:p w14:paraId="1F89B7AF"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Niñas</w:t>
            </w:r>
          </w:p>
        </w:tc>
        <w:tc>
          <w:tcPr>
            <w:tcW w:w="777" w:type="dxa"/>
            <w:shd w:val="clear" w:color="auto" w:fill="FFFFFF"/>
          </w:tcPr>
          <w:p w14:paraId="0158856D" w14:textId="77777777" w:rsidR="00E40032" w:rsidRPr="00357C4A" w:rsidRDefault="00E40032" w:rsidP="00DB7A32">
            <w:pPr>
              <w:pStyle w:val="Textoindependiente"/>
              <w:jc w:val="center"/>
              <w:rPr>
                <w:rFonts w:ascii="Calibri" w:hAnsi="Calibri" w:cs="Times New Roman"/>
                <w:b/>
                <w:lang w:val="es-CO"/>
              </w:rPr>
            </w:pPr>
            <w:r w:rsidRPr="00357C4A">
              <w:rPr>
                <w:rFonts w:ascii="Calibri" w:hAnsi="Calibri" w:cs="Times New Roman"/>
                <w:lang w:val="es-CO"/>
              </w:rPr>
              <w:t>Niños</w:t>
            </w:r>
          </w:p>
        </w:tc>
        <w:tc>
          <w:tcPr>
            <w:tcW w:w="3357" w:type="dxa"/>
            <w:vMerge w:val="restart"/>
            <w:shd w:val="clear" w:color="auto" w:fill="FFFFFF"/>
          </w:tcPr>
          <w:p w14:paraId="6794FD38" w14:textId="3625D38E"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 xml:space="preserve">Planeado: Informe final de rendición de cuentas por municipio. </w:t>
            </w:r>
          </w:p>
          <w:p w14:paraId="59C346CD" w14:textId="77777777" w:rsidR="00E40032" w:rsidRPr="00357C4A" w:rsidRDefault="00E40032" w:rsidP="00DB7A32">
            <w:pPr>
              <w:pStyle w:val="Textoindependiente"/>
              <w:jc w:val="both"/>
              <w:rPr>
                <w:rFonts w:ascii="Calibri" w:hAnsi="Calibri" w:cs="Times New Roman"/>
                <w:color w:val="808080"/>
                <w:lang w:val="es-CO"/>
              </w:rPr>
            </w:pPr>
            <w:r w:rsidRPr="00357C4A">
              <w:rPr>
                <w:rFonts w:ascii="Calibri" w:hAnsi="Calibri" w:cs="Times New Roman"/>
                <w:color w:val="808080"/>
                <w:lang w:val="es-CO"/>
              </w:rPr>
              <w:t xml:space="preserve">Alcanzado: Informe final de rendición de cuentas por municipio. 1.132 personas participantes. </w:t>
            </w:r>
          </w:p>
          <w:p w14:paraId="3380112C"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No hay línea de base.</w:t>
            </w:r>
          </w:p>
          <w:p w14:paraId="531F91A3" w14:textId="77777777"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 xml:space="preserve"> Se realiza la rendición de cuentas a nivel Municipal, Departamental y Comunitario (en 3 espacios diferentes). </w:t>
            </w:r>
          </w:p>
        </w:tc>
        <w:tc>
          <w:tcPr>
            <w:tcW w:w="2234" w:type="dxa"/>
            <w:vMerge w:val="restart"/>
            <w:shd w:val="clear" w:color="auto" w:fill="FFFFFF"/>
          </w:tcPr>
          <w:p w14:paraId="7D22ED15"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1. Actas de rendición de cuentas. </w:t>
            </w:r>
          </w:p>
          <w:p w14:paraId="3FEE3AC9" w14:textId="77777777"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 xml:space="preserve">2. Listados de asistencia </w:t>
            </w:r>
          </w:p>
          <w:p w14:paraId="31520A1C" w14:textId="733A3142" w:rsidR="00E40032" w:rsidRPr="00357C4A" w:rsidRDefault="00E40032" w:rsidP="00DB7A32">
            <w:pPr>
              <w:pStyle w:val="Textoindependiente"/>
              <w:jc w:val="both"/>
              <w:rPr>
                <w:rFonts w:ascii="Calibri" w:hAnsi="Calibri" w:cs="Times New Roman"/>
                <w:lang w:val="es-CO"/>
              </w:rPr>
            </w:pPr>
            <w:r w:rsidRPr="00357C4A">
              <w:rPr>
                <w:rFonts w:ascii="Calibri" w:hAnsi="Calibri" w:cs="Times New Roman"/>
                <w:lang w:val="es-CO"/>
              </w:rPr>
              <w:t>3. Informes de actividades por municipio</w:t>
            </w:r>
          </w:p>
          <w:p w14:paraId="335AACE3" w14:textId="1A80ADA9" w:rsidR="00E40032" w:rsidRPr="00357C4A" w:rsidRDefault="00E40032" w:rsidP="00DB7A32">
            <w:pPr>
              <w:pStyle w:val="Textoindependiente"/>
              <w:jc w:val="both"/>
              <w:rPr>
                <w:rFonts w:ascii="Calibri" w:hAnsi="Calibri" w:cs="Times New Roman"/>
                <w:b/>
                <w:lang w:val="es-CO"/>
              </w:rPr>
            </w:pPr>
            <w:r w:rsidRPr="00357C4A">
              <w:rPr>
                <w:rFonts w:ascii="Calibri" w:hAnsi="Calibri" w:cs="Times New Roman"/>
                <w:lang w:val="es-CO"/>
              </w:rPr>
              <w:t>4. Fotos del proceso enfermeros</w:t>
            </w:r>
            <w:r w:rsidR="00BF19D8">
              <w:rPr>
                <w:rStyle w:val="Refdenotaalpie"/>
                <w:rFonts w:ascii="Calibri" w:hAnsi="Calibri" w:cs="Times New Roman"/>
                <w:lang w:val="es-CO"/>
              </w:rPr>
              <w:footnoteReference w:id="56"/>
            </w:r>
          </w:p>
        </w:tc>
      </w:tr>
      <w:tr w:rsidR="00E40032" w:rsidRPr="00357C4A" w14:paraId="3E06CF3A" w14:textId="77777777" w:rsidTr="00DB7A32">
        <w:tc>
          <w:tcPr>
            <w:tcW w:w="2272" w:type="dxa"/>
            <w:vMerge/>
            <w:shd w:val="clear" w:color="auto" w:fill="FFFFFF"/>
          </w:tcPr>
          <w:p w14:paraId="079C2FE0"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0DE5469F"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FD2F59D"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Planeado</w:t>
            </w:r>
          </w:p>
        </w:tc>
        <w:tc>
          <w:tcPr>
            <w:tcW w:w="672" w:type="dxa"/>
            <w:shd w:val="clear" w:color="auto" w:fill="FFFFFF"/>
          </w:tcPr>
          <w:p w14:paraId="4B25562F" w14:textId="77777777" w:rsidR="00E40032" w:rsidRPr="00357C4A" w:rsidRDefault="00E40032" w:rsidP="00DB7A32">
            <w:pPr>
              <w:pStyle w:val="Textoindependiente"/>
              <w:jc w:val="center"/>
              <w:rPr>
                <w:rFonts w:ascii="Calibri" w:hAnsi="Calibri" w:cs="Times New Roman"/>
                <w:b/>
                <w:lang w:val="es-CO"/>
              </w:rPr>
            </w:pPr>
          </w:p>
        </w:tc>
        <w:tc>
          <w:tcPr>
            <w:tcW w:w="777" w:type="dxa"/>
            <w:gridSpan w:val="2"/>
            <w:shd w:val="clear" w:color="auto" w:fill="FFFFFF"/>
          </w:tcPr>
          <w:p w14:paraId="72683438" w14:textId="77777777" w:rsidR="00E40032" w:rsidRPr="00357C4A" w:rsidRDefault="00E40032" w:rsidP="00DB7A32">
            <w:pPr>
              <w:pStyle w:val="Textoindependiente"/>
              <w:jc w:val="center"/>
              <w:rPr>
                <w:rFonts w:ascii="Calibri" w:hAnsi="Calibri" w:cs="Times New Roman"/>
                <w:b/>
                <w:lang w:val="es-CO"/>
              </w:rPr>
            </w:pPr>
          </w:p>
        </w:tc>
        <w:tc>
          <w:tcPr>
            <w:tcW w:w="672" w:type="dxa"/>
            <w:shd w:val="clear" w:color="auto" w:fill="FFFFFF"/>
          </w:tcPr>
          <w:p w14:paraId="22A83ECF" w14:textId="77777777" w:rsidR="00E40032" w:rsidRPr="00357C4A" w:rsidRDefault="00E40032" w:rsidP="00DB7A32">
            <w:pPr>
              <w:pStyle w:val="Textoindependiente"/>
              <w:jc w:val="center"/>
              <w:rPr>
                <w:rFonts w:ascii="Calibri" w:hAnsi="Calibri" w:cs="Times New Roman"/>
                <w:b/>
                <w:lang w:val="es-CO"/>
              </w:rPr>
            </w:pPr>
          </w:p>
        </w:tc>
        <w:tc>
          <w:tcPr>
            <w:tcW w:w="777" w:type="dxa"/>
            <w:shd w:val="clear" w:color="auto" w:fill="FFFFFF"/>
          </w:tcPr>
          <w:p w14:paraId="2B7E456C" w14:textId="77777777" w:rsidR="00E40032" w:rsidRPr="00357C4A" w:rsidRDefault="00E40032" w:rsidP="00DB7A32">
            <w:pPr>
              <w:pStyle w:val="Textoindependiente"/>
              <w:jc w:val="center"/>
              <w:rPr>
                <w:rFonts w:ascii="Calibri" w:hAnsi="Calibri" w:cs="Times New Roman"/>
                <w:b/>
                <w:lang w:val="es-CO"/>
              </w:rPr>
            </w:pPr>
          </w:p>
        </w:tc>
        <w:tc>
          <w:tcPr>
            <w:tcW w:w="3357" w:type="dxa"/>
            <w:vMerge/>
            <w:shd w:val="clear" w:color="auto" w:fill="FFFFFF"/>
          </w:tcPr>
          <w:p w14:paraId="2639F8E2"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190DB5DE" w14:textId="77777777" w:rsidR="00E40032" w:rsidRPr="00357C4A" w:rsidRDefault="00E40032" w:rsidP="00DB7A32">
            <w:pPr>
              <w:pStyle w:val="Textoindependiente"/>
              <w:jc w:val="center"/>
              <w:rPr>
                <w:rFonts w:ascii="Calibri" w:hAnsi="Calibri" w:cs="Times New Roman"/>
                <w:b/>
                <w:lang w:val="es-CO"/>
              </w:rPr>
            </w:pPr>
          </w:p>
        </w:tc>
      </w:tr>
      <w:tr w:rsidR="00E40032" w:rsidRPr="00357C4A" w14:paraId="264A29DA" w14:textId="77777777" w:rsidTr="00DB7A32">
        <w:tc>
          <w:tcPr>
            <w:tcW w:w="2272" w:type="dxa"/>
            <w:vMerge/>
            <w:shd w:val="clear" w:color="auto" w:fill="FFFFFF"/>
          </w:tcPr>
          <w:p w14:paraId="2648CC26" w14:textId="77777777" w:rsidR="00E40032" w:rsidRPr="00357C4A" w:rsidRDefault="00E40032" w:rsidP="00DB7A32">
            <w:pPr>
              <w:pStyle w:val="Textoindependiente"/>
              <w:jc w:val="both"/>
              <w:rPr>
                <w:rFonts w:ascii="Calibri" w:hAnsi="Calibri" w:cs="Times New Roman"/>
                <w:b/>
                <w:lang w:val="es-CO"/>
              </w:rPr>
            </w:pPr>
          </w:p>
        </w:tc>
        <w:tc>
          <w:tcPr>
            <w:tcW w:w="2022" w:type="dxa"/>
            <w:vMerge/>
            <w:shd w:val="clear" w:color="auto" w:fill="FFFFFF"/>
          </w:tcPr>
          <w:p w14:paraId="51CC8CBE" w14:textId="77777777" w:rsidR="00E40032" w:rsidRPr="00357C4A" w:rsidRDefault="00E40032" w:rsidP="00DB7A32">
            <w:pPr>
              <w:pStyle w:val="Textoindependiente"/>
              <w:jc w:val="center"/>
              <w:rPr>
                <w:rFonts w:ascii="Calibri" w:hAnsi="Calibri" w:cs="Times New Roman"/>
                <w:b/>
                <w:lang w:val="es-CO"/>
              </w:rPr>
            </w:pPr>
          </w:p>
        </w:tc>
        <w:tc>
          <w:tcPr>
            <w:tcW w:w="1104" w:type="dxa"/>
            <w:shd w:val="clear" w:color="auto" w:fill="FFFFFF"/>
          </w:tcPr>
          <w:p w14:paraId="2F40450B" w14:textId="77777777" w:rsidR="00E40032" w:rsidRPr="00357C4A" w:rsidRDefault="00E40032" w:rsidP="00DB7A32">
            <w:pPr>
              <w:pStyle w:val="Textoindependiente"/>
              <w:jc w:val="center"/>
              <w:rPr>
                <w:rFonts w:ascii="Calibri" w:hAnsi="Calibri" w:cs="Times New Roman"/>
                <w:color w:val="808080"/>
                <w:lang w:val="es-CO"/>
              </w:rPr>
            </w:pPr>
            <w:r w:rsidRPr="00357C4A">
              <w:rPr>
                <w:rFonts w:ascii="Calibri" w:hAnsi="Calibri" w:cs="Times New Roman"/>
                <w:color w:val="808080"/>
                <w:lang w:val="es-CO"/>
              </w:rPr>
              <w:t>Alcanzado</w:t>
            </w:r>
          </w:p>
        </w:tc>
        <w:tc>
          <w:tcPr>
            <w:tcW w:w="672" w:type="dxa"/>
            <w:shd w:val="clear" w:color="auto" w:fill="FFFFFF"/>
          </w:tcPr>
          <w:p w14:paraId="4FA57FAD"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297</w:t>
            </w:r>
          </w:p>
        </w:tc>
        <w:tc>
          <w:tcPr>
            <w:tcW w:w="777" w:type="dxa"/>
            <w:gridSpan w:val="2"/>
            <w:shd w:val="clear" w:color="auto" w:fill="FFFFFF"/>
          </w:tcPr>
          <w:p w14:paraId="1B1FF108"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795</w:t>
            </w:r>
          </w:p>
        </w:tc>
        <w:tc>
          <w:tcPr>
            <w:tcW w:w="672" w:type="dxa"/>
            <w:shd w:val="clear" w:color="auto" w:fill="FFFFFF"/>
          </w:tcPr>
          <w:p w14:paraId="336E89F0"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24</w:t>
            </w:r>
          </w:p>
        </w:tc>
        <w:tc>
          <w:tcPr>
            <w:tcW w:w="777" w:type="dxa"/>
            <w:shd w:val="clear" w:color="auto" w:fill="FFFFFF"/>
          </w:tcPr>
          <w:p w14:paraId="32AE8159" w14:textId="77777777" w:rsidR="00E40032" w:rsidRPr="00357C4A" w:rsidRDefault="00E40032" w:rsidP="00DB7A32">
            <w:pPr>
              <w:pStyle w:val="Textoindependiente"/>
              <w:jc w:val="center"/>
              <w:rPr>
                <w:rFonts w:ascii="Calibri" w:hAnsi="Calibri" w:cs="Times New Roman"/>
                <w:lang w:val="es-CO"/>
              </w:rPr>
            </w:pPr>
            <w:r w:rsidRPr="00357C4A">
              <w:rPr>
                <w:rFonts w:ascii="Calibri" w:hAnsi="Calibri" w:cs="Times New Roman"/>
                <w:lang w:val="es-CO"/>
              </w:rPr>
              <w:t>16</w:t>
            </w:r>
          </w:p>
        </w:tc>
        <w:tc>
          <w:tcPr>
            <w:tcW w:w="3357" w:type="dxa"/>
            <w:vMerge/>
            <w:shd w:val="clear" w:color="auto" w:fill="FFFFFF"/>
          </w:tcPr>
          <w:p w14:paraId="6BA4FFE8" w14:textId="77777777" w:rsidR="00E40032" w:rsidRPr="00357C4A" w:rsidRDefault="00E40032" w:rsidP="00DB7A32">
            <w:pPr>
              <w:pStyle w:val="Textoindependiente"/>
              <w:jc w:val="center"/>
              <w:rPr>
                <w:rFonts w:ascii="Calibri" w:hAnsi="Calibri" w:cs="Times New Roman"/>
                <w:b/>
                <w:lang w:val="es-CO"/>
              </w:rPr>
            </w:pPr>
          </w:p>
        </w:tc>
        <w:tc>
          <w:tcPr>
            <w:tcW w:w="2234" w:type="dxa"/>
            <w:vMerge/>
            <w:shd w:val="clear" w:color="auto" w:fill="FFFFFF"/>
          </w:tcPr>
          <w:p w14:paraId="33FA598C" w14:textId="77777777" w:rsidR="00E40032" w:rsidRPr="00357C4A" w:rsidRDefault="00E40032" w:rsidP="00DB7A32">
            <w:pPr>
              <w:pStyle w:val="Textoindependiente"/>
              <w:jc w:val="center"/>
              <w:rPr>
                <w:rFonts w:ascii="Calibri" w:hAnsi="Calibri" w:cs="Times New Roman"/>
                <w:b/>
                <w:lang w:val="es-CO"/>
              </w:rPr>
            </w:pPr>
          </w:p>
        </w:tc>
      </w:tr>
    </w:tbl>
    <w:p w14:paraId="781FEAE7" w14:textId="77777777" w:rsidR="00FA6787" w:rsidRPr="006E0636" w:rsidRDefault="00FA6787" w:rsidP="00FA6787">
      <w:pPr>
        <w:pStyle w:val="Textoindependiente"/>
        <w:jc w:val="both"/>
        <w:rPr>
          <w:rFonts w:ascii="Calibri" w:hAnsi="Calibri" w:cs="Times New Roman"/>
          <w:lang w:val="es-CO"/>
        </w:rPr>
        <w:sectPr w:rsidR="00FA6787" w:rsidRPr="006E0636" w:rsidSect="006F301D">
          <w:pgSz w:w="15840" w:h="12240" w:orient="landscape" w:code="1"/>
          <w:pgMar w:top="806" w:right="810" w:bottom="810" w:left="1354" w:header="720" w:footer="418" w:gutter="0"/>
          <w:cols w:space="720"/>
          <w:docGrid w:linePitch="360"/>
        </w:sectPr>
      </w:pPr>
    </w:p>
    <w:p w14:paraId="7FCE632E" w14:textId="75A28A4F" w:rsidR="000E20E2" w:rsidRPr="006E0636" w:rsidRDefault="000E20E2" w:rsidP="00ED28C4">
      <w:pPr>
        <w:pStyle w:val="Textoindependiente"/>
        <w:numPr>
          <w:ilvl w:val="0"/>
          <w:numId w:val="35"/>
        </w:numPr>
        <w:jc w:val="both"/>
        <w:rPr>
          <w:rFonts w:ascii="Calibri" w:hAnsi="Calibri" w:cs="Times New Roman"/>
          <w:b/>
          <w:lang w:val="es-CO"/>
        </w:rPr>
      </w:pPr>
      <w:r w:rsidRPr="006E0636">
        <w:rPr>
          <w:rFonts w:ascii="Calibri" w:hAnsi="Calibri" w:cs="Times New Roman"/>
          <w:b/>
          <w:lang w:val="es-CO"/>
        </w:rPr>
        <w:t>Evaluación</w:t>
      </w:r>
      <w:r w:rsidR="00677A1D" w:rsidRPr="006E0636">
        <w:rPr>
          <w:rFonts w:ascii="Calibri" w:hAnsi="Calibri" w:cs="Times New Roman"/>
          <w:b/>
          <w:lang w:val="es-CO"/>
        </w:rPr>
        <w:t xml:space="preserve">, </w:t>
      </w:r>
      <w:r w:rsidRPr="006E0636">
        <w:rPr>
          <w:rFonts w:ascii="Calibri" w:hAnsi="Calibri" w:cs="Times New Roman"/>
          <w:b/>
          <w:lang w:val="es-CO"/>
        </w:rPr>
        <w:t>Mejores Prácticas y lecciones aprendidas</w:t>
      </w:r>
      <w:r w:rsidR="00321CC5">
        <w:rPr>
          <w:rFonts w:ascii="Calibri" w:hAnsi="Calibri" w:cs="Times New Roman"/>
          <w:b/>
          <w:lang w:val="es-CO"/>
        </w:rPr>
        <w:t xml:space="preserve"> (obligatorio)</w:t>
      </w:r>
    </w:p>
    <w:p w14:paraId="2BBFDB51" w14:textId="77777777" w:rsidR="0017259C" w:rsidRDefault="0017259C" w:rsidP="0017259C">
      <w:pPr>
        <w:pStyle w:val="Textoindependiente"/>
        <w:ind w:left="720"/>
        <w:jc w:val="both"/>
        <w:rPr>
          <w:rFonts w:ascii="Calibri" w:hAnsi="Calibri" w:cs="Times New Roman"/>
          <w:lang w:val="es-CO"/>
        </w:rPr>
      </w:pPr>
    </w:p>
    <w:p w14:paraId="6F909469" w14:textId="77777777" w:rsidR="0080620F" w:rsidRPr="0080620F" w:rsidRDefault="0080620F" w:rsidP="0080620F">
      <w:pPr>
        <w:pStyle w:val="Textoindependiente"/>
        <w:jc w:val="both"/>
        <w:rPr>
          <w:rFonts w:asciiTheme="minorHAnsi" w:hAnsiTheme="minorHAnsi" w:cstheme="minorHAnsi"/>
          <w:u w:val="single"/>
          <w:lang w:val="es-CO"/>
        </w:rPr>
      </w:pPr>
      <w:r w:rsidRPr="0080620F">
        <w:rPr>
          <w:rFonts w:asciiTheme="minorHAnsi" w:hAnsiTheme="minorHAnsi" w:cstheme="minorHAnsi"/>
          <w:u w:val="single"/>
          <w:lang w:val="es-CO"/>
        </w:rPr>
        <w:t xml:space="preserve">Evaluación cuantitativa: </w:t>
      </w:r>
    </w:p>
    <w:p w14:paraId="189A72DD" w14:textId="77777777" w:rsidR="0080620F" w:rsidRPr="00357C4A" w:rsidRDefault="0080620F" w:rsidP="0080620F">
      <w:pPr>
        <w:jc w:val="both"/>
        <w:rPr>
          <w:rFonts w:asciiTheme="minorHAnsi" w:hAnsiTheme="minorHAnsi" w:cstheme="minorHAnsi"/>
          <w:bCs/>
          <w:iCs/>
          <w:sz w:val="20"/>
          <w:szCs w:val="20"/>
          <w:lang w:val="es-CO"/>
        </w:rPr>
      </w:pPr>
    </w:p>
    <w:p w14:paraId="436AD027" w14:textId="77777777" w:rsidR="00603F87" w:rsidRDefault="0080620F" w:rsidP="00481FD8">
      <w:pPr>
        <w:jc w:val="both"/>
        <w:rPr>
          <w:rFonts w:asciiTheme="minorHAnsi" w:hAnsiTheme="minorHAnsi" w:cstheme="minorHAnsi"/>
          <w:sz w:val="20"/>
          <w:szCs w:val="20"/>
          <w:lang w:val="es-CO"/>
        </w:rPr>
      </w:pPr>
      <w:r w:rsidRPr="00357C4A">
        <w:rPr>
          <w:rFonts w:asciiTheme="minorHAnsi" w:hAnsiTheme="minorHAnsi" w:cstheme="minorHAnsi"/>
          <w:bCs/>
          <w:iCs/>
          <w:sz w:val="20"/>
          <w:szCs w:val="20"/>
          <w:lang w:val="es-CO"/>
        </w:rPr>
        <w:t xml:space="preserve">Con la cooperación y línea técnica de la Universidad del Norte, se realizó la </w:t>
      </w:r>
      <w:r w:rsidRPr="00003706">
        <w:rPr>
          <w:rFonts w:asciiTheme="minorHAnsi" w:hAnsiTheme="minorHAnsi" w:cstheme="minorHAnsi"/>
          <w:bCs/>
          <w:i/>
          <w:iCs/>
          <w:sz w:val="20"/>
          <w:szCs w:val="20"/>
          <w:lang w:val="es-CO"/>
        </w:rPr>
        <w:t>Encuesta de Percepción de Acceso a</w:t>
      </w:r>
      <w:r w:rsidR="004173E4">
        <w:rPr>
          <w:rFonts w:asciiTheme="minorHAnsi" w:hAnsiTheme="minorHAnsi" w:cstheme="minorHAnsi"/>
          <w:bCs/>
          <w:i/>
          <w:iCs/>
          <w:sz w:val="20"/>
          <w:szCs w:val="20"/>
          <w:lang w:val="es-CO"/>
        </w:rPr>
        <w:t xml:space="preserve"> los servicios de</w:t>
      </w:r>
      <w:r w:rsidRPr="00003706">
        <w:rPr>
          <w:rFonts w:asciiTheme="minorHAnsi" w:hAnsiTheme="minorHAnsi" w:cstheme="minorHAnsi"/>
          <w:bCs/>
          <w:i/>
          <w:iCs/>
          <w:sz w:val="20"/>
          <w:szCs w:val="20"/>
          <w:lang w:val="es-CO"/>
        </w:rPr>
        <w:t xml:space="preserve"> Salud</w:t>
      </w:r>
      <w:r w:rsidRPr="00003706">
        <w:rPr>
          <w:rStyle w:val="Refdenotaalpie"/>
          <w:rFonts w:asciiTheme="minorHAnsi" w:hAnsiTheme="minorHAnsi" w:cstheme="minorHAnsi"/>
          <w:bCs/>
          <w:i/>
          <w:iCs/>
          <w:sz w:val="20"/>
          <w:szCs w:val="20"/>
          <w:lang w:val="es-CO"/>
        </w:rPr>
        <w:footnoteReference w:id="57"/>
      </w:r>
      <w:r w:rsidRPr="00003706">
        <w:rPr>
          <w:rFonts w:asciiTheme="minorHAnsi" w:hAnsiTheme="minorHAnsi" w:cstheme="minorHAnsi"/>
          <w:bCs/>
          <w:i/>
          <w:iCs/>
          <w:sz w:val="20"/>
          <w:szCs w:val="20"/>
          <w:lang w:val="es-CO"/>
        </w:rPr>
        <w:t>,</w:t>
      </w:r>
      <w:r w:rsidRPr="00357C4A">
        <w:rPr>
          <w:rFonts w:asciiTheme="minorHAnsi" w:hAnsiTheme="minorHAnsi" w:cstheme="minorHAnsi"/>
          <w:bCs/>
          <w:iCs/>
          <w:sz w:val="20"/>
          <w:szCs w:val="20"/>
          <w:lang w:val="es-CO"/>
        </w:rPr>
        <w:t xml:space="preserve"> insu</w:t>
      </w:r>
      <w:r w:rsidR="004173E4">
        <w:rPr>
          <w:rFonts w:asciiTheme="minorHAnsi" w:hAnsiTheme="minorHAnsi" w:cstheme="minorHAnsi"/>
          <w:bCs/>
          <w:iCs/>
          <w:sz w:val="20"/>
          <w:szCs w:val="20"/>
          <w:lang w:val="es-CO"/>
        </w:rPr>
        <w:t>mo que nos permitió evaluar cuan</w:t>
      </w:r>
      <w:r w:rsidRPr="00357C4A">
        <w:rPr>
          <w:rFonts w:asciiTheme="minorHAnsi" w:hAnsiTheme="minorHAnsi" w:cstheme="minorHAnsi"/>
          <w:bCs/>
          <w:iCs/>
          <w:sz w:val="20"/>
          <w:szCs w:val="20"/>
          <w:lang w:val="es-CO"/>
        </w:rPr>
        <w:t>ti</w:t>
      </w:r>
      <w:r w:rsidR="004173E4">
        <w:rPr>
          <w:rFonts w:asciiTheme="minorHAnsi" w:hAnsiTheme="minorHAnsi" w:cstheme="minorHAnsi"/>
          <w:bCs/>
          <w:iCs/>
          <w:sz w:val="20"/>
          <w:szCs w:val="20"/>
          <w:lang w:val="es-CO"/>
        </w:rPr>
        <w:t>tati</w:t>
      </w:r>
      <w:r w:rsidRPr="00357C4A">
        <w:rPr>
          <w:rFonts w:asciiTheme="minorHAnsi" w:hAnsiTheme="minorHAnsi" w:cstheme="minorHAnsi"/>
          <w:bCs/>
          <w:iCs/>
          <w:sz w:val="20"/>
          <w:szCs w:val="20"/>
          <w:lang w:val="es-CO"/>
        </w:rPr>
        <w:t>vamente las principales percepciones que tienen los excombatientes en cuanto a la prestación de los servicios en salud. Para la aplicación se contó con la partic</w:t>
      </w:r>
      <w:r w:rsidR="004173E4">
        <w:rPr>
          <w:rFonts w:asciiTheme="minorHAnsi" w:hAnsiTheme="minorHAnsi" w:cstheme="minorHAnsi"/>
          <w:bCs/>
          <w:iCs/>
          <w:sz w:val="20"/>
          <w:szCs w:val="20"/>
          <w:lang w:val="es-CO"/>
        </w:rPr>
        <w:t>iparon 461 familias de los ETCR y un total de</w:t>
      </w:r>
      <w:r w:rsidRPr="00357C4A">
        <w:rPr>
          <w:rFonts w:asciiTheme="minorHAnsi" w:hAnsiTheme="minorHAnsi" w:cstheme="minorHAnsi"/>
          <w:bCs/>
          <w:iCs/>
          <w:sz w:val="20"/>
          <w:szCs w:val="20"/>
          <w:lang w:val="es-CO"/>
        </w:rPr>
        <w:t xml:space="preserve"> </w:t>
      </w:r>
      <w:r w:rsidR="004173E4">
        <w:rPr>
          <w:rFonts w:asciiTheme="minorHAnsi" w:hAnsiTheme="minorHAnsi" w:cstheme="minorHAnsi"/>
          <w:sz w:val="20"/>
          <w:szCs w:val="20"/>
          <w:lang w:val="es-CO"/>
        </w:rPr>
        <w:t>591 personas. El instrumento contenía</w:t>
      </w:r>
      <w:r w:rsidR="00481FD8">
        <w:rPr>
          <w:rFonts w:asciiTheme="minorHAnsi" w:hAnsiTheme="minorHAnsi" w:cstheme="minorHAnsi"/>
          <w:sz w:val="20"/>
          <w:szCs w:val="20"/>
          <w:lang w:val="es-CO"/>
        </w:rPr>
        <w:t xml:space="preserve"> </w:t>
      </w:r>
      <w:r w:rsidR="00481FD8" w:rsidRPr="00481FD8">
        <w:rPr>
          <w:rFonts w:asciiTheme="minorHAnsi" w:hAnsiTheme="minorHAnsi" w:cstheme="minorHAnsi"/>
          <w:sz w:val="20"/>
          <w:szCs w:val="20"/>
          <w:lang w:val="es-CO"/>
        </w:rPr>
        <w:t xml:space="preserve">65 </w:t>
      </w:r>
      <w:r w:rsidR="004173E4">
        <w:rPr>
          <w:rFonts w:asciiTheme="minorHAnsi" w:hAnsiTheme="minorHAnsi" w:cstheme="minorHAnsi"/>
          <w:sz w:val="20"/>
          <w:szCs w:val="20"/>
          <w:lang w:val="es-CO"/>
        </w:rPr>
        <w:t>p</w:t>
      </w:r>
      <w:r w:rsidR="00481FD8" w:rsidRPr="00481FD8">
        <w:rPr>
          <w:rFonts w:asciiTheme="minorHAnsi" w:hAnsiTheme="minorHAnsi" w:cstheme="minorHAnsi"/>
          <w:sz w:val="20"/>
          <w:szCs w:val="20"/>
          <w:lang w:val="es-CO"/>
        </w:rPr>
        <w:t>reguntas divididas por módulos</w:t>
      </w:r>
      <w:r w:rsidR="004173E4">
        <w:rPr>
          <w:rFonts w:asciiTheme="minorHAnsi" w:hAnsiTheme="minorHAnsi" w:cstheme="minorHAnsi"/>
          <w:sz w:val="20"/>
          <w:szCs w:val="20"/>
          <w:lang w:val="es-CO"/>
        </w:rPr>
        <w:t>, a</w:t>
      </w:r>
      <w:r w:rsidR="00481FD8">
        <w:rPr>
          <w:rFonts w:asciiTheme="minorHAnsi" w:hAnsiTheme="minorHAnsi" w:cstheme="minorHAnsi"/>
          <w:sz w:val="20"/>
          <w:szCs w:val="20"/>
          <w:lang w:val="es-CO"/>
        </w:rPr>
        <w:t>sí:</w:t>
      </w:r>
    </w:p>
    <w:p w14:paraId="7F2B3A8D" w14:textId="724B077A" w:rsidR="00481FD8" w:rsidRDefault="00481FD8" w:rsidP="00481FD8">
      <w:pPr>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 </w:t>
      </w:r>
    </w:p>
    <w:p w14:paraId="230639CE" w14:textId="70C15FD5" w:rsidR="00481FD8" w:rsidRPr="00481FD8" w:rsidRDefault="00481FD8" w:rsidP="00481FD8">
      <w:pPr>
        <w:pStyle w:val="Prrafodelista"/>
        <w:numPr>
          <w:ilvl w:val="0"/>
          <w:numId w:val="36"/>
        </w:numPr>
        <w:jc w:val="both"/>
        <w:rPr>
          <w:rFonts w:asciiTheme="minorHAnsi" w:hAnsiTheme="minorHAnsi" w:cstheme="minorHAnsi"/>
          <w:sz w:val="20"/>
          <w:szCs w:val="20"/>
          <w:lang w:val="es-CO"/>
        </w:rPr>
      </w:pPr>
      <w:r w:rsidRPr="00481FD8">
        <w:rPr>
          <w:rFonts w:asciiTheme="minorHAnsi" w:hAnsiTheme="minorHAnsi" w:cstheme="minorHAnsi"/>
          <w:sz w:val="20"/>
          <w:szCs w:val="20"/>
          <w:lang w:val="es-CO"/>
        </w:rPr>
        <w:t>Módulo 1 - Perfil sociodemográfico</w:t>
      </w:r>
      <w:r>
        <w:rPr>
          <w:rFonts w:asciiTheme="minorHAnsi" w:hAnsiTheme="minorHAnsi" w:cstheme="minorHAnsi"/>
          <w:sz w:val="20"/>
          <w:szCs w:val="20"/>
          <w:lang w:val="es-CO"/>
        </w:rPr>
        <w:t xml:space="preserve">: </w:t>
      </w:r>
      <w:r w:rsidRPr="00481FD8">
        <w:rPr>
          <w:rFonts w:asciiTheme="minorHAnsi" w:hAnsiTheme="minorHAnsi" w:cstheme="minorHAnsi"/>
          <w:sz w:val="20"/>
          <w:szCs w:val="20"/>
          <w:lang w:val="es-CO"/>
        </w:rPr>
        <w:t xml:space="preserve">7 preguntas. </w:t>
      </w:r>
    </w:p>
    <w:p w14:paraId="10390866" w14:textId="20B0E1A1" w:rsidR="00481FD8" w:rsidRPr="00481FD8" w:rsidRDefault="00481FD8" w:rsidP="00481FD8">
      <w:pPr>
        <w:pStyle w:val="Prrafodelista"/>
        <w:numPr>
          <w:ilvl w:val="0"/>
          <w:numId w:val="36"/>
        </w:numPr>
        <w:jc w:val="both"/>
        <w:rPr>
          <w:rFonts w:asciiTheme="minorHAnsi" w:hAnsiTheme="minorHAnsi" w:cstheme="minorHAnsi"/>
          <w:sz w:val="20"/>
          <w:szCs w:val="20"/>
          <w:lang w:val="es-CO"/>
        </w:rPr>
      </w:pPr>
      <w:r w:rsidRPr="00481FD8">
        <w:rPr>
          <w:rFonts w:asciiTheme="minorHAnsi" w:hAnsiTheme="minorHAnsi" w:cstheme="minorHAnsi"/>
          <w:sz w:val="20"/>
          <w:szCs w:val="20"/>
          <w:lang w:val="es-CO"/>
        </w:rPr>
        <w:t xml:space="preserve">Módulo 2 - </w:t>
      </w:r>
      <w:r w:rsidRPr="00481FD8">
        <w:rPr>
          <w:rFonts w:asciiTheme="minorHAnsi" w:hAnsiTheme="minorHAnsi" w:cstheme="minorHAnsi"/>
          <w:sz w:val="20"/>
          <w:szCs w:val="20"/>
          <w:lang w:val="es-MX"/>
        </w:rPr>
        <w:t xml:space="preserve">Percepción Acceso Efectivo a los Servicios de Atención Primaria en Salud. </w:t>
      </w:r>
    </w:p>
    <w:p w14:paraId="7703E6B3" w14:textId="755D990D" w:rsidR="00481FD8" w:rsidRPr="00481FD8" w:rsidRDefault="00481FD8" w:rsidP="00603F87">
      <w:pPr>
        <w:pStyle w:val="Prrafodelista"/>
        <w:numPr>
          <w:ilvl w:val="1"/>
          <w:numId w:val="38"/>
        </w:numPr>
        <w:jc w:val="both"/>
        <w:rPr>
          <w:rFonts w:asciiTheme="minorHAnsi" w:hAnsiTheme="minorHAnsi" w:cstheme="minorHAnsi"/>
          <w:sz w:val="20"/>
          <w:szCs w:val="20"/>
          <w:lang w:val="es-CO"/>
        </w:rPr>
      </w:pPr>
      <w:r w:rsidRPr="00481FD8">
        <w:rPr>
          <w:rFonts w:asciiTheme="minorHAnsi" w:hAnsiTheme="minorHAnsi" w:cstheme="minorHAnsi"/>
          <w:sz w:val="20"/>
          <w:szCs w:val="20"/>
          <w:lang w:val="es-MX"/>
        </w:rPr>
        <w:t>Aseguramiento</w:t>
      </w:r>
      <w:r>
        <w:rPr>
          <w:rFonts w:asciiTheme="minorHAnsi" w:hAnsiTheme="minorHAnsi" w:cstheme="minorHAnsi"/>
          <w:sz w:val="20"/>
          <w:szCs w:val="20"/>
          <w:lang w:val="es-MX"/>
        </w:rPr>
        <w:t xml:space="preserve">: </w:t>
      </w:r>
      <w:r w:rsidRPr="00481FD8">
        <w:rPr>
          <w:rFonts w:asciiTheme="minorHAnsi" w:hAnsiTheme="minorHAnsi" w:cstheme="minorHAnsi"/>
          <w:sz w:val="20"/>
          <w:szCs w:val="20"/>
          <w:lang w:val="es-MX"/>
        </w:rPr>
        <w:t>2 preguntas</w:t>
      </w:r>
    </w:p>
    <w:p w14:paraId="6BB66353" w14:textId="5A8615A0" w:rsidR="00481FD8" w:rsidRPr="00481FD8" w:rsidRDefault="00481FD8" w:rsidP="00603F87">
      <w:pPr>
        <w:pStyle w:val="Prrafodelista"/>
        <w:numPr>
          <w:ilvl w:val="1"/>
          <w:numId w:val="38"/>
        </w:numPr>
        <w:jc w:val="both"/>
        <w:rPr>
          <w:rFonts w:asciiTheme="minorHAnsi" w:hAnsiTheme="minorHAnsi" w:cstheme="minorHAnsi"/>
          <w:sz w:val="20"/>
          <w:szCs w:val="20"/>
          <w:lang w:val="es-CO"/>
        </w:rPr>
      </w:pPr>
      <w:r w:rsidRPr="00481FD8">
        <w:rPr>
          <w:rFonts w:asciiTheme="minorHAnsi" w:hAnsiTheme="minorHAnsi" w:cstheme="minorHAnsi"/>
          <w:sz w:val="20"/>
          <w:szCs w:val="20"/>
          <w:lang w:val="es-MX"/>
        </w:rPr>
        <w:t>Urgencias</w:t>
      </w:r>
      <w:r>
        <w:rPr>
          <w:rFonts w:asciiTheme="minorHAnsi" w:hAnsiTheme="minorHAnsi" w:cstheme="minorHAnsi"/>
          <w:sz w:val="20"/>
          <w:szCs w:val="20"/>
          <w:lang w:val="es-MX"/>
        </w:rPr>
        <w:t xml:space="preserve">: </w:t>
      </w:r>
      <w:r w:rsidRPr="00481FD8">
        <w:rPr>
          <w:rFonts w:asciiTheme="minorHAnsi" w:hAnsiTheme="minorHAnsi" w:cstheme="minorHAnsi"/>
          <w:sz w:val="20"/>
          <w:szCs w:val="20"/>
          <w:lang w:val="es-MX"/>
        </w:rPr>
        <w:t>19 preguntas</w:t>
      </w:r>
    </w:p>
    <w:p w14:paraId="4F0D628F" w14:textId="72E108F4" w:rsidR="00481FD8" w:rsidRPr="00481FD8" w:rsidRDefault="00481FD8" w:rsidP="00603F87">
      <w:pPr>
        <w:pStyle w:val="Prrafodelista"/>
        <w:numPr>
          <w:ilvl w:val="1"/>
          <w:numId w:val="38"/>
        </w:numPr>
        <w:jc w:val="both"/>
        <w:rPr>
          <w:rFonts w:asciiTheme="minorHAnsi" w:hAnsiTheme="minorHAnsi" w:cstheme="minorHAnsi"/>
          <w:sz w:val="20"/>
          <w:szCs w:val="20"/>
          <w:lang w:val="es-CO"/>
        </w:rPr>
      </w:pPr>
      <w:r w:rsidRPr="00481FD8">
        <w:rPr>
          <w:rFonts w:asciiTheme="minorHAnsi" w:hAnsiTheme="minorHAnsi" w:cstheme="minorHAnsi"/>
          <w:sz w:val="20"/>
          <w:szCs w:val="20"/>
          <w:lang w:val="es-MX"/>
        </w:rPr>
        <w:t>Promoción y Prevención</w:t>
      </w:r>
      <w:r>
        <w:rPr>
          <w:rFonts w:asciiTheme="minorHAnsi" w:hAnsiTheme="minorHAnsi" w:cstheme="minorHAnsi"/>
          <w:sz w:val="20"/>
          <w:szCs w:val="20"/>
          <w:lang w:val="es-MX"/>
        </w:rPr>
        <w:t xml:space="preserve">: </w:t>
      </w:r>
      <w:r w:rsidRPr="00481FD8">
        <w:rPr>
          <w:rFonts w:asciiTheme="minorHAnsi" w:hAnsiTheme="minorHAnsi" w:cstheme="minorHAnsi"/>
          <w:sz w:val="20"/>
          <w:szCs w:val="20"/>
          <w:lang w:val="es-MX"/>
        </w:rPr>
        <w:t>23 preguntas</w:t>
      </w:r>
    </w:p>
    <w:p w14:paraId="4F8AE815" w14:textId="10AE5AE1" w:rsidR="00481FD8" w:rsidRPr="00481FD8" w:rsidRDefault="00481FD8" w:rsidP="00603F87">
      <w:pPr>
        <w:pStyle w:val="Prrafodelista"/>
        <w:numPr>
          <w:ilvl w:val="1"/>
          <w:numId w:val="38"/>
        </w:numPr>
        <w:jc w:val="both"/>
        <w:rPr>
          <w:rFonts w:asciiTheme="minorHAnsi" w:hAnsiTheme="minorHAnsi" w:cstheme="minorHAnsi"/>
          <w:sz w:val="20"/>
          <w:szCs w:val="20"/>
          <w:lang w:val="es-CO"/>
        </w:rPr>
      </w:pPr>
      <w:r w:rsidRPr="00481FD8">
        <w:rPr>
          <w:rFonts w:asciiTheme="minorHAnsi" w:hAnsiTheme="minorHAnsi" w:cstheme="minorHAnsi"/>
          <w:sz w:val="20"/>
          <w:szCs w:val="20"/>
          <w:lang w:val="es-MX"/>
        </w:rPr>
        <w:t>Atención Extramural</w:t>
      </w:r>
      <w:r>
        <w:rPr>
          <w:rFonts w:asciiTheme="minorHAnsi" w:hAnsiTheme="minorHAnsi" w:cstheme="minorHAnsi"/>
          <w:sz w:val="20"/>
          <w:szCs w:val="20"/>
          <w:lang w:val="es-MX"/>
        </w:rPr>
        <w:t xml:space="preserve">: </w:t>
      </w:r>
      <w:r w:rsidRPr="00481FD8">
        <w:rPr>
          <w:rFonts w:asciiTheme="minorHAnsi" w:hAnsiTheme="minorHAnsi" w:cstheme="minorHAnsi"/>
          <w:sz w:val="20"/>
          <w:szCs w:val="20"/>
          <w:lang w:val="es-MX"/>
        </w:rPr>
        <w:t>10 preguntas</w:t>
      </w:r>
    </w:p>
    <w:p w14:paraId="06F84FC7" w14:textId="4E523AA1" w:rsidR="00481FD8" w:rsidRPr="00481FD8" w:rsidRDefault="00481FD8" w:rsidP="00481FD8">
      <w:pPr>
        <w:pStyle w:val="Prrafodelista"/>
        <w:numPr>
          <w:ilvl w:val="0"/>
          <w:numId w:val="36"/>
        </w:numPr>
        <w:jc w:val="both"/>
        <w:rPr>
          <w:rFonts w:asciiTheme="minorHAnsi" w:hAnsiTheme="minorHAnsi" w:cstheme="minorHAnsi"/>
          <w:sz w:val="20"/>
          <w:szCs w:val="20"/>
          <w:lang w:val="es-CO"/>
        </w:rPr>
      </w:pPr>
      <w:r w:rsidRPr="00481FD8">
        <w:rPr>
          <w:rFonts w:asciiTheme="minorHAnsi" w:hAnsiTheme="minorHAnsi" w:cstheme="minorHAnsi"/>
          <w:sz w:val="20"/>
          <w:szCs w:val="20"/>
          <w:lang w:val="es-MX"/>
        </w:rPr>
        <w:t xml:space="preserve">Módulo 3 - </w:t>
      </w:r>
      <w:r w:rsidRPr="00481FD8">
        <w:rPr>
          <w:rFonts w:asciiTheme="minorHAnsi" w:hAnsiTheme="minorHAnsi" w:cstheme="minorHAnsi"/>
          <w:sz w:val="20"/>
          <w:szCs w:val="20"/>
          <w:lang w:val="es-CO"/>
        </w:rPr>
        <w:t>Vigilancia o Monitoreo Comunitario en Salud</w:t>
      </w:r>
      <w:r>
        <w:rPr>
          <w:rFonts w:asciiTheme="minorHAnsi" w:hAnsiTheme="minorHAnsi" w:cstheme="minorHAnsi"/>
          <w:sz w:val="20"/>
          <w:szCs w:val="20"/>
          <w:lang w:val="es-CO"/>
        </w:rPr>
        <w:t xml:space="preserve">: </w:t>
      </w:r>
      <w:r w:rsidRPr="00481FD8">
        <w:rPr>
          <w:rFonts w:asciiTheme="minorHAnsi" w:hAnsiTheme="minorHAnsi" w:cstheme="minorHAnsi"/>
          <w:sz w:val="20"/>
          <w:szCs w:val="20"/>
          <w:lang w:val="es-CO"/>
        </w:rPr>
        <w:t>4 preguntas</w:t>
      </w:r>
    </w:p>
    <w:p w14:paraId="70125CE9" w14:textId="77777777" w:rsidR="007B7B83" w:rsidRDefault="007B7B83" w:rsidP="0080620F">
      <w:pPr>
        <w:jc w:val="both"/>
        <w:rPr>
          <w:rFonts w:asciiTheme="minorHAnsi" w:hAnsiTheme="minorHAnsi" w:cstheme="minorHAnsi"/>
          <w:sz w:val="20"/>
          <w:szCs w:val="20"/>
          <w:lang w:val="es-CO"/>
        </w:rPr>
      </w:pPr>
    </w:p>
    <w:p w14:paraId="63FC3399" w14:textId="489DCD4E" w:rsidR="0080620F" w:rsidRPr="00357C4A" w:rsidRDefault="0080620F" w:rsidP="0080620F">
      <w:p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 xml:space="preserve">Los encuestados fueron, en su mayoría, </w:t>
      </w:r>
      <w:proofErr w:type="gramStart"/>
      <w:r w:rsidR="00A54CA6" w:rsidRPr="00357C4A">
        <w:rPr>
          <w:rFonts w:asciiTheme="minorHAnsi" w:hAnsiTheme="minorHAnsi" w:cstheme="minorHAnsi"/>
          <w:sz w:val="20"/>
          <w:szCs w:val="20"/>
          <w:lang w:val="es-CO"/>
        </w:rPr>
        <w:t>mujeres</w:t>
      </w:r>
      <w:r w:rsidR="00A54CA6">
        <w:rPr>
          <w:rFonts w:asciiTheme="minorHAnsi" w:hAnsiTheme="minorHAnsi" w:cstheme="minorHAnsi"/>
          <w:sz w:val="20"/>
          <w:szCs w:val="20"/>
          <w:lang w:val="es-CO"/>
        </w:rPr>
        <w:t xml:space="preserve"> jefes</w:t>
      </w:r>
      <w:proofErr w:type="gramEnd"/>
      <w:r w:rsidRPr="00357C4A">
        <w:rPr>
          <w:rFonts w:asciiTheme="minorHAnsi" w:hAnsiTheme="minorHAnsi" w:cstheme="minorHAnsi"/>
          <w:sz w:val="20"/>
          <w:szCs w:val="20"/>
          <w:lang w:val="es-CO"/>
        </w:rPr>
        <w:t xml:space="preserve"> de hoga</w:t>
      </w:r>
      <w:r w:rsidR="00603F87">
        <w:rPr>
          <w:rFonts w:asciiTheme="minorHAnsi" w:hAnsiTheme="minorHAnsi" w:cstheme="minorHAnsi"/>
          <w:sz w:val="20"/>
          <w:szCs w:val="20"/>
          <w:lang w:val="es-CO"/>
        </w:rPr>
        <w:t>r (59,3%)</w:t>
      </w:r>
      <w:r w:rsidRPr="00357C4A">
        <w:rPr>
          <w:rFonts w:asciiTheme="minorHAnsi" w:hAnsiTheme="minorHAnsi" w:cstheme="minorHAnsi"/>
          <w:sz w:val="20"/>
          <w:szCs w:val="20"/>
          <w:lang w:val="es-CO"/>
        </w:rPr>
        <w:t>, adultos jóvenes</w:t>
      </w:r>
      <w:r w:rsidR="00603F87">
        <w:rPr>
          <w:rFonts w:asciiTheme="minorHAnsi" w:hAnsiTheme="minorHAnsi" w:cstheme="minorHAnsi"/>
          <w:sz w:val="20"/>
          <w:szCs w:val="20"/>
          <w:lang w:val="es-CO"/>
        </w:rPr>
        <w:t xml:space="preserve"> (85.7%)</w:t>
      </w:r>
      <w:r w:rsidRPr="00357C4A">
        <w:rPr>
          <w:rFonts w:asciiTheme="minorHAnsi" w:hAnsiTheme="minorHAnsi" w:cstheme="minorHAnsi"/>
          <w:sz w:val="20"/>
          <w:szCs w:val="20"/>
          <w:lang w:val="es-CO"/>
        </w:rPr>
        <w:t>, que no se reconocían en un grupo cultural, pueblo o etnia; excombatientes</w:t>
      </w:r>
      <w:r w:rsidR="00603F87">
        <w:rPr>
          <w:rFonts w:asciiTheme="minorHAnsi" w:hAnsiTheme="minorHAnsi" w:cstheme="minorHAnsi"/>
          <w:sz w:val="20"/>
          <w:szCs w:val="20"/>
          <w:lang w:val="es-CO"/>
        </w:rPr>
        <w:t xml:space="preserve"> (71.7%)</w:t>
      </w:r>
      <w:r w:rsidRPr="00357C4A">
        <w:rPr>
          <w:rFonts w:asciiTheme="minorHAnsi" w:hAnsiTheme="minorHAnsi" w:cstheme="minorHAnsi"/>
          <w:sz w:val="20"/>
          <w:szCs w:val="20"/>
          <w:lang w:val="es-CO"/>
        </w:rPr>
        <w:t xml:space="preserve"> y residentes en 23 ETCR. </w:t>
      </w:r>
      <w:r w:rsidR="00603F87">
        <w:rPr>
          <w:rFonts w:asciiTheme="minorHAnsi" w:hAnsiTheme="minorHAnsi" w:cstheme="minorHAnsi"/>
          <w:sz w:val="20"/>
          <w:szCs w:val="20"/>
          <w:lang w:val="es-CO"/>
        </w:rPr>
        <w:t>96%</w:t>
      </w:r>
      <w:r w:rsidRPr="00357C4A">
        <w:rPr>
          <w:rFonts w:asciiTheme="minorHAnsi" w:hAnsiTheme="minorHAnsi" w:cstheme="minorHAnsi"/>
          <w:sz w:val="20"/>
          <w:szCs w:val="20"/>
          <w:lang w:val="es-CO"/>
        </w:rPr>
        <w:t xml:space="preserve"> dijo estar afiliado al Sistema General de Seguridad Social en Salud</w:t>
      </w:r>
      <w:r w:rsidR="00603F87">
        <w:rPr>
          <w:rFonts w:asciiTheme="minorHAnsi" w:hAnsiTheme="minorHAnsi" w:cstheme="minorHAnsi"/>
          <w:sz w:val="20"/>
          <w:szCs w:val="20"/>
          <w:lang w:val="es-CO"/>
        </w:rPr>
        <w:t xml:space="preserve"> (SGSSS)</w:t>
      </w:r>
      <w:r w:rsidRPr="00357C4A">
        <w:rPr>
          <w:rFonts w:asciiTheme="minorHAnsi" w:hAnsiTheme="minorHAnsi" w:cstheme="minorHAnsi"/>
          <w:sz w:val="20"/>
          <w:szCs w:val="20"/>
          <w:lang w:val="es-CO"/>
        </w:rPr>
        <w:t>, en el régimen subsidiado</w:t>
      </w:r>
      <w:r w:rsidR="00603F87">
        <w:rPr>
          <w:rFonts w:asciiTheme="minorHAnsi" w:hAnsiTheme="minorHAnsi" w:cstheme="minorHAnsi"/>
          <w:sz w:val="20"/>
          <w:szCs w:val="20"/>
          <w:lang w:val="es-CO"/>
        </w:rPr>
        <w:t xml:space="preserve"> (90%)</w:t>
      </w:r>
      <w:r w:rsidRPr="00357C4A">
        <w:rPr>
          <w:rFonts w:asciiTheme="minorHAnsi" w:hAnsiTheme="minorHAnsi" w:cstheme="minorHAnsi"/>
          <w:sz w:val="20"/>
          <w:szCs w:val="20"/>
          <w:lang w:val="es-CO"/>
        </w:rPr>
        <w:t>. No obstante, un 3</w:t>
      </w:r>
      <w:r w:rsidR="00603F87">
        <w:rPr>
          <w:rFonts w:asciiTheme="minorHAnsi" w:hAnsiTheme="minorHAnsi" w:cstheme="minorHAnsi"/>
          <w:sz w:val="20"/>
          <w:szCs w:val="20"/>
          <w:lang w:val="es-CO"/>
        </w:rPr>
        <w:t>,6% (21 personas) dijeron no estar afiliados al sistema</w:t>
      </w:r>
      <w:r w:rsidRPr="00357C4A">
        <w:rPr>
          <w:rFonts w:asciiTheme="minorHAnsi" w:hAnsiTheme="minorHAnsi" w:cstheme="minorHAnsi"/>
          <w:sz w:val="20"/>
          <w:szCs w:val="20"/>
          <w:lang w:val="es-CO"/>
        </w:rPr>
        <w:t xml:space="preserve">, algunos por no haber realizado el trámite y otros que, habiéndolo hecho, no aparecen registrados en el </w:t>
      </w:r>
      <w:r w:rsidR="00603F87">
        <w:rPr>
          <w:rFonts w:asciiTheme="minorHAnsi" w:hAnsiTheme="minorHAnsi" w:cstheme="minorHAnsi"/>
          <w:sz w:val="20"/>
          <w:szCs w:val="20"/>
          <w:lang w:val="es-CO"/>
        </w:rPr>
        <w:t>SGSSS</w:t>
      </w:r>
      <w:r w:rsidRPr="00357C4A">
        <w:rPr>
          <w:rFonts w:asciiTheme="minorHAnsi" w:hAnsiTheme="minorHAnsi" w:cstheme="minorHAnsi"/>
          <w:sz w:val="20"/>
          <w:szCs w:val="20"/>
          <w:lang w:val="es-CO"/>
        </w:rPr>
        <w:t xml:space="preserve">. El 20,8% de los encuestados dijo que él/ella o un miembro de su hogar requirió atención de urgencias por alguna condición de salud o enfermedad en el mes previo a la aplicación de la encuesta. Sin embargo, de estas, un 16,4% no buscó la atención. Entre quienes sí lo hicieron, </w:t>
      </w:r>
      <w:r w:rsidR="00603F87">
        <w:rPr>
          <w:rFonts w:asciiTheme="minorHAnsi" w:hAnsiTheme="minorHAnsi" w:cstheme="minorHAnsi"/>
          <w:sz w:val="20"/>
          <w:szCs w:val="20"/>
          <w:lang w:val="es-CO"/>
        </w:rPr>
        <w:t>75,2%</w:t>
      </w:r>
      <w:r w:rsidRPr="00357C4A">
        <w:rPr>
          <w:rFonts w:asciiTheme="minorHAnsi" w:hAnsiTheme="minorHAnsi" w:cstheme="minorHAnsi"/>
          <w:sz w:val="20"/>
          <w:szCs w:val="20"/>
          <w:lang w:val="es-CO"/>
        </w:rPr>
        <w:t xml:space="preserve"> buscaron la atención en el Centro de Salud u Hospital de la zona, motivados, principalmente, por la cercanía a su casa. Las causas de consulta más reportadas corresponden a la atención obstétrica </w:t>
      </w:r>
      <w:r w:rsidR="00603F87">
        <w:rPr>
          <w:rFonts w:asciiTheme="minorHAnsi" w:hAnsiTheme="minorHAnsi" w:cstheme="minorHAnsi"/>
          <w:sz w:val="20"/>
          <w:szCs w:val="20"/>
          <w:lang w:val="es-CO"/>
        </w:rPr>
        <w:t xml:space="preserve">(21,2%) </w:t>
      </w:r>
      <w:r w:rsidRPr="00357C4A">
        <w:rPr>
          <w:rFonts w:asciiTheme="minorHAnsi" w:hAnsiTheme="minorHAnsi" w:cstheme="minorHAnsi"/>
          <w:sz w:val="20"/>
          <w:szCs w:val="20"/>
          <w:lang w:val="es-CO"/>
        </w:rPr>
        <w:t>y de enfermedades prevalentes en la infancia</w:t>
      </w:r>
      <w:r w:rsidR="00603F87">
        <w:rPr>
          <w:rFonts w:asciiTheme="minorHAnsi" w:hAnsiTheme="minorHAnsi" w:cstheme="minorHAnsi"/>
          <w:sz w:val="20"/>
          <w:szCs w:val="20"/>
          <w:lang w:val="es-CO"/>
        </w:rPr>
        <w:t xml:space="preserve"> (18,2%)</w:t>
      </w:r>
      <w:r w:rsidRPr="00357C4A">
        <w:rPr>
          <w:rFonts w:asciiTheme="minorHAnsi" w:hAnsiTheme="minorHAnsi" w:cstheme="minorHAnsi"/>
          <w:sz w:val="20"/>
          <w:szCs w:val="20"/>
          <w:lang w:val="es-CO"/>
        </w:rPr>
        <w:t xml:space="preserve">. </w:t>
      </w:r>
    </w:p>
    <w:p w14:paraId="5D545889" w14:textId="77777777" w:rsidR="0080620F" w:rsidRPr="00357C4A" w:rsidRDefault="0080620F" w:rsidP="0080620F">
      <w:pPr>
        <w:jc w:val="both"/>
        <w:rPr>
          <w:rFonts w:asciiTheme="minorHAnsi" w:hAnsiTheme="minorHAnsi" w:cstheme="minorHAnsi"/>
          <w:sz w:val="20"/>
          <w:szCs w:val="20"/>
          <w:lang w:val="es-CO"/>
        </w:rPr>
      </w:pPr>
    </w:p>
    <w:p w14:paraId="042A0C0B" w14:textId="1F1A7724" w:rsidR="004964E6" w:rsidRPr="004964E6" w:rsidRDefault="00603F87" w:rsidP="0080620F">
      <w:pPr>
        <w:jc w:val="both"/>
        <w:rPr>
          <w:rFonts w:asciiTheme="minorHAnsi" w:hAnsiTheme="minorHAnsi" w:cstheme="minorHAnsi"/>
          <w:sz w:val="20"/>
          <w:szCs w:val="20"/>
          <w:lang w:val="es-CO"/>
        </w:rPr>
      </w:pPr>
      <w:r>
        <w:rPr>
          <w:rFonts w:asciiTheme="minorHAnsi" w:hAnsiTheme="minorHAnsi" w:cstheme="minorHAnsi"/>
          <w:sz w:val="20"/>
          <w:szCs w:val="20"/>
          <w:lang w:val="es-CO"/>
        </w:rPr>
        <w:t>52,5% de los que acudieron al servicio de salud,</w:t>
      </w:r>
      <w:r w:rsidR="0080620F" w:rsidRPr="00357C4A">
        <w:rPr>
          <w:rFonts w:asciiTheme="minorHAnsi" w:hAnsiTheme="minorHAnsi" w:cstheme="minorHAnsi"/>
          <w:sz w:val="20"/>
          <w:szCs w:val="20"/>
          <w:lang w:val="es-CO"/>
        </w:rPr>
        <w:t xml:space="preserve"> percibió que el tiempo de espera para la atención fue corto y </w:t>
      </w:r>
      <w:r>
        <w:rPr>
          <w:rFonts w:asciiTheme="minorHAnsi" w:hAnsiTheme="minorHAnsi" w:cstheme="minorHAnsi"/>
          <w:sz w:val="20"/>
          <w:szCs w:val="20"/>
          <w:lang w:val="es-CO"/>
        </w:rPr>
        <w:t>el 96%</w:t>
      </w:r>
      <w:r w:rsidR="0080620F" w:rsidRPr="00357C4A">
        <w:rPr>
          <w:rFonts w:asciiTheme="minorHAnsi" w:hAnsiTheme="minorHAnsi" w:cstheme="minorHAnsi"/>
          <w:sz w:val="20"/>
          <w:szCs w:val="20"/>
          <w:lang w:val="es-CO"/>
        </w:rPr>
        <w:t xml:space="preserve"> dijo no haber tenido que pagar por el servicio, haber recibido un trato respetuoso (91,6%), una atención de buena calidad (66,6%) y haber obtenido todos los medicamentos requeridos (75,0%). En contraste, 1 de cada 4 dijo que el tiempo de espera fue largo o muy largo (superior a las dos horas para el 13,0% de los casos), el 21,6% no recibió un diagnóstico por parte del profesional que lo atendió y un 23,9% no pudo obtener en parte o completamente los medicamentos que le fueron formulados, en parte porque no estaban disponibles en la farmacia de la IPS, porque el lugar donde se obtienen está lejos del lugar donde recibió la atención, porque la farmacia de la IPS no presta servicio en la noche ni fines de semana, o porque no estaban cubiertos en el plan de beneficios. </w:t>
      </w:r>
      <w:r w:rsidR="004964E6" w:rsidRPr="004964E6">
        <w:rPr>
          <w:rFonts w:asciiTheme="minorHAnsi" w:hAnsiTheme="minorHAnsi" w:cstheme="minorHAnsi"/>
          <w:sz w:val="20"/>
          <w:szCs w:val="20"/>
          <w:lang w:val="es-CO"/>
        </w:rPr>
        <w:t>La calificación que dieron los encuestados con referencia a la calidad de los servicios recibidos fue: para urgencias 57</w:t>
      </w:r>
      <w:r w:rsidR="004964E6">
        <w:rPr>
          <w:rFonts w:asciiTheme="minorHAnsi" w:hAnsiTheme="minorHAnsi" w:cstheme="minorHAnsi"/>
          <w:sz w:val="20"/>
          <w:szCs w:val="20"/>
          <w:lang w:val="es-CO"/>
        </w:rPr>
        <w:t>,1% buena vs 6% mala; promoción</w:t>
      </w:r>
      <w:r w:rsidR="004964E6" w:rsidRPr="004964E6">
        <w:rPr>
          <w:rFonts w:asciiTheme="minorHAnsi" w:hAnsiTheme="minorHAnsi" w:cstheme="minorHAnsi"/>
          <w:sz w:val="20"/>
          <w:szCs w:val="20"/>
          <w:lang w:val="es-CO"/>
        </w:rPr>
        <w:t xml:space="preserve"> y prevención 68,3% buena vs 2,6% mala; programas extramurales 70,1% buena vs 1% mala.</w:t>
      </w:r>
    </w:p>
    <w:p w14:paraId="20A1B2EA" w14:textId="77777777" w:rsidR="0080620F" w:rsidRPr="00357C4A" w:rsidRDefault="0080620F" w:rsidP="0080620F">
      <w:pPr>
        <w:jc w:val="both"/>
        <w:rPr>
          <w:rFonts w:asciiTheme="minorHAnsi" w:hAnsiTheme="minorHAnsi" w:cstheme="minorHAnsi"/>
          <w:sz w:val="20"/>
          <w:szCs w:val="20"/>
          <w:lang w:val="es-CO"/>
        </w:rPr>
      </w:pPr>
    </w:p>
    <w:p w14:paraId="76596F14" w14:textId="764028AD" w:rsidR="0080620F" w:rsidRPr="00357C4A" w:rsidRDefault="0080620F" w:rsidP="0080620F">
      <w:p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En el 19,0% de los hogares se habían recibido visitas de equipos de salud extramurales, dichas actividades fueron bien valoradas por el 80,0% de los</w:t>
      </w:r>
      <w:r w:rsidR="004964E6">
        <w:rPr>
          <w:rFonts w:asciiTheme="minorHAnsi" w:hAnsiTheme="minorHAnsi" w:cstheme="minorHAnsi"/>
          <w:sz w:val="20"/>
          <w:szCs w:val="20"/>
          <w:lang w:val="es-CO"/>
        </w:rPr>
        <w:t xml:space="preserve"> participantes y</w:t>
      </w:r>
      <w:r w:rsidRPr="00357C4A">
        <w:rPr>
          <w:rFonts w:asciiTheme="minorHAnsi" w:hAnsiTheme="minorHAnsi" w:cstheme="minorHAnsi"/>
          <w:sz w:val="20"/>
          <w:szCs w:val="20"/>
          <w:lang w:val="es-CO"/>
        </w:rPr>
        <w:t xml:space="preserve"> </w:t>
      </w:r>
      <w:r w:rsidR="004964E6" w:rsidRPr="00357C4A">
        <w:rPr>
          <w:rFonts w:asciiTheme="minorHAnsi" w:hAnsiTheme="minorHAnsi" w:cstheme="minorHAnsi"/>
          <w:sz w:val="20"/>
          <w:szCs w:val="20"/>
          <w:lang w:val="es-CO"/>
        </w:rPr>
        <w:t>el 27,7% consideró importante el desarrollo un sistema de vigilancia comunitaria en salud, donde se involucren las diferentes organizaciones comunitarias.</w:t>
      </w:r>
    </w:p>
    <w:p w14:paraId="2327A89D" w14:textId="35CB6853" w:rsidR="004964E6" w:rsidRPr="00357C4A" w:rsidRDefault="004964E6" w:rsidP="0080620F">
      <w:pPr>
        <w:jc w:val="both"/>
        <w:rPr>
          <w:rFonts w:asciiTheme="minorHAnsi" w:hAnsiTheme="minorHAnsi" w:cstheme="minorHAnsi"/>
          <w:bCs/>
          <w:iCs/>
          <w:sz w:val="20"/>
          <w:szCs w:val="20"/>
          <w:lang w:val="es-CO"/>
        </w:rPr>
      </w:pPr>
    </w:p>
    <w:p w14:paraId="79DEF4AA" w14:textId="77777777" w:rsidR="0080620F" w:rsidRPr="0080620F" w:rsidRDefault="0080620F" w:rsidP="0080620F">
      <w:pPr>
        <w:jc w:val="both"/>
        <w:rPr>
          <w:rFonts w:asciiTheme="minorHAnsi" w:hAnsiTheme="minorHAnsi" w:cstheme="minorHAnsi"/>
          <w:bCs/>
          <w:iCs/>
          <w:sz w:val="20"/>
          <w:szCs w:val="20"/>
          <w:u w:val="single"/>
          <w:lang w:val="es-CO"/>
        </w:rPr>
      </w:pPr>
      <w:r w:rsidRPr="0080620F">
        <w:rPr>
          <w:rFonts w:asciiTheme="minorHAnsi" w:hAnsiTheme="minorHAnsi" w:cstheme="minorHAnsi"/>
          <w:bCs/>
          <w:iCs/>
          <w:sz w:val="20"/>
          <w:szCs w:val="20"/>
          <w:u w:val="single"/>
          <w:lang w:val="es-CO"/>
        </w:rPr>
        <w:t>Lecciones aprendidas</w:t>
      </w:r>
      <w:r w:rsidRPr="0080620F">
        <w:rPr>
          <w:rStyle w:val="Refdenotaalpie"/>
          <w:rFonts w:asciiTheme="minorHAnsi" w:hAnsiTheme="minorHAnsi" w:cstheme="minorHAnsi"/>
          <w:bCs/>
          <w:iCs/>
          <w:sz w:val="20"/>
          <w:szCs w:val="20"/>
          <w:u w:val="single"/>
          <w:lang w:val="es-CO"/>
        </w:rPr>
        <w:footnoteReference w:id="58"/>
      </w:r>
      <w:r w:rsidRPr="00BD08AC">
        <w:rPr>
          <w:rFonts w:asciiTheme="minorHAnsi" w:hAnsiTheme="minorHAnsi" w:cstheme="minorHAnsi"/>
          <w:bCs/>
          <w:iCs/>
          <w:sz w:val="20"/>
          <w:szCs w:val="20"/>
          <w:lang w:val="es-CO"/>
        </w:rPr>
        <w:t>:</w:t>
      </w:r>
      <w:r w:rsidRPr="0080620F">
        <w:rPr>
          <w:rFonts w:asciiTheme="minorHAnsi" w:hAnsiTheme="minorHAnsi" w:cstheme="minorHAnsi"/>
          <w:bCs/>
          <w:iCs/>
          <w:sz w:val="20"/>
          <w:szCs w:val="20"/>
          <w:u w:val="single"/>
          <w:lang w:val="es-CO"/>
        </w:rPr>
        <w:t xml:space="preserve"> </w:t>
      </w:r>
    </w:p>
    <w:p w14:paraId="795D0588" w14:textId="77777777" w:rsidR="0080620F" w:rsidRPr="00357C4A" w:rsidRDefault="0080620F" w:rsidP="0080620F">
      <w:pPr>
        <w:jc w:val="both"/>
        <w:rPr>
          <w:rFonts w:asciiTheme="minorHAnsi" w:hAnsiTheme="minorHAnsi" w:cstheme="minorHAnsi"/>
          <w:bCs/>
          <w:iCs/>
          <w:sz w:val="20"/>
          <w:szCs w:val="20"/>
          <w:lang w:val="es-CO"/>
        </w:rPr>
      </w:pPr>
    </w:p>
    <w:p w14:paraId="23B40913" w14:textId="77777777" w:rsidR="00F21728" w:rsidRPr="00357C4A" w:rsidRDefault="00F21728" w:rsidP="00F21728">
      <w:pPr>
        <w:jc w:val="both"/>
        <w:rPr>
          <w:rFonts w:asciiTheme="minorHAnsi" w:hAnsiTheme="minorHAnsi" w:cstheme="minorHAnsi"/>
          <w:bCs/>
          <w:iCs/>
          <w:sz w:val="20"/>
          <w:szCs w:val="20"/>
          <w:lang w:val="es-CO"/>
        </w:rPr>
      </w:pPr>
      <w:r>
        <w:rPr>
          <w:rFonts w:asciiTheme="minorHAnsi" w:hAnsiTheme="minorHAnsi" w:cstheme="minorHAnsi"/>
          <w:bCs/>
          <w:iCs/>
          <w:sz w:val="20"/>
          <w:szCs w:val="20"/>
          <w:lang w:val="es-CO"/>
        </w:rPr>
        <w:t>A través</w:t>
      </w:r>
      <w:r w:rsidRPr="00357C4A">
        <w:rPr>
          <w:rFonts w:asciiTheme="minorHAnsi" w:hAnsiTheme="minorHAnsi" w:cstheme="minorHAnsi"/>
          <w:bCs/>
          <w:iCs/>
          <w:sz w:val="20"/>
          <w:szCs w:val="20"/>
          <w:lang w:val="es-CO"/>
        </w:rPr>
        <w:t xml:space="preserve"> de </w:t>
      </w:r>
      <w:r>
        <w:rPr>
          <w:rFonts w:asciiTheme="minorHAnsi" w:hAnsiTheme="minorHAnsi" w:cstheme="minorHAnsi"/>
          <w:bCs/>
          <w:iCs/>
          <w:sz w:val="20"/>
          <w:szCs w:val="20"/>
          <w:lang w:val="es-CO"/>
        </w:rPr>
        <w:t>diferentes</w:t>
      </w:r>
      <w:r w:rsidRPr="00357C4A">
        <w:rPr>
          <w:rFonts w:asciiTheme="minorHAnsi" w:hAnsiTheme="minorHAnsi" w:cstheme="minorHAnsi"/>
          <w:bCs/>
          <w:iCs/>
          <w:sz w:val="20"/>
          <w:szCs w:val="20"/>
          <w:lang w:val="es-CO"/>
        </w:rPr>
        <w:t xml:space="preserve"> ejercicios de reconocimiento del proyecto </w:t>
      </w:r>
      <w:r>
        <w:rPr>
          <w:rFonts w:asciiTheme="minorHAnsi" w:hAnsiTheme="minorHAnsi" w:cstheme="minorHAnsi"/>
          <w:bCs/>
          <w:iCs/>
          <w:sz w:val="20"/>
          <w:szCs w:val="20"/>
          <w:lang w:val="es-CO"/>
        </w:rPr>
        <w:t xml:space="preserve">a nivel local y a nivel nacional, </w:t>
      </w:r>
      <w:r w:rsidRPr="00357C4A">
        <w:rPr>
          <w:rFonts w:asciiTheme="minorHAnsi" w:hAnsiTheme="minorHAnsi" w:cstheme="minorHAnsi"/>
          <w:bCs/>
          <w:iCs/>
          <w:sz w:val="20"/>
          <w:szCs w:val="20"/>
          <w:lang w:val="es-CO"/>
        </w:rPr>
        <w:t xml:space="preserve">se consolidaron las principales lecciones </w:t>
      </w:r>
      <w:r>
        <w:rPr>
          <w:rFonts w:asciiTheme="minorHAnsi" w:hAnsiTheme="minorHAnsi" w:cstheme="minorHAnsi"/>
          <w:bCs/>
          <w:iCs/>
          <w:sz w:val="20"/>
          <w:szCs w:val="20"/>
          <w:lang w:val="es-CO"/>
        </w:rPr>
        <w:t>aprendidas</w:t>
      </w:r>
      <w:r w:rsidRPr="00357C4A">
        <w:rPr>
          <w:rFonts w:asciiTheme="minorHAnsi" w:hAnsiTheme="minorHAnsi" w:cstheme="minorHAnsi"/>
          <w:bCs/>
          <w:iCs/>
          <w:sz w:val="20"/>
          <w:szCs w:val="20"/>
          <w:lang w:val="es-CO"/>
        </w:rPr>
        <w:t xml:space="preserve">: </w:t>
      </w:r>
    </w:p>
    <w:p w14:paraId="4F8BC600" w14:textId="77777777" w:rsidR="00854FD2" w:rsidRPr="00854FD2" w:rsidRDefault="00854FD2" w:rsidP="00854FD2">
      <w:pPr>
        <w:pStyle w:val="Textoindependiente"/>
        <w:numPr>
          <w:ilvl w:val="0"/>
          <w:numId w:val="27"/>
        </w:numPr>
        <w:jc w:val="both"/>
        <w:rPr>
          <w:rFonts w:asciiTheme="minorHAnsi" w:hAnsiTheme="minorHAnsi" w:cstheme="minorHAnsi"/>
          <w:lang w:val="es-CO"/>
        </w:rPr>
      </w:pPr>
      <w:bookmarkStart w:id="4" w:name="_Hlk4776938"/>
      <w:r w:rsidRPr="00854FD2">
        <w:rPr>
          <w:rFonts w:asciiTheme="minorHAnsi" w:hAnsiTheme="minorHAnsi" w:cstheme="minorHAnsi"/>
          <w:lang w:val="es-CO"/>
        </w:rPr>
        <w:t xml:space="preserve">La atención extramural en salud de niñas, niños, mujeres gestantes y población general, de zonas rurales y rurales dispersas genera retos sectoriales e intersectoriales para dar respuesta a las necesidades identificadas para su atención integral, frente a ello se requiere gestión, abogacía y acompañamiento desde el nivel nacional y departamental con las Empresas Administradoras de Planes de Beneficios y otros sectores clave, incluida la comunidad. </w:t>
      </w:r>
    </w:p>
    <w:p w14:paraId="4037D956"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Se deben contemplar acciones de información, educación y comunicación con enfoque diferencial, que promuevan la salud sexual y reproductiva, la salud infantil y la salud mental, vinculando a un mayor número de líderes, lideresas, padres, madres, cuidadores y a otros agentes comunitarios.</w:t>
      </w:r>
    </w:p>
    <w:p w14:paraId="3999869E"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 xml:space="preserve">El trabajo directo, cercano y concertado con las comunidades genera mejores resultados y fortalecen la organización y participación social en salud. </w:t>
      </w:r>
    </w:p>
    <w:p w14:paraId="51CE3516"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La promoción y el empoderamiento de los DSDR, requiere trabajar estrategias para el abordaje de imaginarios que han normalizado conductas de vulneración de mujeres y hombres, orientando el trabajo hacía la generación de cambios culturales.</w:t>
      </w:r>
    </w:p>
    <w:p w14:paraId="6ED77717"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 xml:space="preserve">Es fundamental coordinar con las Entidades Territoriales y las ESE los cronogramas de capacitación, lo </w:t>
      </w:r>
      <w:proofErr w:type="gramStart"/>
      <w:r w:rsidRPr="00854FD2">
        <w:rPr>
          <w:rFonts w:asciiTheme="minorHAnsi" w:hAnsiTheme="minorHAnsi" w:cstheme="minorHAnsi"/>
          <w:lang w:val="es-CO"/>
        </w:rPr>
        <w:t>cual  permite</w:t>
      </w:r>
      <w:proofErr w:type="gramEnd"/>
      <w:r w:rsidRPr="00854FD2">
        <w:rPr>
          <w:rFonts w:asciiTheme="minorHAnsi" w:hAnsiTheme="minorHAnsi" w:cstheme="minorHAnsi"/>
          <w:lang w:val="es-CO"/>
        </w:rPr>
        <w:t xml:space="preserve"> una mayor articulación, participación y sostenibilidad de los procesos. </w:t>
      </w:r>
    </w:p>
    <w:p w14:paraId="5B008EFC"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La articulación con la comunidad, entidades territoriales, ESE e IPS se debe realizar como tarea inicial la activación de rutas de notificación inmediata en casos de presencia de eventos de interés.</w:t>
      </w:r>
    </w:p>
    <w:p w14:paraId="3F7A4D76"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 xml:space="preserve">La selección de los profesionales a capacitar es clave, puesto que existe una alta rotación de </w:t>
      </w:r>
      <w:proofErr w:type="gramStart"/>
      <w:r w:rsidRPr="00854FD2">
        <w:rPr>
          <w:rFonts w:asciiTheme="minorHAnsi" w:hAnsiTheme="minorHAnsi" w:cstheme="minorHAnsi"/>
          <w:lang w:val="es-CO"/>
        </w:rPr>
        <w:t>los mismos</w:t>
      </w:r>
      <w:proofErr w:type="gramEnd"/>
      <w:r w:rsidRPr="00854FD2">
        <w:rPr>
          <w:rFonts w:asciiTheme="minorHAnsi" w:hAnsiTheme="minorHAnsi" w:cstheme="minorHAnsi"/>
          <w:lang w:val="es-CO"/>
        </w:rPr>
        <w:t xml:space="preserve"> en territorio, por ello se sugiere que se amplíen los cupos por municipio para capacitar al mayor número de personas, que desde su ámbito de trabajo puedan aplicar los conocimientos adquiridos, junto con un compromiso de las gerencias de que cuenten con los escenarios y tiempos para hacerlo.</w:t>
      </w:r>
    </w:p>
    <w:p w14:paraId="51FA81A1"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El desarrollo de capacidades institucional y comunitario se potencia cuando traspasa barreras geográficas y se realiza en zonas rurales y rurales dispersas, esto permite la adecuación de las capacitaciones a la realidad territorial y a la arquitectura institucional</w:t>
      </w:r>
    </w:p>
    <w:p w14:paraId="124BEE8F"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Es muy importante vincular a adolescentes y jóvenes en la estrategia de prevención de consumo de sustancias psicoactivas, generando procesos de sensibilización institucional y comunitaria para el abordaje de los determinantes sociales de la salud mental.  </w:t>
      </w:r>
    </w:p>
    <w:p w14:paraId="060B9B1A"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Se requiere fortalecer las acciones de prevención del embarazo en la adolescencia, con la vinculación de todos los sectores que tienen competencia en el abordaje de sus determinantes sociales, promoviendo la participación y organización en salud de esta población.</w:t>
      </w:r>
    </w:p>
    <w:p w14:paraId="0649DBF0"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Aprovechar espacios de formación a jóvenes para abordar violencias de género, existen violencias ocultas que no se reconocen como tal que deben enseñarse a las comunidades.</w:t>
      </w:r>
    </w:p>
    <w:p w14:paraId="5A872F19"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Fortalecer de capacidad a IPS y a secretarías de salud municipales en un modelo de acción integral que contemplen: Prevención de consumo de SPA, prevención del embarazo en la adolescencia, depresión, suicidio y abordaje de las violencias basadas en género.</w:t>
      </w:r>
    </w:p>
    <w:p w14:paraId="0F26B2AB"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A través de las acciones de gestión territorial, el proyecto ha desarrollado un modelo operativo de coordinación sectorial e intersectorial para la identificación de necesidades en salud y generación de respuesta de manera conjunta con las autoridades locales en el área rural.</w:t>
      </w:r>
    </w:p>
    <w:p w14:paraId="5AA102C4"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La presencia de los profesionales de enfermería en los municipios como gestores de la salud pública, ha facilitado el diálogo entre los agentes del sector salud a nivel territorial y desde allí con el nivel nacional para la reducción de brechas.</w:t>
      </w:r>
    </w:p>
    <w:p w14:paraId="6DF3FF54" w14:textId="77777777" w:rsidR="00854FD2"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La gestión coordinada de la estrategia extramural de Atención Primaria en Salud ha permitido ofrecer a las comunidades servicios integrales desde las redes institucionales presentes en el territorio como hospitales, ESE e IPS locales, secretarías de salud, alcaldías, ICBF, DANE, SISBEN, ARN, registraduría, entre otros.</w:t>
      </w:r>
    </w:p>
    <w:p w14:paraId="60AC3CF2" w14:textId="44972975" w:rsidR="008A26C9" w:rsidRPr="00854FD2" w:rsidRDefault="00854FD2" w:rsidP="00854FD2">
      <w:pPr>
        <w:pStyle w:val="Textoindependiente"/>
        <w:numPr>
          <w:ilvl w:val="0"/>
          <w:numId w:val="27"/>
        </w:numPr>
        <w:jc w:val="both"/>
        <w:rPr>
          <w:rFonts w:asciiTheme="minorHAnsi" w:hAnsiTheme="minorHAnsi" w:cstheme="minorHAnsi"/>
          <w:lang w:val="es-CO"/>
        </w:rPr>
      </w:pPr>
      <w:r w:rsidRPr="00854FD2">
        <w:rPr>
          <w:rFonts w:asciiTheme="minorHAnsi" w:hAnsiTheme="minorHAnsi" w:cstheme="minorHAnsi"/>
          <w:lang w:val="es-CO"/>
        </w:rPr>
        <w:t>La presencia del proyecto en el territorio acercando los servicios de salud a la comunidad rural ha permitido que las comunidades recuperen la confianza en el sistema de salud y que participen activamente en la identificación de necesidades y en las actividades de promoción y prevención.</w:t>
      </w:r>
    </w:p>
    <w:bookmarkEnd w:id="4"/>
    <w:p w14:paraId="384AD51B" w14:textId="77777777" w:rsidR="0080620F" w:rsidRPr="00357C4A" w:rsidRDefault="0080620F" w:rsidP="0080620F">
      <w:pPr>
        <w:ind w:left="720"/>
        <w:jc w:val="both"/>
        <w:rPr>
          <w:rFonts w:asciiTheme="minorHAnsi" w:hAnsiTheme="minorHAnsi" w:cstheme="minorHAnsi"/>
          <w:bCs/>
          <w:iCs/>
          <w:sz w:val="20"/>
          <w:szCs w:val="20"/>
          <w:lang w:val="es-CO"/>
        </w:rPr>
      </w:pPr>
    </w:p>
    <w:p w14:paraId="29DE4CA5" w14:textId="77777777" w:rsidR="0080620F" w:rsidRPr="00ED28C4" w:rsidRDefault="0080620F" w:rsidP="0080620F">
      <w:pPr>
        <w:jc w:val="both"/>
        <w:rPr>
          <w:rFonts w:asciiTheme="minorHAnsi" w:hAnsiTheme="minorHAnsi" w:cstheme="minorHAnsi"/>
          <w:bCs/>
          <w:iCs/>
          <w:sz w:val="20"/>
          <w:szCs w:val="20"/>
          <w:u w:val="single"/>
          <w:lang w:val="es-CO"/>
        </w:rPr>
      </w:pPr>
      <w:r w:rsidRPr="00ED28C4">
        <w:rPr>
          <w:rFonts w:asciiTheme="minorHAnsi" w:hAnsiTheme="minorHAnsi" w:cstheme="minorHAnsi"/>
          <w:bCs/>
          <w:iCs/>
          <w:sz w:val="20"/>
          <w:szCs w:val="20"/>
          <w:u w:val="single"/>
          <w:lang w:val="es-CO"/>
        </w:rPr>
        <w:t>Retos</w:t>
      </w:r>
      <w:r w:rsidRPr="00ED28C4">
        <w:rPr>
          <w:rStyle w:val="Refdenotaalpie"/>
          <w:rFonts w:asciiTheme="minorHAnsi" w:hAnsiTheme="minorHAnsi" w:cstheme="minorHAnsi"/>
          <w:bCs/>
          <w:iCs/>
          <w:sz w:val="20"/>
          <w:szCs w:val="20"/>
          <w:u w:val="single"/>
          <w:lang w:val="es-CO"/>
        </w:rPr>
        <w:footnoteReference w:id="59"/>
      </w:r>
      <w:r w:rsidRPr="00BD08AC">
        <w:rPr>
          <w:rFonts w:asciiTheme="minorHAnsi" w:hAnsiTheme="minorHAnsi" w:cstheme="minorHAnsi"/>
          <w:bCs/>
          <w:iCs/>
          <w:sz w:val="20"/>
          <w:szCs w:val="20"/>
          <w:lang w:val="es-CO"/>
        </w:rPr>
        <w:t>:</w:t>
      </w:r>
    </w:p>
    <w:p w14:paraId="502F15A1" w14:textId="77777777" w:rsidR="0080620F" w:rsidRPr="00357C4A" w:rsidRDefault="0080620F" w:rsidP="0080620F">
      <w:pPr>
        <w:jc w:val="both"/>
        <w:rPr>
          <w:rFonts w:asciiTheme="minorHAnsi" w:hAnsiTheme="minorHAnsi" w:cstheme="minorHAnsi"/>
          <w:b/>
          <w:bCs/>
          <w:iCs/>
          <w:sz w:val="20"/>
          <w:szCs w:val="20"/>
          <w:lang w:val="es-CO"/>
        </w:rPr>
      </w:pPr>
    </w:p>
    <w:p w14:paraId="395DAA77" w14:textId="414F918D" w:rsidR="0080620F" w:rsidRDefault="0080620F" w:rsidP="0080620F">
      <w:pPr>
        <w:jc w:val="both"/>
        <w:rPr>
          <w:rFonts w:asciiTheme="minorHAnsi" w:hAnsiTheme="minorHAnsi" w:cstheme="minorHAnsi"/>
          <w:bCs/>
          <w:i/>
          <w:iCs/>
          <w:sz w:val="20"/>
          <w:szCs w:val="20"/>
          <w:lang w:val="es-CO"/>
        </w:rPr>
      </w:pPr>
      <w:r w:rsidRPr="0080620F">
        <w:rPr>
          <w:rFonts w:asciiTheme="minorHAnsi" w:hAnsiTheme="minorHAnsi" w:cstheme="minorHAnsi"/>
          <w:bCs/>
          <w:i/>
          <w:iCs/>
          <w:sz w:val="20"/>
          <w:szCs w:val="20"/>
          <w:lang w:val="es-CO"/>
        </w:rPr>
        <w:t xml:space="preserve">Salud Sexual y Reproductiva: </w:t>
      </w:r>
    </w:p>
    <w:p w14:paraId="7F27F8DF" w14:textId="77777777" w:rsidR="003C6B75" w:rsidRPr="003C6B75" w:rsidRDefault="003C6B75" w:rsidP="003C6B75">
      <w:pPr>
        <w:pStyle w:val="Prrafodelista"/>
        <w:numPr>
          <w:ilvl w:val="0"/>
          <w:numId w:val="24"/>
        </w:numPr>
        <w:jc w:val="both"/>
        <w:rPr>
          <w:rFonts w:ascii="Calibri" w:hAnsi="Calibri"/>
          <w:bCs/>
          <w:iCs/>
          <w:sz w:val="20"/>
          <w:szCs w:val="20"/>
          <w:lang w:val="es-CO"/>
        </w:rPr>
      </w:pPr>
      <w:r w:rsidRPr="003C6B75">
        <w:rPr>
          <w:rFonts w:ascii="Calibri" w:hAnsi="Calibri"/>
          <w:bCs/>
          <w:iCs/>
          <w:sz w:val="20"/>
          <w:szCs w:val="20"/>
          <w:lang w:val="es-CO"/>
        </w:rPr>
        <w:t>Diseñar e implementar estrategias de educación en servicio para mantener capacitado en SSR, salud materna y en la técnica AMEU para la IVE, al personal de salud de los hospitales que atienden población rural del país.</w:t>
      </w:r>
    </w:p>
    <w:p w14:paraId="3B83914D" w14:textId="77777777" w:rsidR="003C6B75" w:rsidRPr="003C6B75" w:rsidRDefault="003C6B75" w:rsidP="003C6B75">
      <w:pPr>
        <w:pStyle w:val="Prrafodelista"/>
        <w:numPr>
          <w:ilvl w:val="0"/>
          <w:numId w:val="24"/>
        </w:numPr>
        <w:jc w:val="both"/>
        <w:rPr>
          <w:rFonts w:ascii="Calibri" w:hAnsi="Calibri"/>
          <w:bCs/>
          <w:iCs/>
          <w:sz w:val="20"/>
          <w:szCs w:val="20"/>
          <w:lang w:val="es-CO"/>
        </w:rPr>
      </w:pPr>
      <w:r w:rsidRPr="003C6B75">
        <w:rPr>
          <w:rFonts w:ascii="Calibri" w:hAnsi="Calibri"/>
          <w:bCs/>
          <w:iCs/>
          <w:sz w:val="20"/>
          <w:szCs w:val="20"/>
          <w:lang w:val="es-CO"/>
        </w:rPr>
        <w:t xml:space="preserve">Asegurar la oferta de métodos anticonceptivos de larga duración y de PEP Kits en todos los hospitales. </w:t>
      </w:r>
    </w:p>
    <w:p w14:paraId="416A0E6A" w14:textId="77777777" w:rsidR="003C6B75" w:rsidRPr="003C6B75" w:rsidRDefault="003C6B75" w:rsidP="003C6B75">
      <w:pPr>
        <w:pStyle w:val="Prrafodelista"/>
        <w:numPr>
          <w:ilvl w:val="0"/>
          <w:numId w:val="24"/>
        </w:numPr>
        <w:jc w:val="both"/>
        <w:rPr>
          <w:rFonts w:ascii="Calibri" w:hAnsi="Calibri"/>
          <w:bCs/>
          <w:iCs/>
          <w:sz w:val="20"/>
          <w:szCs w:val="20"/>
          <w:lang w:val="es-CO"/>
        </w:rPr>
      </w:pPr>
      <w:r w:rsidRPr="003C6B75">
        <w:rPr>
          <w:rFonts w:ascii="Calibri" w:hAnsi="Calibri"/>
          <w:bCs/>
          <w:iCs/>
          <w:sz w:val="20"/>
          <w:szCs w:val="20"/>
          <w:lang w:val="es-CO"/>
        </w:rPr>
        <w:t xml:space="preserve">Lograr sensibilizar al personal de salud de los hospitales y secretarias municipales de salud, para que ejerzan su papel como garantes de DSDR. </w:t>
      </w:r>
    </w:p>
    <w:p w14:paraId="1CB7D160" w14:textId="77777777" w:rsidR="003C6B75" w:rsidRPr="003C6B75" w:rsidRDefault="003C6B75" w:rsidP="003C6B75">
      <w:pPr>
        <w:pStyle w:val="Prrafodelista"/>
        <w:numPr>
          <w:ilvl w:val="0"/>
          <w:numId w:val="24"/>
        </w:numPr>
        <w:jc w:val="both"/>
        <w:rPr>
          <w:rFonts w:ascii="Calibri" w:hAnsi="Calibri"/>
          <w:bCs/>
          <w:iCs/>
          <w:sz w:val="20"/>
          <w:szCs w:val="20"/>
          <w:lang w:val="es-CO"/>
        </w:rPr>
      </w:pPr>
      <w:r w:rsidRPr="003C6B75">
        <w:rPr>
          <w:rFonts w:ascii="Calibri" w:hAnsi="Calibri"/>
          <w:bCs/>
          <w:iCs/>
          <w:sz w:val="20"/>
          <w:szCs w:val="20"/>
          <w:lang w:val="es-CO"/>
        </w:rPr>
        <w:t xml:space="preserve">Diseñar e implementar estrategias de comunicación-educación para la promoción de DSDR en las poblaciones rurales del país con énfasis en adolescentes y jóvenes, que incluyan el tema de nuevas masculinidades. </w:t>
      </w:r>
    </w:p>
    <w:p w14:paraId="52E813AF" w14:textId="77777777" w:rsidR="003C6B75" w:rsidRPr="003C6B75" w:rsidRDefault="003C6B75" w:rsidP="003C6B75">
      <w:pPr>
        <w:pStyle w:val="Prrafodelista"/>
        <w:numPr>
          <w:ilvl w:val="0"/>
          <w:numId w:val="24"/>
        </w:numPr>
        <w:jc w:val="both"/>
        <w:rPr>
          <w:rFonts w:ascii="Calibri" w:hAnsi="Calibri"/>
          <w:bCs/>
          <w:iCs/>
          <w:sz w:val="20"/>
          <w:szCs w:val="20"/>
          <w:lang w:val="es-CO"/>
        </w:rPr>
      </w:pPr>
      <w:r w:rsidRPr="003C6B75">
        <w:rPr>
          <w:rFonts w:ascii="Calibri" w:hAnsi="Calibri"/>
          <w:bCs/>
          <w:iCs/>
          <w:sz w:val="20"/>
          <w:szCs w:val="20"/>
          <w:lang w:val="es-CO"/>
        </w:rPr>
        <w:t xml:space="preserve">Mejorar el acceso a servicios de SSR de la población rural. </w:t>
      </w:r>
    </w:p>
    <w:p w14:paraId="2C48092D" w14:textId="77777777" w:rsidR="003C6B75" w:rsidRPr="003C6B75" w:rsidRDefault="003C6B75" w:rsidP="003C6B75">
      <w:pPr>
        <w:pStyle w:val="Prrafodelista"/>
        <w:numPr>
          <w:ilvl w:val="0"/>
          <w:numId w:val="24"/>
        </w:numPr>
        <w:jc w:val="both"/>
        <w:rPr>
          <w:rFonts w:ascii="Calibri" w:hAnsi="Calibri"/>
          <w:bCs/>
          <w:iCs/>
          <w:sz w:val="20"/>
          <w:szCs w:val="20"/>
          <w:lang w:val="es-CO"/>
        </w:rPr>
      </w:pPr>
      <w:r w:rsidRPr="003C6B75">
        <w:rPr>
          <w:rFonts w:ascii="Calibri" w:hAnsi="Calibri"/>
          <w:bCs/>
          <w:iCs/>
          <w:sz w:val="20"/>
          <w:szCs w:val="20"/>
          <w:lang w:val="es-CO"/>
        </w:rPr>
        <w:t>Promover y apoyar acciones de educación para la sexualidad en población escolarizada y no escolarizada.</w:t>
      </w:r>
    </w:p>
    <w:p w14:paraId="017DE891" w14:textId="77777777" w:rsidR="003C6B75" w:rsidRPr="003C6B75" w:rsidRDefault="003C6B75" w:rsidP="0080620F">
      <w:pPr>
        <w:pStyle w:val="Textoindependiente"/>
        <w:jc w:val="both"/>
        <w:rPr>
          <w:rFonts w:asciiTheme="minorHAnsi" w:hAnsiTheme="minorHAnsi" w:cstheme="minorHAnsi"/>
          <w:i/>
          <w:lang w:val="es-CO"/>
        </w:rPr>
      </w:pPr>
    </w:p>
    <w:p w14:paraId="6BC15534" w14:textId="6294CCB3" w:rsidR="0080620F" w:rsidRPr="0080620F" w:rsidRDefault="0080620F" w:rsidP="0080620F">
      <w:pPr>
        <w:pStyle w:val="Textoindependiente"/>
        <w:jc w:val="both"/>
        <w:rPr>
          <w:rFonts w:asciiTheme="minorHAnsi" w:hAnsiTheme="minorHAnsi" w:cstheme="minorHAnsi"/>
          <w:i/>
          <w:lang w:val="es-CO"/>
        </w:rPr>
      </w:pPr>
      <w:r w:rsidRPr="0080620F">
        <w:rPr>
          <w:rFonts w:asciiTheme="minorHAnsi" w:hAnsiTheme="minorHAnsi" w:cstheme="minorHAnsi"/>
          <w:i/>
          <w:lang w:val="es-CO"/>
        </w:rPr>
        <w:t xml:space="preserve">Salud Infantil: </w:t>
      </w:r>
    </w:p>
    <w:p w14:paraId="72EE92EA" w14:textId="77777777" w:rsidR="0080620F" w:rsidRPr="00357C4A" w:rsidRDefault="0080620F" w:rsidP="0080620F">
      <w:pPr>
        <w:pStyle w:val="Textoindependiente"/>
        <w:numPr>
          <w:ilvl w:val="0"/>
          <w:numId w:val="25"/>
        </w:numPr>
        <w:jc w:val="both"/>
        <w:rPr>
          <w:rFonts w:asciiTheme="minorHAnsi" w:hAnsiTheme="minorHAnsi" w:cstheme="minorHAnsi"/>
          <w:lang w:val="es-CO"/>
        </w:rPr>
      </w:pPr>
      <w:r w:rsidRPr="00357C4A">
        <w:rPr>
          <w:rFonts w:asciiTheme="minorHAnsi" w:hAnsiTheme="minorHAnsi" w:cstheme="minorHAnsi"/>
          <w:lang w:val="es-CO"/>
        </w:rPr>
        <w:t xml:space="preserve">Instituciones sensibilizadas en la prevención de la anemia y desnutrición crónica en niños menores de 3 años. </w:t>
      </w:r>
    </w:p>
    <w:p w14:paraId="458711EB" w14:textId="77777777" w:rsidR="0080620F" w:rsidRPr="00357C4A" w:rsidRDefault="0080620F" w:rsidP="0080620F">
      <w:pPr>
        <w:pStyle w:val="Textoindependiente"/>
        <w:numPr>
          <w:ilvl w:val="0"/>
          <w:numId w:val="25"/>
        </w:numPr>
        <w:jc w:val="both"/>
        <w:rPr>
          <w:rFonts w:asciiTheme="minorHAnsi" w:hAnsiTheme="minorHAnsi" w:cstheme="minorHAnsi"/>
          <w:lang w:val="es-CO"/>
        </w:rPr>
      </w:pPr>
      <w:r w:rsidRPr="00357C4A">
        <w:rPr>
          <w:rFonts w:asciiTheme="minorHAnsi" w:hAnsiTheme="minorHAnsi" w:cstheme="minorHAnsi"/>
          <w:lang w:val="es-CO"/>
        </w:rPr>
        <w:t xml:space="preserve">Personal de salud capacitado y sensibilizado en la atención del crecimiento y desarrollo del niño. </w:t>
      </w:r>
    </w:p>
    <w:p w14:paraId="69C74866" w14:textId="77777777" w:rsidR="0080620F" w:rsidRPr="00357C4A" w:rsidRDefault="0080620F" w:rsidP="0080620F">
      <w:pPr>
        <w:pStyle w:val="Textoindependiente"/>
        <w:numPr>
          <w:ilvl w:val="0"/>
          <w:numId w:val="25"/>
        </w:numPr>
        <w:jc w:val="both"/>
        <w:rPr>
          <w:rFonts w:asciiTheme="minorHAnsi" w:hAnsiTheme="minorHAnsi" w:cstheme="minorHAnsi"/>
          <w:lang w:val="es-CO"/>
        </w:rPr>
      </w:pPr>
      <w:r w:rsidRPr="00357C4A">
        <w:rPr>
          <w:rFonts w:asciiTheme="minorHAnsi" w:hAnsiTheme="minorHAnsi" w:cstheme="minorHAnsi"/>
          <w:lang w:val="es-CO"/>
        </w:rPr>
        <w:t xml:space="preserve">Realizar brigadas de salud en las veredas más lejanas del municipio para realizar el control de crecimiento y desarrollo. </w:t>
      </w:r>
    </w:p>
    <w:p w14:paraId="1D315DB4" w14:textId="77777777" w:rsidR="0080620F" w:rsidRPr="00357C4A" w:rsidRDefault="0080620F" w:rsidP="0080620F">
      <w:pPr>
        <w:pStyle w:val="Textoindependiente"/>
        <w:numPr>
          <w:ilvl w:val="0"/>
          <w:numId w:val="25"/>
        </w:numPr>
        <w:jc w:val="both"/>
        <w:rPr>
          <w:rFonts w:asciiTheme="minorHAnsi" w:hAnsiTheme="minorHAnsi" w:cstheme="minorHAnsi"/>
          <w:lang w:val="es-CO"/>
        </w:rPr>
      </w:pPr>
      <w:r w:rsidRPr="00357C4A">
        <w:rPr>
          <w:rFonts w:asciiTheme="minorHAnsi" w:hAnsiTheme="minorHAnsi" w:cstheme="minorHAnsi"/>
          <w:lang w:val="es-CO"/>
        </w:rPr>
        <w:t xml:space="preserve">Fortalecer el conocimiento y la práctica de las madres con niños(as) menores de 3 años en la prevención de la desnutrición crónica. </w:t>
      </w:r>
    </w:p>
    <w:p w14:paraId="09E48468" w14:textId="77777777" w:rsidR="0080620F" w:rsidRPr="00357C4A" w:rsidRDefault="0080620F" w:rsidP="0080620F">
      <w:pPr>
        <w:pStyle w:val="Textoindependiente"/>
        <w:numPr>
          <w:ilvl w:val="0"/>
          <w:numId w:val="25"/>
        </w:numPr>
        <w:jc w:val="both"/>
        <w:rPr>
          <w:rFonts w:asciiTheme="minorHAnsi" w:hAnsiTheme="minorHAnsi" w:cstheme="minorHAnsi"/>
          <w:lang w:val="es-CO"/>
        </w:rPr>
      </w:pPr>
      <w:r w:rsidRPr="00357C4A">
        <w:rPr>
          <w:rFonts w:asciiTheme="minorHAnsi" w:hAnsiTheme="minorHAnsi" w:cstheme="minorHAnsi"/>
          <w:lang w:val="es-CO"/>
        </w:rPr>
        <w:t>Sensibilizar a los líderes y a la comunidad en la vigilancia de la prevención de la desnutrición crónica en niños menores de 3 años.</w:t>
      </w:r>
    </w:p>
    <w:p w14:paraId="1EB83E3C" w14:textId="77777777" w:rsidR="0080620F" w:rsidRPr="00357C4A" w:rsidRDefault="0080620F" w:rsidP="0080620F">
      <w:pPr>
        <w:pStyle w:val="Textoindependiente"/>
        <w:numPr>
          <w:ilvl w:val="0"/>
          <w:numId w:val="25"/>
        </w:numPr>
        <w:jc w:val="both"/>
        <w:rPr>
          <w:rFonts w:asciiTheme="minorHAnsi" w:hAnsiTheme="minorHAnsi" w:cstheme="minorHAnsi"/>
          <w:lang w:val="es-CO"/>
        </w:rPr>
      </w:pPr>
      <w:r w:rsidRPr="00357C4A">
        <w:rPr>
          <w:rFonts w:asciiTheme="minorHAnsi" w:hAnsiTheme="minorHAnsi" w:cstheme="minorHAnsi"/>
          <w:lang w:val="es-CO"/>
        </w:rPr>
        <w:t>Motivar y fortalecer a las comunidades en la necesidad de una nutrición adecuada en niños de cero a 5 años</w:t>
      </w:r>
    </w:p>
    <w:p w14:paraId="1D383CF8" w14:textId="77777777" w:rsidR="0080620F" w:rsidRPr="00357C4A" w:rsidRDefault="0080620F" w:rsidP="0080620F">
      <w:pPr>
        <w:pStyle w:val="Textoindependiente"/>
        <w:numPr>
          <w:ilvl w:val="0"/>
          <w:numId w:val="25"/>
        </w:numPr>
        <w:jc w:val="both"/>
        <w:rPr>
          <w:rFonts w:asciiTheme="minorHAnsi" w:hAnsiTheme="minorHAnsi" w:cstheme="minorHAnsi"/>
          <w:lang w:val="es-CO"/>
        </w:rPr>
      </w:pPr>
      <w:r w:rsidRPr="00357C4A">
        <w:rPr>
          <w:rFonts w:asciiTheme="minorHAnsi" w:hAnsiTheme="minorHAnsi" w:cstheme="minorHAnsi"/>
          <w:lang w:val="es-CO"/>
        </w:rPr>
        <w:t>Generar conductas de la importancia de la Lactancia Materna exclusiva, como parte de la seguridad alimentaria en los menores de 5 años.</w:t>
      </w:r>
    </w:p>
    <w:p w14:paraId="1187C047" w14:textId="77777777" w:rsidR="0080620F" w:rsidRPr="00357C4A" w:rsidRDefault="0080620F" w:rsidP="0080620F">
      <w:pPr>
        <w:pStyle w:val="Textoindependiente"/>
        <w:jc w:val="both"/>
        <w:rPr>
          <w:rFonts w:asciiTheme="minorHAnsi" w:hAnsiTheme="minorHAnsi" w:cstheme="minorHAnsi"/>
          <w:b/>
          <w:u w:val="single"/>
          <w:lang w:val="es-CO"/>
        </w:rPr>
      </w:pPr>
    </w:p>
    <w:p w14:paraId="1FE81087" w14:textId="77777777" w:rsidR="0080620F" w:rsidRPr="0080620F" w:rsidRDefault="0080620F" w:rsidP="0080620F">
      <w:pPr>
        <w:pStyle w:val="Textoindependiente"/>
        <w:jc w:val="both"/>
        <w:rPr>
          <w:rFonts w:asciiTheme="minorHAnsi" w:hAnsiTheme="minorHAnsi" w:cstheme="minorHAnsi"/>
          <w:i/>
          <w:lang w:val="es-CO"/>
        </w:rPr>
      </w:pPr>
      <w:r w:rsidRPr="0080620F">
        <w:rPr>
          <w:rFonts w:asciiTheme="minorHAnsi" w:hAnsiTheme="minorHAnsi" w:cstheme="minorHAnsi"/>
          <w:i/>
          <w:lang w:val="es-CO"/>
        </w:rPr>
        <w:t xml:space="preserve">Salud Mental: </w:t>
      </w:r>
    </w:p>
    <w:p w14:paraId="24CECF61" w14:textId="77777777" w:rsidR="0080620F" w:rsidRPr="00357C4A" w:rsidRDefault="0080620F" w:rsidP="0080620F">
      <w:pPr>
        <w:pStyle w:val="Textoindependiente"/>
        <w:numPr>
          <w:ilvl w:val="0"/>
          <w:numId w:val="26"/>
        </w:numPr>
        <w:jc w:val="both"/>
        <w:rPr>
          <w:rFonts w:asciiTheme="minorHAnsi" w:hAnsiTheme="minorHAnsi" w:cstheme="minorHAnsi"/>
          <w:lang w:val="es-CO"/>
        </w:rPr>
      </w:pPr>
      <w:r w:rsidRPr="00357C4A">
        <w:rPr>
          <w:rFonts w:asciiTheme="minorHAnsi" w:hAnsiTheme="minorHAnsi" w:cstheme="minorHAnsi"/>
          <w:lang w:val="es-CO"/>
        </w:rPr>
        <w:t>Que se inicie el proceso con el cumplimiento de los compromisos de la ESE Departamental, desde las directrices y retroalimentación del recurso humano del territorio por parte de los profesionales que recibieron la capacitación por parte del proyecto.</w:t>
      </w:r>
    </w:p>
    <w:p w14:paraId="2CF688E4" w14:textId="77777777" w:rsidR="0080620F" w:rsidRPr="00357C4A" w:rsidRDefault="0080620F" w:rsidP="0080620F">
      <w:pPr>
        <w:pStyle w:val="Textoindependiente"/>
        <w:numPr>
          <w:ilvl w:val="0"/>
          <w:numId w:val="26"/>
        </w:numPr>
        <w:jc w:val="both"/>
        <w:rPr>
          <w:rFonts w:asciiTheme="minorHAnsi" w:hAnsiTheme="minorHAnsi" w:cstheme="minorHAnsi"/>
          <w:lang w:val="es-CO"/>
        </w:rPr>
      </w:pPr>
      <w:r w:rsidRPr="00357C4A">
        <w:rPr>
          <w:rFonts w:asciiTheme="minorHAnsi" w:hAnsiTheme="minorHAnsi" w:cstheme="minorHAnsi"/>
          <w:lang w:val="es-CO"/>
        </w:rPr>
        <w:t xml:space="preserve">Aumentar el número de consultas a nivel intramural y extramural. </w:t>
      </w:r>
    </w:p>
    <w:p w14:paraId="08EE65B4" w14:textId="77777777" w:rsidR="0080620F" w:rsidRPr="00357C4A" w:rsidRDefault="0080620F" w:rsidP="0080620F">
      <w:pPr>
        <w:pStyle w:val="Textoindependiente"/>
        <w:numPr>
          <w:ilvl w:val="0"/>
          <w:numId w:val="26"/>
        </w:numPr>
        <w:jc w:val="both"/>
        <w:rPr>
          <w:rFonts w:asciiTheme="minorHAnsi" w:hAnsiTheme="minorHAnsi" w:cstheme="minorHAnsi"/>
          <w:lang w:val="es-CO"/>
        </w:rPr>
      </w:pPr>
      <w:r w:rsidRPr="00357C4A">
        <w:rPr>
          <w:rFonts w:asciiTheme="minorHAnsi" w:hAnsiTheme="minorHAnsi" w:cstheme="minorHAnsi"/>
          <w:lang w:val="es-CO"/>
        </w:rPr>
        <w:t xml:space="preserve">Disminuir las barreas de atención. </w:t>
      </w:r>
    </w:p>
    <w:p w14:paraId="3CC059D2" w14:textId="77777777" w:rsidR="0080620F" w:rsidRPr="00357C4A" w:rsidRDefault="0080620F" w:rsidP="0080620F">
      <w:pPr>
        <w:pStyle w:val="Textoindependiente"/>
        <w:numPr>
          <w:ilvl w:val="0"/>
          <w:numId w:val="26"/>
        </w:numPr>
        <w:jc w:val="both"/>
        <w:rPr>
          <w:rFonts w:asciiTheme="minorHAnsi" w:hAnsiTheme="minorHAnsi" w:cstheme="minorHAnsi"/>
          <w:lang w:val="es-CO"/>
        </w:rPr>
      </w:pPr>
      <w:r w:rsidRPr="00357C4A">
        <w:rPr>
          <w:rFonts w:asciiTheme="minorHAnsi" w:hAnsiTheme="minorHAnsi" w:cstheme="minorHAnsi"/>
          <w:lang w:val="es-CO"/>
        </w:rPr>
        <w:t xml:space="preserve">Personal capacitado sensible al momento de atender al usuario. </w:t>
      </w:r>
    </w:p>
    <w:p w14:paraId="3A42A64E" w14:textId="77777777" w:rsidR="0080620F" w:rsidRPr="00357C4A" w:rsidRDefault="0080620F" w:rsidP="0080620F">
      <w:pPr>
        <w:pStyle w:val="Textoindependiente"/>
        <w:numPr>
          <w:ilvl w:val="0"/>
          <w:numId w:val="26"/>
        </w:numPr>
        <w:jc w:val="both"/>
        <w:rPr>
          <w:rFonts w:asciiTheme="minorHAnsi" w:hAnsiTheme="minorHAnsi" w:cstheme="minorHAnsi"/>
          <w:lang w:val="es-CO"/>
        </w:rPr>
      </w:pPr>
      <w:r w:rsidRPr="00357C4A">
        <w:rPr>
          <w:rFonts w:asciiTheme="minorHAnsi" w:hAnsiTheme="minorHAnsi" w:cstheme="minorHAnsi"/>
          <w:lang w:val="es-CO"/>
        </w:rPr>
        <w:t xml:space="preserve">Coordinar con la IPS para realizar brigada de salud metal en las veredas priorizadas una vez al mes. </w:t>
      </w:r>
    </w:p>
    <w:p w14:paraId="29F2D016" w14:textId="77777777" w:rsidR="0080620F" w:rsidRPr="00357C4A" w:rsidRDefault="0080620F" w:rsidP="0080620F">
      <w:pPr>
        <w:pStyle w:val="Textoindependiente"/>
        <w:numPr>
          <w:ilvl w:val="0"/>
          <w:numId w:val="26"/>
        </w:numPr>
        <w:jc w:val="both"/>
        <w:rPr>
          <w:rFonts w:asciiTheme="minorHAnsi" w:hAnsiTheme="minorHAnsi" w:cstheme="minorHAnsi"/>
          <w:lang w:val="es-CO"/>
        </w:rPr>
      </w:pPr>
      <w:r w:rsidRPr="00357C4A">
        <w:rPr>
          <w:rFonts w:asciiTheme="minorHAnsi" w:hAnsiTheme="minorHAnsi" w:cstheme="minorHAnsi"/>
          <w:lang w:val="es-CO"/>
        </w:rPr>
        <w:t>Articular acciones con las autoridades de las comunidades y población general para crear espacios.</w:t>
      </w:r>
    </w:p>
    <w:p w14:paraId="632595FC" w14:textId="77777777" w:rsidR="0080620F" w:rsidRPr="00357C4A" w:rsidRDefault="0080620F" w:rsidP="0080620F">
      <w:pPr>
        <w:pStyle w:val="Textoindependiente"/>
        <w:numPr>
          <w:ilvl w:val="0"/>
          <w:numId w:val="26"/>
        </w:numPr>
        <w:jc w:val="both"/>
        <w:rPr>
          <w:rFonts w:asciiTheme="minorHAnsi" w:hAnsiTheme="minorHAnsi" w:cstheme="minorHAnsi"/>
          <w:lang w:val="es-CO"/>
        </w:rPr>
      </w:pPr>
      <w:r w:rsidRPr="00357C4A">
        <w:rPr>
          <w:rFonts w:asciiTheme="minorHAnsi" w:hAnsiTheme="minorHAnsi" w:cstheme="minorHAnsi"/>
          <w:lang w:val="es-CO"/>
        </w:rPr>
        <w:t>Fortalecimiento de capacidades institucionales y comunitarias en conocimientos en los temas de prevención de consumo de sustancias psicoactivas, prevención del suicidio y manejo de stress.</w:t>
      </w:r>
    </w:p>
    <w:p w14:paraId="33F7D504" w14:textId="77777777" w:rsidR="0080620F" w:rsidRPr="00357C4A" w:rsidRDefault="0080620F" w:rsidP="0080620F">
      <w:pPr>
        <w:pStyle w:val="Textoindependiente"/>
        <w:numPr>
          <w:ilvl w:val="0"/>
          <w:numId w:val="26"/>
        </w:numPr>
        <w:jc w:val="both"/>
        <w:rPr>
          <w:rFonts w:asciiTheme="minorHAnsi" w:hAnsiTheme="minorHAnsi" w:cstheme="minorHAnsi"/>
          <w:lang w:val="es-CO"/>
        </w:rPr>
      </w:pPr>
      <w:r w:rsidRPr="00357C4A">
        <w:rPr>
          <w:rFonts w:asciiTheme="minorHAnsi" w:hAnsiTheme="minorHAnsi" w:cstheme="minorHAnsi"/>
          <w:lang w:val="es-CO"/>
        </w:rPr>
        <w:t>Realizar actividades de promoción y prevención con enfoque en salud mental, a través de las acciones programad por el PIC municipal y para que se fortalezcan sus conocimientos para prevención.</w:t>
      </w:r>
    </w:p>
    <w:p w14:paraId="45B3C695" w14:textId="77777777" w:rsidR="0080620F" w:rsidRPr="00357C4A" w:rsidRDefault="0080620F" w:rsidP="0080620F">
      <w:pPr>
        <w:pStyle w:val="Textoindependiente"/>
        <w:ind w:left="720"/>
        <w:jc w:val="both"/>
        <w:rPr>
          <w:rFonts w:asciiTheme="minorHAnsi" w:hAnsiTheme="minorHAnsi" w:cstheme="minorHAnsi"/>
          <w:lang w:val="es-CO"/>
        </w:rPr>
      </w:pPr>
    </w:p>
    <w:p w14:paraId="1CD60A96" w14:textId="77777777" w:rsidR="0080620F" w:rsidRPr="0080620F" w:rsidRDefault="0080620F" w:rsidP="0080620F">
      <w:pPr>
        <w:pStyle w:val="Textoindependiente"/>
        <w:jc w:val="both"/>
        <w:rPr>
          <w:rFonts w:asciiTheme="minorHAnsi" w:hAnsiTheme="minorHAnsi" w:cstheme="minorHAnsi"/>
          <w:i/>
          <w:lang w:val="es-CO"/>
        </w:rPr>
      </w:pPr>
      <w:r w:rsidRPr="0080620F">
        <w:rPr>
          <w:rFonts w:asciiTheme="minorHAnsi" w:hAnsiTheme="minorHAnsi" w:cstheme="minorHAnsi"/>
          <w:i/>
          <w:lang w:val="es-CO"/>
        </w:rPr>
        <w:t xml:space="preserve">Vigilancia Comunitaria: </w:t>
      </w:r>
    </w:p>
    <w:p w14:paraId="5A60E8C5" w14:textId="77777777" w:rsidR="0080620F" w:rsidRPr="00357C4A" w:rsidRDefault="0080620F" w:rsidP="0080620F">
      <w:pPr>
        <w:pStyle w:val="Textoindependiente"/>
        <w:numPr>
          <w:ilvl w:val="0"/>
          <w:numId w:val="27"/>
        </w:numPr>
        <w:jc w:val="both"/>
        <w:rPr>
          <w:rFonts w:asciiTheme="minorHAnsi" w:hAnsiTheme="minorHAnsi" w:cstheme="minorHAnsi"/>
          <w:lang w:val="es-CO"/>
        </w:rPr>
      </w:pPr>
      <w:r w:rsidRPr="00357C4A">
        <w:rPr>
          <w:rFonts w:asciiTheme="minorHAnsi" w:hAnsiTheme="minorHAnsi" w:cstheme="minorHAnsi"/>
          <w:lang w:val="es-CO"/>
        </w:rPr>
        <w:t xml:space="preserve">Concertar con los coordinadores de los programas de salud en el reconocimiento de los agentes comunitarios. </w:t>
      </w:r>
    </w:p>
    <w:p w14:paraId="52CEA3F5" w14:textId="77777777" w:rsidR="0080620F" w:rsidRPr="00357C4A" w:rsidRDefault="0080620F" w:rsidP="0080620F">
      <w:pPr>
        <w:pStyle w:val="Textoindependiente"/>
        <w:numPr>
          <w:ilvl w:val="0"/>
          <w:numId w:val="27"/>
        </w:numPr>
        <w:jc w:val="both"/>
        <w:rPr>
          <w:rFonts w:asciiTheme="minorHAnsi" w:hAnsiTheme="minorHAnsi" w:cstheme="minorHAnsi"/>
          <w:lang w:val="es-CO"/>
        </w:rPr>
      </w:pPr>
      <w:r w:rsidRPr="00357C4A">
        <w:rPr>
          <w:rFonts w:asciiTheme="minorHAnsi" w:hAnsiTheme="minorHAnsi" w:cstheme="minorHAnsi"/>
          <w:lang w:val="es-CO"/>
        </w:rPr>
        <w:t xml:space="preserve">Articular acciones de vigilancia interinstitucional con la comunidad. </w:t>
      </w:r>
    </w:p>
    <w:p w14:paraId="5C74D867" w14:textId="77777777" w:rsidR="0080620F" w:rsidRPr="00357C4A" w:rsidRDefault="0080620F" w:rsidP="0080620F">
      <w:pPr>
        <w:pStyle w:val="Textoindependiente"/>
        <w:numPr>
          <w:ilvl w:val="0"/>
          <w:numId w:val="27"/>
        </w:numPr>
        <w:jc w:val="both"/>
        <w:rPr>
          <w:rFonts w:asciiTheme="minorHAnsi" w:hAnsiTheme="minorHAnsi" w:cstheme="minorHAnsi"/>
          <w:lang w:val="es-CO"/>
        </w:rPr>
      </w:pPr>
      <w:r w:rsidRPr="00357C4A">
        <w:rPr>
          <w:rFonts w:asciiTheme="minorHAnsi" w:hAnsiTheme="minorHAnsi" w:cstheme="minorHAnsi"/>
          <w:lang w:val="es-CO"/>
        </w:rPr>
        <w:t xml:space="preserve">Poblaciones sensibilizadas en la importancia de la vigilancia a nivel de la comunidad. </w:t>
      </w:r>
    </w:p>
    <w:p w14:paraId="099EBE90" w14:textId="77777777" w:rsidR="0080620F" w:rsidRPr="00357C4A" w:rsidRDefault="0080620F" w:rsidP="0080620F">
      <w:pPr>
        <w:pStyle w:val="Textoindependiente"/>
        <w:numPr>
          <w:ilvl w:val="0"/>
          <w:numId w:val="27"/>
        </w:numPr>
        <w:jc w:val="both"/>
        <w:rPr>
          <w:rFonts w:asciiTheme="minorHAnsi" w:hAnsiTheme="minorHAnsi" w:cstheme="minorHAnsi"/>
          <w:lang w:val="es-CO"/>
        </w:rPr>
      </w:pPr>
      <w:r w:rsidRPr="00357C4A">
        <w:rPr>
          <w:rFonts w:asciiTheme="minorHAnsi" w:hAnsiTheme="minorHAnsi" w:cstheme="minorHAnsi"/>
          <w:lang w:val="es-CO"/>
        </w:rPr>
        <w:t>Crear rutas de comunicación efectiva en la vigilancia epidemiológica.</w:t>
      </w:r>
    </w:p>
    <w:p w14:paraId="2A01574E" w14:textId="77777777" w:rsidR="0080620F" w:rsidRPr="00357C4A" w:rsidRDefault="0080620F" w:rsidP="0080620F">
      <w:pPr>
        <w:pStyle w:val="Textoindependiente"/>
        <w:numPr>
          <w:ilvl w:val="0"/>
          <w:numId w:val="27"/>
        </w:numPr>
        <w:jc w:val="both"/>
        <w:rPr>
          <w:rFonts w:asciiTheme="minorHAnsi" w:hAnsiTheme="minorHAnsi" w:cstheme="minorHAnsi"/>
          <w:lang w:val="es-CO"/>
        </w:rPr>
      </w:pPr>
      <w:r w:rsidRPr="00357C4A">
        <w:rPr>
          <w:rFonts w:asciiTheme="minorHAnsi" w:hAnsiTheme="minorHAnsi" w:cstheme="minorHAnsi"/>
          <w:lang w:val="es-CO"/>
        </w:rPr>
        <w:t xml:space="preserve">Fortalecer capacidades en los líderes comunitarios en vigilancia comunitaria. </w:t>
      </w:r>
    </w:p>
    <w:p w14:paraId="107F1FA2" w14:textId="77777777" w:rsidR="0080620F" w:rsidRPr="00357C4A" w:rsidRDefault="0080620F" w:rsidP="0080620F">
      <w:pPr>
        <w:pStyle w:val="Textoindependiente"/>
        <w:numPr>
          <w:ilvl w:val="0"/>
          <w:numId w:val="27"/>
        </w:numPr>
        <w:jc w:val="both"/>
        <w:rPr>
          <w:rFonts w:asciiTheme="minorHAnsi" w:hAnsiTheme="minorHAnsi" w:cstheme="minorHAnsi"/>
          <w:lang w:val="es-CO"/>
        </w:rPr>
      </w:pPr>
      <w:r w:rsidRPr="00357C4A">
        <w:rPr>
          <w:rFonts w:asciiTheme="minorHAnsi" w:hAnsiTheme="minorHAnsi" w:cstheme="minorHAnsi"/>
          <w:lang w:val="es-CO"/>
        </w:rPr>
        <w:t xml:space="preserve">Establecer el comité de vigilancia de base comunitaria para la realización de COVECOM efectivos. </w:t>
      </w:r>
    </w:p>
    <w:p w14:paraId="77ED4A96" w14:textId="77777777" w:rsidR="0080620F" w:rsidRPr="00357C4A" w:rsidRDefault="0080620F" w:rsidP="0080620F">
      <w:pPr>
        <w:pStyle w:val="Textoindependiente"/>
        <w:numPr>
          <w:ilvl w:val="0"/>
          <w:numId w:val="27"/>
        </w:numPr>
        <w:jc w:val="both"/>
        <w:rPr>
          <w:rFonts w:asciiTheme="minorHAnsi" w:hAnsiTheme="minorHAnsi" w:cstheme="minorHAnsi"/>
          <w:lang w:val="es-CO"/>
        </w:rPr>
      </w:pPr>
      <w:r w:rsidRPr="00357C4A">
        <w:rPr>
          <w:rFonts w:asciiTheme="minorHAnsi" w:hAnsiTheme="minorHAnsi" w:cstheme="minorHAnsi"/>
          <w:lang w:val="es-CO"/>
        </w:rPr>
        <w:t>Fortalecer Talento humano en conocimientos, creando actividades efectivas en la línea.</w:t>
      </w:r>
    </w:p>
    <w:p w14:paraId="65535A4B" w14:textId="77777777" w:rsidR="0080620F" w:rsidRPr="00357C4A" w:rsidRDefault="0080620F" w:rsidP="0080620F">
      <w:pPr>
        <w:pStyle w:val="Textoindependiente"/>
        <w:jc w:val="both"/>
        <w:rPr>
          <w:rFonts w:asciiTheme="minorHAnsi" w:hAnsiTheme="minorHAnsi" w:cstheme="minorHAnsi"/>
          <w:lang w:val="es-CO"/>
        </w:rPr>
      </w:pPr>
    </w:p>
    <w:p w14:paraId="49BBEE8D" w14:textId="40533186" w:rsidR="0080620F" w:rsidRPr="0080620F" w:rsidRDefault="00BD08AC" w:rsidP="0080620F">
      <w:pPr>
        <w:pStyle w:val="Textoindependiente"/>
        <w:jc w:val="both"/>
        <w:rPr>
          <w:rFonts w:asciiTheme="minorHAnsi" w:hAnsiTheme="minorHAnsi" w:cstheme="minorHAnsi"/>
          <w:u w:val="single"/>
          <w:lang w:val="es-CO"/>
        </w:rPr>
      </w:pPr>
      <w:r>
        <w:rPr>
          <w:rFonts w:asciiTheme="minorHAnsi" w:hAnsiTheme="minorHAnsi" w:cstheme="minorHAnsi"/>
          <w:u w:val="single"/>
          <w:lang w:val="es-CO"/>
        </w:rPr>
        <w:t>Impactos d</w:t>
      </w:r>
      <w:r w:rsidR="0080620F" w:rsidRPr="0080620F">
        <w:rPr>
          <w:rFonts w:asciiTheme="minorHAnsi" w:hAnsiTheme="minorHAnsi" w:cstheme="minorHAnsi"/>
          <w:u w:val="single"/>
          <w:lang w:val="es-CO"/>
        </w:rPr>
        <w:t>el Proyecto</w:t>
      </w:r>
      <w:r w:rsidR="0080620F" w:rsidRPr="0080620F">
        <w:rPr>
          <w:rStyle w:val="Refdenotaalpie"/>
          <w:rFonts w:asciiTheme="minorHAnsi" w:hAnsiTheme="minorHAnsi" w:cstheme="minorHAnsi"/>
          <w:u w:val="single"/>
          <w:lang w:val="es-CO"/>
        </w:rPr>
        <w:footnoteReference w:id="60"/>
      </w:r>
      <w:r w:rsidR="0080620F" w:rsidRPr="0080620F">
        <w:rPr>
          <w:rFonts w:asciiTheme="minorHAnsi" w:hAnsiTheme="minorHAnsi" w:cstheme="minorHAnsi"/>
          <w:u w:val="single"/>
          <w:lang w:val="es-CO"/>
        </w:rPr>
        <w:t xml:space="preserve"> </w:t>
      </w:r>
    </w:p>
    <w:p w14:paraId="49BB6200" w14:textId="77777777" w:rsidR="0080620F" w:rsidRPr="00357C4A" w:rsidRDefault="0080620F" w:rsidP="0080620F">
      <w:pPr>
        <w:pStyle w:val="Textoindependiente"/>
        <w:jc w:val="both"/>
        <w:rPr>
          <w:rFonts w:asciiTheme="minorHAnsi" w:hAnsiTheme="minorHAnsi" w:cstheme="minorHAnsi"/>
          <w:b/>
          <w:lang w:val="es-CO"/>
        </w:rPr>
      </w:pPr>
    </w:p>
    <w:p w14:paraId="34AB7E7B" w14:textId="77777777" w:rsidR="0080620F" w:rsidRPr="00357C4A" w:rsidRDefault="0080620F" w:rsidP="0080620F">
      <w:pPr>
        <w:jc w:val="both"/>
        <w:rPr>
          <w:rFonts w:asciiTheme="minorHAnsi" w:hAnsiTheme="minorHAnsi" w:cstheme="minorHAnsi"/>
          <w:sz w:val="20"/>
          <w:szCs w:val="20"/>
          <w:lang w:val="es-CO"/>
        </w:rPr>
      </w:pPr>
      <w:r w:rsidRPr="00357C4A">
        <w:rPr>
          <w:rFonts w:asciiTheme="minorHAnsi" w:hAnsiTheme="minorHAnsi" w:cstheme="minorHAnsi"/>
          <w:bCs/>
          <w:iCs/>
          <w:sz w:val="20"/>
          <w:szCs w:val="20"/>
          <w:lang w:val="es-CO"/>
        </w:rPr>
        <w:t xml:space="preserve">Aunque es muy difícil medir impactos a corto plazo en este tipo de proyectos, Marie </w:t>
      </w:r>
      <w:proofErr w:type="spellStart"/>
      <w:r w:rsidRPr="00357C4A">
        <w:rPr>
          <w:rFonts w:asciiTheme="minorHAnsi" w:hAnsiTheme="minorHAnsi" w:cstheme="minorHAnsi"/>
          <w:bCs/>
          <w:iCs/>
          <w:sz w:val="20"/>
          <w:szCs w:val="20"/>
          <w:lang w:val="es-CO"/>
        </w:rPr>
        <w:t>Stopes</w:t>
      </w:r>
      <w:proofErr w:type="spellEnd"/>
      <w:r w:rsidRPr="00357C4A">
        <w:rPr>
          <w:rFonts w:asciiTheme="minorHAnsi" w:hAnsiTheme="minorHAnsi" w:cstheme="minorHAnsi"/>
          <w:bCs/>
          <w:iCs/>
          <w:sz w:val="20"/>
          <w:szCs w:val="20"/>
          <w:lang w:val="es-CO"/>
        </w:rPr>
        <w:t xml:space="preserve"> International (Organización Benéfica no gubernamental, registrada en Inglaterra y Gales, que ayuda a las mujeres en todo el mundo a tener hijos por elección y no por azar), desarrolló un  software que calcula el impacto de la entrega de anticonceptivos en las comunidades,  al incluir los datos de los métodos anticonceptivos entregados a los hospitales con el proyecto, si estos insumos se entregan efectivamente a las mujeres, se estarían evitando 1.455 embarazos, 690 nacimientos y 582 abortos</w:t>
      </w:r>
      <w:r w:rsidRPr="00357C4A">
        <w:rPr>
          <w:rStyle w:val="Refdenotaalpie"/>
          <w:rFonts w:asciiTheme="minorHAnsi" w:hAnsiTheme="minorHAnsi" w:cstheme="minorHAnsi"/>
          <w:sz w:val="20"/>
          <w:szCs w:val="20"/>
          <w:lang w:val="es-CO"/>
        </w:rPr>
        <w:footnoteReference w:id="61"/>
      </w:r>
      <w:r w:rsidRPr="00357C4A">
        <w:rPr>
          <w:rFonts w:asciiTheme="minorHAnsi" w:hAnsiTheme="minorHAnsi" w:cstheme="minorHAnsi"/>
          <w:sz w:val="20"/>
          <w:szCs w:val="20"/>
          <w:lang w:val="es-CO"/>
        </w:rPr>
        <w:t xml:space="preserve">.  </w:t>
      </w:r>
    </w:p>
    <w:p w14:paraId="321FFE6A" w14:textId="77777777" w:rsidR="0080620F" w:rsidRPr="00357C4A" w:rsidRDefault="0080620F" w:rsidP="0080620F">
      <w:pPr>
        <w:jc w:val="both"/>
        <w:rPr>
          <w:rFonts w:asciiTheme="minorHAnsi" w:hAnsiTheme="minorHAnsi" w:cstheme="minorHAnsi"/>
          <w:sz w:val="20"/>
          <w:szCs w:val="20"/>
          <w:lang w:val="es-CO"/>
        </w:rPr>
      </w:pPr>
    </w:p>
    <w:p w14:paraId="529DC491" w14:textId="77777777" w:rsidR="00BD08AC" w:rsidRDefault="0080620F" w:rsidP="0080620F">
      <w:pPr>
        <w:pStyle w:val="Textoindependiente"/>
        <w:jc w:val="both"/>
        <w:rPr>
          <w:rFonts w:asciiTheme="minorHAnsi" w:hAnsiTheme="minorHAnsi" w:cstheme="minorHAnsi"/>
          <w:lang w:val="es-CO"/>
        </w:rPr>
      </w:pPr>
      <w:r w:rsidRPr="00357C4A">
        <w:rPr>
          <w:rFonts w:asciiTheme="minorHAnsi" w:hAnsiTheme="minorHAnsi" w:cstheme="minorHAnsi"/>
          <w:lang w:val="es-CO"/>
        </w:rPr>
        <w:t>En la implementación del proyecto se identificaron algunas barreras en diferentes áreas, en la capacidad institucional se encuentran planes de intervenciones colectivas en salud que responden parcialmente a las necesidades específicas de la población o que no tienen una adecuación para la implementación en la población rural, debilidad para la implementación de la atención con enfoque diferencial al ámbito rural y rural disperso y para la gestión integral del riesgo en salud; los procesos de asistencia técnica a los municipios no garantizan la calidad en la prestación ni tampoco el acceso a los servicios de salud en las zonas rurales y rurales dispersas, se evidencia escasa articulación de la red de prestadores de servicios de Salud con las zonas rurales y rurales dispersas; frente a lo cual el proyecto fortaleció la gestión territorial con acciones de asistencia técnica y el acompañamiento local del equipo de profesionales.</w:t>
      </w:r>
    </w:p>
    <w:p w14:paraId="106FF829" w14:textId="529FAC31" w:rsidR="0080620F" w:rsidRPr="00357C4A" w:rsidRDefault="0080620F" w:rsidP="0080620F">
      <w:pPr>
        <w:pStyle w:val="Textoindependiente"/>
        <w:jc w:val="both"/>
        <w:rPr>
          <w:rFonts w:asciiTheme="minorHAnsi" w:hAnsiTheme="minorHAnsi" w:cstheme="minorHAnsi"/>
          <w:lang w:val="es-CO"/>
        </w:rPr>
      </w:pPr>
      <w:r w:rsidRPr="00357C4A">
        <w:rPr>
          <w:rFonts w:asciiTheme="minorHAnsi" w:hAnsiTheme="minorHAnsi" w:cstheme="minorHAnsi"/>
          <w:lang w:val="es-CO"/>
        </w:rPr>
        <w:t xml:space="preserve"> </w:t>
      </w:r>
    </w:p>
    <w:p w14:paraId="5780D89F" w14:textId="7A229E8D" w:rsidR="0080620F" w:rsidRPr="00357C4A" w:rsidRDefault="0080620F" w:rsidP="002722DE">
      <w:pPr>
        <w:pStyle w:val="Textoindependiente"/>
        <w:jc w:val="both"/>
        <w:rPr>
          <w:rFonts w:asciiTheme="minorHAnsi" w:hAnsiTheme="minorHAnsi" w:cstheme="minorHAnsi"/>
          <w:lang w:val="es-CO"/>
        </w:rPr>
      </w:pPr>
      <w:r w:rsidRPr="00357C4A">
        <w:rPr>
          <w:rFonts w:asciiTheme="minorHAnsi" w:hAnsiTheme="minorHAnsi" w:cstheme="minorHAnsi"/>
          <w:lang w:val="es-CO"/>
        </w:rPr>
        <w:t>Se percibió desconocimiento de los derechos y de las rutas de acceso a los servicios de salud concepciones machistas en algunas comunidades y en general bajo nivel educativo en las personas que habitan en las zonas rurales y rurales dispersas de los municipios intervenidos, así como debilidades en el personal de salud frente a conocimientos y habilidades en salud mental, anticoncepción, interrupción voluntaria del embarazo - IVE, atención de la violencia sexual y de las emergencias obstétricas, bajo nivel de implementación de los lineamientos nacionales para la atención diferenciada y para atender a la población rural y rural dispersa bajo un enfoque de Atención primaria en Salud; situación abordada en los procesos de formación y fortalecimiento de capacidades a líderes y profesionales así como en los procesos de asistencia técnica con las entidades con el fin de incidir en la continuidad de acciones de formación y acompañamiento especialmente en la inducción y reinducción del personal médico.</w:t>
      </w:r>
    </w:p>
    <w:p w14:paraId="050333C4" w14:textId="77777777" w:rsidR="0080620F" w:rsidRPr="00357C4A" w:rsidRDefault="0080620F" w:rsidP="0080620F">
      <w:pPr>
        <w:pStyle w:val="Textoindependiente"/>
        <w:jc w:val="both"/>
        <w:rPr>
          <w:rFonts w:asciiTheme="minorHAnsi" w:hAnsiTheme="minorHAnsi" w:cstheme="minorHAnsi"/>
          <w:lang w:val="es-CO"/>
        </w:rPr>
      </w:pPr>
    </w:p>
    <w:p w14:paraId="66E59E2C" w14:textId="77777777" w:rsidR="0080620F" w:rsidRPr="00357C4A" w:rsidRDefault="0080620F" w:rsidP="0080620F">
      <w:pPr>
        <w:pStyle w:val="Textoindependiente"/>
        <w:jc w:val="both"/>
        <w:rPr>
          <w:rFonts w:asciiTheme="minorHAnsi" w:hAnsiTheme="minorHAnsi" w:cstheme="minorHAnsi"/>
          <w:lang w:val="es-CO"/>
        </w:rPr>
      </w:pPr>
      <w:r w:rsidRPr="00357C4A">
        <w:rPr>
          <w:rFonts w:asciiTheme="minorHAnsi" w:hAnsiTheme="minorHAnsi" w:cstheme="minorHAnsi"/>
          <w:lang w:val="es-CO"/>
        </w:rPr>
        <w:t xml:space="preserve">La carga laboral del personal en los hospitales dificulta la implementación de programas como </w:t>
      </w:r>
      <w:proofErr w:type="spellStart"/>
      <w:r w:rsidRPr="00357C4A">
        <w:rPr>
          <w:rFonts w:asciiTheme="minorHAnsi" w:hAnsiTheme="minorHAnsi" w:cstheme="minorHAnsi"/>
          <w:lang w:val="es-CO"/>
        </w:rPr>
        <w:t>MhGap</w:t>
      </w:r>
      <w:proofErr w:type="spellEnd"/>
      <w:r w:rsidRPr="00357C4A">
        <w:rPr>
          <w:rFonts w:asciiTheme="minorHAnsi" w:hAnsiTheme="minorHAnsi" w:cstheme="minorHAnsi"/>
          <w:lang w:val="es-CO"/>
        </w:rPr>
        <w:t xml:space="preserve">, en algunos hospitales existe alta rotación del personal para la atención, lo que dificulta la apropiación en el hacer de las instituciones fortalecidas y déficit de profesionales de salud, se nota debilidad en los procesos de inducción y en la capacitación en guías y protocolos de atención dirigidas al personal de salud de las Empresas Sociales del Estado. </w:t>
      </w:r>
    </w:p>
    <w:p w14:paraId="11F1F220" w14:textId="77777777" w:rsidR="0080620F" w:rsidRPr="00357C4A" w:rsidRDefault="0080620F" w:rsidP="0080620F">
      <w:pPr>
        <w:pStyle w:val="Textoindependiente"/>
        <w:ind w:left="360"/>
        <w:jc w:val="both"/>
        <w:rPr>
          <w:rFonts w:asciiTheme="minorHAnsi" w:hAnsiTheme="minorHAnsi" w:cstheme="minorHAnsi"/>
          <w:lang w:val="es-CO"/>
        </w:rPr>
      </w:pPr>
    </w:p>
    <w:p w14:paraId="09E27DEF" w14:textId="77777777" w:rsidR="0080620F" w:rsidRPr="00357C4A" w:rsidRDefault="0080620F" w:rsidP="0080620F">
      <w:pPr>
        <w:pStyle w:val="Textoindependiente"/>
        <w:jc w:val="both"/>
        <w:rPr>
          <w:rFonts w:asciiTheme="minorHAnsi" w:hAnsiTheme="minorHAnsi" w:cstheme="minorHAnsi"/>
          <w:lang w:val="es-CO"/>
        </w:rPr>
      </w:pPr>
      <w:r w:rsidRPr="00357C4A">
        <w:rPr>
          <w:rFonts w:asciiTheme="minorHAnsi" w:hAnsiTheme="minorHAnsi" w:cstheme="minorHAnsi"/>
          <w:lang w:val="es-CO"/>
        </w:rPr>
        <w:t>Frente al funcionamiento de las UAIC, una de las barreas es la dificultad de manejo de medicamentos por parte de las auxiliares de enfermería, situación que fue socializada con el Ministerio de Salud y Protección Social con el fin de ser abordada en los lineamientos que se están construyendo para el funcionamiento de las UAIC.</w:t>
      </w:r>
    </w:p>
    <w:p w14:paraId="5105F82A" w14:textId="77777777" w:rsidR="0080620F" w:rsidRPr="00357C4A" w:rsidRDefault="0080620F" w:rsidP="0080620F">
      <w:pPr>
        <w:pStyle w:val="Textoindependiente"/>
        <w:jc w:val="both"/>
        <w:rPr>
          <w:rFonts w:asciiTheme="minorHAnsi" w:hAnsiTheme="minorHAnsi" w:cstheme="minorHAnsi"/>
          <w:lang w:val="es-CO"/>
        </w:rPr>
      </w:pPr>
    </w:p>
    <w:p w14:paraId="6D0E41E4" w14:textId="77777777" w:rsidR="0080620F" w:rsidRPr="00357C4A" w:rsidRDefault="0080620F" w:rsidP="0080620F">
      <w:pPr>
        <w:jc w:val="both"/>
        <w:rPr>
          <w:rFonts w:asciiTheme="minorHAnsi" w:hAnsiTheme="minorHAnsi" w:cstheme="minorHAnsi"/>
          <w:sz w:val="20"/>
          <w:szCs w:val="20"/>
          <w:lang w:val="es-CO"/>
        </w:rPr>
      </w:pPr>
      <w:r w:rsidRPr="00357C4A">
        <w:rPr>
          <w:rFonts w:asciiTheme="minorHAnsi" w:hAnsiTheme="minorHAnsi" w:cstheme="minorHAnsi"/>
          <w:sz w:val="20"/>
          <w:szCs w:val="20"/>
          <w:lang w:val="es-CO"/>
        </w:rPr>
        <w:t>Se resaltan lecciones aprendidas como la necesidad de fortalecer los procesos de formación y acompañamiento permanente en el territorio que permitan mantener actualizado al personal médico, teniendo en cuenta la alta rotación de personal. Así mismo es fundamental la vinculación permanente y cualificada de líderes comunitarios en los procesos de promoción de la salud y la identificación temprana de riesgos asociados a salud infantil, nutricional, mental y situaciones de consumo de SPA.</w:t>
      </w:r>
    </w:p>
    <w:p w14:paraId="5702B17A" w14:textId="77777777" w:rsidR="0080620F" w:rsidRPr="00357C4A" w:rsidRDefault="0080620F" w:rsidP="0080620F">
      <w:pPr>
        <w:pStyle w:val="Textoindependiente"/>
        <w:jc w:val="both"/>
        <w:rPr>
          <w:rFonts w:asciiTheme="minorHAnsi" w:hAnsiTheme="minorHAnsi" w:cstheme="minorHAnsi"/>
          <w:lang w:val="es-CO"/>
        </w:rPr>
      </w:pPr>
    </w:p>
    <w:p w14:paraId="1D5F73A8" w14:textId="7A4309AD" w:rsidR="0080620F" w:rsidRDefault="0080620F" w:rsidP="0080620F">
      <w:pPr>
        <w:pStyle w:val="Textoindependiente"/>
        <w:jc w:val="both"/>
        <w:rPr>
          <w:rFonts w:asciiTheme="minorHAnsi" w:hAnsiTheme="minorHAnsi" w:cstheme="minorHAnsi"/>
          <w:lang w:val="es-CO"/>
        </w:rPr>
      </w:pPr>
      <w:r w:rsidRPr="00357C4A">
        <w:rPr>
          <w:rFonts w:asciiTheme="minorHAnsi" w:hAnsiTheme="minorHAnsi" w:cstheme="minorHAnsi"/>
          <w:lang w:val="es-CO"/>
        </w:rPr>
        <w:t xml:space="preserve">Se realizó la </w:t>
      </w:r>
      <w:r w:rsidRPr="00FA6726">
        <w:rPr>
          <w:rFonts w:asciiTheme="minorHAnsi" w:hAnsiTheme="minorHAnsi" w:cstheme="minorHAnsi"/>
          <w:i/>
          <w:lang w:val="es-CO"/>
        </w:rPr>
        <w:t>rendición de cuentas a nivel Municipal, departamental y comunitario</w:t>
      </w:r>
      <w:r w:rsidR="00815A6B">
        <w:rPr>
          <w:rStyle w:val="Refdenotaalpie"/>
          <w:rFonts w:asciiTheme="minorHAnsi" w:hAnsiTheme="minorHAnsi" w:cstheme="minorHAnsi"/>
          <w:i/>
          <w:lang w:val="es-CO"/>
        </w:rPr>
        <w:footnoteReference w:id="62"/>
      </w:r>
      <w:r w:rsidRPr="00357C4A">
        <w:rPr>
          <w:rFonts w:asciiTheme="minorHAnsi" w:hAnsiTheme="minorHAnsi" w:cstheme="minorHAnsi"/>
          <w:lang w:val="es-CO"/>
        </w:rPr>
        <w:t xml:space="preserve"> (en 3 espacios diferentes), con la participación de las Direcciones Locales/departamentales de Salud, Comisarías de Familia, Secretarías de gobierno, Coordinadores municipales/departamentales de salud, durante las jornada se realizó un recuento del contexto del proyecto y objetivos iniciales, luego se presentaron los logros por cada uno de los ejes establecidos donde se resalta: Formación de los aprendices como Técnicos en Salud Pública, Enfermeros contratados para el municipio, Número de Jornadas de Atención Extramural,  Número de personas de zonas rurales atendidas, Número de Talleres en las líneas del proyecto: SSR, Saneamiento, Nutrición e Infancia, Instalación y atenciones en la UAIC, participación, promoción y elaboración de COVECOM, Dotación y entrega de métodos de planificación familiar, Entrega y administración de micronutrientes y desparasitantes. Se identificaron los principales impactos del proyecto: </w:t>
      </w:r>
    </w:p>
    <w:p w14:paraId="71E4C1CE" w14:textId="77777777" w:rsidR="0080620F" w:rsidRPr="00357C4A" w:rsidRDefault="0080620F" w:rsidP="0080620F">
      <w:pPr>
        <w:pStyle w:val="Textoindependiente"/>
        <w:numPr>
          <w:ilvl w:val="0"/>
          <w:numId w:val="32"/>
        </w:numPr>
        <w:jc w:val="both"/>
        <w:rPr>
          <w:rFonts w:asciiTheme="minorHAnsi" w:hAnsiTheme="minorHAnsi" w:cstheme="minorHAnsi"/>
          <w:lang w:val="es-CO"/>
        </w:rPr>
      </w:pPr>
      <w:r w:rsidRPr="00357C4A">
        <w:rPr>
          <w:rFonts w:asciiTheme="minorHAnsi" w:hAnsiTheme="minorHAnsi" w:cstheme="minorHAnsi"/>
          <w:lang w:val="es-CO"/>
        </w:rPr>
        <w:t xml:space="preserve">La legitimidad de lo ejecutado por el proyecto SALUD PARA LA PAZ, frente a sus compromisos. </w:t>
      </w:r>
    </w:p>
    <w:p w14:paraId="6FEBEA81" w14:textId="77777777" w:rsidR="0080620F" w:rsidRPr="00357C4A" w:rsidRDefault="0080620F" w:rsidP="0080620F">
      <w:pPr>
        <w:pStyle w:val="Textoindependiente"/>
        <w:numPr>
          <w:ilvl w:val="0"/>
          <w:numId w:val="32"/>
        </w:numPr>
        <w:jc w:val="both"/>
        <w:rPr>
          <w:rFonts w:asciiTheme="minorHAnsi" w:hAnsiTheme="minorHAnsi" w:cstheme="minorHAnsi"/>
          <w:lang w:val="es-CO"/>
        </w:rPr>
      </w:pPr>
      <w:r w:rsidRPr="00357C4A">
        <w:rPr>
          <w:rFonts w:asciiTheme="minorHAnsi" w:hAnsiTheme="minorHAnsi" w:cstheme="minorHAnsi"/>
          <w:lang w:val="es-CO"/>
        </w:rPr>
        <w:t xml:space="preserve">La adherencia de la población en todos los diferentes ejes del proyecto SALUD PARA LA PAZ, </w:t>
      </w:r>
    </w:p>
    <w:p w14:paraId="48903BA4" w14:textId="77777777" w:rsidR="0080620F" w:rsidRPr="00357C4A" w:rsidRDefault="0080620F" w:rsidP="0080620F">
      <w:pPr>
        <w:pStyle w:val="Textoindependiente"/>
        <w:numPr>
          <w:ilvl w:val="0"/>
          <w:numId w:val="32"/>
        </w:numPr>
        <w:jc w:val="both"/>
        <w:rPr>
          <w:rFonts w:asciiTheme="minorHAnsi" w:hAnsiTheme="minorHAnsi" w:cstheme="minorHAnsi"/>
          <w:lang w:val="es-CO"/>
        </w:rPr>
      </w:pPr>
      <w:r w:rsidRPr="00357C4A">
        <w:rPr>
          <w:rFonts w:asciiTheme="minorHAnsi" w:hAnsiTheme="minorHAnsi" w:cstheme="minorHAnsi"/>
          <w:lang w:val="es-CO"/>
        </w:rPr>
        <w:t>El fortalecimiento de metas para el alcance de cero muertes maternas perinatales en las veredas priorizadas y en el ECTR durante los meses del proyecto SALUD PARA LA PAZ</w:t>
      </w:r>
    </w:p>
    <w:p w14:paraId="604CE841" w14:textId="77777777" w:rsidR="0080620F" w:rsidRPr="00357C4A" w:rsidRDefault="0080620F" w:rsidP="0080620F">
      <w:pPr>
        <w:pStyle w:val="Textoindependiente"/>
        <w:numPr>
          <w:ilvl w:val="0"/>
          <w:numId w:val="32"/>
        </w:numPr>
        <w:jc w:val="both"/>
        <w:rPr>
          <w:rFonts w:asciiTheme="minorHAnsi" w:hAnsiTheme="minorHAnsi" w:cstheme="minorHAnsi"/>
          <w:lang w:val="es-CO"/>
        </w:rPr>
      </w:pPr>
      <w:r w:rsidRPr="00357C4A">
        <w:rPr>
          <w:rFonts w:asciiTheme="minorHAnsi" w:hAnsiTheme="minorHAnsi" w:cstheme="minorHAnsi"/>
          <w:lang w:val="es-CO"/>
        </w:rPr>
        <w:t xml:space="preserve">El fortalecimiento del tejido humano de reconciliación entre la comunidad del municipio y la comunidad </w:t>
      </w:r>
      <w:proofErr w:type="spellStart"/>
      <w:r w:rsidRPr="00357C4A">
        <w:rPr>
          <w:rFonts w:asciiTheme="minorHAnsi" w:hAnsiTheme="minorHAnsi" w:cstheme="minorHAnsi"/>
          <w:lang w:val="es-CO"/>
        </w:rPr>
        <w:t>Fariana</w:t>
      </w:r>
      <w:proofErr w:type="spellEnd"/>
      <w:r w:rsidRPr="00357C4A">
        <w:rPr>
          <w:rFonts w:asciiTheme="minorHAnsi" w:hAnsiTheme="minorHAnsi" w:cstheme="minorHAnsi"/>
          <w:lang w:val="es-CO"/>
        </w:rPr>
        <w:t xml:space="preserve"> en el desarrollo de actividades para el mejoramiento de las condiciones de vida como una sola comunidad. </w:t>
      </w:r>
    </w:p>
    <w:p w14:paraId="0176F21D" w14:textId="77777777" w:rsidR="0080620F" w:rsidRPr="00357C4A" w:rsidRDefault="0080620F" w:rsidP="0080620F">
      <w:pPr>
        <w:pStyle w:val="Textoindependiente"/>
        <w:numPr>
          <w:ilvl w:val="0"/>
          <w:numId w:val="32"/>
        </w:numPr>
        <w:jc w:val="both"/>
        <w:rPr>
          <w:rFonts w:asciiTheme="minorHAnsi" w:hAnsiTheme="minorHAnsi" w:cstheme="minorHAnsi"/>
          <w:lang w:val="es-CO"/>
        </w:rPr>
      </w:pPr>
      <w:r w:rsidRPr="00357C4A">
        <w:rPr>
          <w:rFonts w:asciiTheme="minorHAnsi" w:hAnsiTheme="minorHAnsi" w:cstheme="minorHAnsi"/>
          <w:lang w:val="es-CO"/>
        </w:rPr>
        <w:t xml:space="preserve">La articulación del hospital con las EAPB - administración municipal-líderes comunitarios-la comunidad </w:t>
      </w:r>
      <w:proofErr w:type="spellStart"/>
      <w:r w:rsidRPr="00357C4A">
        <w:rPr>
          <w:rFonts w:asciiTheme="minorHAnsi" w:hAnsiTheme="minorHAnsi" w:cstheme="minorHAnsi"/>
          <w:lang w:val="es-CO"/>
        </w:rPr>
        <w:t>Fariana</w:t>
      </w:r>
      <w:proofErr w:type="spellEnd"/>
      <w:r w:rsidRPr="00357C4A">
        <w:rPr>
          <w:rFonts w:asciiTheme="minorHAnsi" w:hAnsiTheme="minorHAnsi" w:cstheme="minorHAnsi"/>
          <w:lang w:val="es-CO"/>
        </w:rPr>
        <w:t xml:space="preserve"> como una sola fuerza para el cumplimiento de metas en salud, Los delegados de la comunidad </w:t>
      </w:r>
      <w:proofErr w:type="spellStart"/>
      <w:r w:rsidRPr="00357C4A">
        <w:rPr>
          <w:rFonts w:asciiTheme="minorHAnsi" w:hAnsiTheme="minorHAnsi" w:cstheme="minorHAnsi"/>
          <w:lang w:val="es-CO"/>
        </w:rPr>
        <w:t>Fariana</w:t>
      </w:r>
      <w:proofErr w:type="spellEnd"/>
      <w:r w:rsidRPr="00357C4A">
        <w:rPr>
          <w:rFonts w:asciiTheme="minorHAnsi" w:hAnsiTheme="minorHAnsi" w:cstheme="minorHAnsi"/>
          <w:lang w:val="es-CO"/>
        </w:rPr>
        <w:t xml:space="preserve"> manifestaron el interés a que las actividades las continúe realizando el municipio y el Hospital a través de estrategia RIAS Y MIAS.</w:t>
      </w:r>
    </w:p>
    <w:p w14:paraId="4B32F69C" w14:textId="34A33533" w:rsidR="0080620F" w:rsidRDefault="0080620F" w:rsidP="0080620F">
      <w:pPr>
        <w:pStyle w:val="Textoindependiente"/>
        <w:numPr>
          <w:ilvl w:val="0"/>
          <w:numId w:val="32"/>
        </w:numPr>
        <w:jc w:val="both"/>
        <w:rPr>
          <w:rFonts w:asciiTheme="minorHAnsi" w:hAnsiTheme="minorHAnsi" w:cstheme="minorHAnsi"/>
          <w:lang w:val="es-CO"/>
        </w:rPr>
      </w:pPr>
      <w:r w:rsidRPr="00357C4A">
        <w:rPr>
          <w:rFonts w:asciiTheme="minorHAnsi" w:hAnsiTheme="minorHAnsi" w:cstheme="minorHAnsi"/>
          <w:lang w:val="es-CO"/>
        </w:rPr>
        <w:t xml:space="preserve">A través de la estrategia de Gestión Territorial que integró tanto la coordinación </w:t>
      </w:r>
      <w:proofErr w:type="spellStart"/>
      <w:r w:rsidRPr="00357C4A">
        <w:rPr>
          <w:rFonts w:asciiTheme="minorHAnsi" w:hAnsiTheme="minorHAnsi" w:cstheme="minorHAnsi"/>
          <w:lang w:val="es-CO"/>
        </w:rPr>
        <w:t>interagencial</w:t>
      </w:r>
      <w:proofErr w:type="spellEnd"/>
      <w:r w:rsidRPr="00357C4A">
        <w:rPr>
          <w:rFonts w:asciiTheme="minorHAnsi" w:hAnsiTheme="minorHAnsi" w:cstheme="minorHAnsi"/>
          <w:lang w:val="es-CO"/>
        </w:rPr>
        <w:t xml:space="preserve">, sectorial, intersectorial y comunitaria, así como los ámbitos nacional, departamental, municipal, local y con centro en el equipo de enfermeros en territorio, se aseguró el logro de los resultados previstos para el proyecto. </w:t>
      </w:r>
    </w:p>
    <w:p w14:paraId="743CB82C" w14:textId="77777777" w:rsidR="003932C0" w:rsidRPr="00357C4A" w:rsidRDefault="003932C0" w:rsidP="003932C0">
      <w:pPr>
        <w:pStyle w:val="Textoindependiente"/>
        <w:ind w:left="720"/>
        <w:jc w:val="both"/>
        <w:rPr>
          <w:rFonts w:asciiTheme="minorHAnsi" w:hAnsiTheme="minorHAnsi" w:cstheme="minorHAnsi"/>
          <w:lang w:val="es-CO"/>
        </w:rPr>
      </w:pPr>
    </w:p>
    <w:p w14:paraId="4681F889" w14:textId="14CB109E" w:rsidR="001A76C6" w:rsidRDefault="001A76C6" w:rsidP="00ED28C4">
      <w:pPr>
        <w:pStyle w:val="Textoindependiente"/>
        <w:numPr>
          <w:ilvl w:val="0"/>
          <w:numId w:val="35"/>
        </w:numPr>
        <w:rPr>
          <w:rFonts w:ascii="Calibri" w:hAnsi="Calibri" w:cs="Times New Roman"/>
          <w:b/>
          <w:lang w:val="es-CO"/>
        </w:rPr>
      </w:pPr>
      <w:r w:rsidRPr="006E0636">
        <w:rPr>
          <w:rFonts w:ascii="Calibri" w:hAnsi="Calibri" w:cs="Times New Roman"/>
          <w:b/>
          <w:lang w:val="es-CO"/>
        </w:rPr>
        <w:t xml:space="preserve">Una historia específica </w:t>
      </w:r>
      <w:r w:rsidR="00321CC5">
        <w:rPr>
          <w:rFonts w:ascii="Calibri" w:hAnsi="Calibri" w:cs="Times New Roman"/>
          <w:b/>
          <w:lang w:val="es-CO"/>
        </w:rPr>
        <w:t>(obligatorio)</w:t>
      </w:r>
    </w:p>
    <w:p w14:paraId="15F63204" w14:textId="77777777" w:rsidR="00EE44A3" w:rsidRPr="006E0636" w:rsidRDefault="00EE44A3" w:rsidP="00EE44A3">
      <w:pPr>
        <w:pStyle w:val="Textoindependiente"/>
        <w:rPr>
          <w:rFonts w:ascii="Calibri" w:hAnsi="Calibri" w:cs="Times New Roman"/>
          <w:b/>
          <w:lang w:val="es-CO"/>
        </w:rPr>
      </w:pPr>
    </w:p>
    <w:p w14:paraId="53F481CF" w14:textId="0EE70C04" w:rsidR="0080620F" w:rsidRPr="002248E3" w:rsidRDefault="0080620F" w:rsidP="005F55B5">
      <w:pPr>
        <w:ind w:left="720"/>
        <w:jc w:val="both"/>
        <w:rPr>
          <w:rFonts w:asciiTheme="minorHAnsi" w:hAnsiTheme="minorHAnsi" w:cstheme="minorHAnsi"/>
          <w:sz w:val="20"/>
          <w:szCs w:val="20"/>
          <w:lang w:val="es-CO"/>
        </w:rPr>
      </w:pPr>
      <w:r w:rsidRPr="002248E3">
        <w:rPr>
          <w:rFonts w:asciiTheme="minorHAnsi" w:hAnsiTheme="minorHAnsi" w:cstheme="minorHAnsi"/>
          <w:sz w:val="20"/>
          <w:szCs w:val="20"/>
          <w:lang w:val="es-CO"/>
        </w:rPr>
        <w:t>HISTORIA DE VIDA DE UNA PROFESIONAL DE LA SALUD DEL HOSPITAL DE PLANADAS-TOLIMA</w:t>
      </w:r>
      <w:r w:rsidR="006C76EA" w:rsidRPr="002248E3">
        <w:rPr>
          <w:rStyle w:val="Refdenotaalpie"/>
          <w:rFonts w:asciiTheme="minorHAnsi" w:hAnsiTheme="minorHAnsi" w:cstheme="minorHAnsi"/>
          <w:sz w:val="20"/>
          <w:szCs w:val="20"/>
          <w:lang w:val="es-CO"/>
        </w:rPr>
        <w:footnoteReference w:id="63"/>
      </w:r>
      <w:r w:rsidRPr="002248E3">
        <w:rPr>
          <w:rFonts w:asciiTheme="minorHAnsi" w:hAnsiTheme="minorHAnsi" w:cstheme="minorHAnsi"/>
          <w:sz w:val="20"/>
          <w:szCs w:val="20"/>
          <w:lang w:val="es-CO"/>
        </w:rPr>
        <w:t xml:space="preserve">:  </w:t>
      </w:r>
      <w:r w:rsidR="002248E3" w:rsidRPr="002248E3">
        <w:rPr>
          <w:rFonts w:asciiTheme="minorHAnsi" w:hAnsiTheme="minorHAnsi" w:cstheme="minorHAnsi"/>
          <w:sz w:val="20"/>
          <w:szCs w:val="20"/>
          <w:lang w:val="es-CO"/>
        </w:rPr>
        <w:t>Los profesionales de la salud del municipio de planadas - Tolima, manifestaron la necesidad de conocer y apropiar los temas de DSDR y anticoncepción como estrategia para mejorar la calidad de atención a los jóvenes y las mujeres en el municipio, el proyecto desarrollo un fortalecimiento técnico especifico en el tema a 10 profesionales del municipio,  de los cuales, una profesional de enfermería  tomo el liderazgo para hacer las implementaciones requeridas en los servicios, el video evidencia la importancia de la capacitación recibida y cómo las nuevas habilidades de estos profesionales y en especial de esta enfermera ayudan a mejorar la atención en SSR de su comunidad.  Cita textual: “…</w:t>
      </w:r>
      <w:r w:rsidR="002248E3" w:rsidRPr="002248E3">
        <w:rPr>
          <w:rFonts w:asciiTheme="minorHAnsi" w:hAnsiTheme="minorHAnsi" w:cstheme="minorHAnsi"/>
          <w:i/>
          <w:sz w:val="20"/>
          <w:szCs w:val="20"/>
          <w:lang w:val="es-CO"/>
        </w:rPr>
        <w:t>Los profesionales de la salud del Hospital de Planadas no contábamos con suficientes conocimientos sobre los temas de derechos sexuales y derechos reproductivos, y por lo tanto no teníamos la suficiente seguridad para trabajarlos con la comunidad. Gracias a la capacitación que nos dio el UNFPA, ahora fácilmente puedo estar frente a mi paciente y a la comunidad y asesorarlos de manera adecuada</w:t>
      </w:r>
      <w:r w:rsidR="002248E3" w:rsidRPr="002248E3">
        <w:rPr>
          <w:rFonts w:asciiTheme="minorHAnsi" w:hAnsiTheme="minorHAnsi" w:cstheme="minorHAnsi"/>
          <w:sz w:val="20"/>
          <w:szCs w:val="20"/>
          <w:lang w:val="es-CO"/>
        </w:rPr>
        <w:t>…</w:t>
      </w:r>
      <w:r w:rsidRPr="002248E3">
        <w:rPr>
          <w:rFonts w:asciiTheme="minorHAnsi" w:hAnsiTheme="minorHAnsi" w:cstheme="minorHAnsi"/>
          <w:sz w:val="20"/>
          <w:szCs w:val="20"/>
          <w:lang w:val="es-CO"/>
        </w:rPr>
        <w:t>”</w:t>
      </w:r>
      <w:r w:rsidR="00BE36A6" w:rsidRPr="002248E3">
        <w:rPr>
          <w:rFonts w:asciiTheme="minorHAnsi" w:hAnsiTheme="minorHAnsi" w:cstheme="minorHAnsi"/>
          <w:sz w:val="20"/>
          <w:szCs w:val="20"/>
          <w:lang w:val="es-CO"/>
        </w:rPr>
        <w:t>.</w:t>
      </w:r>
    </w:p>
    <w:p w14:paraId="2BFDC9E8" w14:textId="77777777" w:rsidR="0080620F" w:rsidRPr="006A49CD" w:rsidRDefault="0080620F" w:rsidP="005F55B5">
      <w:pPr>
        <w:pStyle w:val="Textoindependiente"/>
        <w:jc w:val="both"/>
        <w:rPr>
          <w:rFonts w:asciiTheme="minorHAnsi" w:hAnsiTheme="minorHAnsi" w:cstheme="minorHAnsi"/>
          <w:lang w:val="es-CO"/>
        </w:rPr>
      </w:pPr>
    </w:p>
    <w:p w14:paraId="0E51338C" w14:textId="16110ED4" w:rsidR="00801A19" w:rsidRPr="00801A19" w:rsidRDefault="00801A19" w:rsidP="005F55B5">
      <w:pPr>
        <w:ind w:left="720"/>
        <w:jc w:val="both"/>
        <w:rPr>
          <w:rFonts w:asciiTheme="minorHAnsi" w:hAnsiTheme="minorHAnsi" w:cstheme="minorHAnsi"/>
          <w:bCs/>
          <w:iCs/>
          <w:sz w:val="20"/>
          <w:szCs w:val="20"/>
          <w:lang w:val="es-CO"/>
        </w:rPr>
      </w:pPr>
      <w:r w:rsidRPr="00801A19">
        <w:rPr>
          <w:rFonts w:asciiTheme="minorHAnsi" w:hAnsiTheme="minorHAnsi" w:cstheme="minorHAnsi"/>
          <w:bCs/>
          <w:iCs/>
          <w:sz w:val="20"/>
          <w:szCs w:val="20"/>
          <w:lang w:val="es-CO"/>
        </w:rPr>
        <w:t>HISTORIA DE VIDA DE UNA MADRE ADOLESCENTE DE PATIA – CAUCA</w:t>
      </w:r>
      <w:r w:rsidRPr="006A49CD">
        <w:rPr>
          <w:rStyle w:val="Refdenotaalpie"/>
          <w:rFonts w:asciiTheme="minorHAnsi" w:hAnsiTheme="minorHAnsi" w:cstheme="minorHAnsi"/>
          <w:bCs/>
          <w:i/>
          <w:iCs/>
          <w:sz w:val="20"/>
          <w:szCs w:val="20"/>
          <w:lang w:val="es-CO"/>
        </w:rPr>
        <w:footnoteReference w:id="64"/>
      </w:r>
      <w:r w:rsidRPr="00801A19">
        <w:rPr>
          <w:rFonts w:asciiTheme="minorHAnsi" w:hAnsiTheme="minorHAnsi" w:cstheme="minorHAnsi"/>
          <w:bCs/>
          <w:iCs/>
          <w:sz w:val="20"/>
          <w:szCs w:val="20"/>
          <w:lang w:val="es-CO"/>
        </w:rPr>
        <w:t xml:space="preserve">: En las zonas  rurales y rurales dispersas del país es muy común  que se presenten los embarazos  y las uniones tempranas en mujeres menores de 15 años, el proyecto busco a través  del trabajo con adolescentes y jóvenes empoderarlos  en DSDR  por medio de talleres en las zonas rurales, el video documenta una   historia de vida de una adolescente de Patía-Cauca que quedó en embarazo a los 13 años y quien describe las dificultades de ser una madre adolescente y la importancia  que tienen los conocimientos que se adquirieron en el taller desarrollado por el UNFPA para que niñas como ella no queden embarazadas a tan temprana edad. Cita textual: </w:t>
      </w:r>
      <w:r w:rsidRPr="00801A19">
        <w:rPr>
          <w:rFonts w:asciiTheme="minorHAnsi" w:hAnsiTheme="minorHAnsi" w:cstheme="minorHAnsi"/>
          <w:bCs/>
          <w:i/>
          <w:iCs/>
          <w:sz w:val="20"/>
          <w:szCs w:val="20"/>
          <w:lang w:val="es-CO"/>
        </w:rPr>
        <w:t>“…si hubiese tenido los conocimientos que recibí en el taller de derechos sexuales y derechos reproductivos y de anticoncepción que dio el UNFPA para los jóvenes de mi comunidad, no sería una madre adolescente, amo a mi hijo, pero la vida es muy dura para mí con él, sobre todo, si quiero seguir estudiando…</w:t>
      </w:r>
    </w:p>
    <w:p w14:paraId="34470DC4" w14:textId="77777777" w:rsidR="00801A19" w:rsidRDefault="00801A19" w:rsidP="005F55B5">
      <w:pPr>
        <w:ind w:left="720"/>
        <w:jc w:val="both"/>
        <w:rPr>
          <w:rFonts w:asciiTheme="minorHAnsi" w:hAnsiTheme="minorHAnsi" w:cstheme="minorHAnsi"/>
          <w:bCs/>
          <w:iCs/>
          <w:sz w:val="20"/>
          <w:szCs w:val="20"/>
          <w:lang w:val="es-CO"/>
        </w:rPr>
      </w:pPr>
    </w:p>
    <w:p w14:paraId="335277BD" w14:textId="77777777" w:rsidR="00092104" w:rsidRDefault="00A24EB5" w:rsidP="00092104">
      <w:pPr>
        <w:ind w:left="720"/>
        <w:jc w:val="both"/>
        <w:rPr>
          <w:rFonts w:asciiTheme="minorHAnsi" w:hAnsiTheme="minorHAnsi"/>
          <w:sz w:val="20"/>
          <w:szCs w:val="20"/>
          <w:lang w:val="es-CO"/>
        </w:rPr>
      </w:pPr>
      <w:r w:rsidRPr="006A49CD">
        <w:rPr>
          <w:rFonts w:asciiTheme="minorHAnsi" w:hAnsiTheme="minorHAnsi" w:cstheme="minorHAnsi"/>
          <w:color w:val="000000"/>
          <w:sz w:val="20"/>
          <w:szCs w:val="20"/>
          <w:lang w:val="es-CO"/>
        </w:rPr>
        <w:t>LA DINÁMICA DE LA GUERRA ES UNA COSTUMBRE</w:t>
      </w:r>
      <w:r w:rsidR="00FB1FF5" w:rsidRPr="006A49CD">
        <w:rPr>
          <w:rFonts w:asciiTheme="minorHAnsi" w:hAnsiTheme="minorHAnsi" w:cstheme="minorHAnsi"/>
          <w:color w:val="000000"/>
          <w:sz w:val="20"/>
          <w:szCs w:val="20"/>
          <w:lang w:val="es-CO"/>
        </w:rPr>
        <w:t>:</w:t>
      </w:r>
      <w:r w:rsidR="00CA222E" w:rsidRPr="00CA222E">
        <w:rPr>
          <w:rStyle w:val="Refdenotaalpie"/>
          <w:rFonts w:asciiTheme="minorHAnsi" w:hAnsiTheme="minorHAnsi" w:cstheme="minorHAnsi"/>
          <w:color w:val="000000"/>
          <w:sz w:val="20"/>
          <w:szCs w:val="20"/>
          <w:lang w:val="es-CO"/>
        </w:rPr>
        <w:t xml:space="preserve"> </w:t>
      </w:r>
      <w:r w:rsidR="00CA222E">
        <w:rPr>
          <w:rStyle w:val="Refdenotaalpie"/>
          <w:rFonts w:asciiTheme="minorHAnsi" w:hAnsiTheme="minorHAnsi" w:cstheme="minorHAnsi"/>
          <w:color w:val="000000"/>
          <w:sz w:val="20"/>
          <w:szCs w:val="20"/>
          <w:lang w:val="es-CO"/>
        </w:rPr>
        <w:footnoteReference w:id="65"/>
      </w:r>
      <w:r w:rsidR="00FB1FF5" w:rsidRPr="006A49CD">
        <w:rPr>
          <w:rFonts w:asciiTheme="minorHAnsi" w:hAnsiTheme="minorHAnsi" w:cstheme="minorHAnsi"/>
          <w:color w:val="000000"/>
          <w:sz w:val="20"/>
          <w:szCs w:val="20"/>
          <w:lang w:val="es-CO"/>
        </w:rPr>
        <w:t xml:space="preserve"> </w:t>
      </w:r>
      <w:proofErr w:type="spellStart"/>
      <w:r w:rsidR="00092104" w:rsidRPr="00612DB9">
        <w:rPr>
          <w:rFonts w:asciiTheme="minorHAnsi" w:hAnsiTheme="minorHAnsi"/>
          <w:sz w:val="20"/>
          <w:szCs w:val="20"/>
          <w:lang w:val="es-CO"/>
        </w:rPr>
        <w:t>Yorleni</w:t>
      </w:r>
      <w:proofErr w:type="spellEnd"/>
      <w:r w:rsidR="00092104" w:rsidRPr="00612DB9">
        <w:rPr>
          <w:rFonts w:asciiTheme="minorHAnsi" w:hAnsiTheme="minorHAnsi"/>
          <w:sz w:val="20"/>
          <w:szCs w:val="20"/>
          <w:lang w:val="es-CO"/>
        </w:rPr>
        <w:t xml:space="preserve"> es una excombatiente de las FARC- EP que hoy a sus 34 años, recuerda con amargura una infancia marcada por la violencia política en el territorio donde vivía con sus padres y sus 8 hermanos; violencia que se materializó en la muerte de muchos de sus familiares, entre ellos su abuelo y 4 tíos, surgiendo así la necesidad de huir para salvar la vida</w:t>
      </w:r>
      <w:r w:rsidR="00092104">
        <w:rPr>
          <w:rFonts w:asciiTheme="minorHAnsi" w:hAnsiTheme="minorHAnsi"/>
          <w:sz w:val="20"/>
          <w:szCs w:val="20"/>
          <w:lang w:val="es-CO"/>
        </w:rPr>
        <w:t>; s</w:t>
      </w:r>
      <w:r w:rsidR="00092104" w:rsidRPr="00612DB9">
        <w:rPr>
          <w:rFonts w:asciiTheme="minorHAnsi" w:hAnsiTheme="minorHAnsi"/>
          <w:sz w:val="20"/>
          <w:szCs w:val="20"/>
          <w:lang w:val="es-CO"/>
        </w:rPr>
        <w:t>in embargo, la tierra desconocida a la que llegaron en el sur del país ofrecía pocas oportunidades para la supervivencia de la familia y ella se vio obligada a trabajar en cualquier oficio para aportar en algo al sustento de sus hermanos.</w:t>
      </w:r>
    </w:p>
    <w:p w14:paraId="7DC85A9C" w14:textId="77777777" w:rsidR="00092104" w:rsidRPr="00612DB9" w:rsidRDefault="00092104" w:rsidP="00092104">
      <w:pPr>
        <w:ind w:left="1800"/>
        <w:jc w:val="both"/>
        <w:rPr>
          <w:rFonts w:asciiTheme="minorHAnsi" w:hAnsiTheme="minorHAnsi"/>
          <w:sz w:val="20"/>
          <w:szCs w:val="20"/>
          <w:lang w:val="es-CO"/>
        </w:rPr>
      </w:pPr>
    </w:p>
    <w:p w14:paraId="0A49016B" w14:textId="77777777" w:rsidR="00092104" w:rsidRDefault="00092104" w:rsidP="00092104">
      <w:pPr>
        <w:ind w:left="720"/>
        <w:jc w:val="both"/>
        <w:rPr>
          <w:rFonts w:asciiTheme="minorHAnsi" w:hAnsiTheme="minorHAnsi"/>
          <w:sz w:val="20"/>
          <w:szCs w:val="20"/>
          <w:lang w:val="es-CO"/>
        </w:rPr>
      </w:pPr>
      <w:r w:rsidRPr="00612DB9">
        <w:rPr>
          <w:rFonts w:asciiTheme="minorHAnsi" w:hAnsiTheme="minorHAnsi"/>
          <w:sz w:val="20"/>
          <w:szCs w:val="20"/>
          <w:lang w:val="es-CO"/>
        </w:rPr>
        <w:t xml:space="preserve">Desilusionada, a los 13 años, piensa en que su incorporación a la guerrilla podría ser la oportunidad de cambiar su vida y soñar con un futuro mejor, al menos tendría alimento y vestido, además </w:t>
      </w:r>
      <w:r>
        <w:rPr>
          <w:rFonts w:asciiTheme="minorHAnsi" w:hAnsiTheme="minorHAnsi"/>
          <w:sz w:val="20"/>
          <w:szCs w:val="20"/>
          <w:lang w:val="es-CO"/>
        </w:rPr>
        <w:t xml:space="preserve">podría adquirir </w:t>
      </w:r>
      <w:r w:rsidRPr="00612DB9">
        <w:rPr>
          <w:rFonts w:asciiTheme="minorHAnsi" w:hAnsiTheme="minorHAnsi"/>
          <w:sz w:val="20"/>
          <w:szCs w:val="20"/>
          <w:lang w:val="es-CO"/>
        </w:rPr>
        <w:t xml:space="preserve">sentido de pertenencia </w:t>
      </w:r>
      <w:r>
        <w:rPr>
          <w:rFonts w:asciiTheme="minorHAnsi" w:hAnsiTheme="minorHAnsi"/>
          <w:sz w:val="20"/>
          <w:szCs w:val="20"/>
          <w:lang w:val="es-CO"/>
        </w:rPr>
        <w:t xml:space="preserve">a un grupo, que podría suplir la poca comunicación con </w:t>
      </w:r>
      <w:r w:rsidRPr="00612DB9">
        <w:rPr>
          <w:rFonts w:asciiTheme="minorHAnsi" w:hAnsiTheme="minorHAnsi"/>
          <w:sz w:val="20"/>
          <w:szCs w:val="20"/>
          <w:lang w:val="es-CO"/>
        </w:rPr>
        <w:t xml:space="preserve">su familia, </w:t>
      </w:r>
      <w:r>
        <w:rPr>
          <w:rFonts w:asciiTheme="minorHAnsi" w:hAnsiTheme="minorHAnsi"/>
          <w:sz w:val="20"/>
          <w:szCs w:val="20"/>
          <w:lang w:val="es-CO"/>
        </w:rPr>
        <w:t>según refiere el nivel económico bajo de su familia habría hecho</w:t>
      </w:r>
      <w:r w:rsidRPr="00612DB9">
        <w:rPr>
          <w:rFonts w:asciiTheme="minorHAnsi" w:hAnsiTheme="minorHAnsi"/>
          <w:sz w:val="20"/>
          <w:szCs w:val="20"/>
          <w:lang w:val="es-CO"/>
        </w:rPr>
        <w:t xml:space="preserve"> surgir la violencia </w:t>
      </w:r>
      <w:r>
        <w:rPr>
          <w:rFonts w:asciiTheme="minorHAnsi" w:hAnsiTheme="minorHAnsi"/>
          <w:sz w:val="20"/>
          <w:szCs w:val="20"/>
          <w:lang w:val="es-CO"/>
        </w:rPr>
        <w:t>al</w:t>
      </w:r>
      <w:r w:rsidRPr="00612DB9">
        <w:rPr>
          <w:rFonts w:asciiTheme="minorHAnsi" w:hAnsiTheme="minorHAnsi"/>
          <w:sz w:val="20"/>
          <w:szCs w:val="20"/>
          <w:lang w:val="es-CO"/>
        </w:rPr>
        <w:t xml:space="preserve"> interior de</w:t>
      </w:r>
      <w:r>
        <w:rPr>
          <w:rFonts w:asciiTheme="minorHAnsi" w:hAnsiTheme="minorHAnsi"/>
          <w:sz w:val="20"/>
          <w:szCs w:val="20"/>
          <w:lang w:val="es-CO"/>
        </w:rPr>
        <w:t xml:space="preserve"> esta</w:t>
      </w:r>
      <w:r w:rsidRPr="00612DB9">
        <w:rPr>
          <w:rFonts w:asciiTheme="minorHAnsi" w:hAnsiTheme="minorHAnsi"/>
          <w:sz w:val="20"/>
          <w:szCs w:val="20"/>
          <w:lang w:val="es-CO"/>
        </w:rPr>
        <w:t>.</w:t>
      </w:r>
    </w:p>
    <w:p w14:paraId="2DC82B55" w14:textId="77777777" w:rsidR="00092104" w:rsidRPr="00612DB9" w:rsidRDefault="00092104" w:rsidP="00092104">
      <w:pPr>
        <w:ind w:left="1800"/>
        <w:jc w:val="both"/>
        <w:rPr>
          <w:rFonts w:asciiTheme="minorHAnsi" w:hAnsiTheme="minorHAnsi"/>
          <w:sz w:val="20"/>
          <w:szCs w:val="20"/>
          <w:lang w:val="es-CO"/>
        </w:rPr>
      </w:pPr>
    </w:p>
    <w:p w14:paraId="73331DF6" w14:textId="77777777" w:rsidR="00092104" w:rsidRDefault="00092104" w:rsidP="00092104">
      <w:pPr>
        <w:ind w:left="720"/>
        <w:jc w:val="both"/>
        <w:rPr>
          <w:rFonts w:asciiTheme="minorHAnsi" w:hAnsiTheme="minorHAnsi"/>
          <w:sz w:val="20"/>
          <w:szCs w:val="20"/>
          <w:lang w:val="es-CO"/>
        </w:rPr>
      </w:pPr>
      <w:r w:rsidRPr="00612DB9">
        <w:rPr>
          <w:rFonts w:asciiTheme="minorHAnsi" w:hAnsiTheme="minorHAnsi"/>
          <w:sz w:val="20"/>
          <w:szCs w:val="20"/>
          <w:lang w:val="es-CO"/>
        </w:rPr>
        <w:t>(…) “</w:t>
      </w:r>
      <w:r w:rsidRPr="009339C3">
        <w:rPr>
          <w:rFonts w:asciiTheme="minorHAnsi" w:hAnsiTheme="minorHAnsi"/>
          <w:i/>
          <w:sz w:val="20"/>
          <w:szCs w:val="20"/>
          <w:lang w:val="es-CO"/>
        </w:rPr>
        <w:t>Cuando ingresé a la lucha armada tenía claro que lo más importante era defender mi vida día a día con mi fusil, pasando por encima de la vida de otros, hoy para mí la guerra es lo peor del mundo, pero cuando est</w:t>
      </w:r>
      <w:r>
        <w:rPr>
          <w:rFonts w:asciiTheme="minorHAnsi" w:hAnsiTheme="minorHAnsi"/>
          <w:i/>
          <w:sz w:val="20"/>
          <w:szCs w:val="20"/>
          <w:lang w:val="es-CO"/>
        </w:rPr>
        <w:t>á</w:t>
      </w:r>
      <w:r w:rsidRPr="009339C3">
        <w:rPr>
          <w:rFonts w:asciiTheme="minorHAnsi" w:hAnsiTheme="minorHAnsi"/>
          <w:i/>
          <w:sz w:val="20"/>
          <w:szCs w:val="20"/>
          <w:lang w:val="es-CO"/>
        </w:rPr>
        <w:t>s inmersa en ella no te das cuenta porque es una costumbre.”</w:t>
      </w:r>
    </w:p>
    <w:p w14:paraId="0B116E84" w14:textId="77777777" w:rsidR="00092104" w:rsidRPr="00612DB9" w:rsidRDefault="00092104" w:rsidP="00092104">
      <w:pPr>
        <w:ind w:left="1800"/>
        <w:jc w:val="both"/>
        <w:rPr>
          <w:rFonts w:asciiTheme="minorHAnsi" w:hAnsiTheme="minorHAnsi"/>
          <w:sz w:val="20"/>
          <w:szCs w:val="20"/>
          <w:lang w:val="es-CO"/>
        </w:rPr>
      </w:pPr>
    </w:p>
    <w:p w14:paraId="36C97314" w14:textId="77777777" w:rsidR="00092104" w:rsidRDefault="00092104" w:rsidP="00092104">
      <w:pPr>
        <w:ind w:left="720"/>
        <w:jc w:val="both"/>
        <w:rPr>
          <w:rFonts w:asciiTheme="minorHAnsi" w:hAnsiTheme="minorHAnsi"/>
          <w:sz w:val="20"/>
          <w:szCs w:val="20"/>
          <w:lang w:val="es-CO"/>
        </w:rPr>
      </w:pPr>
      <w:r w:rsidRPr="00612DB9">
        <w:rPr>
          <w:rFonts w:asciiTheme="minorHAnsi" w:hAnsiTheme="minorHAnsi"/>
          <w:sz w:val="20"/>
          <w:szCs w:val="20"/>
          <w:lang w:val="es-CO"/>
        </w:rPr>
        <w:t>Una vez su frente entrega las armas y se concentra en la vereda Miravalle en zona rural de San Vicente del Caguán, encontró la oportunidad de ingresar al proyecto Salud para la Paz – Fortaleciendo Comunidades</w:t>
      </w:r>
      <w:r>
        <w:rPr>
          <w:rFonts w:asciiTheme="minorHAnsi" w:hAnsiTheme="minorHAnsi"/>
          <w:sz w:val="20"/>
          <w:szCs w:val="20"/>
          <w:lang w:val="es-CO"/>
        </w:rPr>
        <w:t xml:space="preserve">; </w:t>
      </w:r>
      <w:r w:rsidRPr="00612DB9">
        <w:rPr>
          <w:rFonts w:asciiTheme="minorHAnsi" w:hAnsiTheme="minorHAnsi"/>
          <w:sz w:val="20"/>
          <w:szCs w:val="20"/>
          <w:lang w:val="es-CO"/>
        </w:rPr>
        <w:t xml:space="preserve">recibió 9 meses de capacitación en promoción de salud al interior de las comunidades en temas como salud sexual y reproductiva, salud mental, salud nutricional, entre otros. </w:t>
      </w:r>
    </w:p>
    <w:p w14:paraId="695097C9" w14:textId="77777777" w:rsidR="00092104" w:rsidRPr="00612DB9" w:rsidRDefault="00092104" w:rsidP="00092104">
      <w:pPr>
        <w:ind w:left="2520"/>
        <w:jc w:val="both"/>
        <w:rPr>
          <w:rFonts w:asciiTheme="minorHAnsi" w:hAnsiTheme="minorHAnsi"/>
          <w:sz w:val="20"/>
          <w:szCs w:val="20"/>
          <w:lang w:val="es-CO"/>
        </w:rPr>
      </w:pPr>
    </w:p>
    <w:p w14:paraId="53DBEBD6" w14:textId="77777777" w:rsidR="00092104" w:rsidRPr="00612DB9" w:rsidRDefault="00092104" w:rsidP="00092104">
      <w:pPr>
        <w:ind w:left="720"/>
        <w:jc w:val="both"/>
        <w:rPr>
          <w:rFonts w:asciiTheme="minorHAnsi" w:hAnsiTheme="minorHAnsi"/>
          <w:sz w:val="20"/>
          <w:szCs w:val="20"/>
          <w:lang w:val="es-CO"/>
        </w:rPr>
      </w:pPr>
      <w:r w:rsidRPr="00612DB9">
        <w:rPr>
          <w:rFonts w:asciiTheme="minorHAnsi" w:hAnsiTheme="minorHAnsi"/>
          <w:sz w:val="20"/>
          <w:szCs w:val="20"/>
          <w:lang w:val="es-CO"/>
        </w:rPr>
        <w:t xml:space="preserve">Este fue el punto de giro de la vida de </w:t>
      </w:r>
      <w:proofErr w:type="spellStart"/>
      <w:r w:rsidRPr="00612DB9">
        <w:rPr>
          <w:rFonts w:asciiTheme="minorHAnsi" w:hAnsiTheme="minorHAnsi"/>
          <w:sz w:val="20"/>
          <w:szCs w:val="20"/>
          <w:lang w:val="es-CO"/>
        </w:rPr>
        <w:t>Yorleni</w:t>
      </w:r>
      <w:proofErr w:type="spellEnd"/>
      <w:r w:rsidRPr="00612DB9">
        <w:rPr>
          <w:rFonts w:asciiTheme="minorHAnsi" w:hAnsiTheme="minorHAnsi"/>
          <w:sz w:val="20"/>
          <w:szCs w:val="20"/>
          <w:lang w:val="es-CO"/>
        </w:rPr>
        <w:t>, que ya se desempeñaba como enfermera de combate en medio de la confrontación armada y hoy trabaja como promotora y facilitadora de la salud de su comunidad, oficio en el que encontró su verdadera vocación en la vida y la mejor manera de desarrollar su gusto por el servicio a los demás.</w:t>
      </w:r>
    </w:p>
    <w:p w14:paraId="38E90326" w14:textId="05C3604F" w:rsidR="00A24EB5" w:rsidRPr="00DD0995" w:rsidRDefault="00A24EB5" w:rsidP="00092104">
      <w:pPr>
        <w:pStyle w:val="NormalWeb"/>
        <w:spacing w:before="0" w:beforeAutospacing="0" w:after="0" w:afterAutospacing="0"/>
        <w:ind w:left="720"/>
        <w:jc w:val="both"/>
        <w:rPr>
          <w:rFonts w:asciiTheme="minorHAnsi" w:hAnsiTheme="minorHAnsi"/>
          <w:lang w:val="es-CO"/>
        </w:rPr>
      </w:pPr>
    </w:p>
    <w:p w14:paraId="5BD9F181" w14:textId="77777777" w:rsidR="006E6057" w:rsidRDefault="00036451" w:rsidP="006E6057">
      <w:pPr>
        <w:ind w:left="720"/>
        <w:jc w:val="both"/>
        <w:rPr>
          <w:rFonts w:asciiTheme="minorHAnsi" w:hAnsiTheme="minorHAnsi"/>
          <w:sz w:val="20"/>
          <w:szCs w:val="20"/>
          <w:lang w:val="es-CO"/>
        </w:rPr>
      </w:pPr>
      <w:r w:rsidRPr="00DD0995">
        <w:rPr>
          <w:rFonts w:asciiTheme="minorHAnsi" w:hAnsiTheme="minorHAnsi"/>
          <w:color w:val="000000"/>
          <w:sz w:val="20"/>
          <w:szCs w:val="20"/>
          <w:lang w:val="es-CO"/>
        </w:rPr>
        <w:t>UN CONSTRUCTOR DE PAZ A TODA PRUEBA</w:t>
      </w:r>
      <w:r w:rsidR="00DD0995" w:rsidRPr="00DD0995">
        <w:rPr>
          <w:rFonts w:asciiTheme="minorHAnsi" w:hAnsiTheme="minorHAnsi"/>
          <w:color w:val="000000"/>
          <w:sz w:val="20"/>
          <w:szCs w:val="20"/>
          <w:lang w:val="es-CO"/>
        </w:rPr>
        <w:t>:</w:t>
      </w:r>
      <w:r w:rsidR="00CA222E" w:rsidRPr="00CA222E">
        <w:rPr>
          <w:rStyle w:val="Refdenotaalpie"/>
          <w:rFonts w:asciiTheme="minorHAnsi" w:hAnsiTheme="minorHAnsi"/>
          <w:color w:val="000000"/>
          <w:sz w:val="20"/>
          <w:szCs w:val="20"/>
          <w:lang w:val="es-CO"/>
        </w:rPr>
        <w:t xml:space="preserve"> </w:t>
      </w:r>
      <w:r w:rsidR="00CA222E">
        <w:rPr>
          <w:rStyle w:val="Refdenotaalpie"/>
          <w:rFonts w:asciiTheme="minorHAnsi" w:hAnsiTheme="minorHAnsi"/>
          <w:color w:val="000000"/>
          <w:sz w:val="20"/>
          <w:szCs w:val="20"/>
          <w:lang w:val="es-CO"/>
        </w:rPr>
        <w:footnoteReference w:id="66"/>
      </w:r>
      <w:r w:rsidR="00DD0995" w:rsidRPr="00DD0995">
        <w:rPr>
          <w:rFonts w:asciiTheme="minorHAnsi" w:hAnsiTheme="minorHAnsi"/>
          <w:color w:val="000000"/>
          <w:sz w:val="20"/>
          <w:szCs w:val="20"/>
          <w:lang w:val="es-CO"/>
        </w:rPr>
        <w:t xml:space="preserve"> </w:t>
      </w:r>
      <w:r w:rsidR="006E6057" w:rsidRPr="00612DB9">
        <w:rPr>
          <w:rFonts w:asciiTheme="minorHAnsi" w:hAnsiTheme="minorHAnsi"/>
          <w:sz w:val="20"/>
          <w:szCs w:val="20"/>
          <w:lang w:val="es-CO"/>
        </w:rPr>
        <w:t>A los 5 años, Juan soñaba con empuñar un arma y ser un temido combatiente, contar con mucho dinero y ejercer un poder despiadado. Sus imaginaciones infantiles reflejaban su realidad en San José de Oriente, corregimiento de La Paz en el departamento de</w:t>
      </w:r>
      <w:r w:rsidR="006E6057">
        <w:rPr>
          <w:rFonts w:asciiTheme="minorHAnsi" w:hAnsiTheme="minorHAnsi"/>
          <w:sz w:val="20"/>
          <w:szCs w:val="20"/>
          <w:lang w:val="es-CO"/>
        </w:rPr>
        <w:t>l</w:t>
      </w:r>
      <w:r w:rsidR="006E6057" w:rsidRPr="00612DB9">
        <w:rPr>
          <w:rFonts w:asciiTheme="minorHAnsi" w:hAnsiTheme="minorHAnsi"/>
          <w:sz w:val="20"/>
          <w:szCs w:val="20"/>
          <w:lang w:val="es-CO"/>
        </w:rPr>
        <w:t xml:space="preserve"> Cesar. Al poco tiempo su padre fue amenazado de muerte y tuvo que huir hacia Valledupar </w:t>
      </w:r>
      <w:r w:rsidR="006E6057">
        <w:rPr>
          <w:rFonts w:asciiTheme="minorHAnsi" w:hAnsiTheme="minorHAnsi"/>
          <w:sz w:val="20"/>
          <w:szCs w:val="20"/>
          <w:lang w:val="es-CO"/>
        </w:rPr>
        <w:t xml:space="preserve">sólo </w:t>
      </w:r>
      <w:r w:rsidR="006E6057" w:rsidRPr="00612DB9">
        <w:rPr>
          <w:rFonts w:asciiTheme="minorHAnsi" w:hAnsiTheme="minorHAnsi"/>
          <w:sz w:val="20"/>
          <w:szCs w:val="20"/>
          <w:lang w:val="es-CO"/>
        </w:rPr>
        <w:t xml:space="preserve">con lo que tenía puesto; </w:t>
      </w:r>
      <w:r w:rsidR="006E6057">
        <w:rPr>
          <w:rFonts w:asciiTheme="minorHAnsi" w:hAnsiTheme="minorHAnsi"/>
          <w:sz w:val="20"/>
          <w:szCs w:val="20"/>
          <w:lang w:val="es-CO"/>
        </w:rPr>
        <w:t xml:space="preserve">fue </w:t>
      </w:r>
      <w:r w:rsidR="006E6057" w:rsidRPr="00612DB9">
        <w:rPr>
          <w:rFonts w:asciiTheme="minorHAnsi" w:hAnsiTheme="minorHAnsi"/>
          <w:sz w:val="20"/>
          <w:szCs w:val="20"/>
          <w:lang w:val="es-CO"/>
        </w:rPr>
        <w:t xml:space="preserve">así </w:t>
      </w:r>
      <w:r w:rsidR="006E6057">
        <w:rPr>
          <w:rFonts w:asciiTheme="minorHAnsi" w:hAnsiTheme="minorHAnsi"/>
          <w:sz w:val="20"/>
          <w:szCs w:val="20"/>
          <w:lang w:val="es-CO"/>
        </w:rPr>
        <w:t xml:space="preserve">como </w:t>
      </w:r>
      <w:r w:rsidR="006E6057" w:rsidRPr="00612DB9">
        <w:rPr>
          <w:rFonts w:asciiTheme="minorHAnsi" w:hAnsiTheme="minorHAnsi"/>
          <w:sz w:val="20"/>
          <w:szCs w:val="20"/>
          <w:lang w:val="es-CO"/>
        </w:rPr>
        <w:t>se rompió la</w:t>
      </w:r>
      <w:r w:rsidR="006E6057">
        <w:rPr>
          <w:rFonts w:asciiTheme="minorHAnsi" w:hAnsiTheme="minorHAnsi"/>
          <w:sz w:val="20"/>
          <w:szCs w:val="20"/>
          <w:lang w:val="es-CO"/>
        </w:rPr>
        <w:t xml:space="preserve"> i</w:t>
      </w:r>
      <w:r w:rsidR="006E6057" w:rsidRPr="00612DB9">
        <w:rPr>
          <w:rFonts w:asciiTheme="minorHAnsi" w:hAnsiTheme="minorHAnsi"/>
          <w:sz w:val="20"/>
          <w:szCs w:val="20"/>
          <w:lang w:val="es-CO"/>
        </w:rPr>
        <w:t xml:space="preserve">nocencia </w:t>
      </w:r>
      <w:r w:rsidR="006E6057">
        <w:rPr>
          <w:rFonts w:asciiTheme="minorHAnsi" w:hAnsiTheme="minorHAnsi"/>
          <w:sz w:val="20"/>
          <w:szCs w:val="20"/>
          <w:lang w:val="es-CO"/>
        </w:rPr>
        <w:t xml:space="preserve">de </w:t>
      </w:r>
      <w:r w:rsidR="006E6057" w:rsidRPr="00612DB9">
        <w:rPr>
          <w:rFonts w:asciiTheme="minorHAnsi" w:hAnsiTheme="minorHAnsi"/>
          <w:sz w:val="20"/>
          <w:szCs w:val="20"/>
          <w:lang w:val="es-CO"/>
        </w:rPr>
        <w:t>Juan</w:t>
      </w:r>
      <w:r w:rsidR="006E6057">
        <w:rPr>
          <w:rFonts w:asciiTheme="minorHAnsi" w:hAnsiTheme="minorHAnsi"/>
          <w:sz w:val="20"/>
          <w:szCs w:val="20"/>
          <w:lang w:val="es-CO"/>
        </w:rPr>
        <w:t xml:space="preserve">, </w:t>
      </w:r>
      <w:r w:rsidR="006E6057" w:rsidRPr="00612DB9">
        <w:rPr>
          <w:rFonts w:asciiTheme="minorHAnsi" w:hAnsiTheme="minorHAnsi"/>
          <w:sz w:val="20"/>
          <w:szCs w:val="20"/>
          <w:lang w:val="es-CO"/>
        </w:rPr>
        <w:t xml:space="preserve">comprendió con dolor que la guerra no era un juego, </w:t>
      </w:r>
      <w:r w:rsidR="006E6057">
        <w:rPr>
          <w:rFonts w:asciiTheme="minorHAnsi" w:hAnsiTheme="minorHAnsi"/>
          <w:sz w:val="20"/>
          <w:szCs w:val="20"/>
          <w:lang w:val="es-CO"/>
        </w:rPr>
        <w:t xml:space="preserve">y aún </w:t>
      </w:r>
      <w:r w:rsidR="006E6057" w:rsidRPr="00612DB9">
        <w:rPr>
          <w:rFonts w:asciiTheme="minorHAnsi" w:hAnsiTheme="minorHAnsi"/>
          <w:sz w:val="20"/>
          <w:szCs w:val="20"/>
          <w:lang w:val="es-CO"/>
        </w:rPr>
        <w:t xml:space="preserve">más </w:t>
      </w:r>
      <w:r w:rsidR="006E6057">
        <w:rPr>
          <w:rFonts w:asciiTheme="minorHAnsi" w:hAnsiTheme="minorHAnsi"/>
          <w:sz w:val="20"/>
          <w:szCs w:val="20"/>
          <w:lang w:val="es-CO"/>
        </w:rPr>
        <w:t>c</w:t>
      </w:r>
      <w:r w:rsidR="006E6057" w:rsidRPr="00612DB9">
        <w:rPr>
          <w:rFonts w:asciiTheme="minorHAnsi" w:hAnsiTheme="minorHAnsi"/>
          <w:sz w:val="20"/>
          <w:szCs w:val="20"/>
          <w:lang w:val="es-CO"/>
        </w:rPr>
        <w:t xml:space="preserve">uando pocos años después él </w:t>
      </w:r>
      <w:r w:rsidR="006E6057">
        <w:rPr>
          <w:rFonts w:asciiTheme="minorHAnsi" w:hAnsiTheme="minorHAnsi"/>
          <w:sz w:val="20"/>
          <w:szCs w:val="20"/>
          <w:lang w:val="es-CO"/>
        </w:rPr>
        <w:t xml:space="preserve">mismo </w:t>
      </w:r>
      <w:r w:rsidR="006E6057" w:rsidRPr="00612DB9">
        <w:rPr>
          <w:rFonts w:asciiTheme="minorHAnsi" w:hAnsiTheme="minorHAnsi"/>
          <w:sz w:val="20"/>
          <w:szCs w:val="20"/>
          <w:lang w:val="es-CO"/>
        </w:rPr>
        <w:t>también huye frente a la posibilidad de ser reclutado por alguno de los grupos armados que hacían presencia en el territorio.</w:t>
      </w:r>
      <w:r w:rsidR="006E6057">
        <w:rPr>
          <w:rFonts w:asciiTheme="minorHAnsi" w:hAnsiTheme="minorHAnsi"/>
          <w:sz w:val="20"/>
          <w:szCs w:val="20"/>
          <w:lang w:val="es-CO"/>
        </w:rPr>
        <w:t xml:space="preserve"> </w:t>
      </w:r>
      <w:r w:rsidR="006E6057" w:rsidRPr="00612DB9">
        <w:rPr>
          <w:rFonts w:asciiTheme="minorHAnsi" w:hAnsiTheme="minorHAnsi"/>
          <w:sz w:val="20"/>
          <w:szCs w:val="20"/>
          <w:lang w:val="es-CO"/>
        </w:rPr>
        <w:t>Con el tiempo volvió a San José de Oriente y a sus 17 años ya era un líder comunitario de jóvenes reconocido y respetado por los lugareños.</w:t>
      </w:r>
      <w:r w:rsidR="006E6057">
        <w:rPr>
          <w:rFonts w:asciiTheme="minorHAnsi" w:hAnsiTheme="minorHAnsi"/>
          <w:sz w:val="20"/>
          <w:szCs w:val="20"/>
          <w:lang w:val="es-CO"/>
        </w:rPr>
        <w:t xml:space="preserve"> </w:t>
      </w:r>
      <w:r w:rsidR="006E6057" w:rsidRPr="00612DB9">
        <w:rPr>
          <w:rFonts w:asciiTheme="minorHAnsi" w:hAnsiTheme="minorHAnsi"/>
          <w:sz w:val="20"/>
          <w:szCs w:val="20"/>
          <w:lang w:val="es-CO"/>
        </w:rPr>
        <w:t xml:space="preserve">Eran épocas en que los bombardeos sobre las inmediaciones de la población eran pan de cada día, tanto así que no eran motivo para interrumpir las clases en el colegio, la misa del día o el sueño si se trataba de un ataque nocturno. (…) </w:t>
      </w:r>
      <w:r w:rsidR="006E6057" w:rsidRPr="00B10423">
        <w:rPr>
          <w:rFonts w:asciiTheme="minorHAnsi" w:hAnsiTheme="minorHAnsi"/>
          <w:i/>
          <w:sz w:val="20"/>
          <w:szCs w:val="20"/>
          <w:lang w:val="es-CO"/>
        </w:rPr>
        <w:t>“Las bombas te despertaban y a los 5 minutos estabas dormido otra vez, no había nada que pudiéramos hacer, más que confiar con seguir vivos el día siguiente.”</w:t>
      </w:r>
    </w:p>
    <w:p w14:paraId="5312C2AB" w14:textId="77777777" w:rsidR="006E6057" w:rsidRPr="00612DB9" w:rsidRDefault="006E6057" w:rsidP="006E6057">
      <w:pPr>
        <w:ind w:left="2520"/>
        <w:jc w:val="both"/>
        <w:rPr>
          <w:rFonts w:asciiTheme="minorHAnsi" w:hAnsiTheme="minorHAnsi"/>
          <w:sz w:val="20"/>
          <w:szCs w:val="20"/>
          <w:lang w:val="es-CO"/>
        </w:rPr>
      </w:pPr>
    </w:p>
    <w:p w14:paraId="11C30E0A" w14:textId="77777777" w:rsidR="006E6057" w:rsidRPr="00612DB9" w:rsidRDefault="006E6057" w:rsidP="006E6057">
      <w:pPr>
        <w:ind w:left="720"/>
        <w:jc w:val="both"/>
        <w:rPr>
          <w:rFonts w:asciiTheme="minorHAnsi" w:hAnsiTheme="minorHAnsi"/>
          <w:sz w:val="20"/>
          <w:szCs w:val="20"/>
          <w:lang w:val="es-CO"/>
        </w:rPr>
      </w:pPr>
      <w:r w:rsidRPr="00612DB9">
        <w:rPr>
          <w:rFonts w:asciiTheme="minorHAnsi" w:hAnsiTheme="minorHAnsi"/>
          <w:sz w:val="20"/>
          <w:szCs w:val="20"/>
          <w:lang w:val="es-CO"/>
        </w:rPr>
        <w:t xml:space="preserve">Hoy a sus 29 años tras un largo camino de construcción de liderazgo se vinculó a Salud para la Paz – Fortaleciendo Comunidades para trabajar una problemática que se hizo cada vez más evidente entre los jóvenes de San José: la adicción a las sustancias psicoactivas. Juan recibió capacitación </w:t>
      </w:r>
      <w:r>
        <w:rPr>
          <w:rFonts w:asciiTheme="minorHAnsi" w:hAnsiTheme="minorHAnsi"/>
          <w:sz w:val="20"/>
          <w:szCs w:val="20"/>
          <w:lang w:val="es-CO"/>
        </w:rPr>
        <w:t xml:space="preserve">en prevención de consumo de sustancias psicoactivas, </w:t>
      </w:r>
      <w:r w:rsidRPr="00612DB9">
        <w:rPr>
          <w:rFonts w:asciiTheme="minorHAnsi" w:hAnsiTheme="minorHAnsi"/>
          <w:sz w:val="20"/>
          <w:szCs w:val="20"/>
          <w:lang w:val="es-CO"/>
        </w:rPr>
        <w:t>salud mental y en atención a enfermedades prevale</w:t>
      </w:r>
      <w:r>
        <w:rPr>
          <w:rFonts w:asciiTheme="minorHAnsi" w:hAnsiTheme="minorHAnsi"/>
          <w:sz w:val="20"/>
          <w:szCs w:val="20"/>
          <w:lang w:val="es-CO"/>
        </w:rPr>
        <w:t>ntes de</w:t>
      </w:r>
      <w:r w:rsidRPr="00612DB9">
        <w:rPr>
          <w:rFonts w:asciiTheme="minorHAnsi" w:hAnsiTheme="minorHAnsi"/>
          <w:sz w:val="20"/>
          <w:szCs w:val="20"/>
          <w:lang w:val="es-CO"/>
        </w:rPr>
        <w:t xml:space="preserve"> la infancia</w:t>
      </w:r>
      <w:r>
        <w:rPr>
          <w:rFonts w:asciiTheme="minorHAnsi" w:hAnsiTheme="minorHAnsi"/>
          <w:sz w:val="20"/>
          <w:szCs w:val="20"/>
          <w:lang w:val="es-CO"/>
        </w:rPr>
        <w:t>;</w:t>
      </w:r>
      <w:r w:rsidRPr="00612DB9">
        <w:rPr>
          <w:rFonts w:asciiTheme="minorHAnsi" w:hAnsiTheme="minorHAnsi"/>
          <w:sz w:val="20"/>
          <w:szCs w:val="20"/>
          <w:lang w:val="es-CO"/>
        </w:rPr>
        <w:t xml:space="preserve"> junto con 44 líderes comunitarios de todo el país </w:t>
      </w:r>
      <w:r>
        <w:rPr>
          <w:rFonts w:asciiTheme="minorHAnsi" w:hAnsiTheme="minorHAnsi"/>
          <w:sz w:val="20"/>
          <w:szCs w:val="20"/>
          <w:lang w:val="es-CO"/>
        </w:rPr>
        <w:t>pudo</w:t>
      </w:r>
      <w:r w:rsidRPr="00612DB9">
        <w:rPr>
          <w:rFonts w:asciiTheme="minorHAnsi" w:hAnsiTheme="minorHAnsi"/>
          <w:sz w:val="20"/>
          <w:szCs w:val="20"/>
          <w:lang w:val="es-CO"/>
        </w:rPr>
        <w:t xml:space="preserve"> consolid</w:t>
      </w:r>
      <w:r>
        <w:rPr>
          <w:rFonts w:asciiTheme="minorHAnsi" w:hAnsiTheme="minorHAnsi"/>
          <w:sz w:val="20"/>
          <w:szCs w:val="20"/>
          <w:lang w:val="es-CO"/>
        </w:rPr>
        <w:t xml:space="preserve">ar </w:t>
      </w:r>
      <w:r w:rsidRPr="00612DB9">
        <w:rPr>
          <w:rFonts w:asciiTheme="minorHAnsi" w:hAnsiTheme="minorHAnsi"/>
          <w:sz w:val="20"/>
          <w:szCs w:val="20"/>
          <w:lang w:val="es-CO"/>
        </w:rPr>
        <w:t>las herramientas necesarias para hacer realidad su organización de jóvenes: “Fundación construyendo sueños hacia la paz”, donde hoy trabaja sin descanso en promoción de salud, prevención del consumo de sustancias</w:t>
      </w:r>
      <w:r>
        <w:rPr>
          <w:rFonts w:asciiTheme="minorHAnsi" w:hAnsiTheme="minorHAnsi"/>
          <w:sz w:val="20"/>
          <w:szCs w:val="20"/>
          <w:lang w:val="es-CO"/>
        </w:rPr>
        <w:t xml:space="preserve"> psicoactivas</w:t>
      </w:r>
      <w:r w:rsidRPr="00612DB9">
        <w:rPr>
          <w:rFonts w:asciiTheme="minorHAnsi" w:hAnsiTheme="minorHAnsi"/>
          <w:sz w:val="20"/>
          <w:szCs w:val="20"/>
          <w:lang w:val="es-CO"/>
        </w:rPr>
        <w:t xml:space="preserve">, salud mental y participación de los jóvenes en las decisiones que los afectan. Hoy Juan construye paz brindando su ayuda a los niños, niñas, jóvenes y adolescentes de su comunidad. </w:t>
      </w:r>
    </w:p>
    <w:p w14:paraId="7E262E24" w14:textId="3B378444" w:rsidR="00036451" w:rsidRDefault="00036451" w:rsidP="006E6057">
      <w:pPr>
        <w:pStyle w:val="NormalWeb"/>
        <w:spacing w:before="0" w:beforeAutospacing="0" w:after="0" w:afterAutospacing="0"/>
        <w:ind w:left="720"/>
        <w:jc w:val="both"/>
        <w:rPr>
          <w:rFonts w:asciiTheme="minorHAnsi" w:hAnsiTheme="minorHAnsi"/>
          <w:color w:val="000000"/>
          <w:sz w:val="20"/>
          <w:szCs w:val="20"/>
          <w:lang w:val="es-CO"/>
        </w:rPr>
      </w:pPr>
    </w:p>
    <w:p w14:paraId="1D0B3650" w14:textId="6BE53C05" w:rsidR="005549CE" w:rsidRDefault="00411520" w:rsidP="005549CE">
      <w:pPr>
        <w:ind w:left="720"/>
        <w:jc w:val="both"/>
        <w:rPr>
          <w:rFonts w:asciiTheme="minorHAnsi" w:hAnsiTheme="minorHAnsi"/>
          <w:sz w:val="20"/>
          <w:szCs w:val="20"/>
          <w:lang w:val="es-CO"/>
        </w:rPr>
      </w:pPr>
      <w:r w:rsidRPr="00411520">
        <w:rPr>
          <w:rFonts w:asciiTheme="minorHAnsi" w:hAnsiTheme="minorHAnsi"/>
          <w:color w:val="000000"/>
          <w:sz w:val="20"/>
          <w:szCs w:val="20"/>
          <w:lang w:val="es-CO"/>
        </w:rPr>
        <w:t>“PARA MI SALUD PARA LA PAZ ES TRABAJAR POR LA VIDA.”</w:t>
      </w:r>
      <w:r w:rsidR="00CA222E" w:rsidRPr="00CA222E">
        <w:rPr>
          <w:rStyle w:val="Refdenotaalpie"/>
          <w:rFonts w:asciiTheme="minorHAnsi" w:hAnsiTheme="minorHAnsi"/>
          <w:color w:val="000000"/>
          <w:sz w:val="20"/>
          <w:szCs w:val="20"/>
          <w:lang w:val="es-CO"/>
        </w:rPr>
        <w:t xml:space="preserve"> </w:t>
      </w:r>
      <w:r w:rsidR="00CA222E">
        <w:rPr>
          <w:rStyle w:val="Refdenotaalpie"/>
          <w:rFonts w:asciiTheme="minorHAnsi" w:hAnsiTheme="minorHAnsi"/>
          <w:color w:val="000000"/>
          <w:sz w:val="20"/>
          <w:szCs w:val="20"/>
          <w:lang w:val="es-CO"/>
        </w:rPr>
        <w:footnoteReference w:id="67"/>
      </w:r>
      <w:r w:rsidR="005549CE" w:rsidRPr="005549CE">
        <w:rPr>
          <w:rFonts w:asciiTheme="minorHAnsi" w:hAnsiTheme="minorHAnsi"/>
          <w:sz w:val="20"/>
          <w:szCs w:val="20"/>
          <w:lang w:val="es-CO"/>
        </w:rPr>
        <w:t xml:space="preserve"> </w:t>
      </w:r>
      <w:proofErr w:type="spellStart"/>
      <w:r w:rsidR="005549CE" w:rsidRPr="00612DB9">
        <w:rPr>
          <w:rFonts w:asciiTheme="minorHAnsi" w:hAnsiTheme="minorHAnsi"/>
          <w:sz w:val="20"/>
          <w:szCs w:val="20"/>
          <w:lang w:val="es-CO"/>
        </w:rPr>
        <w:t>Alminda</w:t>
      </w:r>
      <w:proofErr w:type="spellEnd"/>
      <w:r w:rsidR="005549CE" w:rsidRPr="00612DB9">
        <w:rPr>
          <w:rFonts w:asciiTheme="minorHAnsi" w:hAnsiTheme="minorHAnsi"/>
          <w:sz w:val="20"/>
          <w:szCs w:val="20"/>
          <w:lang w:val="es-CO"/>
        </w:rPr>
        <w:t xml:space="preserve"> pasó sus primeros años de vida y hasta su adolescencia rodeada de la exuberancia natural y la belleza de la Sierra Nevada de Santa Marta; como indígena </w:t>
      </w:r>
      <w:proofErr w:type="spellStart"/>
      <w:r w:rsidR="005549CE" w:rsidRPr="00612DB9">
        <w:rPr>
          <w:rFonts w:asciiTheme="minorHAnsi" w:hAnsiTheme="minorHAnsi"/>
          <w:sz w:val="20"/>
          <w:szCs w:val="20"/>
          <w:lang w:val="es-CO"/>
        </w:rPr>
        <w:t>Kamkuana</w:t>
      </w:r>
      <w:proofErr w:type="spellEnd"/>
      <w:r w:rsidR="005549CE" w:rsidRPr="00612DB9">
        <w:rPr>
          <w:rFonts w:asciiTheme="minorHAnsi" w:hAnsiTheme="minorHAnsi"/>
          <w:sz w:val="20"/>
          <w:szCs w:val="20"/>
          <w:lang w:val="es-CO"/>
        </w:rPr>
        <w:t xml:space="preserve"> vivía en comunión con la naturaleza y con la vida sencilla de su comunidad. Las FARC E-P hacían presencia en la región desde que tiene memoria, pero no recuerda que nunca los hubieran violentado; la pesadilla surgió a partir de 1992 cuando una estructura paramilitar llega a la región para disputar el control territorial con la guerrilla y empiezan los combates permanentes, en los cuales su comunidad quedaba en medio del fuego cruzado. </w:t>
      </w:r>
    </w:p>
    <w:p w14:paraId="522F5A3A" w14:textId="77777777" w:rsidR="005549CE" w:rsidRPr="00612DB9" w:rsidRDefault="005549CE" w:rsidP="005549CE">
      <w:pPr>
        <w:ind w:left="2520"/>
        <w:jc w:val="both"/>
        <w:rPr>
          <w:rFonts w:asciiTheme="minorHAnsi" w:hAnsiTheme="minorHAnsi"/>
          <w:sz w:val="20"/>
          <w:szCs w:val="20"/>
          <w:lang w:val="es-CO"/>
        </w:rPr>
      </w:pPr>
    </w:p>
    <w:p w14:paraId="7DA541A0" w14:textId="77777777" w:rsidR="005549CE" w:rsidRDefault="005549CE" w:rsidP="005549CE">
      <w:pPr>
        <w:ind w:left="720"/>
        <w:jc w:val="both"/>
        <w:rPr>
          <w:rFonts w:asciiTheme="minorHAnsi" w:hAnsiTheme="minorHAnsi"/>
          <w:sz w:val="20"/>
          <w:szCs w:val="20"/>
          <w:lang w:val="es-CO"/>
        </w:rPr>
      </w:pPr>
      <w:r w:rsidRPr="00612DB9">
        <w:rPr>
          <w:rFonts w:asciiTheme="minorHAnsi" w:hAnsiTheme="minorHAnsi"/>
          <w:sz w:val="20"/>
          <w:szCs w:val="20"/>
          <w:lang w:val="es-CO"/>
        </w:rPr>
        <w:t>Ella y su familia fueron amenazados de muerte en razón de su apellido, pues se decía que un familiar suyo había asesinado al hijo de un comándate paramilitar y la venganza se extendió a todos los miembros de la familia y efectivamente los fueron asesinando selectivamente uno a uno. Algunos huyeron monte adentro y otros, como ella, decidieron entrar a las filas de las FARC E-P, más que por un interés político o ideológico, por el afán de contar con apoyo y con un fusil para defender su vida.</w:t>
      </w:r>
      <w:r>
        <w:rPr>
          <w:rFonts w:asciiTheme="minorHAnsi" w:hAnsiTheme="minorHAnsi"/>
          <w:sz w:val="20"/>
          <w:szCs w:val="20"/>
          <w:lang w:val="es-CO"/>
        </w:rPr>
        <w:t xml:space="preserve"> </w:t>
      </w:r>
      <w:proofErr w:type="spellStart"/>
      <w:r w:rsidRPr="00612DB9">
        <w:rPr>
          <w:rFonts w:asciiTheme="minorHAnsi" w:hAnsiTheme="minorHAnsi"/>
          <w:sz w:val="20"/>
          <w:szCs w:val="20"/>
          <w:lang w:val="es-CO"/>
        </w:rPr>
        <w:t>Alminda</w:t>
      </w:r>
      <w:proofErr w:type="spellEnd"/>
      <w:r w:rsidRPr="00612DB9">
        <w:rPr>
          <w:rFonts w:asciiTheme="minorHAnsi" w:hAnsiTheme="minorHAnsi"/>
          <w:sz w:val="20"/>
          <w:szCs w:val="20"/>
          <w:lang w:val="es-CO"/>
        </w:rPr>
        <w:t xml:space="preserve"> militó 23 de sus 44 años en las filas de la guerrilla y allí desarrolló las habilidades de una enfermera de combate y encontró en esa función la satisfacción de salvar la vida de sus compañeros que se convirtieron en su familia. </w:t>
      </w:r>
    </w:p>
    <w:p w14:paraId="47D3A02B" w14:textId="77777777" w:rsidR="005549CE" w:rsidRPr="00612DB9" w:rsidRDefault="005549CE" w:rsidP="005549CE">
      <w:pPr>
        <w:ind w:left="2520"/>
        <w:jc w:val="both"/>
        <w:rPr>
          <w:rFonts w:asciiTheme="minorHAnsi" w:hAnsiTheme="minorHAnsi"/>
          <w:sz w:val="20"/>
          <w:szCs w:val="20"/>
          <w:lang w:val="es-CO"/>
        </w:rPr>
      </w:pPr>
    </w:p>
    <w:p w14:paraId="1CB47401" w14:textId="77777777" w:rsidR="005549CE" w:rsidRDefault="005549CE" w:rsidP="005549CE">
      <w:pPr>
        <w:ind w:left="720"/>
        <w:jc w:val="both"/>
        <w:rPr>
          <w:rFonts w:asciiTheme="minorHAnsi" w:hAnsiTheme="minorHAnsi"/>
          <w:sz w:val="20"/>
          <w:szCs w:val="20"/>
          <w:lang w:val="es-CO"/>
        </w:rPr>
      </w:pPr>
      <w:r w:rsidRPr="00612DB9">
        <w:rPr>
          <w:rFonts w:asciiTheme="minorHAnsi" w:hAnsiTheme="minorHAnsi"/>
          <w:sz w:val="20"/>
          <w:szCs w:val="20"/>
          <w:lang w:val="es-CO"/>
        </w:rPr>
        <w:t xml:space="preserve">Una vez el frente 19, al que pertenecía, entrega las armas y se concentran en el ETCR Simón Trinidad, cerca de la Paz departamento del Cesar, </w:t>
      </w:r>
      <w:proofErr w:type="spellStart"/>
      <w:r w:rsidRPr="00612DB9">
        <w:rPr>
          <w:rFonts w:asciiTheme="minorHAnsi" w:hAnsiTheme="minorHAnsi"/>
          <w:sz w:val="20"/>
          <w:szCs w:val="20"/>
          <w:lang w:val="es-CO"/>
        </w:rPr>
        <w:t>Almimda</w:t>
      </w:r>
      <w:proofErr w:type="spellEnd"/>
      <w:r w:rsidRPr="00612DB9">
        <w:rPr>
          <w:rFonts w:asciiTheme="minorHAnsi" w:hAnsiTheme="minorHAnsi"/>
          <w:sz w:val="20"/>
          <w:szCs w:val="20"/>
          <w:lang w:val="es-CO"/>
        </w:rPr>
        <w:t xml:space="preserve"> conoce el proyecto Salud para la Paz – Fortaleciendo Comunidades y se incorporó al mismo de inmediato pues encontró una oportunidad única de fortalecer sus conocimientos y habilidades como promotora de la salud de su comunidad, ya que en el campamento solo cuentan con la visita de un médico 3 veces al mes. </w:t>
      </w:r>
    </w:p>
    <w:p w14:paraId="51D310CC" w14:textId="77777777" w:rsidR="005549CE" w:rsidRPr="00612DB9" w:rsidRDefault="005549CE" w:rsidP="005549CE">
      <w:pPr>
        <w:ind w:left="2520"/>
        <w:jc w:val="both"/>
        <w:rPr>
          <w:rFonts w:asciiTheme="minorHAnsi" w:hAnsiTheme="minorHAnsi"/>
          <w:sz w:val="20"/>
          <w:szCs w:val="20"/>
          <w:lang w:val="es-CO"/>
        </w:rPr>
      </w:pPr>
    </w:p>
    <w:p w14:paraId="2938320F" w14:textId="77777777" w:rsidR="005549CE" w:rsidRPr="004B4311" w:rsidRDefault="005549CE" w:rsidP="005549CE">
      <w:pPr>
        <w:ind w:left="720"/>
        <w:jc w:val="both"/>
        <w:rPr>
          <w:rFonts w:asciiTheme="minorHAnsi" w:hAnsiTheme="minorHAnsi"/>
          <w:i/>
          <w:sz w:val="20"/>
          <w:szCs w:val="20"/>
          <w:lang w:val="es-CO"/>
        </w:rPr>
      </w:pPr>
      <w:r w:rsidRPr="00612DB9">
        <w:rPr>
          <w:rFonts w:asciiTheme="minorHAnsi" w:hAnsiTheme="minorHAnsi"/>
          <w:sz w:val="20"/>
          <w:szCs w:val="20"/>
          <w:lang w:val="es-CO"/>
        </w:rPr>
        <w:t>(…) “</w:t>
      </w:r>
      <w:r w:rsidRPr="004B4311">
        <w:rPr>
          <w:rFonts w:asciiTheme="minorHAnsi" w:hAnsiTheme="minorHAnsi"/>
          <w:i/>
          <w:sz w:val="20"/>
          <w:szCs w:val="20"/>
          <w:lang w:val="es-CO"/>
        </w:rPr>
        <w:t>Gracias a Salud para la Paz ahora cuento con más conocimientos, herramientas y posibilidades que me fortalecen como persona. Me siento orgullosa de poder servir a mi comunidad y su reconocimiento me hace muy feliz. Ya no extraño el fusil para buscar una sociedad más justa, ahora mi única arma es la palabra y la salud. Para mi Salud para la Paz es trabajar por la vida.”</w:t>
      </w:r>
    </w:p>
    <w:p w14:paraId="74A9F9FE" w14:textId="6EFA8D4A" w:rsidR="005F55B5" w:rsidRPr="00092104" w:rsidRDefault="005F55B5" w:rsidP="005549CE">
      <w:pPr>
        <w:pStyle w:val="NormalWeb"/>
        <w:spacing w:before="0" w:beforeAutospacing="0" w:after="0" w:afterAutospacing="0"/>
        <w:ind w:left="720"/>
        <w:jc w:val="both"/>
        <w:rPr>
          <w:color w:val="000000"/>
          <w:lang w:val="es-CO"/>
        </w:rPr>
      </w:pPr>
    </w:p>
    <w:p w14:paraId="5B1CFC9F" w14:textId="77777777" w:rsidR="00F7549B" w:rsidRDefault="005F55B5" w:rsidP="00F7549B">
      <w:pPr>
        <w:ind w:left="720"/>
        <w:jc w:val="both"/>
        <w:rPr>
          <w:rFonts w:asciiTheme="minorHAnsi" w:hAnsiTheme="minorHAnsi"/>
          <w:sz w:val="20"/>
          <w:szCs w:val="20"/>
          <w:lang w:val="es-CO"/>
        </w:rPr>
      </w:pPr>
      <w:r w:rsidRPr="005F55B5">
        <w:rPr>
          <w:rFonts w:asciiTheme="minorHAnsi" w:hAnsiTheme="minorHAnsi"/>
          <w:color w:val="000000"/>
          <w:sz w:val="20"/>
          <w:szCs w:val="20"/>
          <w:lang w:val="es-CO"/>
        </w:rPr>
        <w:t>CONSTRUYENDO PAZ CON ENFOQUE INTERCULTURAL</w:t>
      </w:r>
      <w:r>
        <w:rPr>
          <w:rFonts w:asciiTheme="minorHAnsi" w:hAnsiTheme="minorHAnsi"/>
          <w:color w:val="000000"/>
          <w:sz w:val="20"/>
          <w:szCs w:val="20"/>
          <w:lang w:val="es-CO"/>
        </w:rPr>
        <w:t>:</w:t>
      </w:r>
      <w:r w:rsidR="00C8417C" w:rsidRPr="00C8417C">
        <w:rPr>
          <w:rStyle w:val="Refdenotaalpie"/>
          <w:rFonts w:asciiTheme="minorHAnsi" w:hAnsiTheme="minorHAnsi"/>
          <w:color w:val="000000"/>
          <w:sz w:val="20"/>
          <w:szCs w:val="20"/>
          <w:lang w:val="es-CO"/>
        </w:rPr>
        <w:t xml:space="preserve"> </w:t>
      </w:r>
      <w:r w:rsidR="00C8417C">
        <w:rPr>
          <w:rStyle w:val="Refdenotaalpie"/>
          <w:rFonts w:asciiTheme="minorHAnsi" w:hAnsiTheme="minorHAnsi"/>
          <w:color w:val="000000"/>
          <w:sz w:val="20"/>
          <w:szCs w:val="20"/>
          <w:lang w:val="es-CO"/>
        </w:rPr>
        <w:footnoteReference w:id="68"/>
      </w:r>
      <w:r>
        <w:rPr>
          <w:rFonts w:asciiTheme="minorHAnsi" w:hAnsiTheme="minorHAnsi"/>
          <w:color w:val="000000"/>
          <w:sz w:val="20"/>
          <w:szCs w:val="20"/>
          <w:lang w:val="es-CO"/>
        </w:rPr>
        <w:t xml:space="preserve"> </w:t>
      </w:r>
      <w:proofErr w:type="spellStart"/>
      <w:r w:rsidR="00F7549B" w:rsidRPr="00612DB9">
        <w:rPr>
          <w:rFonts w:asciiTheme="minorHAnsi" w:hAnsiTheme="minorHAnsi"/>
          <w:sz w:val="20"/>
          <w:szCs w:val="20"/>
          <w:lang w:val="es-CO"/>
        </w:rPr>
        <w:t>Yurhaidy</w:t>
      </w:r>
      <w:proofErr w:type="spellEnd"/>
      <w:r w:rsidR="00F7549B" w:rsidRPr="00612DB9">
        <w:rPr>
          <w:rFonts w:asciiTheme="minorHAnsi" w:hAnsiTheme="minorHAnsi"/>
          <w:sz w:val="20"/>
          <w:szCs w:val="20"/>
          <w:lang w:val="es-CO"/>
        </w:rPr>
        <w:t xml:space="preserve"> es una extrovertida joven de 20 años, originaria de una comunidad indígena perteneciente al pueblo </w:t>
      </w:r>
      <w:proofErr w:type="spellStart"/>
      <w:r w:rsidR="00F7549B" w:rsidRPr="00612DB9">
        <w:rPr>
          <w:rFonts w:asciiTheme="minorHAnsi" w:hAnsiTheme="minorHAnsi"/>
          <w:sz w:val="20"/>
          <w:szCs w:val="20"/>
          <w:lang w:val="es-CO"/>
        </w:rPr>
        <w:t>Jiw</w:t>
      </w:r>
      <w:proofErr w:type="spellEnd"/>
      <w:r w:rsidR="00F7549B">
        <w:rPr>
          <w:rFonts w:asciiTheme="minorHAnsi" w:hAnsiTheme="minorHAnsi"/>
          <w:sz w:val="20"/>
          <w:szCs w:val="20"/>
          <w:lang w:val="es-CO"/>
        </w:rPr>
        <w:t>,</w:t>
      </w:r>
      <w:r w:rsidR="00F7549B" w:rsidRPr="00612DB9">
        <w:rPr>
          <w:rFonts w:asciiTheme="minorHAnsi" w:hAnsiTheme="minorHAnsi"/>
          <w:sz w:val="20"/>
          <w:szCs w:val="20"/>
          <w:lang w:val="es-CO"/>
        </w:rPr>
        <w:t xml:space="preserve"> a</w:t>
      </w:r>
      <w:r w:rsidR="00F7549B">
        <w:rPr>
          <w:rFonts w:asciiTheme="minorHAnsi" w:hAnsiTheme="minorHAnsi"/>
          <w:sz w:val="20"/>
          <w:szCs w:val="20"/>
          <w:lang w:val="es-CO"/>
        </w:rPr>
        <w:t>l</w:t>
      </w:r>
      <w:r w:rsidR="00F7549B" w:rsidRPr="00612DB9">
        <w:rPr>
          <w:rFonts w:asciiTheme="minorHAnsi" w:hAnsiTheme="minorHAnsi"/>
          <w:sz w:val="20"/>
          <w:szCs w:val="20"/>
          <w:lang w:val="es-CO"/>
        </w:rPr>
        <w:t xml:space="preserve"> cual se llega después de un largo viaje de 4 días desde San José del Guaviare que entrelaza tramos de a pie con desplazamientos fluviales a través del rio Guaviare y algunos de sus afluentes.</w:t>
      </w:r>
      <w:r w:rsidR="00F7549B">
        <w:rPr>
          <w:rFonts w:asciiTheme="minorHAnsi" w:hAnsiTheme="minorHAnsi"/>
          <w:sz w:val="20"/>
          <w:szCs w:val="20"/>
          <w:lang w:val="es-CO"/>
        </w:rPr>
        <w:t xml:space="preserve"> </w:t>
      </w:r>
      <w:r w:rsidR="00F7549B" w:rsidRPr="00612DB9">
        <w:rPr>
          <w:rFonts w:asciiTheme="minorHAnsi" w:hAnsiTheme="minorHAnsi"/>
          <w:sz w:val="20"/>
          <w:szCs w:val="20"/>
          <w:lang w:val="es-CO"/>
        </w:rPr>
        <w:t>A los 12 años se vio obligada a abandonar su territorio con sus padres rumbo a la capital del departamento debido al hostigamiento de</w:t>
      </w:r>
      <w:r w:rsidR="00F7549B">
        <w:rPr>
          <w:rFonts w:asciiTheme="minorHAnsi" w:hAnsiTheme="minorHAnsi"/>
          <w:sz w:val="20"/>
          <w:szCs w:val="20"/>
          <w:lang w:val="es-CO"/>
        </w:rPr>
        <w:t>l</w:t>
      </w:r>
      <w:r w:rsidR="00F7549B" w:rsidRPr="00612DB9">
        <w:rPr>
          <w:rFonts w:asciiTheme="minorHAnsi" w:hAnsiTheme="minorHAnsi"/>
          <w:sz w:val="20"/>
          <w:szCs w:val="20"/>
          <w:lang w:val="es-CO"/>
        </w:rPr>
        <w:t xml:space="preserve"> que eran víctimas por parte de los grupos armados que hacían presencia en la zona. El miedo más grande de su familia era que en algún momento fuera reclutada y enlistada en una lucha armada de la que se sentían completamente ajenos.</w:t>
      </w:r>
      <w:r w:rsidR="00F7549B">
        <w:rPr>
          <w:rFonts w:asciiTheme="minorHAnsi" w:hAnsiTheme="minorHAnsi"/>
          <w:sz w:val="20"/>
          <w:szCs w:val="20"/>
          <w:lang w:val="es-CO"/>
        </w:rPr>
        <w:t xml:space="preserve"> </w:t>
      </w:r>
      <w:r w:rsidR="00F7549B" w:rsidRPr="00612DB9">
        <w:rPr>
          <w:rFonts w:asciiTheme="minorHAnsi" w:hAnsiTheme="minorHAnsi"/>
          <w:sz w:val="20"/>
          <w:szCs w:val="20"/>
          <w:lang w:val="es-CO"/>
        </w:rPr>
        <w:t xml:space="preserve">La comunidad sufría de un confinamiento forzado y era común que los combatientes llegaran a su vivienda en búsqueda de alimentos y para convencerlos de unirse a la estructura militar. Cuando el grupo armado opositor se desplazaba por el asentamiento tildaban a la comunidad de informantes y colaboradores del enemigo. </w:t>
      </w:r>
    </w:p>
    <w:p w14:paraId="02145242" w14:textId="77777777" w:rsidR="00F7549B" w:rsidRPr="00612DB9" w:rsidRDefault="00F7549B" w:rsidP="00F7549B">
      <w:pPr>
        <w:ind w:left="2520"/>
        <w:jc w:val="both"/>
        <w:rPr>
          <w:rFonts w:asciiTheme="minorHAnsi" w:hAnsiTheme="minorHAnsi"/>
          <w:sz w:val="20"/>
          <w:szCs w:val="20"/>
          <w:lang w:val="es-CO"/>
        </w:rPr>
      </w:pPr>
    </w:p>
    <w:p w14:paraId="60A45011" w14:textId="77777777" w:rsidR="00F7549B" w:rsidRDefault="00F7549B" w:rsidP="00F7549B">
      <w:pPr>
        <w:ind w:left="720"/>
        <w:jc w:val="both"/>
        <w:rPr>
          <w:rFonts w:asciiTheme="minorHAnsi" w:hAnsiTheme="minorHAnsi"/>
          <w:sz w:val="20"/>
          <w:szCs w:val="20"/>
          <w:lang w:val="es-CO"/>
        </w:rPr>
      </w:pPr>
      <w:proofErr w:type="spellStart"/>
      <w:r w:rsidRPr="00612DB9">
        <w:rPr>
          <w:rFonts w:asciiTheme="minorHAnsi" w:hAnsiTheme="minorHAnsi"/>
          <w:sz w:val="20"/>
          <w:szCs w:val="20"/>
          <w:lang w:val="es-CO"/>
        </w:rPr>
        <w:t>Yurhaidy</w:t>
      </w:r>
      <w:proofErr w:type="spellEnd"/>
      <w:r w:rsidRPr="00612DB9">
        <w:rPr>
          <w:rFonts w:asciiTheme="minorHAnsi" w:hAnsiTheme="minorHAnsi"/>
          <w:sz w:val="20"/>
          <w:szCs w:val="20"/>
          <w:lang w:val="es-CO"/>
        </w:rPr>
        <w:t xml:space="preserve"> cursó sus estudios de secundaria y se acababa de graduar de bachiller cuando se enteró de la convocatoria de Salud para la Paz – Fortaleciendo Comunidades y vi</w:t>
      </w:r>
      <w:r>
        <w:rPr>
          <w:rFonts w:asciiTheme="minorHAnsi" w:hAnsiTheme="minorHAnsi"/>
          <w:sz w:val="20"/>
          <w:szCs w:val="20"/>
          <w:lang w:val="es-CO"/>
        </w:rPr>
        <w:t>o</w:t>
      </w:r>
      <w:r w:rsidRPr="00612DB9">
        <w:rPr>
          <w:rFonts w:asciiTheme="minorHAnsi" w:hAnsiTheme="minorHAnsi"/>
          <w:sz w:val="20"/>
          <w:szCs w:val="20"/>
          <w:lang w:val="es-CO"/>
        </w:rPr>
        <w:t xml:space="preserve"> en el proyecto una oportunidad de desarrollo personal, de un futuro profesional y sobre todo de servir desde el ámbito de la salud a las comunidades indígenas de su territorio</w:t>
      </w:r>
      <w:r>
        <w:rPr>
          <w:rFonts w:asciiTheme="minorHAnsi" w:hAnsiTheme="minorHAnsi"/>
          <w:sz w:val="20"/>
          <w:szCs w:val="20"/>
          <w:lang w:val="es-CO"/>
        </w:rPr>
        <w:t>,</w:t>
      </w:r>
      <w:r w:rsidRPr="00612DB9">
        <w:rPr>
          <w:rFonts w:asciiTheme="minorHAnsi" w:hAnsiTheme="minorHAnsi"/>
          <w:sz w:val="20"/>
          <w:szCs w:val="20"/>
          <w:lang w:val="es-CO"/>
        </w:rPr>
        <w:t xml:space="preserve"> por las que siente un profundo arraigo.</w:t>
      </w:r>
      <w:r>
        <w:rPr>
          <w:rFonts w:asciiTheme="minorHAnsi" w:hAnsiTheme="minorHAnsi"/>
          <w:sz w:val="20"/>
          <w:szCs w:val="20"/>
          <w:lang w:val="es-CO"/>
        </w:rPr>
        <w:t xml:space="preserve"> </w:t>
      </w:r>
      <w:r w:rsidRPr="00612DB9">
        <w:rPr>
          <w:rFonts w:asciiTheme="minorHAnsi" w:hAnsiTheme="minorHAnsi"/>
          <w:sz w:val="20"/>
          <w:szCs w:val="20"/>
          <w:lang w:val="es-CO"/>
        </w:rPr>
        <w:t xml:space="preserve">Ella se capacitó </w:t>
      </w:r>
      <w:r>
        <w:rPr>
          <w:rFonts w:asciiTheme="minorHAnsi" w:hAnsiTheme="minorHAnsi"/>
          <w:sz w:val="20"/>
          <w:szCs w:val="20"/>
          <w:lang w:val="es-CO"/>
        </w:rPr>
        <w:t>con</w:t>
      </w:r>
      <w:r w:rsidRPr="00612DB9">
        <w:rPr>
          <w:rFonts w:asciiTheme="minorHAnsi" w:hAnsiTheme="minorHAnsi"/>
          <w:sz w:val="20"/>
          <w:szCs w:val="20"/>
          <w:lang w:val="es-CO"/>
        </w:rPr>
        <w:t xml:space="preserve"> el SENA, junto con otros 52 aprendices más, como auxiliar de salud</w:t>
      </w:r>
      <w:r>
        <w:rPr>
          <w:rFonts w:asciiTheme="minorHAnsi" w:hAnsiTheme="minorHAnsi"/>
          <w:sz w:val="20"/>
          <w:szCs w:val="20"/>
          <w:lang w:val="es-CO"/>
        </w:rPr>
        <w:t xml:space="preserve"> pública</w:t>
      </w:r>
      <w:r w:rsidRPr="00612DB9">
        <w:rPr>
          <w:rFonts w:asciiTheme="minorHAnsi" w:hAnsiTheme="minorHAnsi"/>
          <w:sz w:val="20"/>
          <w:szCs w:val="20"/>
          <w:lang w:val="es-CO"/>
        </w:rPr>
        <w:t xml:space="preserve"> y hoy se desempeña como promotora en la comunidad Indígena de Barrancón, a 40 minutos de San José del Guaviare, en el marco de una estrategia extramural e intercultural de atención primaria en salud.</w:t>
      </w:r>
    </w:p>
    <w:p w14:paraId="1AA08ED2" w14:textId="77777777" w:rsidR="00F7549B" w:rsidRPr="00612DB9" w:rsidRDefault="00F7549B" w:rsidP="00F7549B">
      <w:pPr>
        <w:ind w:left="2520"/>
        <w:jc w:val="both"/>
        <w:rPr>
          <w:rFonts w:asciiTheme="minorHAnsi" w:hAnsiTheme="minorHAnsi"/>
          <w:sz w:val="20"/>
          <w:szCs w:val="20"/>
          <w:lang w:val="es-CO"/>
        </w:rPr>
      </w:pPr>
    </w:p>
    <w:p w14:paraId="1C93D553" w14:textId="77777777" w:rsidR="00F7549B" w:rsidRPr="00612DB9" w:rsidRDefault="00F7549B" w:rsidP="00F7549B">
      <w:pPr>
        <w:ind w:left="720"/>
        <w:jc w:val="both"/>
        <w:rPr>
          <w:rFonts w:asciiTheme="minorHAnsi" w:hAnsiTheme="minorHAnsi"/>
          <w:sz w:val="20"/>
          <w:szCs w:val="20"/>
          <w:lang w:val="es-CO"/>
        </w:rPr>
      </w:pPr>
      <w:r w:rsidRPr="00612DB9">
        <w:rPr>
          <w:rFonts w:asciiTheme="minorHAnsi" w:hAnsiTheme="minorHAnsi"/>
          <w:sz w:val="20"/>
          <w:szCs w:val="20"/>
          <w:lang w:val="es-CO"/>
        </w:rPr>
        <w:t xml:space="preserve">(…) </w:t>
      </w:r>
      <w:r w:rsidRPr="001101E1">
        <w:rPr>
          <w:rFonts w:asciiTheme="minorHAnsi" w:hAnsiTheme="minorHAnsi"/>
          <w:i/>
          <w:sz w:val="20"/>
          <w:szCs w:val="20"/>
          <w:lang w:val="es-CO"/>
        </w:rPr>
        <w:t>“El proyecto me cambió la vida porque me brindó la oportunidad de un apoyo económico y la satisfacción de servir a mi comunidad que tiene un acceso muy restringido a la atención en salud que tanto necesitan</w:t>
      </w:r>
      <w:r>
        <w:rPr>
          <w:rFonts w:asciiTheme="minorHAnsi" w:hAnsiTheme="minorHAnsi"/>
          <w:i/>
          <w:sz w:val="20"/>
          <w:szCs w:val="20"/>
          <w:lang w:val="es-CO"/>
        </w:rPr>
        <w:t>; l</w:t>
      </w:r>
      <w:r w:rsidRPr="001101E1">
        <w:rPr>
          <w:rFonts w:asciiTheme="minorHAnsi" w:hAnsiTheme="minorHAnsi"/>
          <w:i/>
          <w:sz w:val="20"/>
          <w:szCs w:val="20"/>
          <w:lang w:val="es-CO"/>
        </w:rPr>
        <w:t>as etnias de mi territorio tienen su tradición milenaria de curación, pero estoy convencida de que la parte científica no se puede dejar de lado para generar un bienestar integral de la comunidad. “</w:t>
      </w:r>
      <w:r w:rsidRPr="00612DB9">
        <w:rPr>
          <w:rFonts w:asciiTheme="minorHAnsi" w:hAnsiTheme="minorHAnsi"/>
          <w:sz w:val="20"/>
          <w:szCs w:val="20"/>
          <w:lang w:val="es-CO"/>
        </w:rPr>
        <w:t xml:space="preserve"> </w:t>
      </w:r>
    </w:p>
    <w:p w14:paraId="7942B152" w14:textId="51022A48" w:rsidR="00DE4283" w:rsidRPr="00092104" w:rsidRDefault="00DE4283" w:rsidP="00F7549B">
      <w:pPr>
        <w:pStyle w:val="NormalWeb"/>
        <w:spacing w:before="0" w:beforeAutospacing="0" w:after="0" w:afterAutospacing="0"/>
        <w:ind w:left="720"/>
        <w:jc w:val="both"/>
        <w:rPr>
          <w:lang w:val="es-CO"/>
        </w:rPr>
      </w:pPr>
    </w:p>
    <w:p w14:paraId="5A9CD70C" w14:textId="77777777" w:rsidR="0017131B" w:rsidRDefault="00DE4283" w:rsidP="0017131B">
      <w:pPr>
        <w:ind w:left="720"/>
        <w:jc w:val="both"/>
        <w:rPr>
          <w:rFonts w:asciiTheme="minorHAnsi" w:hAnsiTheme="minorHAnsi"/>
          <w:sz w:val="20"/>
          <w:szCs w:val="20"/>
          <w:lang w:val="es-CO"/>
        </w:rPr>
      </w:pPr>
      <w:r w:rsidRPr="00DE4283">
        <w:rPr>
          <w:rFonts w:asciiTheme="minorHAnsi" w:hAnsiTheme="minorHAnsi"/>
          <w:sz w:val="20"/>
          <w:szCs w:val="20"/>
          <w:lang w:val="es-CO"/>
        </w:rPr>
        <w:t>“LA SALUD ES UNA LUCHA DE AMOR Y DE PAZ”</w:t>
      </w:r>
      <w:r w:rsidR="002B1AD3">
        <w:rPr>
          <w:rStyle w:val="Refdenotaalpie"/>
          <w:rFonts w:asciiTheme="minorHAnsi" w:hAnsiTheme="minorHAnsi"/>
          <w:sz w:val="20"/>
          <w:szCs w:val="20"/>
          <w:lang w:val="es-CO"/>
        </w:rPr>
        <w:footnoteReference w:id="69"/>
      </w:r>
      <w:r w:rsidR="002B1AD3">
        <w:rPr>
          <w:rFonts w:asciiTheme="minorHAnsi" w:hAnsiTheme="minorHAnsi"/>
          <w:sz w:val="20"/>
          <w:szCs w:val="20"/>
          <w:lang w:val="es-CO"/>
        </w:rPr>
        <w:t xml:space="preserve"> </w:t>
      </w:r>
      <w:r w:rsidR="0017131B" w:rsidRPr="00612DB9">
        <w:rPr>
          <w:rFonts w:asciiTheme="minorHAnsi" w:hAnsiTheme="minorHAnsi"/>
          <w:sz w:val="20"/>
          <w:szCs w:val="20"/>
          <w:lang w:val="es-CO"/>
        </w:rPr>
        <w:t xml:space="preserve">Siendo un niño, </w:t>
      </w:r>
      <w:proofErr w:type="spellStart"/>
      <w:r w:rsidR="0017131B" w:rsidRPr="00612DB9">
        <w:rPr>
          <w:rFonts w:asciiTheme="minorHAnsi" w:hAnsiTheme="minorHAnsi"/>
          <w:sz w:val="20"/>
          <w:szCs w:val="20"/>
          <w:lang w:val="es-CO"/>
        </w:rPr>
        <w:t>Geiner</w:t>
      </w:r>
      <w:proofErr w:type="spellEnd"/>
      <w:r w:rsidR="0017131B" w:rsidRPr="00612DB9">
        <w:rPr>
          <w:rFonts w:asciiTheme="minorHAnsi" w:hAnsiTheme="minorHAnsi"/>
          <w:sz w:val="20"/>
          <w:szCs w:val="20"/>
          <w:lang w:val="es-CO"/>
        </w:rPr>
        <w:t xml:space="preserve"> vivía en la zona bananera de Ciénaga, Magdalena; hoy recuerda con cariño su niñez inmersa en los juegos infantiles propios de su edad en medio de los frondosos platanales</w:t>
      </w:r>
      <w:r w:rsidR="0017131B">
        <w:rPr>
          <w:rFonts w:asciiTheme="minorHAnsi" w:hAnsiTheme="minorHAnsi"/>
          <w:sz w:val="20"/>
          <w:szCs w:val="20"/>
          <w:lang w:val="es-CO"/>
        </w:rPr>
        <w:t>; s</w:t>
      </w:r>
      <w:r w:rsidR="0017131B" w:rsidRPr="00612DB9">
        <w:rPr>
          <w:rFonts w:asciiTheme="minorHAnsi" w:hAnsiTheme="minorHAnsi"/>
          <w:sz w:val="20"/>
          <w:szCs w:val="20"/>
          <w:lang w:val="es-CO"/>
        </w:rPr>
        <w:t xml:space="preserve">u padre ejercía de jornalero en la plantación y era sindicalista, motivo por el cual fue señalado de guerrillero y amenazado de muerte; </w:t>
      </w:r>
      <w:r w:rsidR="0017131B">
        <w:rPr>
          <w:rFonts w:asciiTheme="minorHAnsi" w:hAnsiTheme="minorHAnsi"/>
          <w:sz w:val="20"/>
          <w:szCs w:val="20"/>
          <w:lang w:val="es-CO"/>
        </w:rPr>
        <w:t xml:space="preserve">esa razón fue la causante de que </w:t>
      </w:r>
      <w:r w:rsidR="0017131B" w:rsidRPr="00612DB9">
        <w:rPr>
          <w:rFonts w:asciiTheme="minorHAnsi" w:hAnsiTheme="minorHAnsi"/>
          <w:sz w:val="20"/>
          <w:szCs w:val="20"/>
          <w:lang w:val="es-CO"/>
        </w:rPr>
        <w:t>tuvie</w:t>
      </w:r>
      <w:r w:rsidR="0017131B">
        <w:rPr>
          <w:rFonts w:asciiTheme="minorHAnsi" w:hAnsiTheme="minorHAnsi"/>
          <w:sz w:val="20"/>
          <w:szCs w:val="20"/>
          <w:lang w:val="es-CO"/>
        </w:rPr>
        <w:t xml:space="preserve">ran </w:t>
      </w:r>
      <w:r w:rsidR="0017131B" w:rsidRPr="00612DB9">
        <w:rPr>
          <w:rFonts w:asciiTheme="minorHAnsi" w:hAnsiTheme="minorHAnsi"/>
          <w:sz w:val="20"/>
          <w:szCs w:val="20"/>
          <w:lang w:val="es-CO"/>
        </w:rPr>
        <w:t xml:space="preserve">que huir de su hogar hacia la zona de San Pedro en las estribaciones de la Sierra Nevada de Santa Marta. </w:t>
      </w:r>
      <w:proofErr w:type="spellStart"/>
      <w:r w:rsidR="0017131B" w:rsidRPr="00612DB9">
        <w:rPr>
          <w:rFonts w:asciiTheme="minorHAnsi" w:hAnsiTheme="minorHAnsi"/>
          <w:sz w:val="20"/>
          <w:szCs w:val="20"/>
          <w:lang w:val="es-CO"/>
        </w:rPr>
        <w:t>Geiner</w:t>
      </w:r>
      <w:proofErr w:type="spellEnd"/>
      <w:r w:rsidR="0017131B" w:rsidRPr="00612DB9">
        <w:rPr>
          <w:rFonts w:asciiTheme="minorHAnsi" w:hAnsiTheme="minorHAnsi"/>
          <w:sz w:val="20"/>
          <w:szCs w:val="20"/>
          <w:lang w:val="es-CO"/>
        </w:rPr>
        <w:t xml:space="preserve"> entró en contacto con las comunidades indígenas de la zona y conoció de primera mano la creciente violencia que sufrían a causa de la presencia de grupos armados. </w:t>
      </w:r>
      <w:r w:rsidR="0017131B">
        <w:rPr>
          <w:rFonts w:asciiTheme="minorHAnsi" w:hAnsiTheme="minorHAnsi"/>
          <w:sz w:val="20"/>
          <w:szCs w:val="20"/>
          <w:lang w:val="es-CO"/>
        </w:rPr>
        <w:t xml:space="preserve"> </w:t>
      </w:r>
      <w:r w:rsidR="0017131B" w:rsidRPr="00612DB9">
        <w:rPr>
          <w:rFonts w:asciiTheme="minorHAnsi" w:hAnsiTheme="minorHAnsi"/>
          <w:sz w:val="20"/>
          <w:szCs w:val="20"/>
          <w:lang w:val="es-CO"/>
        </w:rPr>
        <w:t>Todo el año de 1998 trabajó como jornalero en una finca cafetera y al poco tiempo su padre ingresó a las FARC- EP por convicción política y afinidad ideológica, a</w:t>
      </w:r>
      <w:r w:rsidR="0017131B">
        <w:rPr>
          <w:rFonts w:asciiTheme="minorHAnsi" w:hAnsiTheme="minorHAnsi"/>
          <w:sz w:val="20"/>
          <w:szCs w:val="20"/>
          <w:lang w:val="es-CO"/>
        </w:rPr>
        <w:t xml:space="preserve">l ingreso de </w:t>
      </w:r>
      <w:r w:rsidR="0017131B" w:rsidRPr="00612DB9">
        <w:rPr>
          <w:rFonts w:asciiTheme="minorHAnsi" w:hAnsiTheme="minorHAnsi"/>
          <w:sz w:val="20"/>
          <w:szCs w:val="20"/>
          <w:lang w:val="es-CO"/>
        </w:rPr>
        <w:t xml:space="preserve">su padre le siguió su hermano mayor y esta situación animó a </w:t>
      </w:r>
      <w:proofErr w:type="spellStart"/>
      <w:r w:rsidR="0017131B" w:rsidRPr="00612DB9">
        <w:rPr>
          <w:rFonts w:asciiTheme="minorHAnsi" w:hAnsiTheme="minorHAnsi"/>
          <w:sz w:val="20"/>
          <w:szCs w:val="20"/>
          <w:lang w:val="es-CO"/>
        </w:rPr>
        <w:t>Geiner</w:t>
      </w:r>
      <w:proofErr w:type="spellEnd"/>
      <w:r w:rsidR="0017131B" w:rsidRPr="00612DB9">
        <w:rPr>
          <w:rFonts w:asciiTheme="minorHAnsi" w:hAnsiTheme="minorHAnsi"/>
          <w:sz w:val="20"/>
          <w:szCs w:val="20"/>
          <w:lang w:val="es-CO"/>
        </w:rPr>
        <w:t xml:space="preserve"> a incorporarse</w:t>
      </w:r>
      <w:r w:rsidR="0017131B" w:rsidRPr="009C4161">
        <w:rPr>
          <w:rFonts w:asciiTheme="minorHAnsi" w:hAnsiTheme="minorHAnsi"/>
          <w:sz w:val="20"/>
          <w:szCs w:val="20"/>
          <w:lang w:val="es-CO"/>
        </w:rPr>
        <w:t xml:space="preserve"> </w:t>
      </w:r>
      <w:r w:rsidR="0017131B">
        <w:rPr>
          <w:rFonts w:asciiTheme="minorHAnsi" w:hAnsiTheme="minorHAnsi"/>
          <w:sz w:val="20"/>
          <w:szCs w:val="20"/>
          <w:lang w:val="es-CO"/>
        </w:rPr>
        <w:t xml:space="preserve">a </w:t>
      </w:r>
      <w:r w:rsidR="0017131B" w:rsidRPr="00612DB9">
        <w:rPr>
          <w:rFonts w:asciiTheme="minorHAnsi" w:hAnsiTheme="minorHAnsi"/>
          <w:sz w:val="20"/>
          <w:szCs w:val="20"/>
          <w:lang w:val="es-CO"/>
        </w:rPr>
        <w:t>la lucha armada</w:t>
      </w:r>
      <w:r w:rsidR="0017131B">
        <w:rPr>
          <w:rFonts w:asciiTheme="minorHAnsi" w:hAnsiTheme="minorHAnsi"/>
          <w:sz w:val="20"/>
          <w:szCs w:val="20"/>
          <w:lang w:val="es-CO"/>
        </w:rPr>
        <w:t>,</w:t>
      </w:r>
      <w:r w:rsidR="0017131B" w:rsidRPr="00612DB9">
        <w:rPr>
          <w:rFonts w:asciiTheme="minorHAnsi" w:hAnsiTheme="minorHAnsi"/>
          <w:sz w:val="20"/>
          <w:szCs w:val="20"/>
          <w:lang w:val="es-CO"/>
        </w:rPr>
        <w:t xml:space="preserve"> a sus escasos 16 años</w:t>
      </w:r>
      <w:r w:rsidR="0017131B">
        <w:rPr>
          <w:rFonts w:asciiTheme="minorHAnsi" w:hAnsiTheme="minorHAnsi"/>
          <w:sz w:val="20"/>
          <w:szCs w:val="20"/>
          <w:lang w:val="es-CO"/>
        </w:rPr>
        <w:t xml:space="preserve">. </w:t>
      </w:r>
    </w:p>
    <w:p w14:paraId="4DF2D6B4" w14:textId="77777777" w:rsidR="0017131B" w:rsidRPr="00612DB9" w:rsidRDefault="0017131B" w:rsidP="0017131B">
      <w:pPr>
        <w:ind w:left="2520"/>
        <w:jc w:val="both"/>
        <w:rPr>
          <w:rFonts w:asciiTheme="minorHAnsi" w:hAnsiTheme="minorHAnsi"/>
          <w:sz w:val="20"/>
          <w:szCs w:val="20"/>
          <w:lang w:val="es-CO"/>
        </w:rPr>
      </w:pPr>
    </w:p>
    <w:p w14:paraId="78238E14" w14:textId="77777777" w:rsidR="0017131B" w:rsidRDefault="0017131B" w:rsidP="0017131B">
      <w:pPr>
        <w:ind w:left="720"/>
        <w:jc w:val="both"/>
        <w:rPr>
          <w:rFonts w:asciiTheme="minorHAnsi" w:hAnsiTheme="minorHAnsi"/>
          <w:sz w:val="20"/>
          <w:szCs w:val="20"/>
          <w:lang w:val="es-CO"/>
        </w:rPr>
      </w:pPr>
      <w:r w:rsidRPr="00612DB9">
        <w:rPr>
          <w:rFonts w:asciiTheme="minorHAnsi" w:hAnsiTheme="minorHAnsi"/>
          <w:sz w:val="20"/>
          <w:szCs w:val="20"/>
          <w:lang w:val="es-CO"/>
        </w:rPr>
        <w:t xml:space="preserve"> (…) </w:t>
      </w:r>
      <w:r w:rsidRPr="00655A55">
        <w:rPr>
          <w:rFonts w:asciiTheme="minorHAnsi" w:hAnsiTheme="minorHAnsi"/>
          <w:i/>
          <w:sz w:val="20"/>
          <w:szCs w:val="20"/>
          <w:lang w:val="es-CO"/>
        </w:rPr>
        <w:t xml:space="preserve">“A mí me que me parecía que buscaban el bien común y la gente los seguía mucho, incluyendo mi familia, para mí convertirme en miliciano fue algo natural. Ellos me advirtieron de la dureza de la vida en combate, pero yo estaba decidido.” </w:t>
      </w:r>
      <w:r w:rsidRPr="00612DB9">
        <w:rPr>
          <w:rFonts w:asciiTheme="minorHAnsi" w:hAnsiTheme="minorHAnsi"/>
          <w:sz w:val="20"/>
          <w:szCs w:val="20"/>
          <w:lang w:val="es-CO"/>
        </w:rPr>
        <w:t xml:space="preserve">Al día de hoy </w:t>
      </w:r>
      <w:proofErr w:type="spellStart"/>
      <w:r w:rsidRPr="00612DB9">
        <w:rPr>
          <w:rFonts w:asciiTheme="minorHAnsi" w:hAnsiTheme="minorHAnsi"/>
          <w:sz w:val="20"/>
          <w:szCs w:val="20"/>
          <w:lang w:val="es-CO"/>
        </w:rPr>
        <w:t>Geiner</w:t>
      </w:r>
      <w:proofErr w:type="spellEnd"/>
      <w:r w:rsidRPr="00612DB9">
        <w:rPr>
          <w:rFonts w:asciiTheme="minorHAnsi" w:hAnsiTheme="minorHAnsi"/>
          <w:sz w:val="20"/>
          <w:szCs w:val="20"/>
          <w:lang w:val="es-CO"/>
        </w:rPr>
        <w:t xml:space="preserve"> lleva vinculado a la organización 20 de sus 36 años.</w:t>
      </w:r>
    </w:p>
    <w:p w14:paraId="070E9B8A" w14:textId="77777777" w:rsidR="0017131B" w:rsidRPr="00E136F0" w:rsidRDefault="0017131B" w:rsidP="0017131B">
      <w:pPr>
        <w:ind w:left="720"/>
        <w:jc w:val="both"/>
        <w:rPr>
          <w:rFonts w:asciiTheme="minorHAnsi" w:hAnsiTheme="minorHAnsi"/>
          <w:i/>
          <w:sz w:val="20"/>
          <w:szCs w:val="20"/>
          <w:lang w:val="es-CO"/>
        </w:rPr>
      </w:pPr>
      <w:r w:rsidRPr="00612DB9">
        <w:rPr>
          <w:rFonts w:asciiTheme="minorHAnsi" w:hAnsiTheme="minorHAnsi"/>
          <w:sz w:val="20"/>
          <w:szCs w:val="20"/>
          <w:lang w:val="es-CO"/>
        </w:rPr>
        <w:t xml:space="preserve">(…) </w:t>
      </w:r>
      <w:r w:rsidRPr="00E136F0">
        <w:rPr>
          <w:rFonts w:asciiTheme="minorHAnsi" w:hAnsiTheme="minorHAnsi"/>
          <w:i/>
          <w:sz w:val="20"/>
          <w:szCs w:val="20"/>
          <w:lang w:val="es-CO"/>
        </w:rPr>
        <w:t>“La primera vez que empuñé un fusil y enfrenté al enemigo sentí mucho miedo, pero la lógica del combate te hace valiente a la fuerza, es matar o morir.”</w:t>
      </w:r>
    </w:p>
    <w:p w14:paraId="5671C3CA" w14:textId="77777777" w:rsidR="0017131B" w:rsidRDefault="0017131B" w:rsidP="0017131B">
      <w:pPr>
        <w:ind w:left="2520"/>
        <w:jc w:val="both"/>
        <w:rPr>
          <w:rFonts w:asciiTheme="minorHAnsi" w:hAnsiTheme="minorHAnsi"/>
          <w:sz w:val="20"/>
          <w:szCs w:val="20"/>
          <w:lang w:val="es-CO"/>
        </w:rPr>
      </w:pPr>
    </w:p>
    <w:p w14:paraId="6571013C" w14:textId="77777777" w:rsidR="0017131B" w:rsidRDefault="0017131B" w:rsidP="0017131B">
      <w:pPr>
        <w:ind w:left="720"/>
        <w:jc w:val="both"/>
        <w:rPr>
          <w:rFonts w:asciiTheme="minorHAnsi" w:hAnsiTheme="minorHAnsi"/>
          <w:sz w:val="20"/>
          <w:szCs w:val="20"/>
          <w:lang w:val="es-CO"/>
        </w:rPr>
      </w:pPr>
      <w:r w:rsidRPr="00612DB9">
        <w:rPr>
          <w:rFonts w:asciiTheme="minorHAnsi" w:hAnsiTheme="minorHAnsi"/>
          <w:sz w:val="20"/>
          <w:szCs w:val="20"/>
          <w:lang w:val="es-CO"/>
        </w:rPr>
        <w:t xml:space="preserve">El momento de combate que </w:t>
      </w:r>
      <w:proofErr w:type="spellStart"/>
      <w:r w:rsidRPr="00612DB9">
        <w:rPr>
          <w:rFonts w:asciiTheme="minorHAnsi" w:hAnsiTheme="minorHAnsi"/>
          <w:sz w:val="20"/>
          <w:szCs w:val="20"/>
          <w:lang w:val="es-CO"/>
        </w:rPr>
        <w:t>Geiner</w:t>
      </w:r>
      <w:proofErr w:type="spellEnd"/>
      <w:r w:rsidRPr="00612DB9">
        <w:rPr>
          <w:rFonts w:asciiTheme="minorHAnsi" w:hAnsiTheme="minorHAnsi"/>
          <w:sz w:val="20"/>
          <w:szCs w:val="20"/>
          <w:lang w:val="es-CO"/>
        </w:rPr>
        <w:t xml:space="preserve"> recuerda con más angustia fue una emboscada en la que fueron rodeados por una fuerza militar mucho más poderosa, él estaba seguro de que ese día era el último y hoy afirma que lo salvó un milagro.</w:t>
      </w:r>
    </w:p>
    <w:p w14:paraId="3B49475E" w14:textId="77777777" w:rsidR="0017131B" w:rsidRPr="00612DB9" w:rsidRDefault="0017131B" w:rsidP="0017131B">
      <w:pPr>
        <w:ind w:left="2520"/>
        <w:jc w:val="both"/>
        <w:rPr>
          <w:rFonts w:asciiTheme="minorHAnsi" w:hAnsiTheme="minorHAnsi"/>
          <w:sz w:val="20"/>
          <w:szCs w:val="20"/>
          <w:lang w:val="es-CO"/>
        </w:rPr>
      </w:pPr>
    </w:p>
    <w:p w14:paraId="0543C28F" w14:textId="77777777" w:rsidR="0017131B" w:rsidRDefault="0017131B" w:rsidP="0017131B">
      <w:pPr>
        <w:ind w:left="720"/>
        <w:jc w:val="both"/>
        <w:rPr>
          <w:rFonts w:asciiTheme="minorHAnsi" w:hAnsiTheme="minorHAnsi"/>
          <w:sz w:val="20"/>
          <w:szCs w:val="20"/>
          <w:lang w:val="es-CO"/>
        </w:rPr>
      </w:pPr>
      <w:r w:rsidRPr="00612DB9">
        <w:rPr>
          <w:rFonts w:asciiTheme="minorHAnsi" w:hAnsiTheme="minorHAnsi"/>
          <w:sz w:val="20"/>
          <w:szCs w:val="20"/>
          <w:lang w:val="es-CO"/>
        </w:rPr>
        <w:t>Dentro de las filas de las FARC- EP se capacitó y ejerció como enfermero de combate y ese oficio le despertó un amor que ya se había marchitado</w:t>
      </w:r>
      <w:r w:rsidRPr="0021498C">
        <w:rPr>
          <w:rFonts w:asciiTheme="minorHAnsi" w:hAnsiTheme="minorHAnsi"/>
          <w:sz w:val="20"/>
          <w:szCs w:val="20"/>
          <w:lang w:val="es-CO"/>
        </w:rPr>
        <w:t xml:space="preserve"> </w:t>
      </w:r>
      <w:r w:rsidRPr="00612DB9">
        <w:rPr>
          <w:rFonts w:asciiTheme="minorHAnsi" w:hAnsiTheme="minorHAnsi"/>
          <w:sz w:val="20"/>
          <w:szCs w:val="20"/>
          <w:lang w:val="es-CO"/>
        </w:rPr>
        <w:t xml:space="preserve">por la vida. </w:t>
      </w:r>
      <w:proofErr w:type="spellStart"/>
      <w:r w:rsidRPr="00612DB9">
        <w:rPr>
          <w:rFonts w:asciiTheme="minorHAnsi" w:hAnsiTheme="minorHAnsi"/>
          <w:sz w:val="20"/>
          <w:szCs w:val="20"/>
          <w:lang w:val="es-CO"/>
        </w:rPr>
        <w:t>Geiner</w:t>
      </w:r>
      <w:proofErr w:type="spellEnd"/>
      <w:r w:rsidRPr="00612DB9">
        <w:rPr>
          <w:rFonts w:asciiTheme="minorHAnsi" w:hAnsiTheme="minorHAnsi"/>
          <w:sz w:val="20"/>
          <w:szCs w:val="20"/>
          <w:lang w:val="es-CO"/>
        </w:rPr>
        <w:t xml:space="preserve"> dio un paso adelante entregó su arma y se sometió al proceso de reincorporación con fe y esperanza. Una vez concentrado con sus compañeros en el ETCR de Fonseca, en la Guajira, uno de los 26 Espacios Territoriales de Capacitación y Reincorporación que existen en el país, </w:t>
      </w:r>
      <w:r>
        <w:rPr>
          <w:rFonts w:asciiTheme="minorHAnsi" w:hAnsiTheme="minorHAnsi"/>
          <w:sz w:val="20"/>
          <w:szCs w:val="20"/>
          <w:lang w:val="es-CO"/>
        </w:rPr>
        <w:t xml:space="preserve">allí </w:t>
      </w:r>
      <w:proofErr w:type="spellStart"/>
      <w:r w:rsidRPr="00612DB9">
        <w:rPr>
          <w:rFonts w:asciiTheme="minorHAnsi" w:hAnsiTheme="minorHAnsi"/>
          <w:sz w:val="20"/>
          <w:szCs w:val="20"/>
          <w:lang w:val="es-CO"/>
        </w:rPr>
        <w:t>Geiner</w:t>
      </w:r>
      <w:proofErr w:type="spellEnd"/>
      <w:r w:rsidRPr="00612DB9">
        <w:rPr>
          <w:rFonts w:asciiTheme="minorHAnsi" w:hAnsiTheme="minorHAnsi"/>
          <w:sz w:val="20"/>
          <w:szCs w:val="20"/>
          <w:lang w:val="es-CO"/>
        </w:rPr>
        <w:t xml:space="preserve"> se enteró </w:t>
      </w:r>
      <w:r>
        <w:rPr>
          <w:rFonts w:asciiTheme="minorHAnsi" w:hAnsiTheme="minorHAnsi"/>
          <w:sz w:val="20"/>
          <w:szCs w:val="20"/>
          <w:lang w:val="es-CO"/>
        </w:rPr>
        <w:t xml:space="preserve">del proyecto </w:t>
      </w:r>
      <w:r w:rsidRPr="00612DB9">
        <w:rPr>
          <w:rFonts w:asciiTheme="minorHAnsi" w:hAnsiTheme="minorHAnsi"/>
          <w:sz w:val="20"/>
          <w:szCs w:val="20"/>
          <w:lang w:val="es-CO"/>
        </w:rPr>
        <w:t xml:space="preserve">Salud para la Paz – Fortaleciendo Comunidades y </w:t>
      </w:r>
      <w:r>
        <w:rPr>
          <w:rFonts w:asciiTheme="minorHAnsi" w:hAnsiTheme="minorHAnsi"/>
          <w:sz w:val="20"/>
          <w:szCs w:val="20"/>
          <w:lang w:val="es-CO"/>
        </w:rPr>
        <w:t xml:space="preserve">se vinculó activamente al mismo. </w:t>
      </w:r>
    </w:p>
    <w:p w14:paraId="138BA086" w14:textId="77777777" w:rsidR="0017131B" w:rsidRPr="00612DB9" w:rsidRDefault="0017131B" w:rsidP="0017131B">
      <w:pPr>
        <w:ind w:left="2520"/>
        <w:jc w:val="both"/>
        <w:rPr>
          <w:rFonts w:asciiTheme="minorHAnsi" w:hAnsiTheme="minorHAnsi"/>
          <w:sz w:val="20"/>
          <w:szCs w:val="20"/>
          <w:lang w:val="es-CO"/>
        </w:rPr>
      </w:pPr>
    </w:p>
    <w:p w14:paraId="6E99ED79" w14:textId="77777777" w:rsidR="0017131B" w:rsidRPr="00F54B00" w:rsidRDefault="0017131B" w:rsidP="0017131B">
      <w:pPr>
        <w:ind w:left="720"/>
        <w:jc w:val="both"/>
        <w:rPr>
          <w:lang w:val="es-CO"/>
        </w:rPr>
      </w:pPr>
      <w:r w:rsidRPr="00612DB9">
        <w:rPr>
          <w:rFonts w:asciiTheme="minorHAnsi" w:hAnsiTheme="minorHAnsi"/>
          <w:sz w:val="20"/>
          <w:szCs w:val="20"/>
          <w:lang w:val="es-CO"/>
        </w:rPr>
        <w:t xml:space="preserve">(…) </w:t>
      </w:r>
      <w:r w:rsidRPr="00227071">
        <w:rPr>
          <w:rFonts w:asciiTheme="minorHAnsi" w:hAnsiTheme="minorHAnsi"/>
          <w:i/>
          <w:sz w:val="20"/>
          <w:szCs w:val="20"/>
          <w:lang w:val="es-CO"/>
        </w:rPr>
        <w:t>“Mi rol dentro del proyecto ha sido coordinar todas las actividades y capacitaciones, hago de enlace con las instituciones y también vigilancia comunitaria en salud; fue así como me convertí en coordinador de salud del ETCR. Me siento orgulloso de haber cambiado el fusil por la salud, esta lucha es aún más dura que la que llevábamos en el monte, pero es una lucha de amor y de paz.”</w:t>
      </w:r>
    </w:p>
    <w:p w14:paraId="42DDF853" w14:textId="41D9C665" w:rsidR="00411520" w:rsidRPr="00DE4283" w:rsidRDefault="00411520" w:rsidP="0017131B">
      <w:pPr>
        <w:ind w:left="720"/>
        <w:jc w:val="both"/>
        <w:rPr>
          <w:rFonts w:asciiTheme="minorHAnsi" w:hAnsiTheme="minorHAnsi"/>
          <w:color w:val="000000"/>
          <w:sz w:val="20"/>
          <w:szCs w:val="20"/>
          <w:lang w:val="es-CO"/>
        </w:rPr>
      </w:pPr>
    </w:p>
    <w:p w14:paraId="465F4855" w14:textId="48527756" w:rsidR="00036451" w:rsidRPr="00DD0995" w:rsidRDefault="00036451" w:rsidP="00DD0995">
      <w:pPr>
        <w:pStyle w:val="Textoindependiente"/>
        <w:jc w:val="both"/>
        <w:rPr>
          <w:rFonts w:asciiTheme="minorHAnsi" w:hAnsiTheme="minorHAnsi" w:cs="Times New Roman"/>
          <w:lang w:val="es-CO"/>
        </w:rPr>
      </w:pPr>
    </w:p>
    <w:sectPr w:rsidR="00036451" w:rsidRPr="00DD0995" w:rsidSect="006F301D">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D7531" w14:textId="77777777" w:rsidR="0091565D" w:rsidRDefault="0091565D">
      <w:r>
        <w:separator/>
      </w:r>
    </w:p>
  </w:endnote>
  <w:endnote w:type="continuationSeparator" w:id="0">
    <w:p w14:paraId="4349E8DB" w14:textId="77777777" w:rsidR="0091565D" w:rsidRDefault="0091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A5C7" w14:textId="77777777" w:rsidR="00861D75" w:rsidRDefault="00861D75" w:rsidP="00074F8F">
    <w:pPr>
      <w:pStyle w:val="Piedepgina"/>
      <w:pBdr>
        <w:top w:val="single" w:sz="4" w:space="31" w:color="auto"/>
      </w:pBdr>
      <w:tabs>
        <w:tab w:val="clear" w:pos="4320"/>
        <w:tab w:val="clear" w:pos="8640"/>
        <w:tab w:val="center" w:pos="4500"/>
        <w:tab w:val="right" w:pos="9000"/>
      </w:tabs>
      <w:rPr>
        <w:rFonts w:ascii="Arial" w:hAnsi="Arial" w:cs="Arial"/>
        <w:sz w:val="18"/>
        <w:szCs w:val="18"/>
      </w:rPr>
    </w:pPr>
    <w:r w:rsidRPr="003E698A">
      <w:rPr>
        <w:rFonts w:ascii="Arial" w:hAnsi="Arial" w:cs="Arial"/>
        <w:noProof/>
        <w:sz w:val="18"/>
        <w:szCs w:val="18"/>
      </w:rPr>
      <w:drawing>
        <wp:anchor distT="0" distB="0" distL="114300" distR="114300" simplePos="0" relativeHeight="251658240" behindDoc="0" locked="0" layoutInCell="1" allowOverlap="1" wp14:anchorId="64604B84" wp14:editId="49348E92">
          <wp:simplePos x="0" y="0"/>
          <wp:positionH relativeFrom="column">
            <wp:posOffset>2540</wp:posOffset>
          </wp:positionH>
          <wp:positionV relativeFrom="paragraph">
            <wp:posOffset>67945</wp:posOffset>
          </wp:positionV>
          <wp:extent cx="2206837" cy="464653"/>
          <wp:effectExtent l="0" t="0" r="317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Gobierno PNG.png"/>
                  <pic:cNvPicPr/>
                </pic:nvPicPr>
                <pic:blipFill>
                  <a:blip r:embed="rId1">
                    <a:extLst>
                      <a:ext uri="{28A0092B-C50C-407E-A947-70E740481C1C}">
                        <a14:useLocalDpi xmlns:a14="http://schemas.microsoft.com/office/drawing/2010/main" val="0"/>
                      </a:ext>
                    </a:extLst>
                  </a:blip>
                  <a:stretch>
                    <a:fillRect/>
                  </a:stretch>
                </pic:blipFill>
                <pic:spPr>
                  <a:xfrm>
                    <a:off x="0" y="0"/>
                    <a:ext cx="2206837" cy="464653"/>
                  </a:xfrm>
                  <a:prstGeom prst="rect">
                    <a:avLst/>
                  </a:prstGeom>
                </pic:spPr>
              </pic:pic>
            </a:graphicData>
          </a:graphic>
        </wp:anchor>
      </w:drawing>
    </w:r>
  </w:p>
  <w:p w14:paraId="4B85151D" w14:textId="53514C1D" w:rsidR="00861D75" w:rsidRDefault="00861D75" w:rsidP="00074F8F">
    <w:pPr>
      <w:pStyle w:val="Piedepgina"/>
      <w:pBdr>
        <w:top w:val="single" w:sz="4" w:space="31" w:color="auto"/>
      </w:pBdr>
      <w:tabs>
        <w:tab w:val="clear" w:pos="4320"/>
        <w:tab w:val="clear" w:pos="8640"/>
        <w:tab w:val="center" w:pos="4500"/>
        <w:tab w:val="right" w:pos="9000"/>
      </w:tabs>
      <w:rPr>
        <w:rFonts w:ascii="Arial" w:hAnsi="Arial" w:cs="Arial"/>
        <w:sz w:val="18"/>
        <w:szCs w:val="18"/>
      </w:rPr>
    </w:pPr>
    <w:r>
      <w:rPr>
        <w:rFonts w:ascii="Arial" w:hAnsi="Arial" w:cs="Arial"/>
        <w:noProof/>
        <w:sz w:val="18"/>
        <w:szCs w:val="18"/>
        <w:lang w:val="es-ES_tradnl" w:eastAsia="es-ES_tradnl"/>
      </w:rPr>
      <w:drawing>
        <wp:inline distT="0" distB="0" distL="0" distR="0" wp14:anchorId="563C87A5" wp14:editId="3FB51837">
          <wp:extent cx="6631940" cy="36244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19-03-15 a la(s) 1.52.28 p.m..png"/>
                  <pic:cNvPicPr/>
                </pic:nvPicPr>
                <pic:blipFill rotWithShape="1">
                  <a:blip r:embed="rId2">
                    <a:extLst>
                      <a:ext uri="{28A0092B-C50C-407E-A947-70E740481C1C}">
                        <a14:useLocalDpi xmlns:a14="http://schemas.microsoft.com/office/drawing/2010/main" val="0"/>
                      </a:ext>
                    </a:extLst>
                  </a:blip>
                  <a:srcRect l="2090" t="6734" r="1823"/>
                  <a:stretch/>
                </pic:blipFill>
                <pic:spPr bwMode="auto">
                  <a:xfrm>
                    <a:off x="0" y="0"/>
                    <a:ext cx="6631940" cy="3624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15B6" w14:textId="77777777" w:rsidR="00861D75" w:rsidRDefault="00861D75">
    <w:pPr>
      <w:pStyle w:val="Piedepgina"/>
      <w:pBdr>
        <w:top w:val="single" w:sz="4" w:space="1" w:color="auto"/>
      </w:pBdr>
      <w:tabs>
        <w:tab w:val="clear" w:pos="4320"/>
        <w:tab w:val="clear" w:pos="8640"/>
        <w:tab w:val="center" w:pos="4500"/>
        <w:tab w:val="right" w:pos="9000"/>
      </w:tabs>
      <w:rPr>
        <w:rFonts w:ascii="Arial" w:hAnsi="Arial" w:cs="Arial"/>
        <w:sz w:val="18"/>
        <w:szCs w:val="18"/>
      </w:rPr>
    </w:pPr>
    <w:proofErr w:type="spellStart"/>
    <w:r>
      <w:rPr>
        <w:rFonts w:ascii="Arial" w:hAnsi="Arial" w:cs="Arial"/>
        <w:sz w:val="18"/>
        <w:szCs w:val="18"/>
      </w:rPr>
      <w:t>Sixth</w:t>
    </w:r>
    <w:proofErr w:type="spellEnd"/>
    <w:r>
      <w:rPr>
        <w:rFonts w:ascii="Arial" w:hAnsi="Arial" w:cs="Arial"/>
        <w:sz w:val="18"/>
        <w:szCs w:val="18"/>
      </w:rPr>
      <w:t xml:space="preserve"> </w:t>
    </w:r>
    <w:proofErr w:type="spellStart"/>
    <w:r>
      <w:rPr>
        <w:rFonts w:ascii="Arial" w:hAnsi="Arial" w:cs="Arial"/>
        <w:sz w:val="18"/>
        <w:szCs w:val="18"/>
      </w:rPr>
      <w:t>Six-Month</w:t>
    </w:r>
    <w:proofErr w:type="spellEnd"/>
    <w:r>
      <w:rPr>
        <w:rFonts w:ascii="Arial" w:hAnsi="Arial" w:cs="Arial"/>
        <w:sz w:val="18"/>
        <w:szCs w:val="18"/>
      </w:rPr>
      <w:t xml:space="preserve"> </w:t>
    </w:r>
    <w:proofErr w:type="spellStart"/>
    <w:r>
      <w:rPr>
        <w:rFonts w:ascii="Arial" w:hAnsi="Arial" w:cs="Arial"/>
        <w:sz w:val="18"/>
        <w:szCs w:val="18"/>
      </w:rPr>
      <w:t>Progress</w:t>
    </w:r>
    <w:proofErr w:type="spellEnd"/>
    <w:r>
      <w:rPr>
        <w:rFonts w:ascii="Arial" w:hAnsi="Arial" w:cs="Arial"/>
        <w:sz w:val="18"/>
        <w:szCs w:val="18"/>
      </w:rPr>
      <w:t xml:space="preserve"> </w:t>
    </w:r>
    <w:proofErr w:type="spellStart"/>
    <w:r>
      <w:rPr>
        <w:rFonts w:ascii="Arial" w:hAnsi="Arial" w:cs="Arial"/>
        <w:sz w:val="18"/>
        <w:szCs w:val="18"/>
      </w:rPr>
      <w:t>Report</w:t>
    </w:r>
    <w:proofErr w:type="spellEnd"/>
    <w:r>
      <w:rPr>
        <w:rFonts w:ascii="Arial" w:hAnsi="Arial" w:cs="Arial"/>
        <w:sz w:val="18"/>
        <w:szCs w:val="18"/>
      </w:rPr>
      <w:tab/>
      <w:t xml:space="preserve">1 </w:t>
    </w:r>
    <w:proofErr w:type="spellStart"/>
    <w:r>
      <w:rPr>
        <w:rFonts w:ascii="Arial" w:hAnsi="Arial" w:cs="Arial"/>
        <w:sz w:val="18"/>
        <w:szCs w:val="18"/>
      </w:rPr>
      <w:t>January</w:t>
    </w:r>
    <w:proofErr w:type="spellEnd"/>
    <w:r>
      <w:rPr>
        <w:rFonts w:ascii="Arial" w:hAnsi="Arial" w:cs="Arial"/>
        <w:sz w:val="18"/>
        <w:szCs w:val="18"/>
      </w:rPr>
      <w:t xml:space="preserve">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w:t>
    </w:r>
    <w:proofErr w:type="spellStart"/>
    <w:r>
      <w:rPr>
        <w:rFonts w:ascii="Arial" w:hAnsi="Arial" w:cs="Arial"/>
        <w:sz w:val="18"/>
        <w:szCs w:val="18"/>
      </w:rPr>
      <w:t>of</w:t>
    </w:r>
    <w:proofErr w:type="spellEnd"/>
    <w:r>
      <w:rPr>
        <w:rFonts w:ascii="Arial" w:hAnsi="Arial" w:cs="Arial"/>
        <w:sz w:val="18"/>
        <w:szCs w:val="18"/>
      </w:rPr>
      <w:t xml:space="preserve">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Pr="000A3258">
      <w:rPr>
        <w:rFonts w:ascii="Arial" w:hAnsi="Arial" w:cs="Arial"/>
        <w:noProof/>
        <w:sz w:val="18"/>
        <w:szCs w:val="18"/>
      </w:rPr>
      <w:t>6</w:t>
    </w:r>
    <w:r>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D4307" w14:textId="77777777" w:rsidR="0091565D" w:rsidRDefault="0091565D">
      <w:r>
        <w:separator/>
      </w:r>
    </w:p>
  </w:footnote>
  <w:footnote w:type="continuationSeparator" w:id="0">
    <w:p w14:paraId="1FFE29F7" w14:textId="77777777" w:rsidR="0091565D" w:rsidRDefault="0091565D">
      <w:r>
        <w:continuationSeparator/>
      </w:r>
    </w:p>
  </w:footnote>
  <w:footnote w:id="1">
    <w:p w14:paraId="758B447E" w14:textId="77777777" w:rsidR="00861D75" w:rsidRPr="00B811B3" w:rsidRDefault="00861D75" w:rsidP="008C73E8">
      <w:pPr>
        <w:pStyle w:val="Textonotapie"/>
        <w:rPr>
          <w:rFonts w:asciiTheme="minorHAnsi" w:hAnsiTheme="minorHAnsi" w:cstheme="minorHAnsi"/>
          <w:sz w:val="16"/>
          <w:szCs w:val="16"/>
          <w:lang w:val="es-CO"/>
        </w:rPr>
      </w:pPr>
      <w:r w:rsidRPr="00B811B3">
        <w:rPr>
          <w:rStyle w:val="Refdenotaalpie"/>
          <w:rFonts w:asciiTheme="minorHAnsi" w:hAnsiTheme="minorHAnsi" w:cstheme="minorHAnsi"/>
          <w:sz w:val="16"/>
          <w:szCs w:val="16"/>
        </w:rPr>
        <w:footnoteRef/>
      </w:r>
      <w:r w:rsidRPr="00B811B3">
        <w:rPr>
          <w:rFonts w:asciiTheme="minorHAnsi" w:hAnsiTheme="minorHAnsi" w:cstheme="minorHAnsi"/>
          <w:sz w:val="16"/>
          <w:szCs w:val="16"/>
          <w:lang w:val="es-CO"/>
        </w:rPr>
        <w:t xml:space="preserve"> El código del proyecto se encuentra referido como ID del Proyecto en la página web del Fondo </w:t>
      </w:r>
      <w:hyperlink r:id="rId1" w:history="1">
        <w:r w:rsidRPr="00207842">
          <w:rPr>
            <w:rStyle w:val="Hipervnculo"/>
            <w:rFonts w:asciiTheme="minorHAnsi" w:hAnsiTheme="minorHAnsi" w:cstheme="minorHAnsi"/>
            <w:sz w:val="16"/>
            <w:szCs w:val="16"/>
            <w:lang w:val="es-CO"/>
          </w:rPr>
          <w:t>http://mptf.undp.org/factsheet/fund/4CO00</w:t>
        </w:r>
      </w:hyperlink>
      <w:r w:rsidRPr="00207842">
        <w:rPr>
          <w:rFonts w:asciiTheme="minorHAnsi" w:hAnsiTheme="minorHAnsi" w:cstheme="minorHAnsi"/>
          <w:sz w:val="16"/>
          <w:szCs w:val="16"/>
          <w:lang w:val="es-CO"/>
        </w:rPr>
        <w:t xml:space="preserve"> </w:t>
      </w:r>
    </w:p>
  </w:footnote>
  <w:footnote w:id="2">
    <w:p w14:paraId="7ACF94B3" w14:textId="77777777" w:rsidR="00861D75" w:rsidRPr="00B811B3" w:rsidRDefault="00861D75" w:rsidP="0046239B">
      <w:pPr>
        <w:pStyle w:val="Textonotapie"/>
        <w:jc w:val="both"/>
        <w:rPr>
          <w:rFonts w:asciiTheme="minorHAnsi" w:hAnsiTheme="minorHAnsi" w:cstheme="minorHAnsi"/>
          <w:sz w:val="16"/>
          <w:szCs w:val="16"/>
          <w:lang w:val="es-CO"/>
        </w:rPr>
      </w:pPr>
      <w:r w:rsidRPr="00B811B3">
        <w:rPr>
          <w:rStyle w:val="Refdenotaalpie"/>
          <w:rFonts w:asciiTheme="minorHAnsi" w:hAnsiTheme="minorHAnsi" w:cstheme="minorHAnsi"/>
          <w:sz w:val="16"/>
          <w:szCs w:val="16"/>
        </w:rPr>
        <w:footnoteRef/>
      </w:r>
      <w:r w:rsidRPr="00B811B3">
        <w:rPr>
          <w:rFonts w:asciiTheme="minorHAnsi" w:hAnsiTheme="minorHAnsi" w:cstheme="minorHAnsi"/>
          <w:sz w:val="16"/>
          <w:szCs w:val="16"/>
          <w:lang w:val="es-CO"/>
        </w:rPr>
        <w:t xml:space="preserve"> Se refiere a la primera fecha de inicio aprobada por el Comité de Dirección del Fondo.</w:t>
      </w:r>
    </w:p>
  </w:footnote>
  <w:footnote w:id="3">
    <w:p w14:paraId="08888BD8" w14:textId="77777777" w:rsidR="00861D75" w:rsidRPr="00B811B3" w:rsidRDefault="00861D75" w:rsidP="0046239B">
      <w:pPr>
        <w:pStyle w:val="Textonotapie"/>
        <w:jc w:val="both"/>
        <w:rPr>
          <w:rFonts w:ascii="Calibri" w:hAnsi="Calibri" w:cs="Calibri"/>
          <w:sz w:val="16"/>
          <w:szCs w:val="16"/>
          <w:lang w:val="es-CO"/>
        </w:rPr>
      </w:pPr>
      <w:r w:rsidRPr="00B811B3">
        <w:rPr>
          <w:rStyle w:val="Refdenotaalpie"/>
          <w:rFonts w:asciiTheme="minorHAnsi" w:hAnsiTheme="minorHAnsi" w:cstheme="minorHAnsi"/>
          <w:sz w:val="16"/>
          <w:szCs w:val="16"/>
        </w:rPr>
        <w:footnoteRef/>
      </w:r>
      <w:r w:rsidRPr="00B811B3">
        <w:rPr>
          <w:rFonts w:asciiTheme="minorHAnsi" w:hAnsiTheme="minorHAnsi" w:cstheme="minorHAnsi"/>
          <w:sz w:val="16"/>
          <w:szCs w:val="16"/>
          <w:lang w:val="es-CO"/>
        </w:rPr>
        <w:t xml:space="preserve"> Indicar la última fecha de cierre aprobada por el Comité Directivo en caso de que se haya aprobado una extensión en tiempo. La fecha final es la mima que la de cierre operacional la cual será cuando todas las actividades para las cuales la Organización participante es responsable ante un proyecto aprobado por el MPTF han sido completadas. En relación al MOU, las agencias</w:t>
      </w:r>
      <w:r w:rsidRPr="00B811B3">
        <w:rPr>
          <w:rFonts w:ascii="Calibri" w:hAnsi="Calibri" w:cs="Calibri"/>
          <w:sz w:val="16"/>
          <w:szCs w:val="16"/>
          <w:lang w:val="es-CO"/>
        </w:rPr>
        <w:t xml:space="preserve"> notificarán al MPTF cuando el proyecto haya completado sus actividades operacionales. Por favor ver la guía de cierre de operaciones del MPTF en </w:t>
      </w:r>
      <w:hyperlink r:id="rId2" w:history="1">
        <w:r w:rsidRPr="00B811B3">
          <w:rPr>
            <w:rStyle w:val="Hipervnculo"/>
            <w:rFonts w:ascii="Calibri" w:hAnsi="Calibri" w:cs="Calibri"/>
            <w:sz w:val="16"/>
            <w:szCs w:val="16"/>
            <w:lang w:val="es-CO"/>
          </w:rPr>
          <w:t xml:space="preserve">MPTF Office </w:t>
        </w:r>
        <w:proofErr w:type="spellStart"/>
        <w:r w:rsidRPr="00B811B3">
          <w:rPr>
            <w:rStyle w:val="Hipervnculo"/>
            <w:rFonts w:ascii="Calibri" w:hAnsi="Calibri" w:cs="Calibri"/>
            <w:sz w:val="16"/>
            <w:szCs w:val="16"/>
            <w:lang w:val="es-CO"/>
          </w:rPr>
          <w:t>Closure</w:t>
        </w:r>
        <w:proofErr w:type="spellEnd"/>
        <w:r w:rsidRPr="00B811B3">
          <w:rPr>
            <w:rStyle w:val="Hipervnculo"/>
            <w:rFonts w:ascii="Calibri" w:hAnsi="Calibri" w:cs="Calibri"/>
            <w:sz w:val="16"/>
            <w:szCs w:val="16"/>
            <w:lang w:val="es-CO"/>
          </w:rPr>
          <w:t xml:space="preserve"> </w:t>
        </w:r>
        <w:proofErr w:type="spellStart"/>
        <w:r w:rsidRPr="00B811B3">
          <w:rPr>
            <w:rStyle w:val="Hipervnculo"/>
            <w:rFonts w:ascii="Calibri" w:hAnsi="Calibri" w:cs="Calibri"/>
            <w:sz w:val="16"/>
            <w:szCs w:val="16"/>
            <w:lang w:val="es-CO"/>
          </w:rPr>
          <w:t>Guidelines</w:t>
        </w:r>
        <w:proofErr w:type="spellEnd"/>
      </w:hyperlink>
      <w:r w:rsidRPr="00B811B3">
        <w:rPr>
          <w:rFonts w:ascii="Calibri" w:hAnsi="Calibri" w:cs="Calibri"/>
          <w:sz w:val="16"/>
          <w:szCs w:val="16"/>
          <w:lang w:val="es-CO"/>
        </w:rPr>
        <w:t xml:space="preserve">.   </w:t>
      </w:r>
    </w:p>
  </w:footnote>
  <w:footnote w:id="4">
    <w:p w14:paraId="796997D6" w14:textId="77777777" w:rsidR="00861D75" w:rsidRPr="00B811B3" w:rsidRDefault="00861D75" w:rsidP="0046239B">
      <w:pPr>
        <w:pStyle w:val="Textonotapie"/>
        <w:jc w:val="both"/>
        <w:rPr>
          <w:rFonts w:asciiTheme="minorHAnsi" w:hAnsiTheme="minorHAnsi" w:cstheme="minorHAnsi"/>
          <w:sz w:val="16"/>
          <w:szCs w:val="16"/>
          <w:lang w:val="es-CO"/>
        </w:rPr>
      </w:pPr>
      <w:r w:rsidRPr="00B811B3">
        <w:rPr>
          <w:rStyle w:val="Refdenotaalpie"/>
          <w:rFonts w:asciiTheme="minorHAnsi" w:hAnsiTheme="minorHAnsi" w:cstheme="minorHAnsi"/>
          <w:sz w:val="16"/>
          <w:szCs w:val="16"/>
        </w:rPr>
        <w:footnoteRef/>
      </w:r>
      <w:r w:rsidRPr="00B811B3">
        <w:rPr>
          <w:rFonts w:asciiTheme="minorHAnsi" w:hAnsiTheme="minorHAnsi" w:cstheme="minorHAnsi"/>
          <w:sz w:val="16"/>
          <w:szCs w:val="16"/>
          <w:lang w:val="es-CO"/>
        </w:rPr>
        <w:t xml:space="preserve"> El cierre financiero requiere el reembolso de los balances no gastados y el envío del certificado final del estado financiero e informe disponible en </w:t>
      </w:r>
      <w:hyperlink r:id="rId3" w:history="1">
        <w:proofErr w:type="spellStart"/>
        <w:r w:rsidRPr="00B811B3">
          <w:rPr>
            <w:rStyle w:val="Hipervnculo"/>
            <w:rFonts w:asciiTheme="minorHAnsi" w:hAnsiTheme="minorHAnsi" w:cstheme="minorHAnsi"/>
            <w:sz w:val="16"/>
            <w:szCs w:val="16"/>
            <w:lang w:val="es-CO"/>
          </w:rPr>
          <w:t>Certified</w:t>
        </w:r>
        <w:proofErr w:type="spellEnd"/>
        <w:r w:rsidRPr="00B811B3">
          <w:rPr>
            <w:rStyle w:val="Hipervnculo"/>
            <w:rFonts w:asciiTheme="minorHAnsi" w:hAnsiTheme="minorHAnsi" w:cstheme="minorHAnsi"/>
            <w:sz w:val="16"/>
            <w:szCs w:val="16"/>
            <w:lang w:val="es-CO"/>
          </w:rPr>
          <w:t xml:space="preserve"> Final </w:t>
        </w:r>
        <w:proofErr w:type="spellStart"/>
        <w:r w:rsidRPr="00B811B3">
          <w:rPr>
            <w:rStyle w:val="Hipervnculo"/>
            <w:rFonts w:asciiTheme="minorHAnsi" w:hAnsiTheme="minorHAnsi" w:cstheme="minorHAnsi"/>
            <w:sz w:val="16"/>
            <w:szCs w:val="16"/>
            <w:lang w:val="es-CO"/>
          </w:rPr>
          <w:t>Financial</w:t>
        </w:r>
        <w:proofErr w:type="spellEnd"/>
        <w:r w:rsidRPr="00B811B3">
          <w:rPr>
            <w:rStyle w:val="Hipervnculo"/>
            <w:rFonts w:asciiTheme="minorHAnsi" w:hAnsiTheme="minorHAnsi" w:cstheme="minorHAnsi"/>
            <w:sz w:val="16"/>
            <w:szCs w:val="16"/>
            <w:lang w:val="es-CO"/>
          </w:rPr>
          <w:t xml:space="preserve"> </w:t>
        </w:r>
        <w:proofErr w:type="spellStart"/>
        <w:r w:rsidRPr="00B811B3">
          <w:rPr>
            <w:rStyle w:val="Hipervnculo"/>
            <w:rFonts w:asciiTheme="minorHAnsi" w:hAnsiTheme="minorHAnsi" w:cstheme="minorHAnsi"/>
            <w:sz w:val="16"/>
            <w:szCs w:val="16"/>
            <w:lang w:val="es-CO"/>
          </w:rPr>
          <w:t>Statement</w:t>
        </w:r>
        <w:proofErr w:type="spellEnd"/>
        <w:r w:rsidRPr="00B811B3">
          <w:rPr>
            <w:rStyle w:val="Hipervnculo"/>
            <w:rFonts w:asciiTheme="minorHAnsi" w:hAnsiTheme="minorHAnsi" w:cstheme="minorHAnsi"/>
            <w:sz w:val="16"/>
            <w:szCs w:val="16"/>
            <w:lang w:val="es-CO"/>
          </w:rPr>
          <w:t xml:space="preserve"> and </w:t>
        </w:r>
        <w:proofErr w:type="spellStart"/>
        <w:r w:rsidRPr="00B811B3">
          <w:rPr>
            <w:rStyle w:val="Hipervnculo"/>
            <w:rFonts w:asciiTheme="minorHAnsi" w:hAnsiTheme="minorHAnsi" w:cstheme="minorHAnsi"/>
            <w:sz w:val="16"/>
            <w:szCs w:val="16"/>
            <w:lang w:val="es-CO"/>
          </w:rPr>
          <w:t>Report</w:t>
        </w:r>
        <w:proofErr w:type="spellEnd"/>
        <w:r w:rsidRPr="00B811B3">
          <w:rPr>
            <w:rStyle w:val="Hipervnculo"/>
            <w:rFonts w:asciiTheme="minorHAnsi" w:hAnsiTheme="minorHAnsi" w:cstheme="minorHAnsi"/>
            <w:sz w:val="16"/>
            <w:szCs w:val="16"/>
            <w:lang w:val="es-CO"/>
          </w:rPr>
          <w:t>.</w:t>
        </w:r>
      </w:hyperlink>
      <w:r w:rsidRPr="00B811B3">
        <w:rPr>
          <w:rFonts w:asciiTheme="minorHAnsi" w:hAnsiTheme="minorHAnsi" w:cstheme="minorHAnsi"/>
          <w:sz w:val="16"/>
          <w:szCs w:val="16"/>
          <w:lang w:val="es-CO"/>
        </w:rPr>
        <w:t xml:space="preserve"> </w:t>
      </w:r>
    </w:p>
  </w:footnote>
  <w:footnote w:id="5">
    <w:p w14:paraId="2FFE8A8A" w14:textId="1DBFFF84" w:rsidR="00861D75" w:rsidRPr="005C0EA7" w:rsidRDefault="00861D75" w:rsidP="00672F36">
      <w:pPr>
        <w:pStyle w:val="Textonotapie"/>
        <w:rPr>
          <w:rFonts w:asciiTheme="minorHAnsi" w:hAnsiTheme="minorHAnsi" w:cstheme="minorHAnsi"/>
          <w:sz w:val="16"/>
          <w:szCs w:val="16"/>
          <w:lang w:val="es-CO"/>
        </w:rPr>
      </w:pPr>
      <w:r w:rsidRPr="005C0EA7">
        <w:rPr>
          <w:rStyle w:val="Refdenotaalpie"/>
          <w:rFonts w:asciiTheme="minorHAnsi" w:hAnsiTheme="minorHAnsi" w:cstheme="minorHAnsi"/>
          <w:sz w:val="16"/>
          <w:szCs w:val="16"/>
          <w:lang w:val="es-CO"/>
        </w:rPr>
        <w:footnoteRef/>
      </w:r>
      <w:r>
        <w:rPr>
          <w:rFonts w:asciiTheme="minorHAnsi" w:hAnsiTheme="minorHAnsi" w:cstheme="minorHAnsi"/>
          <w:sz w:val="16"/>
          <w:szCs w:val="16"/>
          <w:lang w:val="es-CO"/>
        </w:rPr>
        <w:t xml:space="preserve"> Anexo1: </w:t>
      </w:r>
      <w:r w:rsidRPr="005C0EA7">
        <w:rPr>
          <w:rFonts w:asciiTheme="minorHAnsi" w:hAnsiTheme="minorHAnsi" w:cstheme="minorHAnsi"/>
          <w:sz w:val="16"/>
          <w:szCs w:val="16"/>
          <w:lang w:val="es-CO"/>
        </w:rPr>
        <w:t>Matriz Tabla de resultados grupos focales</w:t>
      </w:r>
      <w:r>
        <w:rPr>
          <w:rFonts w:asciiTheme="minorHAnsi" w:hAnsiTheme="minorHAnsi" w:cstheme="minorHAnsi"/>
          <w:sz w:val="16"/>
          <w:szCs w:val="16"/>
          <w:lang w:val="es-CO"/>
        </w:rPr>
        <w:t xml:space="preserve"> 1 y 2</w:t>
      </w:r>
      <w:r w:rsidRPr="005C0EA7">
        <w:rPr>
          <w:rFonts w:asciiTheme="minorHAnsi" w:hAnsiTheme="minorHAnsi" w:cstheme="minorHAnsi"/>
          <w:sz w:val="16"/>
          <w:szCs w:val="16"/>
          <w:lang w:val="es-CO"/>
        </w:rPr>
        <w:t xml:space="preserve"> - Universidad de los Andes, equipo de investigación </w:t>
      </w:r>
      <w:r w:rsidRPr="005C0EA7">
        <w:rPr>
          <w:rFonts w:asciiTheme="minorHAnsi" w:hAnsiTheme="minorHAnsi" w:cstheme="minorHAnsi"/>
          <w:color w:val="212121"/>
          <w:sz w:val="16"/>
          <w:szCs w:val="16"/>
          <w:shd w:val="clear" w:color="auto" w:fill="FFFFFF"/>
          <w:lang w:val="es-CO"/>
        </w:rPr>
        <w:t>Escuela de Gobierno Alberto Lleras Camargo</w:t>
      </w:r>
    </w:p>
  </w:footnote>
  <w:footnote w:id="6">
    <w:p w14:paraId="667D4EAC" w14:textId="7518B90A" w:rsidR="00861D75" w:rsidRPr="00E85D43" w:rsidRDefault="00861D75" w:rsidP="00C87638">
      <w:pPr>
        <w:pStyle w:val="Textonotapie"/>
        <w:jc w:val="both"/>
        <w:rPr>
          <w:rFonts w:asciiTheme="minorHAnsi" w:hAnsiTheme="minorHAnsi" w:cstheme="minorHAnsi"/>
          <w:sz w:val="16"/>
          <w:szCs w:val="16"/>
          <w:lang w:val="es-CO"/>
        </w:rPr>
      </w:pPr>
      <w:r w:rsidRPr="00E85D43">
        <w:rPr>
          <w:rStyle w:val="Refdenotaalpie"/>
          <w:rFonts w:asciiTheme="minorHAnsi" w:hAnsiTheme="minorHAnsi" w:cstheme="minorHAnsi"/>
          <w:sz w:val="16"/>
          <w:szCs w:val="16"/>
        </w:rPr>
        <w:footnoteRef/>
      </w:r>
      <w:r>
        <w:rPr>
          <w:rFonts w:asciiTheme="minorHAnsi" w:hAnsiTheme="minorHAnsi" w:cstheme="minorHAnsi"/>
          <w:sz w:val="16"/>
          <w:szCs w:val="16"/>
          <w:lang w:val="es-CO"/>
        </w:rPr>
        <w:t xml:space="preserve"> Anexo 3: </w:t>
      </w:r>
      <w:r w:rsidRPr="00E85D43">
        <w:rPr>
          <w:rFonts w:asciiTheme="minorHAnsi" w:hAnsiTheme="minorHAnsi" w:cstheme="minorHAnsi"/>
          <w:sz w:val="16"/>
          <w:szCs w:val="16"/>
          <w:lang w:val="es-CO"/>
        </w:rPr>
        <w:t xml:space="preserve">Recomendaciones para mejorar el acceso y calidad de los servicios de salud sexual y reproductiva de los hospitales que atienden a la población de los municipios donde se encuentran los ETCR </w:t>
      </w:r>
      <w:r w:rsidRPr="00E85D43">
        <w:rPr>
          <w:rFonts w:asciiTheme="minorHAnsi" w:hAnsiTheme="minorHAnsi" w:cstheme="minorHAnsi"/>
          <w:bCs/>
          <w:sz w:val="16"/>
          <w:szCs w:val="16"/>
          <w:lang w:val="es-CO"/>
        </w:rPr>
        <w:t>en el marco del Proyecto “Salud para la Paz, fortaleciendo comunidades” 2018. Bogotá: UNFPA, financiado por el MPTF.</w:t>
      </w:r>
    </w:p>
  </w:footnote>
  <w:footnote w:id="7">
    <w:p w14:paraId="70400ED3" w14:textId="507FA9BF" w:rsidR="00861D75" w:rsidRPr="00E85D43" w:rsidRDefault="00861D75" w:rsidP="00C87638">
      <w:pPr>
        <w:pStyle w:val="Textonotapie"/>
        <w:jc w:val="both"/>
        <w:rPr>
          <w:rFonts w:asciiTheme="minorHAnsi" w:hAnsiTheme="minorHAnsi" w:cstheme="minorHAnsi"/>
          <w:sz w:val="16"/>
          <w:szCs w:val="16"/>
          <w:lang w:val="es-CO"/>
        </w:rPr>
      </w:pPr>
      <w:r w:rsidRPr="00E85D43">
        <w:rPr>
          <w:rStyle w:val="Refdenotaalpie"/>
          <w:rFonts w:asciiTheme="minorHAnsi" w:hAnsiTheme="minorHAnsi" w:cstheme="minorHAnsi"/>
          <w:sz w:val="16"/>
          <w:szCs w:val="16"/>
        </w:rPr>
        <w:footnoteRef/>
      </w:r>
      <w:r>
        <w:rPr>
          <w:rFonts w:asciiTheme="minorHAnsi" w:hAnsiTheme="minorHAnsi" w:cstheme="minorHAnsi"/>
          <w:sz w:val="16"/>
          <w:szCs w:val="16"/>
          <w:lang w:val="es-CO"/>
        </w:rPr>
        <w:t xml:space="preserve"> Anexo 4: </w:t>
      </w:r>
      <w:r w:rsidRPr="00E85D43">
        <w:rPr>
          <w:rFonts w:asciiTheme="minorHAnsi" w:hAnsiTheme="minorHAnsi" w:cstheme="minorHAnsi"/>
          <w:sz w:val="16"/>
          <w:szCs w:val="16"/>
          <w:lang w:val="es-CO"/>
        </w:rPr>
        <w:t xml:space="preserve">Documento de </w:t>
      </w:r>
      <w:r w:rsidRPr="00E85D43">
        <w:rPr>
          <w:rFonts w:asciiTheme="minorHAnsi" w:hAnsiTheme="minorHAnsi" w:cstheme="minorHAnsi"/>
          <w:i/>
          <w:sz w:val="16"/>
          <w:szCs w:val="16"/>
          <w:lang w:val="es-CO"/>
        </w:rPr>
        <w:t>Características generales y s</w:t>
      </w:r>
      <w:r w:rsidRPr="00E85D43">
        <w:rPr>
          <w:rFonts w:asciiTheme="minorHAnsi" w:eastAsiaTheme="minorEastAsia" w:hAnsiTheme="minorHAnsi" w:cstheme="minorHAnsi"/>
          <w:bCs/>
          <w:i/>
          <w:kern w:val="24"/>
          <w:sz w:val="16"/>
          <w:szCs w:val="16"/>
          <w:lang w:val="es-CO"/>
        </w:rPr>
        <w:t xml:space="preserve">ituación de salud sexual y reproductiva Nacional y por Municipio. Proyecto Salud para la paz, fortaleciendo comunidades </w:t>
      </w:r>
      <w:r w:rsidRPr="00E85D43">
        <w:rPr>
          <w:rFonts w:asciiTheme="minorHAnsi" w:hAnsiTheme="minorHAnsi" w:cstheme="minorHAnsi"/>
          <w:bCs/>
          <w:sz w:val="16"/>
          <w:szCs w:val="16"/>
          <w:lang w:val="es-CO"/>
        </w:rPr>
        <w:t>en el marco del Proyecto “Salud para la Paz, fortaleciendo comunidades” 2018. Bogotá: UNFPA, financiado por el MPTF.</w:t>
      </w:r>
    </w:p>
  </w:footnote>
  <w:footnote w:id="8">
    <w:p w14:paraId="64859588" w14:textId="4C9FDAA1" w:rsidR="00861D75" w:rsidRPr="00E85D43" w:rsidRDefault="00861D75" w:rsidP="00C87638">
      <w:pPr>
        <w:pStyle w:val="Textonotapie"/>
        <w:jc w:val="both"/>
        <w:rPr>
          <w:rFonts w:asciiTheme="minorHAnsi" w:hAnsiTheme="minorHAnsi" w:cstheme="minorHAnsi"/>
          <w:sz w:val="16"/>
          <w:szCs w:val="16"/>
          <w:lang w:val="es-CO"/>
        </w:rPr>
      </w:pPr>
      <w:r w:rsidRPr="00E85D43">
        <w:rPr>
          <w:rStyle w:val="Refdenotaalpie"/>
          <w:rFonts w:asciiTheme="minorHAnsi" w:hAnsiTheme="minorHAnsi" w:cstheme="minorHAnsi"/>
          <w:sz w:val="16"/>
          <w:szCs w:val="16"/>
        </w:rPr>
        <w:footnoteRef/>
      </w:r>
      <w:r>
        <w:rPr>
          <w:rFonts w:asciiTheme="minorHAnsi" w:hAnsiTheme="minorHAnsi" w:cstheme="minorHAnsi"/>
          <w:sz w:val="16"/>
          <w:szCs w:val="16"/>
          <w:lang w:val="es-CO"/>
        </w:rPr>
        <w:t xml:space="preserve"> Anexo 5: </w:t>
      </w:r>
      <w:r w:rsidRPr="00E85D43">
        <w:rPr>
          <w:rFonts w:asciiTheme="minorHAnsi" w:hAnsiTheme="minorHAnsi" w:cstheme="minorHAnsi"/>
          <w:sz w:val="16"/>
          <w:szCs w:val="16"/>
          <w:lang w:val="es-CO"/>
        </w:rPr>
        <w:t xml:space="preserve">Documento de Desarrollo de Salud Sexual y Reproductiva por municipio </w:t>
      </w:r>
      <w:r w:rsidRPr="00E85D43">
        <w:rPr>
          <w:rFonts w:asciiTheme="minorHAnsi" w:hAnsiTheme="minorHAnsi" w:cstheme="minorHAnsi"/>
          <w:bCs/>
          <w:sz w:val="16"/>
          <w:szCs w:val="16"/>
          <w:lang w:val="es-CO"/>
        </w:rPr>
        <w:t>en el marco del Proyecto “Salud para la Paz, fortaleciendo comunidades” 2018. Bogotá: UNFPA, financiado por el MPTF.</w:t>
      </w:r>
    </w:p>
  </w:footnote>
  <w:footnote w:id="9">
    <w:p w14:paraId="73C67D5C" w14:textId="2B932EF4" w:rsidR="00861D75" w:rsidRPr="00E85D43" w:rsidRDefault="00861D75" w:rsidP="00C87638">
      <w:pPr>
        <w:pStyle w:val="Textonotapie"/>
        <w:jc w:val="both"/>
        <w:rPr>
          <w:sz w:val="16"/>
          <w:szCs w:val="16"/>
          <w:lang w:val="es-CO"/>
        </w:rPr>
      </w:pPr>
      <w:r w:rsidRPr="00E85D43">
        <w:rPr>
          <w:rStyle w:val="Refdenotaalpie"/>
          <w:rFonts w:asciiTheme="minorHAnsi" w:hAnsiTheme="minorHAnsi" w:cstheme="minorHAnsi"/>
          <w:sz w:val="16"/>
          <w:szCs w:val="16"/>
        </w:rPr>
        <w:footnoteRef/>
      </w:r>
      <w:r>
        <w:rPr>
          <w:rFonts w:asciiTheme="minorHAnsi" w:hAnsiTheme="minorHAnsi" w:cstheme="minorHAnsi"/>
          <w:sz w:val="16"/>
          <w:szCs w:val="16"/>
          <w:lang w:val="es-CO"/>
        </w:rPr>
        <w:t xml:space="preserve"> Anexo 6: </w:t>
      </w:r>
      <w:r w:rsidRPr="00E85D43">
        <w:rPr>
          <w:rFonts w:asciiTheme="minorHAnsi" w:hAnsiTheme="minorHAnsi" w:cstheme="minorHAnsi"/>
          <w:sz w:val="16"/>
          <w:szCs w:val="16"/>
          <w:lang w:val="es-CO"/>
        </w:rPr>
        <w:t xml:space="preserve">Documento de </w:t>
      </w:r>
      <w:r w:rsidRPr="00E85D43">
        <w:rPr>
          <w:rFonts w:asciiTheme="minorHAnsi" w:eastAsiaTheme="minorEastAsia" w:hAnsiTheme="minorHAnsi" w:cstheme="minorHAnsi"/>
          <w:bCs/>
          <w:i/>
          <w:kern w:val="24"/>
          <w:sz w:val="16"/>
          <w:szCs w:val="16"/>
          <w:lang w:val="es-CO"/>
        </w:rPr>
        <w:t xml:space="preserve">Barreras de acceso a Servicios de SSR en los Municipios donde se encuentran los ETCR </w:t>
      </w:r>
      <w:r w:rsidRPr="00E85D43">
        <w:rPr>
          <w:rFonts w:asciiTheme="minorHAnsi" w:hAnsiTheme="minorHAnsi" w:cstheme="minorHAnsi"/>
          <w:bCs/>
          <w:sz w:val="16"/>
          <w:szCs w:val="16"/>
          <w:lang w:val="es-CO"/>
        </w:rPr>
        <w:t>en el marco del Proyecto “Salud para la Paz, fortaleciendo comunidades” 2018. Bogotá: UNFPA, financiado por el MPTF.</w:t>
      </w:r>
      <w:r w:rsidRPr="00207842">
        <w:rPr>
          <w:sz w:val="16"/>
          <w:szCs w:val="16"/>
          <w:lang w:val="es-CO"/>
        </w:rPr>
        <w:t xml:space="preserve"> </w:t>
      </w:r>
    </w:p>
  </w:footnote>
  <w:footnote w:id="10">
    <w:p w14:paraId="20C43566" w14:textId="3C21B0CF" w:rsidR="00861D75" w:rsidRPr="003676ED" w:rsidRDefault="00861D75" w:rsidP="00C87638">
      <w:pPr>
        <w:pStyle w:val="Textonotapie"/>
        <w:rPr>
          <w:rFonts w:asciiTheme="minorHAnsi" w:hAnsiTheme="minorHAnsi" w:cstheme="minorHAnsi"/>
          <w:sz w:val="16"/>
          <w:szCs w:val="16"/>
          <w:lang w:val="es-CO"/>
        </w:rPr>
      </w:pPr>
      <w:r w:rsidRPr="003676ED">
        <w:rPr>
          <w:rStyle w:val="Refdenotaalpie"/>
          <w:rFonts w:asciiTheme="minorHAnsi" w:hAnsiTheme="minorHAnsi" w:cstheme="minorHAnsi"/>
          <w:sz w:val="16"/>
          <w:szCs w:val="16"/>
          <w:lang w:val="es-CO"/>
        </w:rPr>
        <w:footnoteRef/>
      </w:r>
      <w:r>
        <w:rPr>
          <w:rFonts w:asciiTheme="minorHAnsi" w:hAnsiTheme="minorHAnsi" w:cstheme="minorHAnsi"/>
          <w:sz w:val="16"/>
          <w:szCs w:val="16"/>
          <w:lang w:val="es-CO"/>
        </w:rPr>
        <w:t xml:space="preserve"> </w:t>
      </w:r>
      <w:r w:rsidRPr="003676ED">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3676ED">
        <w:rPr>
          <w:rFonts w:asciiTheme="minorHAnsi" w:hAnsiTheme="minorHAnsi" w:cstheme="minorHAnsi"/>
          <w:sz w:val="16"/>
          <w:szCs w:val="16"/>
          <w:lang w:val="es-CO"/>
        </w:rPr>
        <w:t>Indicadores: 1.2.1 Capacidades TH AIEPI Clínico</w:t>
      </w:r>
    </w:p>
  </w:footnote>
  <w:footnote w:id="11">
    <w:p w14:paraId="22415104" w14:textId="7388C78B" w:rsidR="00861D75" w:rsidRPr="00A811B8" w:rsidRDefault="00861D75" w:rsidP="00C87638">
      <w:pPr>
        <w:pStyle w:val="Textonotapie"/>
        <w:rPr>
          <w:lang w:val="es-CO"/>
        </w:rPr>
      </w:pPr>
      <w:r w:rsidRPr="003676ED">
        <w:rPr>
          <w:rStyle w:val="Refdenotaalpie"/>
          <w:rFonts w:asciiTheme="minorHAnsi" w:hAnsiTheme="minorHAnsi" w:cstheme="minorHAnsi"/>
          <w:sz w:val="16"/>
          <w:szCs w:val="16"/>
          <w:lang w:val="es-CO"/>
        </w:rPr>
        <w:footnoteRef/>
      </w:r>
      <w:r>
        <w:rPr>
          <w:rFonts w:asciiTheme="minorHAnsi" w:hAnsiTheme="minorHAnsi" w:cstheme="minorHAnsi"/>
          <w:sz w:val="16"/>
          <w:szCs w:val="16"/>
          <w:lang w:val="es-CO"/>
        </w:rPr>
        <w:t xml:space="preserve"> </w:t>
      </w:r>
      <w:r w:rsidRPr="003676ED">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3676ED">
        <w:rPr>
          <w:rFonts w:asciiTheme="minorHAnsi" w:hAnsiTheme="minorHAnsi" w:cstheme="minorHAnsi"/>
          <w:sz w:val="16"/>
          <w:szCs w:val="16"/>
          <w:lang w:val="es-CO"/>
        </w:rPr>
        <w:t>Indicadores: 1.2.2 Capacidades líderes AIEPI Comunitario</w:t>
      </w:r>
    </w:p>
  </w:footnote>
  <w:footnote w:id="12">
    <w:p w14:paraId="7F7B483F" w14:textId="061C9F2F" w:rsidR="00861D75" w:rsidRPr="003C3E68" w:rsidRDefault="00861D75" w:rsidP="00837C53">
      <w:pPr>
        <w:pStyle w:val="Default"/>
        <w:rPr>
          <w:rFonts w:asciiTheme="minorHAnsi" w:hAnsiTheme="minorHAnsi"/>
          <w:sz w:val="16"/>
          <w:szCs w:val="16"/>
        </w:rPr>
      </w:pPr>
      <w:r w:rsidRPr="003C3E68">
        <w:rPr>
          <w:rStyle w:val="Refdenotaalpie"/>
          <w:rFonts w:asciiTheme="minorHAnsi" w:hAnsiTheme="minorHAnsi"/>
          <w:sz w:val="16"/>
          <w:szCs w:val="16"/>
        </w:rPr>
        <w:footnoteRef/>
      </w:r>
      <w:r w:rsidRPr="003C3E68">
        <w:rPr>
          <w:rFonts w:asciiTheme="minorHAnsi" w:hAnsiTheme="minorHAnsi"/>
          <w:sz w:val="16"/>
          <w:szCs w:val="16"/>
        </w:rPr>
        <w:t xml:space="preserve"> </w:t>
      </w:r>
      <w:r>
        <w:rPr>
          <w:rFonts w:asciiTheme="minorHAnsi" w:hAnsiTheme="minorHAnsi"/>
          <w:sz w:val="16"/>
          <w:szCs w:val="16"/>
        </w:rPr>
        <w:t xml:space="preserve">Anexo 7: </w:t>
      </w:r>
      <w:r w:rsidRPr="003C3E68">
        <w:rPr>
          <w:rFonts w:asciiTheme="minorHAnsi" w:hAnsiTheme="minorHAnsi"/>
          <w:bCs/>
          <w:sz w:val="16"/>
          <w:szCs w:val="16"/>
        </w:rPr>
        <w:t xml:space="preserve">Situación de salud municipios priorizados Proyecto “Salud para la Paz, fortaleciendo comunidades 2018. Bogotá: MSPS, OPS, UNFPA, OIM, financiado por el MPTF. </w:t>
      </w:r>
    </w:p>
  </w:footnote>
  <w:footnote w:id="13">
    <w:p w14:paraId="47598E77" w14:textId="6598627A" w:rsidR="00861D75" w:rsidRPr="003D387B" w:rsidRDefault="00861D75" w:rsidP="00796187">
      <w:pPr>
        <w:pStyle w:val="Textonotapie"/>
        <w:rPr>
          <w:lang w:val="es-CO"/>
        </w:rPr>
      </w:pPr>
      <w:r w:rsidRPr="003D387B">
        <w:rPr>
          <w:rStyle w:val="Refdenotaalpie"/>
          <w:rFonts w:asciiTheme="minorHAnsi" w:hAnsiTheme="minorHAnsi"/>
          <w:sz w:val="16"/>
          <w:szCs w:val="16"/>
          <w:lang w:val="es-CO"/>
        </w:rPr>
        <w:footnoteRef/>
      </w:r>
      <w:r>
        <w:rPr>
          <w:rFonts w:asciiTheme="minorHAnsi" w:hAnsiTheme="minorHAnsi"/>
          <w:sz w:val="16"/>
          <w:szCs w:val="16"/>
          <w:lang w:val="es-CO"/>
        </w:rPr>
        <w:t xml:space="preserve"> </w:t>
      </w:r>
      <w:r w:rsidRPr="003D387B">
        <w:rPr>
          <w:rFonts w:asciiTheme="minorHAnsi" w:hAnsiTheme="minorHAnsi"/>
          <w:sz w:val="16"/>
          <w:szCs w:val="16"/>
          <w:lang w:val="es-CO"/>
        </w:rPr>
        <w:t xml:space="preserve">Anexo </w:t>
      </w:r>
      <w:r>
        <w:rPr>
          <w:rFonts w:asciiTheme="minorHAnsi" w:hAnsiTheme="minorHAnsi"/>
          <w:sz w:val="16"/>
          <w:szCs w:val="16"/>
          <w:lang w:val="es-CO"/>
        </w:rPr>
        <w:t xml:space="preserve">8: </w:t>
      </w:r>
      <w:r w:rsidRPr="003D387B">
        <w:rPr>
          <w:rFonts w:asciiTheme="minorHAnsi" w:hAnsiTheme="minorHAnsi"/>
          <w:bCs/>
          <w:sz w:val="16"/>
          <w:szCs w:val="16"/>
          <w:lang w:val="es-CO"/>
        </w:rPr>
        <w:t>Planes territoriales y de sostenibilidad para el fortalecimiento de las acciones desarrolladas en el marco del Proyecto “Salud para la Paz, fortaleciendo comunidades” 2018. Bogotá: MSPS, OPS, UNFPA, OIM, financiado por el MPTF.</w:t>
      </w:r>
    </w:p>
  </w:footnote>
  <w:footnote w:id="14">
    <w:p w14:paraId="51BB4BD0" w14:textId="2206C035" w:rsidR="00861D75" w:rsidRPr="003D387B" w:rsidRDefault="00861D75" w:rsidP="00796187">
      <w:pPr>
        <w:pStyle w:val="Textonotapie"/>
        <w:jc w:val="both"/>
        <w:rPr>
          <w:rFonts w:asciiTheme="minorHAnsi" w:hAnsiTheme="minorHAnsi"/>
          <w:sz w:val="16"/>
          <w:szCs w:val="16"/>
          <w:lang w:val="es-CO"/>
        </w:rPr>
      </w:pPr>
      <w:r w:rsidRPr="003D387B">
        <w:rPr>
          <w:rStyle w:val="Refdenotaalpie"/>
          <w:rFonts w:asciiTheme="minorHAnsi" w:hAnsiTheme="minorHAnsi"/>
          <w:sz w:val="16"/>
          <w:szCs w:val="16"/>
          <w:lang w:val="es-CO"/>
        </w:rPr>
        <w:footnoteRef/>
      </w:r>
      <w:r>
        <w:rPr>
          <w:rFonts w:asciiTheme="minorHAnsi" w:hAnsiTheme="minorHAnsi"/>
          <w:sz w:val="16"/>
          <w:szCs w:val="16"/>
          <w:lang w:val="es-CO"/>
        </w:rPr>
        <w:t xml:space="preserve"> </w:t>
      </w:r>
      <w:r w:rsidRPr="003D387B">
        <w:rPr>
          <w:rFonts w:asciiTheme="minorHAnsi" w:hAnsiTheme="minorHAnsi"/>
          <w:sz w:val="16"/>
          <w:szCs w:val="16"/>
          <w:lang w:val="es-CO"/>
        </w:rPr>
        <w:t xml:space="preserve">Anexo </w:t>
      </w:r>
      <w:r>
        <w:rPr>
          <w:rFonts w:asciiTheme="minorHAnsi" w:hAnsiTheme="minorHAnsi"/>
          <w:sz w:val="16"/>
          <w:szCs w:val="16"/>
          <w:lang w:val="es-CO"/>
        </w:rPr>
        <w:t>9</w:t>
      </w:r>
      <w:r w:rsidRPr="003D387B">
        <w:rPr>
          <w:rFonts w:asciiTheme="minorHAnsi" w:hAnsiTheme="minorHAnsi"/>
          <w:sz w:val="16"/>
          <w:szCs w:val="16"/>
          <w:lang w:val="es-CO"/>
        </w:rPr>
        <w:t xml:space="preserve">: Documentos de </w:t>
      </w:r>
      <w:r w:rsidRPr="003D387B">
        <w:rPr>
          <w:rFonts w:asciiTheme="minorHAnsi" w:hAnsiTheme="minorHAnsi"/>
          <w:bCs/>
          <w:sz w:val="16"/>
          <w:szCs w:val="16"/>
          <w:lang w:val="es-CO"/>
        </w:rPr>
        <w:t>análisis situaciones y barreras de acceso que generan riesgo para la salud por municipio en el marco del Proyecto “Salud para la Paz, fortaleciendo comunidades” 2018. Bogotá: MSPS, OPS, UNFPA, OIM, financiado por el MPTF.</w:t>
      </w:r>
    </w:p>
  </w:footnote>
  <w:footnote w:id="15">
    <w:p w14:paraId="19584993" w14:textId="78087B94" w:rsidR="00861D75" w:rsidRPr="003D387B" w:rsidRDefault="00861D75" w:rsidP="00796187">
      <w:pPr>
        <w:pStyle w:val="Textonotapie"/>
        <w:jc w:val="both"/>
        <w:rPr>
          <w:rFonts w:asciiTheme="minorHAnsi" w:hAnsiTheme="minorHAnsi"/>
          <w:sz w:val="16"/>
          <w:szCs w:val="16"/>
          <w:lang w:val="es-CO"/>
        </w:rPr>
      </w:pPr>
      <w:r w:rsidRPr="003D387B">
        <w:rPr>
          <w:rStyle w:val="Refdenotaalpie"/>
          <w:rFonts w:asciiTheme="minorHAnsi" w:hAnsiTheme="minorHAnsi"/>
          <w:sz w:val="16"/>
          <w:szCs w:val="16"/>
          <w:lang w:val="es-CO"/>
        </w:rPr>
        <w:footnoteRef/>
      </w:r>
      <w:r>
        <w:rPr>
          <w:rFonts w:asciiTheme="minorHAnsi" w:hAnsiTheme="minorHAnsi"/>
          <w:sz w:val="16"/>
          <w:szCs w:val="16"/>
          <w:lang w:val="es-CO"/>
        </w:rPr>
        <w:t xml:space="preserve"> </w:t>
      </w:r>
      <w:r w:rsidRPr="003D387B">
        <w:rPr>
          <w:rFonts w:asciiTheme="minorHAnsi" w:hAnsiTheme="minorHAnsi"/>
          <w:sz w:val="16"/>
          <w:szCs w:val="16"/>
          <w:lang w:val="es-CO"/>
        </w:rPr>
        <w:t xml:space="preserve">Anexo </w:t>
      </w:r>
      <w:r>
        <w:rPr>
          <w:rFonts w:asciiTheme="minorHAnsi" w:hAnsiTheme="minorHAnsi"/>
          <w:sz w:val="16"/>
          <w:szCs w:val="16"/>
          <w:lang w:val="es-CO"/>
        </w:rPr>
        <w:t>10</w:t>
      </w:r>
      <w:r w:rsidRPr="003D387B">
        <w:rPr>
          <w:rFonts w:asciiTheme="minorHAnsi" w:hAnsiTheme="minorHAnsi"/>
          <w:sz w:val="16"/>
          <w:szCs w:val="16"/>
          <w:lang w:val="es-CO"/>
        </w:rPr>
        <w:t xml:space="preserve">: Documentos de avances por cada línea del Proyecto por municipio </w:t>
      </w:r>
      <w:r w:rsidRPr="003D387B">
        <w:rPr>
          <w:rFonts w:asciiTheme="minorHAnsi" w:hAnsiTheme="minorHAnsi"/>
          <w:bCs/>
          <w:sz w:val="16"/>
          <w:szCs w:val="16"/>
          <w:lang w:val="es-CO"/>
        </w:rPr>
        <w:t>en el marco del Proyecto “Salud para la Paz, fortaleciendo comunidades” 2018. Bogotá: MSPS, OPS, UNFPA, OIM, financiado por el MPTF.</w:t>
      </w:r>
    </w:p>
  </w:footnote>
  <w:footnote w:id="16">
    <w:p w14:paraId="55BCFE5F" w14:textId="7879E428" w:rsidR="00861D75" w:rsidRPr="003D387B" w:rsidRDefault="00861D75" w:rsidP="00796187">
      <w:pPr>
        <w:pStyle w:val="Textonotapie"/>
        <w:jc w:val="both"/>
        <w:rPr>
          <w:rFonts w:asciiTheme="minorHAnsi" w:hAnsiTheme="minorHAnsi"/>
          <w:sz w:val="16"/>
          <w:szCs w:val="16"/>
          <w:lang w:val="es-CO"/>
        </w:rPr>
      </w:pPr>
      <w:r w:rsidRPr="003D387B">
        <w:rPr>
          <w:rStyle w:val="Refdenotaalpie"/>
          <w:rFonts w:asciiTheme="minorHAnsi" w:hAnsiTheme="minorHAnsi"/>
          <w:sz w:val="16"/>
          <w:szCs w:val="16"/>
          <w:lang w:val="es-CO"/>
        </w:rPr>
        <w:footnoteRef/>
      </w:r>
      <w:r>
        <w:rPr>
          <w:rFonts w:asciiTheme="minorHAnsi" w:hAnsiTheme="minorHAnsi"/>
          <w:sz w:val="16"/>
          <w:szCs w:val="16"/>
          <w:lang w:val="es-CO"/>
        </w:rPr>
        <w:t xml:space="preserve"> </w:t>
      </w:r>
      <w:r w:rsidRPr="003D387B">
        <w:rPr>
          <w:rFonts w:asciiTheme="minorHAnsi" w:hAnsiTheme="minorHAnsi"/>
          <w:sz w:val="16"/>
          <w:szCs w:val="16"/>
          <w:lang w:val="es-CO"/>
        </w:rPr>
        <w:t xml:space="preserve">Anexo </w:t>
      </w:r>
      <w:r>
        <w:rPr>
          <w:rFonts w:asciiTheme="minorHAnsi" w:hAnsiTheme="minorHAnsi"/>
          <w:sz w:val="16"/>
          <w:szCs w:val="16"/>
          <w:lang w:val="es-CO"/>
        </w:rPr>
        <w:t>11</w:t>
      </w:r>
      <w:r w:rsidRPr="003D387B">
        <w:rPr>
          <w:rFonts w:asciiTheme="minorHAnsi" w:hAnsiTheme="minorHAnsi"/>
          <w:sz w:val="16"/>
          <w:szCs w:val="16"/>
          <w:lang w:val="es-CO"/>
        </w:rPr>
        <w:t xml:space="preserve">: Documentos de Informe rendición de cuentas 2018 por municipio </w:t>
      </w:r>
      <w:r w:rsidRPr="003D387B">
        <w:rPr>
          <w:rFonts w:asciiTheme="minorHAnsi" w:hAnsiTheme="minorHAnsi"/>
          <w:bCs/>
          <w:sz w:val="16"/>
          <w:szCs w:val="16"/>
          <w:lang w:val="es-CO"/>
        </w:rPr>
        <w:t>en el marco del Proyecto “Salud para la Paz, fortaleciendo comunidades” 2018. Bogotá: OIM, financiado por el MPTF.</w:t>
      </w:r>
    </w:p>
  </w:footnote>
  <w:footnote w:id="17">
    <w:p w14:paraId="2B75D734" w14:textId="7732DB6C" w:rsidR="00861D75" w:rsidRPr="003D387B" w:rsidRDefault="00861D75" w:rsidP="00796187">
      <w:pPr>
        <w:pStyle w:val="Textonotapie"/>
        <w:jc w:val="both"/>
        <w:rPr>
          <w:rFonts w:asciiTheme="minorHAnsi" w:hAnsiTheme="minorHAnsi"/>
          <w:sz w:val="16"/>
          <w:szCs w:val="16"/>
          <w:lang w:val="es-CO"/>
        </w:rPr>
      </w:pPr>
      <w:r w:rsidRPr="003D387B">
        <w:rPr>
          <w:rStyle w:val="Refdenotaalpie"/>
          <w:rFonts w:asciiTheme="minorHAnsi" w:hAnsiTheme="minorHAnsi"/>
          <w:sz w:val="16"/>
          <w:szCs w:val="16"/>
          <w:lang w:val="es-CO"/>
        </w:rPr>
        <w:footnoteRef/>
      </w:r>
      <w:r>
        <w:rPr>
          <w:rFonts w:asciiTheme="minorHAnsi" w:hAnsiTheme="minorHAnsi" w:cstheme="minorHAnsi"/>
          <w:sz w:val="16"/>
          <w:szCs w:val="16"/>
          <w:lang w:val="es-CO"/>
        </w:rPr>
        <w:t xml:space="preserve"> Anexo 4: </w:t>
      </w:r>
      <w:r w:rsidRPr="00E85D43">
        <w:rPr>
          <w:rFonts w:asciiTheme="minorHAnsi" w:hAnsiTheme="minorHAnsi" w:cstheme="minorHAnsi"/>
          <w:sz w:val="16"/>
          <w:szCs w:val="16"/>
          <w:lang w:val="es-CO"/>
        </w:rPr>
        <w:t xml:space="preserve">Documento de </w:t>
      </w:r>
      <w:r w:rsidRPr="00E85D43">
        <w:rPr>
          <w:rFonts w:asciiTheme="minorHAnsi" w:hAnsiTheme="minorHAnsi" w:cstheme="minorHAnsi"/>
          <w:i/>
          <w:sz w:val="16"/>
          <w:szCs w:val="16"/>
          <w:lang w:val="es-CO"/>
        </w:rPr>
        <w:t>Características generales y s</w:t>
      </w:r>
      <w:r w:rsidRPr="00E85D43">
        <w:rPr>
          <w:rFonts w:asciiTheme="minorHAnsi" w:eastAsiaTheme="minorEastAsia" w:hAnsiTheme="minorHAnsi" w:cstheme="minorHAnsi"/>
          <w:bCs/>
          <w:i/>
          <w:kern w:val="24"/>
          <w:sz w:val="16"/>
          <w:szCs w:val="16"/>
          <w:lang w:val="es-CO"/>
        </w:rPr>
        <w:t xml:space="preserve">ituación de salud sexual y reproductiva Nacional y por Municipio. Proyecto Salud para la paz, fortaleciendo comunidades </w:t>
      </w:r>
      <w:r w:rsidRPr="00E85D43">
        <w:rPr>
          <w:rFonts w:asciiTheme="minorHAnsi" w:hAnsiTheme="minorHAnsi" w:cstheme="minorHAnsi"/>
          <w:bCs/>
          <w:sz w:val="16"/>
          <w:szCs w:val="16"/>
          <w:lang w:val="es-CO"/>
        </w:rPr>
        <w:t>en el marco del Proyecto “Salud para la Paz, fortaleciendo comunidades” 2018. Bogotá: UNFPA, financiado por el MPTF.</w:t>
      </w:r>
    </w:p>
  </w:footnote>
  <w:footnote w:id="18">
    <w:p w14:paraId="62CDA7C0" w14:textId="2075E329" w:rsidR="00861D75" w:rsidRPr="003D387B" w:rsidRDefault="00861D75" w:rsidP="00796187">
      <w:pPr>
        <w:pStyle w:val="Textonotapie"/>
        <w:jc w:val="both"/>
        <w:rPr>
          <w:rFonts w:asciiTheme="minorHAnsi" w:hAnsiTheme="minorHAnsi"/>
          <w:sz w:val="16"/>
          <w:szCs w:val="16"/>
          <w:lang w:val="es-CO"/>
        </w:rPr>
      </w:pPr>
      <w:r w:rsidRPr="003D387B">
        <w:rPr>
          <w:rStyle w:val="Refdenotaalpie"/>
          <w:rFonts w:asciiTheme="minorHAnsi" w:hAnsiTheme="minorHAnsi"/>
          <w:sz w:val="16"/>
          <w:szCs w:val="16"/>
          <w:lang w:val="es-CO"/>
        </w:rPr>
        <w:footnoteRef/>
      </w:r>
      <w:r>
        <w:rPr>
          <w:rFonts w:asciiTheme="minorHAnsi" w:hAnsiTheme="minorHAnsi" w:cstheme="minorHAnsi"/>
          <w:sz w:val="16"/>
          <w:szCs w:val="16"/>
          <w:lang w:val="es-CO"/>
        </w:rPr>
        <w:t xml:space="preserve"> Anexo 5: </w:t>
      </w:r>
      <w:r w:rsidRPr="00E85D43">
        <w:rPr>
          <w:rFonts w:asciiTheme="minorHAnsi" w:hAnsiTheme="minorHAnsi" w:cstheme="minorHAnsi"/>
          <w:sz w:val="16"/>
          <w:szCs w:val="16"/>
          <w:lang w:val="es-CO"/>
        </w:rPr>
        <w:t xml:space="preserve">Documento de Desarrollo de Salud Sexual y Reproductiva por municipio </w:t>
      </w:r>
      <w:r w:rsidRPr="00E85D43">
        <w:rPr>
          <w:rFonts w:asciiTheme="minorHAnsi" w:hAnsiTheme="minorHAnsi" w:cstheme="minorHAnsi"/>
          <w:bCs/>
          <w:sz w:val="16"/>
          <w:szCs w:val="16"/>
          <w:lang w:val="es-CO"/>
        </w:rPr>
        <w:t>en el marco del Proyecto “Salud para la Paz, fortaleciendo comunidades” 2018. Bogotá: UNFPA, financiado por el MPTF.</w:t>
      </w:r>
    </w:p>
  </w:footnote>
  <w:footnote w:id="19">
    <w:p w14:paraId="06A963FE" w14:textId="4994DD5F" w:rsidR="00861D75" w:rsidRPr="003D387B" w:rsidRDefault="00861D75" w:rsidP="00686B7A">
      <w:pPr>
        <w:pStyle w:val="Textonotapie"/>
        <w:jc w:val="both"/>
        <w:rPr>
          <w:lang w:val="es-CO"/>
        </w:rPr>
      </w:pPr>
      <w:r w:rsidRPr="003D387B">
        <w:rPr>
          <w:rStyle w:val="Refdenotaalpie"/>
          <w:rFonts w:asciiTheme="minorHAnsi" w:hAnsiTheme="minorHAnsi"/>
          <w:sz w:val="16"/>
          <w:szCs w:val="16"/>
          <w:lang w:val="es-CO"/>
        </w:rPr>
        <w:footnoteRef/>
      </w:r>
      <w:r>
        <w:rPr>
          <w:rFonts w:asciiTheme="minorHAnsi" w:hAnsiTheme="minorHAnsi"/>
          <w:sz w:val="16"/>
          <w:szCs w:val="16"/>
          <w:lang w:val="es-CO"/>
        </w:rPr>
        <w:t xml:space="preserve"> </w:t>
      </w:r>
      <w:r>
        <w:rPr>
          <w:rFonts w:asciiTheme="minorHAnsi" w:hAnsiTheme="minorHAnsi" w:cstheme="minorHAnsi"/>
          <w:sz w:val="16"/>
          <w:szCs w:val="16"/>
          <w:lang w:val="es-CO"/>
        </w:rPr>
        <w:t xml:space="preserve">Anexo 6: </w:t>
      </w:r>
      <w:r w:rsidRPr="00E85D43">
        <w:rPr>
          <w:rFonts w:asciiTheme="minorHAnsi" w:hAnsiTheme="minorHAnsi" w:cstheme="minorHAnsi"/>
          <w:sz w:val="16"/>
          <w:szCs w:val="16"/>
          <w:lang w:val="es-CO"/>
        </w:rPr>
        <w:t xml:space="preserve">Documento de </w:t>
      </w:r>
      <w:r w:rsidRPr="00E85D43">
        <w:rPr>
          <w:rFonts w:asciiTheme="minorHAnsi" w:eastAsiaTheme="minorEastAsia" w:hAnsiTheme="minorHAnsi" w:cstheme="minorHAnsi"/>
          <w:bCs/>
          <w:i/>
          <w:kern w:val="24"/>
          <w:sz w:val="16"/>
          <w:szCs w:val="16"/>
          <w:lang w:val="es-CO"/>
        </w:rPr>
        <w:t xml:space="preserve">Barreras de acceso a Servicios de SSR en los Municipios donde se encuentran los ETCR </w:t>
      </w:r>
      <w:r w:rsidRPr="00E85D43">
        <w:rPr>
          <w:rFonts w:asciiTheme="minorHAnsi" w:hAnsiTheme="minorHAnsi" w:cstheme="minorHAnsi"/>
          <w:bCs/>
          <w:sz w:val="16"/>
          <w:szCs w:val="16"/>
          <w:lang w:val="es-CO"/>
        </w:rPr>
        <w:t>en el marco del Proyecto “Salud para la Paz, fortaleciendo comunidades” 2018. Bogotá: UNFPA, financiado por el MPTF.</w:t>
      </w:r>
    </w:p>
  </w:footnote>
  <w:footnote w:id="20">
    <w:p w14:paraId="06344972" w14:textId="77777777" w:rsidR="00861D75" w:rsidRPr="003014F3" w:rsidRDefault="00861D75" w:rsidP="00E40032">
      <w:pPr>
        <w:pStyle w:val="Textoindependiente"/>
        <w:jc w:val="both"/>
        <w:rPr>
          <w:rFonts w:asciiTheme="minorHAnsi" w:hAnsiTheme="minorHAnsi"/>
          <w:sz w:val="16"/>
          <w:szCs w:val="16"/>
          <w:lang w:val="es-CO"/>
        </w:rPr>
      </w:pPr>
      <w:r w:rsidRPr="003014F3">
        <w:rPr>
          <w:rStyle w:val="Refdenotaalpie"/>
          <w:rFonts w:asciiTheme="minorHAnsi" w:hAnsiTheme="minorHAnsi"/>
          <w:sz w:val="16"/>
          <w:szCs w:val="16"/>
        </w:rPr>
        <w:footnoteRef/>
      </w:r>
      <w:r w:rsidRPr="00207842">
        <w:rPr>
          <w:rFonts w:asciiTheme="minorHAnsi" w:hAnsiTheme="minorHAnsi"/>
          <w:sz w:val="16"/>
          <w:szCs w:val="16"/>
          <w:lang w:val="es-CO"/>
        </w:rPr>
        <w:t xml:space="preserve"> </w:t>
      </w:r>
      <w:r w:rsidRPr="003014F3">
        <w:rPr>
          <w:rFonts w:asciiTheme="minorHAnsi" w:hAnsiTheme="minorHAnsi" w:cstheme="minorHAnsi"/>
          <w:sz w:val="16"/>
          <w:szCs w:val="16"/>
          <w:lang w:val="es-CO"/>
        </w:rPr>
        <w:t>25 municipios y 14 departamentos: Anorí, Dabeiba, Ituango, Remedios y Vigía del Fuerte (Antioquia); Arauquita (Arauca); La Montañita y San Vicente del Caguán (Caquetá); Buenos Aires, Caldono y Miranda (Cauca); La Paz (Cesar); Rio Sucio (Chocó); Tierralta (Córdoba); San José del Guaviare (Guaviare); Fonseca (La Guajira); La Macarena, Mesetas y Vista Hermosa (Meta); Policarpa y Tumaco (Nariño); Tibú (Norte de Santander); Puerto Asís (Putumayo); Icononzo y Planadas (Tolima)</w:t>
      </w:r>
    </w:p>
  </w:footnote>
  <w:footnote w:id="21">
    <w:p w14:paraId="549797B1" w14:textId="2C642931" w:rsidR="00861D75" w:rsidRPr="00A8071E" w:rsidRDefault="00861D75" w:rsidP="00837C53">
      <w:pPr>
        <w:pStyle w:val="Textonotapie"/>
        <w:rPr>
          <w:rFonts w:asciiTheme="minorHAnsi" w:hAnsiTheme="minorHAnsi" w:cstheme="minorHAnsi"/>
          <w:bCs/>
          <w:sz w:val="16"/>
          <w:szCs w:val="16"/>
          <w:lang w:val="es-CO"/>
        </w:rPr>
      </w:pPr>
      <w:r w:rsidRPr="00A8071E">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C81F3C">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C81F3C">
        <w:rPr>
          <w:rFonts w:asciiTheme="minorHAnsi" w:hAnsiTheme="minorHAnsi" w:cstheme="minorHAnsi"/>
          <w:sz w:val="16"/>
          <w:szCs w:val="16"/>
          <w:lang w:val="es-CO"/>
        </w:rPr>
        <w:t>Indicadores: 1.1.1 Capacidades TH Salud Materna</w:t>
      </w:r>
    </w:p>
  </w:footnote>
  <w:footnote w:id="22">
    <w:p w14:paraId="2B3F1E7B" w14:textId="3B4EE1D0" w:rsidR="00861D75" w:rsidRPr="0071283B" w:rsidRDefault="00861D75" w:rsidP="00837C53">
      <w:pPr>
        <w:pStyle w:val="Textonotapie"/>
        <w:rPr>
          <w:rFonts w:asciiTheme="minorHAnsi" w:hAnsiTheme="minorHAnsi" w:cstheme="minorHAnsi"/>
          <w:sz w:val="16"/>
          <w:szCs w:val="16"/>
          <w:lang w:val="es-CO"/>
        </w:rPr>
      </w:pPr>
      <w:r w:rsidRPr="0071283B">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71283B">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71283B">
        <w:rPr>
          <w:rFonts w:asciiTheme="minorHAnsi" w:hAnsiTheme="minorHAnsi" w:cstheme="minorHAnsi"/>
          <w:sz w:val="16"/>
          <w:szCs w:val="16"/>
          <w:lang w:val="es-CO"/>
        </w:rPr>
        <w:t>Indicadores: 1.1.2 Capacidades TH prevención y atención de las VBG</w:t>
      </w:r>
    </w:p>
  </w:footnote>
  <w:footnote w:id="23">
    <w:p w14:paraId="4EF2FBF3" w14:textId="4B48BA31" w:rsidR="00861D75" w:rsidRPr="00B40C51" w:rsidRDefault="00861D75" w:rsidP="00837C53">
      <w:pPr>
        <w:pStyle w:val="Textonotapie"/>
        <w:rPr>
          <w:rFonts w:asciiTheme="minorHAnsi" w:hAnsiTheme="minorHAnsi" w:cstheme="minorHAnsi"/>
          <w:sz w:val="16"/>
          <w:szCs w:val="16"/>
          <w:lang w:val="es-CO"/>
        </w:rPr>
      </w:pPr>
      <w:r w:rsidRPr="00B40C51">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B40C51">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B40C51">
        <w:rPr>
          <w:rFonts w:asciiTheme="minorHAnsi" w:hAnsiTheme="minorHAnsi" w:cstheme="minorHAnsi"/>
          <w:sz w:val="16"/>
          <w:szCs w:val="16"/>
          <w:lang w:val="es-CO"/>
        </w:rPr>
        <w:t xml:space="preserve">Indicadores: </w:t>
      </w:r>
      <w:r w:rsidRPr="00B40C51">
        <w:rPr>
          <w:rFonts w:asciiTheme="minorHAnsi" w:hAnsiTheme="minorHAnsi" w:cstheme="minorHAnsi"/>
          <w:bCs/>
          <w:sz w:val="16"/>
          <w:szCs w:val="16"/>
          <w:lang w:val="es-CO"/>
        </w:rPr>
        <w:t>1.1.3 Capacidades líderes comunitarios DSR</w:t>
      </w:r>
    </w:p>
  </w:footnote>
  <w:footnote w:id="24">
    <w:p w14:paraId="13E79082" w14:textId="0F0A6FC7" w:rsidR="00861D75" w:rsidRPr="00B40C51" w:rsidRDefault="00861D75" w:rsidP="00837C53">
      <w:pPr>
        <w:pStyle w:val="Textonotapie"/>
        <w:rPr>
          <w:rFonts w:asciiTheme="minorHAnsi" w:hAnsiTheme="minorHAnsi" w:cstheme="minorHAnsi"/>
          <w:sz w:val="16"/>
          <w:szCs w:val="16"/>
          <w:lang w:val="es-CO"/>
        </w:rPr>
      </w:pPr>
      <w:r w:rsidRPr="00B40C51">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B40C51">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B40C51">
        <w:rPr>
          <w:rFonts w:asciiTheme="minorHAnsi" w:hAnsiTheme="minorHAnsi" w:cstheme="minorHAnsi"/>
          <w:sz w:val="16"/>
          <w:szCs w:val="16"/>
          <w:lang w:val="es-CO"/>
        </w:rPr>
        <w:t xml:space="preserve">Indicadores: 1.1.4 </w:t>
      </w:r>
      <w:r w:rsidRPr="00B40C51">
        <w:rPr>
          <w:rFonts w:asciiTheme="minorHAnsi" w:hAnsiTheme="minorHAnsi" w:cstheme="minorHAnsi"/>
          <w:bCs/>
          <w:sz w:val="16"/>
          <w:szCs w:val="16"/>
          <w:lang w:val="es-CO"/>
        </w:rPr>
        <w:t>Suministro de equipos básicos y kits para la atención de parto limpio</w:t>
      </w:r>
    </w:p>
  </w:footnote>
  <w:footnote w:id="25">
    <w:p w14:paraId="4ED99008" w14:textId="61A98322" w:rsidR="00861D75" w:rsidRPr="00B40C51" w:rsidRDefault="00861D75" w:rsidP="00837C53">
      <w:pPr>
        <w:pStyle w:val="Textonotapie"/>
        <w:rPr>
          <w:lang w:val="es-CO"/>
        </w:rPr>
      </w:pPr>
      <w:r w:rsidRPr="00B40C51">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B40C51">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B40C51">
        <w:rPr>
          <w:rFonts w:asciiTheme="minorHAnsi" w:hAnsiTheme="minorHAnsi" w:cstheme="minorHAnsi"/>
          <w:sz w:val="16"/>
          <w:szCs w:val="16"/>
          <w:lang w:val="es-CO"/>
        </w:rPr>
        <w:t xml:space="preserve">Indicadores: </w:t>
      </w:r>
      <w:r w:rsidRPr="00B40C51">
        <w:rPr>
          <w:rFonts w:asciiTheme="minorHAnsi" w:hAnsiTheme="minorHAnsi" w:cstheme="minorHAnsi"/>
          <w:bCs/>
          <w:sz w:val="16"/>
          <w:szCs w:val="16"/>
          <w:lang w:val="es-CO"/>
        </w:rPr>
        <w:t>1.1.5. Suministro de PEP</w:t>
      </w:r>
    </w:p>
  </w:footnote>
  <w:footnote w:id="26">
    <w:p w14:paraId="39333B8C" w14:textId="1F7FB48E" w:rsidR="00861D75" w:rsidRPr="00C21A5D" w:rsidRDefault="00861D75" w:rsidP="00B2361A">
      <w:pPr>
        <w:pStyle w:val="Textonotapie"/>
        <w:rPr>
          <w:rFonts w:asciiTheme="minorHAnsi" w:hAnsiTheme="minorHAnsi" w:cstheme="minorHAnsi"/>
          <w:sz w:val="16"/>
          <w:szCs w:val="16"/>
          <w:lang w:val="es-CO"/>
        </w:rPr>
      </w:pPr>
      <w:r w:rsidRPr="00C21A5D">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C21A5D">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C21A5D">
        <w:rPr>
          <w:rFonts w:asciiTheme="minorHAnsi" w:hAnsiTheme="minorHAnsi" w:cstheme="minorHAnsi"/>
          <w:sz w:val="16"/>
          <w:szCs w:val="16"/>
          <w:lang w:val="es-CO"/>
        </w:rPr>
        <w:t>Indicadores: 1.1.6 Capacidades TH Consejería anticonceptiva</w:t>
      </w:r>
    </w:p>
  </w:footnote>
  <w:footnote w:id="27">
    <w:p w14:paraId="4C71CF8F" w14:textId="43DB9FCE" w:rsidR="00861D75" w:rsidRPr="00C21A5D" w:rsidRDefault="00861D75" w:rsidP="00B2361A">
      <w:pPr>
        <w:pStyle w:val="Textonotapie"/>
        <w:rPr>
          <w:lang w:val="es-CO"/>
        </w:rPr>
      </w:pPr>
      <w:r w:rsidRPr="00C21A5D">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C21A5D">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C21A5D">
        <w:rPr>
          <w:rFonts w:asciiTheme="minorHAnsi" w:hAnsiTheme="minorHAnsi" w:cstheme="minorHAnsi"/>
          <w:sz w:val="16"/>
          <w:szCs w:val="16"/>
          <w:lang w:val="es-CO"/>
        </w:rPr>
        <w:t xml:space="preserve">Indicadores: 1.1.7 </w:t>
      </w:r>
      <w:r>
        <w:rPr>
          <w:rFonts w:asciiTheme="minorHAnsi" w:hAnsiTheme="minorHAnsi" w:cstheme="minorHAnsi"/>
          <w:bCs/>
          <w:sz w:val="16"/>
          <w:szCs w:val="16"/>
          <w:lang w:val="es-CO"/>
        </w:rPr>
        <w:t>A</w:t>
      </w:r>
      <w:r w:rsidRPr="00C21A5D">
        <w:rPr>
          <w:rFonts w:asciiTheme="minorHAnsi" w:hAnsiTheme="minorHAnsi" w:cstheme="minorHAnsi"/>
          <w:bCs/>
          <w:sz w:val="16"/>
          <w:szCs w:val="16"/>
          <w:lang w:val="es-CO"/>
        </w:rPr>
        <w:t>cceso a métodos modernos de anticoncepción</w:t>
      </w:r>
    </w:p>
  </w:footnote>
  <w:footnote w:id="28">
    <w:p w14:paraId="05E3C344" w14:textId="718F19B8" w:rsidR="00861D75" w:rsidRPr="00BF37CD" w:rsidRDefault="00861D75" w:rsidP="00B2361A">
      <w:pPr>
        <w:pStyle w:val="Textonotapie"/>
        <w:rPr>
          <w:rFonts w:asciiTheme="minorHAnsi" w:hAnsiTheme="minorHAnsi" w:cstheme="minorHAnsi"/>
          <w:sz w:val="16"/>
          <w:szCs w:val="16"/>
          <w:lang w:val="es-CO"/>
        </w:rPr>
      </w:pPr>
      <w:r w:rsidRPr="00BF37CD">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BF37CD">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BF37CD">
        <w:rPr>
          <w:rFonts w:asciiTheme="minorHAnsi" w:hAnsiTheme="minorHAnsi" w:cstheme="minorHAnsi"/>
          <w:sz w:val="16"/>
          <w:szCs w:val="16"/>
          <w:lang w:val="es-CO"/>
        </w:rPr>
        <w:t>Indicadores: 1.2.1 Capacitación AIEPI clínico</w:t>
      </w:r>
    </w:p>
  </w:footnote>
  <w:footnote w:id="29">
    <w:p w14:paraId="4F558480" w14:textId="04A0A938" w:rsidR="00861D75" w:rsidRPr="00BF37CD" w:rsidRDefault="00861D75" w:rsidP="00606E42">
      <w:pPr>
        <w:rPr>
          <w:rFonts w:asciiTheme="minorHAnsi" w:hAnsiTheme="minorHAnsi" w:cstheme="minorHAnsi"/>
          <w:sz w:val="16"/>
          <w:szCs w:val="16"/>
          <w:lang w:val="es-CO"/>
        </w:rPr>
      </w:pPr>
      <w:r w:rsidRPr="00BF37CD">
        <w:rPr>
          <w:rStyle w:val="Refdenotaalpie"/>
          <w:rFonts w:asciiTheme="minorHAnsi" w:hAnsiTheme="minorHAnsi" w:cstheme="minorHAnsi"/>
          <w:sz w:val="16"/>
          <w:szCs w:val="16"/>
        </w:rPr>
        <w:footnoteRef/>
      </w:r>
      <w:r w:rsidRPr="00BF37CD">
        <w:rPr>
          <w:rFonts w:asciiTheme="minorHAnsi" w:hAnsiTheme="minorHAnsi" w:cstheme="minorHAnsi"/>
          <w:sz w:val="16"/>
          <w:szCs w:val="16"/>
          <w:lang w:val="es-CO"/>
        </w:rPr>
        <w:t xml:space="preserve"> Los beneficiarios planeados no se discriminaron por sexo</w:t>
      </w:r>
    </w:p>
  </w:footnote>
  <w:footnote w:id="30">
    <w:p w14:paraId="3F43694A" w14:textId="09B618C0" w:rsidR="00861D75" w:rsidRPr="00606E42" w:rsidRDefault="00861D75" w:rsidP="00B2361A">
      <w:pPr>
        <w:pStyle w:val="Textonotapie"/>
        <w:rPr>
          <w:lang w:val="es-CO"/>
        </w:rPr>
      </w:pPr>
      <w:r w:rsidRPr="00BF37CD">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BF37CD">
        <w:rPr>
          <w:rFonts w:asciiTheme="minorHAnsi" w:hAnsiTheme="minorHAnsi" w:cstheme="minorHAnsi"/>
          <w:sz w:val="16"/>
          <w:szCs w:val="16"/>
          <w:lang w:val="es-CO"/>
        </w:rPr>
        <w:t>Anexo</w:t>
      </w:r>
      <w:r>
        <w:rPr>
          <w:rFonts w:asciiTheme="minorHAnsi" w:hAnsiTheme="minorHAnsi" w:cstheme="minorHAnsi"/>
          <w:sz w:val="16"/>
          <w:szCs w:val="16"/>
          <w:lang w:val="es-CO"/>
        </w:rPr>
        <w:t xml:space="preserve"> 12</w:t>
      </w:r>
      <w:r w:rsidRPr="00BF37CD">
        <w:rPr>
          <w:rFonts w:asciiTheme="minorHAnsi" w:hAnsiTheme="minorHAnsi" w:cstheme="minorHAnsi"/>
          <w:sz w:val="16"/>
          <w:szCs w:val="16"/>
          <w:lang w:val="es-CO"/>
        </w:rPr>
        <w:t xml:space="preserve"> Indicadores: 1.2.2 Capacitación AIEPI comunitario</w:t>
      </w:r>
    </w:p>
  </w:footnote>
  <w:footnote w:id="31">
    <w:p w14:paraId="31675F28" w14:textId="171BAE18" w:rsidR="00861D75" w:rsidRPr="00BF37CD" w:rsidRDefault="00861D75" w:rsidP="00B2361A">
      <w:pPr>
        <w:pStyle w:val="Textonotapie"/>
        <w:jc w:val="both"/>
        <w:rPr>
          <w:rFonts w:asciiTheme="minorHAnsi" w:hAnsiTheme="minorHAnsi" w:cstheme="minorHAnsi"/>
          <w:sz w:val="16"/>
          <w:szCs w:val="16"/>
          <w:lang w:val="es-CO"/>
        </w:rPr>
      </w:pPr>
      <w:r w:rsidRPr="00BF37CD">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BF37CD">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BF37CD">
        <w:rPr>
          <w:rFonts w:asciiTheme="minorHAnsi" w:hAnsiTheme="minorHAnsi" w:cstheme="minorHAnsi"/>
          <w:sz w:val="16"/>
          <w:szCs w:val="16"/>
          <w:lang w:val="es-CO"/>
        </w:rPr>
        <w:t>Indicadores: 1.2.3 IPS con equipos básicos</w:t>
      </w:r>
    </w:p>
  </w:footnote>
  <w:footnote w:id="32">
    <w:p w14:paraId="2100015D" w14:textId="1B611675" w:rsidR="00861D75" w:rsidRPr="00BF37CD" w:rsidRDefault="00861D75" w:rsidP="00E321FD">
      <w:pPr>
        <w:pStyle w:val="Textonotapie"/>
        <w:jc w:val="both"/>
        <w:rPr>
          <w:rFonts w:asciiTheme="minorHAnsi" w:hAnsiTheme="minorHAnsi" w:cstheme="minorHAnsi"/>
          <w:sz w:val="16"/>
          <w:szCs w:val="16"/>
          <w:lang w:val="es-CO"/>
        </w:rPr>
      </w:pPr>
      <w:r w:rsidRPr="00BF37CD">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BF37CD">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BF37CD">
        <w:rPr>
          <w:rFonts w:asciiTheme="minorHAnsi" w:hAnsiTheme="minorHAnsi" w:cstheme="minorHAnsi"/>
          <w:sz w:val="16"/>
          <w:szCs w:val="16"/>
          <w:lang w:val="es-CO"/>
        </w:rPr>
        <w:t>Indicadores: 1.2.4 UAIC</w:t>
      </w:r>
    </w:p>
  </w:footnote>
  <w:footnote w:id="33">
    <w:p w14:paraId="301FC9F6" w14:textId="30D8BD9A" w:rsidR="00861D75" w:rsidRPr="00BF37CD" w:rsidRDefault="00861D75" w:rsidP="00E321FD">
      <w:pPr>
        <w:pStyle w:val="Textonotapie"/>
        <w:jc w:val="both"/>
        <w:rPr>
          <w:rFonts w:asciiTheme="minorHAnsi" w:hAnsiTheme="minorHAnsi" w:cstheme="minorHAnsi"/>
          <w:sz w:val="16"/>
          <w:szCs w:val="16"/>
          <w:lang w:val="es-CO"/>
        </w:rPr>
      </w:pPr>
      <w:r w:rsidRPr="00BF37CD">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BF37CD">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BF37CD">
        <w:rPr>
          <w:rFonts w:asciiTheme="minorHAnsi" w:hAnsiTheme="minorHAnsi" w:cstheme="minorHAnsi"/>
          <w:sz w:val="16"/>
          <w:szCs w:val="16"/>
          <w:lang w:val="es-CO"/>
        </w:rPr>
        <w:t>Indicadores: 1.2.5 Capacidades TH salud nutricional)</w:t>
      </w:r>
    </w:p>
  </w:footnote>
  <w:footnote w:id="34">
    <w:p w14:paraId="6F94B9D5" w14:textId="4B72E151" w:rsidR="00861D75" w:rsidRPr="00BF37CD" w:rsidRDefault="00861D75" w:rsidP="00E321FD">
      <w:pPr>
        <w:pStyle w:val="Textonotapie"/>
        <w:jc w:val="both"/>
        <w:rPr>
          <w:lang w:val="es-CO"/>
        </w:rPr>
      </w:pPr>
      <w:r w:rsidRPr="00BF37CD">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BF37CD">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BF37CD">
        <w:rPr>
          <w:rFonts w:asciiTheme="minorHAnsi" w:hAnsiTheme="minorHAnsi" w:cstheme="minorHAnsi"/>
          <w:sz w:val="16"/>
          <w:szCs w:val="16"/>
          <w:lang w:val="es-CO"/>
        </w:rPr>
        <w:t>Indicadores: 1.2.6 Entrega desparasitantes</w:t>
      </w:r>
    </w:p>
  </w:footnote>
  <w:footnote w:id="35">
    <w:p w14:paraId="30B2D45F" w14:textId="67919D58" w:rsidR="00861D75" w:rsidRPr="00EC48A0" w:rsidRDefault="00861D75" w:rsidP="00E321FD">
      <w:pPr>
        <w:pStyle w:val="Textonotapie"/>
        <w:rPr>
          <w:rFonts w:asciiTheme="minorHAnsi" w:hAnsiTheme="minorHAnsi" w:cstheme="minorHAnsi"/>
          <w:sz w:val="16"/>
          <w:szCs w:val="16"/>
          <w:lang w:val="es-CO"/>
        </w:rPr>
      </w:pPr>
      <w:r w:rsidRPr="00EC48A0">
        <w:rPr>
          <w:rStyle w:val="Refdenotaalpie"/>
          <w:rFonts w:asciiTheme="minorHAnsi" w:hAnsiTheme="minorHAnsi" w:cstheme="minorHAnsi"/>
          <w:sz w:val="16"/>
          <w:szCs w:val="16"/>
          <w:lang w:val="es-CO"/>
        </w:rPr>
        <w:footnoteRef/>
      </w:r>
      <w:r w:rsidRPr="00EC48A0">
        <w:rPr>
          <w:rFonts w:asciiTheme="minorHAnsi" w:hAnsiTheme="minorHAnsi" w:cstheme="minorHAnsi"/>
          <w:sz w:val="16"/>
          <w:szCs w:val="16"/>
          <w:lang w:val="es-CO"/>
        </w:rPr>
        <w:t xml:space="preserve"> Anexo </w:t>
      </w:r>
      <w:r>
        <w:rPr>
          <w:rFonts w:asciiTheme="minorHAnsi" w:hAnsiTheme="minorHAnsi" w:cstheme="minorHAnsi"/>
          <w:sz w:val="16"/>
          <w:szCs w:val="16"/>
          <w:lang w:val="es-CO"/>
        </w:rPr>
        <w:t xml:space="preserve">12 </w:t>
      </w:r>
      <w:r w:rsidRPr="00EC48A0">
        <w:rPr>
          <w:rFonts w:asciiTheme="minorHAnsi" w:hAnsiTheme="minorHAnsi" w:cstheme="minorHAnsi"/>
          <w:sz w:val="16"/>
          <w:szCs w:val="16"/>
          <w:lang w:val="es-CO"/>
        </w:rPr>
        <w:t>Indicadores: 1.2.7 entrega micronutrientes</w:t>
      </w:r>
    </w:p>
  </w:footnote>
  <w:footnote w:id="36">
    <w:p w14:paraId="28BFBF7C" w14:textId="149220E3" w:rsidR="00861D75" w:rsidRPr="00A62A30" w:rsidRDefault="00861D75" w:rsidP="00BF19D8">
      <w:pPr>
        <w:pStyle w:val="Textonotapie"/>
        <w:rPr>
          <w:lang w:val="es-CO"/>
        </w:rPr>
      </w:pPr>
      <w:r w:rsidRPr="00EC48A0">
        <w:rPr>
          <w:rStyle w:val="Refdenotaalpie"/>
          <w:rFonts w:asciiTheme="minorHAnsi" w:hAnsiTheme="minorHAnsi" w:cstheme="minorHAnsi"/>
          <w:sz w:val="16"/>
          <w:szCs w:val="16"/>
          <w:lang w:val="es-CO"/>
        </w:rPr>
        <w:footnoteRef/>
      </w:r>
      <w:r w:rsidRPr="00EC48A0">
        <w:rPr>
          <w:rFonts w:asciiTheme="minorHAnsi" w:hAnsiTheme="minorHAnsi" w:cstheme="minorHAnsi"/>
          <w:sz w:val="16"/>
          <w:szCs w:val="16"/>
          <w:lang w:val="es-CO"/>
        </w:rPr>
        <w:t xml:space="preserve"> </w:t>
      </w:r>
      <w:r w:rsidRPr="005060B8">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5060B8">
        <w:rPr>
          <w:rFonts w:asciiTheme="minorHAnsi" w:hAnsiTheme="minorHAnsi" w:cstheme="minorHAnsi"/>
          <w:sz w:val="16"/>
          <w:szCs w:val="16"/>
          <w:lang w:val="es-CO"/>
        </w:rPr>
        <w:t>Indicadores:</w:t>
      </w:r>
      <w:r>
        <w:rPr>
          <w:rFonts w:asciiTheme="minorHAnsi" w:hAnsiTheme="minorHAnsi" w:cstheme="minorHAnsi"/>
          <w:sz w:val="16"/>
          <w:szCs w:val="16"/>
          <w:lang w:val="es-CO"/>
        </w:rPr>
        <w:t xml:space="preserve"> </w:t>
      </w:r>
      <w:r w:rsidRPr="00EC48A0">
        <w:rPr>
          <w:rFonts w:asciiTheme="minorHAnsi" w:hAnsiTheme="minorHAnsi" w:cstheme="minorHAnsi"/>
          <w:sz w:val="16"/>
          <w:szCs w:val="16"/>
          <w:lang w:val="es-CO"/>
        </w:rPr>
        <w:t>1.2.8. - 1.3.3 - 2.1.9.  - 3.1.3. Informes trimestrales y final de los resultados</w:t>
      </w:r>
    </w:p>
  </w:footnote>
  <w:footnote w:id="37">
    <w:p w14:paraId="3E7AE3AB" w14:textId="74665E3A" w:rsidR="00861D75" w:rsidRPr="00B972F5" w:rsidRDefault="00861D75" w:rsidP="00BF19D8">
      <w:pPr>
        <w:pStyle w:val="Textonotapie"/>
        <w:rPr>
          <w:rFonts w:asciiTheme="minorHAnsi" w:hAnsiTheme="minorHAnsi" w:cstheme="minorHAnsi"/>
          <w:sz w:val="16"/>
          <w:szCs w:val="16"/>
          <w:lang w:val="es-CO"/>
        </w:rPr>
      </w:pPr>
      <w:r w:rsidRPr="00B972F5">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B972F5">
        <w:rPr>
          <w:rFonts w:asciiTheme="minorHAnsi" w:hAnsiTheme="minorHAnsi" w:cstheme="minorHAnsi"/>
          <w:sz w:val="16"/>
          <w:szCs w:val="16"/>
          <w:lang w:val="es-CO"/>
        </w:rPr>
        <w:t>Anexo</w:t>
      </w:r>
      <w:r>
        <w:rPr>
          <w:rFonts w:asciiTheme="minorHAnsi" w:hAnsiTheme="minorHAnsi" w:cstheme="minorHAnsi"/>
          <w:sz w:val="16"/>
          <w:szCs w:val="16"/>
          <w:lang w:val="es-CO"/>
        </w:rPr>
        <w:t xml:space="preserve"> 12</w:t>
      </w:r>
      <w:r w:rsidRPr="00B972F5">
        <w:rPr>
          <w:rFonts w:asciiTheme="minorHAnsi" w:hAnsiTheme="minorHAnsi" w:cstheme="minorHAnsi"/>
          <w:sz w:val="16"/>
          <w:szCs w:val="16"/>
          <w:lang w:val="es-CO"/>
        </w:rPr>
        <w:t xml:space="preserve"> Indicadores: 1.3.1 capacidades TH salud mental</w:t>
      </w:r>
    </w:p>
  </w:footnote>
  <w:footnote w:id="38">
    <w:p w14:paraId="5906C92A" w14:textId="1DACF897" w:rsidR="00861D75" w:rsidRPr="00B972F5" w:rsidRDefault="00861D75" w:rsidP="00BF19D8">
      <w:pPr>
        <w:pStyle w:val="Textonotapie"/>
        <w:rPr>
          <w:lang w:val="es-CO"/>
        </w:rPr>
      </w:pPr>
      <w:r w:rsidRPr="00B972F5">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B972F5">
        <w:rPr>
          <w:rFonts w:asciiTheme="minorHAnsi" w:hAnsiTheme="minorHAnsi" w:cstheme="minorHAnsi"/>
          <w:sz w:val="16"/>
          <w:szCs w:val="16"/>
          <w:lang w:val="es-CO"/>
        </w:rPr>
        <w:t>Anexo</w:t>
      </w:r>
      <w:r>
        <w:rPr>
          <w:rFonts w:asciiTheme="minorHAnsi" w:hAnsiTheme="minorHAnsi" w:cstheme="minorHAnsi"/>
          <w:sz w:val="16"/>
          <w:szCs w:val="16"/>
          <w:lang w:val="es-CO"/>
        </w:rPr>
        <w:t xml:space="preserve"> 12</w:t>
      </w:r>
      <w:r w:rsidRPr="00B972F5">
        <w:rPr>
          <w:rFonts w:asciiTheme="minorHAnsi" w:hAnsiTheme="minorHAnsi" w:cstheme="minorHAnsi"/>
          <w:sz w:val="16"/>
          <w:szCs w:val="16"/>
          <w:lang w:val="es-CO"/>
        </w:rPr>
        <w:t xml:space="preserve"> Indicadores: 1.3.2 capacidades líderes salud mental</w:t>
      </w:r>
    </w:p>
  </w:footnote>
  <w:footnote w:id="39">
    <w:p w14:paraId="3BD948B5" w14:textId="69E1D6BF" w:rsidR="00861D75" w:rsidRPr="00202A97" w:rsidRDefault="00861D75" w:rsidP="00BF19D8">
      <w:pPr>
        <w:pStyle w:val="Textonotapie"/>
        <w:rPr>
          <w:rFonts w:asciiTheme="minorHAnsi" w:hAnsiTheme="minorHAnsi" w:cstheme="minorHAnsi"/>
          <w:sz w:val="16"/>
          <w:szCs w:val="16"/>
          <w:lang w:val="es-CO"/>
        </w:rPr>
      </w:pPr>
      <w:r w:rsidRPr="00202A97">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5060B8">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5060B8">
        <w:rPr>
          <w:rFonts w:asciiTheme="minorHAnsi" w:hAnsiTheme="minorHAnsi" w:cstheme="minorHAnsi"/>
          <w:sz w:val="16"/>
          <w:szCs w:val="16"/>
          <w:lang w:val="es-CO"/>
        </w:rPr>
        <w:t>Indicadores:</w:t>
      </w:r>
      <w:r>
        <w:rPr>
          <w:rFonts w:asciiTheme="minorHAnsi" w:hAnsiTheme="minorHAnsi" w:cstheme="minorHAnsi"/>
          <w:sz w:val="16"/>
          <w:szCs w:val="16"/>
          <w:lang w:val="es-CO"/>
        </w:rPr>
        <w:t xml:space="preserve"> </w:t>
      </w:r>
      <w:r w:rsidRPr="00202A97">
        <w:rPr>
          <w:rFonts w:asciiTheme="minorHAnsi" w:hAnsiTheme="minorHAnsi" w:cstheme="minorHAnsi"/>
          <w:sz w:val="16"/>
          <w:szCs w:val="16"/>
          <w:lang w:val="es-CO"/>
        </w:rPr>
        <w:t>1.2.8. - 1.3.3 - 2.1.9.  - 3.1.3. Informes trimestrales y final de los resultados</w:t>
      </w:r>
    </w:p>
  </w:footnote>
  <w:footnote w:id="40">
    <w:p w14:paraId="2F2D772B" w14:textId="704D41D8" w:rsidR="00861D75" w:rsidRPr="00202A97" w:rsidRDefault="00861D75" w:rsidP="00BF19D8">
      <w:pPr>
        <w:pStyle w:val="Textonotapie"/>
        <w:rPr>
          <w:lang w:val="es-CO"/>
        </w:rPr>
      </w:pPr>
      <w:r w:rsidRPr="00202A97">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202A97">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202A97">
        <w:rPr>
          <w:rFonts w:asciiTheme="minorHAnsi" w:hAnsiTheme="minorHAnsi" w:cstheme="minorHAnsi"/>
          <w:sz w:val="16"/>
          <w:szCs w:val="16"/>
          <w:lang w:val="es-CO"/>
        </w:rPr>
        <w:t>Indicadores: 2.1 Informes enfermeros</w:t>
      </w:r>
    </w:p>
  </w:footnote>
  <w:footnote w:id="41">
    <w:p w14:paraId="2F4DCCF2" w14:textId="0D5B634A" w:rsidR="00861D75" w:rsidRPr="00F636BE" w:rsidRDefault="00861D75" w:rsidP="00BF19D8">
      <w:pPr>
        <w:pStyle w:val="Textonotapie"/>
        <w:rPr>
          <w:rFonts w:asciiTheme="minorHAnsi" w:hAnsiTheme="minorHAnsi" w:cstheme="minorHAnsi"/>
          <w:sz w:val="16"/>
          <w:szCs w:val="16"/>
          <w:lang w:val="es-CO"/>
        </w:rPr>
      </w:pPr>
      <w:r w:rsidRPr="00F636BE">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F636BE">
        <w:rPr>
          <w:rFonts w:asciiTheme="minorHAnsi" w:hAnsiTheme="minorHAnsi" w:cstheme="minorHAnsi"/>
          <w:sz w:val="16"/>
          <w:szCs w:val="16"/>
          <w:lang w:val="es-CO"/>
        </w:rPr>
        <w:t>Anexo</w:t>
      </w:r>
      <w:r>
        <w:rPr>
          <w:rFonts w:asciiTheme="minorHAnsi" w:hAnsiTheme="minorHAnsi" w:cstheme="minorHAnsi"/>
          <w:sz w:val="16"/>
          <w:szCs w:val="16"/>
          <w:lang w:val="es-CO"/>
        </w:rPr>
        <w:t xml:space="preserve"> 12</w:t>
      </w:r>
      <w:r w:rsidRPr="00F636BE">
        <w:rPr>
          <w:rFonts w:asciiTheme="minorHAnsi" w:hAnsiTheme="minorHAnsi" w:cstheme="minorHAnsi"/>
          <w:sz w:val="16"/>
          <w:szCs w:val="16"/>
          <w:lang w:val="es-CO"/>
        </w:rPr>
        <w:t xml:space="preserve"> Indicadores: 2.1.1 Plan de trabajo enfermeros</w:t>
      </w:r>
    </w:p>
  </w:footnote>
  <w:footnote w:id="42">
    <w:p w14:paraId="10B55FE0" w14:textId="2D596232" w:rsidR="00861D75" w:rsidRPr="00F636BE" w:rsidRDefault="00861D75" w:rsidP="00BF19D8">
      <w:pPr>
        <w:pStyle w:val="Textonotapie"/>
        <w:rPr>
          <w:lang w:val="es-CO"/>
        </w:rPr>
      </w:pPr>
      <w:r w:rsidRPr="00F636BE">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F636BE">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F636BE">
        <w:rPr>
          <w:rFonts w:asciiTheme="minorHAnsi" w:hAnsiTheme="minorHAnsi" w:cstheme="minorHAnsi"/>
          <w:sz w:val="16"/>
          <w:szCs w:val="16"/>
          <w:lang w:val="es-CO"/>
        </w:rPr>
        <w:t xml:space="preserve">Indicadores: 2.1.2 </w:t>
      </w:r>
      <w:r>
        <w:rPr>
          <w:rFonts w:asciiTheme="minorHAnsi" w:hAnsiTheme="minorHAnsi" w:cstheme="minorHAnsi"/>
          <w:sz w:val="16"/>
          <w:szCs w:val="16"/>
          <w:lang w:val="es-CO"/>
        </w:rPr>
        <w:t>Proceso</w:t>
      </w:r>
      <w:r w:rsidRPr="00F636BE">
        <w:rPr>
          <w:rFonts w:asciiTheme="minorHAnsi" w:hAnsiTheme="minorHAnsi" w:cstheme="minorHAnsi"/>
          <w:sz w:val="16"/>
          <w:szCs w:val="16"/>
          <w:lang w:val="es-CO"/>
        </w:rPr>
        <w:t xml:space="preserve"> de aprendices</w:t>
      </w:r>
    </w:p>
  </w:footnote>
  <w:footnote w:id="43">
    <w:p w14:paraId="08243310" w14:textId="466FAB3B" w:rsidR="00861D75" w:rsidRPr="00181354" w:rsidRDefault="00861D75" w:rsidP="00BF19D8">
      <w:pPr>
        <w:pStyle w:val="Textonotapie"/>
        <w:rPr>
          <w:rFonts w:asciiTheme="minorHAnsi" w:hAnsiTheme="minorHAnsi"/>
          <w:sz w:val="16"/>
          <w:szCs w:val="16"/>
          <w:lang w:val="es-CO"/>
        </w:rPr>
      </w:pPr>
      <w:r w:rsidRPr="00181354">
        <w:rPr>
          <w:rStyle w:val="Refdenotaalpie"/>
          <w:rFonts w:asciiTheme="minorHAnsi" w:hAnsiTheme="minorHAnsi"/>
          <w:sz w:val="16"/>
          <w:szCs w:val="16"/>
        </w:rPr>
        <w:footnoteRef/>
      </w:r>
      <w:r w:rsidRPr="00672F36">
        <w:rPr>
          <w:rFonts w:asciiTheme="minorHAnsi" w:hAnsiTheme="minorHAnsi"/>
          <w:sz w:val="16"/>
          <w:szCs w:val="16"/>
          <w:lang w:val="es-CO"/>
        </w:rPr>
        <w:t xml:space="preserve"> </w:t>
      </w:r>
      <w:r w:rsidRPr="00181354">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181354">
        <w:rPr>
          <w:rFonts w:asciiTheme="minorHAnsi" w:hAnsiTheme="minorHAnsi" w:cstheme="minorHAnsi"/>
          <w:sz w:val="16"/>
          <w:szCs w:val="16"/>
          <w:lang w:val="es-CO"/>
        </w:rPr>
        <w:t>Indicadores: 2.1.3 Entrenamiento equipo territorial</w:t>
      </w:r>
    </w:p>
  </w:footnote>
  <w:footnote w:id="44">
    <w:p w14:paraId="3CD802F4" w14:textId="5577186F" w:rsidR="00861D75" w:rsidRPr="00181354" w:rsidRDefault="00861D75" w:rsidP="00BF19D8">
      <w:pPr>
        <w:pStyle w:val="Textonotapie"/>
        <w:rPr>
          <w:lang w:val="es-CO"/>
        </w:rPr>
      </w:pPr>
      <w:r w:rsidRPr="00181354">
        <w:rPr>
          <w:rStyle w:val="Refdenotaalpie"/>
          <w:rFonts w:asciiTheme="minorHAnsi" w:hAnsiTheme="minorHAnsi"/>
          <w:sz w:val="16"/>
          <w:szCs w:val="16"/>
        </w:rPr>
        <w:footnoteRef/>
      </w:r>
      <w:r w:rsidRPr="00672F36">
        <w:rPr>
          <w:rFonts w:asciiTheme="minorHAnsi" w:hAnsiTheme="minorHAnsi"/>
          <w:sz w:val="16"/>
          <w:szCs w:val="16"/>
          <w:lang w:val="es-CO"/>
        </w:rPr>
        <w:t xml:space="preserve"> </w:t>
      </w:r>
      <w:r w:rsidRPr="00181354">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181354">
        <w:rPr>
          <w:rFonts w:asciiTheme="minorHAnsi" w:hAnsiTheme="minorHAnsi" w:cstheme="minorHAnsi"/>
          <w:sz w:val="16"/>
          <w:szCs w:val="16"/>
          <w:lang w:val="es-CO"/>
        </w:rPr>
        <w:t>Indicadores: 2.1.4 Censo de Canalización Aprendices</w:t>
      </w:r>
    </w:p>
  </w:footnote>
  <w:footnote w:id="45">
    <w:p w14:paraId="5D0CD0F4" w14:textId="27E081E6" w:rsidR="00861D75" w:rsidRPr="00181354" w:rsidRDefault="00861D75" w:rsidP="00BF19D8">
      <w:pPr>
        <w:pStyle w:val="Textonotapie"/>
        <w:rPr>
          <w:rFonts w:asciiTheme="minorHAnsi" w:hAnsiTheme="minorHAnsi"/>
          <w:sz w:val="16"/>
          <w:szCs w:val="16"/>
          <w:lang w:val="es-CO"/>
        </w:rPr>
      </w:pPr>
      <w:r w:rsidRPr="00181354">
        <w:rPr>
          <w:rStyle w:val="Refdenotaalpie"/>
          <w:rFonts w:asciiTheme="minorHAnsi" w:hAnsiTheme="minorHAnsi"/>
          <w:sz w:val="16"/>
          <w:szCs w:val="16"/>
        </w:rPr>
        <w:footnoteRef/>
      </w:r>
      <w:r w:rsidRPr="00672F36">
        <w:rPr>
          <w:rFonts w:asciiTheme="minorHAnsi" w:hAnsiTheme="minorHAnsi"/>
          <w:sz w:val="16"/>
          <w:szCs w:val="16"/>
          <w:lang w:val="es-CO"/>
        </w:rPr>
        <w:t xml:space="preserve"> </w:t>
      </w:r>
      <w:r w:rsidRPr="00181354">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181354">
        <w:rPr>
          <w:rFonts w:asciiTheme="minorHAnsi" w:hAnsiTheme="minorHAnsi" w:cstheme="minorHAnsi"/>
          <w:sz w:val="16"/>
          <w:szCs w:val="16"/>
          <w:lang w:val="es-CO"/>
        </w:rPr>
        <w:t xml:space="preserve">Indicadores: </w:t>
      </w:r>
      <w:r w:rsidRPr="00181354">
        <w:rPr>
          <w:rFonts w:asciiTheme="minorHAnsi" w:hAnsiTheme="minorHAnsi" w:cstheme="minorHAnsi"/>
          <w:bCs/>
          <w:sz w:val="16"/>
          <w:szCs w:val="16"/>
          <w:lang w:val="es-CO"/>
        </w:rPr>
        <w:t>2.1.5 - 3.1.</w:t>
      </w:r>
      <w:r>
        <w:rPr>
          <w:rFonts w:asciiTheme="minorHAnsi" w:hAnsiTheme="minorHAnsi" w:cstheme="minorHAnsi"/>
          <w:bCs/>
          <w:sz w:val="16"/>
          <w:szCs w:val="16"/>
          <w:lang w:val="es-CO"/>
        </w:rPr>
        <w:t>2</w:t>
      </w:r>
      <w:r w:rsidRPr="00181354">
        <w:rPr>
          <w:rFonts w:asciiTheme="minorHAnsi" w:hAnsiTheme="minorHAnsi" w:cstheme="minorHAnsi"/>
          <w:bCs/>
          <w:sz w:val="16"/>
          <w:szCs w:val="16"/>
          <w:lang w:val="es-CO"/>
        </w:rPr>
        <w:t xml:space="preserve"> </w:t>
      </w:r>
      <w:r w:rsidRPr="00181354">
        <w:rPr>
          <w:rFonts w:asciiTheme="minorHAnsi" w:hAnsiTheme="minorHAnsi" w:cstheme="minorHAnsi"/>
          <w:sz w:val="16"/>
          <w:szCs w:val="16"/>
          <w:lang w:val="es-CO"/>
        </w:rPr>
        <w:t xml:space="preserve">Actividades de gestión por municipio equipos territoriales </w:t>
      </w:r>
      <w:r w:rsidRPr="00181354">
        <w:rPr>
          <w:rFonts w:asciiTheme="minorHAnsi" w:hAnsiTheme="minorHAnsi"/>
          <w:sz w:val="16"/>
          <w:szCs w:val="16"/>
          <w:lang w:val="es-CO"/>
        </w:rPr>
        <w:t xml:space="preserve"> </w:t>
      </w:r>
    </w:p>
  </w:footnote>
  <w:footnote w:id="46">
    <w:p w14:paraId="7E7708BB" w14:textId="49A4A61D" w:rsidR="00861D75" w:rsidRPr="00181354" w:rsidRDefault="00861D75" w:rsidP="00BF19D8">
      <w:pPr>
        <w:pStyle w:val="Textonotapie"/>
        <w:rPr>
          <w:lang w:val="es-CO"/>
        </w:rPr>
      </w:pPr>
      <w:r w:rsidRPr="00181354">
        <w:rPr>
          <w:rStyle w:val="Refdenotaalpie"/>
          <w:rFonts w:asciiTheme="minorHAnsi" w:hAnsiTheme="minorHAnsi"/>
          <w:sz w:val="16"/>
          <w:szCs w:val="16"/>
        </w:rPr>
        <w:footnoteRef/>
      </w:r>
      <w:r w:rsidRPr="00672F36">
        <w:rPr>
          <w:rFonts w:asciiTheme="minorHAnsi" w:hAnsiTheme="minorHAnsi"/>
          <w:sz w:val="16"/>
          <w:szCs w:val="16"/>
          <w:lang w:val="es-CO"/>
        </w:rPr>
        <w:t xml:space="preserve"> </w:t>
      </w:r>
      <w:r w:rsidRPr="00181354">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181354">
        <w:rPr>
          <w:rFonts w:asciiTheme="minorHAnsi" w:hAnsiTheme="minorHAnsi" w:cstheme="minorHAnsi"/>
          <w:sz w:val="16"/>
          <w:szCs w:val="16"/>
          <w:lang w:val="es-CO"/>
        </w:rPr>
        <w:t xml:space="preserve">Indicadores: </w:t>
      </w:r>
      <w:r w:rsidRPr="00181354">
        <w:rPr>
          <w:rFonts w:asciiTheme="minorHAnsi" w:hAnsiTheme="minorHAnsi" w:cstheme="minorHAnsi"/>
          <w:bCs/>
          <w:sz w:val="16"/>
          <w:szCs w:val="16"/>
          <w:lang w:val="es-CO"/>
        </w:rPr>
        <w:t>2.1.5 - 3.1.</w:t>
      </w:r>
      <w:r>
        <w:rPr>
          <w:rFonts w:asciiTheme="minorHAnsi" w:hAnsiTheme="minorHAnsi" w:cstheme="minorHAnsi"/>
          <w:bCs/>
          <w:sz w:val="16"/>
          <w:szCs w:val="16"/>
          <w:lang w:val="es-CO"/>
        </w:rPr>
        <w:t>2</w:t>
      </w:r>
      <w:r w:rsidRPr="00181354">
        <w:rPr>
          <w:rFonts w:asciiTheme="minorHAnsi" w:hAnsiTheme="minorHAnsi" w:cstheme="minorHAnsi"/>
          <w:bCs/>
          <w:sz w:val="16"/>
          <w:szCs w:val="16"/>
          <w:lang w:val="es-CO"/>
        </w:rPr>
        <w:t xml:space="preserve"> </w:t>
      </w:r>
      <w:r w:rsidRPr="00181354">
        <w:rPr>
          <w:rFonts w:asciiTheme="minorHAnsi" w:hAnsiTheme="minorHAnsi" w:cstheme="minorHAnsi"/>
          <w:sz w:val="16"/>
          <w:szCs w:val="16"/>
          <w:lang w:val="es-CO"/>
        </w:rPr>
        <w:t>Actividades de gestión por municipio equipos territoriales</w:t>
      </w:r>
      <w:r w:rsidRPr="0004715A">
        <w:rPr>
          <w:rFonts w:asciiTheme="minorHAnsi" w:hAnsiTheme="minorHAnsi" w:cstheme="minorHAnsi"/>
          <w:sz w:val="16"/>
          <w:szCs w:val="16"/>
          <w:lang w:val="es-CO"/>
        </w:rPr>
        <w:t xml:space="preserve"> </w:t>
      </w:r>
      <w:r w:rsidRPr="00207842">
        <w:rPr>
          <w:rFonts w:asciiTheme="minorHAnsi" w:hAnsiTheme="minorHAnsi"/>
          <w:sz w:val="16"/>
          <w:szCs w:val="16"/>
          <w:lang w:val="es-CO"/>
        </w:rPr>
        <w:t xml:space="preserve"> </w:t>
      </w:r>
    </w:p>
  </w:footnote>
  <w:footnote w:id="47">
    <w:p w14:paraId="0F574F44" w14:textId="36674DE5" w:rsidR="00861D75" w:rsidRPr="00181354" w:rsidRDefault="00861D75" w:rsidP="00BF19D8">
      <w:pPr>
        <w:pStyle w:val="Textonotapie"/>
        <w:rPr>
          <w:rFonts w:asciiTheme="minorHAnsi" w:hAnsiTheme="minorHAnsi"/>
          <w:sz w:val="16"/>
          <w:szCs w:val="16"/>
          <w:lang w:val="es-CO"/>
        </w:rPr>
      </w:pPr>
      <w:r w:rsidRPr="00181354">
        <w:rPr>
          <w:rStyle w:val="Refdenotaalpie"/>
          <w:rFonts w:asciiTheme="minorHAnsi" w:hAnsiTheme="minorHAnsi"/>
          <w:sz w:val="16"/>
          <w:szCs w:val="16"/>
        </w:rPr>
        <w:footnoteRef/>
      </w:r>
      <w:r w:rsidRPr="00672F36">
        <w:rPr>
          <w:rFonts w:asciiTheme="minorHAnsi" w:hAnsiTheme="minorHAnsi"/>
          <w:sz w:val="16"/>
          <w:szCs w:val="16"/>
          <w:lang w:val="es-CO"/>
        </w:rPr>
        <w:t xml:space="preserve"> </w:t>
      </w:r>
      <w:r w:rsidRPr="00181354">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181354">
        <w:rPr>
          <w:rFonts w:asciiTheme="minorHAnsi" w:hAnsiTheme="minorHAnsi" w:cstheme="minorHAnsi"/>
          <w:sz w:val="16"/>
          <w:szCs w:val="16"/>
          <w:lang w:val="es-CO"/>
        </w:rPr>
        <w:t xml:space="preserve">Indicadores: </w:t>
      </w:r>
      <w:r w:rsidRPr="00181354">
        <w:rPr>
          <w:rFonts w:asciiTheme="minorHAnsi" w:hAnsiTheme="minorHAnsi" w:cstheme="minorHAnsi"/>
          <w:bCs/>
          <w:sz w:val="16"/>
          <w:szCs w:val="16"/>
          <w:lang w:val="es-CO"/>
        </w:rPr>
        <w:t>2.1.5 - 3.1.</w:t>
      </w:r>
      <w:r>
        <w:rPr>
          <w:rFonts w:asciiTheme="minorHAnsi" w:hAnsiTheme="minorHAnsi" w:cstheme="minorHAnsi"/>
          <w:bCs/>
          <w:sz w:val="16"/>
          <w:szCs w:val="16"/>
          <w:lang w:val="es-CO"/>
        </w:rPr>
        <w:t>2</w:t>
      </w:r>
      <w:r w:rsidRPr="00181354">
        <w:rPr>
          <w:rFonts w:asciiTheme="minorHAnsi" w:hAnsiTheme="minorHAnsi" w:cstheme="minorHAnsi"/>
          <w:bCs/>
          <w:sz w:val="16"/>
          <w:szCs w:val="16"/>
          <w:lang w:val="es-CO"/>
        </w:rPr>
        <w:t xml:space="preserve"> </w:t>
      </w:r>
      <w:r w:rsidRPr="00181354">
        <w:rPr>
          <w:rFonts w:asciiTheme="minorHAnsi" w:hAnsiTheme="minorHAnsi" w:cstheme="minorHAnsi"/>
          <w:sz w:val="16"/>
          <w:szCs w:val="16"/>
          <w:lang w:val="es-CO"/>
        </w:rPr>
        <w:t xml:space="preserve">Actividades de gestión por municipio equipos territoriales </w:t>
      </w:r>
      <w:r w:rsidRPr="00181354">
        <w:rPr>
          <w:rFonts w:asciiTheme="minorHAnsi" w:hAnsiTheme="minorHAnsi"/>
          <w:sz w:val="16"/>
          <w:szCs w:val="16"/>
          <w:lang w:val="es-CO"/>
        </w:rPr>
        <w:t xml:space="preserve"> </w:t>
      </w:r>
    </w:p>
  </w:footnote>
  <w:footnote w:id="48">
    <w:p w14:paraId="70373C70" w14:textId="1AC1B30C" w:rsidR="00861D75" w:rsidRPr="00181354" w:rsidRDefault="00861D75" w:rsidP="00BF19D8">
      <w:pPr>
        <w:pStyle w:val="Textonotapie"/>
        <w:rPr>
          <w:rFonts w:asciiTheme="minorHAnsi" w:hAnsiTheme="minorHAnsi"/>
          <w:sz w:val="16"/>
          <w:szCs w:val="16"/>
          <w:lang w:val="es-CO"/>
        </w:rPr>
      </w:pPr>
      <w:r w:rsidRPr="00181354">
        <w:rPr>
          <w:rStyle w:val="Refdenotaalpie"/>
          <w:rFonts w:asciiTheme="minorHAnsi" w:hAnsiTheme="minorHAnsi"/>
          <w:sz w:val="16"/>
          <w:szCs w:val="16"/>
        </w:rPr>
        <w:footnoteRef/>
      </w:r>
      <w:r w:rsidRPr="00672F36">
        <w:rPr>
          <w:rFonts w:asciiTheme="minorHAnsi" w:hAnsiTheme="minorHAnsi"/>
          <w:sz w:val="16"/>
          <w:szCs w:val="16"/>
          <w:lang w:val="es-CO"/>
        </w:rPr>
        <w:t xml:space="preserve"> </w:t>
      </w:r>
      <w:r w:rsidRPr="00181354">
        <w:rPr>
          <w:rFonts w:asciiTheme="minorHAnsi" w:hAnsiTheme="minorHAnsi" w:cstheme="minorHAnsi"/>
          <w:sz w:val="16"/>
          <w:szCs w:val="16"/>
          <w:lang w:val="es-CO"/>
        </w:rPr>
        <w:t>Anexo</w:t>
      </w:r>
      <w:r>
        <w:rPr>
          <w:rFonts w:asciiTheme="minorHAnsi" w:hAnsiTheme="minorHAnsi" w:cstheme="minorHAnsi"/>
          <w:sz w:val="16"/>
          <w:szCs w:val="16"/>
          <w:lang w:val="es-CO"/>
        </w:rPr>
        <w:t xml:space="preserve"> 12</w:t>
      </w:r>
      <w:r w:rsidRPr="00181354">
        <w:rPr>
          <w:rFonts w:asciiTheme="minorHAnsi" w:hAnsiTheme="minorHAnsi" w:cstheme="minorHAnsi"/>
          <w:sz w:val="16"/>
          <w:szCs w:val="16"/>
          <w:lang w:val="es-CO"/>
        </w:rPr>
        <w:t xml:space="preserve"> Indicadores: </w:t>
      </w:r>
      <w:r w:rsidRPr="00181354">
        <w:rPr>
          <w:rFonts w:asciiTheme="minorHAnsi" w:hAnsiTheme="minorHAnsi" w:cstheme="minorHAnsi"/>
          <w:bCs/>
          <w:sz w:val="16"/>
          <w:szCs w:val="16"/>
          <w:lang w:val="es-CO"/>
        </w:rPr>
        <w:t>2.1.5 - 3.1.</w:t>
      </w:r>
      <w:r>
        <w:rPr>
          <w:rFonts w:asciiTheme="minorHAnsi" w:hAnsiTheme="minorHAnsi" w:cstheme="minorHAnsi"/>
          <w:bCs/>
          <w:sz w:val="16"/>
          <w:szCs w:val="16"/>
          <w:lang w:val="es-CO"/>
        </w:rPr>
        <w:t>2</w:t>
      </w:r>
      <w:r w:rsidRPr="00181354">
        <w:rPr>
          <w:rFonts w:asciiTheme="minorHAnsi" w:hAnsiTheme="minorHAnsi" w:cstheme="minorHAnsi"/>
          <w:bCs/>
          <w:sz w:val="16"/>
          <w:szCs w:val="16"/>
          <w:lang w:val="es-CO"/>
        </w:rPr>
        <w:t xml:space="preserve"> </w:t>
      </w:r>
      <w:r w:rsidRPr="00181354">
        <w:rPr>
          <w:rFonts w:asciiTheme="minorHAnsi" w:hAnsiTheme="minorHAnsi" w:cstheme="minorHAnsi"/>
          <w:sz w:val="16"/>
          <w:szCs w:val="16"/>
          <w:lang w:val="es-CO"/>
        </w:rPr>
        <w:t xml:space="preserve">Actividades de gestión por municipio equipos territoriales </w:t>
      </w:r>
      <w:r w:rsidRPr="00181354">
        <w:rPr>
          <w:rFonts w:asciiTheme="minorHAnsi" w:hAnsiTheme="minorHAnsi"/>
          <w:sz w:val="16"/>
          <w:szCs w:val="16"/>
          <w:lang w:val="es-CO"/>
        </w:rPr>
        <w:t xml:space="preserve"> </w:t>
      </w:r>
    </w:p>
  </w:footnote>
  <w:footnote w:id="49">
    <w:p w14:paraId="6C05067D" w14:textId="63D7B536" w:rsidR="00861D75" w:rsidRPr="00181354" w:rsidRDefault="00861D75" w:rsidP="00BF19D8">
      <w:pPr>
        <w:pStyle w:val="Textonotapie"/>
        <w:rPr>
          <w:rFonts w:asciiTheme="minorHAnsi" w:hAnsiTheme="minorHAnsi" w:cstheme="minorHAnsi"/>
          <w:sz w:val="16"/>
          <w:szCs w:val="16"/>
          <w:lang w:val="es-CO"/>
        </w:rPr>
      </w:pPr>
      <w:r w:rsidRPr="00181354">
        <w:rPr>
          <w:rStyle w:val="Refdenotaalpie"/>
          <w:rFonts w:asciiTheme="minorHAnsi" w:hAnsiTheme="minorHAnsi"/>
          <w:sz w:val="16"/>
          <w:szCs w:val="16"/>
        </w:rPr>
        <w:footnoteRef/>
      </w:r>
      <w:r w:rsidRPr="00672F36">
        <w:rPr>
          <w:rFonts w:asciiTheme="minorHAnsi" w:hAnsiTheme="minorHAnsi"/>
          <w:sz w:val="16"/>
          <w:szCs w:val="16"/>
          <w:lang w:val="es-CO"/>
        </w:rPr>
        <w:t xml:space="preserve"> </w:t>
      </w:r>
      <w:r w:rsidRPr="005060B8">
        <w:rPr>
          <w:rFonts w:asciiTheme="minorHAnsi" w:hAnsiTheme="minorHAnsi" w:cstheme="minorHAnsi"/>
          <w:sz w:val="16"/>
          <w:szCs w:val="16"/>
          <w:lang w:val="es-CO"/>
        </w:rPr>
        <w:t xml:space="preserve">Anexo </w:t>
      </w:r>
      <w:r>
        <w:rPr>
          <w:rFonts w:asciiTheme="minorHAnsi" w:hAnsiTheme="minorHAnsi" w:cstheme="minorHAnsi"/>
          <w:sz w:val="16"/>
          <w:szCs w:val="16"/>
          <w:lang w:val="es-CO"/>
        </w:rPr>
        <w:t xml:space="preserve">12 </w:t>
      </w:r>
      <w:r w:rsidRPr="005060B8">
        <w:rPr>
          <w:rFonts w:asciiTheme="minorHAnsi" w:hAnsiTheme="minorHAnsi" w:cstheme="minorHAnsi"/>
          <w:sz w:val="16"/>
          <w:szCs w:val="16"/>
          <w:lang w:val="es-CO"/>
        </w:rPr>
        <w:t>Indicadores:</w:t>
      </w:r>
      <w:r>
        <w:rPr>
          <w:rFonts w:asciiTheme="minorHAnsi" w:hAnsiTheme="minorHAnsi" w:cstheme="minorHAnsi"/>
          <w:sz w:val="16"/>
          <w:szCs w:val="16"/>
          <w:lang w:val="es-CO"/>
        </w:rPr>
        <w:t xml:space="preserve"> </w:t>
      </w:r>
      <w:r w:rsidRPr="00181354">
        <w:rPr>
          <w:rFonts w:asciiTheme="minorHAnsi" w:hAnsiTheme="minorHAnsi" w:cstheme="minorHAnsi"/>
          <w:sz w:val="16"/>
          <w:szCs w:val="16"/>
          <w:lang w:val="es-CO"/>
        </w:rPr>
        <w:t>1.2.8. - 1.3.3 - 2.1.9.  - 3.1.3. Informes trimestrales y final de los resultados</w:t>
      </w:r>
    </w:p>
  </w:footnote>
  <w:footnote w:id="50">
    <w:p w14:paraId="5B77C35B" w14:textId="03AA8C22" w:rsidR="00861D75" w:rsidRPr="00201AEA" w:rsidRDefault="00861D75" w:rsidP="0026282F">
      <w:pPr>
        <w:pStyle w:val="Textonotapie"/>
        <w:jc w:val="both"/>
        <w:rPr>
          <w:rFonts w:asciiTheme="minorHAnsi" w:hAnsiTheme="minorHAnsi" w:cstheme="minorHAnsi"/>
          <w:sz w:val="16"/>
          <w:szCs w:val="16"/>
          <w:lang w:val="es-CO"/>
        </w:rPr>
      </w:pPr>
      <w:r w:rsidRPr="00201AEA">
        <w:rPr>
          <w:rStyle w:val="Refdenotaalpie"/>
          <w:rFonts w:asciiTheme="minorHAnsi" w:hAnsiTheme="minorHAnsi" w:cstheme="minorHAnsi"/>
          <w:sz w:val="16"/>
          <w:szCs w:val="16"/>
          <w:lang w:val="es-CO"/>
        </w:rPr>
        <w:footnoteRef/>
      </w:r>
      <w:r w:rsidRPr="00201AEA">
        <w:rPr>
          <w:rFonts w:asciiTheme="minorHAnsi" w:hAnsiTheme="minorHAnsi" w:cstheme="minorHAnsi"/>
          <w:sz w:val="16"/>
          <w:szCs w:val="16"/>
          <w:lang w:val="es-CO"/>
        </w:rPr>
        <w:t xml:space="preserve"> Anexo 12 Indicadores: </w:t>
      </w:r>
      <w:r w:rsidRPr="00201AEA">
        <w:rPr>
          <w:rFonts w:asciiTheme="minorHAnsi" w:hAnsiTheme="minorHAnsi" w:cstheme="minorHAnsi"/>
          <w:bCs/>
          <w:sz w:val="16"/>
          <w:szCs w:val="16"/>
          <w:lang w:val="es-CO"/>
        </w:rPr>
        <w:t>2.1.5 - 3.1.</w:t>
      </w:r>
      <w:r>
        <w:rPr>
          <w:rFonts w:asciiTheme="minorHAnsi" w:hAnsiTheme="minorHAnsi" w:cstheme="minorHAnsi"/>
          <w:bCs/>
          <w:sz w:val="16"/>
          <w:szCs w:val="16"/>
          <w:lang w:val="es-CO"/>
        </w:rPr>
        <w:t>2</w:t>
      </w:r>
      <w:r w:rsidRPr="00201AEA">
        <w:rPr>
          <w:rFonts w:asciiTheme="minorHAnsi" w:hAnsiTheme="minorHAnsi" w:cstheme="minorHAnsi"/>
          <w:bCs/>
          <w:sz w:val="16"/>
          <w:szCs w:val="16"/>
          <w:lang w:val="es-CO"/>
        </w:rPr>
        <w:t xml:space="preserve"> </w:t>
      </w:r>
      <w:r w:rsidRPr="00201AEA">
        <w:rPr>
          <w:rFonts w:asciiTheme="minorHAnsi" w:hAnsiTheme="minorHAnsi" w:cstheme="minorHAnsi"/>
          <w:sz w:val="16"/>
          <w:szCs w:val="16"/>
          <w:lang w:val="es-CO"/>
        </w:rPr>
        <w:t xml:space="preserve">Actividades de gestión por municipio equipos territoriales  </w:t>
      </w:r>
    </w:p>
  </w:footnote>
  <w:footnote w:id="51">
    <w:p w14:paraId="6A3C3753" w14:textId="22FE1861" w:rsidR="00861D75" w:rsidRPr="00201AEA" w:rsidRDefault="00861D75" w:rsidP="0026282F">
      <w:pPr>
        <w:pStyle w:val="Textonotapie"/>
        <w:jc w:val="both"/>
        <w:rPr>
          <w:rFonts w:asciiTheme="minorHAnsi" w:hAnsiTheme="minorHAnsi" w:cstheme="minorHAnsi"/>
          <w:sz w:val="16"/>
          <w:szCs w:val="16"/>
          <w:lang w:val="es-CO"/>
        </w:rPr>
      </w:pPr>
      <w:r w:rsidRPr="00201AEA">
        <w:rPr>
          <w:rStyle w:val="Refdenotaalpie"/>
          <w:rFonts w:asciiTheme="minorHAnsi" w:hAnsiTheme="minorHAnsi" w:cstheme="minorHAnsi"/>
          <w:sz w:val="16"/>
          <w:szCs w:val="16"/>
          <w:lang w:val="es-CO"/>
        </w:rPr>
        <w:footnoteRef/>
      </w:r>
      <w:r w:rsidRPr="00201AEA">
        <w:rPr>
          <w:rFonts w:asciiTheme="minorHAnsi" w:hAnsiTheme="minorHAnsi" w:cstheme="minorHAnsi"/>
          <w:sz w:val="16"/>
          <w:szCs w:val="16"/>
          <w:lang w:val="es-CO"/>
        </w:rPr>
        <w:t xml:space="preserve"> Anexo 12 Indicadores: </w:t>
      </w:r>
      <w:r w:rsidRPr="00201AEA">
        <w:rPr>
          <w:rFonts w:asciiTheme="minorHAnsi" w:hAnsiTheme="minorHAnsi" w:cstheme="minorHAnsi"/>
          <w:bCs/>
          <w:sz w:val="16"/>
          <w:szCs w:val="16"/>
          <w:lang w:val="es-CO"/>
        </w:rPr>
        <w:t xml:space="preserve">2.1.5 - 3.1.2 </w:t>
      </w:r>
      <w:r w:rsidRPr="00201AEA">
        <w:rPr>
          <w:rFonts w:asciiTheme="minorHAnsi" w:hAnsiTheme="minorHAnsi" w:cstheme="minorHAnsi"/>
          <w:sz w:val="16"/>
          <w:szCs w:val="16"/>
          <w:lang w:val="es-CO"/>
        </w:rPr>
        <w:t xml:space="preserve">Actividades de gestión por municipio equipos territoriales  </w:t>
      </w:r>
    </w:p>
  </w:footnote>
  <w:footnote w:id="52">
    <w:p w14:paraId="1580832B" w14:textId="77777777" w:rsidR="00861D75" w:rsidRPr="00201AEA" w:rsidRDefault="00861D75" w:rsidP="0026282F">
      <w:pPr>
        <w:pStyle w:val="Textonotapie"/>
        <w:jc w:val="both"/>
        <w:rPr>
          <w:rFonts w:asciiTheme="minorHAnsi" w:hAnsiTheme="minorHAnsi" w:cstheme="minorHAnsi"/>
          <w:sz w:val="16"/>
          <w:szCs w:val="16"/>
          <w:lang w:val="es-CO"/>
        </w:rPr>
      </w:pPr>
      <w:r w:rsidRPr="00201AEA">
        <w:rPr>
          <w:rStyle w:val="Refdenotaalpie"/>
          <w:rFonts w:asciiTheme="minorHAnsi" w:hAnsiTheme="minorHAnsi" w:cstheme="minorHAnsi"/>
          <w:sz w:val="16"/>
          <w:szCs w:val="16"/>
          <w:lang w:val="es-CO"/>
        </w:rPr>
        <w:footnoteRef/>
      </w:r>
      <w:r w:rsidRPr="00201AEA">
        <w:rPr>
          <w:rFonts w:asciiTheme="minorHAnsi" w:hAnsiTheme="minorHAnsi" w:cstheme="minorHAnsi"/>
          <w:sz w:val="16"/>
          <w:szCs w:val="16"/>
          <w:lang w:val="es-CO"/>
        </w:rPr>
        <w:t xml:space="preserve"> Anexo 12 Indicadores: 1.2.8. - 1.3.3 - 2.1.9.  - 3.1.3. Informes trimestrales y final de los resultados</w:t>
      </w:r>
    </w:p>
  </w:footnote>
  <w:footnote w:id="53">
    <w:p w14:paraId="1DEEF643" w14:textId="161250DE" w:rsidR="00861D75" w:rsidRPr="00201AEA" w:rsidRDefault="00861D75">
      <w:pPr>
        <w:pStyle w:val="Textonotapie"/>
        <w:rPr>
          <w:lang w:val="es-CO"/>
        </w:rPr>
      </w:pPr>
      <w:r w:rsidRPr="00201AEA">
        <w:rPr>
          <w:rStyle w:val="Refdenotaalpie"/>
          <w:rFonts w:asciiTheme="minorHAnsi" w:hAnsiTheme="minorHAnsi" w:cstheme="minorHAnsi"/>
          <w:sz w:val="16"/>
          <w:szCs w:val="16"/>
          <w:lang w:val="es-CO"/>
        </w:rPr>
        <w:footnoteRef/>
      </w:r>
      <w:r w:rsidRPr="00201AEA">
        <w:rPr>
          <w:rFonts w:asciiTheme="minorHAnsi" w:hAnsiTheme="minorHAnsi" w:cstheme="minorHAnsi"/>
          <w:sz w:val="16"/>
          <w:szCs w:val="16"/>
          <w:lang w:val="es-CO"/>
        </w:rPr>
        <w:t xml:space="preserve"> Anexo 13. Tabla descriptivas resultados Encuesta de Percepción de Acceso a la Salud Encuesta de Percepción de Acceso a la Salud - Universidad del Norte</w:t>
      </w:r>
    </w:p>
  </w:footnote>
  <w:footnote w:id="54">
    <w:p w14:paraId="41990C16" w14:textId="1A4395D8" w:rsidR="00861D75" w:rsidRPr="0026282F" w:rsidRDefault="00861D75" w:rsidP="0026282F">
      <w:pPr>
        <w:pStyle w:val="Textonotapie"/>
        <w:jc w:val="both"/>
        <w:rPr>
          <w:rFonts w:asciiTheme="minorHAnsi" w:hAnsiTheme="minorHAnsi" w:cstheme="minorHAnsi"/>
          <w:sz w:val="16"/>
          <w:szCs w:val="16"/>
          <w:lang w:val="es-CO"/>
        </w:rPr>
      </w:pPr>
      <w:r w:rsidRPr="0026282F">
        <w:rPr>
          <w:rStyle w:val="Refdenotaalpie"/>
          <w:rFonts w:asciiTheme="minorHAnsi" w:hAnsiTheme="minorHAnsi" w:cstheme="minorHAnsi"/>
          <w:sz w:val="16"/>
          <w:szCs w:val="16"/>
        </w:rPr>
        <w:footnoteRef/>
      </w:r>
      <w:r w:rsidRPr="00092104">
        <w:rPr>
          <w:lang w:val="es-CO"/>
        </w:rPr>
        <w:t xml:space="preserve"> </w:t>
      </w:r>
      <w:r w:rsidRPr="00092104">
        <w:rPr>
          <w:rFonts w:asciiTheme="minorHAnsi" w:hAnsiTheme="minorHAnsi" w:cstheme="minorHAnsi"/>
          <w:sz w:val="16"/>
          <w:szCs w:val="16"/>
          <w:lang w:val="es-CO"/>
        </w:rPr>
        <w:t xml:space="preserve">Anexo 12 </w:t>
      </w:r>
      <w:r w:rsidRPr="0026282F">
        <w:rPr>
          <w:rFonts w:asciiTheme="minorHAnsi" w:hAnsiTheme="minorHAnsi" w:cstheme="minorHAnsi"/>
          <w:sz w:val="16"/>
          <w:szCs w:val="16"/>
          <w:lang w:val="es-CO"/>
        </w:rPr>
        <w:t>Indicadores:</w:t>
      </w:r>
      <w:r>
        <w:rPr>
          <w:rFonts w:asciiTheme="minorHAnsi" w:hAnsiTheme="minorHAnsi" w:cstheme="minorHAnsi"/>
          <w:sz w:val="16"/>
          <w:szCs w:val="16"/>
          <w:lang w:val="es-CO"/>
        </w:rPr>
        <w:t xml:space="preserve"> </w:t>
      </w:r>
      <w:r w:rsidRPr="0026282F">
        <w:rPr>
          <w:rFonts w:asciiTheme="minorHAnsi" w:hAnsiTheme="minorHAnsi" w:cstheme="minorHAnsi"/>
          <w:sz w:val="16"/>
          <w:szCs w:val="16"/>
          <w:lang w:val="es-CO"/>
        </w:rPr>
        <w:t>3.1.</w:t>
      </w:r>
      <w:r>
        <w:rPr>
          <w:rFonts w:asciiTheme="minorHAnsi" w:hAnsiTheme="minorHAnsi" w:cstheme="minorHAnsi"/>
          <w:sz w:val="16"/>
          <w:szCs w:val="16"/>
          <w:lang w:val="es-CO"/>
        </w:rPr>
        <w:t>3</w:t>
      </w:r>
      <w:r w:rsidRPr="0026282F">
        <w:rPr>
          <w:rFonts w:asciiTheme="minorHAnsi" w:hAnsiTheme="minorHAnsi" w:cstheme="minorHAnsi"/>
          <w:sz w:val="16"/>
          <w:szCs w:val="16"/>
          <w:lang w:val="es-CO"/>
        </w:rPr>
        <w:t xml:space="preserve"> Informe de Evaluación cuantitativa y cualitativa</w:t>
      </w:r>
    </w:p>
  </w:footnote>
  <w:footnote w:id="55">
    <w:p w14:paraId="4438F85F" w14:textId="351C2521" w:rsidR="00861D75" w:rsidRPr="005060B8" w:rsidRDefault="00861D75" w:rsidP="00BF19D8">
      <w:pPr>
        <w:pStyle w:val="Textonotapie"/>
        <w:rPr>
          <w:lang w:val="es-CO"/>
        </w:rPr>
      </w:pPr>
      <w:r w:rsidRPr="005060B8">
        <w:rPr>
          <w:rStyle w:val="Refdenotaalpie"/>
          <w:rFonts w:asciiTheme="minorHAnsi" w:hAnsiTheme="minorHAnsi"/>
          <w:sz w:val="16"/>
          <w:szCs w:val="16"/>
        </w:rPr>
        <w:footnoteRef/>
      </w:r>
      <w:r w:rsidRPr="00672F36">
        <w:rPr>
          <w:rFonts w:asciiTheme="minorHAnsi" w:hAnsiTheme="minorHAnsi"/>
          <w:sz w:val="16"/>
          <w:szCs w:val="16"/>
          <w:lang w:val="es-CO"/>
        </w:rPr>
        <w:t xml:space="preserve"> </w:t>
      </w:r>
      <w:r w:rsidRPr="005060B8">
        <w:rPr>
          <w:rFonts w:asciiTheme="minorHAnsi" w:hAnsiTheme="minorHAnsi" w:cstheme="minorHAnsi"/>
          <w:sz w:val="16"/>
          <w:szCs w:val="16"/>
          <w:lang w:val="es-CO"/>
        </w:rPr>
        <w:t>Anexo</w:t>
      </w:r>
      <w:r>
        <w:rPr>
          <w:rFonts w:asciiTheme="minorHAnsi" w:hAnsiTheme="minorHAnsi" w:cstheme="minorHAnsi"/>
          <w:sz w:val="16"/>
          <w:szCs w:val="16"/>
          <w:lang w:val="es-CO"/>
        </w:rPr>
        <w:t xml:space="preserve"> 12</w:t>
      </w:r>
      <w:r w:rsidRPr="005060B8">
        <w:rPr>
          <w:rFonts w:asciiTheme="minorHAnsi" w:hAnsiTheme="minorHAnsi" w:cstheme="minorHAnsi"/>
          <w:sz w:val="16"/>
          <w:szCs w:val="16"/>
          <w:lang w:val="es-CO"/>
        </w:rPr>
        <w:t xml:space="preserve"> Indicadores: </w:t>
      </w:r>
      <w:r w:rsidRPr="005060B8">
        <w:rPr>
          <w:rFonts w:asciiTheme="minorHAnsi" w:hAnsiTheme="minorHAnsi" w:cstheme="minorHAnsi"/>
          <w:bCs/>
          <w:sz w:val="16"/>
          <w:szCs w:val="16"/>
          <w:lang w:val="es-CO"/>
        </w:rPr>
        <w:t>2.1.5 - 3.1.</w:t>
      </w:r>
      <w:r>
        <w:rPr>
          <w:rFonts w:asciiTheme="minorHAnsi" w:hAnsiTheme="minorHAnsi" w:cstheme="minorHAnsi"/>
          <w:bCs/>
          <w:sz w:val="16"/>
          <w:szCs w:val="16"/>
          <w:lang w:val="es-CO"/>
        </w:rPr>
        <w:t>2</w:t>
      </w:r>
      <w:r w:rsidRPr="005060B8">
        <w:rPr>
          <w:rFonts w:asciiTheme="minorHAnsi" w:hAnsiTheme="minorHAnsi" w:cstheme="minorHAnsi"/>
          <w:bCs/>
          <w:sz w:val="16"/>
          <w:szCs w:val="16"/>
          <w:lang w:val="es-CO"/>
        </w:rPr>
        <w:t xml:space="preserve"> </w:t>
      </w:r>
      <w:r w:rsidRPr="005060B8">
        <w:rPr>
          <w:rFonts w:asciiTheme="minorHAnsi" w:hAnsiTheme="minorHAnsi" w:cstheme="minorHAnsi"/>
          <w:sz w:val="16"/>
          <w:szCs w:val="16"/>
          <w:lang w:val="es-CO"/>
        </w:rPr>
        <w:t>Actividades de gestión por municipio equipos territoriales</w:t>
      </w:r>
      <w:r w:rsidRPr="00181354">
        <w:rPr>
          <w:rFonts w:asciiTheme="minorHAnsi" w:hAnsiTheme="minorHAnsi" w:cstheme="minorHAnsi"/>
          <w:sz w:val="16"/>
          <w:szCs w:val="16"/>
          <w:lang w:val="es-CO"/>
        </w:rPr>
        <w:t xml:space="preserve"> </w:t>
      </w:r>
      <w:r w:rsidRPr="00181354">
        <w:rPr>
          <w:rFonts w:asciiTheme="minorHAnsi" w:hAnsiTheme="minorHAnsi"/>
          <w:sz w:val="16"/>
          <w:szCs w:val="16"/>
          <w:lang w:val="es-CO"/>
        </w:rPr>
        <w:t xml:space="preserve"> </w:t>
      </w:r>
    </w:p>
  </w:footnote>
  <w:footnote w:id="56">
    <w:p w14:paraId="5592E976" w14:textId="09854455" w:rsidR="00861D75" w:rsidRPr="004B470E" w:rsidRDefault="00861D75" w:rsidP="00BF19D8">
      <w:pPr>
        <w:pStyle w:val="Textonotapie"/>
        <w:rPr>
          <w:rFonts w:asciiTheme="majorHAnsi" w:hAnsiTheme="majorHAnsi"/>
          <w:sz w:val="16"/>
          <w:szCs w:val="16"/>
          <w:lang w:val="es-CO"/>
        </w:rPr>
      </w:pPr>
      <w:r w:rsidRPr="004B470E">
        <w:rPr>
          <w:rStyle w:val="Refdenotaalpie"/>
          <w:rFonts w:asciiTheme="majorHAnsi" w:hAnsiTheme="majorHAnsi"/>
          <w:sz w:val="16"/>
          <w:szCs w:val="16"/>
        </w:rPr>
        <w:footnoteRef/>
      </w:r>
      <w:r>
        <w:rPr>
          <w:rFonts w:asciiTheme="minorHAnsi" w:hAnsiTheme="minorHAnsi"/>
          <w:sz w:val="16"/>
          <w:szCs w:val="16"/>
          <w:lang w:val="es-CO"/>
        </w:rPr>
        <w:t xml:space="preserve"> </w:t>
      </w:r>
      <w:r w:rsidRPr="003D387B">
        <w:rPr>
          <w:rFonts w:asciiTheme="minorHAnsi" w:hAnsiTheme="minorHAnsi"/>
          <w:sz w:val="16"/>
          <w:szCs w:val="16"/>
          <w:lang w:val="es-CO"/>
        </w:rPr>
        <w:t xml:space="preserve">Anexo </w:t>
      </w:r>
      <w:r>
        <w:rPr>
          <w:rFonts w:asciiTheme="minorHAnsi" w:hAnsiTheme="minorHAnsi"/>
          <w:sz w:val="16"/>
          <w:szCs w:val="16"/>
          <w:lang w:val="es-CO"/>
        </w:rPr>
        <w:t>11</w:t>
      </w:r>
      <w:r w:rsidRPr="003D387B">
        <w:rPr>
          <w:rFonts w:asciiTheme="minorHAnsi" w:hAnsiTheme="minorHAnsi"/>
          <w:sz w:val="16"/>
          <w:szCs w:val="16"/>
          <w:lang w:val="es-CO"/>
        </w:rPr>
        <w:t xml:space="preserve">: Documentos de Informe rendición de cuentas 2018 por municipio </w:t>
      </w:r>
      <w:r w:rsidRPr="003D387B">
        <w:rPr>
          <w:rFonts w:asciiTheme="minorHAnsi" w:hAnsiTheme="minorHAnsi"/>
          <w:bCs/>
          <w:sz w:val="16"/>
          <w:szCs w:val="16"/>
          <w:lang w:val="es-CO"/>
        </w:rPr>
        <w:t>en el marco del Proyecto “Salud para la Paz, fortaleciendo comunidades” 2018. Bogotá: OIM, financiado por el MPTF.</w:t>
      </w:r>
    </w:p>
  </w:footnote>
  <w:footnote w:id="57">
    <w:p w14:paraId="7D2BA1BA" w14:textId="28116AF9" w:rsidR="00861D75" w:rsidRPr="00117CAB" w:rsidRDefault="00861D75" w:rsidP="00855677">
      <w:pPr>
        <w:pStyle w:val="Textonotapie"/>
        <w:rPr>
          <w:rFonts w:asciiTheme="minorHAnsi" w:hAnsiTheme="minorHAnsi"/>
          <w:sz w:val="16"/>
          <w:szCs w:val="16"/>
          <w:lang w:val="es-CO"/>
        </w:rPr>
      </w:pPr>
      <w:r w:rsidRPr="00117CAB">
        <w:rPr>
          <w:rStyle w:val="Refdenotaalpie"/>
          <w:rFonts w:asciiTheme="minorHAnsi" w:hAnsiTheme="minorHAnsi"/>
          <w:sz w:val="16"/>
          <w:szCs w:val="16"/>
        </w:rPr>
        <w:footnoteRef/>
      </w:r>
      <w:r>
        <w:rPr>
          <w:rFonts w:asciiTheme="minorHAnsi" w:hAnsiTheme="minorHAnsi" w:cstheme="minorHAnsi"/>
          <w:sz w:val="16"/>
          <w:szCs w:val="16"/>
          <w:lang w:val="es-CO"/>
        </w:rPr>
        <w:t xml:space="preserve"> </w:t>
      </w:r>
      <w:r w:rsidRPr="003C0C83">
        <w:rPr>
          <w:rFonts w:asciiTheme="minorHAnsi" w:hAnsiTheme="minorHAnsi" w:cstheme="minorHAnsi"/>
          <w:sz w:val="16"/>
          <w:szCs w:val="16"/>
          <w:lang w:val="es-CO"/>
        </w:rPr>
        <w:t>Anexo 13 Tabla descriptivas resultados Encuesta de Percepción de Acceso a la Salud</w:t>
      </w:r>
      <w:r>
        <w:rPr>
          <w:rFonts w:asciiTheme="minorHAnsi" w:hAnsiTheme="minorHAnsi" w:cstheme="minorHAnsi"/>
          <w:sz w:val="16"/>
          <w:szCs w:val="16"/>
          <w:lang w:val="es-CO"/>
        </w:rPr>
        <w:t xml:space="preserve"> </w:t>
      </w:r>
      <w:r w:rsidRPr="00117CAB">
        <w:rPr>
          <w:rFonts w:asciiTheme="minorHAnsi" w:hAnsiTheme="minorHAnsi" w:cstheme="minorHAnsi"/>
          <w:bCs/>
          <w:iCs/>
          <w:sz w:val="16"/>
          <w:szCs w:val="16"/>
          <w:u w:val="single"/>
          <w:lang w:val="es-CO"/>
        </w:rPr>
        <w:t>Encuesta de Percepción de Acceso a la Salud</w:t>
      </w:r>
      <w:r w:rsidRPr="00117CAB">
        <w:rPr>
          <w:rFonts w:asciiTheme="minorHAnsi" w:hAnsiTheme="minorHAnsi" w:cstheme="minorHAnsi"/>
          <w:sz w:val="16"/>
          <w:szCs w:val="16"/>
          <w:lang w:val="es-CO"/>
        </w:rPr>
        <w:t xml:space="preserve"> - Universidad </w:t>
      </w:r>
      <w:r>
        <w:rPr>
          <w:rFonts w:asciiTheme="minorHAnsi" w:hAnsiTheme="minorHAnsi" w:cstheme="minorHAnsi"/>
          <w:sz w:val="16"/>
          <w:szCs w:val="16"/>
          <w:lang w:val="es-CO"/>
        </w:rPr>
        <w:t xml:space="preserve">del Norte, División de Ciencias de la Salud. </w:t>
      </w:r>
      <w:r w:rsidRPr="00117CAB">
        <w:rPr>
          <w:rFonts w:asciiTheme="minorHAnsi" w:hAnsiTheme="minorHAnsi" w:cstheme="minorHAnsi"/>
          <w:sz w:val="16"/>
          <w:szCs w:val="16"/>
          <w:lang w:val="es-CO"/>
        </w:rPr>
        <w:t xml:space="preserve"> </w:t>
      </w:r>
    </w:p>
  </w:footnote>
  <w:footnote w:id="58">
    <w:p w14:paraId="0DE846D2" w14:textId="4361CAB8" w:rsidR="00861D75" w:rsidRPr="002C1C16" w:rsidRDefault="00861D75" w:rsidP="00855677">
      <w:pPr>
        <w:pStyle w:val="Textonotapie"/>
        <w:jc w:val="both"/>
        <w:rPr>
          <w:rFonts w:asciiTheme="minorHAnsi" w:hAnsiTheme="minorHAnsi"/>
          <w:sz w:val="16"/>
          <w:szCs w:val="16"/>
          <w:lang w:val="es-CO"/>
        </w:rPr>
      </w:pPr>
      <w:r w:rsidRPr="002C1C16">
        <w:rPr>
          <w:rStyle w:val="Refdenotaalpie"/>
          <w:rFonts w:asciiTheme="minorHAnsi" w:hAnsiTheme="minorHAnsi"/>
          <w:sz w:val="16"/>
          <w:szCs w:val="16"/>
        </w:rPr>
        <w:footnoteRef/>
      </w:r>
      <w:r>
        <w:rPr>
          <w:rFonts w:asciiTheme="minorHAnsi" w:hAnsiTheme="minorHAnsi"/>
          <w:sz w:val="16"/>
          <w:szCs w:val="16"/>
          <w:lang w:val="es-CO"/>
        </w:rPr>
        <w:t xml:space="preserve"> </w:t>
      </w:r>
      <w:r w:rsidRPr="003D387B">
        <w:rPr>
          <w:rFonts w:asciiTheme="minorHAnsi" w:hAnsiTheme="minorHAnsi"/>
          <w:sz w:val="16"/>
          <w:szCs w:val="16"/>
          <w:lang w:val="es-CO"/>
        </w:rPr>
        <w:t xml:space="preserve">Anexo </w:t>
      </w:r>
      <w:r>
        <w:rPr>
          <w:rFonts w:asciiTheme="minorHAnsi" w:hAnsiTheme="minorHAnsi"/>
          <w:sz w:val="16"/>
          <w:szCs w:val="16"/>
          <w:lang w:val="es-CO"/>
        </w:rPr>
        <w:t>9</w:t>
      </w:r>
      <w:r w:rsidRPr="003D387B">
        <w:rPr>
          <w:rFonts w:asciiTheme="minorHAnsi" w:hAnsiTheme="minorHAnsi"/>
          <w:sz w:val="16"/>
          <w:szCs w:val="16"/>
          <w:lang w:val="es-CO"/>
        </w:rPr>
        <w:t xml:space="preserve">: Documentos de </w:t>
      </w:r>
      <w:r w:rsidRPr="003D387B">
        <w:rPr>
          <w:rFonts w:asciiTheme="minorHAnsi" w:hAnsiTheme="minorHAnsi"/>
          <w:bCs/>
          <w:sz w:val="16"/>
          <w:szCs w:val="16"/>
          <w:lang w:val="es-CO"/>
        </w:rPr>
        <w:t>análisis situaciones y barreras de acceso que generan riesgo para la salud por municipio en el marco del Proyecto “Salud para la Paz, fortaleciendo comunidades” 2018. Bogotá: MSPS, OPS, UNFPA, OIM, financiado por el MPTF.</w:t>
      </w:r>
    </w:p>
  </w:footnote>
  <w:footnote w:id="59">
    <w:p w14:paraId="22F1AFA5" w14:textId="7E97A52E" w:rsidR="00861D75" w:rsidRPr="002C1C16" w:rsidRDefault="00861D75" w:rsidP="00C24F3B">
      <w:pPr>
        <w:pStyle w:val="Textonotapie"/>
        <w:jc w:val="both"/>
        <w:rPr>
          <w:rFonts w:asciiTheme="minorHAnsi" w:hAnsiTheme="minorHAnsi"/>
          <w:sz w:val="16"/>
          <w:szCs w:val="16"/>
          <w:lang w:val="es-CO"/>
        </w:rPr>
      </w:pPr>
      <w:r w:rsidRPr="002C1C16">
        <w:rPr>
          <w:rStyle w:val="Refdenotaalpie"/>
          <w:rFonts w:asciiTheme="minorHAnsi" w:hAnsiTheme="minorHAnsi"/>
          <w:sz w:val="16"/>
          <w:szCs w:val="16"/>
        </w:rPr>
        <w:footnoteRef/>
      </w:r>
      <w:r>
        <w:rPr>
          <w:rFonts w:asciiTheme="minorHAnsi" w:hAnsiTheme="minorHAnsi"/>
          <w:sz w:val="16"/>
          <w:szCs w:val="16"/>
          <w:lang w:val="es-CO"/>
        </w:rPr>
        <w:t xml:space="preserve"> </w:t>
      </w:r>
      <w:r w:rsidRPr="003D387B">
        <w:rPr>
          <w:rFonts w:asciiTheme="minorHAnsi" w:hAnsiTheme="minorHAnsi"/>
          <w:sz w:val="16"/>
          <w:szCs w:val="16"/>
          <w:lang w:val="es-CO"/>
        </w:rPr>
        <w:t xml:space="preserve">Anexo </w:t>
      </w:r>
      <w:r>
        <w:rPr>
          <w:rFonts w:asciiTheme="minorHAnsi" w:hAnsiTheme="minorHAnsi"/>
          <w:sz w:val="16"/>
          <w:szCs w:val="16"/>
          <w:lang w:val="es-CO"/>
        </w:rPr>
        <w:t>10</w:t>
      </w:r>
      <w:r w:rsidRPr="003D387B">
        <w:rPr>
          <w:rFonts w:asciiTheme="minorHAnsi" w:hAnsiTheme="minorHAnsi"/>
          <w:sz w:val="16"/>
          <w:szCs w:val="16"/>
          <w:lang w:val="es-CO"/>
        </w:rPr>
        <w:t xml:space="preserve">: Documentos de avances por cada línea del Proyecto por municipio </w:t>
      </w:r>
      <w:r w:rsidRPr="003D387B">
        <w:rPr>
          <w:rFonts w:asciiTheme="minorHAnsi" w:hAnsiTheme="minorHAnsi"/>
          <w:bCs/>
          <w:sz w:val="16"/>
          <w:szCs w:val="16"/>
          <w:lang w:val="es-CO"/>
        </w:rPr>
        <w:t>en el marco del Proyecto “Salud para la Paz, fortaleciendo comunidades” 2018. Bogotá: MSPS, OPS, UNFPA, OIM, financiado por el MPTF.</w:t>
      </w:r>
    </w:p>
  </w:footnote>
  <w:footnote w:id="60">
    <w:p w14:paraId="2CEC201D" w14:textId="1DEEE5DA" w:rsidR="00861D75" w:rsidRPr="002C1C16" w:rsidRDefault="00861D75" w:rsidP="00E07CD4">
      <w:pPr>
        <w:pStyle w:val="Textonotapie"/>
        <w:jc w:val="both"/>
        <w:rPr>
          <w:rFonts w:asciiTheme="minorHAnsi" w:hAnsiTheme="minorHAnsi"/>
          <w:sz w:val="16"/>
          <w:szCs w:val="16"/>
          <w:lang w:val="es-CO"/>
        </w:rPr>
      </w:pPr>
      <w:r w:rsidRPr="002C1C16">
        <w:rPr>
          <w:rStyle w:val="Refdenotaalpie"/>
          <w:rFonts w:asciiTheme="minorHAnsi" w:hAnsiTheme="minorHAnsi"/>
          <w:sz w:val="16"/>
          <w:szCs w:val="16"/>
        </w:rPr>
        <w:footnoteRef/>
      </w:r>
      <w:r>
        <w:rPr>
          <w:rFonts w:asciiTheme="minorHAnsi" w:hAnsiTheme="minorHAnsi"/>
          <w:sz w:val="16"/>
          <w:szCs w:val="16"/>
          <w:lang w:val="es-CO"/>
        </w:rPr>
        <w:t xml:space="preserve"> </w:t>
      </w:r>
      <w:r w:rsidRPr="003D387B">
        <w:rPr>
          <w:rFonts w:asciiTheme="minorHAnsi" w:hAnsiTheme="minorHAnsi"/>
          <w:sz w:val="16"/>
          <w:szCs w:val="16"/>
          <w:lang w:val="es-CO"/>
        </w:rPr>
        <w:t xml:space="preserve">Anexo </w:t>
      </w:r>
      <w:r>
        <w:rPr>
          <w:rFonts w:asciiTheme="minorHAnsi" w:hAnsiTheme="minorHAnsi"/>
          <w:sz w:val="16"/>
          <w:szCs w:val="16"/>
          <w:lang w:val="es-CO"/>
        </w:rPr>
        <w:t>11</w:t>
      </w:r>
      <w:r w:rsidRPr="003D387B">
        <w:rPr>
          <w:rFonts w:asciiTheme="minorHAnsi" w:hAnsiTheme="minorHAnsi"/>
          <w:sz w:val="16"/>
          <w:szCs w:val="16"/>
          <w:lang w:val="es-CO"/>
        </w:rPr>
        <w:t xml:space="preserve">: Documentos de Informe rendición de cuentas 2018 por municipio </w:t>
      </w:r>
      <w:r w:rsidRPr="003D387B">
        <w:rPr>
          <w:rFonts w:asciiTheme="minorHAnsi" w:hAnsiTheme="minorHAnsi"/>
          <w:bCs/>
          <w:sz w:val="16"/>
          <w:szCs w:val="16"/>
          <w:lang w:val="es-CO"/>
        </w:rPr>
        <w:t>en el marco del Proyecto “Salud para la Paz, fortaleciendo comunidades” 2018. Bogotá: OIM, financiado por el MPTF.</w:t>
      </w:r>
    </w:p>
  </w:footnote>
  <w:footnote w:id="61">
    <w:p w14:paraId="7998C3D6" w14:textId="77777777" w:rsidR="00861D75" w:rsidRPr="00207842" w:rsidRDefault="00861D75" w:rsidP="0080620F">
      <w:pPr>
        <w:jc w:val="both"/>
        <w:rPr>
          <w:rFonts w:asciiTheme="minorHAnsi" w:hAnsiTheme="minorHAnsi"/>
          <w:sz w:val="16"/>
          <w:szCs w:val="16"/>
          <w:lang w:val="es-CO"/>
        </w:rPr>
      </w:pPr>
      <w:r w:rsidRPr="002C1C16">
        <w:rPr>
          <w:rStyle w:val="Refdenotaalpie"/>
          <w:rFonts w:asciiTheme="minorHAnsi" w:hAnsiTheme="minorHAnsi"/>
          <w:sz w:val="16"/>
          <w:szCs w:val="16"/>
          <w:vertAlign w:val="subscript"/>
        </w:rPr>
        <w:footnoteRef/>
      </w:r>
      <w:r w:rsidRPr="00207842">
        <w:rPr>
          <w:rFonts w:asciiTheme="minorHAnsi" w:hAnsiTheme="minorHAnsi"/>
          <w:noProof/>
          <w:sz w:val="16"/>
          <w:szCs w:val="16"/>
          <w:vertAlign w:val="subscript"/>
          <w:lang w:val="es-CO" w:eastAsia="es-CO"/>
        </w:rPr>
        <w:t xml:space="preserve"> </w:t>
      </w:r>
      <w:r w:rsidRPr="00207842">
        <w:rPr>
          <w:rFonts w:asciiTheme="minorHAnsi" w:hAnsiTheme="minorHAnsi" w:cs="Arial"/>
          <w:sz w:val="16"/>
          <w:szCs w:val="16"/>
          <w:shd w:val="clear" w:color="auto" w:fill="FFFFFF"/>
          <w:lang w:val="es-CO"/>
        </w:rPr>
        <w:t xml:space="preserve">Marie </w:t>
      </w:r>
      <w:proofErr w:type="spellStart"/>
      <w:r w:rsidRPr="00207842">
        <w:rPr>
          <w:rFonts w:asciiTheme="minorHAnsi" w:hAnsiTheme="minorHAnsi" w:cs="Arial"/>
          <w:sz w:val="16"/>
          <w:szCs w:val="16"/>
          <w:shd w:val="clear" w:color="auto" w:fill="FFFFFF"/>
          <w:lang w:val="es-CO"/>
        </w:rPr>
        <w:t>Stopes</w:t>
      </w:r>
      <w:proofErr w:type="spellEnd"/>
      <w:r w:rsidRPr="00207842">
        <w:rPr>
          <w:rFonts w:asciiTheme="minorHAnsi" w:hAnsiTheme="minorHAnsi" w:cs="Arial"/>
          <w:sz w:val="16"/>
          <w:szCs w:val="16"/>
          <w:shd w:val="clear" w:color="auto" w:fill="FFFFFF"/>
          <w:lang w:val="es-CO"/>
        </w:rPr>
        <w:t xml:space="preserve"> International. En: </w:t>
      </w:r>
      <w:hyperlink r:id="rId4" w:history="1">
        <w:r w:rsidRPr="00207842">
          <w:rPr>
            <w:rStyle w:val="Hipervnculo"/>
            <w:rFonts w:asciiTheme="minorHAnsi" w:hAnsiTheme="minorHAnsi" w:cs="Arial"/>
            <w:sz w:val="16"/>
            <w:szCs w:val="16"/>
            <w:shd w:val="clear" w:color="auto" w:fill="FFFFFF"/>
            <w:lang w:val="es-CO"/>
          </w:rPr>
          <w:t>https://mariestopes.org/what-we-do/our-approach/our-technical-expertise/impact-2/</w:t>
        </w:r>
      </w:hyperlink>
      <w:r w:rsidRPr="00207842">
        <w:rPr>
          <w:rFonts w:asciiTheme="minorHAnsi" w:hAnsiTheme="minorHAnsi" w:cs="Arial"/>
          <w:sz w:val="16"/>
          <w:szCs w:val="16"/>
          <w:shd w:val="clear" w:color="auto" w:fill="FFFFFF"/>
          <w:lang w:val="es-CO"/>
        </w:rPr>
        <w:t xml:space="preserve"> </w:t>
      </w:r>
    </w:p>
  </w:footnote>
  <w:footnote w:id="62">
    <w:p w14:paraId="0B97B4B6" w14:textId="5180A6BB" w:rsidR="00861D75" w:rsidRPr="00815A6B" w:rsidRDefault="00861D75" w:rsidP="00E07CD4">
      <w:pPr>
        <w:pStyle w:val="Textonotapie"/>
        <w:jc w:val="both"/>
        <w:rPr>
          <w:rFonts w:asciiTheme="minorHAnsi" w:hAnsiTheme="minorHAnsi" w:cstheme="minorHAnsi"/>
          <w:sz w:val="16"/>
          <w:szCs w:val="16"/>
          <w:lang w:val="es-CO"/>
        </w:rPr>
      </w:pPr>
      <w:r w:rsidRPr="00815A6B">
        <w:rPr>
          <w:rStyle w:val="Refdenotaalpie"/>
          <w:rFonts w:asciiTheme="minorHAnsi" w:hAnsiTheme="minorHAnsi" w:cstheme="minorHAnsi"/>
          <w:sz w:val="16"/>
          <w:szCs w:val="16"/>
        </w:rPr>
        <w:footnoteRef/>
      </w:r>
      <w:r w:rsidRPr="00672F36">
        <w:rPr>
          <w:rFonts w:asciiTheme="minorHAnsi" w:hAnsiTheme="minorHAnsi" w:cstheme="minorHAnsi"/>
          <w:sz w:val="16"/>
          <w:szCs w:val="16"/>
          <w:lang w:val="es-CO"/>
        </w:rPr>
        <w:t xml:space="preserve"> </w:t>
      </w:r>
      <w:r w:rsidRPr="003D387B">
        <w:rPr>
          <w:rFonts w:asciiTheme="minorHAnsi" w:hAnsiTheme="minorHAnsi"/>
          <w:sz w:val="16"/>
          <w:szCs w:val="16"/>
          <w:lang w:val="es-CO"/>
        </w:rPr>
        <w:t xml:space="preserve">Anexo </w:t>
      </w:r>
      <w:r>
        <w:rPr>
          <w:rFonts w:asciiTheme="minorHAnsi" w:hAnsiTheme="minorHAnsi"/>
          <w:sz w:val="16"/>
          <w:szCs w:val="16"/>
          <w:lang w:val="es-CO"/>
        </w:rPr>
        <w:t>11</w:t>
      </w:r>
      <w:r w:rsidRPr="003D387B">
        <w:rPr>
          <w:rFonts w:asciiTheme="minorHAnsi" w:hAnsiTheme="minorHAnsi"/>
          <w:sz w:val="16"/>
          <w:szCs w:val="16"/>
          <w:lang w:val="es-CO"/>
        </w:rPr>
        <w:t xml:space="preserve">: Documentos de Informe rendición de cuentas 2018 por municipio </w:t>
      </w:r>
      <w:r w:rsidRPr="003D387B">
        <w:rPr>
          <w:rFonts w:asciiTheme="minorHAnsi" w:hAnsiTheme="minorHAnsi"/>
          <w:bCs/>
          <w:sz w:val="16"/>
          <w:szCs w:val="16"/>
          <w:lang w:val="es-CO"/>
        </w:rPr>
        <w:t>en el marco del Proyecto “Salud para la Paz, fortaleciendo comunidades” 2018. Bogotá: OIM, financiado por el MPTF.</w:t>
      </w:r>
    </w:p>
  </w:footnote>
  <w:footnote w:id="63">
    <w:p w14:paraId="7B3BBDE9" w14:textId="77777777" w:rsidR="00861D75" w:rsidRPr="004C0519" w:rsidRDefault="00861D75" w:rsidP="006C76EA">
      <w:pPr>
        <w:pStyle w:val="Textonotapie"/>
        <w:jc w:val="both"/>
        <w:rPr>
          <w:rFonts w:asciiTheme="minorHAnsi" w:hAnsiTheme="minorHAnsi" w:cstheme="minorHAnsi"/>
          <w:sz w:val="16"/>
          <w:szCs w:val="16"/>
          <w:lang w:val="es-CO"/>
        </w:rPr>
      </w:pPr>
      <w:r w:rsidRPr="004C0519">
        <w:rPr>
          <w:rStyle w:val="Refdenotaalpie"/>
          <w:rFonts w:asciiTheme="minorHAnsi" w:hAnsiTheme="minorHAnsi" w:cstheme="minorHAnsi"/>
          <w:sz w:val="16"/>
          <w:szCs w:val="16"/>
        </w:rPr>
        <w:footnoteRef/>
      </w:r>
      <w:r>
        <w:rPr>
          <w:rFonts w:asciiTheme="minorHAnsi" w:hAnsiTheme="minorHAnsi" w:cstheme="minorHAnsi"/>
          <w:sz w:val="16"/>
          <w:szCs w:val="16"/>
          <w:lang w:val="es-CO"/>
        </w:rPr>
        <w:t xml:space="preserve"> </w:t>
      </w:r>
      <w:r w:rsidRPr="004C0519">
        <w:rPr>
          <w:rFonts w:asciiTheme="minorHAnsi" w:hAnsiTheme="minorHAnsi" w:cstheme="minorHAnsi"/>
          <w:sz w:val="16"/>
          <w:szCs w:val="16"/>
          <w:lang w:val="es-CO"/>
        </w:rPr>
        <w:t xml:space="preserve">Anexo 14: </w:t>
      </w:r>
      <w:r>
        <w:rPr>
          <w:rFonts w:asciiTheme="minorHAnsi" w:hAnsiTheme="minorHAnsi" w:cstheme="minorHAnsi"/>
          <w:sz w:val="16"/>
          <w:szCs w:val="16"/>
          <w:lang w:val="es-CO"/>
        </w:rPr>
        <w:t>Historia de vida de e</w:t>
      </w:r>
      <w:r w:rsidRPr="004C0519">
        <w:rPr>
          <w:rFonts w:asciiTheme="minorHAnsi" w:hAnsiTheme="minorHAnsi" w:cstheme="minorHAnsi"/>
          <w:sz w:val="16"/>
          <w:szCs w:val="16"/>
          <w:lang w:val="es-CO"/>
        </w:rPr>
        <w:t>nfermera de un hospital</w:t>
      </w:r>
    </w:p>
  </w:footnote>
  <w:footnote w:id="64">
    <w:p w14:paraId="277296E3" w14:textId="77777777" w:rsidR="00861D75" w:rsidRPr="004C0519" w:rsidRDefault="00861D75" w:rsidP="00801A19">
      <w:pPr>
        <w:pStyle w:val="Textonotapie"/>
        <w:jc w:val="both"/>
        <w:rPr>
          <w:rFonts w:asciiTheme="minorHAnsi" w:hAnsiTheme="minorHAnsi"/>
          <w:sz w:val="16"/>
          <w:szCs w:val="16"/>
          <w:lang w:val="es-CO"/>
        </w:rPr>
      </w:pPr>
      <w:r w:rsidRPr="004C0519">
        <w:rPr>
          <w:rStyle w:val="Refdenotaalpie"/>
          <w:rFonts w:asciiTheme="minorHAnsi" w:hAnsiTheme="minorHAnsi" w:cstheme="minorHAnsi"/>
          <w:sz w:val="16"/>
          <w:szCs w:val="16"/>
        </w:rPr>
        <w:footnoteRef/>
      </w:r>
      <w:r>
        <w:rPr>
          <w:rFonts w:asciiTheme="minorHAnsi" w:hAnsiTheme="minorHAnsi" w:cstheme="minorHAnsi"/>
          <w:sz w:val="16"/>
          <w:szCs w:val="16"/>
          <w:lang w:val="es-CO"/>
        </w:rPr>
        <w:t xml:space="preserve"> </w:t>
      </w:r>
      <w:r w:rsidRPr="004C0519">
        <w:rPr>
          <w:rFonts w:asciiTheme="minorHAnsi" w:hAnsiTheme="minorHAnsi" w:cstheme="minorHAnsi"/>
          <w:sz w:val="16"/>
          <w:szCs w:val="16"/>
          <w:lang w:val="es-CO"/>
        </w:rPr>
        <w:t xml:space="preserve">Anexo 15: </w:t>
      </w:r>
      <w:r>
        <w:rPr>
          <w:rFonts w:asciiTheme="minorHAnsi" w:hAnsiTheme="minorHAnsi" w:cstheme="minorHAnsi"/>
          <w:sz w:val="16"/>
          <w:szCs w:val="16"/>
          <w:lang w:val="es-CO"/>
        </w:rPr>
        <w:t>Historia de vida de jo</w:t>
      </w:r>
      <w:r w:rsidRPr="004C0519">
        <w:rPr>
          <w:rFonts w:asciiTheme="minorHAnsi" w:hAnsiTheme="minorHAnsi" w:cstheme="minorHAnsi"/>
          <w:sz w:val="16"/>
          <w:szCs w:val="16"/>
          <w:lang w:val="es-CO"/>
        </w:rPr>
        <w:t>ven de la comunidad</w:t>
      </w:r>
      <w:r w:rsidRPr="004C0519">
        <w:rPr>
          <w:rFonts w:asciiTheme="minorHAnsi" w:hAnsiTheme="minorHAnsi"/>
          <w:sz w:val="16"/>
          <w:szCs w:val="16"/>
          <w:lang w:val="es-CO"/>
        </w:rPr>
        <w:t xml:space="preserve"> </w:t>
      </w:r>
    </w:p>
  </w:footnote>
  <w:footnote w:id="65">
    <w:p w14:paraId="38BC25DD" w14:textId="77777777" w:rsidR="00861D75" w:rsidRPr="004C0519" w:rsidRDefault="00861D75" w:rsidP="00CA222E">
      <w:pPr>
        <w:pStyle w:val="NormalWeb"/>
        <w:spacing w:before="0" w:beforeAutospacing="0" w:after="0" w:afterAutospacing="0"/>
        <w:rPr>
          <w:lang w:val="es-CO"/>
        </w:rPr>
      </w:pPr>
      <w:r w:rsidRPr="004C0519">
        <w:rPr>
          <w:rStyle w:val="Refdenotaalpie"/>
          <w:rFonts w:asciiTheme="minorHAnsi" w:hAnsiTheme="minorHAnsi"/>
          <w:sz w:val="16"/>
          <w:szCs w:val="16"/>
        </w:rPr>
        <w:footnoteRef/>
      </w:r>
      <w:r>
        <w:rPr>
          <w:rFonts w:asciiTheme="minorHAnsi" w:hAnsiTheme="minorHAnsi" w:cstheme="minorHAnsi"/>
          <w:sz w:val="16"/>
          <w:szCs w:val="16"/>
          <w:lang w:val="es-CO"/>
        </w:rPr>
        <w:t xml:space="preserve"> </w:t>
      </w:r>
      <w:r w:rsidRPr="004C0519">
        <w:rPr>
          <w:rFonts w:asciiTheme="minorHAnsi" w:hAnsiTheme="minorHAnsi" w:cstheme="minorHAnsi"/>
          <w:sz w:val="16"/>
          <w:szCs w:val="16"/>
          <w:lang w:val="es-CO"/>
        </w:rPr>
        <w:t>Anexo 1</w:t>
      </w:r>
      <w:r>
        <w:rPr>
          <w:rFonts w:asciiTheme="minorHAnsi" w:hAnsiTheme="minorHAnsi" w:cstheme="minorHAnsi"/>
          <w:sz w:val="16"/>
          <w:szCs w:val="16"/>
          <w:lang w:val="es-CO"/>
        </w:rPr>
        <w:t>6</w:t>
      </w:r>
      <w:r w:rsidRPr="004C0519">
        <w:rPr>
          <w:rFonts w:asciiTheme="minorHAnsi" w:hAnsiTheme="minorHAnsi" w:cstheme="minorHAnsi"/>
          <w:sz w:val="16"/>
          <w:szCs w:val="16"/>
          <w:lang w:val="es-CO"/>
        </w:rPr>
        <w:t xml:space="preserve">: Historia de vida de </w:t>
      </w:r>
      <w:proofErr w:type="spellStart"/>
      <w:r w:rsidRPr="00092104">
        <w:rPr>
          <w:rFonts w:asciiTheme="minorHAnsi" w:hAnsiTheme="minorHAnsi"/>
          <w:color w:val="000000"/>
          <w:sz w:val="16"/>
          <w:szCs w:val="16"/>
          <w:lang w:val="es-CO"/>
        </w:rPr>
        <w:t>Yorleni</w:t>
      </w:r>
      <w:proofErr w:type="spellEnd"/>
      <w:r w:rsidRPr="00092104">
        <w:rPr>
          <w:rFonts w:asciiTheme="minorHAnsi" w:hAnsiTheme="minorHAnsi"/>
          <w:color w:val="000000"/>
          <w:sz w:val="16"/>
          <w:szCs w:val="16"/>
          <w:lang w:val="es-CO"/>
        </w:rPr>
        <w:t xml:space="preserve"> Castro Castillo</w:t>
      </w:r>
    </w:p>
  </w:footnote>
  <w:footnote w:id="66">
    <w:p w14:paraId="75DF08CE" w14:textId="77777777" w:rsidR="00861D75" w:rsidRPr="002B1AD3" w:rsidRDefault="00861D75" w:rsidP="002B1AD3">
      <w:pPr>
        <w:pStyle w:val="NormalWeb"/>
        <w:spacing w:before="0" w:beforeAutospacing="0" w:after="0" w:afterAutospacing="0"/>
        <w:rPr>
          <w:rFonts w:asciiTheme="minorHAnsi" w:hAnsiTheme="minorHAnsi"/>
          <w:sz w:val="16"/>
          <w:szCs w:val="16"/>
          <w:lang w:val="es-CO"/>
        </w:rPr>
      </w:pPr>
      <w:r w:rsidRPr="000A4951">
        <w:rPr>
          <w:rStyle w:val="Refdenotaalpie"/>
          <w:rFonts w:asciiTheme="minorHAnsi" w:hAnsiTheme="minorHAnsi"/>
          <w:sz w:val="16"/>
          <w:szCs w:val="16"/>
        </w:rPr>
        <w:footnoteRef/>
      </w:r>
      <w:r w:rsidRPr="00092104">
        <w:rPr>
          <w:rFonts w:asciiTheme="minorHAnsi" w:hAnsiTheme="minorHAnsi"/>
          <w:sz w:val="16"/>
          <w:szCs w:val="16"/>
          <w:lang w:val="es-CO"/>
        </w:rPr>
        <w:t xml:space="preserve"> </w:t>
      </w:r>
      <w:r w:rsidRPr="000A4951">
        <w:rPr>
          <w:rFonts w:asciiTheme="minorHAnsi" w:hAnsiTheme="minorHAnsi" w:cstheme="minorHAnsi"/>
          <w:sz w:val="16"/>
          <w:szCs w:val="16"/>
          <w:lang w:val="es-CO"/>
        </w:rPr>
        <w:t xml:space="preserve">Anexo 17: Historia de vida </w:t>
      </w:r>
      <w:r w:rsidRPr="00092104">
        <w:rPr>
          <w:rFonts w:asciiTheme="minorHAnsi" w:hAnsiTheme="minorHAnsi"/>
          <w:color w:val="000000"/>
          <w:sz w:val="16"/>
          <w:szCs w:val="16"/>
          <w:lang w:val="es-CO"/>
        </w:rPr>
        <w:t>Juan Eliecer Arias</w:t>
      </w:r>
    </w:p>
  </w:footnote>
  <w:footnote w:id="67">
    <w:p w14:paraId="6B8D6D9C" w14:textId="77777777" w:rsidR="00861D75" w:rsidRPr="002B1AD3" w:rsidRDefault="00861D75" w:rsidP="002B1AD3">
      <w:pPr>
        <w:pStyle w:val="NormalWeb"/>
        <w:spacing w:before="0" w:beforeAutospacing="0" w:after="0" w:afterAutospacing="0"/>
        <w:rPr>
          <w:rFonts w:asciiTheme="minorHAnsi" w:hAnsiTheme="minorHAnsi"/>
          <w:sz w:val="16"/>
          <w:szCs w:val="16"/>
          <w:lang w:val="es-CO"/>
        </w:rPr>
      </w:pPr>
      <w:r w:rsidRPr="002B1AD3">
        <w:rPr>
          <w:rStyle w:val="Refdenotaalpie"/>
          <w:rFonts w:asciiTheme="minorHAnsi" w:hAnsiTheme="minorHAnsi"/>
          <w:sz w:val="16"/>
          <w:szCs w:val="16"/>
        </w:rPr>
        <w:footnoteRef/>
      </w:r>
      <w:r w:rsidRPr="00092104">
        <w:rPr>
          <w:rFonts w:asciiTheme="minorHAnsi" w:hAnsiTheme="minorHAnsi"/>
          <w:sz w:val="16"/>
          <w:szCs w:val="16"/>
          <w:lang w:val="es-CO"/>
        </w:rPr>
        <w:t xml:space="preserve"> Anexo 18: Historia de vida </w:t>
      </w:r>
      <w:proofErr w:type="spellStart"/>
      <w:r w:rsidRPr="00092104">
        <w:rPr>
          <w:rFonts w:asciiTheme="minorHAnsi" w:hAnsiTheme="minorHAnsi"/>
          <w:color w:val="000000"/>
          <w:sz w:val="16"/>
          <w:szCs w:val="16"/>
          <w:lang w:val="es-CO"/>
        </w:rPr>
        <w:t>Alminda</w:t>
      </w:r>
      <w:proofErr w:type="spellEnd"/>
      <w:r w:rsidRPr="00092104">
        <w:rPr>
          <w:rFonts w:asciiTheme="minorHAnsi" w:hAnsiTheme="minorHAnsi"/>
          <w:color w:val="000000"/>
          <w:sz w:val="16"/>
          <w:szCs w:val="16"/>
          <w:lang w:val="es-CO"/>
        </w:rPr>
        <w:t xml:space="preserve"> Mindiola </w:t>
      </w:r>
    </w:p>
  </w:footnote>
  <w:footnote w:id="68">
    <w:p w14:paraId="64E11DB0" w14:textId="77777777" w:rsidR="00861D75" w:rsidRPr="002B1AD3" w:rsidRDefault="00861D75" w:rsidP="002B1AD3">
      <w:pPr>
        <w:pStyle w:val="NormalWeb"/>
        <w:spacing w:before="0" w:beforeAutospacing="0" w:after="0" w:afterAutospacing="0"/>
        <w:rPr>
          <w:rFonts w:asciiTheme="minorHAnsi" w:hAnsiTheme="minorHAnsi"/>
          <w:color w:val="000000"/>
          <w:sz w:val="16"/>
          <w:szCs w:val="16"/>
          <w:lang w:val="es-CO" w:eastAsia="es-CO"/>
        </w:rPr>
      </w:pPr>
      <w:r w:rsidRPr="002B1AD3">
        <w:rPr>
          <w:rStyle w:val="Refdenotaalpie"/>
          <w:rFonts w:asciiTheme="minorHAnsi" w:hAnsiTheme="minorHAnsi"/>
          <w:sz w:val="16"/>
          <w:szCs w:val="16"/>
        </w:rPr>
        <w:footnoteRef/>
      </w:r>
      <w:r w:rsidRPr="00092104">
        <w:rPr>
          <w:rFonts w:asciiTheme="minorHAnsi" w:hAnsiTheme="minorHAnsi"/>
          <w:sz w:val="16"/>
          <w:szCs w:val="16"/>
          <w:lang w:val="es-CO"/>
        </w:rPr>
        <w:t xml:space="preserve"> </w:t>
      </w:r>
      <w:r w:rsidRPr="002B1AD3">
        <w:rPr>
          <w:rFonts w:asciiTheme="minorHAnsi" w:hAnsiTheme="minorHAnsi" w:cstheme="minorHAnsi"/>
          <w:sz w:val="16"/>
          <w:szCs w:val="16"/>
          <w:lang w:val="es-CO"/>
        </w:rPr>
        <w:t xml:space="preserve">Anexo 19: Historia de vida </w:t>
      </w:r>
      <w:proofErr w:type="spellStart"/>
      <w:r w:rsidRPr="00092104">
        <w:rPr>
          <w:rFonts w:asciiTheme="minorHAnsi" w:hAnsiTheme="minorHAnsi"/>
          <w:color w:val="000000"/>
          <w:sz w:val="16"/>
          <w:szCs w:val="16"/>
          <w:lang w:val="es-CO"/>
        </w:rPr>
        <w:t>Yurhaidy</w:t>
      </w:r>
      <w:proofErr w:type="spellEnd"/>
      <w:r w:rsidRPr="00092104">
        <w:rPr>
          <w:rFonts w:asciiTheme="minorHAnsi" w:hAnsiTheme="minorHAnsi"/>
          <w:color w:val="000000"/>
          <w:sz w:val="16"/>
          <w:szCs w:val="16"/>
          <w:lang w:val="es-CO"/>
        </w:rPr>
        <w:t xml:space="preserve"> </w:t>
      </w:r>
      <w:proofErr w:type="spellStart"/>
      <w:r w:rsidRPr="00092104">
        <w:rPr>
          <w:rFonts w:asciiTheme="minorHAnsi" w:hAnsiTheme="minorHAnsi"/>
          <w:color w:val="000000"/>
          <w:sz w:val="16"/>
          <w:szCs w:val="16"/>
          <w:lang w:val="es-CO"/>
        </w:rPr>
        <w:t>Gonzalez</w:t>
      </w:r>
      <w:proofErr w:type="spellEnd"/>
      <w:r w:rsidRPr="00092104">
        <w:rPr>
          <w:rFonts w:asciiTheme="minorHAnsi" w:hAnsiTheme="minorHAnsi"/>
          <w:color w:val="000000"/>
          <w:sz w:val="16"/>
          <w:szCs w:val="16"/>
          <w:lang w:val="es-CO"/>
        </w:rPr>
        <w:t xml:space="preserve"> </w:t>
      </w:r>
    </w:p>
  </w:footnote>
  <w:footnote w:id="69">
    <w:p w14:paraId="4F585A95" w14:textId="072CA5DA" w:rsidR="00861D75" w:rsidRPr="002B1AD3" w:rsidRDefault="00861D75" w:rsidP="002B1AD3">
      <w:pPr>
        <w:rPr>
          <w:lang w:val="es-CO"/>
        </w:rPr>
      </w:pPr>
      <w:r w:rsidRPr="002B1AD3">
        <w:rPr>
          <w:rStyle w:val="Refdenotaalpie"/>
          <w:rFonts w:asciiTheme="minorHAnsi" w:hAnsiTheme="minorHAnsi"/>
          <w:sz w:val="16"/>
          <w:szCs w:val="16"/>
        </w:rPr>
        <w:footnoteRef/>
      </w:r>
      <w:r w:rsidRPr="00092104">
        <w:rPr>
          <w:rFonts w:asciiTheme="minorHAnsi" w:hAnsiTheme="minorHAnsi"/>
          <w:sz w:val="16"/>
          <w:szCs w:val="16"/>
          <w:lang w:val="es-CO"/>
        </w:rPr>
        <w:t xml:space="preserve"> </w:t>
      </w:r>
      <w:r w:rsidRPr="002B1AD3">
        <w:rPr>
          <w:rFonts w:asciiTheme="minorHAnsi" w:hAnsiTheme="minorHAnsi" w:cstheme="minorHAnsi"/>
          <w:sz w:val="16"/>
          <w:szCs w:val="16"/>
          <w:lang w:val="es-CO"/>
        </w:rPr>
        <w:t xml:space="preserve">Anexo 20: Historia de vida </w:t>
      </w:r>
      <w:proofErr w:type="spellStart"/>
      <w:r w:rsidRPr="00092104">
        <w:rPr>
          <w:rFonts w:asciiTheme="minorHAnsi" w:hAnsiTheme="minorHAnsi"/>
          <w:sz w:val="16"/>
          <w:szCs w:val="16"/>
          <w:lang w:val="es-CO"/>
        </w:rPr>
        <w:t>Geiner</w:t>
      </w:r>
      <w:proofErr w:type="spellEnd"/>
      <w:r w:rsidRPr="00092104">
        <w:rPr>
          <w:rFonts w:asciiTheme="minorHAnsi" w:hAnsiTheme="minorHAnsi"/>
          <w:sz w:val="16"/>
          <w:szCs w:val="16"/>
          <w:lang w:val="es-CO"/>
        </w:rPr>
        <w:t xml:space="preserve"> Arrieta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103037879"/>
      <w:docPartObj>
        <w:docPartGallery w:val="Page Numbers (Top of Page)"/>
        <w:docPartUnique/>
      </w:docPartObj>
    </w:sdtPr>
    <w:sdtEndPr/>
    <w:sdtContent>
      <w:p w14:paraId="3E95A443" w14:textId="319C7195" w:rsidR="00861D75" w:rsidRPr="00672F36" w:rsidRDefault="00861D75">
        <w:pPr>
          <w:pStyle w:val="Encabezado"/>
          <w:rPr>
            <w:rFonts w:asciiTheme="minorHAnsi" w:hAnsiTheme="minorHAnsi" w:cstheme="minorHAnsi"/>
            <w:sz w:val="20"/>
            <w:szCs w:val="20"/>
          </w:rPr>
        </w:pPr>
        <w:r w:rsidRPr="00672F36">
          <w:rPr>
            <w:rFonts w:asciiTheme="minorHAnsi" w:hAnsiTheme="minorHAnsi" w:cstheme="minorHAnsi"/>
            <w:noProof/>
            <w:color w:val="7F7F7F"/>
            <w:sz w:val="20"/>
            <w:szCs w:val="20"/>
            <w:lang w:val="es-ES_tradnl" w:eastAsia="es-ES_tradnl"/>
          </w:rPr>
          <w:drawing>
            <wp:anchor distT="0" distB="0" distL="114300" distR="114300" simplePos="0" relativeHeight="251659264" behindDoc="0" locked="0" layoutInCell="1" allowOverlap="1" wp14:anchorId="244DDD06" wp14:editId="04BBD461">
              <wp:simplePos x="0" y="0"/>
              <wp:positionH relativeFrom="margin">
                <wp:posOffset>4177030</wp:posOffset>
              </wp:positionH>
              <wp:positionV relativeFrom="paragraph">
                <wp:posOffset>-304800</wp:posOffset>
              </wp:positionV>
              <wp:extent cx="2562860" cy="543560"/>
              <wp:effectExtent l="0" t="0" r="8890" b="889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2860" cy="543560"/>
                      </a:xfrm>
                      <a:prstGeom prst="rect">
                        <a:avLst/>
                      </a:prstGeom>
                    </pic:spPr>
                  </pic:pic>
                </a:graphicData>
              </a:graphic>
            </wp:anchor>
          </w:drawing>
        </w:r>
        <w:r w:rsidRPr="00672F36">
          <w:rPr>
            <w:rFonts w:asciiTheme="minorHAnsi" w:hAnsiTheme="minorHAnsi" w:cstheme="minorHAnsi"/>
            <w:sz w:val="20"/>
            <w:szCs w:val="20"/>
          </w:rPr>
          <w:fldChar w:fldCharType="begin"/>
        </w:r>
        <w:r w:rsidRPr="00672F36">
          <w:rPr>
            <w:rFonts w:asciiTheme="minorHAnsi" w:hAnsiTheme="minorHAnsi" w:cstheme="minorHAnsi"/>
            <w:sz w:val="20"/>
            <w:szCs w:val="20"/>
          </w:rPr>
          <w:instrText>PAGE   \* MERGEFORMAT</w:instrText>
        </w:r>
        <w:r w:rsidRPr="00672F36">
          <w:rPr>
            <w:rFonts w:asciiTheme="minorHAnsi" w:hAnsiTheme="minorHAnsi" w:cstheme="minorHAnsi"/>
            <w:sz w:val="20"/>
            <w:szCs w:val="20"/>
          </w:rPr>
          <w:fldChar w:fldCharType="separate"/>
        </w:r>
        <w:r w:rsidRPr="00672F36">
          <w:rPr>
            <w:rFonts w:asciiTheme="minorHAnsi" w:hAnsiTheme="minorHAnsi" w:cstheme="minorHAnsi"/>
            <w:sz w:val="20"/>
            <w:szCs w:val="20"/>
            <w:lang w:val="es-ES"/>
          </w:rPr>
          <w:t>2</w:t>
        </w:r>
        <w:r w:rsidRPr="00672F36">
          <w:rPr>
            <w:rFonts w:asciiTheme="minorHAnsi" w:hAnsiTheme="minorHAnsi" w:cstheme="minorHAnsi"/>
            <w:sz w:val="20"/>
            <w:szCs w:val="20"/>
          </w:rPr>
          <w:fldChar w:fldCharType="end"/>
        </w:r>
      </w:p>
    </w:sdtContent>
  </w:sdt>
  <w:p w14:paraId="20DF4FD1" w14:textId="77777777" w:rsidR="00861D75" w:rsidRDefault="00861D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634"/>
    <w:multiLevelType w:val="hybridMultilevel"/>
    <w:tmpl w:val="865CDF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770BF3"/>
    <w:multiLevelType w:val="hybridMultilevel"/>
    <w:tmpl w:val="5B4E4F8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754184"/>
    <w:multiLevelType w:val="hybridMultilevel"/>
    <w:tmpl w:val="17E64C82"/>
    <w:lvl w:ilvl="0" w:tplc="CFFC8D52">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233868"/>
    <w:multiLevelType w:val="hybridMultilevel"/>
    <w:tmpl w:val="5C7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6645"/>
    <w:multiLevelType w:val="hybridMultilevel"/>
    <w:tmpl w:val="4C360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DE16AD"/>
    <w:multiLevelType w:val="hybridMultilevel"/>
    <w:tmpl w:val="3AC62C2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8369F9"/>
    <w:multiLevelType w:val="hybridMultilevel"/>
    <w:tmpl w:val="762A9A24"/>
    <w:lvl w:ilvl="0" w:tplc="0C0A000F">
      <w:start w:val="1"/>
      <w:numFmt w:val="decimal"/>
      <w:lvlText w:val="%1."/>
      <w:lvlJc w:val="left"/>
      <w:pPr>
        <w:tabs>
          <w:tab w:val="num" w:pos="360"/>
        </w:tabs>
        <w:ind w:left="360" w:hanging="360"/>
      </w:pPr>
      <w:rPr>
        <w:rFonts w:hint="default"/>
      </w:rPr>
    </w:lvl>
    <w:lvl w:ilvl="1" w:tplc="510221BE">
      <w:start w:val="1"/>
      <w:numFmt w:val="bullet"/>
      <w:lvlText w:val="•"/>
      <w:lvlJc w:val="left"/>
      <w:pPr>
        <w:tabs>
          <w:tab w:val="num" w:pos="1080"/>
        </w:tabs>
        <w:ind w:left="1080" w:hanging="360"/>
      </w:pPr>
      <w:rPr>
        <w:rFonts w:ascii="Arial" w:hAnsi="Arial" w:hint="default"/>
      </w:rPr>
    </w:lvl>
    <w:lvl w:ilvl="2" w:tplc="DA5489CE" w:tentative="1">
      <w:start w:val="1"/>
      <w:numFmt w:val="bullet"/>
      <w:lvlText w:val="•"/>
      <w:lvlJc w:val="left"/>
      <w:pPr>
        <w:tabs>
          <w:tab w:val="num" w:pos="1800"/>
        </w:tabs>
        <w:ind w:left="1800" w:hanging="360"/>
      </w:pPr>
      <w:rPr>
        <w:rFonts w:ascii="Arial" w:hAnsi="Arial" w:hint="default"/>
      </w:rPr>
    </w:lvl>
    <w:lvl w:ilvl="3" w:tplc="0F4AE2E4" w:tentative="1">
      <w:start w:val="1"/>
      <w:numFmt w:val="bullet"/>
      <w:lvlText w:val="•"/>
      <w:lvlJc w:val="left"/>
      <w:pPr>
        <w:tabs>
          <w:tab w:val="num" w:pos="2520"/>
        </w:tabs>
        <w:ind w:left="2520" w:hanging="360"/>
      </w:pPr>
      <w:rPr>
        <w:rFonts w:ascii="Arial" w:hAnsi="Arial" w:hint="default"/>
      </w:rPr>
    </w:lvl>
    <w:lvl w:ilvl="4" w:tplc="EE6C462C" w:tentative="1">
      <w:start w:val="1"/>
      <w:numFmt w:val="bullet"/>
      <w:lvlText w:val="•"/>
      <w:lvlJc w:val="left"/>
      <w:pPr>
        <w:tabs>
          <w:tab w:val="num" w:pos="3240"/>
        </w:tabs>
        <w:ind w:left="3240" w:hanging="360"/>
      </w:pPr>
      <w:rPr>
        <w:rFonts w:ascii="Arial" w:hAnsi="Arial" w:hint="default"/>
      </w:rPr>
    </w:lvl>
    <w:lvl w:ilvl="5" w:tplc="8E3E8BEC" w:tentative="1">
      <w:start w:val="1"/>
      <w:numFmt w:val="bullet"/>
      <w:lvlText w:val="•"/>
      <w:lvlJc w:val="left"/>
      <w:pPr>
        <w:tabs>
          <w:tab w:val="num" w:pos="3960"/>
        </w:tabs>
        <w:ind w:left="3960" w:hanging="360"/>
      </w:pPr>
      <w:rPr>
        <w:rFonts w:ascii="Arial" w:hAnsi="Arial" w:hint="default"/>
      </w:rPr>
    </w:lvl>
    <w:lvl w:ilvl="6" w:tplc="4544D870" w:tentative="1">
      <w:start w:val="1"/>
      <w:numFmt w:val="bullet"/>
      <w:lvlText w:val="•"/>
      <w:lvlJc w:val="left"/>
      <w:pPr>
        <w:tabs>
          <w:tab w:val="num" w:pos="4680"/>
        </w:tabs>
        <w:ind w:left="4680" w:hanging="360"/>
      </w:pPr>
      <w:rPr>
        <w:rFonts w:ascii="Arial" w:hAnsi="Arial" w:hint="default"/>
      </w:rPr>
    </w:lvl>
    <w:lvl w:ilvl="7" w:tplc="CE2E5EF6" w:tentative="1">
      <w:start w:val="1"/>
      <w:numFmt w:val="bullet"/>
      <w:lvlText w:val="•"/>
      <w:lvlJc w:val="left"/>
      <w:pPr>
        <w:tabs>
          <w:tab w:val="num" w:pos="5400"/>
        </w:tabs>
        <w:ind w:left="5400" w:hanging="360"/>
      </w:pPr>
      <w:rPr>
        <w:rFonts w:ascii="Arial" w:hAnsi="Arial" w:hint="default"/>
      </w:rPr>
    </w:lvl>
    <w:lvl w:ilvl="8" w:tplc="7EA4B5F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B5E1305"/>
    <w:multiLevelType w:val="hybridMultilevel"/>
    <w:tmpl w:val="A61066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E504D2"/>
    <w:multiLevelType w:val="hybridMultilevel"/>
    <w:tmpl w:val="17E4FFEA"/>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75D501B"/>
    <w:multiLevelType w:val="hybridMultilevel"/>
    <w:tmpl w:val="91B4153A"/>
    <w:lvl w:ilvl="0" w:tplc="285839B0">
      <w:start w:val="1"/>
      <w:numFmt w:val="bullet"/>
      <w:lvlText w:val="-"/>
      <w:lvlJc w:val="left"/>
      <w:pPr>
        <w:ind w:left="1080" w:hanging="360"/>
      </w:pPr>
      <w:rPr>
        <w:rFonts w:ascii="Century Gothic" w:eastAsiaTheme="minorHAnsi" w:hAnsi="Century Gothic" w:cstheme="minorBidi"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0" w15:restartNumberingAfterBreak="0">
    <w:nsid w:val="28AB6D24"/>
    <w:multiLevelType w:val="hybridMultilevel"/>
    <w:tmpl w:val="AB60EB56"/>
    <w:lvl w:ilvl="0" w:tplc="240A000B">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7E4E9D"/>
    <w:multiLevelType w:val="hybridMultilevel"/>
    <w:tmpl w:val="6192BA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F32AE"/>
    <w:multiLevelType w:val="hybridMultilevel"/>
    <w:tmpl w:val="18B4F900"/>
    <w:lvl w:ilvl="0" w:tplc="06E282D8">
      <w:start w:val="1"/>
      <w:numFmt w:val="bullet"/>
      <w:lvlText w:val="•"/>
      <w:lvlJc w:val="left"/>
      <w:pPr>
        <w:tabs>
          <w:tab w:val="num" w:pos="720"/>
        </w:tabs>
        <w:ind w:left="720" w:hanging="360"/>
      </w:pPr>
      <w:rPr>
        <w:rFonts w:ascii="Arial" w:hAnsi="Arial" w:hint="default"/>
      </w:rPr>
    </w:lvl>
    <w:lvl w:ilvl="1" w:tplc="1E68F958" w:tentative="1">
      <w:start w:val="1"/>
      <w:numFmt w:val="bullet"/>
      <w:lvlText w:val="•"/>
      <w:lvlJc w:val="left"/>
      <w:pPr>
        <w:tabs>
          <w:tab w:val="num" w:pos="1440"/>
        </w:tabs>
        <w:ind w:left="1440" w:hanging="360"/>
      </w:pPr>
      <w:rPr>
        <w:rFonts w:ascii="Arial" w:hAnsi="Arial" w:hint="default"/>
      </w:rPr>
    </w:lvl>
    <w:lvl w:ilvl="2" w:tplc="5C440E70" w:tentative="1">
      <w:start w:val="1"/>
      <w:numFmt w:val="bullet"/>
      <w:lvlText w:val="•"/>
      <w:lvlJc w:val="left"/>
      <w:pPr>
        <w:tabs>
          <w:tab w:val="num" w:pos="2160"/>
        </w:tabs>
        <w:ind w:left="2160" w:hanging="360"/>
      </w:pPr>
      <w:rPr>
        <w:rFonts w:ascii="Arial" w:hAnsi="Arial" w:hint="default"/>
      </w:rPr>
    </w:lvl>
    <w:lvl w:ilvl="3" w:tplc="56E6404E" w:tentative="1">
      <w:start w:val="1"/>
      <w:numFmt w:val="bullet"/>
      <w:lvlText w:val="•"/>
      <w:lvlJc w:val="left"/>
      <w:pPr>
        <w:tabs>
          <w:tab w:val="num" w:pos="2880"/>
        </w:tabs>
        <w:ind w:left="2880" w:hanging="360"/>
      </w:pPr>
      <w:rPr>
        <w:rFonts w:ascii="Arial" w:hAnsi="Arial" w:hint="default"/>
      </w:rPr>
    </w:lvl>
    <w:lvl w:ilvl="4" w:tplc="49D27904" w:tentative="1">
      <w:start w:val="1"/>
      <w:numFmt w:val="bullet"/>
      <w:lvlText w:val="•"/>
      <w:lvlJc w:val="left"/>
      <w:pPr>
        <w:tabs>
          <w:tab w:val="num" w:pos="3600"/>
        </w:tabs>
        <w:ind w:left="3600" w:hanging="360"/>
      </w:pPr>
      <w:rPr>
        <w:rFonts w:ascii="Arial" w:hAnsi="Arial" w:hint="default"/>
      </w:rPr>
    </w:lvl>
    <w:lvl w:ilvl="5" w:tplc="08BC97CA" w:tentative="1">
      <w:start w:val="1"/>
      <w:numFmt w:val="bullet"/>
      <w:lvlText w:val="•"/>
      <w:lvlJc w:val="left"/>
      <w:pPr>
        <w:tabs>
          <w:tab w:val="num" w:pos="4320"/>
        </w:tabs>
        <w:ind w:left="4320" w:hanging="360"/>
      </w:pPr>
      <w:rPr>
        <w:rFonts w:ascii="Arial" w:hAnsi="Arial" w:hint="default"/>
      </w:rPr>
    </w:lvl>
    <w:lvl w:ilvl="6" w:tplc="8EEC93FA" w:tentative="1">
      <w:start w:val="1"/>
      <w:numFmt w:val="bullet"/>
      <w:lvlText w:val="•"/>
      <w:lvlJc w:val="left"/>
      <w:pPr>
        <w:tabs>
          <w:tab w:val="num" w:pos="5040"/>
        </w:tabs>
        <w:ind w:left="5040" w:hanging="360"/>
      </w:pPr>
      <w:rPr>
        <w:rFonts w:ascii="Arial" w:hAnsi="Arial" w:hint="default"/>
      </w:rPr>
    </w:lvl>
    <w:lvl w:ilvl="7" w:tplc="616608B0" w:tentative="1">
      <w:start w:val="1"/>
      <w:numFmt w:val="bullet"/>
      <w:lvlText w:val="•"/>
      <w:lvlJc w:val="left"/>
      <w:pPr>
        <w:tabs>
          <w:tab w:val="num" w:pos="5760"/>
        </w:tabs>
        <w:ind w:left="5760" w:hanging="360"/>
      </w:pPr>
      <w:rPr>
        <w:rFonts w:ascii="Arial" w:hAnsi="Arial" w:hint="default"/>
      </w:rPr>
    </w:lvl>
    <w:lvl w:ilvl="8" w:tplc="96A26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990D93"/>
    <w:multiLevelType w:val="hybridMultilevel"/>
    <w:tmpl w:val="F47858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D105DD"/>
    <w:multiLevelType w:val="hybridMultilevel"/>
    <w:tmpl w:val="58BE03A4"/>
    <w:lvl w:ilvl="0" w:tplc="0202767C">
      <w:start w:val="1"/>
      <w:numFmt w:val="bullet"/>
      <w:lvlText w:val="•"/>
      <w:lvlJc w:val="left"/>
      <w:pPr>
        <w:tabs>
          <w:tab w:val="num" w:pos="720"/>
        </w:tabs>
        <w:ind w:left="720" w:hanging="360"/>
      </w:pPr>
      <w:rPr>
        <w:rFonts w:ascii="Arial" w:hAnsi="Arial" w:hint="default"/>
      </w:rPr>
    </w:lvl>
    <w:lvl w:ilvl="1" w:tplc="CD30273C" w:tentative="1">
      <w:start w:val="1"/>
      <w:numFmt w:val="bullet"/>
      <w:lvlText w:val="•"/>
      <w:lvlJc w:val="left"/>
      <w:pPr>
        <w:tabs>
          <w:tab w:val="num" w:pos="1440"/>
        </w:tabs>
        <w:ind w:left="1440" w:hanging="360"/>
      </w:pPr>
      <w:rPr>
        <w:rFonts w:ascii="Arial" w:hAnsi="Arial" w:hint="default"/>
      </w:rPr>
    </w:lvl>
    <w:lvl w:ilvl="2" w:tplc="7E169528" w:tentative="1">
      <w:start w:val="1"/>
      <w:numFmt w:val="bullet"/>
      <w:lvlText w:val="•"/>
      <w:lvlJc w:val="left"/>
      <w:pPr>
        <w:tabs>
          <w:tab w:val="num" w:pos="2160"/>
        </w:tabs>
        <w:ind w:left="2160" w:hanging="360"/>
      </w:pPr>
      <w:rPr>
        <w:rFonts w:ascii="Arial" w:hAnsi="Arial" w:hint="default"/>
      </w:rPr>
    </w:lvl>
    <w:lvl w:ilvl="3" w:tplc="C552715C" w:tentative="1">
      <w:start w:val="1"/>
      <w:numFmt w:val="bullet"/>
      <w:lvlText w:val="•"/>
      <w:lvlJc w:val="left"/>
      <w:pPr>
        <w:tabs>
          <w:tab w:val="num" w:pos="2880"/>
        </w:tabs>
        <w:ind w:left="2880" w:hanging="360"/>
      </w:pPr>
      <w:rPr>
        <w:rFonts w:ascii="Arial" w:hAnsi="Arial" w:hint="default"/>
      </w:rPr>
    </w:lvl>
    <w:lvl w:ilvl="4" w:tplc="61F461C8" w:tentative="1">
      <w:start w:val="1"/>
      <w:numFmt w:val="bullet"/>
      <w:lvlText w:val="•"/>
      <w:lvlJc w:val="left"/>
      <w:pPr>
        <w:tabs>
          <w:tab w:val="num" w:pos="3600"/>
        </w:tabs>
        <w:ind w:left="3600" w:hanging="360"/>
      </w:pPr>
      <w:rPr>
        <w:rFonts w:ascii="Arial" w:hAnsi="Arial" w:hint="default"/>
      </w:rPr>
    </w:lvl>
    <w:lvl w:ilvl="5" w:tplc="B798C334" w:tentative="1">
      <w:start w:val="1"/>
      <w:numFmt w:val="bullet"/>
      <w:lvlText w:val="•"/>
      <w:lvlJc w:val="left"/>
      <w:pPr>
        <w:tabs>
          <w:tab w:val="num" w:pos="4320"/>
        </w:tabs>
        <w:ind w:left="4320" w:hanging="360"/>
      </w:pPr>
      <w:rPr>
        <w:rFonts w:ascii="Arial" w:hAnsi="Arial" w:hint="default"/>
      </w:rPr>
    </w:lvl>
    <w:lvl w:ilvl="6" w:tplc="59C66924" w:tentative="1">
      <w:start w:val="1"/>
      <w:numFmt w:val="bullet"/>
      <w:lvlText w:val="•"/>
      <w:lvlJc w:val="left"/>
      <w:pPr>
        <w:tabs>
          <w:tab w:val="num" w:pos="5040"/>
        </w:tabs>
        <w:ind w:left="5040" w:hanging="360"/>
      </w:pPr>
      <w:rPr>
        <w:rFonts w:ascii="Arial" w:hAnsi="Arial" w:hint="default"/>
      </w:rPr>
    </w:lvl>
    <w:lvl w:ilvl="7" w:tplc="0D0026C6" w:tentative="1">
      <w:start w:val="1"/>
      <w:numFmt w:val="bullet"/>
      <w:lvlText w:val="•"/>
      <w:lvlJc w:val="left"/>
      <w:pPr>
        <w:tabs>
          <w:tab w:val="num" w:pos="5760"/>
        </w:tabs>
        <w:ind w:left="5760" w:hanging="360"/>
      </w:pPr>
      <w:rPr>
        <w:rFonts w:ascii="Arial" w:hAnsi="Arial" w:hint="default"/>
      </w:rPr>
    </w:lvl>
    <w:lvl w:ilvl="8" w:tplc="08249B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C540AA"/>
    <w:multiLevelType w:val="hybridMultilevel"/>
    <w:tmpl w:val="E7FC5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54F05"/>
    <w:multiLevelType w:val="hybridMultilevel"/>
    <w:tmpl w:val="8CF8A892"/>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4660B"/>
    <w:multiLevelType w:val="hybridMultilevel"/>
    <w:tmpl w:val="34748C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C086F"/>
    <w:multiLevelType w:val="hybridMultilevel"/>
    <w:tmpl w:val="9A68F4C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E10E7"/>
    <w:multiLevelType w:val="hybridMultilevel"/>
    <w:tmpl w:val="94D407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D61669"/>
    <w:multiLevelType w:val="hybridMultilevel"/>
    <w:tmpl w:val="73E6A4B0"/>
    <w:lvl w:ilvl="0" w:tplc="D5E69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A0DDA"/>
    <w:multiLevelType w:val="hybridMultilevel"/>
    <w:tmpl w:val="E9703250"/>
    <w:lvl w:ilvl="0" w:tplc="240A000B">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63A43E4"/>
    <w:multiLevelType w:val="hybridMultilevel"/>
    <w:tmpl w:val="97948C28"/>
    <w:lvl w:ilvl="0" w:tplc="3A9E07C8">
      <w:start w:val="1"/>
      <w:numFmt w:val="bullet"/>
      <w:lvlText w:val=""/>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8" w15:restartNumberingAfterBreak="0">
    <w:nsid w:val="59EF79FC"/>
    <w:multiLevelType w:val="hybridMultilevel"/>
    <w:tmpl w:val="63761EB8"/>
    <w:lvl w:ilvl="0" w:tplc="240A000B">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9">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E3A27B4"/>
    <w:multiLevelType w:val="hybridMultilevel"/>
    <w:tmpl w:val="F7B69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7562435"/>
    <w:multiLevelType w:val="hybridMultilevel"/>
    <w:tmpl w:val="17126E0C"/>
    <w:lvl w:ilvl="0" w:tplc="240A0001">
      <w:start w:val="1"/>
      <w:numFmt w:val="bullet"/>
      <w:lvlText w:val=""/>
      <w:lvlJc w:val="left"/>
      <w:pPr>
        <w:ind w:left="720" w:hanging="360"/>
      </w:pPr>
      <w:rPr>
        <w:rFonts w:ascii="Symbol" w:hAnsi="Symbol"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9FA776C"/>
    <w:multiLevelType w:val="hybridMultilevel"/>
    <w:tmpl w:val="8F88BE3A"/>
    <w:lvl w:ilvl="0" w:tplc="38C4194A">
      <w:start w:val="1"/>
      <w:numFmt w:val="bullet"/>
      <w:lvlText w:val="•"/>
      <w:lvlJc w:val="left"/>
      <w:pPr>
        <w:tabs>
          <w:tab w:val="num" w:pos="720"/>
        </w:tabs>
        <w:ind w:left="720" w:hanging="360"/>
      </w:pPr>
      <w:rPr>
        <w:rFonts w:ascii="Arial" w:hAnsi="Arial" w:hint="default"/>
      </w:rPr>
    </w:lvl>
    <w:lvl w:ilvl="1" w:tplc="76843F94" w:tentative="1">
      <w:start w:val="1"/>
      <w:numFmt w:val="bullet"/>
      <w:lvlText w:val="•"/>
      <w:lvlJc w:val="left"/>
      <w:pPr>
        <w:tabs>
          <w:tab w:val="num" w:pos="1440"/>
        </w:tabs>
        <w:ind w:left="1440" w:hanging="360"/>
      </w:pPr>
      <w:rPr>
        <w:rFonts w:ascii="Arial" w:hAnsi="Arial" w:hint="default"/>
      </w:rPr>
    </w:lvl>
    <w:lvl w:ilvl="2" w:tplc="739CC952" w:tentative="1">
      <w:start w:val="1"/>
      <w:numFmt w:val="bullet"/>
      <w:lvlText w:val="•"/>
      <w:lvlJc w:val="left"/>
      <w:pPr>
        <w:tabs>
          <w:tab w:val="num" w:pos="2160"/>
        </w:tabs>
        <w:ind w:left="2160" w:hanging="360"/>
      </w:pPr>
      <w:rPr>
        <w:rFonts w:ascii="Arial" w:hAnsi="Arial" w:hint="default"/>
      </w:rPr>
    </w:lvl>
    <w:lvl w:ilvl="3" w:tplc="E81AC988" w:tentative="1">
      <w:start w:val="1"/>
      <w:numFmt w:val="bullet"/>
      <w:lvlText w:val="•"/>
      <w:lvlJc w:val="left"/>
      <w:pPr>
        <w:tabs>
          <w:tab w:val="num" w:pos="2880"/>
        </w:tabs>
        <w:ind w:left="2880" w:hanging="360"/>
      </w:pPr>
      <w:rPr>
        <w:rFonts w:ascii="Arial" w:hAnsi="Arial" w:hint="default"/>
      </w:rPr>
    </w:lvl>
    <w:lvl w:ilvl="4" w:tplc="11D0BB44" w:tentative="1">
      <w:start w:val="1"/>
      <w:numFmt w:val="bullet"/>
      <w:lvlText w:val="•"/>
      <w:lvlJc w:val="left"/>
      <w:pPr>
        <w:tabs>
          <w:tab w:val="num" w:pos="3600"/>
        </w:tabs>
        <w:ind w:left="3600" w:hanging="360"/>
      </w:pPr>
      <w:rPr>
        <w:rFonts w:ascii="Arial" w:hAnsi="Arial" w:hint="default"/>
      </w:rPr>
    </w:lvl>
    <w:lvl w:ilvl="5" w:tplc="A59253CC" w:tentative="1">
      <w:start w:val="1"/>
      <w:numFmt w:val="bullet"/>
      <w:lvlText w:val="•"/>
      <w:lvlJc w:val="left"/>
      <w:pPr>
        <w:tabs>
          <w:tab w:val="num" w:pos="4320"/>
        </w:tabs>
        <w:ind w:left="4320" w:hanging="360"/>
      </w:pPr>
      <w:rPr>
        <w:rFonts w:ascii="Arial" w:hAnsi="Arial" w:hint="default"/>
      </w:rPr>
    </w:lvl>
    <w:lvl w:ilvl="6" w:tplc="15781306" w:tentative="1">
      <w:start w:val="1"/>
      <w:numFmt w:val="bullet"/>
      <w:lvlText w:val="•"/>
      <w:lvlJc w:val="left"/>
      <w:pPr>
        <w:tabs>
          <w:tab w:val="num" w:pos="5040"/>
        </w:tabs>
        <w:ind w:left="5040" w:hanging="360"/>
      </w:pPr>
      <w:rPr>
        <w:rFonts w:ascii="Arial" w:hAnsi="Arial" w:hint="default"/>
      </w:rPr>
    </w:lvl>
    <w:lvl w:ilvl="7" w:tplc="3A42718E" w:tentative="1">
      <w:start w:val="1"/>
      <w:numFmt w:val="bullet"/>
      <w:lvlText w:val="•"/>
      <w:lvlJc w:val="left"/>
      <w:pPr>
        <w:tabs>
          <w:tab w:val="num" w:pos="5760"/>
        </w:tabs>
        <w:ind w:left="5760" w:hanging="360"/>
      </w:pPr>
      <w:rPr>
        <w:rFonts w:ascii="Arial" w:hAnsi="Arial" w:hint="default"/>
      </w:rPr>
    </w:lvl>
    <w:lvl w:ilvl="8" w:tplc="C1FC740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BC5AB4"/>
    <w:multiLevelType w:val="hybridMultilevel"/>
    <w:tmpl w:val="6B005CF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0759B"/>
    <w:multiLevelType w:val="hybridMultilevel"/>
    <w:tmpl w:val="1CBE13BC"/>
    <w:lvl w:ilvl="0" w:tplc="10C80A5E">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C20C7"/>
    <w:multiLevelType w:val="hybridMultilevel"/>
    <w:tmpl w:val="604E1F90"/>
    <w:lvl w:ilvl="0" w:tplc="47FE7274">
      <w:start w:val="1"/>
      <w:numFmt w:val="bullet"/>
      <w:lvlText w:val="•"/>
      <w:lvlJc w:val="left"/>
      <w:pPr>
        <w:tabs>
          <w:tab w:val="num" w:pos="720"/>
        </w:tabs>
        <w:ind w:left="720" w:hanging="360"/>
      </w:pPr>
      <w:rPr>
        <w:rFonts w:ascii="Arial" w:hAnsi="Arial" w:hint="default"/>
      </w:rPr>
    </w:lvl>
    <w:lvl w:ilvl="1" w:tplc="5BB25240" w:tentative="1">
      <w:start w:val="1"/>
      <w:numFmt w:val="bullet"/>
      <w:lvlText w:val="•"/>
      <w:lvlJc w:val="left"/>
      <w:pPr>
        <w:tabs>
          <w:tab w:val="num" w:pos="1440"/>
        </w:tabs>
        <w:ind w:left="1440" w:hanging="360"/>
      </w:pPr>
      <w:rPr>
        <w:rFonts w:ascii="Arial" w:hAnsi="Arial" w:hint="default"/>
      </w:rPr>
    </w:lvl>
    <w:lvl w:ilvl="2" w:tplc="D4685BAC" w:tentative="1">
      <w:start w:val="1"/>
      <w:numFmt w:val="bullet"/>
      <w:lvlText w:val="•"/>
      <w:lvlJc w:val="left"/>
      <w:pPr>
        <w:tabs>
          <w:tab w:val="num" w:pos="2160"/>
        </w:tabs>
        <w:ind w:left="2160" w:hanging="360"/>
      </w:pPr>
      <w:rPr>
        <w:rFonts w:ascii="Arial" w:hAnsi="Arial" w:hint="default"/>
      </w:rPr>
    </w:lvl>
    <w:lvl w:ilvl="3" w:tplc="36EA20DE" w:tentative="1">
      <w:start w:val="1"/>
      <w:numFmt w:val="bullet"/>
      <w:lvlText w:val="•"/>
      <w:lvlJc w:val="left"/>
      <w:pPr>
        <w:tabs>
          <w:tab w:val="num" w:pos="2880"/>
        </w:tabs>
        <w:ind w:left="2880" w:hanging="360"/>
      </w:pPr>
      <w:rPr>
        <w:rFonts w:ascii="Arial" w:hAnsi="Arial" w:hint="default"/>
      </w:rPr>
    </w:lvl>
    <w:lvl w:ilvl="4" w:tplc="39527AD8" w:tentative="1">
      <w:start w:val="1"/>
      <w:numFmt w:val="bullet"/>
      <w:lvlText w:val="•"/>
      <w:lvlJc w:val="left"/>
      <w:pPr>
        <w:tabs>
          <w:tab w:val="num" w:pos="3600"/>
        </w:tabs>
        <w:ind w:left="3600" w:hanging="360"/>
      </w:pPr>
      <w:rPr>
        <w:rFonts w:ascii="Arial" w:hAnsi="Arial" w:hint="default"/>
      </w:rPr>
    </w:lvl>
    <w:lvl w:ilvl="5" w:tplc="574E9F56" w:tentative="1">
      <w:start w:val="1"/>
      <w:numFmt w:val="bullet"/>
      <w:lvlText w:val="•"/>
      <w:lvlJc w:val="left"/>
      <w:pPr>
        <w:tabs>
          <w:tab w:val="num" w:pos="4320"/>
        </w:tabs>
        <w:ind w:left="4320" w:hanging="360"/>
      </w:pPr>
      <w:rPr>
        <w:rFonts w:ascii="Arial" w:hAnsi="Arial" w:hint="default"/>
      </w:rPr>
    </w:lvl>
    <w:lvl w:ilvl="6" w:tplc="1BDAD0E8" w:tentative="1">
      <w:start w:val="1"/>
      <w:numFmt w:val="bullet"/>
      <w:lvlText w:val="•"/>
      <w:lvlJc w:val="left"/>
      <w:pPr>
        <w:tabs>
          <w:tab w:val="num" w:pos="5040"/>
        </w:tabs>
        <w:ind w:left="5040" w:hanging="360"/>
      </w:pPr>
      <w:rPr>
        <w:rFonts w:ascii="Arial" w:hAnsi="Arial" w:hint="default"/>
      </w:rPr>
    </w:lvl>
    <w:lvl w:ilvl="7" w:tplc="D81E74B4" w:tentative="1">
      <w:start w:val="1"/>
      <w:numFmt w:val="bullet"/>
      <w:lvlText w:val="•"/>
      <w:lvlJc w:val="left"/>
      <w:pPr>
        <w:tabs>
          <w:tab w:val="num" w:pos="5760"/>
        </w:tabs>
        <w:ind w:left="5760" w:hanging="360"/>
      </w:pPr>
      <w:rPr>
        <w:rFonts w:ascii="Arial" w:hAnsi="Arial" w:hint="default"/>
      </w:rPr>
    </w:lvl>
    <w:lvl w:ilvl="8" w:tplc="946C7D2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B645CC"/>
    <w:multiLevelType w:val="hybridMultilevel"/>
    <w:tmpl w:val="C2302C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FBB0C9D"/>
    <w:multiLevelType w:val="hybridMultilevel"/>
    <w:tmpl w:val="116CB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7"/>
  </w:num>
  <w:num w:numId="4">
    <w:abstractNumId w:val="21"/>
  </w:num>
  <w:num w:numId="5">
    <w:abstractNumId w:val="33"/>
  </w:num>
  <w:num w:numId="6">
    <w:abstractNumId w:val="35"/>
  </w:num>
  <w:num w:numId="7">
    <w:abstractNumId w:val="12"/>
  </w:num>
  <w:num w:numId="8">
    <w:abstractNumId w:val="23"/>
  </w:num>
  <w:num w:numId="9">
    <w:abstractNumId w:val="3"/>
  </w:num>
  <w:num w:numId="10">
    <w:abstractNumId w:val="25"/>
  </w:num>
  <w:num w:numId="11">
    <w:abstractNumId w:val="3"/>
  </w:num>
  <w:num w:numId="12">
    <w:abstractNumId w:val="38"/>
  </w:num>
  <w:num w:numId="13">
    <w:abstractNumId w:val="6"/>
  </w:num>
  <w:num w:numId="14">
    <w:abstractNumId w:val="29"/>
  </w:num>
  <w:num w:numId="15">
    <w:abstractNumId w:val="28"/>
  </w:num>
  <w:num w:numId="16">
    <w:abstractNumId w:val="26"/>
  </w:num>
  <w:num w:numId="17">
    <w:abstractNumId w:val="11"/>
  </w:num>
  <w:num w:numId="18">
    <w:abstractNumId w:val="24"/>
  </w:num>
  <w:num w:numId="19">
    <w:abstractNumId w:val="1"/>
  </w:num>
  <w:num w:numId="20">
    <w:abstractNumId w:val="16"/>
  </w:num>
  <w:num w:numId="21">
    <w:abstractNumId w:val="0"/>
  </w:num>
  <w:num w:numId="22">
    <w:abstractNumId w:val="30"/>
  </w:num>
  <w:num w:numId="23">
    <w:abstractNumId w:val="18"/>
  </w:num>
  <w:num w:numId="24">
    <w:abstractNumId w:val="8"/>
  </w:num>
  <w:num w:numId="25">
    <w:abstractNumId w:val="4"/>
  </w:num>
  <w:num w:numId="26">
    <w:abstractNumId w:val="37"/>
  </w:num>
  <w:num w:numId="27">
    <w:abstractNumId w:val="7"/>
  </w:num>
  <w:num w:numId="28">
    <w:abstractNumId w:val="13"/>
  </w:num>
  <w:num w:numId="29">
    <w:abstractNumId w:val="31"/>
  </w:num>
  <w:num w:numId="30">
    <w:abstractNumId w:val="36"/>
  </w:num>
  <w:num w:numId="31">
    <w:abstractNumId w:val="15"/>
  </w:num>
  <w:num w:numId="32">
    <w:abstractNumId w:val="14"/>
  </w:num>
  <w:num w:numId="33">
    <w:abstractNumId w:val="5"/>
  </w:num>
  <w:num w:numId="34">
    <w:abstractNumId w:val="2"/>
  </w:num>
  <w:num w:numId="35">
    <w:abstractNumId w:val="34"/>
  </w:num>
  <w:num w:numId="36">
    <w:abstractNumId w:val="32"/>
  </w:num>
  <w:num w:numId="37">
    <w:abstractNumId w:val="22"/>
  </w:num>
  <w:num w:numId="38">
    <w:abstractNumId w:val="1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C2"/>
    <w:rsid w:val="0000090F"/>
    <w:rsid w:val="00003706"/>
    <w:rsid w:val="00003AEB"/>
    <w:rsid w:val="000078BC"/>
    <w:rsid w:val="00007ECE"/>
    <w:rsid w:val="000108F2"/>
    <w:rsid w:val="000121B0"/>
    <w:rsid w:val="000134CC"/>
    <w:rsid w:val="00015168"/>
    <w:rsid w:val="00016418"/>
    <w:rsid w:val="00020528"/>
    <w:rsid w:val="00023835"/>
    <w:rsid w:val="00024E2B"/>
    <w:rsid w:val="00024F9B"/>
    <w:rsid w:val="000308D4"/>
    <w:rsid w:val="00031DC9"/>
    <w:rsid w:val="00036451"/>
    <w:rsid w:val="00043245"/>
    <w:rsid w:val="0004709E"/>
    <w:rsid w:val="0004715A"/>
    <w:rsid w:val="00050FA9"/>
    <w:rsid w:val="00052FF4"/>
    <w:rsid w:val="0006023D"/>
    <w:rsid w:val="000636C8"/>
    <w:rsid w:val="00064352"/>
    <w:rsid w:val="00064974"/>
    <w:rsid w:val="00066659"/>
    <w:rsid w:val="00066978"/>
    <w:rsid w:val="00074F8F"/>
    <w:rsid w:val="000803A0"/>
    <w:rsid w:val="000823BF"/>
    <w:rsid w:val="00085C04"/>
    <w:rsid w:val="00090D90"/>
    <w:rsid w:val="00092104"/>
    <w:rsid w:val="00092501"/>
    <w:rsid w:val="00094470"/>
    <w:rsid w:val="00094B2F"/>
    <w:rsid w:val="00096711"/>
    <w:rsid w:val="000968C1"/>
    <w:rsid w:val="000978CA"/>
    <w:rsid w:val="000A126F"/>
    <w:rsid w:val="000A146E"/>
    <w:rsid w:val="000A3258"/>
    <w:rsid w:val="000A4951"/>
    <w:rsid w:val="000A5536"/>
    <w:rsid w:val="000A7CD4"/>
    <w:rsid w:val="000B01B6"/>
    <w:rsid w:val="000B09FF"/>
    <w:rsid w:val="000B599B"/>
    <w:rsid w:val="000B6229"/>
    <w:rsid w:val="000B7D96"/>
    <w:rsid w:val="000C0119"/>
    <w:rsid w:val="000C03EE"/>
    <w:rsid w:val="000C0B78"/>
    <w:rsid w:val="000C2A11"/>
    <w:rsid w:val="000C35B0"/>
    <w:rsid w:val="000C656D"/>
    <w:rsid w:val="000D35B0"/>
    <w:rsid w:val="000D498F"/>
    <w:rsid w:val="000D6072"/>
    <w:rsid w:val="000D6D9C"/>
    <w:rsid w:val="000E130F"/>
    <w:rsid w:val="000E20E2"/>
    <w:rsid w:val="000F23F3"/>
    <w:rsid w:val="000F65A4"/>
    <w:rsid w:val="001003C7"/>
    <w:rsid w:val="00105897"/>
    <w:rsid w:val="00106A96"/>
    <w:rsid w:val="00107760"/>
    <w:rsid w:val="001114B2"/>
    <w:rsid w:val="0011395D"/>
    <w:rsid w:val="0011469D"/>
    <w:rsid w:val="00114C7D"/>
    <w:rsid w:val="0011699C"/>
    <w:rsid w:val="00122622"/>
    <w:rsid w:val="0012303A"/>
    <w:rsid w:val="00123EC0"/>
    <w:rsid w:val="00124B56"/>
    <w:rsid w:val="00124FA6"/>
    <w:rsid w:val="00126292"/>
    <w:rsid w:val="00127543"/>
    <w:rsid w:val="00132552"/>
    <w:rsid w:val="0013530A"/>
    <w:rsid w:val="0013612C"/>
    <w:rsid w:val="00136A69"/>
    <w:rsid w:val="00144ED5"/>
    <w:rsid w:val="0014549D"/>
    <w:rsid w:val="00145891"/>
    <w:rsid w:val="00150CE8"/>
    <w:rsid w:val="0015472D"/>
    <w:rsid w:val="0015763B"/>
    <w:rsid w:val="001602DF"/>
    <w:rsid w:val="00160579"/>
    <w:rsid w:val="0016137E"/>
    <w:rsid w:val="00161F79"/>
    <w:rsid w:val="00162B1C"/>
    <w:rsid w:val="0016428C"/>
    <w:rsid w:val="001649DC"/>
    <w:rsid w:val="00165038"/>
    <w:rsid w:val="00170DD0"/>
    <w:rsid w:val="0017131B"/>
    <w:rsid w:val="00171470"/>
    <w:rsid w:val="0017259C"/>
    <w:rsid w:val="001737DA"/>
    <w:rsid w:val="00174854"/>
    <w:rsid w:val="00181354"/>
    <w:rsid w:val="001854AB"/>
    <w:rsid w:val="00185AE9"/>
    <w:rsid w:val="00193B41"/>
    <w:rsid w:val="001957DC"/>
    <w:rsid w:val="0019594E"/>
    <w:rsid w:val="00197C6B"/>
    <w:rsid w:val="001A0B7B"/>
    <w:rsid w:val="001A2C73"/>
    <w:rsid w:val="001A3FC7"/>
    <w:rsid w:val="001A5801"/>
    <w:rsid w:val="001A6423"/>
    <w:rsid w:val="001A6C5F"/>
    <w:rsid w:val="001A76C6"/>
    <w:rsid w:val="001B6FC3"/>
    <w:rsid w:val="001C1E68"/>
    <w:rsid w:val="001C209F"/>
    <w:rsid w:val="001C4B10"/>
    <w:rsid w:val="001D242B"/>
    <w:rsid w:val="001D2977"/>
    <w:rsid w:val="001D4CA5"/>
    <w:rsid w:val="001D4F94"/>
    <w:rsid w:val="001D757B"/>
    <w:rsid w:val="001E101F"/>
    <w:rsid w:val="001E21A6"/>
    <w:rsid w:val="001E2946"/>
    <w:rsid w:val="001E5E20"/>
    <w:rsid w:val="001F4683"/>
    <w:rsid w:val="001F4D9E"/>
    <w:rsid w:val="001F58EF"/>
    <w:rsid w:val="001F7CAA"/>
    <w:rsid w:val="00201AEA"/>
    <w:rsid w:val="00202A97"/>
    <w:rsid w:val="00204B81"/>
    <w:rsid w:val="0020593B"/>
    <w:rsid w:val="00205F81"/>
    <w:rsid w:val="00206941"/>
    <w:rsid w:val="00207842"/>
    <w:rsid w:val="0021182F"/>
    <w:rsid w:val="00212FEB"/>
    <w:rsid w:val="00213E87"/>
    <w:rsid w:val="00215CBE"/>
    <w:rsid w:val="00215D1B"/>
    <w:rsid w:val="002179BB"/>
    <w:rsid w:val="00220D29"/>
    <w:rsid w:val="002248E3"/>
    <w:rsid w:val="00233E28"/>
    <w:rsid w:val="0023469F"/>
    <w:rsid w:val="0023529C"/>
    <w:rsid w:val="00241DAA"/>
    <w:rsid w:val="00243F99"/>
    <w:rsid w:val="00251130"/>
    <w:rsid w:val="00255B0E"/>
    <w:rsid w:val="0025606E"/>
    <w:rsid w:val="0026282F"/>
    <w:rsid w:val="002637DC"/>
    <w:rsid w:val="0027001F"/>
    <w:rsid w:val="00270043"/>
    <w:rsid w:val="002722DE"/>
    <w:rsid w:val="00274F02"/>
    <w:rsid w:val="00275A4A"/>
    <w:rsid w:val="00277C10"/>
    <w:rsid w:val="002801C6"/>
    <w:rsid w:val="002805D4"/>
    <w:rsid w:val="00280FB9"/>
    <w:rsid w:val="00284411"/>
    <w:rsid w:val="002A02A4"/>
    <w:rsid w:val="002A3031"/>
    <w:rsid w:val="002A340B"/>
    <w:rsid w:val="002A5950"/>
    <w:rsid w:val="002A6952"/>
    <w:rsid w:val="002A7665"/>
    <w:rsid w:val="002B0A03"/>
    <w:rsid w:val="002B14C9"/>
    <w:rsid w:val="002B1AD3"/>
    <w:rsid w:val="002B2B6B"/>
    <w:rsid w:val="002B703C"/>
    <w:rsid w:val="002C0140"/>
    <w:rsid w:val="002C0BBF"/>
    <w:rsid w:val="002C126A"/>
    <w:rsid w:val="002C4A03"/>
    <w:rsid w:val="002C53C8"/>
    <w:rsid w:val="002C690B"/>
    <w:rsid w:val="002C6E2F"/>
    <w:rsid w:val="002C7F61"/>
    <w:rsid w:val="002D5C59"/>
    <w:rsid w:val="002E4332"/>
    <w:rsid w:val="002E50CF"/>
    <w:rsid w:val="002E77D1"/>
    <w:rsid w:val="002E7EE2"/>
    <w:rsid w:val="002F1156"/>
    <w:rsid w:val="002F262A"/>
    <w:rsid w:val="002F2CD2"/>
    <w:rsid w:val="002F3EFE"/>
    <w:rsid w:val="002F5953"/>
    <w:rsid w:val="0030509D"/>
    <w:rsid w:val="00310168"/>
    <w:rsid w:val="00310C19"/>
    <w:rsid w:val="003119FA"/>
    <w:rsid w:val="00312685"/>
    <w:rsid w:val="00314A5F"/>
    <w:rsid w:val="003153B2"/>
    <w:rsid w:val="00320895"/>
    <w:rsid w:val="00321CC5"/>
    <w:rsid w:val="00325012"/>
    <w:rsid w:val="00326315"/>
    <w:rsid w:val="00330077"/>
    <w:rsid w:val="0033662C"/>
    <w:rsid w:val="003369D5"/>
    <w:rsid w:val="0034386B"/>
    <w:rsid w:val="00346939"/>
    <w:rsid w:val="00346CB7"/>
    <w:rsid w:val="00346FFE"/>
    <w:rsid w:val="00351A14"/>
    <w:rsid w:val="00356D08"/>
    <w:rsid w:val="00360431"/>
    <w:rsid w:val="00360501"/>
    <w:rsid w:val="00360945"/>
    <w:rsid w:val="00363C36"/>
    <w:rsid w:val="00366E93"/>
    <w:rsid w:val="0036774E"/>
    <w:rsid w:val="00375FFA"/>
    <w:rsid w:val="003772EB"/>
    <w:rsid w:val="003806B4"/>
    <w:rsid w:val="003815EF"/>
    <w:rsid w:val="00382573"/>
    <w:rsid w:val="00386583"/>
    <w:rsid w:val="003879AB"/>
    <w:rsid w:val="003879DF"/>
    <w:rsid w:val="003901CC"/>
    <w:rsid w:val="00390C42"/>
    <w:rsid w:val="00390F98"/>
    <w:rsid w:val="003932C0"/>
    <w:rsid w:val="00396D76"/>
    <w:rsid w:val="003A1AF5"/>
    <w:rsid w:val="003A77A2"/>
    <w:rsid w:val="003B0303"/>
    <w:rsid w:val="003B1DFF"/>
    <w:rsid w:val="003B3063"/>
    <w:rsid w:val="003B454A"/>
    <w:rsid w:val="003C0499"/>
    <w:rsid w:val="003C0C83"/>
    <w:rsid w:val="003C115A"/>
    <w:rsid w:val="003C1A52"/>
    <w:rsid w:val="003C3941"/>
    <w:rsid w:val="003C3FC0"/>
    <w:rsid w:val="003C4D74"/>
    <w:rsid w:val="003C6B75"/>
    <w:rsid w:val="003D13A8"/>
    <w:rsid w:val="003D210A"/>
    <w:rsid w:val="003D3325"/>
    <w:rsid w:val="003D4331"/>
    <w:rsid w:val="003E4E44"/>
    <w:rsid w:val="003E51E4"/>
    <w:rsid w:val="003E62C0"/>
    <w:rsid w:val="003E666D"/>
    <w:rsid w:val="003E698A"/>
    <w:rsid w:val="003F377E"/>
    <w:rsid w:val="003F3B09"/>
    <w:rsid w:val="003F446E"/>
    <w:rsid w:val="003F480D"/>
    <w:rsid w:val="003F6918"/>
    <w:rsid w:val="003F6ABC"/>
    <w:rsid w:val="00405A55"/>
    <w:rsid w:val="00411520"/>
    <w:rsid w:val="0041185F"/>
    <w:rsid w:val="00412D64"/>
    <w:rsid w:val="004160BF"/>
    <w:rsid w:val="00416A74"/>
    <w:rsid w:val="004173E4"/>
    <w:rsid w:val="00417B11"/>
    <w:rsid w:val="00422D8B"/>
    <w:rsid w:val="004236CC"/>
    <w:rsid w:val="00423E99"/>
    <w:rsid w:val="00427179"/>
    <w:rsid w:val="00432267"/>
    <w:rsid w:val="00435C09"/>
    <w:rsid w:val="00441F34"/>
    <w:rsid w:val="00442C6B"/>
    <w:rsid w:val="00442F4C"/>
    <w:rsid w:val="0044408D"/>
    <w:rsid w:val="004477D5"/>
    <w:rsid w:val="00452ED1"/>
    <w:rsid w:val="00453D6C"/>
    <w:rsid w:val="0045588A"/>
    <w:rsid w:val="00455DEA"/>
    <w:rsid w:val="004600E3"/>
    <w:rsid w:val="0046239B"/>
    <w:rsid w:val="00463802"/>
    <w:rsid w:val="004658BE"/>
    <w:rsid w:val="00465A30"/>
    <w:rsid w:val="00465B26"/>
    <w:rsid w:val="00466449"/>
    <w:rsid w:val="00466DEB"/>
    <w:rsid w:val="00466E3B"/>
    <w:rsid w:val="00470009"/>
    <w:rsid w:val="00470128"/>
    <w:rsid w:val="00471235"/>
    <w:rsid w:val="0047708F"/>
    <w:rsid w:val="00480C5E"/>
    <w:rsid w:val="00481FD8"/>
    <w:rsid w:val="00482220"/>
    <w:rsid w:val="004863CF"/>
    <w:rsid w:val="00490F0E"/>
    <w:rsid w:val="0049327D"/>
    <w:rsid w:val="004964E6"/>
    <w:rsid w:val="004A0A50"/>
    <w:rsid w:val="004A3824"/>
    <w:rsid w:val="004A7B85"/>
    <w:rsid w:val="004A7C92"/>
    <w:rsid w:val="004B1B48"/>
    <w:rsid w:val="004B3940"/>
    <w:rsid w:val="004B470E"/>
    <w:rsid w:val="004B5AAB"/>
    <w:rsid w:val="004B6B39"/>
    <w:rsid w:val="004C0519"/>
    <w:rsid w:val="004C62BF"/>
    <w:rsid w:val="004C6C3B"/>
    <w:rsid w:val="004D1571"/>
    <w:rsid w:val="004D19F8"/>
    <w:rsid w:val="004D52B0"/>
    <w:rsid w:val="004E4427"/>
    <w:rsid w:val="004E4B51"/>
    <w:rsid w:val="004E7392"/>
    <w:rsid w:val="004F2597"/>
    <w:rsid w:val="004F5F38"/>
    <w:rsid w:val="004F6B31"/>
    <w:rsid w:val="004F71AC"/>
    <w:rsid w:val="005014CA"/>
    <w:rsid w:val="005060B8"/>
    <w:rsid w:val="00510055"/>
    <w:rsid w:val="00510D98"/>
    <w:rsid w:val="00513516"/>
    <w:rsid w:val="00516153"/>
    <w:rsid w:val="0051632B"/>
    <w:rsid w:val="00517D53"/>
    <w:rsid w:val="00521F30"/>
    <w:rsid w:val="005223E2"/>
    <w:rsid w:val="0052663C"/>
    <w:rsid w:val="005268DC"/>
    <w:rsid w:val="0052760B"/>
    <w:rsid w:val="00530F42"/>
    <w:rsid w:val="00532A92"/>
    <w:rsid w:val="0053545E"/>
    <w:rsid w:val="00537107"/>
    <w:rsid w:val="00537CAD"/>
    <w:rsid w:val="00540142"/>
    <w:rsid w:val="00540389"/>
    <w:rsid w:val="00545BEC"/>
    <w:rsid w:val="005473D7"/>
    <w:rsid w:val="005549CE"/>
    <w:rsid w:val="00555A12"/>
    <w:rsid w:val="005578E7"/>
    <w:rsid w:val="00573DAD"/>
    <w:rsid w:val="005802B8"/>
    <w:rsid w:val="00581F54"/>
    <w:rsid w:val="005828C7"/>
    <w:rsid w:val="0058622B"/>
    <w:rsid w:val="005877C3"/>
    <w:rsid w:val="00591C0B"/>
    <w:rsid w:val="0059646F"/>
    <w:rsid w:val="00597900"/>
    <w:rsid w:val="005A0F3F"/>
    <w:rsid w:val="005B1CBB"/>
    <w:rsid w:val="005B1F46"/>
    <w:rsid w:val="005B4B46"/>
    <w:rsid w:val="005B554F"/>
    <w:rsid w:val="005B607F"/>
    <w:rsid w:val="005B7043"/>
    <w:rsid w:val="005C0233"/>
    <w:rsid w:val="005C1731"/>
    <w:rsid w:val="005C598B"/>
    <w:rsid w:val="005C76B8"/>
    <w:rsid w:val="005D27D4"/>
    <w:rsid w:val="005D2DA0"/>
    <w:rsid w:val="005D3696"/>
    <w:rsid w:val="005D5D53"/>
    <w:rsid w:val="005D746B"/>
    <w:rsid w:val="005E4EDD"/>
    <w:rsid w:val="005E5D93"/>
    <w:rsid w:val="005F0467"/>
    <w:rsid w:val="005F55B5"/>
    <w:rsid w:val="006002EE"/>
    <w:rsid w:val="00601E0F"/>
    <w:rsid w:val="006020B1"/>
    <w:rsid w:val="00603F87"/>
    <w:rsid w:val="006053F9"/>
    <w:rsid w:val="00606E42"/>
    <w:rsid w:val="006117B9"/>
    <w:rsid w:val="00615E8B"/>
    <w:rsid w:val="006179C2"/>
    <w:rsid w:val="00617CFC"/>
    <w:rsid w:val="00620475"/>
    <w:rsid w:val="006269B3"/>
    <w:rsid w:val="00626B8B"/>
    <w:rsid w:val="00627250"/>
    <w:rsid w:val="00631608"/>
    <w:rsid w:val="006318D8"/>
    <w:rsid w:val="00641437"/>
    <w:rsid w:val="006447B1"/>
    <w:rsid w:val="00645E3A"/>
    <w:rsid w:val="00650E20"/>
    <w:rsid w:val="00650F85"/>
    <w:rsid w:val="0065590C"/>
    <w:rsid w:val="00655D27"/>
    <w:rsid w:val="00656484"/>
    <w:rsid w:val="00656759"/>
    <w:rsid w:val="006602F1"/>
    <w:rsid w:val="0066200C"/>
    <w:rsid w:val="00672F36"/>
    <w:rsid w:val="00673516"/>
    <w:rsid w:val="00675934"/>
    <w:rsid w:val="00676026"/>
    <w:rsid w:val="00677A1D"/>
    <w:rsid w:val="0068496F"/>
    <w:rsid w:val="00685ABC"/>
    <w:rsid w:val="00686B7A"/>
    <w:rsid w:val="00692A7E"/>
    <w:rsid w:val="00693899"/>
    <w:rsid w:val="00697773"/>
    <w:rsid w:val="006A1378"/>
    <w:rsid w:val="006A49CD"/>
    <w:rsid w:val="006B42EB"/>
    <w:rsid w:val="006B6B49"/>
    <w:rsid w:val="006B6BE6"/>
    <w:rsid w:val="006C5A2C"/>
    <w:rsid w:val="006C76EA"/>
    <w:rsid w:val="006D3D21"/>
    <w:rsid w:val="006E0636"/>
    <w:rsid w:val="006E3927"/>
    <w:rsid w:val="006E6057"/>
    <w:rsid w:val="006F0970"/>
    <w:rsid w:val="006F1D4C"/>
    <w:rsid w:val="006F301D"/>
    <w:rsid w:val="006F4639"/>
    <w:rsid w:val="006F4E81"/>
    <w:rsid w:val="006F7271"/>
    <w:rsid w:val="006F79B8"/>
    <w:rsid w:val="00702AAA"/>
    <w:rsid w:val="0070378C"/>
    <w:rsid w:val="007041E5"/>
    <w:rsid w:val="0070460B"/>
    <w:rsid w:val="0070583F"/>
    <w:rsid w:val="0070645E"/>
    <w:rsid w:val="007120E9"/>
    <w:rsid w:val="0071283B"/>
    <w:rsid w:val="0071347B"/>
    <w:rsid w:val="0071507D"/>
    <w:rsid w:val="007169C8"/>
    <w:rsid w:val="00717598"/>
    <w:rsid w:val="00717C7A"/>
    <w:rsid w:val="00725252"/>
    <w:rsid w:val="00730077"/>
    <w:rsid w:val="00730FE3"/>
    <w:rsid w:val="00733BB2"/>
    <w:rsid w:val="007416AC"/>
    <w:rsid w:val="007439C8"/>
    <w:rsid w:val="00744618"/>
    <w:rsid w:val="00747763"/>
    <w:rsid w:val="007501B3"/>
    <w:rsid w:val="00750919"/>
    <w:rsid w:val="00751E22"/>
    <w:rsid w:val="00753891"/>
    <w:rsid w:val="00760206"/>
    <w:rsid w:val="007626D9"/>
    <w:rsid w:val="00764769"/>
    <w:rsid w:val="00766AF4"/>
    <w:rsid w:val="00766B02"/>
    <w:rsid w:val="007672FD"/>
    <w:rsid w:val="00771F7F"/>
    <w:rsid w:val="007723A7"/>
    <w:rsid w:val="007726DB"/>
    <w:rsid w:val="0077310A"/>
    <w:rsid w:val="00782335"/>
    <w:rsid w:val="007849BE"/>
    <w:rsid w:val="00790497"/>
    <w:rsid w:val="00792362"/>
    <w:rsid w:val="00796187"/>
    <w:rsid w:val="00796EB7"/>
    <w:rsid w:val="007B641A"/>
    <w:rsid w:val="007B7B83"/>
    <w:rsid w:val="007C14A5"/>
    <w:rsid w:val="007C2411"/>
    <w:rsid w:val="007D144D"/>
    <w:rsid w:val="007D37BA"/>
    <w:rsid w:val="007D76F9"/>
    <w:rsid w:val="007E2E46"/>
    <w:rsid w:val="007E464F"/>
    <w:rsid w:val="007E4FE2"/>
    <w:rsid w:val="007F1E32"/>
    <w:rsid w:val="007F5010"/>
    <w:rsid w:val="00801A19"/>
    <w:rsid w:val="0080284B"/>
    <w:rsid w:val="0080620F"/>
    <w:rsid w:val="0080650D"/>
    <w:rsid w:val="00811DC6"/>
    <w:rsid w:val="00813AC1"/>
    <w:rsid w:val="00814B1B"/>
    <w:rsid w:val="00815A6B"/>
    <w:rsid w:val="0082670A"/>
    <w:rsid w:val="00826E75"/>
    <w:rsid w:val="008274A6"/>
    <w:rsid w:val="00832740"/>
    <w:rsid w:val="00837C53"/>
    <w:rsid w:val="0084010D"/>
    <w:rsid w:val="00843477"/>
    <w:rsid w:val="00847226"/>
    <w:rsid w:val="00847324"/>
    <w:rsid w:val="00854FD2"/>
    <w:rsid w:val="008552F1"/>
    <w:rsid w:val="00855677"/>
    <w:rsid w:val="00857CFA"/>
    <w:rsid w:val="00861D75"/>
    <w:rsid w:val="00862256"/>
    <w:rsid w:val="00863395"/>
    <w:rsid w:val="008654FB"/>
    <w:rsid w:val="00865FF9"/>
    <w:rsid w:val="008678FD"/>
    <w:rsid w:val="008679D3"/>
    <w:rsid w:val="00872B6C"/>
    <w:rsid w:val="0087336E"/>
    <w:rsid w:val="00875706"/>
    <w:rsid w:val="008809EA"/>
    <w:rsid w:val="00881946"/>
    <w:rsid w:val="0088302C"/>
    <w:rsid w:val="008877E3"/>
    <w:rsid w:val="00892409"/>
    <w:rsid w:val="008926FE"/>
    <w:rsid w:val="008954F8"/>
    <w:rsid w:val="008A26C9"/>
    <w:rsid w:val="008A295D"/>
    <w:rsid w:val="008A63B4"/>
    <w:rsid w:val="008B2BD6"/>
    <w:rsid w:val="008B609E"/>
    <w:rsid w:val="008C1C25"/>
    <w:rsid w:val="008C224A"/>
    <w:rsid w:val="008C3A05"/>
    <w:rsid w:val="008C479C"/>
    <w:rsid w:val="008C493E"/>
    <w:rsid w:val="008C4D63"/>
    <w:rsid w:val="008C73E8"/>
    <w:rsid w:val="008C7B0B"/>
    <w:rsid w:val="008D05CD"/>
    <w:rsid w:val="008D49CD"/>
    <w:rsid w:val="008D685F"/>
    <w:rsid w:val="008D76B2"/>
    <w:rsid w:val="008E0959"/>
    <w:rsid w:val="008E5B7B"/>
    <w:rsid w:val="008E5BE7"/>
    <w:rsid w:val="008E650C"/>
    <w:rsid w:val="008E6E14"/>
    <w:rsid w:val="008F12AC"/>
    <w:rsid w:val="008F2676"/>
    <w:rsid w:val="008F2AC2"/>
    <w:rsid w:val="008F2BCF"/>
    <w:rsid w:val="00903ED8"/>
    <w:rsid w:val="00906395"/>
    <w:rsid w:val="00910018"/>
    <w:rsid w:val="00912962"/>
    <w:rsid w:val="00914178"/>
    <w:rsid w:val="0091565D"/>
    <w:rsid w:val="00916967"/>
    <w:rsid w:val="0092093C"/>
    <w:rsid w:val="00924FEA"/>
    <w:rsid w:val="00925EE6"/>
    <w:rsid w:val="009261CF"/>
    <w:rsid w:val="009264AE"/>
    <w:rsid w:val="00932423"/>
    <w:rsid w:val="00937093"/>
    <w:rsid w:val="00942A18"/>
    <w:rsid w:val="00946533"/>
    <w:rsid w:val="00953BFD"/>
    <w:rsid w:val="00954264"/>
    <w:rsid w:val="00954AD0"/>
    <w:rsid w:val="00954BC5"/>
    <w:rsid w:val="00962458"/>
    <w:rsid w:val="00962E51"/>
    <w:rsid w:val="009654E0"/>
    <w:rsid w:val="0096704B"/>
    <w:rsid w:val="00967129"/>
    <w:rsid w:val="0096740F"/>
    <w:rsid w:val="00971F63"/>
    <w:rsid w:val="0097453F"/>
    <w:rsid w:val="00976DCC"/>
    <w:rsid w:val="00976E29"/>
    <w:rsid w:val="00983256"/>
    <w:rsid w:val="00983606"/>
    <w:rsid w:val="009848E7"/>
    <w:rsid w:val="009854A5"/>
    <w:rsid w:val="00986BA5"/>
    <w:rsid w:val="00995566"/>
    <w:rsid w:val="009A67AA"/>
    <w:rsid w:val="009B286A"/>
    <w:rsid w:val="009B3337"/>
    <w:rsid w:val="009B3EC0"/>
    <w:rsid w:val="009B6956"/>
    <w:rsid w:val="009B6C52"/>
    <w:rsid w:val="009C05C5"/>
    <w:rsid w:val="009C18C2"/>
    <w:rsid w:val="009C1C57"/>
    <w:rsid w:val="009C2C70"/>
    <w:rsid w:val="009C5C27"/>
    <w:rsid w:val="009C7423"/>
    <w:rsid w:val="009D0955"/>
    <w:rsid w:val="009D4FB1"/>
    <w:rsid w:val="009D5D55"/>
    <w:rsid w:val="009E1FDA"/>
    <w:rsid w:val="009E3952"/>
    <w:rsid w:val="009E4EB7"/>
    <w:rsid w:val="009F043F"/>
    <w:rsid w:val="009F31D5"/>
    <w:rsid w:val="009F36A7"/>
    <w:rsid w:val="009F3E07"/>
    <w:rsid w:val="009F5AF1"/>
    <w:rsid w:val="009F649C"/>
    <w:rsid w:val="00A013D7"/>
    <w:rsid w:val="00A026AF"/>
    <w:rsid w:val="00A03233"/>
    <w:rsid w:val="00A06C4D"/>
    <w:rsid w:val="00A06DA5"/>
    <w:rsid w:val="00A11D94"/>
    <w:rsid w:val="00A17B13"/>
    <w:rsid w:val="00A22D0C"/>
    <w:rsid w:val="00A23616"/>
    <w:rsid w:val="00A2458B"/>
    <w:rsid w:val="00A24EA2"/>
    <w:rsid w:val="00A24EB5"/>
    <w:rsid w:val="00A310A3"/>
    <w:rsid w:val="00A32FDA"/>
    <w:rsid w:val="00A33A02"/>
    <w:rsid w:val="00A359B9"/>
    <w:rsid w:val="00A40ED6"/>
    <w:rsid w:val="00A46E8F"/>
    <w:rsid w:val="00A511C3"/>
    <w:rsid w:val="00A54CA6"/>
    <w:rsid w:val="00A61216"/>
    <w:rsid w:val="00A62A30"/>
    <w:rsid w:val="00A65EFC"/>
    <w:rsid w:val="00A66F6C"/>
    <w:rsid w:val="00A7197E"/>
    <w:rsid w:val="00A734CD"/>
    <w:rsid w:val="00A8071E"/>
    <w:rsid w:val="00A81AC4"/>
    <w:rsid w:val="00A81EFE"/>
    <w:rsid w:val="00A82D0D"/>
    <w:rsid w:val="00A9111E"/>
    <w:rsid w:val="00A9121A"/>
    <w:rsid w:val="00A91552"/>
    <w:rsid w:val="00A91A74"/>
    <w:rsid w:val="00A93049"/>
    <w:rsid w:val="00A96288"/>
    <w:rsid w:val="00AA340C"/>
    <w:rsid w:val="00AA4D9C"/>
    <w:rsid w:val="00AA6424"/>
    <w:rsid w:val="00AB0274"/>
    <w:rsid w:val="00AB36A9"/>
    <w:rsid w:val="00AB4503"/>
    <w:rsid w:val="00AC0117"/>
    <w:rsid w:val="00AC0B78"/>
    <w:rsid w:val="00AC2CF0"/>
    <w:rsid w:val="00AC4360"/>
    <w:rsid w:val="00AC5D88"/>
    <w:rsid w:val="00AC6753"/>
    <w:rsid w:val="00AC6E12"/>
    <w:rsid w:val="00AC7FD3"/>
    <w:rsid w:val="00AD1065"/>
    <w:rsid w:val="00AD2A45"/>
    <w:rsid w:val="00AD3286"/>
    <w:rsid w:val="00AD4F41"/>
    <w:rsid w:val="00AD7BFD"/>
    <w:rsid w:val="00AE1F6B"/>
    <w:rsid w:val="00AE3237"/>
    <w:rsid w:val="00AE3459"/>
    <w:rsid w:val="00AE4A17"/>
    <w:rsid w:val="00AF6095"/>
    <w:rsid w:val="00AF7B8F"/>
    <w:rsid w:val="00B022E6"/>
    <w:rsid w:val="00B0641E"/>
    <w:rsid w:val="00B11C4C"/>
    <w:rsid w:val="00B21C60"/>
    <w:rsid w:val="00B2361A"/>
    <w:rsid w:val="00B24CE1"/>
    <w:rsid w:val="00B26E7E"/>
    <w:rsid w:val="00B27172"/>
    <w:rsid w:val="00B275ED"/>
    <w:rsid w:val="00B30E23"/>
    <w:rsid w:val="00B36B8A"/>
    <w:rsid w:val="00B40C51"/>
    <w:rsid w:val="00B431C4"/>
    <w:rsid w:val="00B447C7"/>
    <w:rsid w:val="00B460A1"/>
    <w:rsid w:val="00B50BD2"/>
    <w:rsid w:val="00B54645"/>
    <w:rsid w:val="00B5467A"/>
    <w:rsid w:val="00B54704"/>
    <w:rsid w:val="00B63A9A"/>
    <w:rsid w:val="00B67EEC"/>
    <w:rsid w:val="00B72C73"/>
    <w:rsid w:val="00B72F0B"/>
    <w:rsid w:val="00B732C4"/>
    <w:rsid w:val="00B734EC"/>
    <w:rsid w:val="00B7777C"/>
    <w:rsid w:val="00B811B3"/>
    <w:rsid w:val="00B84453"/>
    <w:rsid w:val="00B84BA4"/>
    <w:rsid w:val="00B912E2"/>
    <w:rsid w:val="00B972F5"/>
    <w:rsid w:val="00B97FBF"/>
    <w:rsid w:val="00BA3272"/>
    <w:rsid w:val="00BA3663"/>
    <w:rsid w:val="00BA5995"/>
    <w:rsid w:val="00BB0A3A"/>
    <w:rsid w:val="00BB17B3"/>
    <w:rsid w:val="00BB1EF4"/>
    <w:rsid w:val="00BB294F"/>
    <w:rsid w:val="00BB3696"/>
    <w:rsid w:val="00BB5A76"/>
    <w:rsid w:val="00BB7074"/>
    <w:rsid w:val="00BC15F2"/>
    <w:rsid w:val="00BD08AC"/>
    <w:rsid w:val="00BD17AE"/>
    <w:rsid w:val="00BD655C"/>
    <w:rsid w:val="00BD6D7A"/>
    <w:rsid w:val="00BE25ED"/>
    <w:rsid w:val="00BE31C8"/>
    <w:rsid w:val="00BE36A6"/>
    <w:rsid w:val="00BE3B0B"/>
    <w:rsid w:val="00BE5B12"/>
    <w:rsid w:val="00BE7759"/>
    <w:rsid w:val="00BF19D8"/>
    <w:rsid w:val="00BF1CC9"/>
    <w:rsid w:val="00BF2520"/>
    <w:rsid w:val="00BF37CD"/>
    <w:rsid w:val="00BF3AE3"/>
    <w:rsid w:val="00C02CA8"/>
    <w:rsid w:val="00C04E8D"/>
    <w:rsid w:val="00C05A3D"/>
    <w:rsid w:val="00C1689D"/>
    <w:rsid w:val="00C17F79"/>
    <w:rsid w:val="00C2162B"/>
    <w:rsid w:val="00C21861"/>
    <w:rsid w:val="00C21A5D"/>
    <w:rsid w:val="00C23B8B"/>
    <w:rsid w:val="00C24F3B"/>
    <w:rsid w:val="00C2533A"/>
    <w:rsid w:val="00C26EC4"/>
    <w:rsid w:val="00C32C3E"/>
    <w:rsid w:val="00C37214"/>
    <w:rsid w:val="00C416C0"/>
    <w:rsid w:val="00C41F9C"/>
    <w:rsid w:val="00C42A5A"/>
    <w:rsid w:val="00C46683"/>
    <w:rsid w:val="00C478C7"/>
    <w:rsid w:val="00C54B7D"/>
    <w:rsid w:val="00C5660F"/>
    <w:rsid w:val="00C5695E"/>
    <w:rsid w:val="00C57AA9"/>
    <w:rsid w:val="00C57C0B"/>
    <w:rsid w:val="00C60354"/>
    <w:rsid w:val="00C641A5"/>
    <w:rsid w:val="00C80CE4"/>
    <w:rsid w:val="00C81746"/>
    <w:rsid w:val="00C823DA"/>
    <w:rsid w:val="00C82A2B"/>
    <w:rsid w:val="00C8417C"/>
    <w:rsid w:val="00C850A3"/>
    <w:rsid w:val="00C85B34"/>
    <w:rsid w:val="00C86562"/>
    <w:rsid w:val="00C87638"/>
    <w:rsid w:val="00C87E85"/>
    <w:rsid w:val="00C91B1F"/>
    <w:rsid w:val="00C94870"/>
    <w:rsid w:val="00C96F44"/>
    <w:rsid w:val="00CA01FE"/>
    <w:rsid w:val="00CA0DEC"/>
    <w:rsid w:val="00CA222E"/>
    <w:rsid w:val="00CA33AC"/>
    <w:rsid w:val="00CA38BE"/>
    <w:rsid w:val="00CA38FE"/>
    <w:rsid w:val="00CA7EEA"/>
    <w:rsid w:val="00CB6C92"/>
    <w:rsid w:val="00CC660A"/>
    <w:rsid w:val="00CC6E5F"/>
    <w:rsid w:val="00CC7264"/>
    <w:rsid w:val="00CD2AAF"/>
    <w:rsid w:val="00CD301E"/>
    <w:rsid w:val="00CD34FE"/>
    <w:rsid w:val="00CD4E4C"/>
    <w:rsid w:val="00CD522D"/>
    <w:rsid w:val="00CD5ADD"/>
    <w:rsid w:val="00CD7AF1"/>
    <w:rsid w:val="00CE49E6"/>
    <w:rsid w:val="00CE500A"/>
    <w:rsid w:val="00CE54A7"/>
    <w:rsid w:val="00CE5560"/>
    <w:rsid w:val="00CE7A9F"/>
    <w:rsid w:val="00CF14C9"/>
    <w:rsid w:val="00CF40A2"/>
    <w:rsid w:val="00CF414A"/>
    <w:rsid w:val="00CF4774"/>
    <w:rsid w:val="00CF69D4"/>
    <w:rsid w:val="00D00906"/>
    <w:rsid w:val="00D00E18"/>
    <w:rsid w:val="00D02069"/>
    <w:rsid w:val="00D02FD3"/>
    <w:rsid w:val="00D10850"/>
    <w:rsid w:val="00D111DE"/>
    <w:rsid w:val="00D139C9"/>
    <w:rsid w:val="00D14F94"/>
    <w:rsid w:val="00D218C2"/>
    <w:rsid w:val="00D2236E"/>
    <w:rsid w:val="00D24A1F"/>
    <w:rsid w:val="00D272CC"/>
    <w:rsid w:val="00D33C00"/>
    <w:rsid w:val="00D350D7"/>
    <w:rsid w:val="00D35F2B"/>
    <w:rsid w:val="00D36941"/>
    <w:rsid w:val="00D369DF"/>
    <w:rsid w:val="00D4003B"/>
    <w:rsid w:val="00D444C1"/>
    <w:rsid w:val="00D5127E"/>
    <w:rsid w:val="00D55FE8"/>
    <w:rsid w:val="00D6369A"/>
    <w:rsid w:val="00D64718"/>
    <w:rsid w:val="00D658DF"/>
    <w:rsid w:val="00D72043"/>
    <w:rsid w:val="00D72415"/>
    <w:rsid w:val="00D72A60"/>
    <w:rsid w:val="00D73968"/>
    <w:rsid w:val="00D751C2"/>
    <w:rsid w:val="00D7553F"/>
    <w:rsid w:val="00D86A12"/>
    <w:rsid w:val="00D9058B"/>
    <w:rsid w:val="00D92A87"/>
    <w:rsid w:val="00D94E6E"/>
    <w:rsid w:val="00DA0F2E"/>
    <w:rsid w:val="00DA3DCF"/>
    <w:rsid w:val="00DA7827"/>
    <w:rsid w:val="00DB514C"/>
    <w:rsid w:val="00DB6417"/>
    <w:rsid w:val="00DB64B1"/>
    <w:rsid w:val="00DB72BD"/>
    <w:rsid w:val="00DB7A32"/>
    <w:rsid w:val="00DB7AF8"/>
    <w:rsid w:val="00DC12DE"/>
    <w:rsid w:val="00DC1B4A"/>
    <w:rsid w:val="00DC2F33"/>
    <w:rsid w:val="00DD0995"/>
    <w:rsid w:val="00DD14BB"/>
    <w:rsid w:val="00DD2243"/>
    <w:rsid w:val="00DD308B"/>
    <w:rsid w:val="00DD3992"/>
    <w:rsid w:val="00DD3BAE"/>
    <w:rsid w:val="00DD4C1A"/>
    <w:rsid w:val="00DD6EE0"/>
    <w:rsid w:val="00DD736F"/>
    <w:rsid w:val="00DE2EC9"/>
    <w:rsid w:val="00DE4283"/>
    <w:rsid w:val="00DE4736"/>
    <w:rsid w:val="00DE47F4"/>
    <w:rsid w:val="00DE6E89"/>
    <w:rsid w:val="00DF03AD"/>
    <w:rsid w:val="00DF1FC2"/>
    <w:rsid w:val="00DF4C99"/>
    <w:rsid w:val="00E0598D"/>
    <w:rsid w:val="00E07CD4"/>
    <w:rsid w:val="00E10174"/>
    <w:rsid w:val="00E20C3E"/>
    <w:rsid w:val="00E23864"/>
    <w:rsid w:val="00E30339"/>
    <w:rsid w:val="00E30984"/>
    <w:rsid w:val="00E321FD"/>
    <w:rsid w:val="00E331D5"/>
    <w:rsid w:val="00E35E16"/>
    <w:rsid w:val="00E364B9"/>
    <w:rsid w:val="00E40032"/>
    <w:rsid w:val="00E41A6F"/>
    <w:rsid w:val="00E43310"/>
    <w:rsid w:val="00E43B0F"/>
    <w:rsid w:val="00E44F97"/>
    <w:rsid w:val="00E50645"/>
    <w:rsid w:val="00E52100"/>
    <w:rsid w:val="00E527F5"/>
    <w:rsid w:val="00E571C3"/>
    <w:rsid w:val="00E626BD"/>
    <w:rsid w:val="00E64927"/>
    <w:rsid w:val="00E7048D"/>
    <w:rsid w:val="00E70DEF"/>
    <w:rsid w:val="00E72340"/>
    <w:rsid w:val="00E747AA"/>
    <w:rsid w:val="00E8097F"/>
    <w:rsid w:val="00E97751"/>
    <w:rsid w:val="00EA3B64"/>
    <w:rsid w:val="00EA4366"/>
    <w:rsid w:val="00EA795A"/>
    <w:rsid w:val="00EB1471"/>
    <w:rsid w:val="00EB1A36"/>
    <w:rsid w:val="00EB42D7"/>
    <w:rsid w:val="00EB559E"/>
    <w:rsid w:val="00EB5ED0"/>
    <w:rsid w:val="00EC2595"/>
    <w:rsid w:val="00EC2E93"/>
    <w:rsid w:val="00EC48A0"/>
    <w:rsid w:val="00EC53DC"/>
    <w:rsid w:val="00EC7307"/>
    <w:rsid w:val="00ED068F"/>
    <w:rsid w:val="00ED28C4"/>
    <w:rsid w:val="00ED7D51"/>
    <w:rsid w:val="00EE031C"/>
    <w:rsid w:val="00EE0977"/>
    <w:rsid w:val="00EE16AA"/>
    <w:rsid w:val="00EE1BD1"/>
    <w:rsid w:val="00EE44A3"/>
    <w:rsid w:val="00EE6C4E"/>
    <w:rsid w:val="00EF024F"/>
    <w:rsid w:val="00EF101E"/>
    <w:rsid w:val="00EF5825"/>
    <w:rsid w:val="00EF66FA"/>
    <w:rsid w:val="00EF6E14"/>
    <w:rsid w:val="00EF70F8"/>
    <w:rsid w:val="00EF7C96"/>
    <w:rsid w:val="00F000D7"/>
    <w:rsid w:val="00F01182"/>
    <w:rsid w:val="00F0199B"/>
    <w:rsid w:val="00F06ED4"/>
    <w:rsid w:val="00F113CF"/>
    <w:rsid w:val="00F13924"/>
    <w:rsid w:val="00F1764E"/>
    <w:rsid w:val="00F207F5"/>
    <w:rsid w:val="00F21728"/>
    <w:rsid w:val="00F219BF"/>
    <w:rsid w:val="00F21DE9"/>
    <w:rsid w:val="00F22A76"/>
    <w:rsid w:val="00F25119"/>
    <w:rsid w:val="00F26045"/>
    <w:rsid w:val="00F316CE"/>
    <w:rsid w:val="00F32966"/>
    <w:rsid w:val="00F33E1A"/>
    <w:rsid w:val="00F35597"/>
    <w:rsid w:val="00F3561D"/>
    <w:rsid w:val="00F41298"/>
    <w:rsid w:val="00F418E8"/>
    <w:rsid w:val="00F46998"/>
    <w:rsid w:val="00F51A19"/>
    <w:rsid w:val="00F61F6D"/>
    <w:rsid w:val="00F61F8D"/>
    <w:rsid w:val="00F630D5"/>
    <w:rsid w:val="00F636BE"/>
    <w:rsid w:val="00F63F80"/>
    <w:rsid w:val="00F65954"/>
    <w:rsid w:val="00F66338"/>
    <w:rsid w:val="00F66FD0"/>
    <w:rsid w:val="00F70AB5"/>
    <w:rsid w:val="00F719EA"/>
    <w:rsid w:val="00F751A1"/>
    <w:rsid w:val="00F7549B"/>
    <w:rsid w:val="00F755E7"/>
    <w:rsid w:val="00F7637C"/>
    <w:rsid w:val="00F77B53"/>
    <w:rsid w:val="00F80140"/>
    <w:rsid w:val="00F80443"/>
    <w:rsid w:val="00F80D48"/>
    <w:rsid w:val="00F81681"/>
    <w:rsid w:val="00F87ACD"/>
    <w:rsid w:val="00F93AF2"/>
    <w:rsid w:val="00F971C2"/>
    <w:rsid w:val="00FA2EBE"/>
    <w:rsid w:val="00FA490C"/>
    <w:rsid w:val="00FA51FC"/>
    <w:rsid w:val="00FA6726"/>
    <w:rsid w:val="00FA6787"/>
    <w:rsid w:val="00FB1FF5"/>
    <w:rsid w:val="00FB7ECA"/>
    <w:rsid w:val="00FC36F8"/>
    <w:rsid w:val="00FD032B"/>
    <w:rsid w:val="00FD506B"/>
    <w:rsid w:val="00FD5475"/>
    <w:rsid w:val="00FE0753"/>
    <w:rsid w:val="00FE3224"/>
    <w:rsid w:val="00FE7EC1"/>
    <w:rsid w:val="00FF303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115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801"/>
    <w:rPr>
      <w:sz w:val="24"/>
      <w:szCs w:val="24"/>
      <w:lang w:val="en-US" w:eastAsia="en-US"/>
    </w:rPr>
  </w:style>
  <w:style w:type="paragraph" w:styleId="Ttulo1">
    <w:name w:val="heading 1"/>
    <w:basedOn w:val="Normal"/>
    <w:next w:val="Normal"/>
    <w:link w:val="Ttulo1Car"/>
    <w:qFormat/>
    <w:rsid w:val="001A5801"/>
    <w:pPr>
      <w:keepNext/>
      <w:ind w:left="4320"/>
      <w:jc w:val="both"/>
      <w:outlineLvl w:val="0"/>
    </w:pPr>
    <w:rPr>
      <w:rFonts w:ascii="Arial" w:hAnsi="Arial"/>
      <w:b/>
      <w:bCs/>
      <w:sz w:val="20"/>
      <w:szCs w:val="20"/>
      <w:lang w:val="x-none" w:eastAsia="x-none"/>
    </w:rPr>
  </w:style>
  <w:style w:type="paragraph" w:styleId="Ttulo2">
    <w:name w:val="heading 2"/>
    <w:basedOn w:val="Normal"/>
    <w:next w:val="Normal"/>
    <w:link w:val="Ttulo2Car"/>
    <w:qFormat/>
    <w:rsid w:val="00E72340"/>
    <w:pPr>
      <w:keepNext/>
      <w:outlineLvl w:val="1"/>
    </w:pPr>
    <w:rPr>
      <w:b/>
      <w:bCs/>
      <w:sz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A5801"/>
    <w:rPr>
      <w:color w:val="0000FF"/>
      <w:u w:val="single"/>
    </w:rPr>
  </w:style>
  <w:style w:type="paragraph" w:styleId="Textoindependiente">
    <w:name w:val="Body Text"/>
    <w:basedOn w:val="Normal"/>
    <w:link w:val="TextoindependienteCar"/>
    <w:rsid w:val="001A5801"/>
    <w:rPr>
      <w:rFonts w:ascii="Arial" w:hAnsi="Arial" w:cs="Arial"/>
      <w:sz w:val="20"/>
      <w:szCs w:val="20"/>
    </w:rPr>
  </w:style>
  <w:style w:type="paragraph" w:styleId="Encabezado">
    <w:name w:val="header"/>
    <w:basedOn w:val="Normal"/>
    <w:link w:val="EncabezadoCar"/>
    <w:uiPriority w:val="99"/>
    <w:rsid w:val="001A5801"/>
    <w:pPr>
      <w:tabs>
        <w:tab w:val="center" w:pos="4320"/>
        <w:tab w:val="right" w:pos="8640"/>
      </w:tabs>
    </w:pPr>
  </w:style>
  <w:style w:type="paragraph" w:styleId="Piedepgina">
    <w:name w:val="footer"/>
    <w:basedOn w:val="Normal"/>
    <w:link w:val="PiedepginaCar"/>
    <w:uiPriority w:val="99"/>
    <w:rsid w:val="001A5801"/>
    <w:pPr>
      <w:tabs>
        <w:tab w:val="center" w:pos="4320"/>
        <w:tab w:val="right" w:pos="8640"/>
      </w:tabs>
    </w:pPr>
    <w:rPr>
      <w:lang w:val="x-none" w:eastAsia="x-none"/>
    </w:rPr>
  </w:style>
  <w:style w:type="paragraph" w:styleId="Sangradetextonormal">
    <w:name w:val="Body Text Indent"/>
    <w:basedOn w:val="Normal"/>
    <w:rsid w:val="001A5801"/>
    <w:pPr>
      <w:ind w:left="1440" w:hanging="1440"/>
    </w:pPr>
    <w:rPr>
      <w:rFonts w:ascii="Arial" w:hAnsi="Arial" w:cs="Arial"/>
      <w:b/>
      <w:bCs/>
      <w:sz w:val="20"/>
      <w:szCs w:val="20"/>
    </w:rPr>
  </w:style>
  <w:style w:type="paragraph" w:styleId="Textoindependiente2">
    <w:name w:val="Body Text 2"/>
    <w:basedOn w:val="Normal"/>
    <w:rsid w:val="001A5801"/>
    <w:pPr>
      <w:jc w:val="both"/>
    </w:pPr>
    <w:rPr>
      <w:rFonts w:ascii="Arial" w:hAnsi="Arial" w:cs="Arial"/>
      <w:sz w:val="20"/>
      <w:szCs w:val="20"/>
    </w:rPr>
  </w:style>
  <w:style w:type="paragraph" w:styleId="Textodeglobo">
    <w:name w:val="Balloon Text"/>
    <w:basedOn w:val="Normal"/>
    <w:semiHidden/>
    <w:rsid w:val="001A5801"/>
    <w:rPr>
      <w:rFonts w:ascii="Tahoma" w:hAnsi="Tahoma" w:cs="Tahoma"/>
      <w:sz w:val="16"/>
      <w:szCs w:val="16"/>
    </w:rPr>
  </w:style>
  <w:style w:type="paragraph" w:styleId="Mapadeldocumento">
    <w:name w:val="Document Map"/>
    <w:basedOn w:val="Normal"/>
    <w:semiHidden/>
    <w:rsid w:val="001A5801"/>
    <w:pPr>
      <w:shd w:val="clear" w:color="auto" w:fill="000080"/>
    </w:pPr>
    <w:rPr>
      <w:rFonts w:ascii="Tahoma" w:hAnsi="Tahoma" w:cs="Tahoma"/>
      <w:sz w:val="20"/>
      <w:szCs w:val="20"/>
    </w:rPr>
  </w:style>
  <w:style w:type="paragraph" w:styleId="Textosinformato">
    <w:name w:val="Plain Text"/>
    <w:basedOn w:val="Normal"/>
    <w:link w:val="TextosinformatoC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Ha,List Paragraph"/>
    <w:basedOn w:val="Normal"/>
    <w:link w:val="PrrafodelistaCar"/>
    <w:uiPriority w:val="34"/>
    <w:qFormat/>
    <w:rsid w:val="00396D76"/>
    <w:pPr>
      <w:ind w:left="720"/>
      <w:contextualSpacing/>
    </w:pPr>
  </w:style>
  <w:style w:type="character" w:customStyle="1" w:styleId="TextosinformatoCar">
    <w:name w:val="Texto sin formato Car"/>
    <w:link w:val="Textosinformato"/>
    <w:uiPriority w:val="99"/>
    <w:rsid w:val="003879DF"/>
    <w:rPr>
      <w:sz w:val="24"/>
      <w:szCs w:val="24"/>
    </w:rPr>
  </w:style>
  <w:style w:type="character" w:styleId="Refdecomentario">
    <w:name w:val="annotation reference"/>
    <w:rsid w:val="00B36B8A"/>
    <w:rPr>
      <w:sz w:val="16"/>
      <w:szCs w:val="16"/>
    </w:rPr>
  </w:style>
  <w:style w:type="paragraph" w:styleId="Textocomentario">
    <w:name w:val="annotation text"/>
    <w:basedOn w:val="Normal"/>
    <w:link w:val="TextocomentarioCar"/>
    <w:rsid w:val="00B36B8A"/>
    <w:rPr>
      <w:sz w:val="20"/>
      <w:szCs w:val="20"/>
    </w:rPr>
  </w:style>
  <w:style w:type="character" w:customStyle="1" w:styleId="TextocomentarioCar">
    <w:name w:val="Texto comentario Car"/>
    <w:basedOn w:val="Fuentedeprrafopredeter"/>
    <w:link w:val="Textocomentario"/>
    <w:rsid w:val="00B36B8A"/>
  </w:style>
  <w:style w:type="paragraph" w:styleId="Asuntodelcomentario">
    <w:name w:val="annotation subject"/>
    <w:basedOn w:val="Textocomentario"/>
    <w:next w:val="Textocomentario"/>
    <w:link w:val="AsuntodelcomentarioCar"/>
    <w:rsid w:val="00B36B8A"/>
    <w:rPr>
      <w:b/>
      <w:bCs/>
      <w:lang w:val="x-none" w:eastAsia="x-none"/>
    </w:rPr>
  </w:style>
  <w:style w:type="character" w:customStyle="1" w:styleId="AsuntodelcomentarioCar">
    <w:name w:val="Asunto del comentario Car"/>
    <w:link w:val="Asuntodelcomentario"/>
    <w:rsid w:val="00B36B8A"/>
    <w:rPr>
      <w:b/>
      <w:bCs/>
    </w:rPr>
  </w:style>
  <w:style w:type="paragraph" w:styleId="Textonotapie">
    <w:name w:val="footnote text"/>
    <w:basedOn w:val="Normal"/>
    <w:link w:val="TextonotapieCar"/>
    <w:uiPriority w:val="99"/>
    <w:rsid w:val="00967129"/>
    <w:rPr>
      <w:sz w:val="20"/>
      <w:szCs w:val="20"/>
    </w:rPr>
  </w:style>
  <w:style w:type="character" w:customStyle="1" w:styleId="TextonotapieCar">
    <w:name w:val="Texto nota pie Car"/>
    <w:basedOn w:val="Fuentedeprrafopredeter"/>
    <w:link w:val="Textonotapie"/>
    <w:uiPriority w:val="99"/>
    <w:rsid w:val="00967129"/>
  </w:style>
  <w:style w:type="character" w:styleId="Refdenotaalpie">
    <w:name w:val="footnote reference"/>
    <w:uiPriority w:val="99"/>
    <w:rsid w:val="00967129"/>
    <w:rPr>
      <w:vertAlign w:val="superscript"/>
    </w:rPr>
  </w:style>
  <w:style w:type="character" w:styleId="Textoennegrita">
    <w:name w:val="Strong"/>
    <w:uiPriority w:val="22"/>
    <w:qFormat/>
    <w:rsid w:val="00092501"/>
    <w:rPr>
      <w:b/>
      <w:bCs/>
    </w:rPr>
  </w:style>
  <w:style w:type="table" w:styleId="Tablaconcuadrcula">
    <w:name w:val="Table Grid"/>
    <w:basedOn w:val="Tabla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tuloTDC">
    <w:name w:val="TOC Heading"/>
    <w:basedOn w:val="Ttulo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D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Ttulo1Car">
    <w:name w:val="Título 1 Car"/>
    <w:link w:val="Ttulo1"/>
    <w:rsid w:val="00F755E7"/>
    <w:rPr>
      <w:rFonts w:ascii="Arial" w:hAnsi="Arial" w:cs="Arial"/>
      <w:b/>
      <w:bCs/>
    </w:rPr>
  </w:style>
  <w:style w:type="character" w:customStyle="1" w:styleId="Ttulo2Car">
    <w:name w:val="Título 2 Car"/>
    <w:link w:val="Ttulo2"/>
    <w:rsid w:val="00F755E7"/>
    <w:rPr>
      <w:b/>
      <w:bCs/>
      <w:sz w:val="26"/>
      <w:szCs w:val="24"/>
    </w:rPr>
  </w:style>
  <w:style w:type="paragraph" w:styleId="TDC1">
    <w:name w:val="toc 1"/>
    <w:basedOn w:val="Normal"/>
    <w:next w:val="Normal"/>
    <w:autoRedefine/>
    <w:uiPriority w:val="39"/>
    <w:rsid w:val="00DE6E89"/>
  </w:style>
  <w:style w:type="paragraph" w:styleId="Textonotaalfinal">
    <w:name w:val="endnote text"/>
    <w:basedOn w:val="Normal"/>
    <w:link w:val="TextonotaalfinalCar"/>
    <w:uiPriority w:val="99"/>
    <w:semiHidden/>
    <w:unhideWhenUsed/>
    <w:rsid w:val="00090D90"/>
    <w:rPr>
      <w:sz w:val="20"/>
      <w:szCs w:val="20"/>
    </w:rPr>
  </w:style>
  <w:style w:type="character" w:customStyle="1" w:styleId="TextonotaalfinalCar">
    <w:name w:val="Texto nota al final Car"/>
    <w:basedOn w:val="Fuentedeprrafopredeter"/>
    <w:link w:val="Textonotaalfinal"/>
    <w:uiPriority w:val="99"/>
    <w:semiHidden/>
    <w:rsid w:val="00090D90"/>
  </w:style>
  <w:style w:type="character" w:styleId="Refdenotaalfinal">
    <w:name w:val="endnote reference"/>
    <w:uiPriority w:val="99"/>
    <w:semiHidden/>
    <w:unhideWhenUsed/>
    <w:rsid w:val="00090D90"/>
    <w:rPr>
      <w:vertAlign w:val="superscript"/>
    </w:rPr>
  </w:style>
  <w:style w:type="character" w:styleId="Hipervnculovisitado">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eastAsia="en-US"/>
    </w:rPr>
  </w:style>
  <w:style w:type="paragraph" w:customStyle="1" w:styleId="H2">
    <w:name w:val="H2"/>
    <w:rsid w:val="000134CC"/>
    <w:rPr>
      <w:rFonts w:cs="Arial"/>
      <w:b/>
      <w:bCs/>
      <w:iCs/>
      <w:snapToGrid w:val="0"/>
      <w:sz w:val="22"/>
      <w:szCs w:val="28"/>
      <w:lang w:val="en-GB" w:eastAsia="en-US"/>
    </w:rPr>
  </w:style>
  <w:style w:type="character" w:customStyle="1" w:styleId="TextoindependienteCar">
    <w:name w:val="Texto independiente Car"/>
    <w:link w:val="Textoindependiente"/>
    <w:rsid w:val="001A76C6"/>
    <w:rPr>
      <w:rFonts w:ascii="Arial" w:hAnsi="Arial" w:cs="Arial"/>
    </w:rPr>
  </w:style>
  <w:style w:type="character" w:customStyle="1" w:styleId="Mencinsinresolver1">
    <w:name w:val="Mención sin resolver1"/>
    <w:uiPriority w:val="99"/>
    <w:semiHidden/>
    <w:unhideWhenUsed/>
    <w:rsid w:val="008C73E8"/>
    <w:rPr>
      <w:color w:val="605E5C"/>
      <w:shd w:val="clear" w:color="auto" w:fill="E1DFDD"/>
    </w:rPr>
  </w:style>
  <w:style w:type="character" w:customStyle="1" w:styleId="EncabezadoCar">
    <w:name w:val="Encabezado Car"/>
    <w:link w:val="Encabezado"/>
    <w:uiPriority w:val="99"/>
    <w:rsid w:val="003E698A"/>
    <w:rPr>
      <w:sz w:val="24"/>
      <w:szCs w:val="24"/>
      <w:lang w:val="en-US" w:eastAsia="en-US"/>
    </w:r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C87638"/>
    <w:rPr>
      <w:sz w:val="24"/>
      <w:szCs w:val="24"/>
      <w:lang w:val="en-US" w:eastAsia="en-US"/>
    </w:rPr>
  </w:style>
  <w:style w:type="paragraph" w:customStyle="1" w:styleId="Default">
    <w:name w:val="Default"/>
    <w:rsid w:val="00C87638"/>
    <w:pPr>
      <w:autoSpaceDE w:val="0"/>
      <w:autoSpaceDN w:val="0"/>
      <w:adjustRightInd w:val="0"/>
    </w:pPr>
    <w:rPr>
      <w:rFonts w:ascii="Calibri" w:hAnsi="Calibri" w:cs="Calibri"/>
      <w:color w:val="000000"/>
      <w:sz w:val="24"/>
      <w:szCs w:val="24"/>
      <w:lang w:val="es-CO" w:eastAsia="es-CO"/>
    </w:rPr>
  </w:style>
  <w:style w:type="paragraph" w:customStyle="1" w:styleId="TtuloTDC1">
    <w:name w:val="Título TDC1"/>
    <w:basedOn w:val="Ttulo1"/>
    <w:next w:val="Normal"/>
    <w:uiPriority w:val="99"/>
    <w:qFormat/>
    <w:rsid w:val="00E40032"/>
    <w:pPr>
      <w:keepLines/>
      <w:spacing w:before="480" w:line="276" w:lineRule="auto"/>
      <w:ind w:left="0"/>
      <w:jc w:val="left"/>
      <w:outlineLvl w:val="9"/>
    </w:pPr>
    <w:rPr>
      <w:rFonts w:ascii="Cambria" w:hAnsi="Cambria"/>
      <w:color w:val="365F91"/>
      <w:sz w:val="28"/>
      <w:szCs w:val="28"/>
    </w:rPr>
  </w:style>
  <w:style w:type="character" w:styleId="nfasis">
    <w:name w:val="Emphasis"/>
    <w:uiPriority w:val="20"/>
    <w:qFormat/>
    <w:rsid w:val="00E40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0364">
      <w:bodyDiv w:val="1"/>
      <w:marLeft w:val="0"/>
      <w:marRight w:val="0"/>
      <w:marTop w:val="0"/>
      <w:marBottom w:val="0"/>
      <w:divBdr>
        <w:top w:val="none" w:sz="0" w:space="0" w:color="auto"/>
        <w:left w:val="none" w:sz="0" w:space="0" w:color="auto"/>
        <w:bottom w:val="none" w:sz="0" w:space="0" w:color="auto"/>
        <w:right w:val="none" w:sz="0" w:space="0" w:color="auto"/>
      </w:divBdr>
    </w:div>
    <w:div w:id="189802124">
      <w:bodyDiv w:val="1"/>
      <w:marLeft w:val="0"/>
      <w:marRight w:val="0"/>
      <w:marTop w:val="0"/>
      <w:marBottom w:val="0"/>
      <w:divBdr>
        <w:top w:val="none" w:sz="0" w:space="0" w:color="auto"/>
        <w:left w:val="none" w:sz="0" w:space="0" w:color="auto"/>
        <w:bottom w:val="none" w:sz="0" w:space="0" w:color="auto"/>
        <w:right w:val="none" w:sz="0" w:space="0" w:color="auto"/>
      </w:divBdr>
    </w:div>
    <w:div w:id="317732618">
      <w:bodyDiv w:val="1"/>
      <w:marLeft w:val="0"/>
      <w:marRight w:val="0"/>
      <w:marTop w:val="0"/>
      <w:marBottom w:val="0"/>
      <w:divBdr>
        <w:top w:val="none" w:sz="0" w:space="0" w:color="auto"/>
        <w:left w:val="none" w:sz="0" w:space="0" w:color="auto"/>
        <w:bottom w:val="none" w:sz="0" w:space="0" w:color="auto"/>
        <w:right w:val="none" w:sz="0" w:space="0" w:color="auto"/>
      </w:divBdr>
    </w:div>
    <w:div w:id="351302373">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630869924">
      <w:bodyDiv w:val="1"/>
      <w:marLeft w:val="0"/>
      <w:marRight w:val="0"/>
      <w:marTop w:val="0"/>
      <w:marBottom w:val="0"/>
      <w:divBdr>
        <w:top w:val="none" w:sz="0" w:space="0" w:color="auto"/>
        <w:left w:val="none" w:sz="0" w:space="0" w:color="auto"/>
        <w:bottom w:val="none" w:sz="0" w:space="0" w:color="auto"/>
        <w:right w:val="none" w:sz="0" w:space="0" w:color="auto"/>
      </w:divBdr>
    </w:div>
    <w:div w:id="638996046">
      <w:bodyDiv w:val="1"/>
      <w:marLeft w:val="0"/>
      <w:marRight w:val="0"/>
      <w:marTop w:val="0"/>
      <w:marBottom w:val="0"/>
      <w:divBdr>
        <w:top w:val="none" w:sz="0" w:space="0" w:color="auto"/>
        <w:left w:val="none" w:sz="0" w:space="0" w:color="auto"/>
        <w:bottom w:val="none" w:sz="0" w:space="0" w:color="auto"/>
        <w:right w:val="none" w:sz="0" w:space="0" w:color="auto"/>
      </w:divBdr>
    </w:div>
    <w:div w:id="714355275">
      <w:bodyDiv w:val="1"/>
      <w:marLeft w:val="0"/>
      <w:marRight w:val="0"/>
      <w:marTop w:val="0"/>
      <w:marBottom w:val="0"/>
      <w:divBdr>
        <w:top w:val="none" w:sz="0" w:space="0" w:color="auto"/>
        <w:left w:val="none" w:sz="0" w:space="0" w:color="auto"/>
        <w:bottom w:val="none" w:sz="0" w:space="0" w:color="auto"/>
        <w:right w:val="none" w:sz="0" w:space="0" w:color="auto"/>
      </w:divBdr>
    </w:div>
    <w:div w:id="798885605">
      <w:bodyDiv w:val="1"/>
      <w:marLeft w:val="0"/>
      <w:marRight w:val="0"/>
      <w:marTop w:val="0"/>
      <w:marBottom w:val="0"/>
      <w:divBdr>
        <w:top w:val="none" w:sz="0" w:space="0" w:color="auto"/>
        <w:left w:val="none" w:sz="0" w:space="0" w:color="auto"/>
        <w:bottom w:val="none" w:sz="0" w:space="0" w:color="auto"/>
        <w:right w:val="none" w:sz="0" w:space="0" w:color="auto"/>
      </w:divBdr>
    </w:div>
    <w:div w:id="815879055">
      <w:bodyDiv w:val="1"/>
      <w:marLeft w:val="0"/>
      <w:marRight w:val="0"/>
      <w:marTop w:val="0"/>
      <w:marBottom w:val="0"/>
      <w:divBdr>
        <w:top w:val="none" w:sz="0" w:space="0" w:color="auto"/>
        <w:left w:val="none" w:sz="0" w:space="0" w:color="auto"/>
        <w:bottom w:val="none" w:sz="0" w:space="0" w:color="auto"/>
        <w:right w:val="none" w:sz="0" w:space="0" w:color="auto"/>
      </w:divBdr>
    </w:div>
    <w:div w:id="1100446539">
      <w:bodyDiv w:val="1"/>
      <w:marLeft w:val="0"/>
      <w:marRight w:val="0"/>
      <w:marTop w:val="0"/>
      <w:marBottom w:val="0"/>
      <w:divBdr>
        <w:top w:val="none" w:sz="0" w:space="0" w:color="auto"/>
        <w:left w:val="none" w:sz="0" w:space="0" w:color="auto"/>
        <w:bottom w:val="none" w:sz="0" w:space="0" w:color="auto"/>
        <w:right w:val="none" w:sz="0" w:space="0" w:color="auto"/>
      </w:divBdr>
    </w:div>
    <w:div w:id="1290237511">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381201952">
      <w:bodyDiv w:val="1"/>
      <w:marLeft w:val="0"/>
      <w:marRight w:val="0"/>
      <w:marTop w:val="0"/>
      <w:marBottom w:val="0"/>
      <w:divBdr>
        <w:top w:val="none" w:sz="0" w:space="0" w:color="auto"/>
        <w:left w:val="none" w:sz="0" w:space="0" w:color="auto"/>
        <w:bottom w:val="none" w:sz="0" w:space="0" w:color="auto"/>
        <w:right w:val="none" w:sz="0" w:space="0" w:color="auto"/>
      </w:divBdr>
    </w:div>
    <w:div w:id="1407798123">
      <w:bodyDiv w:val="1"/>
      <w:marLeft w:val="0"/>
      <w:marRight w:val="0"/>
      <w:marTop w:val="0"/>
      <w:marBottom w:val="0"/>
      <w:divBdr>
        <w:top w:val="none" w:sz="0" w:space="0" w:color="auto"/>
        <w:left w:val="none" w:sz="0" w:space="0" w:color="auto"/>
        <w:bottom w:val="none" w:sz="0" w:space="0" w:color="auto"/>
        <w:right w:val="none" w:sz="0" w:space="0" w:color="auto"/>
      </w:divBdr>
    </w:div>
    <w:div w:id="1554847374">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74994713">
      <w:bodyDiv w:val="1"/>
      <w:marLeft w:val="0"/>
      <w:marRight w:val="0"/>
      <w:marTop w:val="0"/>
      <w:marBottom w:val="0"/>
      <w:divBdr>
        <w:top w:val="none" w:sz="0" w:space="0" w:color="auto"/>
        <w:left w:val="none" w:sz="0" w:space="0" w:color="auto"/>
        <w:bottom w:val="none" w:sz="0" w:space="0" w:color="auto"/>
        <w:right w:val="none" w:sz="0" w:space="0" w:color="auto"/>
      </w:divBdr>
    </w:div>
    <w:div w:id="1681201091">
      <w:bodyDiv w:val="1"/>
      <w:marLeft w:val="0"/>
      <w:marRight w:val="0"/>
      <w:marTop w:val="0"/>
      <w:marBottom w:val="0"/>
      <w:divBdr>
        <w:top w:val="none" w:sz="0" w:space="0" w:color="auto"/>
        <w:left w:val="none" w:sz="0" w:space="0" w:color="auto"/>
        <w:bottom w:val="none" w:sz="0" w:space="0" w:color="auto"/>
        <w:right w:val="none" w:sz="0" w:space="0" w:color="auto"/>
      </w:divBdr>
    </w:div>
    <w:div w:id="1697658301">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878617711">
      <w:bodyDiv w:val="1"/>
      <w:marLeft w:val="0"/>
      <w:marRight w:val="0"/>
      <w:marTop w:val="0"/>
      <w:marBottom w:val="0"/>
      <w:divBdr>
        <w:top w:val="none" w:sz="0" w:space="0" w:color="auto"/>
        <w:left w:val="none" w:sz="0" w:space="0" w:color="auto"/>
        <w:bottom w:val="none" w:sz="0" w:space="0" w:color="auto"/>
        <w:right w:val="none" w:sz="0" w:space="0" w:color="auto"/>
      </w:divBdr>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2006857971">
      <w:bodyDiv w:val="1"/>
      <w:marLeft w:val="0"/>
      <w:marRight w:val="0"/>
      <w:marTop w:val="0"/>
      <w:marBottom w:val="0"/>
      <w:divBdr>
        <w:top w:val="none" w:sz="0" w:space="0" w:color="auto"/>
        <w:left w:val="none" w:sz="0" w:space="0" w:color="auto"/>
        <w:bottom w:val="none" w:sz="0" w:space="0" w:color="auto"/>
        <w:right w:val="none" w:sz="0" w:space="0" w:color="auto"/>
      </w:divBdr>
    </w:div>
    <w:div w:id="2013676123">
      <w:bodyDiv w:val="1"/>
      <w:marLeft w:val="0"/>
      <w:marRight w:val="0"/>
      <w:marTop w:val="0"/>
      <w:marBottom w:val="0"/>
      <w:divBdr>
        <w:top w:val="none" w:sz="0" w:space="0" w:color="auto"/>
        <w:left w:val="none" w:sz="0" w:space="0" w:color="auto"/>
        <w:bottom w:val="none" w:sz="0" w:space="0" w:color="auto"/>
        <w:right w:val="none" w:sz="0" w:space="0" w:color="auto"/>
      </w:divBdr>
    </w:div>
    <w:div w:id="2079013220">
      <w:bodyDiv w:val="1"/>
      <w:marLeft w:val="0"/>
      <w:marRight w:val="0"/>
      <w:marTop w:val="0"/>
      <w:marBottom w:val="0"/>
      <w:divBdr>
        <w:top w:val="none" w:sz="0" w:space="0" w:color="auto"/>
        <w:left w:val="none" w:sz="0" w:space="0" w:color="auto"/>
        <w:bottom w:val="none" w:sz="0" w:space="0" w:color="auto"/>
        <w:right w:val="none" w:sz="0" w:space="0" w:color="auto"/>
      </w:divBdr>
    </w:div>
    <w:div w:id="210733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iki.umaic.org/wiki/UNCT" TargetMode="External"/><Relationship Id="rId13" Type="http://schemas.openxmlformats.org/officeDocument/2006/relationships/hyperlink" Target="https://wiki.umaic.org/wiki/Construcci%C3%B3n_de_pa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umaic.org/wiki/Desarroll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umaic.org/wiki/Humanitari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iki.umaic.org/wiki/Protecci%C3%B3n" TargetMode="External"/><Relationship Id="rId4" Type="http://schemas.openxmlformats.org/officeDocument/2006/relationships/settings" Target="settings.xml"/><Relationship Id="rId9" Type="http://schemas.openxmlformats.org/officeDocument/2006/relationships/hyperlink" Target="https://wiki.umaic.org/wiki/Equipo_Humanitario_del_Pa%C3%AD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mdtf.undp.org/document/download/5388" TargetMode="External"/><Relationship Id="rId2" Type="http://schemas.openxmlformats.org/officeDocument/2006/relationships/hyperlink" Target="http://mdtf.undp.org/document/download/5449" TargetMode="External"/><Relationship Id="rId1" Type="http://schemas.openxmlformats.org/officeDocument/2006/relationships/hyperlink" Target="http://mptf.undp.org/factsheet/fund/4CO00" TargetMode="External"/><Relationship Id="rId4" Type="http://schemas.openxmlformats.org/officeDocument/2006/relationships/hyperlink" Target="https://mariestopes.org/what-we-do/our-approach/our-technical-expertise/impac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DE85-A5E8-4D6F-BDE0-4BD3015D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17544</Words>
  <Characters>96495</Characters>
  <Application>Microsoft Office Word</Application>
  <DocSecurity>0</DocSecurity>
  <Lines>804</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UNDP</Company>
  <LinksUpToDate>false</LinksUpToDate>
  <CharactersWithSpaces>113812</CharactersWithSpaces>
  <SharedDoc>false</SharedDoc>
  <HLinks>
    <vt:vector size="24" baseType="variant">
      <vt:variant>
        <vt:i4>4391031</vt:i4>
      </vt:variant>
      <vt:variant>
        <vt:i4>0</vt:i4>
      </vt:variant>
      <vt:variant>
        <vt:i4>0</vt:i4>
      </vt:variant>
      <vt:variant>
        <vt:i4>5</vt:i4>
      </vt:variant>
      <vt:variant>
        <vt:lpwstr>mailto:Irene.rojas@one.un.org</vt:lpwstr>
      </vt:variant>
      <vt:variant>
        <vt:lpwstr/>
      </vt:variant>
      <vt:variant>
        <vt:i4>2490464</vt:i4>
      </vt:variant>
      <vt:variant>
        <vt:i4>6</vt:i4>
      </vt:variant>
      <vt:variant>
        <vt:i4>0</vt:i4>
      </vt:variant>
      <vt:variant>
        <vt:i4>5</vt:i4>
      </vt:variant>
      <vt:variant>
        <vt:lpwstr>http://mdtf.undp.org/document/download/5388</vt:lpwstr>
      </vt:variant>
      <vt:variant>
        <vt:lpwstr/>
      </vt:variant>
      <vt:variant>
        <vt:i4>2752615</vt:i4>
      </vt:variant>
      <vt:variant>
        <vt:i4>3</vt:i4>
      </vt:variant>
      <vt:variant>
        <vt:i4>0</vt:i4>
      </vt:variant>
      <vt:variant>
        <vt:i4>5</vt:i4>
      </vt:variant>
      <vt:variant>
        <vt:lpwstr>http://mdtf.undp.org/document/download/5449</vt:lpwstr>
      </vt:variant>
      <vt:variant>
        <vt:lpwstr/>
      </vt:variant>
      <vt:variant>
        <vt:i4>1638400</vt:i4>
      </vt:variant>
      <vt:variant>
        <vt:i4>0</vt:i4>
      </vt:variant>
      <vt:variant>
        <vt:i4>0</vt:i4>
      </vt:variant>
      <vt:variant>
        <vt:i4>5</vt:i4>
      </vt:variant>
      <vt:variant>
        <vt:lpwstr>http://mptf.undp.org/factsheet/fund/4CO00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Dalia</dc:creator>
  <cp:keywords/>
  <cp:lastModifiedBy>Paula Andrea Castaneda Aldana</cp:lastModifiedBy>
  <cp:revision>4</cp:revision>
  <cp:lastPrinted>2015-01-09T18:14:00Z</cp:lastPrinted>
  <dcterms:created xsi:type="dcterms:W3CDTF">2019-04-01T14:36:00Z</dcterms:created>
  <dcterms:modified xsi:type="dcterms:W3CDTF">2019-06-19T22:01:00Z</dcterms:modified>
</cp:coreProperties>
</file>