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2855" w14:textId="77777777" w:rsidR="00D649CA" w:rsidRPr="00D649CA" w:rsidRDefault="0076031B" w:rsidP="00AD48BA">
      <w:pPr>
        <w:pStyle w:val="Heading1"/>
      </w:pPr>
      <w:bookmarkStart w:id="0" w:name="_Toc244414388"/>
      <w:r w:rsidRPr="0076031B">
        <w:rPr>
          <w:rFonts w:ascii="Arial" w:hAnsi="Arial"/>
          <w:noProof/>
          <w:spacing w:val="-3"/>
          <w:sz w:val="20"/>
        </w:rPr>
        <w:drawing>
          <wp:anchor distT="0" distB="0" distL="114300" distR="114300" simplePos="0" relativeHeight="251658240" behindDoc="0" locked="0" layoutInCell="1" allowOverlap="1" wp14:anchorId="194A1E3F" wp14:editId="0B2A19F9">
            <wp:simplePos x="0" y="0"/>
            <wp:positionH relativeFrom="column">
              <wp:posOffset>4495800</wp:posOffset>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00D649CA" w:rsidRPr="00D649CA">
        <w:t>SECRETARY-GENERAL’S PEACEBUILDING FUND</w:t>
      </w:r>
    </w:p>
    <w:p w14:paraId="432625E9" w14:textId="09375E90" w:rsidR="00AD48BA" w:rsidRPr="00D649CA" w:rsidRDefault="003C06C5" w:rsidP="00AD48BA">
      <w:pPr>
        <w:pStyle w:val="Heading1"/>
      </w:pPr>
      <w:r w:rsidRPr="00D649CA">
        <w:t xml:space="preserve">PROJECT DOCUMENT </w:t>
      </w:r>
      <w:r w:rsidR="00AD48BA" w:rsidRPr="00D649CA">
        <w:t xml:space="preserve">TEMPLATE </w:t>
      </w:r>
    </w:p>
    <w:bookmarkEnd w:id="0"/>
    <w:p w14:paraId="298929A6" w14:textId="77777777" w:rsidR="003C06C5" w:rsidRPr="00D649CA" w:rsidRDefault="00365721" w:rsidP="003C06C5">
      <w:pPr>
        <w:pStyle w:val="Heading1"/>
      </w:pP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003C06C5" w:rsidRPr="00D649CA">
        <w:tab/>
      </w:r>
      <w:r w:rsidR="003C06C5" w:rsidRPr="00D649CA">
        <w:tab/>
      </w:r>
      <w:r w:rsidR="003C06C5" w:rsidRPr="00D649CA">
        <w:tab/>
      </w:r>
      <w:r w:rsidR="003C06C5" w:rsidRPr="00D649CA">
        <w:tab/>
        <w:t xml:space="preserve">      </w:t>
      </w:r>
    </w:p>
    <w:p w14:paraId="031ABC83" w14:textId="77777777" w:rsidR="003C06C5" w:rsidRPr="00D649CA" w:rsidRDefault="003C06C5" w:rsidP="003C06C5">
      <w:pPr>
        <w:jc w:val="center"/>
        <w:rPr>
          <w:rFonts w:ascii="Arial" w:hAnsi="Arial" w:cs="Arial"/>
          <w:b/>
        </w:rPr>
      </w:pPr>
    </w:p>
    <w:p w14:paraId="33BEA6FC" w14:textId="42D3918C" w:rsidR="003C06C5" w:rsidRPr="00D649CA" w:rsidRDefault="003C06C5" w:rsidP="003C06C5">
      <w:pPr>
        <w:jc w:val="center"/>
        <w:rPr>
          <w:rFonts w:ascii="Arial" w:hAnsi="Arial" w:cs="Arial"/>
          <w:b/>
        </w:rPr>
      </w:pPr>
      <w:r w:rsidRPr="00D649CA">
        <w:rPr>
          <w:rFonts w:ascii="Arial" w:hAnsi="Arial"/>
          <w:noProof/>
          <w:spacing w:val="-3"/>
          <w:sz w:val="20"/>
        </w:rPr>
        <w:t xml:space="preserve">              </w:t>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p>
    <w:p w14:paraId="3BD45496" w14:textId="35CAC2EB" w:rsidR="009F0871" w:rsidRPr="00EC736F" w:rsidRDefault="00D649CA"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fr-FR"/>
        </w:rPr>
      </w:pPr>
      <w:r>
        <w:rPr>
          <w:b/>
          <w:bCs/>
          <w:sz w:val="28"/>
          <w:szCs w:val="28"/>
          <w:lang w:val="fr-FR"/>
        </w:rPr>
        <w:tab/>
        <w:t xml:space="preserve">PBF </w:t>
      </w:r>
      <w:r w:rsidR="009F0871" w:rsidRPr="00EC736F">
        <w:rPr>
          <w:b/>
          <w:bCs/>
          <w:sz w:val="28"/>
          <w:szCs w:val="28"/>
          <w:lang w:val="fr-FR"/>
        </w:rPr>
        <w:t>P</w:t>
      </w:r>
      <w:r w:rsidR="009F0871" w:rsidRPr="00EC736F">
        <w:rPr>
          <w:b/>
          <w:spacing w:val="-3"/>
          <w:sz w:val="28"/>
          <w:szCs w:val="28"/>
          <w:lang w:val="fr-FR"/>
        </w:rPr>
        <w:t>ROJEC</w:t>
      </w:r>
      <w:r w:rsidR="009F0871" w:rsidRPr="00EC736F">
        <w:rPr>
          <w:b/>
          <w:spacing w:val="-3"/>
          <w:sz w:val="28"/>
          <w:lang w:val="fr-FR"/>
        </w:rPr>
        <w:t xml:space="preserve">T DOCUMENT </w:t>
      </w:r>
    </w:p>
    <w:p w14:paraId="5BBDE13F" w14:textId="433FFAEB" w:rsidR="009F0871" w:rsidRPr="006379CF" w:rsidRDefault="006379CF" w:rsidP="00EC736F">
      <w:pPr>
        <w:pStyle w:val="Heading1"/>
        <w:jc w:val="center"/>
        <w:rPr>
          <w:b w:val="0"/>
          <w:sz w:val="22"/>
          <w:szCs w:val="22"/>
          <w:lang w:val="fr-FR"/>
        </w:rPr>
      </w:pPr>
      <w:r w:rsidRPr="006379CF">
        <w:rPr>
          <w:b w:val="0"/>
          <w:sz w:val="22"/>
          <w:szCs w:val="22"/>
          <w:lang w:val="fr-FR"/>
        </w:rPr>
        <w:t>(</w:t>
      </w:r>
      <w:proofErr w:type="spellStart"/>
      <w:r w:rsidR="00EC736F" w:rsidRPr="006379CF">
        <w:rPr>
          <w:b w:val="0"/>
          <w:sz w:val="22"/>
          <w:szCs w:val="22"/>
          <w:lang w:val="fr-FR"/>
        </w:rPr>
        <w:t>Length</w:t>
      </w:r>
      <w:proofErr w:type="spellEnd"/>
      <w:r w:rsidR="003C06C5" w:rsidRPr="006379CF">
        <w:rPr>
          <w:b w:val="0"/>
          <w:sz w:val="22"/>
          <w:szCs w:val="22"/>
          <w:lang w:val="fr-FR"/>
        </w:rPr>
        <w:t> :</w:t>
      </w:r>
      <w:r w:rsidR="00EC736F" w:rsidRPr="006379CF">
        <w:rPr>
          <w:b w:val="0"/>
          <w:sz w:val="22"/>
          <w:szCs w:val="22"/>
          <w:lang w:val="fr-FR"/>
        </w:rPr>
        <w:t xml:space="preserve"> Max. 1</w:t>
      </w:r>
      <w:r w:rsidR="009A1657" w:rsidRPr="006379CF">
        <w:rPr>
          <w:b w:val="0"/>
          <w:sz w:val="22"/>
          <w:szCs w:val="22"/>
          <w:lang w:val="fr-FR"/>
        </w:rPr>
        <w:t>2</w:t>
      </w:r>
      <w:r w:rsidR="00EC736F" w:rsidRPr="006379CF">
        <w:rPr>
          <w:b w:val="0"/>
          <w:sz w:val="22"/>
          <w:szCs w:val="22"/>
          <w:lang w:val="fr-FR"/>
        </w:rPr>
        <w:t xml:space="preserve"> pages</w:t>
      </w:r>
      <w:r w:rsidRPr="006379CF">
        <w:rPr>
          <w:b w:val="0"/>
          <w:sz w:val="22"/>
          <w:szCs w:val="22"/>
          <w:lang w:val="fr-FR"/>
        </w:rPr>
        <w:t xml:space="preserve"> plus cover page and annexes)</w:t>
      </w:r>
    </w:p>
    <w:p w14:paraId="70FA61D1" w14:textId="77777777" w:rsidR="00584237" w:rsidRPr="00584237" w:rsidRDefault="00584237" w:rsidP="00584237">
      <w:pPr>
        <w:rPr>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570"/>
        <w:gridCol w:w="2569"/>
        <w:gridCol w:w="2372"/>
      </w:tblGrid>
      <w:tr w:rsidR="00584237" w:rsidRPr="00A96454" w14:paraId="4DAE216F" w14:textId="77777777" w:rsidTr="00185B5A">
        <w:trPr>
          <w:trHeight w:val="422"/>
        </w:trPr>
        <w:tc>
          <w:tcPr>
            <w:tcW w:w="10080" w:type="dxa"/>
            <w:gridSpan w:val="4"/>
          </w:tcPr>
          <w:p w14:paraId="7165139B" w14:textId="4D3376BA" w:rsidR="00584237" w:rsidRPr="00A96454" w:rsidRDefault="00584237" w:rsidP="00580CFE">
            <w:pPr>
              <w:pStyle w:val="BalloonText"/>
              <w:numPr>
                <w:ilvl w:val="12"/>
                <w:numId w:val="0"/>
              </w:numPr>
              <w:tabs>
                <w:tab w:val="left" w:pos="-720"/>
                <w:tab w:val="left" w:pos="4500"/>
              </w:tabs>
              <w:suppressAutoHyphens/>
              <w:rPr>
                <w:rFonts w:ascii="Times New Roman" w:hAnsi="Times New Roman" w:cs="Times New Roman"/>
                <w:b/>
                <w:sz w:val="24"/>
                <w:szCs w:val="24"/>
              </w:rPr>
            </w:pPr>
            <w:r w:rsidRPr="00A96454">
              <w:rPr>
                <w:rFonts w:ascii="Times New Roman" w:hAnsi="Times New Roman" w:cs="Times New Roman"/>
                <w:b/>
                <w:sz w:val="24"/>
                <w:szCs w:val="24"/>
              </w:rPr>
              <w:t>Country</w:t>
            </w:r>
            <w:r w:rsidR="00D649CA">
              <w:rPr>
                <w:rFonts w:ascii="Times New Roman" w:hAnsi="Times New Roman" w:cs="Times New Roman"/>
                <w:b/>
                <w:sz w:val="24"/>
                <w:szCs w:val="24"/>
              </w:rPr>
              <w:t xml:space="preserve"> (</w:t>
            </w:r>
            <w:proofErr w:type="spellStart"/>
            <w:r w:rsidR="00D649CA">
              <w:rPr>
                <w:rFonts w:ascii="Times New Roman" w:hAnsi="Times New Roman" w:cs="Times New Roman"/>
                <w:b/>
                <w:sz w:val="24"/>
                <w:szCs w:val="24"/>
              </w:rPr>
              <w:t>ies</w:t>
            </w:r>
            <w:proofErr w:type="spellEnd"/>
            <w:r w:rsidR="00D649CA">
              <w:rPr>
                <w:rFonts w:ascii="Times New Roman" w:hAnsi="Times New Roman" w:cs="Times New Roman"/>
                <w:b/>
                <w:sz w:val="24"/>
                <w:szCs w:val="24"/>
              </w:rPr>
              <w:t>)</w:t>
            </w:r>
            <w:r w:rsidRPr="00A96454">
              <w:rPr>
                <w:rFonts w:ascii="Times New Roman" w:hAnsi="Times New Roman" w:cs="Times New Roman"/>
                <w:b/>
                <w:sz w:val="24"/>
                <w:szCs w:val="24"/>
              </w:rPr>
              <w:t>:</w:t>
            </w:r>
            <w:r w:rsidR="00B92AD4">
              <w:rPr>
                <w:rFonts w:ascii="Times New Roman" w:hAnsi="Times New Roman" w:cs="Times New Roman"/>
                <w:b/>
                <w:sz w:val="24"/>
                <w:szCs w:val="24"/>
              </w:rPr>
              <w:t xml:space="preserve"> </w:t>
            </w:r>
            <w:r w:rsidR="00B92AD4" w:rsidRPr="00B92AD4">
              <w:rPr>
                <w:rFonts w:ascii="Times New Roman" w:hAnsi="Times New Roman" w:cs="Times New Roman"/>
                <w:sz w:val="24"/>
                <w:szCs w:val="24"/>
              </w:rPr>
              <w:t>Somalia</w:t>
            </w:r>
          </w:p>
        </w:tc>
      </w:tr>
      <w:tr w:rsidR="00584237" w:rsidRPr="00A96454" w14:paraId="00FBBEBE" w14:textId="77777777" w:rsidTr="00185B5A">
        <w:trPr>
          <w:trHeight w:val="422"/>
        </w:trPr>
        <w:tc>
          <w:tcPr>
            <w:tcW w:w="10080" w:type="dxa"/>
            <w:gridSpan w:val="4"/>
          </w:tcPr>
          <w:p w14:paraId="2C45908B" w14:textId="065E97FD" w:rsidR="00584237" w:rsidRPr="00B92AD4" w:rsidRDefault="00584237" w:rsidP="00580CFE">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B92AD4">
              <w:rPr>
                <w:rFonts w:ascii="Times New Roman" w:hAnsi="Times New Roman" w:cs="Times New Roman"/>
                <w:sz w:val="24"/>
                <w:szCs w:val="24"/>
                <w:lang w:val="en-US"/>
              </w:rPr>
              <w:t>Secretariat support to the PBF portfolio in Somalia</w:t>
            </w:r>
          </w:p>
          <w:p w14:paraId="2D067145" w14:textId="6B95CD36" w:rsidR="00584237" w:rsidRDefault="00584237" w:rsidP="00580CFE">
            <w:pPr>
              <w:rPr>
                <w:b/>
              </w:rPr>
            </w:pPr>
            <w:r w:rsidRPr="00A96454">
              <w:rPr>
                <w:b/>
              </w:rPr>
              <w:t>Project Number from MPTF-O Gateway</w:t>
            </w:r>
            <w:r w:rsidR="009C0AF7">
              <w:rPr>
                <w:b/>
              </w:rPr>
              <w:t xml:space="preserve"> (if </w:t>
            </w:r>
            <w:r w:rsidR="00D649CA">
              <w:rPr>
                <w:b/>
              </w:rPr>
              <w:t>existing project</w:t>
            </w:r>
            <w:r w:rsidR="009C0AF7">
              <w:rPr>
                <w:b/>
              </w:rPr>
              <w:t>)</w:t>
            </w:r>
            <w:r w:rsidRPr="00A96454">
              <w:rPr>
                <w:b/>
              </w:rPr>
              <w:t>:</w:t>
            </w:r>
          </w:p>
          <w:p w14:paraId="03C6E995" w14:textId="6EE6F308" w:rsidR="00973AE1" w:rsidRPr="00A96454" w:rsidRDefault="00973AE1" w:rsidP="00580CFE">
            <w:pPr>
              <w:rPr>
                <w:b/>
                <w:bCs/>
              </w:rPr>
            </w:pPr>
          </w:p>
        </w:tc>
      </w:tr>
      <w:tr w:rsidR="00584237" w:rsidRPr="00A1035E" w14:paraId="0068290A" w14:textId="77777777" w:rsidTr="00185B5A">
        <w:trPr>
          <w:trHeight w:val="422"/>
        </w:trPr>
        <w:tc>
          <w:tcPr>
            <w:tcW w:w="2569" w:type="dxa"/>
          </w:tcPr>
          <w:p w14:paraId="54D128AF" w14:textId="77777777" w:rsidR="00584237" w:rsidRPr="00A96454" w:rsidRDefault="00584237" w:rsidP="00580CFE">
            <w:pPr>
              <w:tabs>
                <w:tab w:val="left" w:pos="0"/>
              </w:tabs>
              <w:suppressAutoHyphens/>
              <w:jc w:val="both"/>
              <w:rPr>
                <w:b/>
                <w:bCs/>
              </w:rPr>
            </w:pPr>
            <w:r w:rsidRPr="00A96454">
              <w:rPr>
                <w:b/>
                <w:bCs/>
              </w:rPr>
              <w:t>PBF project modality:</w:t>
            </w:r>
          </w:p>
          <w:p w14:paraId="77129B1D" w14:textId="321C47FD" w:rsidR="00584237" w:rsidRPr="00A96454" w:rsidRDefault="00584237" w:rsidP="00580CFE">
            <w:pPr>
              <w:tabs>
                <w:tab w:val="left" w:pos="0"/>
              </w:tabs>
              <w:suppressAutoHyphens/>
              <w:jc w:val="both"/>
              <w:rPr>
                <w:b/>
                <w:spacing w:val="-3"/>
              </w:rPr>
            </w:pPr>
            <w:r w:rsidRPr="00A96454">
              <w:fldChar w:fldCharType="begin">
                <w:ffData>
                  <w:name w:val=""/>
                  <w:enabled/>
                  <w:calcOnExit w:val="0"/>
                  <w:checkBox>
                    <w:sizeAuto/>
                    <w:default w:val="0"/>
                  </w:checkBox>
                </w:ffData>
              </w:fldChar>
            </w:r>
            <w:r w:rsidRPr="00A96454">
              <w:instrText xml:space="preserve"> FORMCHECKBOX </w:instrText>
            </w:r>
            <w:r w:rsidR="00957BBF">
              <w:fldChar w:fldCharType="separate"/>
            </w:r>
            <w:r w:rsidRPr="00A96454">
              <w:fldChar w:fldCharType="end"/>
            </w:r>
            <w:r w:rsidRPr="00A96454">
              <w:tab/>
            </w:r>
            <w:r w:rsidRPr="00A96454">
              <w:rPr>
                <w:spacing w:val="-3"/>
              </w:rPr>
              <w:t xml:space="preserve">IRF </w:t>
            </w:r>
          </w:p>
          <w:p w14:paraId="1FD58F2A" w14:textId="194D9877" w:rsidR="00584237" w:rsidRPr="00A96454" w:rsidRDefault="00B92AD4" w:rsidP="00580CFE">
            <w:pPr>
              <w:tabs>
                <w:tab w:val="left" w:pos="0"/>
              </w:tabs>
              <w:suppressAutoHyphens/>
              <w:jc w:val="both"/>
            </w:pPr>
            <w:r>
              <w:fldChar w:fldCharType="begin">
                <w:ffData>
                  <w:name w:val="Check1"/>
                  <w:enabled/>
                  <w:calcOnExit w:val="0"/>
                  <w:checkBox>
                    <w:sizeAuto/>
                    <w:default w:val="1"/>
                  </w:checkBox>
                </w:ffData>
              </w:fldChar>
            </w:r>
            <w:bookmarkStart w:id="1" w:name="Check1"/>
            <w:r>
              <w:instrText xml:space="preserve"> FORMCHECKBOX </w:instrText>
            </w:r>
            <w:r w:rsidR="00957BBF">
              <w:fldChar w:fldCharType="separate"/>
            </w:r>
            <w:r>
              <w:fldChar w:fldCharType="end"/>
            </w:r>
            <w:bookmarkEnd w:id="1"/>
            <w:r w:rsidR="00584237" w:rsidRPr="00A96454">
              <w:tab/>
              <w:t xml:space="preserve">PRF </w:t>
            </w:r>
          </w:p>
        </w:tc>
        <w:tc>
          <w:tcPr>
            <w:tcW w:w="7511" w:type="dxa"/>
            <w:gridSpan w:val="3"/>
          </w:tcPr>
          <w:p w14:paraId="5EE1F9D3" w14:textId="77777777" w:rsidR="00584237" w:rsidRPr="00A96454" w:rsidRDefault="00584237" w:rsidP="00580CFE">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1E39FD01" w14:textId="77777777" w:rsidR="00584237" w:rsidRPr="00A96454" w:rsidRDefault="00584237" w:rsidP="00580CFE">
            <w:pPr>
              <w:tabs>
                <w:tab w:val="left" w:pos="0"/>
              </w:tabs>
              <w:suppressAutoHyphens/>
              <w:jc w:val="both"/>
              <w:rPr>
                <w:b/>
                <w:spacing w:val="-3"/>
              </w:rPr>
            </w:pPr>
            <w:r w:rsidRPr="00A96454">
              <w:fldChar w:fldCharType="begin">
                <w:ffData>
                  <w:name w:val="Check1"/>
                  <w:enabled/>
                  <w:calcOnExit w:val="0"/>
                  <w:checkBox>
                    <w:sizeAuto/>
                    <w:default w:val="0"/>
                  </w:checkBox>
                </w:ffData>
              </w:fldChar>
            </w:r>
            <w:r w:rsidRPr="00A96454">
              <w:instrText xml:space="preserve"> FORMCHECKBOX </w:instrText>
            </w:r>
            <w:r w:rsidR="00957BBF">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14:paraId="31ABD1AD" w14:textId="77777777" w:rsidR="00584237" w:rsidRPr="00A96454" w:rsidRDefault="00584237" w:rsidP="00580CFE">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957BBF">
              <w:fldChar w:fldCharType="separate"/>
            </w:r>
            <w:r w:rsidRPr="00A96454">
              <w:fldChar w:fldCharType="end"/>
            </w:r>
            <w:r w:rsidRPr="00A96454">
              <w:tab/>
            </w:r>
            <w:r w:rsidRPr="00A96454">
              <w:tab/>
              <w:t>Regional Trust Fund</w:t>
            </w:r>
            <w:r w:rsidRPr="00A96454">
              <w:rPr>
                <w:b/>
              </w:rPr>
              <w:t xml:space="preserve"> </w:t>
            </w:r>
          </w:p>
          <w:p w14:paraId="5B6D1217" w14:textId="77777777" w:rsidR="00584237" w:rsidRDefault="00584237" w:rsidP="00580CFE">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p>
          <w:p w14:paraId="2797AA2C" w14:textId="434F7CA1" w:rsidR="00973AE1" w:rsidRPr="00A1035E" w:rsidRDefault="00973AE1" w:rsidP="00580CFE">
            <w:pPr>
              <w:pStyle w:val="BalloonText"/>
              <w:numPr>
                <w:ilvl w:val="12"/>
                <w:numId w:val="0"/>
              </w:numPr>
              <w:tabs>
                <w:tab w:val="left" w:pos="-720"/>
                <w:tab w:val="left" w:pos="4500"/>
              </w:tabs>
              <w:rPr>
                <w:rFonts w:ascii="Times New Roman" w:hAnsi="Times New Roman" w:cs="Times New Roman"/>
                <w:b/>
                <w:sz w:val="24"/>
                <w:szCs w:val="24"/>
              </w:rPr>
            </w:pPr>
          </w:p>
        </w:tc>
      </w:tr>
      <w:tr w:rsidR="000F510B" w:rsidRPr="00A96454" w14:paraId="0F9047FA" w14:textId="77777777" w:rsidTr="000F510B">
        <w:trPr>
          <w:trHeight w:val="368"/>
        </w:trPr>
        <w:tc>
          <w:tcPr>
            <w:tcW w:w="10080" w:type="dxa"/>
            <w:gridSpan w:val="4"/>
          </w:tcPr>
          <w:p w14:paraId="5F5A5795" w14:textId="226457A2" w:rsidR="000F510B" w:rsidRPr="00B92AD4" w:rsidRDefault="000F510B" w:rsidP="00580CFE">
            <w:pPr>
              <w:rPr>
                <w:bCs/>
                <w:iCs/>
              </w:rPr>
            </w:pPr>
            <w:r>
              <w:rPr>
                <w:b/>
                <w:bCs/>
                <w:iCs/>
              </w:rPr>
              <w:t>List all direct project recipient organizations</w:t>
            </w:r>
            <w:r w:rsidR="00D649CA">
              <w:rPr>
                <w:b/>
                <w:bCs/>
                <w:iCs/>
              </w:rPr>
              <w:t xml:space="preserve"> (</w:t>
            </w:r>
            <w:r w:rsidR="00D649CA" w:rsidRPr="00185B5A">
              <w:rPr>
                <w:b/>
                <w:bCs/>
                <w:iCs/>
                <w:sz w:val="22"/>
                <w:szCs w:val="22"/>
              </w:rPr>
              <w:t>starting with Convening Agency</w:t>
            </w:r>
            <w:r w:rsidR="00D649CA">
              <w:rPr>
                <w:b/>
                <w:bCs/>
                <w:iCs/>
                <w:sz w:val="22"/>
                <w:szCs w:val="22"/>
              </w:rPr>
              <w:t>)</w:t>
            </w:r>
            <w:r>
              <w:rPr>
                <w:b/>
                <w:bCs/>
                <w:iCs/>
              </w:rPr>
              <w:t xml:space="preserve">, </w:t>
            </w:r>
            <w:r w:rsidR="00973AE1">
              <w:rPr>
                <w:b/>
                <w:bCs/>
                <w:iCs/>
              </w:rPr>
              <w:t>followed</w:t>
            </w:r>
            <w:r>
              <w:rPr>
                <w:b/>
                <w:bCs/>
                <w:iCs/>
              </w:rPr>
              <w:t xml:space="preserve"> type of organization</w:t>
            </w:r>
            <w:r w:rsidR="00973AE1">
              <w:rPr>
                <w:b/>
                <w:bCs/>
                <w:iCs/>
              </w:rPr>
              <w:t xml:space="preserve"> (UN, CSO </w:t>
            </w:r>
            <w:proofErr w:type="spellStart"/>
            <w:r w:rsidR="00973AE1">
              <w:rPr>
                <w:b/>
                <w:bCs/>
                <w:iCs/>
              </w:rPr>
              <w:t>etc</w:t>
            </w:r>
            <w:proofErr w:type="spellEnd"/>
            <w:r w:rsidR="00973AE1">
              <w:rPr>
                <w:b/>
                <w:bCs/>
                <w:iCs/>
              </w:rPr>
              <w:t>)</w:t>
            </w:r>
            <w:r>
              <w:rPr>
                <w:b/>
                <w:bCs/>
                <w:iCs/>
              </w:rPr>
              <w:t>:</w:t>
            </w:r>
            <w:r w:rsidR="00B92AD4">
              <w:rPr>
                <w:b/>
                <w:bCs/>
                <w:iCs/>
              </w:rPr>
              <w:t xml:space="preserve"> </w:t>
            </w:r>
            <w:r w:rsidR="00B92AD4">
              <w:rPr>
                <w:bCs/>
                <w:iCs/>
              </w:rPr>
              <w:t>UNDP</w:t>
            </w:r>
          </w:p>
          <w:p w14:paraId="26FF082D" w14:textId="0A1343A8" w:rsidR="000F510B" w:rsidRDefault="000F510B" w:rsidP="00580CFE">
            <w:pPr>
              <w:rPr>
                <w:b/>
                <w:bCs/>
                <w:iCs/>
              </w:rPr>
            </w:pPr>
            <w:r>
              <w:rPr>
                <w:b/>
                <w:bCs/>
                <w:iCs/>
              </w:rPr>
              <w:t>List additional implementing partners, Governmental and non-Governmental:</w:t>
            </w:r>
          </w:p>
          <w:p w14:paraId="49A6657D" w14:textId="37089574" w:rsidR="000F510B" w:rsidRDefault="000F510B" w:rsidP="00580CFE">
            <w:pPr>
              <w:rPr>
                <w:b/>
                <w:bCs/>
                <w:iCs/>
              </w:rPr>
            </w:pPr>
          </w:p>
        </w:tc>
      </w:tr>
      <w:tr w:rsidR="00584237" w:rsidRPr="00A96454" w14:paraId="57B97449" w14:textId="77777777" w:rsidTr="00185B5A">
        <w:trPr>
          <w:trHeight w:val="368"/>
        </w:trPr>
        <w:tc>
          <w:tcPr>
            <w:tcW w:w="10080" w:type="dxa"/>
            <w:gridSpan w:val="4"/>
          </w:tcPr>
          <w:p w14:paraId="13A1CE87" w14:textId="77777777" w:rsidR="00584237" w:rsidRDefault="00584237" w:rsidP="00580CFE">
            <w:pPr>
              <w:rPr>
                <w:b/>
                <w:bCs/>
                <w:iCs/>
              </w:rPr>
            </w:pPr>
            <w:r>
              <w:rPr>
                <w:b/>
                <w:bCs/>
                <w:iCs/>
              </w:rPr>
              <w:t>Expected p</w:t>
            </w:r>
            <w:r w:rsidRPr="00A96454">
              <w:rPr>
                <w:b/>
                <w:bCs/>
                <w:iCs/>
              </w:rPr>
              <w:t xml:space="preserve">roject commencement </w:t>
            </w:r>
            <w:r>
              <w:rPr>
                <w:b/>
                <w:bCs/>
                <w:iCs/>
              </w:rPr>
              <w:t>date</w:t>
            </w:r>
            <w:r>
              <w:rPr>
                <w:rStyle w:val="FootnoteReference"/>
                <w:b/>
                <w:bCs/>
                <w:iCs/>
              </w:rPr>
              <w:footnoteReference w:id="1"/>
            </w:r>
            <w:r>
              <w:rPr>
                <w:b/>
                <w:bCs/>
                <w:iCs/>
              </w:rPr>
              <w:t>:</w:t>
            </w:r>
          </w:p>
          <w:p w14:paraId="3EC91F01" w14:textId="2E87A660" w:rsidR="00584237" w:rsidRPr="00B92AD4" w:rsidRDefault="00584237" w:rsidP="00580CFE">
            <w:pPr>
              <w:rPr>
                <w:bCs/>
                <w:iCs/>
              </w:rPr>
            </w:pPr>
            <w:r>
              <w:rPr>
                <w:b/>
                <w:bCs/>
                <w:iCs/>
              </w:rPr>
              <w:t>Project duration</w:t>
            </w:r>
            <w:r w:rsidR="00DC26A6">
              <w:rPr>
                <w:b/>
                <w:bCs/>
                <w:iCs/>
              </w:rPr>
              <w:t xml:space="preserve"> in months</w:t>
            </w:r>
            <w:r>
              <w:rPr>
                <w:b/>
                <w:bCs/>
                <w:iCs/>
              </w:rPr>
              <w:t>:</w:t>
            </w:r>
            <w:r>
              <w:rPr>
                <w:rStyle w:val="FootnoteReference"/>
                <w:b/>
                <w:bCs/>
                <w:iCs/>
              </w:rPr>
              <w:footnoteReference w:id="2"/>
            </w:r>
            <w:r w:rsidR="00B92AD4">
              <w:rPr>
                <w:b/>
                <w:bCs/>
                <w:iCs/>
              </w:rPr>
              <w:t xml:space="preserve"> </w:t>
            </w:r>
            <w:r w:rsidR="00B92AD4">
              <w:rPr>
                <w:bCs/>
                <w:iCs/>
              </w:rPr>
              <w:t>18 months</w:t>
            </w:r>
          </w:p>
          <w:p w14:paraId="2EDEFA27" w14:textId="6B03AAC4" w:rsidR="00D649CA" w:rsidRPr="00B92AD4" w:rsidRDefault="00D649CA" w:rsidP="00D649CA">
            <w:pPr>
              <w:rPr>
                <w:bCs/>
                <w:iCs/>
              </w:rPr>
            </w:pPr>
            <w:r>
              <w:rPr>
                <w:b/>
                <w:bCs/>
                <w:iCs/>
              </w:rPr>
              <w:t>Geographic zones for project implementation:</w:t>
            </w:r>
            <w:r w:rsidR="00B92AD4">
              <w:rPr>
                <w:b/>
                <w:bCs/>
                <w:iCs/>
              </w:rPr>
              <w:t xml:space="preserve"> </w:t>
            </w:r>
            <w:r w:rsidR="00B92AD4">
              <w:rPr>
                <w:bCs/>
                <w:iCs/>
              </w:rPr>
              <w:t>Somalia</w:t>
            </w:r>
          </w:p>
          <w:p w14:paraId="36FB09F3" w14:textId="4C59DF79" w:rsidR="00D649CA" w:rsidRPr="00A96454" w:rsidRDefault="00D649CA" w:rsidP="00D649CA">
            <w:pPr>
              <w:rPr>
                <w:b/>
                <w:bCs/>
                <w:iCs/>
              </w:rPr>
            </w:pPr>
          </w:p>
        </w:tc>
      </w:tr>
      <w:tr w:rsidR="00D649CA" w:rsidRPr="00A96454" w14:paraId="598D42AC" w14:textId="77777777" w:rsidTr="00185B5A">
        <w:trPr>
          <w:trHeight w:val="368"/>
        </w:trPr>
        <w:tc>
          <w:tcPr>
            <w:tcW w:w="10080" w:type="dxa"/>
            <w:gridSpan w:val="4"/>
          </w:tcPr>
          <w:p w14:paraId="7B3B48A8" w14:textId="77777777" w:rsidR="00D649CA" w:rsidRDefault="00D649CA" w:rsidP="00580CFE">
            <w:pPr>
              <w:rPr>
                <w:b/>
                <w:bCs/>
                <w:iCs/>
              </w:rPr>
            </w:pPr>
            <w:r>
              <w:rPr>
                <w:b/>
                <w:bCs/>
                <w:iCs/>
              </w:rPr>
              <w:t xml:space="preserve">Does the project fall under one of the specific PBF priority windows </w:t>
            </w:r>
            <w:proofErr w:type="gramStart"/>
            <w:r>
              <w:rPr>
                <w:b/>
                <w:bCs/>
                <w:iCs/>
              </w:rPr>
              <w:t>below:</w:t>
            </w:r>
            <w:proofErr w:type="gramEnd"/>
          </w:p>
          <w:p w14:paraId="68B63DAE" w14:textId="77777777" w:rsidR="00D649CA" w:rsidRDefault="00D649CA" w:rsidP="00580CFE">
            <w:r w:rsidRPr="00A96454">
              <w:fldChar w:fldCharType="begin">
                <w:ffData>
                  <w:name w:val=""/>
                  <w:enabled/>
                  <w:calcOnExit w:val="0"/>
                  <w:checkBox>
                    <w:sizeAuto/>
                    <w:default w:val="0"/>
                  </w:checkBox>
                </w:ffData>
              </w:fldChar>
            </w:r>
            <w:r w:rsidRPr="00A96454">
              <w:instrText xml:space="preserve"> FORMCHECKBOX </w:instrText>
            </w:r>
            <w:r w:rsidR="00957BBF">
              <w:fldChar w:fldCharType="separate"/>
            </w:r>
            <w:r w:rsidRPr="00A96454">
              <w:fldChar w:fldCharType="end"/>
            </w:r>
            <w:r>
              <w:t xml:space="preserve"> Gender promotion initiative</w:t>
            </w:r>
          </w:p>
          <w:p w14:paraId="1B54CDC8" w14:textId="77777777" w:rsidR="00D649CA" w:rsidRDefault="00D649CA" w:rsidP="00580CFE">
            <w:r w:rsidRPr="00A96454">
              <w:fldChar w:fldCharType="begin">
                <w:ffData>
                  <w:name w:val=""/>
                  <w:enabled/>
                  <w:calcOnExit w:val="0"/>
                  <w:checkBox>
                    <w:sizeAuto/>
                    <w:default w:val="0"/>
                  </w:checkBox>
                </w:ffData>
              </w:fldChar>
            </w:r>
            <w:r w:rsidRPr="00A96454">
              <w:instrText xml:space="preserve"> FORMCHECKBOX </w:instrText>
            </w:r>
            <w:r w:rsidR="00957BBF">
              <w:fldChar w:fldCharType="separate"/>
            </w:r>
            <w:r w:rsidRPr="00A96454">
              <w:fldChar w:fldCharType="end"/>
            </w:r>
            <w:r>
              <w:t xml:space="preserve"> Youth promotion initiative</w:t>
            </w:r>
          </w:p>
          <w:p w14:paraId="2584F08A" w14:textId="77777777" w:rsidR="00D649CA" w:rsidRDefault="00D649CA" w:rsidP="00580CFE">
            <w:r w:rsidRPr="00A96454">
              <w:fldChar w:fldCharType="begin">
                <w:ffData>
                  <w:name w:val=""/>
                  <w:enabled/>
                  <w:calcOnExit w:val="0"/>
                  <w:checkBox>
                    <w:sizeAuto/>
                    <w:default w:val="0"/>
                  </w:checkBox>
                </w:ffData>
              </w:fldChar>
            </w:r>
            <w:r w:rsidRPr="00A96454">
              <w:instrText xml:space="preserve"> FORMCHECKBOX </w:instrText>
            </w:r>
            <w:r w:rsidR="00957BBF">
              <w:fldChar w:fldCharType="separate"/>
            </w:r>
            <w:r w:rsidRPr="00A96454">
              <w:fldChar w:fldCharType="end"/>
            </w:r>
            <w:r>
              <w:t xml:space="preserve"> Transition from UN or regional peacekeeping or special political missions</w:t>
            </w:r>
          </w:p>
          <w:p w14:paraId="3F2820CB" w14:textId="77777777" w:rsidR="00D649CA" w:rsidRDefault="00D649CA" w:rsidP="00580CFE">
            <w:r w:rsidRPr="00A96454">
              <w:fldChar w:fldCharType="begin">
                <w:ffData>
                  <w:name w:val=""/>
                  <w:enabled/>
                  <w:calcOnExit w:val="0"/>
                  <w:checkBox>
                    <w:sizeAuto/>
                    <w:default w:val="0"/>
                  </w:checkBox>
                </w:ffData>
              </w:fldChar>
            </w:r>
            <w:r w:rsidRPr="00A96454">
              <w:instrText xml:space="preserve"> FORMCHECKBOX </w:instrText>
            </w:r>
            <w:r w:rsidR="00957BBF">
              <w:fldChar w:fldCharType="separate"/>
            </w:r>
            <w:r w:rsidRPr="00A96454">
              <w:fldChar w:fldCharType="end"/>
            </w:r>
            <w:r>
              <w:t xml:space="preserve"> Cross-border or regional project</w:t>
            </w:r>
          </w:p>
          <w:p w14:paraId="1FAD61CA" w14:textId="31E87DA0" w:rsidR="00D649CA" w:rsidRDefault="00D649CA" w:rsidP="00580CFE">
            <w:pPr>
              <w:rPr>
                <w:b/>
                <w:bCs/>
                <w:iCs/>
              </w:rPr>
            </w:pPr>
          </w:p>
        </w:tc>
      </w:tr>
      <w:tr w:rsidR="00584237" w:rsidRPr="00A96454" w14:paraId="008298DA" w14:textId="77777777" w:rsidTr="00185B5A">
        <w:trPr>
          <w:trHeight w:val="1124"/>
        </w:trPr>
        <w:tc>
          <w:tcPr>
            <w:tcW w:w="10080" w:type="dxa"/>
            <w:gridSpan w:val="4"/>
          </w:tcPr>
          <w:p w14:paraId="00AF07EA" w14:textId="13C185C2" w:rsidR="00584237" w:rsidRPr="00A96454" w:rsidRDefault="00DC26A6" w:rsidP="00580CFE">
            <w:pPr>
              <w:rPr>
                <w:b/>
                <w:bCs/>
                <w:iCs/>
              </w:rPr>
            </w:pPr>
            <w:r>
              <w:rPr>
                <w:b/>
                <w:bCs/>
                <w:iCs/>
              </w:rPr>
              <w:t xml:space="preserve">Total </w:t>
            </w:r>
            <w:r w:rsidR="00584237" w:rsidRPr="00A96454">
              <w:rPr>
                <w:b/>
                <w:bCs/>
                <w:iCs/>
              </w:rPr>
              <w:t xml:space="preserve">PBF </w:t>
            </w:r>
            <w:r w:rsidR="00AE3EFB">
              <w:rPr>
                <w:b/>
                <w:bCs/>
                <w:iCs/>
              </w:rPr>
              <w:t xml:space="preserve">approved </w:t>
            </w:r>
            <w:r w:rsidR="00584237" w:rsidRPr="00A96454">
              <w:rPr>
                <w:b/>
                <w:bCs/>
                <w:iCs/>
              </w:rPr>
              <w:t>project budget</w:t>
            </w:r>
            <w:r w:rsidR="00584237">
              <w:rPr>
                <w:b/>
                <w:bCs/>
                <w:iCs/>
              </w:rPr>
              <w:t>*</w:t>
            </w:r>
            <w:r w:rsidR="00584237" w:rsidRPr="00A96454">
              <w:rPr>
                <w:b/>
                <w:bCs/>
                <w:iCs/>
              </w:rPr>
              <w:t xml:space="preserve"> </w:t>
            </w:r>
            <w:r w:rsidR="00584237" w:rsidRPr="00185B5A">
              <w:rPr>
                <w:b/>
                <w:bCs/>
                <w:iCs/>
                <w:sz w:val="22"/>
                <w:szCs w:val="22"/>
              </w:rPr>
              <w:t>(by recipient organization)</w:t>
            </w:r>
            <w:r w:rsidR="00584237" w:rsidRPr="00A96454">
              <w:rPr>
                <w:b/>
                <w:bCs/>
                <w:iCs/>
              </w:rPr>
              <w:t xml:space="preserve">: </w:t>
            </w:r>
          </w:p>
          <w:p w14:paraId="55CF44FE" w14:textId="60E046EC" w:rsidR="00584237" w:rsidRPr="00A96454" w:rsidRDefault="00142F80" w:rsidP="00580CFE">
            <w:pPr>
              <w:rPr>
                <w:iCs/>
              </w:rPr>
            </w:pPr>
            <w:r>
              <w:rPr>
                <w:b/>
                <w:bCs/>
                <w:iCs/>
              </w:rPr>
              <w:t>UNDP</w:t>
            </w:r>
            <w:r w:rsidR="00584237" w:rsidRPr="00A96454">
              <w:rPr>
                <w:b/>
                <w:bCs/>
                <w:iCs/>
              </w:rPr>
              <w:t xml:space="preserve">: </w:t>
            </w:r>
            <w:r w:rsidR="00584237" w:rsidRPr="00A96454">
              <w:rPr>
                <w:iCs/>
              </w:rPr>
              <w:t xml:space="preserve">$ </w:t>
            </w:r>
            <w:r>
              <w:rPr>
                <w:iCs/>
              </w:rPr>
              <w:t>739,370</w:t>
            </w:r>
          </w:p>
          <w:p w14:paraId="30C0D0F2" w14:textId="22B00CC8" w:rsidR="000E7B43" w:rsidRDefault="000E7B43" w:rsidP="00580CFE">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sz w:val="24"/>
                <w:szCs w:val="24"/>
              </w:rPr>
              <w:t xml:space="preserve">Total: </w:t>
            </w:r>
            <w:r w:rsidR="002E613E">
              <w:rPr>
                <w:rFonts w:ascii="Times New Roman" w:hAnsi="Times New Roman" w:cs="Times New Roman"/>
                <w:sz w:val="24"/>
                <w:szCs w:val="24"/>
              </w:rPr>
              <w:t xml:space="preserve">$ </w:t>
            </w:r>
            <w:r w:rsidR="00142F80">
              <w:rPr>
                <w:rFonts w:ascii="Times New Roman" w:hAnsi="Times New Roman" w:cs="Times New Roman"/>
                <w:sz w:val="24"/>
                <w:szCs w:val="24"/>
              </w:rPr>
              <w:t>739,370</w:t>
            </w:r>
          </w:p>
          <w:p w14:paraId="3B95AA81" w14:textId="77777777" w:rsidR="00584237" w:rsidRDefault="00584237" w:rsidP="00960386">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14:paraId="02D147FD" w14:textId="77777777" w:rsidR="00584237" w:rsidRPr="00D649CA" w:rsidRDefault="00584237" w:rsidP="00580CFE">
            <w:pPr>
              <w:pStyle w:val="BalloonText"/>
              <w:numPr>
                <w:ilvl w:val="12"/>
                <w:numId w:val="0"/>
              </w:numPr>
              <w:tabs>
                <w:tab w:val="left" w:pos="-720"/>
                <w:tab w:val="left" w:pos="4500"/>
              </w:tabs>
              <w:suppressAutoHyphens/>
              <w:rPr>
                <w:rFonts w:ascii="Times New Roman" w:hAnsi="Times New Roman" w:cs="Times New Roman"/>
                <w:iCs/>
                <w:snapToGrid/>
                <w:sz w:val="24"/>
                <w:szCs w:val="24"/>
                <w:lang w:val="en-US"/>
              </w:rPr>
            </w:pPr>
            <w:r w:rsidRPr="00D649CA">
              <w:rPr>
                <w:rFonts w:ascii="Times New Roman" w:hAnsi="Times New Roman" w:cs="Times New Roman"/>
                <w:iCs/>
                <w:snapToGrid/>
                <w:sz w:val="24"/>
                <w:szCs w:val="24"/>
                <w:lang w:val="en-US"/>
              </w:rPr>
              <w:t xml:space="preserve">Any other </w:t>
            </w:r>
            <w:r w:rsidR="00DC26A6" w:rsidRPr="00D649CA">
              <w:rPr>
                <w:rFonts w:ascii="Times New Roman" w:hAnsi="Times New Roman" w:cs="Times New Roman"/>
                <w:iCs/>
                <w:snapToGrid/>
                <w:sz w:val="24"/>
                <w:szCs w:val="24"/>
                <w:lang w:val="en-US"/>
              </w:rPr>
              <w:t xml:space="preserve">existing </w:t>
            </w:r>
            <w:r w:rsidRPr="00D649CA">
              <w:rPr>
                <w:rFonts w:ascii="Times New Roman" w:hAnsi="Times New Roman" w:cs="Times New Roman"/>
                <w:iCs/>
                <w:snapToGrid/>
                <w:sz w:val="24"/>
                <w:szCs w:val="24"/>
                <w:lang w:val="en-US"/>
              </w:rPr>
              <w:t xml:space="preserve">funding for the project (amount and source): </w:t>
            </w:r>
          </w:p>
          <w:p w14:paraId="68F934D8" w14:textId="353EF3F6" w:rsidR="000B1D38" w:rsidRDefault="00AE3EFB" w:rsidP="00580CFE">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sz w:val="24"/>
                <w:szCs w:val="24"/>
              </w:rPr>
              <w:t xml:space="preserve">Project total budget: </w:t>
            </w:r>
            <w:r w:rsidR="002E613E">
              <w:rPr>
                <w:rFonts w:ascii="Times New Roman" w:hAnsi="Times New Roman" w:cs="Times New Roman"/>
                <w:sz w:val="24"/>
                <w:szCs w:val="24"/>
              </w:rPr>
              <w:t xml:space="preserve">$ </w:t>
            </w:r>
            <w:bookmarkStart w:id="2" w:name="_GoBack"/>
            <w:bookmarkEnd w:id="2"/>
            <w:r w:rsidR="00142F80">
              <w:rPr>
                <w:rFonts w:ascii="Times New Roman" w:hAnsi="Times New Roman" w:cs="Times New Roman"/>
                <w:sz w:val="24"/>
                <w:szCs w:val="24"/>
              </w:rPr>
              <w:t>739,37</w:t>
            </w:r>
            <w:r w:rsidR="00B92AD4">
              <w:rPr>
                <w:rFonts w:ascii="Times New Roman" w:hAnsi="Times New Roman" w:cs="Times New Roman"/>
                <w:sz w:val="24"/>
                <w:szCs w:val="24"/>
              </w:rPr>
              <w:t xml:space="preserve">0 </w:t>
            </w:r>
          </w:p>
          <w:p w14:paraId="2E4AA401" w14:textId="433BD222" w:rsidR="000F510B" w:rsidRPr="00A96454" w:rsidRDefault="000F510B" w:rsidP="00580CFE">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584237" w:rsidRPr="00A96454" w14:paraId="7E927B5E" w14:textId="77777777" w:rsidTr="00185B5A">
        <w:trPr>
          <w:trHeight w:val="1448"/>
        </w:trPr>
        <w:tc>
          <w:tcPr>
            <w:tcW w:w="2569" w:type="dxa"/>
          </w:tcPr>
          <w:p w14:paraId="2D2E988C" w14:textId="3275B1A7" w:rsidR="00584237" w:rsidRDefault="00584237" w:rsidP="00580CFE">
            <w:pPr>
              <w:rPr>
                <w:b/>
                <w:bCs/>
                <w:iCs/>
              </w:rPr>
            </w:pPr>
            <w:r>
              <w:rPr>
                <w:b/>
                <w:bCs/>
                <w:iCs/>
              </w:rPr>
              <w:t>PBF 1</w:t>
            </w:r>
            <w:r w:rsidRPr="001B373C">
              <w:rPr>
                <w:b/>
                <w:bCs/>
                <w:iCs/>
                <w:vertAlign w:val="superscript"/>
              </w:rPr>
              <w:t>st</w:t>
            </w:r>
            <w:r>
              <w:rPr>
                <w:b/>
                <w:bCs/>
                <w:iCs/>
              </w:rPr>
              <w:t xml:space="preserve"> tranche:</w:t>
            </w:r>
          </w:p>
          <w:p w14:paraId="3FDA38B0" w14:textId="153E2529" w:rsidR="00584237" w:rsidRPr="001B373C" w:rsidRDefault="00142F80" w:rsidP="00580CFE">
            <w:pPr>
              <w:rPr>
                <w:iCs/>
              </w:rPr>
            </w:pPr>
            <w:r>
              <w:rPr>
                <w:iCs/>
              </w:rPr>
              <w:t>UNDP</w:t>
            </w:r>
            <w:r w:rsidR="00584237" w:rsidRPr="001B373C">
              <w:rPr>
                <w:iCs/>
              </w:rPr>
              <w:t xml:space="preserve">: $ </w:t>
            </w:r>
            <w:r>
              <w:rPr>
                <w:iCs/>
              </w:rPr>
              <w:t>517,559</w:t>
            </w:r>
          </w:p>
          <w:p w14:paraId="526B7B7F" w14:textId="7BB0A9AC" w:rsidR="000E7B43" w:rsidRDefault="000E7B43" w:rsidP="00580CFE">
            <w:pPr>
              <w:rPr>
                <w:iCs/>
              </w:rPr>
            </w:pPr>
            <w:r>
              <w:rPr>
                <w:iCs/>
              </w:rPr>
              <w:t xml:space="preserve">Total: </w:t>
            </w:r>
            <w:r w:rsidR="002E613E">
              <w:rPr>
                <w:iCs/>
              </w:rPr>
              <w:t xml:space="preserve">$ </w:t>
            </w:r>
            <w:r w:rsidR="00142F80">
              <w:rPr>
                <w:iCs/>
              </w:rPr>
              <w:t>517,559</w:t>
            </w:r>
          </w:p>
        </w:tc>
        <w:tc>
          <w:tcPr>
            <w:tcW w:w="2570" w:type="dxa"/>
          </w:tcPr>
          <w:p w14:paraId="006D96F9" w14:textId="77E24988" w:rsidR="00584237" w:rsidRPr="001B373C" w:rsidRDefault="00584237" w:rsidP="00580CFE">
            <w:pPr>
              <w:rPr>
                <w:b/>
                <w:bCs/>
                <w:iCs/>
              </w:rPr>
            </w:pPr>
            <w:r>
              <w:rPr>
                <w:b/>
                <w:bCs/>
                <w:iCs/>
              </w:rPr>
              <w:t xml:space="preserve">PBF </w:t>
            </w:r>
            <w:r w:rsidRPr="001B373C">
              <w:rPr>
                <w:b/>
                <w:bCs/>
                <w:iCs/>
              </w:rPr>
              <w:t>2</w:t>
            </w:r>
            <w:r w:rsidRPr="001B373C">
              <w:rPr>
                <w:b/>
                <w:bCs/>
                <w:iCs/>
                <w:vertAlign w:val="superscript"/>
              </w:rPr>
              <w:t>nd</w:t>
            </w:r>
            <w:r>
              <w:rPr>
                <w:b/>
                <w:bCs/>
                <w:iCs/>
              </w:rPr>
              <w:t xml:space="preserve"> tranche</w:t>
            </w:r>
            <w:r w:rsidRPr="001B373C">
              <w:rPr>
                <w:b/>
                <w:bCs/>
                <w:iCs/>
              </w:rPr>
              <w:t>*:</w:t>
            </w:r>
          </w:p>
          <w:p w14:paraId="126B0A6C" w14:textId="30A67E0E" w:rsidR="00584237" w:rsidRPr="001B373C" w:rsidRDefault="00142F80" w:rsidP="00580CFE">
            <w:pPr>
              <w:rPr>
                <w:iCs/>
              </w:rPr>
            </w:pPr>
            <w:r>
              <w:rPr>
                <w:iCs/>
              </w:rPr>
              <w:t>UNDP</w:t>
            </w:r>
            <w:r w:rsidR="00584237" w:rsidRPr="001B373C">
              <w:rPr>
                <w:iCs/>
              </w:rPr>
              <w:t xml:space="preserve">: $ </w:t>
            </w:r>
            <w:r>
              <w:rPr>
                <w:iCs/>
              </w:rPr>
              <w:t>221,811</w:t>
            </w:r>
          </w:p>
          <w:p w14:paraId="2F58CA78" w14:textId="5812B39A" w:rsidR="000E7B43" w:rsidRPr="001B373C" w:rsidRDefault="000E7B43" w:rsidP="00580CFE">
            <w:pPr>
              <w:rPr>
                <w:b/>
                <w:bCs/>
                <w:iCs/>
              </w:rPr>
            </w:pPr>
            <w:r>
              <w:rPr>
                <w:iCs/>
              </w:rPr>
              <w:t xml:space="preserve">Total: </w:t>
            </w:r>
            <w:r w:rsidR="002E613E">
              <w:rPr>
                <w:iCs/>
              </w:rPr>
              <w:t xml:space="preserve">$ </w:t>
            </w:r>
            <w:r w:rsidR="00142F80">
              <w:rPr>
                <w:iCs/>
              </w:rPr>
              <w:t>221,811</w:t>
            </w:r>
          </w:p>
        </w:tc>
        <w:tc>
          <w:tcPr>
            <w:tcW w:w="2569" w:type="dxa"/>
          </w:tcPr>
          <w:p w14:paraId="7C5C2B2E" w14:textId="1A842196" w:rsidR="00584237" w:rsidRPr="001B373C" w:rsidRDefault="00584237" w:rsidP="00580CFE">
            <w:pPr>
              <w:rPr>
                <w:b/>
                <w:bCs/>
                <w:iCs/>
              </w:rPr>
            </w:pPr>
            <w:r>
              <w:rPr>
                <w:b/>
                <w:bCs/>
                <w:iCs/>
              </w:rPr>
              <w:t xml:space="preserve">PBF </w:t>
            </w:r>
            <w:r w:rsidRPr="001B373C">
              <w:rPr>
                <w:b/>
                <w:bCs/>
                <w:iCs/>
              </w:rPr>
              <w:t>3</w:t>
            </w:r>
            <w:r w:rsidRPr="001B373C">
              <w:rPr>
                <w:b/>
                <w:bCs/>
                <w:iCs/>
                <w:vertAlign w:val="superscript"/>
              </w:rPr>
              <w:t>rd</w:t>
            </w:r>
            <w:r w:rsidRPr="001B373C">
              <w:rPr>
                <w:b/>
                <w:bCs/>
                <w:iCs/>
              </w:rPr>
              <w:t xml:space="preserve"> </w:t>
            </w:r>
            <w:r>
              <w:rPr>
                <w:b/>
                <w:bCs/>
                <w:iCs/>
              </w:rPr>
              <w:t>tranche*:</w:t>
            </w:r>
          </w:p>
          <w:p w14:paraId="28016504" w14:textId="77777777" w:rsidR="00584237" w:rsidRPr="001B373C" w:rsidRDefault="00584237" w:rsidP="00580CFE">
            <w:pPr>
              <w:rPr>
                <w:iCs/>
              </w:rPr>
            </w:pPr>
            <w:r w:rsidRPr="001B373C">
              <w:rPr>
                <w:iCs/>
              </w:rPr>
              <w:t>XXXX: $ XXXXXX</w:t>
            </w:r>
          </w:p>
          <w:p w14:paraId="588D1F7F" w14:textId="77777777" w:rsidR="00584237" w:rsidRDefault="00584237" w:rsidP="00580CFE">
            <w:pPr>
              <w:rPr>
                <w:iCs/>
              </w:rPr>
            </w:pPr>
            <w:r w:rsidRPr="00A1035E">
              <w:rPr>
                <w:iCs/>
              </w:rPr>
              <w:t>XXXX: $ XXXXXX</w:t>
            </w:r>
          </w:p>
          <w:p w14:paraId="1D5B661F" w14:textId="77777777" w:rsidR="00584237" w:rsidRDefault="00584237" w:rsidP="00580CFE">
            <w:pPr>
              <w:rPr>
                <w:iCs/>
              </w:rPr>
            </w:pPr>
            <w:r w:rsidRPr="00A1035E">
              <w:rPr>
                <w:iCs/>
              </w:rPr>
              <w:t>XXXX: $ XXXXXX</w:t>
            </w:r>
          </w:p>
          <w:p w14:paraId="38FE2B32" w14:textId="56696F5A" w:rsidR="000E7B43" w:rsidRPr="001B373C" w:rsidRDefault="000E7B43" w:rsidP="00580CFE">
            <w:pPr>
              <w:rPr>
                <w:iCs/>
              </w:rPr>
            </w:pPr>
            <w:r>
              <w:rPr>
                <w:iCs/>
              </w:rPr>
              <w:t xml:space="preserve">Total: </w:t>
            </w:r>
          </w:p>
        </w:tc>
        <w:tc>
          <w:tcPr>
            <w:tcW w:w="2372" w:type="dxa"/>
          </w:tcPr>
          <w:p w14:paraId="09CBF1C3" w14:textId="4F30DD9D" w:rsidR="00584237" w:rsidRPr="00A96454" w:rsidRDefault="00584237" w:rsidP="00580CFE">
            <w:pPr>
              <w:rPr>
                <w:b/>
                <w:bCs/>
                <w:iCs/>
              </w:rPr>
            </w:pPr>
            <w:r w:rsidRPr="00A96454">
              <w:rPr>
                <w:b/>
                <w:bCs/>
                <w:iCs/>
              </w:rPr>
              <w:t>__</w:t>
            </w:r>
            <w:r>
              <w:rPr>
                <w:b/>
                <w:bCs/>
                <w:iCs/>
              </w:rPr>
              <w:t xml:space="preserve"> tranche</w:t>
            </w:r>
          </w:p>
          <w:p w14:paraId="43D34550" w14:textId="77777777" w:rsidR="00584237" w:rsidRPr="001B373C" w:rsidRDefault="00584237" w:rsidP="00580CFE">
            <w:pPr>
              <w:rPr>
                <w:iCs/>
              </w:rPr>
            </w:pPr>
            <w:r w:rsidRPr="001B373C">
              <w:rPr>
                <w:iCs/>
              </w:rPr>
              <w:t>XXXX: $ XXXXXX</w:t>
            </w:r>
          </w:p>
          <w:p w14:paraId="1B16E881" w14:textId="77777777" w:rsidR="00584237" w:rsidRDefault="00584237" w:rsidP="00580CFE">
            <w:pPr>
              <w:rPr>
                <w:iCs/>
              </w:rPr>
            </w:pPr>
            <w:r w:rsidRPr="00A1035E">
              <w:rPr>
                <w:iCs/>
              </w:rPr>
              <w:t>XXXX: $ XXXXXX</w:t>
            </w:r>
          </w:p>
          <w:p w14:paraId="25E1C376" w14:textId="77777777" w:rsidR="00584237" w:rsidRDefault="00584237" w:rsidP="00580CFE">
            <w:pPr>
              <w:rPr>
                <w:iCs/>
              </w:rPr>
            </w:pPr>
            <w:r w:rsidRPr="00A1035E">
              <w:rPr>
                <w:iCs/>
              </w:rPr>
              <w:t>XXXX: $ XXXXXX</w:t>
            </w:r>
          </w:p>
          <w:p w14:paraId="58E2598E" w14:textId="611451B1" w:rsidR="000E7B43" w:rsidRPr="00A96454" w:rsidRDefault="000E7B43" w:rsidP="00580CFE">
            <w:pPr>
              <w:rPr>
                <w:b/>
                <w:bCs/>
                <w:iCs/>
              </w:rPr>
            </w:pPr>
            <w:r>
              <w:rPr>
                <w:iCs/>
              </w:rPr>
              <w:t xml:space="preserve">Total: </w:t>
            </w:r>
          </w:p>
        </w:tc>
      </w:tr>
      <w:tr w:rsidR="00584237" w:rsidRPr="001B373C" w14:paraId="42BC4E3D" w14:textId="77777777" w:rsidTr="00185B5A">
        <w:trPr>
          <w:trHeight w:val="629"/>
        </w:trPr>
        <w:tc>
          <w:tcPr>
            <w:tcW w:w="10080" w:type="dxa"/>
            <w:gridSpan w:val="4"/>
          </w:tcPr>
          <w:p w14:paraId="5493BCBC" w14:textId="746942C3" w:rsidR="00584237" w:rsidRPr="001B373C" w:rsidRDefault="00D649CA" w:rsidP="00850D04">
            <w:pPr>
              <w:rPr>
                <w:b/>
                <w:spacing w:val="-3"/>
              </w:rPr>
            </w:pPr>
            <w:r>
              <w:rPr>
                <w:b/>
                <w:bCs/>
              </w:rPr>
              <w:t>Two-three</w:t>
            </w:r>
            <w:r w:rsidR="00584237">
              <w:rPr>
                <w:b/>
                <w:bCs/>
              </w:rPr>
              <w:t xml:space="preserve"> sentence</w:t>
            </w:r>
            <w:r>
              <w:rPr>
                <w:b/>
                <w:bCs/>
              </w:rPr>
              <w:t>s</w:t>
            </w:r>
            <w:r w:rsidR="00584237">
              <w:rPr>
                <w:b/>
                <w:bCs/>
              </w:rPr>
              <w:t xml:space="preserve"> </w:t>
            </w:r>
            <w:r>
              <w:rPr>
                <w:b/>
                <w:bCs/>
              </w:rPr>
              <w:t>with</w:t>
            </w:r>
            <w:r w:rsidR="00584237">
              <w:rPr>
                <w:b/>
                <w:bCs/>
              </w:rPr>
              <w:t xml:space="preserve"> </w:t>
            </w:r>
            <w:r>
              <w:rPr>
                <w:b/>
                <w:bCs/>
              </w:rPr>
              <w:t xml:space="preserve">a brief </w:t>
            </w:r>
            <w:r w:rsidR="00584237">
              <w:rPr>
                <w:b/>
                <w:bCs/>
              </w:rPr>
              <w:t>project description</w:t>
            </w:r>
            <w:r>
              <w:rPr>
                <w:b/>
                <w:bCs/>
              </w:rPr>
              <w:t xml:space="preserve"> and </w:t>
            </w:r>
            <w:r w:rsidR="006379CF">
              <w:rPr>
                <w:b/>
                <w:bCs/>
              </w:rPr>
              <w:t xml:space="preserve">succinct </w:t>
            </w:r>
            <w:r>
              <w:rPr>
                <w:b/>
                <w:bCs/>
              </w:rPr>
              <w:t>explanation of how the project is time sensitive, catalytic and risk-tolerant</w:t>
            </w:r>
            <w:r w:rsidR="006379CF">
              <w:rPr>
                <w:b/>
                <w:bCs/>
              </w:rPr>
              <w:t>/ innovative</w:t>
            </w:r>
            <w:r w:rsidR="00584237">
              <w:rPr>
                <w:b/>
                <w:bCs/>
              </w:rPr>
              <w:t>:</w:t>
            </w:r>
            <w:r w:rsidR="00A00BDB">
              <w:rPr>
                <w:b/>
                <w:bCs/>
              </w:rPr>
              <w:t xml:space="preserve"> </w:t>
            </w:r>
            <w:r w:rsidR="00A00BDB">
              <w:rPr>
                <w:bCs/>
              </w:rPr>
              <w:t xml:space="preserve">Somalia remains the largest client of the </w:t>
            </w:r>
            <w:r w:rsidR="00A00BDB">
              <w:rPr>
                <w:bCs/>
              </w:rPr>
              <w:lastRenderedPageBreak/>
              <w:t xml:space="preserve">Peacebuilding Fund globally with a portfolio worth approximately 35 million USD. Significant progress is being made in implementing the peacebuilding and State-building agenda in Somalia. The Peacebuilding Fund is playing an important role </w:t>
            </w:r>
            <w:r w:rsidR="00D87B0A">
              <w:rPr>
                <w:bCs/>
              </w:rPr>
              <w:t>in a high-risk and complex environment by expanding work to new areas and innovating new approaches to overcome the interlinked and multifaceted challenges facing the country. The growing portfolio of work in Somalia requires the support of a secretariat based in Mogadishu to coordinate projects, support implementing agencies, and liaise with key government and civil society counterparts</w:t>
            </w:r>
            <w:r w:rsidR="00850D04">
              <w:rPr>
                <w:bCs/>
              </w:rPr>
              <w:t xml:space="preserve">. Other key functions of the secretariat are communication, monitoring, evaluation and learning, and to ensure that the PBF portfolio remains strategic and aligned with the main priorities in Somalia as outlined by the National Development Plan and the UN Strategic Framework. </w:t>
            </w:r>
          </w:p>
        </w:tc>
      </w:tr>
      <w:tr w:rsidR="00584237" w:rsidRPr="001B373C" w14:paraId="492F2F92" w14:textId="77777777" w:rsidTr="00185B5A">
        <w:trPr>
          <w:trHeight w:val="629"/>
        </w:trPr>
        <w:tc>
          <w:tcPr>
            <w:tcW w:w="10080" w:type="dxa"/>
            <w:gridSpan w:val="4"/>
          </w:tcPr>
          <w:p w14:paraId="6F130EE4" w14:textId="114E956F" w:rsidR="00580CFE" w:rsidRDefault="00580CFE" w:rsidP="00705C18">
            <w:pPr>
              <w:rPr>
                <w:b/>
                <w:bCs/>
              </w:rPr>
            </w:pPr>
            <w:r>
              <w:rPr>
                <w:b/>
                <w:bCs/>
                <w:szCs w:val="22"/>
              </w:rPr>
              <w:lastRenderedPageBreak/>
              <w:t>Summarize the in-country project consultation and endorsement process prior to submission to PBSO, including through any PBF Steering Committee where it exists:</w:t>
            </w:r>
            <w:r w:rsidR="00850D04">
              <w:rPr>
                <w:b/>
                <w:bCs/>
                <w:szCs w:val="22"/>
              </w:rPr>
              <w:t xml:space="preserve"> </w:t>
            </w:r>
            <w:r w:rsidR="00705C18">
              <w:rPr>
                <w:bCs/>
                <w:szCs w:val="22"/>
              </w:rPr>
              <w:t>Consultations have taken place within the UN Country Team with its recommendation endorsed by the senior leadership of the UN in Somalia and Somali government counterparts.</w:t>
            </w:r>
          </w:p>
        </w:tc>
      </w:tr>
      <w:tr w:rsidR="00580CFE" w:rsidRPr="001B373C" w14:paraId="4393655F" w14:textId="77777777" w:rsidTr="00185B5A">
        <w:trPr>
          <w:trHeight w:val="350"/>
        </w:trPr>
        <w:tc>
          <w:tcPr>
            <w:tcW w:w="10080" w:type="dxa"/>
            <w:gridSpan w:val="4"/>
          </w:tcPr>
          <w:p w14:paraId="1C534E05" w14:textId="67640687" w:rsidR="00580CFE" w:rsidRDefault="00DC26A6" w:rsidP="00580CFE">
            <w:pPr>
              <w:pStyle w:val="Header"/>
              <w:tabs>
                <w:tab w:val="clear" w:pos="4320"/>
                <w:tab w:val="clear" w:pos="8640"/>
              </w:tabs>
              <w:rPr>
                <w:b/>
                <w:bCs/>
                <w:szCs w:val="22"/>
              </w:rPr>
            </w:pPr>
            <w:r>
              <w:rPr>
                <w:b/>
                <w:bCs/>
                <w:szCs w:val="22"/>
              </w:rPr>
              <w:t xml:space="preserve">Project </w:t>
            </w:r>
            <w:r w:rsidR="006379CF">
              <w:rPr>
                <w:b/>
                <w:bCs/>
                <w:szCs w:val="22"/>
              </w:rPr>
              <w:t>Gender Marker s</w:t>
            </w:r>
            <w:r w:rsidR="00580CFE">
              <w:rPr>
                <w:b/>
                <w:bCs/>
                <w:szCs w:val="22"/>
              </w:rPr>
              <w:t xml:space="preserve">core: </w:t>
            </w:r>
            <w:r w:rsidR="00580CFE" w:rsidRPr="00610EE7">
              <w:rPr>
                <w:bCs/>
                <w:szCs w:val="22"/>
              </w:rPr>
              <w:t xml:space="preserve"> </w:t>
            </w:r>
            <w:r w:rsidR="00610EE7" w:rsidRPr="00610EE7">
              <w:rPr>
                <w:bCs/>
                <w:szCs w:val="22"/>
              </w:rPr>
              <w:t>1</w:t>
            </w:r>
            <w:r w:rsidR="00610EE7">
              <w:rPr>
                <w:b/>
                <w:bCs/>
                <w:szCs w:val="22"/>
              </w:rPr>
              <w:t xml:space="preserve"> </w:t>
            </w:r>
            <w:r w:rsidR="00D649CA">
              <w:rPr>
                <w:rStyle w:val="FootnoteReference"/>
                <w:b/>
                <w:bCs/>
                <w:szCs w:val="22"/>
              </w:rPr>
              <w:footnoteReference w:id="3"/>
            </w:r>
          </w:p>
          <w:p w14:paraId="111C85C1" w14:textId="69FA38D5" w:rsidR="000F510B" w:rsidRDefault="00580CFE" w:rsidP="00DC26A6">
            <w:pPr>
              <w:pStyle w:val="Header"/>
              <w:tabs>
                <w:tab w:val="clear" w:pos="4320"/>
                <w:tab w:val="clear" w:pos="8640"/>
              </w:tabs>
              <w:rPr>
                <w:iCs/>
                <w:color w:val="000000"/>
                <w:sz w:val="22"/>
                <w:szCs w:val="22"/>
              </w:rPr>
            </w:pPr>
            <w:r w:rsidRPr="0085005A">
              <w:rPr>
                <w:iCs/>
                <w:color w:val="000000"/>
                <w:sz w:val="22"/>
                <w:szCs w:val="22"/>
              </w:rPr>
              <w:t>Specify % and $ of total project budget allocated to activities in direct pursuit of gender equality and women’s</w:t>
            </w:r>
            <w:r>
              <w:rPr>
                <w:iCs/>
                <w:color w:val="000000"/>
                <w:sz w:val="22"/>
                <w:szCs w:val="22"/>
              </w:rPr>
              <w:t xml:space="preserve"> </w:t>
            </w:r>
            <w:proofErr w:type="gramStart"/>
            <w:r>
              <w:rPr>
                <w:iCs/>
                <w:color w:val="000000"/>
                <w:sz w:val="22"/>
                <w:szCs w:val="22"/>
              </w:rPr>
              <w:t>empowerment:_</w:t>
            </w:r>
            <w:proofErr w:type="gramEnd"/>
            <w:r w:rsidR="003F4C8E">
              <w:rPr>
                <w:iCs/>
                <w:color w:val="000000"/>
                <w:sz w:val="22"/>
                <w:szCs w:val="22"/>
              </w:rPr>
              <w:t>35,000 USD (4.7</w:t>
            </w:r>
            <w:r w:rsidR="009350B4">
              <w:rPr>
                <w:iCs/>
                <w:color w:val="000000"/>
                <w:sz w:val="22"/>
                <w:szCs w:val="22"/>
              </w:rPr>
              <w:t>%)</w:t>
            </w:r>
            <w:r>
              <w:rPr>
                <w:iCs/>
                <w:color w:val="000000"/>
                <w:sz w:val="22"/>
                <w:szCs w:val="22"/>
              </w:rPr>
              <w:t>______</w:t>
            </w:r>
          </w:p>
          <w:p w14:paraId="5C765B24" w14:textId="4E82F5CD" w:rsidR="00580CFE" w:rsidRPr="00DC26A6" w:rsidRDefault="00580CFE" w:rsidP="00DC26A6">
            <w:pPr>
              <w:pStyle w:val="Header"/>
              <w:tabs>
                <w:tab w:val="clear" w:pos="4320"/>
                <w:tab w:val="clear" w:pos="8640"/>
              </w:tabs>
              <w:rPr>
                <w:iCs/>
                <w:color w:val="000000"/>
                <w:sz w:val="22"/>
                <w:szCs w:val="22"/>
              </w:rPr>
            </w:pPr>
            <w:r>
              <w:rPr>
                <w:iCs/>
                <w:color w:val="000000"/>
                <w:sz w:val="22"/>
                <w:szCs w:val="22"/>
              </w:rPr>
              <w:t>____</w:t>
            </w:r>
          </w:p>
        </w:tc>
      </w:tr>
      <w:tr w:rsidR="00580CFE" w:rsidRPr="001B373C" w14:paraId="45862BF7" w14:textId="77777777" w:rsidTr="00185B5A">
        <w:trPr>
          <w:trHeight w:val="629"/>
        </w:trPr>
        <w:tc>
          <w:tcPr>
            <w:tcW w:w="10080" w:type="dxa"/>
            <w:gridSpan w:val="4"/>
          </w:tcPr>
          <w:p w14:paraId="12C05154" w14:textId="0F3838EB" w:rsidR="00580CFE" w:rsidRDefault="006379CF" w:rsidP="00580CFE">
            <w:pPr>
              <w:pStyle w:val="Header"/>
              <w:tabs>
                <w:tab w:val="clear" w:pos="4320"/>
                <w:tab w:val="clear" w:pos="8640"/>
              </w:tabs>
              <w:rPr>
                <w:b/>
                <w:bCs/>
                <w:szCs w:val="22"/>
              </w:rPr>
            </w:pPr>
            <w:r>
              <w:rPr>
                <w:b/>
                <w:bCs/>
                <w:szCs w:val="22"/>
              </w:rPr>
              <w:t>Project Risk M</w:t>
            </w:r>
            <w:r w:rsidR="00580CFE">
              <w:rPr>
                <w:b/>
                <w:bCs/>
                <w:szCs w:val="22"/>
              </w:rPr>
              <w:t>arker</w:t>
            </w:r>
            <w:r w:rsidR="00DC26A6">
              <w:rPr>
                <w:b/>
                <w:bCs/>
                <w:szCs w:val="22"/>
              </w:rPr>
              <w:t xml:space="preserve"> score</w:t>
            </w:r>
            <w:r w:rsidR="00580CFE">
              <w:rPr>
                <w:b/>
                <w:bCs/>
                <w:szCs w:val="22"/>
              </w:rPr>
              <w:t xml:space="preserve">: </w:t>
            </w:r>
            <w:r w:rsidR="00610EE7" w:rsidRPr="00610EE7">
              <w:rPr>
                <w:bCs/>
                <w:szCs w:val="22"/>
              </w:rPr>
              <w:t>1</w:t>
            </w:r>
            <w:r w:rsidR="00610EE7">
              <w:rPr>
                <w:b/>
                <w:bCs/>
                <w:szCs w:val="22"/>
              </w:rPr>
              <w:t xml:space="preserve"> </w:t>
            </w:r>
            <w:r>
              <w:rPr>
                <w:rStyle w:val="FootnoteReference"/>
                <w:b/>
                <w:bCs/>
                <w:szCs w:val="22"/>
              </w:rPr>
              <w:footnoteReference w:id="4"/>
            </w:r>
          </w:p>
          <w:p w14:paraId="5136FC9E" w14:textId="0A15B540" w:rsidR="000F510B" w:rsidRPr="00DC26A6" w:rsidRDefault="000F510B" w:rsidP="006379CF">
            <w:pPr>
              <w:pStyle w:val="Header"/>
              <w:tabs>
                <w:tab w:val="clear" w:pos="4320"/>
                <w:tab w:val="clear" w:pos="8640"/>
              </w:tabs>
              <w:rPr>
                <w:szCs w:val="22"/>
              </w:rPr>
            </w:pPr>
          </w:p>
        </w:tc>
      </w:tr>
      <w:tr w:rsidR="00580CFE" w:rsidRPr="001B373C" w14:paraId="69E14EB0" w14:textId="77777777" w:rsidTr="00185B5A">
        <w:trPr>
          <w:trHeight w:val="629"/>
        </w:trPr>
        <w:tc>
          <w:tcPr>
            <w:tcW w:w="10080" w:type="dxa"/>
            <w:gridSpan w:val="4"/>
          </w:tcPr>
          <w:p w14:paraId="4348B5B2" w14:textId="77777777" w:rsidR="00705C18" w:rsidRDefault="00580CFE" w:rsidP="00580CFE">
            <w:pPr>
              <w:pStyle w:val="Header"/>
              <w:tabs>
                <w:tab w:val="clear" w:pos="4320"/>
                <w:tab w:val="clear" w:pos="8640"/>
              </w:tabs>
              <w:rPr>
                <w:bCs/>
                <w:snapToGrid/>
                <w:sz w:val="18"/>
                <w:szCs w:val="18"/>
                <w:lang w:val="en-US"/>
              </w:rPr>
            </w:pPr>
            <w:r>
              <w:rPr>
                <w:b/>
                <w:bCs/>
                <w:szCs w:val="22"/>
              </w:rPr>
              <w:t xml:space="preserve">Select </w:t>
            </w:r>
            <w:r w:rsidRPr="00512034">
              <w:rPr>
                <w:b/>
                <w:bCs/>
                <w:szCs w:val="22"/>
              </w:rPr>
              <w:t xml:space="preserve">PBF </w:t>
            </w:r>
            <w:r>
              <w:rPr>
                <w:b/>
                <w:bCs/>
                <w:szCs w:val="22"/>
              </w:rPr>
              <w:t>Focus Areas</w:t>
            </w:r>
            <w:r w:rsidRPr="00512034">
              <w:rPr>
                <w:b/>
                <w:bCs/>
                <w:szCs w:val="22"/>
              </w:rPr>
              <w:t xml:space="preserve"> </w:t>
            </w:r>
            <w:r>
              <w:rPr>
                <w:bCs/>
                <w:szCs w:val="22"/>
              </w:rPr>
              <w:t xml:space="preserve">which best summarizes the focus of the project </w:t>
            </w:r>
            <w:r>
              <w:rPr>
                <w:bCs/>
                <w:i/>
                <w:sz w:val="20"/>
              </w:rPr>
              <w:t>(select ONLY one)</w:t>
            </w:r>
            <w:r>
              <w:rPr>
                <w:bCs/>
                <w:szCs w:val="22"/>
              </w:rPr>
              <w:t>:</w:t>
            </w:r>
            <w:r w:rsidR="00705C18" w:rsidRPr="00705C18">
              <w:rPr>
                <w:bCs/>
                <w:snapToGrid/>
                <w:sz w:val="18"/>
                <w:szCs w:val="18"/>
                <w:lang w:val="en-US"/>
              </w:rPr>
              <w:t xml:space="preserve"> </w:t>
            </w:r>
          </w:p>
          <w:p w14:paraId="0EAADAE3" w14:textId="72F88665" w:rsidR="00580CFE" w:rsidRDefault="00705C18" w:rsidP="00580CFE">
            <w:pPr>
              <w:pStyle w:val="Header"/>
              <w:tabs>
                <w:tab w:val="clear" w:pos="4320"/>
                <w:tab w:val="clear" w:pos="8640"/>
              </w:tabs>
              <w:rPr>
                <w:bCs/>
                <w:szCs w:val="22"/>
              </w:rPr>
            </w:pPr>
            <w:r w:rsidRPr="00705C18">
              <w:rPr>
                <w:bCs/>
                <w:szCs w:val="22"/>
                <w:lang w:val="en-US"/>
              </w:rPr>
              <w:t>(4.3) Governance of peacebuilding resources (including PBF Secretariats)</w:t>
            </w:r>
            <w:r w:rsidR="006379CF">
              <w:rPr>
                <w:bCs/>
                <w:szCs w:val="22"/>
              </w:rPr>
              <w:t xml:space="preserve"> </w:t>
            </w:r>
            <w:r w:rsidR="006379CF">
              <w:rPr>
                <w:rStyle w:val="FootnoteReference"/>
                <w:bCs/>
                <w:szCs w:val="22"/>
              </w:rPr>
              <w:footnoteReference w:id="5"/>
            </w:r>
          </w:p>
          <w:p w14:paraId="1DBE5665" w14:textId="77777777" w:rsidR="000F510B" w:rsidRDefault="000F510B" w:rsidP="00580CFE">
            <w:pPr>
              <w:pStyle w:val="Header"/>
              <w:tabs>
                <w:tab w:val="clear" w:pos="4320"/>
                <w:tab w:val="clear" w:pos="8640"/>
              </w:tabs>
              <w:rPr>
                <w:bCs/>
                <w:sz w:val="18"/>
                <w:szCs w:val="18"/>
              </w:rPr>
            </w:pPr>
          </w:p>
          <w:p w14:paraId="1E5C61AF" w14:textId="623C7B5D" w:rsidR="000F510B" w:rsidRDefault="000F510B" w:rsidP="00580CFE">
            <w:pPr>
              <w:pStyle w:val="Header"/>
              <w:tabs>
                <w:tab w:val="clear" w:pos="4320"/>
                <w:tab w:val="clear" w:pos="8640"/>
              </w:tabs>
              <w:rPr>
                <w:bCs/>
                <w:szCs w:val="22"/>
              </w:rPr>
            </w:pPr>
            <w:r w:rsidRPr="00185B5A">
              <w:rPr>
                <w:bCs/>
                <w:szCs w:val="22"/>
              </w:rPr>
              <w:t xml:space="preserve">If applicable, </w:t>
            </w:r>
            <w:r w:rsidRPr="00185B5A">
              <w:rPr>
                <w:b/>
                <w:szCs w:val="22"/>
              </w:rPr>
              <w:t>UNDAF outcome(s)</w:t>
            </w:r>
            <w:r w:rsidRPr="00185B5A">
              <w:rPr>
                <w:bCs/>
                <w:szCs w:val="22"/>
              </w:rPr>
              <w:t xml:space="preserve"> to which the project contributes:</w:t>
            </w:r>
          </w:p>
          <w:p w14:paraId="45557E78" w14:textId="009A5AA7" w:rsidR="00705C18" w:rsidRDefault="00705C18" w:rsidP="00580CFE">
            <w:pPr>
              <w:pStyle w:val="Header"/>
              <w:tabs>
                <w:tab w:val="clear" w:pos="4320"/>
                <w:tab w:val="clear" w:pos="8640"/>
              </w:tabs>
              <w:rPr>
                <w:bCs/>
                <w:szCs w:val="22"/>
              </w:rPr>
            </w:pPr>
            <w:r>
              <w:rPr>
                <w:bCs/>
                <w:szCs w:val="22"/>
              </w:rPr>
              <w:t xml:space="preserve">Strategic Priority 1: </w:t>
            </w:r>
            <w:r w:rsidRPr="00705C18">
              <w:rPr>
                <w:bCs/>
                <w:szCs w:val="22"/>
              </w:rPr>
              <w:t>Deepening federalism and state-building, supporting conflict resolution and reconciliation, and preparing for universal elections</w:t>
            </w:r>
          </w:p>
          <w:p w14:paraId="3C9466C0" w14:textId="12740C2F" w:rsidR="00705C18" w:rsidRDefault="00705C18" w:rsidP="00580CFE">
            <w:pPr>
              <w:pStyle w:val="Header"/>
              <w:tabs>
                <w:tab w:val="clear" w:pos="4320"/>
                <w:tab w:val="clear" w:pos="8640"/>
              </w:tabs>
              <w:rPr>
                <w:bCs/>
                <w:szCs w:val="22"/>
              </w:rPr>
            </w:pPr>
            <w:r>
              <w:rPr>
                <w:bCs/>
                <w:szCs w:val="22"/>
              </w:rPr>
              <w:t xml:space="preserve">Outcome 1.2: </w:t>
            </w:r>
            <w:r w:rsidRPr="00705C18">
              <w:rPr>
                <w:bCs/>
                <w:szCs w:val="22"/>
              </w:rPr>
              <w:t>Actual and potential conflicts are resolved or are prevented from turning violent</w:t>
            </w:r>
          </w:p>
          <w:p w14:paraId="155DC690" w14:textId="77777777" w:rsidR="000F510B" w:rsidRPr="00185B5A" w:rsidRDefault="000F510B" w:rsidP="00580CFE">
            <w:pPr>
              <w:pStyle w:val="Header"/>
              <w:tabs>
                <w:tab w:val="clear" w:pos="4320"/>
                <w:tab w:val="clear" w:pos="8640"/>
              </w:tabs>
              <w:rPr>
                <w:bCs/>
                <w:szCs w:val="22"/>
              </w:rPr>
            </w:pPr>
          </w:p>
          <w:p w14:paraId="06712090" w14:textId="090429B0" w:rsidR="000F510B" w:rsidRDefault="000F510B" w:rsidP="00580CFE">
            <w:pPr>
              <w:pStyle w:val="Header"/>
              <w:tabs>
                <w:tab w:val="clear" w:pos="4320"/>
                <w:tab w:val="clear" w:pos="8640"/>
              </w:tabs>
              <w:rPr>
                <w:bCs/>
                <w:szCs w:val="22"/>
              </w:rPr>
            </w:pPr>
            <w:r w:rsidRPr="00185B5A">
              <w:rPr>
                <w:bCs/>
                <w:szCs w:val="22"/>
              </w:rPr>
              <w:t xml:space="preserve">If applicable, </w:t>
            </w:r>
            <w:r w:rsidRPr="00185B5A">
              <w:rPr>
                <w:b/>
                <w:szCs w:val="22"/>
              </w:rPr>
              <w:t>Sustainable Development Goal</w:t>
            </w:r>
            <w:r w:rsidRPr="00185B5A">
              <w:rPr>
                <w:bCs/>
                <w:szCs w:val="22"/>
              </w:rPr>
              <w:t xml:space="preserve"> to which the project contributes:</w:t>
            </w:r>
          </w:p>
          <w:p w14:paraId="7FC00AC4" w14:textId="35C7BED6" w:rsidR="00705C18" w:rsidRDefault="00705C18" w:rsidP="00580CFE">
            <w:pPr>
              <w:pStyle w:val="Header"/>
              <w:tabs>
                <w:tab w:val="clear" w:pos="4320"/>
                <w:tab w:val="clear" w:pos="8640"/>
              </w:tabs>
              <w:rPr>
                <w:bCs/>
                <w:szCs w:val="22"/>
              </w:rPr>
            </w:pPr>
            <w:r>
              <w:rPr>
                <w:bCs/>
                <w:szCs w:val="22"/>
              </w:rPr>
              <w:t>SDG16: Peace, justice and strong institutions</w:t>
            </w:r>
          </w:p>
          <w:p w14:paraId="58485492" w14:textId="76611BB7" w:rsidR="000F510B" w:rsidRDefault="000F510B" w:rsidP="00580CFE">
            <w:pPr>
              <w:pStyle w:val="Header"/>
              <w:tabs>
                <w:tab w:val="clear" w:pos="4320"/>
                <w:tab w:val="clear" w:pos="8640"/>
              </w:tabs>
              <w:rPr>
                <w:b/>
                <w:bCs/>
                <w:szCs w:val="22"/>
              </w:rPr>
            </w:pPr>
          </w:p>
        </w:tc>
      </w:tr>
      <w:tr w:rsidR="0005448E" w:rsidRPr="001B373C" w14:paraId="63C852CF" w14:textId="77777777" w:rsidTr="00185B5A">
        <w:trPr>
          <w:trHeight w:val="629"/>
        </w:trPr>
        <w:tc>
          <w:tcPr>
            <w:tcW w:w="2569" w:type="dxa"/>
          </w:tcPr>
          <w:p w14:paraId="70D5421E" w14:textId="481D0529" w:rsidR="0005448E" w:rsidRPr="003D234B" w:rsidRDefault="0005448E" w:rsidP="00580CFE">
            <w:pPr>
              <w:pStyle w:val="Header"/>
              <w:tabs>
                <w:tab w:val="clear" w:pos="4320"/>
                <w:tab w:val="clear" w:pos="8640"/>
              </w:tabs>
              <w:rPr>
                <w:b/>
                <w:bCs/>
                <w:sz w:val="22"/>
                <w:szCs w:val="22"/>
              </w:rPr>
            </w:pPr>
            <w:r w:rsidRPr="003D234B">
              <w:rPr>
                <w:b/>
                <w:bCs/>
                <w:sz w:val="22"/>
                <w:szCs w:val="22"/>
              </w:rPr>
              <w:t>Type of submission:</w:t>
            </w:r>
          </w:p>
          <w:p w14:paraId="1C5BC3BF" w14:textId="77777777" w:rsidR="0005448E" w:rsidRPr="003D234B" w:rsidRDefault="0005448E" w:rsidP="00580CFE">
            <w:pPr>
              <w:pStyle w:val="Header"/>
              <w:tabs>
                <w:tab w:val="clear" w:pos="4320"/>
                <w:tab w:val="clear" w:pos="8640"/>
              </w:tabs>
              <w:rPr>
                <w:b/>
                <w:bCs/>
                <w:sz w:val="22"/>
                <w:szCs w:val="22"/>
              </w:rPr>
            </w:pPr>
          </w:p>
          <w:p w14:paraId="179F3273" w14:textId="61BC652F" w:rsidR="0005448E" w:rsidRPr="003D234B" w:rsidRDefault="00705C18" w:rsidP="0005448E">
            <w:pPr>
              <w:pStyle w:val="Header"/>
              <w:tabs>
                <w:tab w:val="clear" w:pos="4320"/>
                <w:tab w:val="clear" w:pos="8640"/>
                <w:tab w:val="left" w:pos="1845"/>
              </w:tabs>
              <w:rPr>
                <w:b/>
                <w:bCs/>
                <w:sz w:val="22"/>
                <w:szCs w:val="22"/>
              </w:rPr>
            </w:pPr>
            <w:r>
              <w:rPr>
                <w:b/>
                <w:bCs/>
                <w:sz w:val="22"/>
                <w:szCs w:val="22"/>
                <w:lang w:val="en-US"/>
              </w:rPr>
              <w:fldChar w:fldCharType="begin">
                <w:ffData>
                  <w:name w:val=""/>
                  <w:enabled/>
                  <w:calcOnExit w:val="0"/>
                  <w:checkBox>
                    <w:sizeAuto/>
                    <w:default w:val="1"/>
                  </w:checkBox>
                </w:ffData>
              </w:fldChar>
            </w:r>
            <w:r>
              <w:rPr>
                <w:b/>
                <w:bCs/>
                <w:sz w:val="22"/>
                <w:szCs w:val="22"/>
                <w:lang w:val="en-US"/>
              </w:rPr>
              <w:instrText xml:space="preserve"> FORMCHECKBOX </w:instrText>
            </w:r>
            <w:r w:rsidR="00957BBF">
              <w:rPr>
                <w:b/>
                <w:bCs/>
                <w:sz w:val="22"/>
                <w:szCs w:val="22"/>
                <w:lang w:val="en-US"/>
              </w:rPr>
            </w:r>
            <w:r w:rsidR="00957BBF">
              <w:rPr>
                <w:b/>
                <w:bCs/>
                <w:sz w:val="22"/>
                <w:szCs w:val="22"/>
                <w:lang w:val="en-US"/>
              </w:rPr>
              <w:fldChar w:fldCharType="separate"/>
            </w:r>
            <w:r>
              <w:rPr>
                <w:b/>
                <w:bCs/>
                <w:sz w:val="22"/>
                <w:szCs w:val="22"/>
                <w:lang w:val="en-US"/>
              </w:rPr>
              <w:fldChar w:fldCharType="end"/>
            </w:r>
            <w:r w:rsidR="006379CF">
              <w:rPr>
                <w:b/>
                <w:bCs/>
                <w:sz w:val="22"/>
                <w:szCs w:val="22"/>
              </w:rPr>
              <w:t xml:space="preserve"> </w:t>
            </w:r>
            <w:r w:rsidR="0005448E" w:rsidRPr="003D234B">
              <w:rPr>
                <w:b/>
                <w:bCs/>
                <w:sz w:val="22"/>
                <w:szCs w:val="22"/>
              </w:rPr>
              <w:t xml:space="preserve">New project     </w:t>
            </w:r>
          </w:p>
          <w:p w14:paraId="3605C34C" w14:textId="3A9A1CB8" w:rsidR="0005448E" w:rsidRPr="003D234B" w:rsidRDefault="003D234B" w:rsidP="00580CFE">
            <w:pPr>
              <w:pStyle w:val="Header"/>
              <w:tabs>
                <w:tab w:val="clear" w:pos="4320"/>
                <w:tab w:val="clear" w:pos="8640"/>
              </w:tabs>
              <w:rPr>
                <w:sz w:val="22"/>
                <w:szCs w:val="22"/>
              </w:rPr>
            </w:pPr>
            <w:r w:rsidRPr="003D234B">
              <w:rPr>
                <w:sz w:val="22"/>
                <w:szCs w:val="22"/>
              </w:rPr>
              <w:fldChar w:fldCharType="begin">
                <w:ffData>
                  <w:name w:val=""/>
                  <w:enabled/>
                  <w:calcOnExit w:val="0"/>
                  <w:checkBox>
                    <w:sizeAuto/>
                    <w:default w:val="0"/>
                  </w:checkBox>
                </w:ffData>
              </w:fldChar>
            </w:r>
            <w:r w:rsidRPr="003D234B">
              <w:rPr>
                <w:sz w:val="22"/>
                <w:szCs w:val="22"/>
              </w:rPr>
              <w:instrText xml:space="preserve"> FORMCHECKBOX </w:instrText>
            </w:r>
            <w:r w:rsidR="00957BBF">
              <w:rPr>
                <w:sz w:val="22"/>
                <w:szCs w:val="22"/>
              </w:rPr>
            </w:r>
            <w:r w:rsidR="00957BBF">
              <w:rPr>
                <w:sz w:val="22"/>
                <w:szCs w:val="22"/>
              </w:rPr>
              <w:fldChar w:fldCharType="separate"/>
            </w:r>
            <w:r w:rsidRPr="003D234B">
              <w:rPr>
                <w:sz w:val="22"/>
                <w:szCs w:val="22"/>
              </w:rPr>
              <w:fldChar w:fldCharType="end"/>
            </w:r>
            <w:r w:rsidRPr="003D234B">
              <w:rPr>
                <w:sz w:val="22"/>
                <w:szCs w:val="22"/>
              </w:rPr>
              <w:t xml:space="preserve"> </w:t>
            </w:r>
            <w:r w:rsidR="0005448E" w:rsidRPr="003D234B">
              <w:rPr>
                <w:b/>
                <w:bCs/>
                <w:sz w:val="22"/>
                <w:szCs w:val="22"/>
              </w:rPr>
              <w:t xml:space="preserve">Project amendment  </w:t>
            </w:r>
          </w:p>
          <w:p w14:paraId="6AACA8D0" w14:textId="6CE205CF" w:rsidR="0005448E" w:rsidRDefault="0005448E" w:rsidP="00580CFE">
            <w:pPr>
              <w:pStyle w:val="Header"/>
              <w:tabs>
                <w:tab w:val="clear" w:pos="4320"/>
                <w:tab w:val="clear" w:pos="8640"/>
              </w:tabs>
              <w:rPr>
                <w:b/>
                <w:bCs/>
                <w:szCs w:val="22"/>
              </w:rPr>
            </w:pPr>
          </w:p>
        </w:tc>
        <w:tc>
          <w:tcPr>
            <w:tcW w:w="7511" w:type="dxa"/>
            <w:gridSpan w:val="3"/>
          </w:tcPr>
          <w:p w14:paraId="6AFD53D3" w14:textId="16AEE306" w:rsidR="0005448E" w:rsidRDefault="0005448E" w:rsidP="00580CFE">
            <w:pPr>
              <w:pStyle w:val="Header"/>
              <w:tabs>
                <w:tab w:val="clear" w:pos="4320"/>
                <w:tab w:val="clear" w:pos="8640"/>
              </w:tabs>
              <w:rPr>
                <w:b/>
                <w:bCs/>
                <w:szCs w:val="22"/>
              </w:rPr>
            </w:pPr>
            <w:r>
              <w:rPr>
                <w:b/>
                <w:bCs/>
                <w:szCs w:val="22"/>
              </w:rPr>
              <w:t>If it is a project amendment, select all changes that apply and provide a brief justification:</w:t>
            </w:r>
          </w:p>
          <w:p w14:paraId="5F661D00" w14:textId="0468DB1F" w:rsidR="0005448E" w:rsidRDefault="0005448E" w:rsidP="00580CFE">
            <w:pPr>
              <w:pStyle w:val="Header"/>
              <w:tabs>
                <w:tab w:val="clear" w:pos="4320"/>
                <w:tab w:val="clear" w:pos="8640"/>
              </w:tabs>
              <w:rPr>
                <w:b/>
                <w:bCs/>
                <w:szCs w:val="22"/>
              </w:rPr>
            </w:pPr>
          </w:p>
          <w:p w14:paraId="45AAE112" w14:textId="7A74493D" w:rsidR="0005448E" w:rsidRDefault="0005448E" w:rsidP="00580CFE">
            <w:pPr>
              <w:pStyle w:val="Header"/>
              <w:tabs>
                <w:tab w:val="clear" w:pos="4320"/>
                <w:tab w:val="clear" w:pos="8640"/>
              </w:tabs>
              <w:rPr>
                <w:b/>
                <w:bCs/>
                <w:szCs w:val="22"/>
              </w:rPr>
            </w:pPr>
            <w:r>
              <w:rPr>
                <w:b/>
                <w:bCs/>
                <w:szCs w:val="22"/>
              </w:rPr>
              <w:t xml:space="preserve">Extension of duration: </w:t>
            </w:r>
            <w:r w:rsidRPr="00A96454">
              <w:fldChar w:fldCharType="begin">
                <w:ffData>
                  <w:name w:val=""/>
                  <w:enabled/>
                  <w:calcOnExit w:val="0"/>
                  <w:checkBox>
                    <w:sizeAuto/>
                    <w:default w:val="0"/>
                  </w:checkBox>
                </w:ffData>
              </w:fldChar>
            </w:r>
            <w:r w:rsidRPr="00A96454">
              <w:instrText xml:space="preserve"> FORMCHECKBOX </w:instrText>
            </w:r>
            <w:r w:rsidR="00957BBF">
              <w:fldChar w:fldCharType="separate"/>
            </w:r>
            <w:r w:rsidRPr="00A96454">
              <w:fldChar w:fldCharType="end"/>
            </w:r>
            <w:r w:rsidR="003D234B">
              <w:t xml:space="preserve">   </w:t>
            </w:r>
            <w:r w:rsidR="000F510B">
              <w:t xml:space="preserve">Additional duration in months: </w:t>
            </w:r>
            <w:r w:rsidR="003D234B">
              <w:t xml:space="preserve"> </w:t>
            </w:r>
          </w:p>
          <w:p w14:paraId="715CB66B" w14:textId="0677F5E8" w:rsidR="0005448E" w:rsidRDefault="0005448E" w:rsidP="00580CFE">
            <w:pPr>
              <w:pStyle w:val="Header"/>
              <w:tabs>
                <w:tab w:val="clear" w:pos="4320"/>
                <w:tab w:val="clear" w:pos="8640"/>
              </w:tabs>
              <w:rPr>
                <w:b/>
                <w:bCs/>
                <w:szCs w:val="22"/>
              </w:rPr>
            </w:pPr>
            <w:r>
              <w:rPr>
                <w:b/>
                <w:bCs/>
                <w:szCs w:val="22"/>
              </w:rPr>
              <w:t xml:space="preserve">Change of project outcome/ scope: </w:t>
            </w:r>
            <w:r w:rsidRPr="00A96454">
              <w:fldChar w:fldCharType="begin">
                <w:ffData>
                  <w:name w:val=""/>
                  <w:enabled/>
                  <w:calcOnExit w:val="0"/>
                  <w:checkBox>
                    <w:sizeAuto/>
                    <w:default w:val="0"/>
                  </w:checkBox>
                </w:ffData>
              </w:fldChar>
            </w:r>
            <w:r w:rsidRPr="00A96454">
              <w:instrText xml:space="preserve"> FORMCHECKBOX </w:instrText>
            </w:r>
            <w:r w:rsidR="00957BBF">
              <w:fldChar w:fldCharType="separate"/>
            </w:r>
            <w:r w:rsidRPr="00A96454">
              <w:fldChar w:fldCharType="end"/>
            </w:r>
          </w:p>
          <w:p w14:paraId="018422C4" w14:textId="7C24C410" w:rsidR="0005448E" w:rsidRDefault="0005448E" w:rsidP="00580CFE">
            <w:pPr>
              <w:pStyle w:val="Header"/>
              <w:tabs>
                <w:tab w:val="clear" w:pos="4320"/>
                <w:tab w:val="clear" w:pos="8640"/>
              </w:tabs>
              <w:rPr>
                <w:b/>
                <w:bCs/>
                <w:szCs w:val="22"/>
              </w:rPr>
            </w:pPr>
            <w:r>
              <w:rPr>
                <w:b/>
                <w:bCs/>
                <w:szCs w:val="22"/>
              </w:rPr>
              <w:t xml:space="preserve">Change of budget allocation between outcomes or budget categories of more than 15%: </w:t>
            </w:r>
            <w:r w:rsidRPr="00A96454">
              <w:fldChar w:fldCharType="begin">
                <w:ffData>
                  <w:name w:val=""/>
                  <w:enabled/>
                  <w:calcOnExit w:val="0"/>
                  <w:checkBox>
                    <w:sizeAuto/>
                    <w:default w:val="0"/>
                  </w:checkBox>
                </w:ffData>
              </w:fldChar>
            </w:r>
            <w:r w:rsidRPr="00A96454">
              <w:instrText xml:space="preserve"> FORMCHECKBOX </w:instrText>
            </w:r>
            <w:r w:rsidR="00957BBF">
              <w:fldChar w:fldCharType="separate"/>
            </w:r>
            <w:r w:rsidRPr="00A96454">
              <w:fldChar w:fldCharType="end"/>
            </w:r>
          </w:p>
          <w:p w14:paraId="530E6965" w14:textId="6BF2B5C3" w:rsidR="0005448E" w:rsidRDefault="0005448E" w:rsidP="00580CFE">
            <w:pPr>
              <w:pStyle w:val="Header"/>
              <w:tabs>
                <w:tab w:val="clear" w:pos="4320"/>
                <w:tab w:val="clear" w:pos="8640"/>
              </w:tabs>
              <w:rPr>
                <w:b/>
                <w:bCs/>
                <w:szCs w:val="22"/>
              </w:rPr>
            </w:pPr>
            <w:r>
              <w:rPr>
                <w:b/>
                <w:bCs/>
                <w:szCs w:val="22"/>
              </w:rPr>
              <w:lastRenderedPageBreak/>
              <w:t xml:space="preserve">Additional PBF budget: </w:t>
            </w:r>
            <w:r w:rsidRPr="00A96454">
              <w:fldChar w:fldCharType="begin">
                <w:ffData>
                  <w:name w:val=""/>
                  <w:enabled/>
                  <w:calcOnExit w:val="0"/>
                  <w:checkBox>
                    <w:sizeAuto/>
                    <w:default w:val="0"/>
                  </w:checkBox>
                </w:ffData>
              </w:fldChar>
            </w:r>
            <w:r w:rsidRPr="00A96454">
              <w:instrText xml:space="preserve"> FORMCHECKBOX </w:instrText>
            </w:r>
            <w:r w:rsidR="00957BBF">
              <w:fldChar w:fldCharType="separate"/>
            </w:r>
            <w:r w:rsidRPr="00A96454">
              <w:fldChar w:fldCharType="end"/>
            </w:r>
            <w:r w:rsidR="003D234B">
              <w:t xml:space="preserve"> Additional amount</w:t>
            </w:r>
            <w:r w:rsidR="00F07E7E">
              <w:t xml:space="preserve"> by recipient organization</w:t>
            </w:r>
            <w:r w:rsidR="003D234B">
              <w:t>: USD XXXXX</w:t>
            </w:r>
          </w:p>
          <w:p w14:paraId="67BF50E8" w14:textId="17687F35" w:rsidR="0005448E" w:rsidRDefault="0005448E" w:rsidP="00580CFE">
            <w:pPr>
              <w:pStyle w:val="Header"/>
              <w:tabs>
                <w:tab w:val="clear" w:pos="4320"/>
                <w:tab w:val="clear" w:pos="8640"/>
              </w:tabs>
              <w:rPr>
                <w:b/>
                <w:bCs/>
                <w:szCs w:val="22"/>
              </w:rPr>
            </w:pPr>
          </w:p>
          <w:p w14:paraId="1EE4D119" w14:textId="174695DE" w:rsidR="0005448E" w:rsidRDefault="0005448E" w:rsidP="00580CFE">
            <w:pPr>
              <w:pStyle w:val="Header"/>
              <w:tabs>
                <w:tab w:val="clear" w:pos="4320"/>
                <w:tab w:val="clear" w:pos="8640"/>
              </w:tabs>
              <w:rPr>
                <w:b/>
                <w:bCs/>
                <w:szCs w:val="22"/>
              </w:rPr>
            </w:pPr>
            <w:r>
              <w:rPr>
                <w:b/>
                <w:bCs/>
                <w:szCs w:val="22"/>
              </w:rPr>
              <w:t>Brief justification</w:t>
            </w:r>
            <w:r w:rsidR="000F510B">
              <w:rPr>
                <w:b/>
                <w:bCs/>
                <w:szCs w:val="22"/>
              </w:rPr>
              <w:t xml:space="preserve"> for amendment</w:t>
            </w:r>
            <w:r>
              <w:rPr>
                <w:b/>
                <w:bCs/>
                <w:szCs w:val="22"/>
              </w:rPr>
              <w:t>:</w:t>
            </w:r>
          </w:p>
          <w:p w14:paraId="613E5654" w14:textId="317EA089" w:rsidR="0005448E" w:rsidRDefault="0005448E" w:rsidP="00580CFE">
            <w:pPr>
              <w:pStyle w:val="Header"/>
              <w:tabs>
                <w:tab w:val="clear" w:pos="4320"/>
                <w:tab w:val="clear" w:pos="8640"/>
              </w:tabs>
              <w:rPr>
                <w:b/>
                <w:bCs/>
                <w:szCs w:val="22"/>
              </w:rPr>
            </w:pPr>
          </w:p>
          <w:p w14:paraId="61E16FA9" w14:textId="3B58C45C" w:rsidR="0005448E" w:rsidRPr="0005448E" w:rsidRDefault="0005448E" w:rsidP="00580CFE">
            <w:pPr>
              <w:pStyle w:val="Header"/>
              <w:tabs>
                <w:tab w:val="clear" w:pos="4320"/>
                <w:tab w:val="clear" w:pos="8640"/>
              </w:tabs>
              <w:rPr>
                <w:i/>
                <w:iCs/>
                <w:szCs w:val="22"/>
              </w:rPr>
            </w:pPr>
            <w:r w:rsidRPr="0005448E">
              <w:rPr>
                <w:i/>
                <w:iCs/>
                <w:szCs w:val="22"/>
              </w:rPr>
              <w:t>Note: If this is an amendment, show any changes to the project document in RED colour</w:t>
            </w:r>
            <w:r w:rsidR="000F510B">
              <w:rPr>
                <w:i/>
                <w:iCs/>
                <w:szCs w:val="22"/>
              </w:rPr>
              <w:t xml:space="preserve"> or TRACKED CHANGES</w:t>
            </w:r>
            <w:r w:rsidRPr="0005448E">
              <w:rPr>
                <w:i/>
                <w:iCs/>
                <w:szCs w:val="22"/>
              </w:rPr>
              <w:t xml:space="preserve">, ensuring a new result framework and budget tables are included with clearly visible changes. Any parts of the document which are not affected, should remain the same. New </w:t>
            </w:r>
            <w:r w:rsidR="000F510B">
              <w:rPr>
                <w:i/>
                <w:iCs/>
                <w:szCs w:val="22"/>
              </w:rPr>
              <w:t xml:space="preserve">project </w:t>
            </w:r>
            <w:r w:rsidRPr="0005448E">
              <w:rPr>
                <w:i/>
                <w:iCs/>
                <w:szCs w:val="22"/>
              </w:rPr>
              <w:t>signatures are required.</w:t>
            </w:r>
          </w:p>
          <w:p w14:paraId="11F7A02B" w14:textId="21F26444" w:rsidR="0005448E" w:rsidRDefault="0005448E" w:rsidP="00580CFE">
            <w:pPr>
              <w:pStyle w:val="Header"/>
              <w:tabs>
                <w:tab w:val="clear" w:pos="4320"/>
                <w:tab w:val="clear" w:pos="8640"/>
              </w:tabs>
              <w:rPr>
                <w:b/>
                <w:bCs/>
                <w:szCs w:val="22"/>
              </w:rPr>
            </w:pPr>
          </w:p>
        </w:tc>
      </w:tr>
    </w:tbl>
    <w:p w14:paraId="5C163F1B" w14:textId="41AAD122" w:rsidR="000F510B" w:rsidRDefault="000F510B">
      <w:r>
        <w:lastRenderedPageBreak/>
        <w:br w:type="page"/>
      </w:r>
    </w:p>
    <w:p w14:paraId="418F9E79" w14:textId="26964AEB" w:rsidR="009F0871" w:rsidRPr="009F0871" w:rsidRDefault="009F0871"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sidRPr="009F0871">
        <w:rPr>
          <w:b/>
          <w:bCs/>
          <w:sz w:val="28"/>
          <w:szCs w:val="28"/>
        </w:rPr>
        <w:lastRenderedPageBreak/>
        <w:t>PROJECT SIGNATURES:</w:t>
      </w:r>
    </w:p>
    <w:p w14:paraId="3DBF56B5" w14:textId="77777777" w:rsidR="00AD48BA"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rPr>
      </w:pPr>
    </w:p>
    <w:p w14:paraId="706E33EB" w14:textId="77777777" w:rsidR="00AD48BA"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rPr>
      </w:pPr>
    </w:p>
    <w:tbl>
      <w:tblPr>
        <w:tblpPr w:leftFromText="180" w:rightFromText="180"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851"/>
      </w:tblGrid>
      <w:tr w:rsidR="00AD48BA" w:rsidRPr="00FF1C61" w14:paraId="32C74875" w14:textId="77777777" w:rsidTr="00157AD8">
        <w:trPr>
          <w:trHeight w:val="2417"/>
        </w:trPr>
        <w:tc>
          <w:tcPr>
            <w:tcW w:w="2302" w:type="pct"/>
          </w:tcPr>
          <w:p w14:paraId="4ECABA3A" w14:textId="77777777" w:rsidR="00AD48BA" w:rsidRDefault="00AD48BA" w:rsidP="00142F80">
            <w:pPr>
              <w:rPr>
                <w:b/>
                <w:sz w:val="20"/>
              </w:rPr>
            </w:pPr>
            <w:r w:rsidRPr="00FF1C61">
              <w:rPr>
                <w:b/>
                <w:sz w:val="20"/>
              </w:rPr>
              <w:t>Recipient</w:t>
            </w:r>
            <w:r>
              <w:rPr>
                <w:b/>
                <w:sz w:val="20"/>
              </w:rPr>
              <w:t xml:space="preserve"> Organization</w:t>
            </w:r>
            <w:r w:rsidRPr="00FF1C61">
              <w:rPr>
                <w:b/>
                <w:sz w:val="20"/>
              </w:rPr>
              <w:t>(s)</w:t>
            </w:r>
            <w:r w:rsidR="00621DCA">
              <w:rPr>
                <w:rStyle w:val="FootnoteReference"/>
                <w:b/>
                <w:sz w:val="20"/>
              </w:rPr>
              <w:footnoteReference w:id="6"/>
            </w:r>
          </w:p>
          <w:p w14:paraId="525726A6" w14:textId="5BD9CE57" w:rsidR="00EC736F" w:rsidRDefault="00EC736F" w:rsidP="00142F80">
            <w:pPr>
              <w:rPr>
                <w:b/>
                <w:sz w:val="20"/>
              </w:rPr>
            </w:pPr>
          </w:p>
          <w:p w14:paraId="4DCDC043" w14:textId="6955B051" w:rsidR="00705C18" w:rsidRDefault="00705C18" w:rsidP="00142F80">
            <w:pPr>
              <w:rPr>
                <w:b/>
                <w:sz w:val="20"/>
              </w:rPr>
            </w:pPr>
          </w:p>
          <w:p w14:paraId="1759F56F" w14:textId="77777777" w:rsidR="00705C18" w:rsidRDefault="00705C18" w:rsidP="00142F80">
            <w:pPr>
              <w:rPr>
                <w:b/>
                <w:sz w:val="20"/>
              </w:rPr>
            </w:pPr>
          </w:p>
          <w:p w14:paraId="6D428E95" w14:textId="502C1B83" w:rsidR="00AD48BA" w:rsidRDefault="00705C18" w:rsidP="00142F80">
            <w:pPr>
              <w:rPr>
                <w:sz w:val="20"/>
              </w:rPr>
            </w:pPr>
            <w:r>
              <w:rPr>
                <w:sz w:val="20"/>
              </w:rPr>
              <w:t>George Conway</w:t>
            </w:r>
          </w:p>
          <w:p w14:paraId="47286148" w14:textId="0F58D235" w:rsidR="00705C18" w:rsidRDefault="00705C18" w:rsidP="00142F80">
            <w:pPr>
              <w:rPr>
                <w:sz w:val="20"/>
              </w:rPr>
            </w:pPr>
            <w:r>
              <w:rPr>
                <w:sz w:val="20"/>
              </w:rPr>
              <w:t>Country Director</w:t>
            </w:r>
          </w:p>
          <w:p w14:paraId="5D84E2E4" w14:textId="4B6E80A7" w:rsidR="00705C18" w:rsidRDefault="00705C18" w:rsidP="00142F80">
            <w:pPr>
              <w:rPr>
                <w:sz w:val="20"/>
              </w:rPr>
            </w:pPr>
            <w:r>
              <w:rPr>
                <w:sz w:val="20"/>
              </w:rPr>
              <w:t>UNDP Somalia</w:t>
            </w:r>
          </w:p>
          <w:p w14:paraId="72F5D758" w14:textId="647F4953" w:rsidR="00705C18" w:rsidRPr="00705C18" w:rsidRDefault="00705C18" w:rsidP="00142F80">
            <w:pPr>
              <w:rPr>
                <w:sz w:val="20"/>
              </w:rPr>
            </w:pPr>
          </w:p>
          <w:p w14:paraId="2D64E5D6" w14:textId="77777777" w:rsidR="00AD48BA" w:rsidRDefault="00AD48BA" w:rsidP="00142F80">
            <w:pPr>
              <w:rPr>
                <w:b/>
                <w:sz w:val="20"/>
              </w:rPr>
            </w:pPr>
            <w:r w:rsidRPr="00FF1C61">
              <w:rPr>
                <w:i/>
                <w:sz w:val="20"/>
              </w:rPr>
              <w:t>Date &amp; Seal</w:t>
            </w:r>
            <w:r w:rsidDel="00D11214">
              <w:rPr>
                <w:b/>
                <w:sz w:val="20"/>
              </w:rPr>
              <w:t xml:space="preserve"> </w:t>
            </w:r>
          </w:p>
          <w:p w14:paraId="12D21863" w14:textId="77777777" w:rsidR="00CA4677" w:rsidRPr="005D2249" w:rsidRDefault="00CA4677" w:rsidP="00142F80">
            <w:pPr>
              <w:rPr>
                <w:i/>
                <w:color w:val="000000"/>
                <w:sz w:val="20"/>
              </w:rPr>
            </w:pPr>
          </w:p>
        </w:tc>
        <w:tc>
          <w:tcPr>
            <w:tcW w:w="2698" w:type="pct"/>
          </w:tcPr>
          <w:p w14:paraId="20FE590C" w14:textId="025DC85D" w:rsidR="00157AD8" w:rsidRDefault="00157AD8" w:rsidP="00142F80">
            <w:pPr>
              <w:rPr>
                <w:b/>
                <w:sz w:val="20"/>
              </w:rPr>
            </w:pPr>
            <w:r>
              <w:rPr>
                <w:b/>
                <w:sz w:val="20"/>
              </w:rPr>
              <w:t xml:space="preserve">Representative of National Authorities </w:t>
            </w:r>
          </w:p>
          <w:p w14:paraId="58AAD4FC" w14:textId="71296D47" w:rsidR="00EC736F" w:rsidRDefault="00EC736F" w:rsidP="00142F80">
            <w:pPr>
              <w:rPr>
                <w:b/>
                <w:sz w:val="20"/>
              </w:rPr>
            </w:pPr>
          </w:p>
          <w:p w14:paraId="5D522158" w14:textId="32D6242E" w:rsidR="00705C18" w:rsidRDefault="00705C18" w:rsidP="00142F80">
            <w:pPr>
              <w:rPr>
                <w:b/>
                <w:sz w:val="20"/>
              </w:rPr>
            </w:pPr>
          </w:p>
          <w:p w14:paraId="5C36D22D" w14:textId="77777777" w:rsidR="00705C18" w:rsidRDefault="00705C18" w:rsidP="00142F80">
            <w:pPr>
              <w:rPr>
                <w:b/>
                <w:sz w:val="20"/>
              </w:rPr>
            </w:pPr>
          </w:p>
          <w:p w14:paraId="02C53430" w14:textId="49B71362" w:rsidR="00157AD8" w:rsidRDefault="00705C18" w:rsidP="00142F80">
            <w:pPr>
              <w:rPr>
                <w:sz w:val="20"/>
              </w:rPr>
            </w:pPr>
            <w:r>
              <w:rPr>
                <w:sz w:val="20"/>
              </w:rPr>
              <w:t>H.E. Gamal Mohamed Hassan</w:t>
            </w:r>
          </w:p>
          <w:p w14:paraId="0F6F8353" w14:textId="507CB934" w:rsidR="00705C18" w:rsidRPr="00705C18" w:rsidRDefault="00705C18" w:rsidP="00142F80">
            <w:pPr>
              <w:rPr>
                <w:sz w:val="20"/>
              </w:rPr>
            </w:pPr>
            <w:r>
              <w:rPr>
                <w:sz w:val="20"/>
              </w:rPr>
              <w:t>Minister of Planning, Investment and Economic Development</w:t>
            </w:r>
          </w:p>
          <w:p w14:paraId="7EBD6B77" w14:textId="539A46C9" w:rsidR="00705C18" w:rsidRPr="00FF1C61" w:rsidRDefault="00705C18" w:rsidP="00142F80">
            <w:pPr>
              <w:rPr>
                <w:i/>
                <w:sz w:val="20"/>
              </w:rPr>
            </w:pPr>
          </w:p>
          <w:p w14:paraId="626FDA25" w14:textId="77777777" w:rsidR="00157AD8" w:rsidRPr="005D2249" w:rsidRDefault="00157AD8" w:rsidP="00142F80">
            <w:pPr>
              <w:pStyle w:val="BalloonText"/>
              <w:numPr>
                <w:ilvl w:val="12"/>
                <w:numId w:val="0"/>
              </w:numPr>
              <w:tabs>
                <w:tab w:val="left" w:pos="-720"/>
                <w:tab w:val="left" w:pos="4500"/>
              </w:tabs>
              <w:suppressAutoHyphens/>
              <w:rPr>
                <w:rFonts w:ascii="Times New Roman" w:hAnsi="Times New Roman" w:cs="Times New Roman"/>
                <w:i/>
                <w:snapToGrid/>
                <w:sz w:val="20"/>
                <w:szCs w:val="24"/>
                <w:lang w:val="en-US"/>
              </w:rPr>
            </w:pPr>
            <w:r w:rsidRPr="005D2249">
              <w:rPr>
                <w:rFonts w:ascii="Times New Roman" w:hAnsi="Times New Roman" w:cs="Times New Roman"/>
                <w:i/>
                <w:snapToGrid/>
                <w:sz w:val="20"/>
                <w:szCs w:val="24"/>
                <w:lang w:val="en-US"/>
              </w:rPr>
              <w:t>Date &amp; Seal</w:t>
            </w:r>
          </w:p>
          <w:p w14:paraId="7810ACEF" w14:textId="77777777" w:rsidR="00AD48BA" w:rsidRPr="00FF1C61" w:rsidRDefault="00AD48BA" w:rsidP="00142F80">
            <w:pPr>
              <w:rPr>
                <w:b/>
              </w:rPr>
            </w:pPr>
          </w:p>
        </w:tc>
      </w:tr>
      <w:tr w:rsidR="00AD48BA" w:rsidRPr="00FF1C61" w14:paraId="1E2FFDAD" w14:textId="77777777" w:rsidTr="000F3D09">
        <w:trPr>
          <w:trHeight w:val="1630"/>
        </w:trPr>
        <w:tc>
          <w:tcPr>
            <w:tcW w:w="2302" w:type="pct"/>
          </w:tcPr>
          <w:p w14:paraId="6ACBCFF1" w14:textId="7A30101B" w:rsidR="0004262E" w:rsidRPr="005D2249" w:rsidRDefault="0004262E" w:rsidP="00142F80">
            <w:pPr>
              <w:pStyle w:val="BalloonText"/>
              <w:numPr>
                <w:ilvl w:val="12"/>
                <w:numId w:val="0"/>
              </w:numPr>
              <w:tabs>
                <w:tab w:val="left" w:pos="-720"/>
                <w:tab w:val="left" w:pos="4500"/>
              </w:tabs>
              <w:suppressAutoHyphens/>
              <w:rPr>
                <w:rFonts w:ascii="Times New Roman" w:hAnsi="Times New Roman" w:cs="Times New Roman"/>
                <w:b/>
                <w:snapToGrid/>
                <w:sz w:val="20"/>
                <w:szCs w:val="24"/>
                <w:lang w:val="en-US"/>
              </w:rPr>
            </w:pPr>
            <w:r>
              <w:rPr>
                <w:rFonts w:ascii="Times New Roman" w:hAnsi="Times New Roman" w:cs="Times New Roman"/>
                <w:b/>
                <w:snapToGrid/>
                <w:sz w:val="20"/>
                <w:szCs w:val="24"/>
                <w:lang w:val="en-US"/>
              </w:rPr>
              <w:t xml:space="preserve">Head of UN Country Team </w:t>
            </w:r>
          </w:p>
          <w:p w14:paraId="27F53C39" w14:textId="3A0D4A56" w:rsidR="0004262E" w:rsidRDefault="0004262E" w:rsidP="00142F80">
            <w:pPr>
              <w:pStyle w:val="BalloonText"/>
              <w:numPr>
                <w:ilvl w:val="12"/>
                <w:numId w:val="0"/>
              </w:numPr>
              <w:tabs>
                <w:tab w:val="left" w:pos="-720"/>
                <w:tab w:val="left" w:pos="4500"/>
              </w:tabs>
              <w:suppressAutoHyphens/>
              <w:rPr>
                <w:i/>
                <w:sz w:val="18"/>
                <w:szCs w:val="18"/>
              </w:rPr>
            </w:pPr>
          </w:p>
          <w:p w14:paraId="2AE9853C" w14:textId="5BA906EB" w:rsidR="00705C18" w:rsidRDefault="00705C18" w:rsidP="00142F80">
            <w:pPr>
              <w:pStyle w:val="BalloonText"/>
              <w:numPr>
                <w:ilvl w:val="12"/>
                <w:numId w:val="0"/>
              </w:numPr>
              <w:tabs>
                <w:tab w:val="left" w:pos="-720"/>
                <w:tab w:val="left" w:pos="4500"/>
              </w:tabs>
              <w:suppressAutoHyphens/>
              <w:rPr>
                <w:i/>
                <w:sz w:val="18"/>
                <w:szCs w:val="18"/>
              </w:rPr>
            </w:pPr>
          </w:p>
          <w:p w14:paraId="7E7B4114" w14:textId="77777777" w:rsidR="00705C18" w:rsidRDefault="00705C18" w:rsidP="00142F80">
            <w:pPr>
              <w:pStyle w:val="BalloonText"/>
              <w:numPr>
                <w:ilvl w:val="12"/>
                <w:numId w:val="0"/>
              </w:numPr>
              <w:tabs>
                <w:tab w:val="left" w:pos="-720"/>
                <w:tab w:val="left" w:pos="4500"/>
              </w:tabs>
              <w:suppressAutoHyphens/>
              <w:rPr>
                <w:i/>
                <w:sz w:val="18"/>
                <w:szCs w:val="18"/>
              </w:rPr>
            </w:pPr>
          </w:p>
          <w:p w14:paraId="46BA29B4" w14:textId="76674D9D" w:rsidR="0004262E" w:rsidRDefault="00705C18" w:rsidP="00142F80">
            <w:pPr>
              <w:rPr>
                <w:sz w:val="20"/>
              </w:rPr>
            </w:pPr>
            <w:r>
              <w:rPr>
                <w:sz w:val="20"/>
              </w:rPr>
              <w:t>Peter de Clercq</w:t>
            </w:r>
          </w:p>
          <w:p w14:paraId="74196B8E" w14:textId="47BDD25B" w:rsidR="00705C18" w:rsidRDefault="00705C18" w:rsidP="00142F80">
            <w:pPr>
              <w:rPr>
                <w:sz w:val="20"/>
              </w:rPr>
            </w:pPr>
            <w:r>
              <w:rPr>
                <w:sz w:val="20"/>
              </w:rPr>
              <w:t>Deputy Special Representative of the Secretary-General, Resident and Humanitarian Coordinator for Somalia</w:t>
            </w:r>
          </w:p>
          <w:p w14:paraId="583BCBFE" w14:textId="297DECC5" w:rsidR="00705C18" w:rsidRDefault="00705C18" w:rsidP="00142F80">
            <w:pPr>
              <w:rPr>
                <w:sz w:val="20"/>
              </w:rPr>
            </w:pPr>
            <w:r>
              <w:rPr>
                <w:sz w:val="20"/>
              </w:rPr>
              <w:t>United Nations</w:t>
            </w:r>
          </w:p>
          <w:p w14:paraId="75697DD0" w14:textId="6B0C8541" w:rsidR="00705C18" w:rsidRPr="00705C18" w:rsidRDefault="00705C18" w:rsidP="00142F80">
            <w:pPr>
              <w:rPr>
                <w:sz w:val="20"/>
              </w:rPr>
            </w:pPr>
          </w:p>
          <w:p w14:paraId="6EDEB05C" w14:textId="77777777" w:rsidR="0004262E" w:rsidRPr="005D2249" w:rsidRDefault="0004262E" w:rsidP="00142F80">
            <w:pPr>
              <w:rPr>
                <w:i/>
                <w:sz w:val="20"/>
              </w:rPr>
            </w:pPr>
            <w:r w:rsidRPr="005D2249">
              <w:rPr>
                <w:i/>
                <w:sz w:val="20"/>
              </w:rPr>
              <w:t>Date &amp; Seal</w:t>
            </w:r>
          </w:p>
          <w:p w14:paraId="655CFA51" w14:textId="1CA72530" w:rsidR="00AD48BA" w:rsidRPr="00FF1C61" w:rsidRDefault="00AD48BA" w:rsidP="00142F80">
            <w:pPr>
              <w:rPr>
                <w:sz w:val="20"/>
              </w:rPr>
            </w:pPr>
          </w:p>
        </w:tc>
        <w:tc>
          <w:tcPr>
            <w:tcW w:w="2698" w:type="pct"/>
          </w:tcPr>
          <w:p w14:paraId="19FC683E" w14:textId="77777777" w:rsidR="0004262E" w:rsidRPr="00D62106" w:rsidRDefault="0004262E" w:rsidP="00142F80">
            <w:pPr>
              <w:rPr>
                <w:b/>
                <w:sz w:val="20"/>
              </w:rPr>
            </w:pPr>
            <w:r>
              <w:rPr>
                <w:b/>
                <w:sz w:val="20"/>
              </w:rPr>
              <w:t>Peacebuilding Support Office (PBSO)</w:t>
            </w:r>
          </w:p>
          <w:p w14:paraId="0337D07E" w14:textId="77777777" w:rsidR="0004262E" w:rsidRDefault="0004262E" w:rsidP="00142F80">
            <w:pPr>
              <w:rPr>
                <w:i/>
                <w:sz w:val="20"/>
              </w:rPr>
            </w:pPr>
          </w:p>
          <w:p w14:paraId="01BC9447" w14:textId="77777777" w:rsidR="00705C18" w:rsidRDefault="00705C18" w:rsidP="00142F80">
            <w:pPr>
              <w:rPr>
                <w:sz w:val="20"/>
              </w:rPr>
            </w:pPr>
          </w:p>
          <w:p w14:paraId="6D512669" w14:textId="77777777" w:rsidR="00705C18" w:rsidRDefault="00705C18" w:rsidP="00142F80">
            <w:pPr>
              <w:rPr>
                <w:sz w:val="20"/>
              </w:rPr>
            </w:pPr>
          </w:p>
          <w:p w14:paraId="124EEB92" w14:textId="3A91254F" w:rsidR="0004262E" w:rsidRPr="00705C18" w:rsidRDefault="00705C18" w:rsidP="00142F80">
            <w:pPr>
              <w:rPr>
                <w:sz w:val="20"/>
              </w:rPr>
            </w:pPr>
            <w:r>
              <w:rPr>
                <w:sz w:val="20"/>
              </w:rPr>
              <w:t>Oscar Fernandez-Taranco</w:t>
            </w:r>
          </w:p>
          <w:p w14:paraId="3A3C39B0" w14:textId="77777777" w:rsidR="00705C18" w:rsidRDefault="0004262E" w:rsidP="00142F80">
            <w:pPr>
              <w:rPr>
                <w:sz w:val="20"/>
              </w:rPr>
            </w:pPr>
            <w:r>
              <w:rPr>
                <w:sz w:val="20"/>
              </w:rPr>
              <w:t>Assistant Secretary-General</w:t>
            </w:r>
          </w:p>
          <w:p w14:paraId="78B00CFD" w14:textId="57C9DBDC" w:rsidR="0004262E" w:rsidRDefault="0004262E" w:rsidP="00142F80">
            <w:pPr>
              <w:rPr>
                <w:sz w:val="20"/>
              </w:rPr>
            </w:pPr>
            <w:r>
              <w:rPr>
                <w:sz w:val="20"/>
              </w:rPr>
              <w:t>Peacebuilding Support Office</w:t>
            </w:r>
          </w:p>
          <w:p w14:paraId="760459FA" w14:textId="13EB5F90" w:rsidR="00705C18" w:rsidRDefault="00705C18" w:rsidP="00142F80">
            <w:pPr>
              <w:rPr>
                <w:sz w:val="20"/>
              </w:rPr>
            </w:pPr>
            <w:r>
              <w:rPr>
                <w:sz w:val="20"/>
              </w:rPr>
              <w:t>United Nations</w:t>
            </w:r>
          </w:p>
          <w:p w14:paraId="6A36E760" w14:textId="11C9AB54" w:rsidR="00705C18" w:rsidRDefault="00705C18" w:rsidP="00142F80">
            <w:pPr>
              <w:pStyle w:val="Heading1"/>
              <w:rPr>
                <w:b w:val="0"/>
                <w:bCs/>
                <w:i/>
                <w:sz w:val="20"/>
              </w:rPr>
            </w:pPr>
          </w:p>
          <w:p w14:paraId="72778049" w14:textId="0C8BCCA7" w:rsidR="0004262E" w:rsidRPr="0004262E" w:rsidRDefault="0004262E" w:rsidP="00142F80">
            <w:pPr>
              <w:pStyle w:val="Heading1"/>
              <w:rPr>
                <w:b w:val="0"/>
                <w:bCs/>
                <w:spacing w:val="-6"/>
              </w:rPr>
            </w:pPr>
            <w:r w:rsidRPr="0004262E">
              <w:rPr>
                <w:b w:val="0"/>
                <w:bCs/>
                <w:i/>
                <w:sz w:val="20"/>
              </w:rPr>
              <w:t>Date&amp; Seal</w:t>
            </w:r>
          </w:p>
          <w:p w14:paraId="7E29A1C5" w14:textId="77777777" w:rsidR="00AD48BA" w:rsidRPr="00FF1C61" w:rsidRDefault="00AD48BA" w:rsidP="00142F80">
            <w:pPr>
              <w:rPr>
                <w:i/>
                <w:sz w:val="20"/>
              </w:rPr>
            </w:pPr>
          </w:p>
        </w:tc>
      </w:tr>
    </w:tbl>
    <w:p w14:paraId="431A5A29" w14:textId="77777777" w:rsidR="00B16711" w:rsidRDefault="00B16711">
      <w:pPr>
        <w:rPr>
          <w:b/>
        </w:rPr>
      </w:pPr>
      <w:r>
        <w:rPr>
          <w:b/>
        </w:rPr>
        <w:br w:type="page"/>
      </w:r>
    </w:p>
    <w:p w14:paraId="3D26FA8B" w14:textId="77777777" w:rsidR="0085005A" w:rsidRDefault="0085005A">
      <w:pPr>
        <w:rPr>
          <w:b/>
        </w:rPr>
      </w:pPr>
    </w:p>
    <w:p w14:paraId="3AF08FBC" w14:textId="34FDC0B8" w:rsidR="005C1649" w:rsidRDefault="005A6202" w:rsidP="000F52CF">
      <w:pPr>
        <w:numPr>
          <w:ilvl w:val="0"/>
          <w:numId w:val="4"/>
        </w:numPr>
        <w:rPr>
          <w:b/>
        </w:rPr>
      </w:pPr>
      <w:r>
        <w:rPr>
          <w:b/>
        </w:rPr>
        <w:t>Peacebuilding Context and Rationale for PBF support</w:t>
      </w:r>
      <w:r w:rsidR="00F358DC">
        <w:rPr>
          <w:b/>
        </w:rPr>
        <w:t xml:space="preserve"> (4</w:t>
      </w:r>
      <w:r w:rsidR="0056650A">
        <w:rPr>
          <w:b/>
        </w:rPr>
        <w:t xml:space="preserve"> pages</w:t>
      </w:r>
      <w:r w:rsidR="00CD0F68">
        <w:rPr>
          <w:b/>
        </w:rPr>
        <w:t xml:space="preserve"> max</w:t>
      </w:r>
      <w:r w:rsidR="0056650A">
        <w:rPr>
          <w:b/>
        </w:rPr>
        <w:t>)</w:t>
      </w:r>
    </w:p>
    <w:p w14:paraId="39C6FAB6" w14:textId="77777777" w:rsidR="009F0871" w:rsidRPr="00FD3EA8" w:rsidRDefault="009F0871" w:rsidP="009F0871">
      <w:pPr>
        <w:ind w:left="1080"/>
        <w:rPr>
          <w:b/>
        </w:rPr>
      </w:pPr>
    </w:p>
    <w:p w14:paraId="2916C04E" w14:textId="68DC33EB" w:rsidR="00D35984" w:rsidRPr="003D1ECD" w:rsidRDefault="00D35984" w:rsidP="000F52CF">
      <w:pPr>
        <w:numPr>
          <w:ilvl w:val="0"/>
          <w:numId w:val="2"/>
        </w:numPr>
        <w:rPr>
          <w:i/>
        </w:rPr>
      </w:pPr>
      <w:proofErr w:type="gramStart"/>
      <w:r w:rsidRPr="003D1ECD">
        <w:rPr>
          <w:i/>
        </w:rPr>
        <w:t>A brief summary</w:t>
      </w:r>
      <w:proofErr w:type="gramEnd"/>
      <w:r w:rsidRPr="003D1ECD">
        <w:rPr>
          <w:i/>
        </w:rPr>
        <w:t xml:space="preserve"> of </w:t>
      </w:r>
      <w:r w:rsidRPr="003D1ECD">
        <w:rPr>
          <w:bCs/>
          <w:i/>
        </w:rPr>
        <w:t>conflict analysis findings</w:t>
      </w:r>
      <w:r w:rsidRPr="003D1ECD">
        <w:rPr>
          <w:i/>
        </w:rPr>
        <w:t xml:space="preserve"> as they relate to this project, focusing on the driving factors of tensions/conflict that the project aims to address and an analysis of the main actors/ stakeholders that have an impact on or are impacted by the driving factors, which the project will aim to engage. This analysis must be </w:t>
      </w:r>
      <w:bookmarkStart w:id="3" w:name="_Hlk503946971"/>
      <w:r w:rsidRPr="003D1ECD">
        <w:rPr>
          <w:i/>
        </w:rPr>
        <w:t>gender- and age- sensitiv</w:t>
      </w:r>
      <w:bookmarkEnd w:id="3"/>
      <w:r w:rsidRPr="003D1ECD">
        <w:rPr>
          <w:i/>
        </w:rPr>
        <w:t>e.</w:t>
      </w:r>
    </w:p>
    <w:p w14:paraId="62C0B86D" w14:textId="77777777" w:rsidR="00D35984" w:rsidRDefault="00D35984" w:rsidP="00D35984">
      <w:pPr>
        <w:ind w:left="720"/>
      </w:pPr>
    </w:p>
    <w:p w14:paraId="36B391A0" w14:textId="2A10D912" w:rsidR="007C6509" w:rsidRDefault="007C6509" w:rsidP="00D35984">
      <w:pPr>
        <w:ind w:left="720"/>
      </w:pPr>
      <w:r>
        <w:t xml:space="preserve">Somalia continues to make great strides on its peacebuilding and State-building agenda. While the past year has seen several serious challenges to the positive trajectory of the country, each of these challenges have been resolved through political dialogue without any major outbreak of violence – a sign </w:t>
      </w:r>
      <w:proofErr w:type="gramStart"/>
      <w:r>
        <w:t>in itself of</w:t>
      </w:r>
      <w:proofErr w:type="gramEnd"/>
      <w:r>
        <w:t xml:space="preserve"> the growing political maturity of Somalia. The Federal Government of Somalia, now </w:t>
      </w:r>
      <w:r w:rsidR="00067509">
        <w:t xml:space="preserve">more than </w:t>
      </w:r>
      <w:r>
        <w:t xml:space="preserve">a year into its mandate, has embarked on an ambitious agenda </w:t>
      </w:r>
      <w:proofErr w:type="spellStart"/>
      <w:r>
        <w:t>centred</w:t>
      </w:r>
      <w:proofErr w:type="spellEnd"/>
      <w:r>
        <w:t xml:space="preserve"> on security, economic recovery, and constitutional and electoral reform. With a technocratic cabinet with international experience, the government has been successful in nurturing close relationships with key partners and ensured full alignment with national priorities. </w:t>
      </w:r>
    </w:p>
    <w:p w14:paraId="21E67953" w14:textId="77777777" w:rsidR="007C6509" w:rsidRDefault="007C6509" w:rsidP="007C6509">
      <w:pPr>
        <w:ind w:left="720"/>
      </w:pPr>
    </w:p>
    <w:p w14:paraId="21C92299" w14:textId="005F1863" w:rsidR="007C6509" w:rsidRDefault="007C6509" w:rsidP="007C6509">
      <w:pPr>
        <w:ind w:left="720"/>
      </w:pPr>
      <w:r>
        <w:t>Despite the progress, challenges ar</w:t>
      </w:r>
      <w:r w:rsidR="00B11033">
        <w:t xml:space="preserve">e plenty. </w:t>
      </w:r>
      <w:r>
        <w:t xml:space="preserve">With the formation of </w:t>
      </w:r>
      <w:proofErr w:type="spellStart"/>
      <w:r>
        <w:t>Galmudug</w:t>
      </w:r>
      <w:proofErr w:type="spellEnd"/>
      <w:r>
        <w:t xml:space="preserve"> and </w:t>
      </w:r>
      <w:proofErr w:type="spellStart"/>
      <w:r>
        <w:t>Hirshabelle</w:t>
      </w:r>
      <w:proofErr w:type="spellEnd"/>
      <w:r>
        <w:t xml:space="preserve"> states, the federal structure is complete but remains fragile. Concerted efforts are required to foster reconciliation and dialogue both internally within the newly formed member states, and between the federal member states and the federal government, to further deepen federalism in Somalia</w:t>
      </w:r>
      <w:r w:rsidR="00821B3C">
        <w:t xml:space="preserve"> as the country’s focus shifts to the constitutional review process and general elections in 2020</w:t>
      </w:r>
      <w:r>
        <w:t xml:space="preserve">. Key flashpoints with the potential to unravel much of the progress include </w:t>
      </w:r>
      <w:proofErr w:type="spellStart"/>
      <w:r>
        <w:t>Galkayo</w:t>
      </w:r>
      <w:proofErr w:type="spellEnd"/>
      <w:r>
        <w:t xml:space="preserve">, </w:t>
      </w:r>
      <w:proofErr w:type="spellStart"/>
      <w:r>
        <w:t>Dhusamareeb</w:t>
      </w:r>
      <w:proofErr w:type="spellEnd"/>
      <w:r>
        <w:t xml:space="preserve">, </w:t>
      </w:r>
      <w:proofErr w:type="spellStart"/>
      <w:r>
        <w:t>Adado</w:t>
      </w:r>
      <w:proofErr w:type="spellEnd"/>
      <w:r>
        <w:t xml:space="preserve">, and </w:t>
      </w:r>
      <w:proofErr w:type="spellStart"/>
      <w:r>
        <w:t>Merka</w:t>
      </w:r>
      <w:proofErr w:type="spellEnd"/>
      <w:r>
        <w:t>.</w:t>
      </w:r>
    </w:p>
    <w:p w14:paraId="3C40F8F6" w14:textId="77777777" w:rsidR="007C6509" w:rsidRDefault="007C6509" w:rsidP="007C6509">
      <w:pPr>
        <w:ind w:left="720"/>
      </w:pPr>
    </w:p>
    <w:p w14:paraId="239BC3BF" w14:textId="77777777" w:rsidR="007C6509" w:rsidRDefault="007C6509" w:rsidP="007C6509">
      <w:pPr>
        <w:ind w:left="720"/>
      </w:pPr>
      <w:r>
        <w:t xml:space="preserve">Al-Shabaab remains the largest threat to Somalia’s peaceful development and stands outside the political structures established over the past decade. Underpinning much of the gains made in Somalia and in the efforts to denigrate Al-Shabaab is the security provided by AMISOM, acting under a UN Security Council mandate. In cooperation with its international partners, Somalia has developed a Transition Plan to guide the handover process from AMISOM-provided security to Somali forces over a four-year period. The Transition Plan is of significant political importance and will guide the UN’s engagement in Somalia also with regards to </w:t>
      </w:r>
      <w:proofErr w:type="spellStart"/>
      <w:r>
        <w:t>stabilisation</w:t>
      </w:r>
      <w:proofErr w:type="spellEnd"/>
      <w:r>
        <w:t xml:space="preserve">. As part of the UN’s Community Recovery and Extension of State Authority/Accountability (CRESTA/A) approach, the UN will continue to support the </w:t>
      </w:r>
      <w:proofErr w:type="spellStart"/>
      <w:r>
        <w:t>stabilisation</w:t>
      </w:r>
      <w:proofErr w:type="spellEnd"/>
      <w:r>
        <w:t xml:space="preserve"> efforts aligned with the Transition Plan and devised by the federal government and the federal member states through the state-level </w:t>
      </w:r>
      <w:proofErr w:type="spellStart"/>
      <w:r>
        <w:t>stabilisation</w:t>
      </w:r>
      <w:proofErr w:type="spellEnd"/>
      <w:r>
        <w:t xml:space="preserve"> plans and the National </w:t>
      </w:r>
      <w:proofErr w:type="spellStart"/>
      <w:r>
        <w:t>Stabilisation</w:t>
      </w:r>
      <w:proofErr w:type="spellEnd"/>
      <w:r>
        <w:t xml:space="preserve"> Strategy. Ensuring that military planning is accompanied by civilian components that provide tangible peace dividends for the Somali population is crucial for the legitimacy of the Somali state and the long-term peaceful development of the country; both of which aspects required to defeat Al-Shabaab and prevent violent extremism.</w:t>
      </w:r>
    </w:p>
    <w:p w14:paraId="29B129B7" w14:textId="77777777" w:rsidR="007C6509" w:rsidRDefault="007C6509" w:rsidP="007C6509">
      <w:pPr>
        <w:ind w:left="720"/>
      </w:pPr>
    </w:p>
    <w:p w14:paraId="218CE2AC" w14:textId="42C15B78" w:rsidR="00D95B09" w:rsidRDefault="007C6509" w:rsidP="007C6509">
      <w:pPr>
        <w:ind w:left="720"/>
      </w:pPr>
      <w:r>
        <w:t xml:space="preserve">Recurring droughts, climate change, and scarcity of resources are key drivers of conflict in Somalia. It is the source of the mass displacement crisis that has resulted in more than two million internally displaced and significant refugee populations in </w:t>
      </w:r>
      <w:proofErr w:type="spellStart"/>
      <w:r>
        <w:t>neighbouring</w:t>
      </w:r>
      <w:proofErr w:type="spellEnd"/>
      <w:r>
        <w:t xml:space="preserve"> countries. Additionally, climate-induced conflict and displacement is </w:t>
      </w:r>
      <w:r w:rsidR="00573578">
        <w:lastRenderedPageBreak/>
        <w:t>fueling</w:t>
      </w:r>
      <w:r>
        <w:t xml:space="preserve"> rapid and largely irreversible </w:t>
      </w:r>
      <w:proofErr w:type="spellStart"/>
      <w:r>
        <w:t>urbanisation</w:t>
      </w:r>
      <w:proofErr w:type="spellEnd"/>
      <w:r>
        <w:t xml:space="preserve">, fundamentally altering the demographic composition of a traditionally nomadic and rural country. These developments are putting significant strain on inter-communal relationships as host communities struggle to accommodate the influx of internally displaced and returning refugees to mainly urban areas. In addition to resources such as water, land is another key conflict driver. State collapse and protracted conflict have resulted in a judiciary unable to deliver justice. Addressing conflicts over land is a critical factor for Somalia’s long-term peace and stability, especially </w:t>
      </w:r>
      <w:proofErr w:type="gramStart"/>
      <w:r>
        <w:t>in light of</w:t>
      </w:r>
      <w:proofErr w:type="gramEnd"/>
      <w:r>
        <w:t xml:space="preserve"> the drought- and conflict induced mass displacement and rapid </w:t>
      </w:r>
      <w:proofErr w:type="spellStart"/>
      <w:r>
        <w:t>urbanisation</w:t>
      </w:r>
      <w:proofErr w:type="spellEnd"/>
      <w:r>
        <w:t xml:space="preserve"> the country is going through.</w:t>
      </w:r>
    </w:p>
    <w:p w14:paraId="0EDEDC0B" w14:textId="16AC567C" w:rsidR="003671C2" w:rsidRDefault="003671C2" w:rsidP="007C6509">
      <w:pPr>
        <w:ind w:left="720"/>
      </w:pPr>
    </w:p>
    <w:p w14:paraId="790BEC6F" w14:textId="00D940C1" w:rsidR="003671C2" w:rsidRPr="003671C2" w:rsidRDefault="003671C2" w:rsidP="003671C2">
      <w:pPr>
        <w:ind w:left="720"/>
      </w:pPr>
      <w:r>
        <w:t>Achieving gender equality is a key challenge in Somalia</w:t>
      </w:r>
      <w:r w:rsidRPr="003671C2">
        <w:t xml:space="preserve">. </w:t>
      </w:r>
      <w:r>
        <w:t>The p</w:t>
      </w:r>
      <w:r w:rsidRPr="003671C2">
        <w:t>rotracted and new displacements of population have resulted in severe protection implications, particularly for women and girls who make</w:t>
      </w:r>
      <w:r w:rsidR="00E14B12">
        <w:t xml:space="preserve"> up 53 percent</w:t>
      </w:r>
      <w:r>
        <w:t xml:space="preserve"> of </w:t>
      </w:r>
      <w:r w:rsidR="00E14B12">
        <w:t xml:space="preserve">the </w:t>
      </w:r>
      <w:r>
        <w:t>affected populations.</w:t>
      </w:r>
      <w:r w:rsidRPr="003671C2">
        <w:t xml:space="preserve"> Women and girls continue to be vulnerable to gender-based violence (GBV)</w:t>
      </w:r>
      <w:r w:rsidR="00E14B12">
        <w:t xml:space="preserve"> and conflict-</w:t>
      </w:r>
      <w:r w:rsidRPr="003671C2">
        <w:t xml:space="preserve">related sexual violence. The situation is further exacerbated by the ongoing conflict in parts of the country, displacements and </w:t>
      </w:r>
      <w:r w:rsidR="00E14B12">
        <w:t xml:space="preserve">a </w:t>
      </w:r>
      <w:r w:rsidRPr="003671C2">
        <w:t>weak justice system resulting in the impunity for the perpetrators of GBV. Of the reported GBV cases, 96</w:t>
      </w:r>
      <w:r w:rsidR="00E14B12">
        <w:t xml:space="preserve"> percent</w:t>
      </w:r>
      <w:r w:rsidRPr="003671C2">
        <w:t xml:space="preserve"> of survivors are women and girls whilst 76</w:t>
      </w:r>
      <w:r w:rsidR="00E14B12">
        <w:t xml:space="preserve"> percent</w:t>
      </w:r>
      <w:r w:rsidRPr="003671C2">
        <w:t xml:space="preserve"> are </w:t>
      </w:r>
      <w:r w:rsidR="00E14B12">
        <w:t>internally displaced</w:t>
      </w:r>
      <w:r w:rsidRPr="003671C2">
        <w:t>.</w:t>
      </w:r>
      <w:r w:rsidR="00327A8A">
        <w:t xml:space="preserve"> While women</w:t>
      </w:r>
      <w:r w:rsidR="00431F20">
        <w:t xml:space="preserve"> suffer fewer casualties </w:t>
      </w:r>
      <w:proofErr w:type="gramStart"/>
      <w:r w:rsidR="00431F20">
        <w:t>as a result of</w:t>
      </w:r>
      <w:proofErr w:type="gramEnd"/>
      <w:r w:rsidR="00431F20">
        <w:t xml:space="preserve"> other forms of violence (17 percent of those killed and 18 percent of those injured in 2017 were women or girls), the result is that women instead become the main caretakers and breadwinners of their families.</w:t>
      </w:r>
      <w:r w:rsidRPr="003671C2">
        <w:t xml:space="preserve"> Female genital mutilation persists with a prevalen</w:t>
      </w:r>
      <w:r w:rsidR="00E14B12">
        <w:t>ce of 98 percent and</w:t>
      </w:r>
      <w:r w:rsidRPr="003671C2">
        <w:t xml:space="preserve"> the prevalence of child</w:t>
      </w:r>
      <w:r w:rsidR="00E14B12">
        <w:t xml:space="preserve"> marriages remains high with 45 percent</w:t>
      </w:r>
      <w:r w:rsidRPr="003671C2">
        <w:t xml:space="preserve"> of women aged 20 to 24 married before the age of 18. Women in Somalia experience higher </w:t>
      </w:r>
      <w:r w:rsidR="00E14B12">
        <w:t>unemployment rates than men: 74 percent for women and 61 percent</w:t>
      </w:r>
      <w:r w:rsidRPr="003671C2">
        <w:t xml:space="preserve"> for men. Despite the Somali private sector being dominated by micro, small and medium </w:t>
      </w:r>
      <w:r w:rsidR="00E14B12">
        <w:t>s</w:t>
      </w:r>
      <w:r w:rsidR="008B04C2">
        <w:t>ize</w:t>
      </w:r>
      <w:r w:rsidR="00E14B12">
        <w:t xml:space="preserve"> </w:t>
      </w:r>
      <w:r w:rsidRPr="003671C2">
        <w:t>enterprises of which women are the main drivers, women have limited access to credit, technology and information. Ac</w:t>
      </w:r>
      <w:r w:rsidR="00E14B12">
        <w:t>cess to services such as health</w:t>
      </w:r>
      <w:r w:rsidRPr="003671C2">
        <w:t xml:space="preserve">care </w:t>
      </w:r>
      <w:r w:rsidR="00E14B12">
        <w:t>and education</w:t>
      </w:r>
      <w:r w:rsidRPr="003671C2">
        <w:t xml:space="preserve"> by women and girls is disproportionately low. Somalia’s maternal mortality rate is </w:t>
      </w:r>
      <w:r w:rsidR="00E14B12">
        <w:t>the highest in the world at 1</w:t>
      </w:r>
      <w:r w:rsidR="009350B4">
        <w:t>,</w:t>
      </w:r>
      <w:r w:rsidRPr="003671C2">
        <w:t>600 per 100,</w:t>
      </w:r>
      <w:r w:rsidR="00E14B12">
        <w:t>000 live births.</w:t>
      </w:r>
      <w:r w:rsidRPr="003671C2">
        <w:t xml:space="preserve"> Literacy levels are low; </w:t>
      </w:r>
      <w:r w:rsidR="00E14B12">
        <w:t>only 26 percent</w:t>
      </w:r>
      <w:r w:rsidRPr="003671C2">
        <w:t xml:space="preserve"> of women ca</w:t>
      </w:r>
      <w:r w:rsidR="00E14B12">
        <w:t>n read and write compared to 36 percent</w:t>
      </w:r>
      <w:r w:rsidRPr="003671C2">
        <w:t xml:space="preserve"> for men. Women’s participation in leadership and decision-making roles, in public and political spheres</w:t>
      </w:r>
      <w:r w:rsidR="008B04C2">
        <w:t xml:space="preserve"> at all levels (national, state, local)</w:t>
      </w:r>
      <w:r w:rsidRPr="003671C2">
        <w:t xml:space="preserve"> remains low with </w:t>
      </w:r>
      <w:r w:rsidR="00E14B12" w:rsidRPr="003671C2">
        <w:t>most</w:t>
      </w:r>
      <w:r w:rsidRPr="003671C2">
        <w:t xml:space="preserve"> women in these roles lacking capacity to fully engage. Besides, clan-based patriarchal political structures and culture, and challenges of prevailing insecurity negatively affect women’s ability to negotiate greater role and representation in political processes and policy</w:t>
      </w:r>
      <w:r>
        <w:t>-</w:t>
      </w:r>
      <w:r w:rsidRPr="003671C2">
        <w:t>making.</w:t>
      </w:r>
    </w:p>
    <w:p w14:paraId="6C7E8745" w14:textId="77777777" w:rsidR="003671C2" w:rsidRDefault="003671C2" w:rsidP="007C6509">
      <w:pPr>
        <w:ind w:left="720"/>
      </w:pPr>
    </w:p>
    <w:p w14:paraId="645A583F" w14:textId="5B321C0B" w:rsidR="00FA4EA5" w:rsidRPr="00FA4EA5" w:rsidRDefault="00FA4EA5" w:rsidP="00FA4EA5">
      <w:pPr>
        <w:ind w:left="720"/>
      </w:pPr>
      <w:r w:rsidRPr="00FA4EA5">
        <w:t xml:space="preserve">The Peacebuilding Fund portfolio in Somalia currently consists of 15 projects with a combined value of approximately 35 million USD. The portfolio is aligned with the overarching policy frameworks for Somalia, including the National Development Plan (2017-2019) and the UN Strategic Framework (2017-2020). A Peacebuilding Priority Plan (2016-2019) sets out the specific peacebuilding priorities for the </w:t>
      </w:r>
      <w:r w:rsidR="006359F5">
        <w:t>PBF</w:t>
      </w:r>
      <w:r w:rsidRPr="00FA4EA5">
        <w:t>’s investment in Somalia, namely: 1) government structures and institutions at federal, regional, district and community levels are strengthened, more accountable, transparent and better able to respond to the needs of marginalized and vulnerable populations; 2) populations experience positive changes through access to justice, sustainable livelihoods and basic services.</w:t>
      </w:r>
    </w:p>
    <w:p w14:paraId="56177085" w14:textId="5C448E1C" w:rsidR="00743F26" w:rsidRDefault="00743F26" w:rsidP="007C6509">
      <w:pPr>
        <w:ind w:left="720"/>
      </w:pPr>
    </w:p>
    <w:p w14:paraId="4D0CA24F" w14:textId="5467FD73" w:rsidR="00743F26" w:rsidRDefault="00743F26" w:rsidP="007C6509">
      <w:pPr>
        <w:ind w:left="720"/>
      </w:pPr>
      <w:r>
        <w:lastRenderedPageBreak/>
        <w:t>In line with the Peacebuilding Priority Plan (2016-2019), the PBF investments in Somalia seek to cover the wide range of conflict drivers outlined above. With the aim of supporting catalytic, risk-taking, and innovative projects, the PBF portfolio has contributed to expanding the reach of the UN’s peacebuilding work and strengthened the role of government authorities at the local level. With the multitude of actors involved in implementing the projects funded by the PBF, the key challenge has been to ensure coordination of the portfolio</w:t>
      </w:r>
      <w:r w:rsidR="003D1ECD">
        <w:t xml:space="preserve"> and that it remains cohesive and aligned with national priorities. As the PBF is growing its engagement in Somalia, the need for a stronger secretariat function is </w:t>
      </w:r>
      <w:r w:rsidR="006C3814">
        <w:t>increasingly</w:t>
      </w:r>
      <w:r w:rsidR="003D1ECD">
        <w:t xml:space="preserve"> </w:t>
      </w:r>
      <w:r w:rsidR="006C3814">
        <w:t>important</w:t>
      </w:r>
      <w:r w:rsidR="003D1ECD">
        <w:t>.</w:t>
      </w:r>
    </w:p>
    <w:p w14:paraId="7B8E0EFE" w14:textId="372A7503" w:rsidR="00AC2F56" w:rsidRDefault="00AC2F56" w:rsidP="007C6509">
      <w:pPr>
        <w:ind w:left="720"/>
      </w:pPr>
    </w:p>
    <w:p w14:paraId="67FBCA41" w14:textId="418B1BD8" w:rsidR="00D35984" w:rsidRPr="003D1ECD" w:rsidRDefault="00D35984" w:rsidP="000F52CF">
      <w:pPr>
        <w:numPr>
          <w:ilvl w:val="0"/>
          <w:numId w:val="2"/>
        </w:numPr>
        <w:rPr>
          <w:i/>
        </w:rPr>
      </w:pPr>
      <w:r w:rsidRPr="003D1ECD">
        <w:rPr>
          <w:i/>
        </w:rPr>
        <w:t xml:space="preserve">A brief description of how the project aligns with/ supports </w:t>
      </w:r>
      <w:r w:rsidRPr="003D1ECD">
        <w:rPr>
          <w:bCs/>
          <w:i/>
        </w:rPr>
        <w:t xml:space="preserve">existing </w:t>
      </w:r>
      <w:r w:rsidRPr="003D1ECD">
        <w:rPr>
          <w:i/>
        </w:rPr>
        <w:t>Governmental and UN</w:t>
      </w:r>
      <w:r w:rsidRPr="003D1ECD">
        <w:rPr>
          <w:bCs/>
          <w:i/>
        </w:rPr>
        <w:t xml:space="preserve"> strategic frameworks, </w:t>
      </w:r>
      <w:r w:rsidRPr="003D1ECD">
        <w:rPr>
          <w:i/>
        </w:rPr>
        <w:t>how it ensures</w:t>
      </w:r>
      <w:r w:rsidRPr="003D1ECD">
        <w:rPr>
          <w:bCs/>
          <w:i/>
        </w:rPr>
        <w:t xml:space="preserve"> national ownership</w:t>
      </w:r>
      <w:r w:rsidRPr="003D1ECD">
        <w:rPr>
          <w:i/>
        </w:rPr>
        <w:t xml:space="preserve"> and how the project complements/ builds on any other relevant interventions in this sector/area, including any lessons from previous PBF support.</w:t>
      </w:r>
    </w:p>
    <w:p w14:paraId="10B80D75" w14:textId="77777777" w:rsidR="00D35984" w:rsidRDefault="00D35984" w:rsidP="00D35984">
      <w:pPr>
        <w:ind w:left="720"/>
      </w:pPr>
    </w:p>
    <w:p w14:paraId="21E86D47" w14:textId="3B314EB2" w:rsidR="00AC2F56" w:rsidRDefault="00AC2F56" w:rsidP="00D35984">
      <w:pPr>
        <w:ind w:left="720"/>
      </w:pPr>
      <w:r w:rsidRPr="00AC2F56">
        <w:t xml:space="preserve">The PBF has played an important role in positioning the UN in Somalia at the forefront of peacebuilding and State-building efforts. Because of the high tolerance for risk and the focus on innovative approaches of the PBF, the UN has been able to provide support to areas where traditional donor-funding have </w:t>
      </w:r>
      <w:r w:rsidR="00DB33CD">
        <w:t>not been immediately forthcoming</w:t>
      </w:r>
      <w:r w:rsidR="00573578">
        <w:t>.</w:t>
      </w:r>
      <w:r w:rsidRPr="00AC2F56">
        <w:t xml:space="preserve"> With the emphasis on support to the loc</w:t>
      </w:r>
      <w:r>
        <w:t xml:space="preserve">al level, the PBF has played a key part </w:t>
      </w:r>
      <w:r w:rsidRPr="00AC2F56">
        <w:t xml:space="preserve">in extending the reach of the state beyond the capital and urban areas. Through its emphasis on using national systems for transferring funds, the PBF projects have shown that these systems work and that </w:t>
      </w:r>
      <w:r w:rsidR="00DB33CD">
        <w:t>authorities</w:t>
      </w:r>
      <w:r w:rsidRPr="00AC2F56">
        <w:t xml:space="preserve"> at the </w:t>
      </w:r>
      <w:r w:rsidR="00DB33CD">
        <w:t xml:space="preserve">federal and </w:t>
      </w:r>
      <w:r w:rsidRPr="00AC2F56">
        <w:t>local</w:t>
      </w:r>
      <w:r w:rsidR="00DB33CD">
        <w:t xml:space="preserve"> levels</w:t>
      </w:r>
      <w:r w:rsidRPr="00AC2F56">
        <w:t xml:space="preserve"> have the capacity to manage funds directly. Furthermore, </w:t>
      </w:r>
      <w:r w:rsidR="00DB33CD">
        <w:t>PBF-funding</w:t>
      </w:r>
      <w:r w:rsidRPr="00AC2F56">
        <w:t xml:space="preserve"> has been instrumental in supporting the </w:t>
      </w:r>
      <w:r w:rsidR="00573578">
        <w:t>formulation</w:t>
      </w:r>
      <w:r w:rsidRPr="00AC2F56">
        <w:t xml:space="preserve"> of the National </w:t>
      </w:r>
      <w:proofErr w:type="spellStart"/>
      <w:r w:rsidRPr="00AC2F56">
        <w:t>Stabilisation</w:t>
      </w:r>
      <w:proofErr w:type="spellEnd"/>
      <w:r w:rsidRPr="00AC2F56">
        <w:t xml:space="preserve"> Strategy and the state-level </w:t>
      </w:r>
      <w:proofErr w:type="spellStart"/>
      <w:r w:rsidRPr="00AC2F56">
        <w:t>stabilisation</w:t>
      </w:r>
      <w:proofErr w:type="spellEnd"/>
      <w:r w:rsidRPr="00AC2F56">
        <w:t xml:space="preserve"> plans, for which the international community has committed to align its funding and </w:t>
      </w:r>
      <w:proofErr w:type="spellStart"/>
      <w:r w:rsidRPr="00AC2F56">
        <w:t>recognised</w:t>
      </w:r>
      <w:proofErr w:type="spellEnd"/>
      <w:r w:rsidRPr="00AC2F56">
        <w:t xml:space="preserve"> that the Ministry of Interior, Federal Affairs and Reconciliation together with the UN shall coordinate </w:t>
      </w:r>
      <w:proofErr w:type="spellStart"/>
      <w:r w:rsidRPr="00AC2F56">
        <w:t>stabilisation</w:t>
      </w:r>
      <w:proofErr w:type="spellEnd"/>
      <w:r w:rsidRPr="00AC2F56">
        <w:t xml:space="preserve"> efforts </w:t>
      </w:r>
      <w:r>
        <w:t>in Somalia.</w:t>
      </w:r>
      <w:r w:rsidR="006D5C0E">
        <w:t xml:space="preserve"> Through the PBF’s support to the </w:t>
      </w:r>
      <w:proofErr w:type="spellStart"/>
      <w:r w:rsidR="006D5C0E">
        <w:t>Midnimo</w:t>
      </w:r>
      <w:proofErr w:type="spellEnd"/>
      <w:r w:rsidR="006D5C0E">
        <w:t xml:space="preserve"> project, the UN in Somalia has also pioneered the application of a durable solutions approach to the displacement crisis in Somalia – an area which is seeing increasing traction and support from international partners. In all these examples, the role of the PBF Coordinator in the </w:t>
      </w:r>
      <w:r w:rsidR="00702168">
        <w:t xml:space="preserve">Integrated </w:t>
      </w:r>
      <w:r w:rsidR="006D5C0E">
        <w:t>Office of the DSRSG/RC/HC has been instrumental in making the link between project- and portfolio-level progress with the high-level political engagement by the UN leadership in Somalia.</w:t>
      </w:r>
      <w:r w:rsidR="00A84210">
        <w:t xml:space="preserve"> A testament to this is the increasingly close relationship with the Ministry of Interior, Federal Affairs and Reconciliation, which has become the main interlocutor for the PBF in Somalia. The PBF Secretariat will continue playing a key role in supporting the Ministry to fulfill its mandate as the lead for a wide range of peacebuilding issues.</w:t>
      </w:r>
    </w:p>
    <w:p w14:paraId="73772AF8" w14:textId="1CADE5A6" w:rsidR="00821B3C" w:rsidRDefault="00821B3C" w:rsidP="00821B3C"/>
    <w:p w14:paraId="123CE473" w14:textId="1749BDCD" w:rsidR="008B04C2" w:rsidRDefault="00821B3C" w:rsidP="00821B3C">
      <w:pPr>
        <w:ind w:left="720"/>
        <w:rPr>
          <w:lang w:val="en-GB"/>
        </w:rPr>
      </w:pPr>
      <w:r>
        <w:t>Four projects, each addressing one of the key drivers of conflict in the country</w:t>
      </w:r>
      <w:r w:rsidR="00573578">
        <w:t xml:space="preserve"> outlined in the previous section</w:t>
      </w:r>
      <w:r>
        <w:t xml:space="preserve">, have been designed as part of the 2018 allocation to Somalia by the </w:t>
      </w:r>
      <w:r w:rsidR="00DB33CD">
        <w:t>PBF</w:t>
      </w:r>
      <w:r>
        <w:t>. The projects cover</w:t>
      </w:r>
      <w:r w:rsidRPr="00821B3C">
        <w:rPr>
          <w:lang w:val="en-GB"/>
        </w:rPr>
        <w:t xml:space="preserve"> stabilisation, re</w:t>
      </w:r>
      <w:r>
        <w:rPr>
          <w:lang w:val="en-GB"/>
        </w:rPr>
        <w:t xml:space="preserve">conciliation and federalism, land disputes, and </w:t>
      </w:r>
      <w:r w:rsidRPr="00821B3C">
        <w:rPr>
          <w:lang w:val="en-GB"/>
        </w:rPr>
        <w:t>mass displacement</w:t>
      </w:r>
      <w:r w:rsidR="00573578">
        <w:rPr>
          <w:lang w:val="en-GB"/>
        </w:rPr>
        <w:t xml:space="preserve"> and are fully aligned with the National Development Plan</w:t>
      </w:r>
      <w:r w:rsidR="00161775">
        <w:rPr>
          <w:lang w:val="en-GB"/>
        </w:rPr>
        <w:t xml:space="preserve">, </w:t>
      </w:r>
      <w:r w:rsidR="00573578">
        <w:rPr>
          <w:lang w:val="en-GB"/>
        </w:rPr>
        <w:t>the UN Strategic Framework</w:t>
      </w:r>
      <w:r w:rsidR="00161775">
        <w:rPr>
          <w:lang w:val="en-GB"/>
        </w:rPr>
        <w:t xml:space="preserve">, </w:t>
      </w:r>
      <w:r w:rsidR="00573578">
        <w:rPr>
          <w:lang w:val="en-GB"/>
        </w:rPr>
        <w:t>and the Peacebu</w:t>
      </w:r>
      <w:r w:rsidR="00161775">
        <w:rPr>
          <w:lang w:val="en-GB"/>
        </w:rPr>
        <w:t>ilding Priority Plan</w:t>
      </w:r>
      <w:r w:rsidR="00A84210">
        <w:rPr>
          <w:lang w:val="en-GB"/>
        </w:rPr>
        <w:t xml:space="preserve">, as manifested by their endorsement by the Somalia Development and Reconstruction Facility steering committee, the </w:t>
      </w:r>
      <w:r w:rsidR="009350B4">
        <w:rPr>
          <w:lang w:val="en-GB"/>
        </w:rPr>
        <w:t>highest-level</w:t>
      </w:r>
      <w:r w:rsidR="00A84210">
        <w:rPr>
          <w:lang w:val="en-GB"/>
        </w:rPr>
        <w:t xml:space="preserve"> aid coordination body in Somalia, on 26 September 2018.</w:t>
      </w:r>
      <w:r w:rsidR="006D5C0E">
        <w:rPr>
          <w:lang w:val="en-GB"/>
        </w:rPr>
        <w:t xml:space="preserve"> </w:t>
      </w:r>
    </w:p>
    <w:p w14:paraId="4A2E73CB" w14:textId="77777777" w:rsidR="008B04C2" w:rsidRDefault="008B04C2" w:rsidP="00821B3C">
      <w:pPr>
        <w:ind w:left="720"/>
        <w:rPr>
          <w:lang w:val="en-GB"/>
        </w:rPr>
      </w:pPr>
    </w:p>
    <w:p w14:paraId="6DC4673D" w14:textId="030315DA" w:rsidR="00555ED4" w:rsidRDefault="006D5C0E" w:rsidP="00821B3C">
      <w:pPr>
        <w:ind w:left="720"/>
      </w:pPr>
      <w:r>
        <w:rPr>
          <w:lang w:val="en-GB"/>
        </w:rPr>
        <w:lastRenderedPageBreak/>
        <w:t xml:space="preserve">Furthermore, this </w:t>
      </w:r>
      <w:r w:rsidR="008B04C2">
        <w:rPr>
          <w:lang w:val="en-GB"/>
        </w:rPr>
        <w:t xml:space="preserve">project builds on the recently concluded secretariat support project (PBF/IRF-143) that established the PBF Coordinator position in the </w:t>
      </w:r>
      <w:r w:rsidR="00702168">
        <w:rPr>
          <w:lang w:val="en-GB"/>
        </w:rPr>
        <w:t xml:space="preserve">Integrated </w:t>
      </w:r>
      <w:r w:rsidR="008B04C2">
        <w:rPr>
          <w:lang w:val="en-GB"/>
        </w:rPr>
        <w:t xml:space="preserve">Office of the DSRSG/RC/HC to strengthen the coherence </w:t>
      </w:r>
      <w:r>
        <w:rPr>
          <w:lang w:val="en-GB"/>
        </w:rPr>
        <w:t>of the PBF portfolio</w:t>
      </w:r>
      <w:r w:rsidR="008B04C2">
        <w:rPr>
          <w:lang w:val="en-GB"/>
        </w:rPr>
        <w:t>, better align the portfolio with government and UN priorities, raise the profile of the PBF in Somalia, and improve monitoring and evaluation.</w:t>
      </w:r>
      <w:r w:rsidR="00AD44F0">
        <w:t xml:space="preserve"> The evaluation of the previous support project noted that the PBF Secretariat should play a more strategic role in harnessing synergies between projects</w:t>
      </w:r>
      <w:r w:rsidR="00C01E41">
        <w:t>,</w:t>
      </w:r>
      <w:r w:rsidR="00AD44F0">
        <w:t xml:space="preserve"> monitoring outcomes at the portfolio-level</w:t>
      </w:r>
      <w:r w:rsidR="00C01E41">
        <w:t>, and supporting outreach and fundraising efforts</w:t>
      </w:r>
      <w:r w:rsidR="00AD44F0">
        <w:t xml:space="preserve">. The evaluation also noted concern among implementing agencies of perceived inefficiencies in the management structure of </w:t>
      </w:r>
      <w:r w:rsidR="009350B4">
        <w:t xml:space="preserve">the </w:t>
      </w:r>
      <w:r w:rsidR="00AD44F0">
        <w:t>PBF</w:t>
      </w:r>
      <w:r w:rsidR="009350B4">
        <w:t xml:space="preserve"> portfolio</w:t>
      </w:r>
      <w:r w:rsidR="00AD44F0">
        <w:t xml:space="preserve"> and </w:t>
      </w:r>
      <w:r w:rsidR="009350B4">
        <w:t xml:space="preserve">the introduction of additional layers that could be eliminated </w:t>
      </w:r>
      <w:r w:rsidR="00AD44F0">
        <w:t>by aligning more c</w:t>
      </w:r>
      <w:r w:rsidR="00C01E41">
        <w:t xml:space="preserve">losely with existing structures. </w:t>
      </w:r>
      <w:r w:rsidR="00AD44F0">
        <w:t xml:space="preserve"> </w:t>
      </w:r>
    </w:p>
    <w:p w14:paraId="66908FE8" w14:textId="0CBA3E9E" w:rsidR="00640556" w:rsidRDefault="00640556" w:rsidP="00640556"/>
    <w:p w14:paraId="52ED99A9" w14:textId="77777777" w:rsidR="005C1649" w:rsidRDefault="005C1649" w:rsidP="005C1649"/>
    <w:p w14:paraId="002CD532" w14:textId="7ACF099F" w:rsidR="005C1649" w:rsidRDefault="00AF4077" w:rsidP="000F52CF">
      <w:pPr>
        <w:numPr>
          <w:ilvl w:val="0"/>
          <w:numId w:val="4"/>
        </w:numPr>
        <w:rPr>
          <w:b/>
        </w:rPr>
      </w:pPr>
      <w:r>
        <w:rPr>
          <w:b/>
        </w:rPr>
        <w:t>Project content, strategic justification and implementation strategy</w:t>
      </w:r>
      <w:r w:rsidR="0056650A">
        <w:rPr>
          <w:b/>
        </w:rPr>
        <w:t xml:space="preserve"> (</w:t>
      </w:r>
      <w:r w:rsidR="00F358DC">
        <w:rPr>
          <w:b/>
        </w:rPr>
        <w:t>4</w:t>
      </w:r>
      <w:r w:rsidR="0056650A">
        <w:rPr>
          <w:b/>
        </w:rPr>
        <w:t xml:space="preserve"> pages</w:t>
      </w:r>
      <w:r w:rsidR="00CD0F68">
        <w:rPr>
          <w:b/>
        </w:rPr>
        <w:t xml:space="preserve"> max</w:t>
      </w:r>
      <w:r w:rsidR="007C5B08">
        <w:rPr>
          <w:b/>
        </w:rPr>
        <w:t xml:space="preserve"> Plus Result</w:t>
      </w:r>
      <w:r w:rsidR="00DD6EEE">
        <w:rPr>
          <w:b/>
        </w:rPr>
        <w:t>s</w:t>
      </w:r>
      <w:r w:rsidR="007C5B08">
        <w:rPr>
          <w:b/>
        </w:rPr>
        <w:t xml:space="preserve"> Framework Annex</w:t>
      </w:r>
      <w:r w:rsidR="0056650A">
        <w:rPr>
          <w:b/>
        </w:rPr>
        <w:t>)</w:t>
      </w:r>
    </w:p>
    <w:p w14:paraId="52FB88C0" w14:textId="77777777" w:rsidR="009F0871" w:rsidRPr="00FD3EA8" w:rsidRDefault="009F0871" w:rsidP="009F0871">
      <w:pPr>
        <w:ind w:left="1080"/>
        <w:rPr>
          <w:b/>
        </w:rPr>
      </w:pPr>
    </w:p>
    <w:p w14:paraId="16BA0053" w14:textId="7FE8E8C3" w:rsidR="00AF4077" w:rsidRPr="003D1ECD" w:rsidRDefault="00AF4077" w:rsidP="000F52CF">
      <w:pPr>
        <w:numPr>
          <w:ilvl w:val="0"/>
          <w:numId w:val="3"/>
        </w:numPr>
        <w:rPr>
          <w:i/>
        </w:rPr>
      </w:pPr>
      <w:r w:rsidRPr="003D1ECD">
        <w:rPr>
          <w:i/>
        </w:rPr>
        <w:t xml:space="preserve">A brief </w:t>
      </w:r>
      <w:r w:rsidRPr="003D1ECD">
        <w:rPr>
          <w:bCs/>
          <w:i/>
        </w:rPr>
        <w:t>description of the project content</w:t>
      </w:r>
      <w:r w:rsidRPr="003D1ECD">
        <w:rPr>
          <w:i/>
        </w:rPr>
        <w:t xml:space="preserve"> – </w:t>
      </w:r>
      <w:r w:rsidR="007C5B08" w:rsidRPr="003D1ECD">
        <w:rPr>
          <w:i/>
        </w:rPr>
        <w:t xml:space="preserve">in a nutshell, </w:t>
      </w:r>
      <w:r w:rsidRPr="003D1ECD">
        <w:rPr>
          <w:i/>
        </w:rPr>
        <w:t xml:space="preserve">what </w:t>
      </w:r>
      <w:r w:rsidR="00DD6EEE" w:rsidRPr="003D1ECD">
        <w:rPr>
          <w:i/>
        </w:rPr>
        <w:t>result</w:t>
      </w:r>
      <w:r w:rsidR="00760D18" w:rsidRPr="003D1ECD">
        <w:rPr>
          <w:i/>
        </w:rPr>
        <w:t>s</w:t>
      </w:r>
      <w:r w:rsidR="00DD6EEE" w:rsidRPr="003D1ECD">
        <w:rPr>
          <w:i/>
        </w:rPr>
        <w:t xml:space="preserve"> is</w:t>
      </w:r>
      <w:r w:rsidRPr="003D1ECD">
        <w:rPr>
          <w:i/>
        </w:rPr>
        <w:t xml:space="preserve"> </w:t>
      </w:r>
      <w:r w:rsidR="00760D18" w:rsidRPr="003D1ECD">
        <w:rPr>
          <w:i/>
        </w:rPr>
        <w:t xml:space="preserve">the </w:t>
      </w:r>
      <w:r w:rsidRPr="003D1ECD">
        <w:rPr>
          <w:i/>
        </w:rPr>
        <w:t xml:space="preserve">project trying to </w:t>
      </w:r>
      <w:r w:rsidR="00DD6EEE" w:rsidRPr="003D1ECD">
        <w:rPr>
          <w:i/>
        </w:rPr>
        <w:t>achieve</w:t>
      </w:r>
      <w:r w:rsidR="00760D18" w:rsidRPr="003D1ECD">
        <w:rPr>
          <w:i/>
        </w:rPr>
        <w:t xml:space="preserve">, </w:t>
      </w:r>
      <w:r w:rsidRPr="003D1ECD">
        <w:rPr>
          <w:i/>
        </w:rPr>
        <w:t>and how does it aim to address the conflict analysis factors outline</w:t>
      </w:r>
      <w:r w:rsidR="00DD6EEE" w:rsidRPr="003D1ECD">
        <w:rPr>
          <w:i/>
        </w:rPr>
        <w:t>d</w:t>
      </w:r>
      <w:r w:rsidRPr="003D1ECD">
        <w:rPr>
          <w:i/>
        </w:rPr>
        <w:t xml:space="preserve"> in Section I</w:t>
      </w:r>
      <w:r w:rsidR="00D050B2" w:rsidRPr="003D1ECD">
        <w:rPr>
          <w:i/>
        </w:rPr>
        <w:t xml:space="preserve"> (</w:t>
      </w:r>
      <w:r w:rsidR="00760D18" w:rsidRPr="003D1ECD">
        <w:rPr>
          <w:i/>
        </w:rPr>
        <w:t>must</w:t>
      </w:r>
      <w:r w:rsidR="0018418D" w:rsidRPr="003D1ECD">
        <w:rPr>
          <w:i/>
        </w:rPr>
        <w:t xml:space="preserve"> be</w:t>
      </w:r>
      <w:r w:rsidR="001A7841" w:rsidRPr="003D1ECD">
        <w:rPr>
          <w:i/>
        </w:rPr>
        <w:t xml:space="preserve"> gender- and age- sensitive</w:t>
      </w:r>
      <w:r w:rsidR="00D050B2" w:rsidRPr="003D1ECD">
        <w:rPr>
          <w:i/>
        </w:rPr>
        <w:t>)</w:t>
      </w:r>
      <w:r w:rsidRPr="003D1ECD">
        <w:rPr>
          <w:i/>
        </w:rPr>
        <w:t>.</w:t>
      </w:r>
    </w:p>
    <w:p w14:paraId="253687F0" w14:textId="3809C8D8" w:rsidR="00D35984" w:rsidRDefault="00D35984" w:rsidP="00D35984"/>
    <w:p w14:paraId="1BD867CB" w14:textId="21413226" w:rsidR="00EF4CD5" w:rsidRDefault="00EF4CD5" w:rsidP="00EF4CD5">
      <w:pPr>
        <w:ind w:left="720"/>
      </w:pPr>
      <w:r>
        <w:t>The project builds on the positive experience of a gradual expansion of the PBF Secretariat in Somalia over the past two years</w:t>
      </w:r>
      <w:r w:rsidR="003C47A0">
        <w:t xml:space="preserve">. It </w:t>
      </w:r>
      <w:r>
        <w:t>reflects the growing</w:t>
      </w:r>
      <w:r w:rsidR="003C47A0">
        <w:t>, interlinked,</w:t>
      </w:r>
      <w:r>
        <w:t xml:space="preserve"> and increasingly complex portfolio by including the establishment of the PBF Coordinator post in Mogadishu at P4-level and the addition of a national M&amp;E Specialist.</w:t>
      </w:r>
    </w:p>
    <w:p w14:paraId="6B2B7D30" w14:textId="7E6E9278" w:rsidR="00EF4CD5" w:rsidRDefault="00EF4CD5" w:rsidP="00EF4CD5">
      <w:pPr>
        <w:ind w:left="720"/>
      </w:pPr>
    </w:p>
    <w:p w14:paraId="738993E7" w14:textId="20BCB690" w:rsidR="003C47A0" w:rsidRDefault="00EF4CD5" w:rsidP="00EF4CD5">
      <w:pPr>
        <w:ind w:left="720"/>
      </w:pPr>
      <w:r w:rsidRPr="00EF4CD5">
        <w:t xml:space="preserve">The </w:t>
      </w:r>
      <w:r>
        <w:t xml:space="preserve">PBF Secretariat </w:t>
      </w:r>
      <w:r w:rsidRPr="00EF4CD5">
        <w:t xml:space="preserve">will </w:t>
      </w:r>
      <w:r w:rsidR="003C47A0">
        <w:t xml:space="preserve">support </w:t>
      </w:r>
      <w:r w:rsidR="00B3281F">
        <w:t xml:space="preserve">the </w:t>
      </w:r>
      <w:r w:rsidR="003C47A0">
        <w:t xml:space="preserve">implementing agencies and government counterparts (notably the Ministry of Interior, Federal Affairs and Reconciliation) to </w:t>
      </w:r>
      <w:r w:rsidRPr="00EF4CD5">
        <w:t>ensure the cohesion of the PBF portfolio in Somali and coordination of its implementation</w:t>
      </w:r>
      <w:r w:rsidR="00B3281F">
        <w:t xml:space="preserve"> in line with the Peacebuilding Priority Plan</w:t>
      </w:r>
      <w:r w:rsidRPr="00EF4CD5">
        <w:t xml:space="preserve">. </w:t>
      </w:r>
      <w:r w:rsidR="00B3281F">
        <w:t>The specific support includes</w:t>
      </w:r>
      <w:r w:rsidR="003C47A0">
        <w:t>:</w:t>
      </w:r>
    </w:p>
    <w:p w14:paraId="40119C86" w14:textId="77777777" w:rsidR="003C47A0" w:rsidRDefault="003C47A0" w:rsidP="00EF4CD5">
      <w:pPr>
        <w:ind w:left="720"/>
      </w:pPr>
    </w:p>
    <w:p w14:paraId="1B253BDA" w14:textId="0BAB3949" w:rsidR="00944DF8" w:rsidRDefault="003671C2" w:rsidP="000F52CF">
      <w:pPr>
        <w:pStyle w:val="ListParagraph"/>
        <w:numPr>
          <w:ilvl w:val="0"/>
          <w:numId w:val="8"/>
        </w:numPr>
        <w:rPr>
          <w:rFonts w:ascii="Times New Roman" w:hAnsi="Times New Roman"/>
          <w:sz w:val="24"/>
          <w:szCs w:val="24"/>
        </w:rPr>
      </w:pPr>
      <w:r>
        <w:rPr>
          <w:rFonts w:ascii="Times New Roman" w:hAnsi="Times New Roman"/>
          <w:sz w:val="24"/>
          <w:szCs w:val="24"/>
        </w:rPr>
        <w:t>portfolio coordination and strategic overview</w:t>
      </w:r>
    </w:p>
    <w:p w14:paraId="520D5FEA" w14:textId="6AB7758B" w:rsidR="003C47A0" w:rsidRPr="003C47A0" w:rsidRDefault="00EF4CD5" w:rsidP="000F52CF">
      <w:pPr>
        <w:pStyle w:val="ListParagraph"/>
        <w:numPr>
          <w:ilvl w:val="0"/>
          <w:numId w:val="8"/>
        </w:numPr>
        <w:rPr>
          <w:rFonts w:ascii="Times New Roman" w:hAnsi="Times New Roman"/>
          <w:sz w:val="24"/>
          <w:szCs w:val="24"/>
        </w:rPr>
      </w:pPr>
      <w:r w:rsidRPr="003C47A0">
        <w:rPr>
          <w:rFonts w:ascii="Times New Roman" w:hAnsi="Times New Roman"/>
          <w:sz w:val="24"/>
          <w:szCs w:val="24"/>
        </w:rPr>
        <w:t>monitoring and evaluation</w:t>
      </w:r>
    </w:p>
    <w:p w14:paraId="2CFFA4F6" w14:textId="77777777" w:rsidR="003C47A0" w:rsidRPr="003C47A0" w:rsidRDefault="003C47A0" w:rsidP="000F52CF">
      <w:pPr>
        <w:pStyle w:val="ListParagraph"/>
        <w:numPr>
          <w:ilvl w:val="0"/>
          <w:numId w:val="8"/>
        </w:numPr>
        <w:rPr>
          <w:rFonts w:ascii="Times New Roman" w:hAnsi="Times New Roman"/>
          <w:sz w:val="24"/>
          <w:szCs w:val="24"/>
        </w:rPr>
      </w:pPr>
      <w:r w:rsidRPr="003C47A0">
        <w:rPr>
          <w:rFonts w:ascii="Times New Roman" w:hAnsi="Times New Roman"/>
          <w:sz w:val="24"/>
          <w:szCs w:val="24"/>
        </w:rPr>
        <w:t>knowledge management</w:t>
      </w:r>
    </w:p>
    <w:p w14:paraId="131133B9" w14:textId="77777777" w:rsidR="003C47A0" w:rsidRPr="003C47A0" w:rsidRDefault="003C47A0" w:rsidP="000F52CF">
      <w:pPr>
        <w:pStyle w:val="ListParagraph"/>
        <w:numPr>
          <w:ilvl w:val="0"/>
          <w:numId w:val="8"/>
        </w:numPr>
        <w:rPr>
          <w:rFonts w:ascii="Times New Roman" w:hAnsi="Times New Roman"/>
          <w:sz w:val="24"/>
          <w:szCs w:val="24"/>
        </w:rPr>
      </w:pPr>
      <w:r w:rsidRPr="003C47A0">
        <w:rPr>
          <w:rFonts w:ascii="Times New Roman" w:hAnsi="Times New Roman"/>
          <w:sz w:val="24"/>
          <w:szCs w:val="24"/>
        </w:rPr>
        <w:t>communication and outreach</w:t>
      </w:r>
    </w:p>
    <w:p w14:paraId="72F6057E" w14:textId="754EDA1A" w:rsidR="00EF4CD5" w:rsidRDefault="003C47A0" w:rsidP="000F52CF">
      <w:pPr>
        <w:pStyle w:val="ListParagraph"/>
        <w:numPr>
          <w:ilvl w:val="0"/>
          <w:numId w:val="8"/>
        </w:numPr>
        <w:rPr>
          <w:rFonts w:ascii="Times New Roman" w:hAnsi="Times New Roman"/>
          <w:sz w:val="24"/>
          <w:szCs w:val="24"/>
        </w:rPr>
      </w:pPr>
      <w:r w:rsidRPr="003C47A0">
        <w:rPr>
          <w:rFonts w:ascii="Times New Roman" w:hAnsi="Times New Roman"/>
          <w:sz w:val="24"/>
          <w:szCs w:val="24"/>
        </w:rPr>
        <w:t xml:space="preserve">risk management </w:t>
      </w:r>
    </w:p>
    <w:p w14:paraId="6D121B51" w14:textId="2CA5E1EF" w:rsidR="00B3281F" w:rsidRDefault="00B3281F" w:rsidP="00B3281F"/>
    <w:p w14:paraId="6A6AEB52" w14:textId="2869FE66" w:rsidR="00D35984" w:rsidRDefault="00B3281F" w:rsidP="00D35984">
      <w:pPr>
        <w:ind w:left="720"/>
      </w:pPr>
      <w:r>
        <w:t xml:space="preserve">Furthermore, the PBF Secretariat </w:t>
      </w:r>
      <w:r w:rsidR="00032EC3">
        <w:t xml:space="preserve">is part of the </w:t>
      </w:r>
      <w:r>
        <w:t>management structure of the portfolio in Somalia. It will provide secretariat support to the overarching PBF Coordination Committee, co-chaired by the Minister of Interior, Federal Affairs and Reconciliation and the DSRSG/RC/HC</w:t>
      </w:r>
      <w:r w:rsidR="00702168">
        <w:t xml:space="preserve"> and convened twice a year in Mogadishu. The PBF Coordination Committee is</w:t>
      </w:r>
      <w:r w:rsidR="00032EC3">
        <w:t xml:space="preserve"> </w:t>
      </w:r>
      <w:r>
        <w:t>tasked with providing oversight and strategic guidance to the implementation of the Peacebuilding Priority Plan</w:t>
      </w:r>
      <w:r w:rsidR="00702168">
        <w:t xml:space="preserve"> and identification of new peacebuilding opportunities</w:t>
      </w:r>
      <w:r>
        <w:t>.</w:t>
      </w:r>
      <w:r w:rsidR="000B16DE">
        <w:t xml:space="preserve"> The PBF Secretariat, in liaison with implementing agencies, will prepare the agenda for the Coordination Committee meetings, flag issues requiring the urgent attention by its members, and maintain record of minutes and decisions.</w:t>
      </w:r>
      <w:r>
        <w:t xml:space="preserve"> </w:t>
      </w:r>
      <w:r w:rsidR="00032EC3">
        <w:t>The PBF Secretariat</w:t>
      </w:r>
      <w:r>
        <w:t xml:space="preserve"> will also ensure the functioning of and flow of information between the project-level management, including steering committees and technical working groups</w:t>
      </w:r>
      <w:r w:rsidR="00702168">
        <w:t>, the PBF Coordination Committee and the UN leadership</w:t>
      </w:r>
      <w:r>
        <w:t xml:space="preserve">. Together with the New Partnership Support Unit in the Integrated Office </w:t>
      </w:r>
      <w:r>
        <w:lastRenderedPageBreak/>
        <w:t xml:space="preserve">of the DSRSG/RC/HC, the Strategic Planning and Monitoring Specialist, and the Finance Officer, the PBF Secretariat will ensure the </w:t>
      </w:r>
      <w:r w:rsidR="003B55B5">
        <w:t>alignment of work with requirements under the Somalia Development and Reconstruction Facility</w:t>
      </w:r>
      <w:r w:rsidR="000B16DE">
        <w:t>, including discussions in the relevant pillar working groups chaired by government lead ministries,</w:t>
      </w:r>
      <w:r w:rsidR="003B55B5">
        <w:t xml:space="preserve"> and the Somalia Multi-Partner Trust Fund</w:t>
      </w:r>
      <w:r w:rsidR="00384D4C">
        <w:t xml:space="preserve"> (MPTF)</w:t>
      </w:r>
      <w:r w:rsidR="003B55B5">
        <w:t>, as well as other corporate procedures</w:t>
      </w:r>
      <w:r w:rsidR="00032EC3">
        <w:t xml:space="preserve"> and strategic planning processes</w:t>
      </w:r>
      <w:r w:rsidR="003B55B5">
        <w:t xml:space="preserve"> relevant for the UN in Somalia.</w:t>
      </w:r>
      <w:r w:rsidR="00774B28">
        <w:t xml:space="preserve"> </w:t>
      </w:r>
    </w:p>
    <w:p w14:paraId="4676E4FF" w14:textId="4787EA3D" w:rsidR="00054A38" w:rsidRDefault="00054A38" w:rsidP="00D35984">
      <w:pPr>
        <w:ind w:left="720"/>
      </w:pPr>
    </w:p>
    <w:p w14:paraId="4BB2A050" w14:textId="5F9E9507" w:rsidR="00054A38" w:rsidRDefault="00054A38" w:rsidP="00D35984">
      <w:pPr>
        <w:ind w:left="720"/>
      </w:pPr>
      <w:r>
        <w:t>In line with the PBF Strategic Plan (2017-2019), the PBF Secretariat will strengthen the partnership with civil society actors in Somalia both through existing projects and by supporting the development of new civil society-implemented projects for funding by the PBF.</w:t>
      </w:r>
    </w:p>
    <w:p w14:paraId="61C82161" w14:textId="55B57F65" w:rsidR="00032EC3" w:rsidRDefault="00032EC3" w:rsidP="00D35984">
      <w:pPr>
        <w:ind w:left="720"/>
      </w:pPr>
    </w:p>
    <w:p w14:paraId="2EE53AE1" w14:textId="1D7755C9" w:rsidR="00032EC3" w:rsidRDefault="00032EC3" w:rsidP="00D35984">
      <w:pPr>
        <w:ind w:left="720"/>
      </w:pPr>
      <w:r>
        <w:t xml:space="preserve">The dedicated support to the PBF portfolio provided by the secretariat will allow for improved data collection methods from all projects and ensure that the data is disaggregated by gender and age. </w:t>
      </w:r>
      <w:r w:rsidR="001513C4">
        <w:t xml:space="preserve">The recently adopted UN Somalia Gender Strategy (2018-2020) recognises that </w:t>
      </w:r>
      <w:r w:rsidR="001513C4">
        <w:rPr>
          <w:lang w:val="en-GB"/>
        </w:rPr>
        <w:t>t</w:t>
      </w:r>
      <w:r w:rsidR="001513C4" w:rsidRPr="001513C4">
        <w:rPr>
          <w:lang w:val="en-GB"/>
        </w:rPr>
        <w:t>here are challenges with planning and accountability for gender e</w:t>
      </w:r>
      <w:r w:rsidR="001513C4">
        <w:rPr>
          <w:lang w:val="en-GB"/>
        </w:rPr>
        <w:t>quality and women’s empowerment, securing sufficient</w:t>
      </w:r>
      <w:r w:rsidR="001513C4" w:rsidRPr="001513C4">
        <w:rPr>
          <w:lang w:val="en-GB"/>
        </w:rPr>
        <w:t xml:space="preserve"> financing for gender equality, monitoring and reporting of gender equality results</w:t>
      </w:r>
      <w:r w:rsidR="001513C4">
        <w:rPr>
          <w:lang w:val="en-GB"/>
        </w:rPr>
        <w:t>,</w:t>
      </w:r>
      <w:r w:rsidR="001513C4" w:rsidRPr="001513C4">
        <w:rPr>
          <w:lang w:val="en-GB"/>
        </w:rPr>
        <w:t xml:space="preserve"> and </w:t>
      </w:r>
      <w:r w:rsidR="001513C4">
        <w:rPr>
          <w:lang w:val="en-GB"/>
        </w:rPr>
        <w:t xml:space="preserve">that </w:t>
      </w:r>
      <w:r w:rsidR="001513C4" w:rsidRPr="001513C4">
        <w:rPr>
          <w:lang w:val="en-GB"/>
        </w:rPr>
        <w:t xml:space="preserve">there is inadequate capacity effectively and consistently mainstream gender equality concerns in all programmes and operations. </w:t>
      </w:r>
      <w:r w:rsidR="000B16DE">
        <w:rPr>
          <w:lang w:val="en-GB"/>
        </w:rPr>
        <w:t xml:space="preserve">In cooperation with the UNSOM and UNDP gender advisors, </w:t>
      </w:r>
      <w:r w:rsidR="000B16DE">
        <w:t>t</w:t>
      </w:r>
      <w:r>
        <w:t xml:space="preserve">he PBF Secretariat will </w:t>
      </w:r>
      <w:r w:rsidR="004E702B">
        <w:t xml:space="preserve">promote </w:t>
      </w:r>
      <w:r>
        <w:t>balanced gender representation in all activities carried out under this project, including trainings and outreach activities, as well as promote increased representation of women and youth in the management structures of the PBF portfolio.</w:t>
      </w:r>
    </w:p>
    <w:p w14:paraId="6A5EFB24" w14:textId="58D58EE2" w:rsidR="000B16DE" w:rsidRDefault="000B16DE" w:rsidP="00D35984">
      <w:pPr>
        <w:ind w:left="720"/>
      </w:pPr>
    </w:p>
    <w:p w14:paraId="13D76924" w14:textId="57A90E63" w:rsidR="000B16DE" w:rsidRDefault="00384D4C" w:rsidP="00D35984">
      <w:pPr>
        <w:ind w:left="720"/>
      </w:pPr>
      <w:r>
        <w:t>Complementary to the outreach and communication efforts undertaken by the individual projects, the PBF Secretariat will support donor engagement through established channels in Somalia. This includes ensuring that the UN leadership is briefed on achievements and challenges faced by the portfolio, so that the same can be communicated at adequate levels to international partners. The secretariat will also represent the portfolio at the quarterly meetings with donors to the Somalia MPTF as well as monitor discussions in the relevant pillar working groups that fall under the Somalia Development and Reconstruction Facility.</w:t>
      </w:r>
    </w:p>
    <w:p w14:paraId="4133BCF0" w14:textId="78E41B3A" w:rsidR="00734CDD" w:rsidRDefault="00734CDD" w:rsidP="00D35984">
      <w:pPr>
        <w:ind w:left="720"/>
      </w:pPr>
    </w:p>
    <w:p w14:paraId="61F56A51" w14:textId="115E97F3" w:rsidR="00734CDD" w:rsidRDefault="00734CDD" w:rsidP="00D35984">
      <w:pPr>
        <w:ind w:left="720"/>
      </w:pPr>
      <w:r>
        <w:t xml:space="preserve">Finally, the PBF Secretariat will provide the link between Somalia and the Peacebuilding Support Office at the UN headquarters in New York, ensuring flow of information and that lessons from Somalia are captured also at the global level. Other corporate responsibilities for the PBF Secretariat will be to lead the eligibility assessment of Somalia and ensure that all future projects are based on a </w:t>
      </w:r>
      <w:r w:rsidR="0080141B">
        <w:t>comprehensive</w:t>
      </w:r>
      <w:r>
        <w:t xml:space="preserve"> peacebuilding analysis. </w:t>
      </w:r>
    </w:p>
    <w:p w14:paraId="78AB3874" w14:textId="77777777" w:rsidR="00AF4077" w:rsidRDefault="00AF4077" w:rsidP="00054A38"/>
    <w:p w14:paraId="5BA1C535" w14:textId="34289F0A" w:rsidR="00F926AA" w:rsidRDefault="0033583B" w:rsidP="000F52CF">
      <w:pPr>
        <w:numPr>
          <w:ilvl w:val="0"/>
          <w:numId w:val="3"/>
        </w:numPr>
        <w:rPr>
          <w:bCs/>
          <w:i/>
        </w:rPr>
      </w:pPr>
      <w:r w:rsidRPr="003D1ECD">
        <w:rPr>
          <w:i/>
        </w:rPr>
        <w:t xml:space="preserve">Project </w:t>
      </w:r>
      <w:r w:rsidR="007C5B08" w:rsidRPr="003D1ECD">
        <w:rPr>
          <w:i/>
        </w:rPr>
        <w:t>result framework</w:t>
      </w:r>
      <w:r w:rsidR="007C5B08" w:rsidRPr="003D1ECD">
        <w:rPr>
          <w:bCs/>
          <w:i/>
        </w:rPr>
        <w:t xml:space="preserve">, outlining </w:t>
      </w:r>
      <w:r w:rsidR="00F8262A" w:rsidRPr="003D1ECD">
        <w:rPr>
          <w:bCs/>
          <w:i/>
        </w:rPr>
        <w:t xml:space="preserve">all </w:t>
      </w:r>
      <w:r w:rsidR="007C5B08" w:rsidRPr="003D1ECD">
        <w:rPr>
          <w:bCs/>
          <w:i/>
        </w:rPr>
        <w:t>project results, outputs, activities with indicators of progress</w:t>
      </w:r>
      <w:r w:rsidR="00F8262A" w:rsidRPr="003D1ECD">
        <w:rPr>
          <w:bCs/>
          <w:i/>
        </w:rPr>
        <w:t xml:space="preserve">, baselines and targets </w:t>
      </w:r>
      <w:r w:rsidR="00F8262A" w:rsidRPr="003D1ECD">
        <w:rPr>
          <w:i/>
        </w:rPr>
        <w:t>(must be gender- and age- sensitive)</w:t>
      </w:r>
      <w:r w:rsidR="007C5B08" w:rsidRPr="003D1ECD">
        <w:rPr>
          <w:bCs/>
          <w:i/>
        </w:rPr>
        <w:t xml:space="preserve">. Use </w:t>
      </w:r>
      <w:r w:rsidR="007C5B08" w:rsidRPr="003D1ECD">
        <w:rPr>
          <w:i/>
        </w:rPr>
        <w:t>A</w:t>
      </w:r>
      <w:r w:rsidR="00480024" w:rsidRPr="003D1ECD">
        <w:rPr>
          <w:i/>
        </w:rPr>
        <w:t xml:space="preserve">nnex </w:t>
      </w:r>
      <w:r w:rsidR="009A1657" w:rsidRPr="003D1ECD">
        <w:rPr>
          <w:i/>
        </w:rPr>
        <w:t>B</w:t>
      </w:r>
      <w:r w:rsidR="009A1657" w:rsidRPr="003D1ECD">
        <w:rPr>
          <w:bCs/>
          <w:i/>
        </w:rPr>
        <w:t>; no need to</w:t>
      </w:r>
      <w:r w:rsidR="007C5B08" w:rsidRPr="003D1ECD">
        <w:rPr>
          <w:bCs/>
          <w:i/>
        </w:rPr>
        <w:t xml:space="preserve"> provide additional narrative here.</w:t>
      </w:r>
    </w:p>
    <w:p w14:paraId="156A09E4" w14:textId="617DABBA" w:rsidR="00CD7D89" w:rsidRDefault="00CD7D89" w:rsidP="00CD7D89">
      <w:pPr>
        <w:rPr>
          <w:bCs/>
          <w:i/>
        </w:rPr>
      </w:pPr>
    </w:p>
    <w:p w14:paraId="2D31E885" w14:textId="39A1DFD7" w:rsidR="0063122D" w:rsidRDefault="0063122D" w:rsidP="0063122D">
      <w:pPr>
        <w:ind w:left="720"/>
        <w:rPr>
          <w:bCs/>
        </w:rPr>
      </w:pPr>
      <w:r>
        <w:rPr>
          <w:bCs/>
        </w:rPr>
        <w:t>The project seeks to achieve the following outcome:</w:t>
      </w:r>
    </w:p>
    <w:p w14:paraId="1215194B" w14:textId="4E781216" w:rsidR="0063122D" w:rsidRDefault="0063122D" w:rsidP="0063122D">
      <w:pPr>
        <w:ind w:left="720"/>
        <w:rPr>
          <w:bCs/>
        </w:rPr>
      </w:pPr>
    </w:p>
    <w:p w14:paraId="66253225" w14:textId="3B42B2A8" w:rsidR="0063122D" w:rsidRPr="00931111" w:rsidRDefault="0063122D" w:rsidP="0063122D">
      <w:pPr>
        <w:ind w:left="720"/>
        <w:jc w:val="center"/>
        <w:rPr>
          <w:bCs/>
          <w:i/>
        </w:rPr>
      </w:pPr>
      <w:r w:rsidRPr="00931111">
        <w:rPr>
          <w:bCs/>
          <w:i/>
        </w:rPr>
        <w:t xml:space="preserve">Effective coordination, monitoring, reporting, evaluation, and communication on the achievements of the PBF portfolio in Somalia and the continued growth of investment in peacebuilding </w:t>
      </w:r>
      <w:proofErr w:type="spellStart"/>
      <w:r w:rsidRPr="00931111">
        <w:rPr>
          <w:bCs/>
          <w:i/>
        </w:rPr>
        <w:t>programmes</w:t>
      </w:r>
      <w:proofErr w:type="spellEnd"/>
      <w:r w:rsidRPr="00931111">
        <w:rPr>
          <w:bCs/>
          <w:i/>
        </w:rPr>
        <w:t xml:space="preserve"> through the PBF or other modalities.</w:t>
      </w:r>
    </w:p>
    <w:p w14:paraId="3F36EACF" w14:textId="77777777" w:rsidR="0063122D" w:rsidRDefault="0063122D" w:rsidP="0063122D">
      <w:pPr>
        <w:ind w:left="720"/>
        <w:rPr>
          <w:bCs/>
          <w:i/>
        </w:rPr>
      </w:pPr>
    </w:p>
    <w:p w14:paraId="443AA7FE" w14:textId="3E41CA35" w:rsidR="00CD7D89" w:rsidRPr="00CD7D89" w:rsidRDefault="0063122D" w:rsidP="00CD7D89">
      <w:pPr>
        <w:ind w:left="720"/>
        <w:rPr>
          <w:bCs/>
        </w:rPr>
      </w:pPr>
      <w:r>
        <w:rPr>
          <w:bCs/>
        </w:rPr>
        <w:t>Refer to Annex B for more details</w:t>
      </w:r>
      <w:r w:rsidR="00931111">
        <w:rPr>
          <w:bCs/>
        </w:rPr>
        <w:t xml:space="preserve"> including outputs, activities, and indicators</w:t>
      </w:r>
      <w:r>
        <w:rPr>
          <w:bCs/>
        </w:rPr>
        <w:t>.</w:t>
      </w:r>
    </w:p>
    <w:p w14:paraId="681760E3" w14:textId="77777777" w:rsidR="00640556" w:rsidRDefault="00640556" w:rsidP="00640556">
      <w:pPr>
        <w:ind w:left="720"/>
      </w:pPr>
    </w:p>
    <w:p w14:paraId="01FD7322" w14:textId="5AF98537" w:rsidR="00570F35" w:rsidRPr="003D1ECD" w:rsidRDefault="00760D18" w:rsidP="000F52CF">
      <w:pPr>
        <w:numPr>
          <w:ilvl w:val="0"/>
          <w:numId w:val="3"/>
        </w:numPr>
        <w:rPr>
          <w:i/>
          <w:iCs/>
        </w:rPr>
      </w:pPr>
      <w:r w:rsidRPr="003D1ECD">
        <w:rPr>
          <w:i/>
        </w:rPr>
        <w:t>P</w:t>
      </w:r>
      <w:r w:rsidR="00DD6EEE" w:rsidRPr="003D1ECD">
        <w:rPr>
          <w:i/>
        </w:rPr>
        <w:t xml:space="preserve">rovide a </w:t>
      </w:r>
      <w:r w:rsidR="00DD6EEE" w:rsidRPr="003D1ECD">
        <w:rPr>
          <w:bCs/>
          <w:i/>
        </w:rPr>
        <w:t>p</w:t>
      </w:r>
      <w:r w:rsidR="0033583B" w:rsidRPr="003D1ECD">
        <w:rPr>
          <w:bCs/>
          <w:i/>
        </w:rPr>
        <w:t>roject</w:t>
      </w:r>
      <w:r w:rsidR="00DD6EEE" w:rsidRPr="003D1ECD">
        <w:rPr>
          <w:bCs/>
          <w:i/>
        </w:rPr>
        <w:t>-level</w:t>
      </w:r>
      <w:r w:rsidR="0033583B" w:rsidRPr="003D1ECD">
        <w:rPr>
          <w:i/>
        </w:rPr>
        <w:t xml:space="preserve"> </w:t>
      </w:r>
      <w:r w:rsidR="00F8262A" w:rsidRPr="003D1ECD">
        <w:rPr>
          <w:i/>
        </w:rPr>
        <w:t>‘</w:t>
      </w:r>
      <w:r w:rsidR="0033583B" w:rsidRPr="003D1ECD">
        <w:rPr>
          <w:i/>
        </w:rPr>
        <w:t>theory of change</w:t>
      </w:r>
      <w:r w:rsidR="00F8262A" w:rsidRPr="003D1ECD">
        <w:rPr>
          <w:i/>
        </w:rPr>
        <w:t>’</w:t>
      </w:r>
      <w:r w:rsidRPr="003D1ECD">
        <w:rPr>
          <w:i/>
        </w:rPr>
        <w:t xml:space="preserve"> </w:t>
      </w:r>
      <w:r w:rsidRPr="003D1ECD">
        <w:rPr>
          <w:bCs/>
          <w:i/>
        </w:rPr>
        <w:t>– i.e. how do you expect</w:t>
      </w:r>
      <w:r w:rsidR="00F8262A" w:rsidRPr="003D1ECD">
        <w:rPr>
          <w:bCs/>
          <w:i/>
        </w:rPr>
        <w:t xml:space="preserve"> these</w:t>
      </w:r>
      <w:r w:rsidRPr="003D1ECD">
        <w:rPr>
          <w:bCs/>
          <w:i/>
        </w:rPr>
        <w:t xml:space="preserve"> interventions to lead to results</w:t>
      </w:r>
      <w:r w:rsidR="00F8262A" w:rsidRPr="003D1ECD">
        <w:rPr>
          <w:bCs/>
          <w:i/>
        </w:rPr>
        <w:t xml:space="preserve"> and why have these interventions been selected</w:t>
      </w:r>
      <w:r w:rsidR="00DD6EEE" w:rsidRPr="003D1ECD">
        <w:rPr>
          <w:bCs/>
          <w:i/>
        </w:rPr>
        <w:t>.</w:t>
      </w:r>
      <w:r w:rsidR="00BB46DC" w:rsidRPr="003D1ECD">
        <w:rPr>
          <w:i/>
        </w:rPr>
        <w:t xml:space="preserve"> </w:t>
      </w:r>
      <w:r w:rsidR="00570F35" w:rsidRPr="003D1ECD">
        <w:rPr>
          <w:i/>
        </w:rPr>
        <w:t>Specify if any of these interventions are particularly risky.</w:t>
      </w:r>
    </w:p>
    <w:p w14:paraId="56E8521E" w14:textId="77777777" w:rsidR="003D1ECD" w:rsidRDefault="003D1ECD" w:rsidP="003D1ECD">
      <w:pPr>
        <w:pStyle w:val="ListParagraph"/>
        <w:rPr>
          <w:i/>
          <w:iCs/>
        </w:rPr>
      </w:pPr>
    </w:p>
    <w:p w14:paraId="31788452" w14:textId="7E1B5F20" w:rsidR="003D1ECD" w:rsidRDefault="00931111" w:rsidP="003D1ECD">
      <w:pPr>
        <w:ind w:left="720"/>
        <w:rPr>
          <w:iCs/>
        </w:rPr>
      </w:pPr>
      <w:r>
        <w:rPr>
          <w:iCs/>
        </w:rPr>
        <w:t>The project is based on the following theory of change:</w:t>
      </w:r>
    </w:p>
    <w:p w14:paraId="7B1D50B2" w14:textId="2EADC975" w:rsidR="00931111" w:rsidRDefault="00931111" w:rsidP="003D1ECD">
      <w:pPr>
        <w:ind w:left="720"/>
        <w:rPr>
          <w:iCs/>
        </w:rPr>
      </w:pPr>
    </w:p>
    <w:p w14:paraId="5C164CAB" w14:textId="39E3204B" w:rsidR="00931111" w:rsidRPr="00E05FB4" w:rsidRDefault="00931111" w:rsidP="00931111">
      <w:pPr>
        <w:ind w:left="720"/>
        <w:jc w:val="center"/>
        <w:rPr>
          <w:i/>
          <w:iCs/>
        </w:rPr>
      </w:pPr>
      <w:r>
        <w:rPr>
          <w:b/>
          <w:i/>
          <w:iCs/>
        </w:rPr>
        <w:t>If</w:t>
      </w:r>
      <w:r>
        <w:rPr>
          <w:i/>
          <w:iCs/>
        </w:rPr>
        <w:t xml:space="preserve"> </w:t>
      </w:r>
      <w:r w:rsidR="00E05FB4">
        <w:rPr>
          <w:i/>
          <w:iCs/>
        </w:rPr>
        <w:t xml:space="preserve">the PBF Secretariat provides wide-ranging support to UN and government partners implementing PBF-funded </w:t>
      </w:r>
      <w:proofErr w:type="spellStart"/>
      <w:r w:rsidR="00E05FB4">
        <w:rPr>
          <w:i/>
          <w:iCs/>
        </w:rPr>
        <w:t>p</w:t>
      </w:r>
      <w:r w:rsidR="000B084D">
        <w:rPr>
          <w:i/>
          <w:iCs/>
        </w:rPr>
        <w:t>rojects</w:t>
      </w:r>
      <w:r w:rsidR="00E05FB4">
        <w:rPr>
          <w:i/>
          <w:iCs/>
        </w:rPr>
        <w:t>s</w:t>
      </w:r>
      <w:proofErr w:type="spellEnd"/>
      <w:r w:rsidR="00E05FB4">
        <w:rPr>
          <w:i/>
          <w:iCs/>
        </w:rPr>
        <w:t xml:space="preserve">, </w:t>
      </w:r>
      <w:r w:rsidR="00E05FB4" w:rsidRPr="00E05FB4">
        <w:rPr>
          <w:b/>
          <w:i/>
          <w:iCs/>
        </w:rPr>
        <w:t>then</w:t>
      </w:r>
      <w:r w:rsidR="00E05FB4">
        <w:rPr>
          <w:i/>
          <w:iCs/>
        </w:rPr>
        <w:t xml:space="preserve"> the portfolio in Somalia will have greater impact on the ground and </w:t>
      </w:r>
      <w:proofErr w:type="spellStart"/>
      <w:r w:rsidR="00E05FB4">
        <w:rPr>
          <w:i/>
          <w:iCs/>
        </w:rPr>
        <w:t>catalyse</w:t>
      </w:r>
      <w:proofErr w:type="spellEnd"/>
      <w:r w:rsidR="00E05FB4">
        <w:rPr>
          <w:i/>
          <w:iCs/>
        </w:rPr>
        <w:t xml:space="preserve"> more funding from traditional sources for peacebuilding programming, </w:t>
      </w:r>
      <w:r w:rsidR="00E05FB4">
        <w:rPr>
          <w:b/>
          <w:i/>
          <w:iCs/>
        </w:rPr>
        <w:t xml:space="preserve">because </w:t>
      </w:r>
      <w:r w:rsidR="00E05FB4">
        <w:rPr>
          <w:i/>
          <w:iCs/>
        </w:rPr>
        <w:t>the coordination, cohesion, and visibility of the PBF-funded projects will have improved</w:t>
      </w:r>
      <w:r w:rsidR="000B084D">
        <w:rPr>
          <w:i/>
          <w:iCs/>
        </w:rPr>
        <w:t xml:space="preserve"> enabling synergies and stimulating innovative approaches</w:t>
      </w:r>
      <w:r w:rsidR="00E05FB4">
        <w:rPr>
          <w:i/>
          <w:iCs/>
        </w:rPr>
        <w:t>.</w:t>
      </w:r>
    </w:p>
    <w:p w14:paraId="0EAC0CB9" w14:textId="2833A2B4" w:rsidR="00640556" w:rsidRDefault="00640556" w:rsidP="00640556">
      <w:pPr>
        <w:pStyle w:val="ListParagraph"/>
      </w:pPr>
    </w:p>
    <w:p w14:paraId="5FF59FAA" w14:textId="0DE430BB" w:rsidR="006974C8" w:rsidRPr="00054A38" w:rsidRDefault="00910BEC" w:rsidP="00640556">
      <w:pPr>
        <w:pStyle w:val="ListParagraph"/>
        <w:rPr>
          <w:rFonts w:ascii="Times New Roman" w:hAnsi="Times New Roman"/>
          <w:sz w:val="24"/>
          <w:szCs w:val="24"/>
        </w:rPr>
      </w:pPr>
      <w:r>
        <w:rPr>
          <w:rFonts w:ascii="Times New Roman" w:hAnsi="Times New Roman"/>
          <w:sz w:val="24"/>
          <w:szCs w:val="24"/>
        </w:rPr>
        <w:t>The theory of change and the selected interventions outlined in the results framework in Annex B are informed by the needs expressed by implementing agencies and government counterparts, as well as lessons learned over the past two years during which the PBF Secretariat in Somalia has gradually been established an</w:t>
      </w:r>
      <w:r w:rsidR="00F06B87">
        <w:rPr>
          <w:rFonts w:ascii="Times New Roman" w:hAnsi="Times New Roman"/>
          <w:sz w:val="24"/>
          <w:szCs w:val="24"/>
        </w:rPr>
        <w:t>d grown in scope. With a growing portfolio of increasing complexity, the role of the PBF Secretariat in Somalia is becoming more important to ensure the work remains aligned with national priorities and that closely interlinked projects generate the required synergies to achieve their full potential.</w:t>
      </w:r>
    </w:p>
    <w:p w14:paraId="7CDA40FC" w14:textId="77777777" w:rsidR="006974C8" w:rsidRDefault="006974C8" w:rsidP="00640556">
      <w:pPr>
        <w:pStyle w:val="ListParagraph"/>
      </w:pPr>
    </w:p>
    <w:p w14:paraId="7970D50B" w14:textId="45BA9369" w:rsidR="00C709F5" w:rsidRPr="00277961" w:rsidRDefault="007C5B08" w:rsidP="000F52CF">
      <w:pPr>
        <w:numPr>
          <w:ilvl w:val="0"/>
          <w:numId w:val="3"/>
        </w:numPr>
        <w:rPr>
          <w:i/>
        </w:rPr>
      </w:pPr>
      <w:r w:rsidRPr="00277961">
        <w:rPr>
          <w:bCs/>
          <w:i/>
        </w:rPr>
        <w:t>Project implementation strategy</w:t>
      </w:r>
      <w:r w:rsidRPr="00277961">
        <w:rPr>
          <w:i/>
        </w:rPr>
        <w:t xml:space="preserve"> – explain </w:t>
      </w:r>
      <w:r w:rsidRPr="00277961">
        <w:rPr>
          <w:bCs/>
          <w:i/>
        </w:rPr>
        <w:t>how</w:t>
      </w:r>
      <w:r w:rsidRPr="00277961">
        <w:rPr>
          <w:i/>
        </w:rPr>
        <w:t xml:space="preserve"> the project will undertake the activities to ensure most effective and efficient achievement of results, including justification for geographic zones, criteria for beneficiary selection, </w:t>
      </w:r>
      <w:r w:rsidR="00BB46DC" w:rsidRPr="00277961">
        <w:rPr>
          <w:i/>
        </w:rPr>
        <w:t>timing among various activities</w:t>
      </w:r>
      <w:r w:rsidRPr="00277961">
        <w:rPr>
          <w:i/>
        </w:rPr>
        <w:t>, coherence between results and any other information on implementation approach</w:t>
      </w:r>
      <w:r w:rsidR="00E3044F" w:rsidRPr="00277961">
        <w:rPr>
          <w:i/>
        </w:rPr>
        <w:t xml:space="preserve"> (</w:t>
      </w:r>
      <w:r w:rsidR="00760D18" w:rsidRPr="00277961">
        <w:rPr>
          <w:i/>
        </w:rPr>
        <w:t>must</w:t>
      </w:r>
      <w:r w:rsidR="0018418D" w:rsidRPr="00277961">
        <w:rPr>
          <w:i/>
        </w:rPr>
        <w:t xml:space="preserve"> be</w:t>
      </w:r>
      <w:r w:rsidR="00E3044F" w:rsidRPr="00277961">
        <w:rPr>
          <w:i/>
        </w:rPr>
        <w:t xml:space="preserve"> gender- and age-sensitiv</w:t>
      </w:r>
      <w:r w:rsidR="00BB46DC" w:rsidRPr="00277961">
        <w:rPr>
          <w:i/>
        </w:rPr>
        <w:t>e</w:t>
      </w:r>
      <w:r w:rsidR="00E3044F" w:rsidRPr="00277961">
        <w:rPr>
          <w:i/>
        </w:rPr>
        <w:t>)</w:t>
      </w:r>
      <w:r w:rsidRPr="00277961">
        <w:rPr>
          <w:i/>
        </w:rPr>
        <w:t>.</w:t>
      </w:r>
      <w:r w:rsidR="000F510B" w:rsidRPr="00277961">
        <w:rPr>
          <w:i/>
        </w:rPr>
        <w:t xml:space="preserve"> No need to repeat all outputs and activities from the Result Framework.</w:t>
      </w:r>
    </w:p>
    <w:p w14:paraId="31C2DBD9" w14:textId="2A39A1CE" w:rsidR="00277961" w:rsidRDefault="00277961" w:rsidP="00277961">
      <w:pPr>
        <w:ind w:left="720"/>
      </w:pPr>
    </w:p>
    <w:p w14:paraId="79784BF5" w14:textId="275E8CE8" w:rsidR="00B121A1" w:rsidRDefault="000B6286" w:rsidP="00B121A1">
      <w:pPr>
        <w:ind w:left="720"/>
      </w:pPr>
      <w:r>
        <w:t xml:space="preserve">The PBF Secretariat </w:t>
      </w:r>
      <w:r w:rsidR="006B2A4F">
        <w:t>is composed of one international staff filling the post as PBF Coordinator and one national staff filling the post as Monitoring and Evaluation Specialist. Based in the Integrated Office of the DSRSG/RC/HC, the secretariat will cover the PBF portfolio from Mogadishu, with frequent travel to locations in the federal member states</w:t>
      </w:r>
      <w:r w:rsidR="002067B2">
        <w:t xml:space="preserve"> to support implementing partners and government counterparts and to document the work of the PBF-funded projects</w:t>
      </w:r>
      <w:r w:rsidR="006B2A4F">
        <w:t>.</w:t>
      </w:r>
      <w:r w:rsidR="00B121A1">
        <w:t xml:space="preserve"> </w:t>
      </w:r>
    </w:p>
    <w:p w14:paraId="715068A9" w14:textId="34CC0711" w:rsidR="00B121A1" w:rsidRDefault="00B121A1" w:rsidP="00B121A1">
      <w:pPr>
        <w:ind w:left="720"/>
      </w:pPr>
    </w:p>
    <w:p w14:paraId="1237F1C4" w14:textId="4539A396" w:rsidR="00B121A1" w:rsidRDefault="00B121A1" w:rsidP="00B121A1">
      <w:pPr>
        <w:ind w:left="720"/>
      </w:pPr>
      <w:r>
        <w:t xml:space="preserve">The secretariat’s work will be closely aligned with the deliverables of the PBF-funded projects, including their reporting cycles and the corporate reporting requirements for the UN in Somalia. </w:t>
      </w:r>
    </w:p>
    <w:p w14:paraId="2D763A41" w14:textId="2BA5ACAD" w:rsidR="00B121A1" w:rsidRDefault="00B121A1" w:rsidP="00B121A1">
      <w:pPr>
        <w:ind w:left="720"/>
      </w:pPr>
    </w:p>
    <w:p w14:paraId="1CB4BB01" w14:textId="6E142A1C" w:rsidR="00D415B8" w:rsidRDefault="00B121A1" w:rsidP="00277961">
      <w:pPr>
        <w:ind w:left="720"/>
      </w:pPr>
      <w:r>
        <w:t>The primary clients of the PBF Secretariat are the UN, government, and civil society actors implementing PBF-funded projects in Somalia. The coordination role will be carried out through active engagement in established coordination fora at the national and regional levels, including the Somalia Development and Reconstruction Facility, the relevan</w:t>
      </w:r>
      <w:r w:rsidR="000649B0">
        <w:t xml:space="preserve">t pillar working groups and strand 3 on </w:t>
      </w:r>
      <w:proofErr w:type="spellStart"/>
      <w:r w:rsidR="000649B0">
        <w:t>stabilisation</w:t>
      </w:r>
      <w:proofErr w:type="spellEnd"/>
      <w:r w:rsidR="000649B0">
        <w:t xml:space="preserve"> of the Comprehensive Approach to Security. The PBF Secretariat will liaise closely with federal counterparts such as the Aid Coordination Unit of the Office of the Prime Minister, </w:t>
      </w:r>
      <w:r w:rsidR="000649B0">
        <w:lastRenderedPageBreak/>
        <w:t>the Ministry of Interior, Federal Affairs and Reconciliation, the Ministry of Planning, Investment and Economic Development, as well as the corresponding ministries in the federal member states. Close liaison will also be maintained with the Somalia NGO Consortium and the donor community in Somalia in efforts to widen the scope of the PBF portfolio and raise its profile.</w:t>
      </w:r>
    </w:p>
    <w:p w14:paraId="2C7E9150" w14:textId="77777777" w:rsidR="00AC1133" w:rsidRDefault="00AC1133" w:rsidP="00C709F5">
      <w:pPr>
        <w:rPr>
          <w:b/>
        </w:rPr>
      </w:pPr>
    </w:p>
    <w:p w14:paraId="0E99706C" w14:textId="0A4DFCDC" w:rsidR="007C5B08" w:rsidRPr="00F8262A" w:rsidRDefault="007C5B08" w:rsidP="000F52CF">
      <w:pPr>
        <w:numPr>
          <w:ilvl w:val="0"/>
          <w:numId w:val="4"/>
        </w:numPr>
        <w:rPr>
          <w:b/>
        </w:rPr>
      </w:pPr>
      <w:r w:rsidRPr="00F8262A">
        <w:rPr>
          <w:b/>
        </w:rPr>
        <w:t>Project management and coordination</w:t>
      </w:r>
      <w:r w:rsidR="009A1657" w:rsidRPr="00F8262A">
        <w:rPr>
          <w:b/>
        </w:rPr>
        <w:t xml:space="preserve"> (4</w:t>
      </w:r>
      <w:r w:rsidR="00582B0A" w:rsidRPr="00F8262A">
        <w:rPr>
          <w:b/>
        </w:rPr>
        <w:t xml:space="preserve"> pages max)</w:t>
      </w:r>
    </w:p>
    <w:p w14:paraId="2F7AA837" w14:textId="77777777" w:rsidR="007C5B08" w:rsidRDefault="007C5B08" w:rsidP="00C709F5">
      <w:pPr>
        <w:rPr>
          <w:b/>
        </w:rPr>
      </w:pPr>
    </w:p>
    <w:p w14:paraId="0F941CAD" w14:textId="16A0580E" w:rsidR="007C5B08" w:rsidRPr="007E12BF" w:rsidRDefault="00F8262A" w:rsidP="000F52CF">
      <w:pPr>
        <w:pStyle w:val="ListParagraph"/>
        <w:numPr>
          <w:ilvl w:val="0"/>
          <w:numId w:val="6"/>
        </w:numPr>
        <w:rPr>
          <w:i/>
        </w:rPr>
      </w:pPr>
      <w:r w:rsidRPr="007E12BF">
        <w:rPr>
          <w:rFonts w:ascii="Times New Roman" w:hAnsi="Times New Roman"/>
          <w:bCs/>
          <w:i/>
          <w:sz w:val="24"/>
          <w:szCs w:val="24"/>
        </w:rPr>
        <w:t>Recipient organizations and i</w:t>
      </w:r>
      <w:r w:rsidR="007C5B08" w:rsidRPr="007E12BF">
        <w:rPr>
          <w:rFonts w:ascii="Times New Roman" w:hAnsi="Times New Roman"/>
          <w:bCs/>
          <w:i/>
          <w:sz w:val="24"/>
          <w:szCs w:val="24"/>
        </w:rPr>
        <w:t>mplementing partners</w:t>
      </w:r>
      <w:r w:rsidR="007C5B08" w:rsidRPr="007E12BF">
        <w:rPr>
          <w:rFonts w:ascii="Times New Roman" w:hAnsi="Times New Roman"/>
          <w:i/>
          <w:sz w:val="24"/>
          <w:szCs w:val="24"/>
        </w:rPr>
        <w:t xml:space="preserve"> – list direct recipient organizations and their implementing partners</w:t>
      </w:r>
      <w:r w:rsidR="00760D18" w:rsidRPr="007E12BF">
        <w:rPr>
          <w:rFonts w:ascii="Times New Roman" w:hAnsi="Times New Roman"/>
          <w:i/>
          <w:sz w:val="24"/>
          <w:szCs w:val="24"/>
        </w:rPr>
        <w:t xml:space="preserve"> (international and local)</w:t>
      </w:r>
      <w:r w:rsidR="007C5B08" w:rsidRPr="007E12BF">
        <w:rPr>
          <w:rFonts w:ascii="Times New Roman" w:hAnsi="Times New Roman"/>
          <w:i/>
          <w:sz w:val="24"/>
          <w:szCs w:val="24"/>
        </w:rPr>
        <w:t xml:space="preserve">, specifying the </w:t>
      </w:r>
      <w:r w:rsidR="00973AE1" w:rsidRPr="007E12BF">
        <w:rPr>
          <w:rFonts w:ascii="Times New Roman" w:hAnsi="Times New Roman"/>
          <w:i/>
          <w:sz w:val="24"/>
          <w:szCs w:val="24"/>
        </w:rPr>
        <w:t xml:space="preserve">Convening </w:t>
      </w:r>
      <w:r w:rsidR="007C5B08" w:rsidRPr="007E12BF">
        <w:rPr>
          <w:rFonts w:ascii="Times New Roman" w:hAnsi="Times New Roman"/>
          <w:i/>
          <w:sz w:val="24"/>
          <w:szCs w:val="24"/>
        </w:rPr>
        <w:t>Organization</w:t>
      </w:r>
      <w:r w:rsidR="00973AE1" w:rsidRPr="007E12BF">
        <w:rPr>
          <w:rFonts w:ascii="Times New Roman" w:hAnsi="Times New Roman"/>
          <w:i/>
          <w:sz w:val="24"/>
          <w:szCs w:val="24"/>
        </w:rPr>
        <w:t>, which will coordinate the project,</w:t>
      </w:r>
      <w:r w:rsidR="007C5B08" w:rsidRPr="007E12BF">
        <w:rPr>
          <w:rFonts w:ascii="Times New Roman" w:hAnsi="Times New Roman"/>
          <w:i/>
          <w:sz w:val="24"/>
          <w:szCs w:val="24"/>
        </w:rPr>
        <w:t xml:space="preserve"> and providing a brief justification for the choices, based on mandate, experience, local know-how and existing capacity.</w:t>
      </w:r>
    </w:p>
    <w:p w14:paraId="205EC982" w14:textId="723F14B4" w:rsidR="007E12BF" w:rsidRDefault="007E12BF" w:rsidP="007E12BF">
      <w:pPr>
        <w:rPr>
          <w:b/>
        </w:rPr>
      </w:pPr>
    </w:p>
    <w:p w14:paraId="790A2982" w14:textId="23BF3214" w:rsidR="007E12BF" w:rsidRPr="007E12BF" w:rsidRDefault="00684DF7" w:rsidP="007E12BF">
      <w:pPr>
        <w:ind w:left="720"/>
      </w:pPr>
      <w:r>
        <w:t>UNDP is the s</w:t>
      </w:r>
      <w:r w:rsidR="007E12BF">
        <w:t xml:space="preserve">ole recipient </w:t>
      </w:r>
      <w:proofErr w:type="spellStart"/>
      <w:r w:rsidR="007E12BF">
        <w:t>organisation</w:t>
      </w:r>
      <w:proofErr w:type="spellEnd"/>
      <w:r w:rsidR="007E12BF">
        <w:t xml:space="preserve">. While the PBF Secretariat will be housed in the Integrated Office of the DSRSG/RC/HC, UNDP provides the administrative framework for its functioning and issues the contracts for the two staff members of the secretariat. </w:t>
      </w:r>
    </w:p>
    <w:p w14:paraId="401CD265" w14:textId="77777777" w:rsidR="007C5B08" w:rsidRPr="007C5B08" w:rsidRDefault="007C5B08" w:rsidP="007C5B08">
      <w:pPr>
        <w:pStyle w:val="ListParagraph"/>
        <w:rPr>
          <w:b/>
        </w:rPr>
      </w:pPr>
    </w:p>
    <w:p w14:paraId="2CC0335A" w14:textId="31D6B98D" w:rsidR="007C5B08" w:rsidRPr="007E12BF" w:rsidRDefault="007C5B08" w:rsidP="000F52CF">
      <w:pPr>
        <w:pStyle w:val="ListParagraph"/>
        <w:numPr>
          <w:ilvl w:val="0"/>
          <w:numId w:val="6"/>
        </w:numPr>
        <w:rPr>
          <w:rFonts w:ascii="Times New Roman" w:hAnsi="Times New Roman"/>
          <w:i/>
          <w:sz w:val="24"/>
          <w:szCs w:val="24"/>
        </w:rPr>
      </w:pPr>
      <w:r w:rsidRPr="007E12BF">
        <w:rPr>
          <w:rFonts w:ascii="Times New Roman" w:hAnsi="Times New Roman"/>
          <w:bCs/>
          <w:i/>
          <w:sz w:val="24"/>
          <w:szCs w:val="24"/>
        </w:rPr>
        <w:t>Project management and coordination</w:t>
      </w:r>
      <w:r w:rsidRPr="007E12BF">
        <w:rPr>
          <w:rFonts w:ascii="Times New Roman" w:hAnsi="Times New Roman"/>
          <w:i/>
          <w:sz w:val="24"/>
          <w:szCs w:val="24"/>
        </w:rPr>
        <w:t xml:space="preserve"> – present the project implementation team, including positions and roles and explanation of which positions are </w:t>
      </w:r>
      <w:r w:rsidR="00BB46DC" w:rsidRPr="007E12BF">
        <w:rPr>
          <w:rFonts w:ascii="Times New Roman" w:hAnsi="Times New Roman"/>
          <w:i/>
          <w:sz w:val="24"/>
          <w:szCs w:val="24"/>
        </w:rPr>
        <w:t xml:space="preserve">to be </w:t>
      </w:r>
      <w:r w:rsidRPr="007E12BF">
        <w:rPr>
          <w:rFonts w:ascii="Times New Roman" w:hAnsi="Times New Roman"/>
          <w:i/>
          <w:sz w:val="24"/>
          <w:szCs w:val="24"/>
        </w:rPr>
        <w:t>funded by the project</w:t>
      </w:r>
      <w:r w:rsidR="00760D18" w:rsidRPr="007E12BF">
        <w:rPr>
          <w:rFonts w:ascii="Times New Roman" w:hAnsi="Times New Roman"/>
          <w:i/>
          <w:sz w:val="24"/>
          <w:szCs w:val="24"/>
        </w:rPr>
        <w:t xml:space="preserve"> (to which percentage)</w:t>
      </w:r>
      <w:r w:rsidR="00BB46DC" w:rsidRPr="007E12BF">
        <w:rPr>
          <w:rFonts w:ascii="Times New Roman" w:hAnsi="Times New Roman"/>
          <w:i/>
          <w:sz w:val="24"/>
          <w:szCs w:val="24"/>
        </w:rPr>
        <w:t>. E</w:t>
      </w:r>
      <w:r w:rsidRPr="007E12BF">
        <w:rPr>
          <w:rFonts w:ascii="Times New Roman" w:hAnsi="Times New Roman"/>
          <w:i/>
          <w:sz w:val="24"/>
          <w:szCs w:val="24"/>
        </w:rPr>
        <w:t>xplain project coordination and oversight arrangements.</w:t>
      </w:r>
      <w:r w:rsidR="00480024" w:rsidRPr="007E12BF">
        <w:rPr>
          <w:rFonts w:ascii="Times New Roman" w:hAnsi="Times New Roman"/>
          <w:i/>
          <w:sz w:val="24"/>
          <w:szCs w:val="24"/>
        </w:rPr>
        <w:t xml:space="preserve"> Fill out project implementatio</w:t>
      </w:r>
      <w:r w:rsidR="009A1657" w:rsidRPr="007E12BF">
        <w:rPr>
          <w:rFonts w:ascii="Times New Roman" w:hAnsi="Times New Roman"/>
          <w:i/>
          <w:sz w:val="24"/>
          <w:szCs w:val="24"/>
        </w:rPr>
        <w:t xml:space="preserve">n readiness checklist in </w:t>
      </w:r>
      <w:r w:rsidR="009A1657" w:rsidRPr="007E12BF">
        <w:rPr>
          <w:rFonts w:ascii="Times New Roman" w:hAnsi="Times New Roman"/>
          <w:bCs/>
          <w:i/>
          <w:sz w:val="24"/>
          <w:szCs w:val="24"/>
        </w:rPr>
        <w:t>Annex C</w:t>
      </w:r>
      <w:r w:rsidR="00480024" w:rsidRPr="007E12BF">
        <w:rPr>
          <w:rFonts w:ascii="Times New Roman" w:hAnsi="Times New Roman"/>
          <w:i/>
          <w:sz w:val="24"/>
          <w:szCs w:val="24"/>
        </w:rPr>
        <w:t>.</w:t>
      </w:r>
    </w:p>
    <w:p w14:paraId="15992A12" w14:textId="00A9AD75" w:rsidR="007E12BF" w:rsidRDefault="007E12BF" w:rsidP="007E12BF"/>
    <w:p w14:paraId="087004F3" w14:textId="34C7D999" w:rsidR="007E12BF" w:rsidRDefault="007E12BF" w:rsidP="007E12BF">
      <w:pPr>
        <w:ind w:left="720"/>
      </w:pPr>
      <w:r>
        <w:t>The PBF Secretariat are composed of two staff members</w:t>
      </w:r>
      <w:r w:rsidR="00115327">
        <w:t>, both fully funded by this project</w:t>
      </w:r>
      <w:r>
        <w:t>:</w:t>
      </w:r>
    </w:p>
    <w:p w14:paraId="137D4D9B" w14:textId="4916EB6E" w:rsidR="007E12BF" w:rsidRDefault="007E12BF" w:rsidP="007E12BF">
      <w:pPr>
        <w:ind w:left="720"/>
      </w:pPr>
    </w:p>
    <w:p w14:paraId="0F52B6AD" w14:textId="3A5D6BC7" w:rsidR="007E12BF" w:rsidRDefault="007E12BF" w:rsidP="007E12BF">
      <w:pPr>
        <w:ind w:left="720"/>
        <w:rPr>
          <w:u w:val="single"/>
        </w:rPr>
      </w:pPr>
      <w:r>
        <w:rPr>
          <w:u w:val="single"/>
        </w:rPr>
        <w:t>PBF Coordinator (international staff, P4</w:t>
      </w:r>
      <w:r w:rsidR="0085477B">
        <w:rPr>
          <w:u w:val="single"/>
        </w:rPr>
        <w:t>, Mogadishu-based</w:t>
      </w:r>
      <w:r>
        <w:rPr>
          <w:u w:val="single"/>
        </w:rPr>
        <w:t>)</w:t>
      </w:r>
    </w:p>
    <w:p w14:paraId="488130E6" w14:textId="6FC80DF0" w:rsidR="007E12BF" w:rsidRDefault="007E12BF" w:rsidP="007E12BF">
      <w:pPr>
        <w:ind w:left="720"/>
      </w:pPr>
      <w:r w:rsidRPr="007E12BF">
        <w:t xml:space="preserve">The </w:t>
      </w:r>
      <w:r w:rsidR="0085477B">
        <w:t>PBF</w:t>
      </w:r>
      <w:r w:rsidRPr="007E12BF">
        <w:t xml:space="preserve"> Coordinator will support the </w:t>
      </w:r>
      <w:r w:rsidR="000F52CF">
        <w:t>UN</w:t>
      </w:r>
      <w:r>
        <w:t xml:space="preserve"> </w:t>
      </w:r>
      <w:r w:rsidR="000F52CF">
        <w:t>country t</w:t>
      </w:r>
      <w:r>
        <w:t>eam, g</w:t>
      </w:r>
      <w:r w:rsidRPr="007E12BF">
        <w:t xml:space="preserve">overnment, </w:t>
      </w:r>
      <w:r>
        <w:t>and civil society in</w:t>
      </w:r>
      <w:r w:rsidRPr="007E12BF">
        <w:t xml:space="preserve"> implementing the </w:t>
      </w:r>
      <w:r>
        <w:t>PBF-funded</w:t>
      </w:r>
      <w:r w:rsidRPr="007E12BF">
        <w:t xml:space="preserve"> pro</w:t>
      </w:r>
      <w:r>
        <w:t>jects</w:t>
      </w:r>
      <w:r w:rsidRPr="007E12BF">
        <w:t xml:space="preserve"> in Somalia</w:t>
      </w:r>
      <w:r w:rsidR="000F52CF">
        <w:t xml:space="preserve"> with </w:t>
      </w:r>
      <w:r w:rsidRPr="007E12BF">
        <w:t xml:space="preserve">the following </w:t>
      </w:r>
      <w:r w:rsidR="000F52CF">
        <w:t xml:space="preserve">specific </w:t>
      </w:r>
      <w:r w:rsidRPr="007E12BF">
        <w:t>functions:</w:t>
      </w:r>
    </w:p>
    <w:p w14:paraId="05759488" w14:textId="77777777" w:rsidR="007E12BF" w:rsidRPr="007E12BF" w:rsidRDefault="007E12BF" w:rsidP="007E12BF">
      <w:pPr>
        <w:ind w:left="720"/>
      </w:pPr>
    </w:p>
    <w:p w14:paraId="1F3DB063" w14:textId="5B3572E9" w:rsidR="007E12BF" w:rsidRPr="007E12BF" w:rsidRDefault="007E12BF" w:rsidP="000F52CF">
      <w:pPr>
        <w:numPr>
          <w:ilvl w:val="0"/>
          <w:numId w:val="9"/>
        </w:numPr>
      </w:pPr>
      <w:r>
        <w:t>Portfolio c</w:t>
      </w:r>
      <w:r w:rsidRPr="007E12BF">
        <w:t>oordination</w:t>
      </w:r>
    </w:p>
    <w:p w14:paraId="1CA48EB9" w14:textId="3E4CE110" w:rsidR="007E12BF" w:rsidRPr="007E12BF" w:rsidRDefault="007E12BF" w:rsidP="000F52CF">
      <w:pPr>
        <w:numPr>
          <w:ilvl w:val="0"/>
          <w:numId w:val="9"/>
        </w:numPr>
      </w:pPr>
      <w:r>
        <w:t>Programme s</w:t>
      </w:r>
      <w:r w:rsidRPr="007E12BF">
        <w:t>upport</w:t>
      </w:r>
    </w:p>
    <w:p w14:paraId="700410FE" w14:textId="2AEB1566" w:rsidR="007E12BF" w:rsidRPr="007E12BF" w:rsidRDefault="007E12BF" w:rsidP="000F52CF">
      <w:pPr>
        <w:numPr>
          <w:ilvl w:val="0"/>
          <w:numId w:val="9"/>
        </w:numPr>
      </w:pPr>
      <w:r>
        <w:t>Monitoring, e</w:t>
      </w:r>
      <w:r w:rsidRPr="007E12BF">
        <w:t>v</w:t>
      </w:r>
      <w:r>
        <w:t>aluation, l</w:t>
      </w:r>
      <w:r w:rsidRPr="007E12BF">
        <w:t>earning</w:t>
      </w:r>
      <w:r>
        <w:t xml:space="preserve"> and communication</w:t>
      </w:r>
    </w:p>
    <w:p w14:paraId="670CCC8B" w14:textId="77777777" w:rsidR="007E12BF" w:rsidRPr="007E12BF" w:rsidRDefault="007E12BF" w:rsidP="000F52CF">
      <w:pPr>
        <w:numPr>
          <w:ilvl w:val="0"/>
          <w:numId w:val="9"/>
        </w:numPr>
      </w:pPr>
      <w:r w:rsidRPr="007E12BF">
        <w:t>Fundraising</w:t>
      </w:r>
    </w:p>
    <w:p w14:paraId="710FDC77" w14:textId="17A0B0A4" w:rsidR="007E12BF" w:rsidRDefault="007E12BF" w:rsidP="000F52CF">
      <w:pPr>
        <w:numPr>
          <w:ilvl w:val="0"/>
          <w:numId w:val="9"/>
        </w:numPr>
      </w:pPr>
      <w:r>
        <w:t>Strategic p</w:t>
      </w:r>
      <w:r w:rsidRPr="007E12BF">
        <w:t>lanning</w:t>
      </w:r>
    </w:p>
    <w:p w14:paraId="0AA53B1B" w14:textId="7FD91EC5" w:rsidR="007E12BF" w:rsidRDefault="007E12BF" w:rsidP="007E12BF"/>
    <w:p w14:paraId="477E72F6" w14:textId="540265A6" w:rsidR="007E12BF" w:rsidRDefault="007E12BF" w:rsidP="007E12BF">
      <w:pPr>
        <w:ind w:left="720"/>
      </w:pPr>
      <w:r w:rsidRPr="007E12BF">
        <w:t xml:space="preserve">As a member of the </w:t>
      </w:r>
      <w:r>
        <w:t>Integrated Office of the DSRSG/RC/HC,</w:t>
      </w:r>
      <w:r w:rsidRPr="007E12BF">
        <w:t xml:space="preserve"> the</w:t>
      </w:r>
      <w:r>
        <w:t xml:space="preserve"> </w:t>
      </w:r>
      <w:r w:rsidRPr="007E12BF">
        <w:t xml:space="preserve">PBF Coordinator is under the overall supervision of the DSRSG/RC/HC and the direct supervision of the Head of the </w:t>
      </w:r>
      <w:r>
        <w:t>Integrated Office</w:t>
      </w:r>
      <w:r w:rsidRPr="007E12BF">
        <w:t>.</w:t>
      </w:r>
    </w:p>
    <w:p w14:paraId="7B027E06" w14:textId="29A99B86" w:rsidR="00E310C4" w:rsidRDefault="00E310C4" w:rsidP="007E12BF">
      <w:pPr>
        <w:ind w:left="720"/>
      </w:pPr>
    </w:p>
    <w:p w14:paraId="6AC03A85" w14:textId="0910925A" w:rsidR="00E310C4" w:rsidRDefault="00E310C4" w:rsidP="007E12BF">
      <w:pPr>
        <w:ind w:left="720"/>
        <w:rPr>
          <w:u w:val="single"/>
        </w:rPr>
      </w:pPr>
      <w:r>
        <w:rPr>
          <w:u w:val="single"/>
        </w:rPr>
        <w:t>Monitoring and Evaluation Specialist (national staff, NOC, Mogadishu-based)</w:t>
      </w:r>
    </w:p>
    <w:p w14:paraId="5BCB4615" w14:textId="13B73229" w:rsidR="00E310C4" w:rsidRDefault="00E310C4" w:rsidP="007E12BF">
      <w:pPr>
        <w:ind w:left="720"/>
      </w:pPr>
      <w:r w:rsidRPr="00E310C4">
        <w:t xml:space="preserve">The M&amp;E Specialist will support the </w:t>
      </w:r>
      <w:r>
        <w:t>PBF</w:t>
      </w:r>
      <w:r w:rsidRPr="00E310C4">
        <w:t xml:space="preserve"> Coordinator in overseeing the implementation of the Peacebuilding Priority Plan and ensuring due monitoring and evaluation of the Peacebuilding Fund portfolio in Somalia together with recipient UN organizations and government counterparts. </w:t>
      </w:r>
      <w:r>
        <w:t>Specific functions include:</w:t>
      </w:r>
    </w:p>
    <w:p w14:paraId="76E3F642" w14:textId="226B33CB" w:rsidR="00E310C4" w:rsidRDefault="00E310C4" w:rsidP="007E12BF">
      <w:pPr>
        <w:ind w:left="720"/>
      </w:pPr>
    </w:p>
    <w:p w14:paraId="1D6CEDDB" w14:textId="77777777" w:rsidR="00E310C4" w:rsidRPr="00E310C4" w:rsidRDefault="00E310C4" w:rsidP="00E310C4">
      <w:pPr>
        <w:numPr>
          <w:ilvl w:val="0"/>
          <w:numId w:val="11"/>
        </w:numPr>
      </w:pPr>
      <w:r w:rsidRPr="00E310C4">
        <w:t>Implementation of M&amp;E policies and strategies for the Peacebuilding Fund</w:t>
      </w:r>
    </w:p>
    <w:p w14:paraId="76EDB974" w14:textId="77777777" w:rsidR="00E310C4" w:rsidRPr="00E310C4" w:rsidRDefault="00E310C4" w:rsidP="00E310C4">
      <w:pPr>
        <w:numPr>
          <w:ilvl w:val="0"/>
          <w:numId w:val="11"/>
        </w:numPr>
      </w:pPr>
      <w:r w:rsidRPr="00E310C4">
        <w:lastRenderedPageBreak/>
        <w:t>Management of the monitoring and evaluation process for the Peacebuilding Fund portfolio in Somalia</w:t>
      </w:r>
    </w:p>
    <w:p w14:paraId="18F0A19C" w14:textId="77777777" w:rsidR="00E310C4" w:rsidRPr="00E310C4" w:rsidRDefault="00E310C4" w:rsidP="00E310C4">
      <w:pPr>
        <w:numPr>
          <w:ilvl w:val="0"/>
          <w:numId w:val="11"/>
        </w:numPr>
      </w:pPr>
      <w:r w:rsidRPr="00E310C4">
        <w:t>Facilitation of knowledge building and knowledge sharing on monitoring and evaluation</w:t>
      </w:r>
    </w:p>
    <w:p w14:paraId="05AEC94B" w14:textId="44F4DCFF" w:rsidR="00E310C4" w:rsidRDefault="00E310C4" w:rsidP="007E12BF">
      <w:pPr>
        <w:ind w:left="720"/>
      </w:pPr>
    </w:p>
    <w:p w14:paraId="00CF0087" w14:textId="71F39959" w:rsidR="00E310C4" w:rsidRDefault="00E310C4" w:rsidP="007E12BF">
      <w:pPr>
        <w:ind w:left="720"/>
      </w:pPr>
      <w:r w:rsidRPr="00E310C4">
        <w:t xml:space="preserve">As a member of the </w:t>
      </w:r>
      <w:r>
        <w:t>Integrated Office of the DSRSG/RC/HC and the PBF</w:t>
      </w:r>
      <w:r w:rsidRPr="00E310C4">
        <w:t xml:space="preserve"> Secretariat for Somalia, the M&amp;</w:t>
      </w:r>
      <w:r>
        <w:t>E</w:t>
      </w:r>
      <w:r w:rsidRPr="00E310C4">
        <w:t xml:space="preserve"> Specialist is under the overall supervision of the Head of the </w:t>
      </w:r>
      <w:r>
        <w:t>Integrated Office</w:t>
      </w:r>
      <w:r w:rsidRPr="00E310C4">
        <w:t xml:space="preserve"> and the direct supervision of the </w:t>
      </w:r>
      <w:r>
        <w:t>PBF Coordinator</w:t>
      </w:r>
      <w:r w:rsidRPr="00E310C4">
        <w:t>.</w:t>
      </w:r>
    </w:p>
    <w:p w14:paraId="294ED236" w14:textId="4FE3243A" w:rsidR="00115327" w:rsidRDefault="00115327" w:rsidP="007E12BF">
      <w:pPr>
        <w:ind w:left="720"/>
      </w:pPr>
    </w:p>
    <w:p w14:paraId="63CEC506" w14:textId="77777777" w:rsidR="007D5CCA" w:rsidRPr="007D5CCA" w:rsidRDefault="00115327" w:rsidP="007D5CCA">
      <w:pPr>
        <w:pStyle w:val="ListParagraph"/>
        <w:rPr>
          <w:rFonts w:ascii="Times New Roman" w:hAnsi="Times New Roman"/>
          <w:sz w:val="24"/>
          <w:szCs w:val="24"/>
          <w:lang w:val="en-GB"/>
        </w:rPr>
      </w:pPr>
      <w:r>
        <w:rPr>
          <w:rFonts w:ascii="Times New Roman" w:hAnsi="Times New Roman"/>
          <w:sz w:val="24"/>
          <w:szCs w:val="24"/>
        </w:rPr>
        <w:t>The overall responsibility for the implementation of the PBF Secretariat project will rest with the PBF Coordinator, su</w:t>
      </w:r>
      <w:r w:rsidR="007D5CCA">
        <w:rPr>
          <w:rFonts w:ascii="Times New Roman" w:hAnsi="Times New Roman"/>
          <w:sz w:val="24"/>
          <w:szCs w:val="24"/>
        </w:rPr>
        <w:t xml:space="preserve">pported by the M&amp;E Specialist. </w:t>
      </w:r>
      <w:r w:rsidR="007D5CCA" w:rsidRPr="007D5CCA">
        <w:rPr>
          <w:rFonts w:ascii="Times New Roman" w:hAnsi="Times New Roman"/>
          <w:sz w:val="24"/>
          <w:szCs w:val="24"/>
          <w:lang w:val="en-GB"/>
        </w:rPr>
        <w:t xml:space="preserve">As a component under the Joint Programme on UN Enablers, the project will be governed by the Joint Programme Board, which brings together the DSRSG/RC/HC, the contributing donors and UNDP. As a donor, the PBF will be a member of the Joint Programme Board, which meets on a quarterly basis to review progress made and expected deliverables. </w:t>
      </w:r>
    </w:p>
    <w:p w14:paraId="0E697570" w14:textId="77777777" w:rsidR="007D5CCA" w:rsidRPr="007D5CCA" w:rsidRDefault="007D5CCA" w:rsidP="007D5CCA">
      <w:pPr>
        <w:pStyle w:val="ListParagraph"/>
        <w:rPr>
          <w:rFonts w:ascii="Times New Roman" w:hAnsi="Times New Roman"/>
          <w:sz w:val="24"/>
          <w:szCs w:val="24"/>
          <w:lang w:val="en-GB"/>
        </w:rPr>
      </w:pPr>
    </w:p>
    <w:p w14:paraId="7ECAFFA2" w14:textId="1541C84C" w:rsidR="007D5CCA" w:rsidRPr="007D5CCA" w:rsidRDefault="007D5CCA" w:rsidP="007D5CCA">
      <w:pPr>
        <w:pStyle w:val="ListParagraph"/>
        <w:rPr>
          <w:rFonts w:ascii="Times New Roman" w:hAnsi="Times New Roman"/>
          <w:sz w:val="24"/>
          <w:szCs w:val="24"/>
          <w:lang w:val="en-GB"/>
        </w:rPr>
      </w:pPr>
      <w:r w:rsidRPr="007D5CCA">
        <w:rPr>
          <w:rFonts w:ascii="Times New Roman" w:hAnsi="Times New Roman"/>
          <w:sz w:val="24"/>
          <w:szCs w:val="24"/>
          <w:lang w:val="en-GB"/>
        </w:rPr>
        <w:t xml:space="preserve">Since the Joint Programme on UN Enablers oversees the RCO as well as the RMU and UNDSS, it is envisaged that </w:t>
      </w:r>
      <w:r>
        <w:rPr>
          <w:rFonts w:ascii="Times New Roman" w:hAnsi="Times New Roman"/>
          <w:sz w:val="24"/>
          <w:szCs w:val="24"/>
          <w:lang w:val="en-GB"/>
        </w:rPr>
        <w:t xml:space="preserve">Programme </w:t>
      </w:r>
      <w:r w:rsidRPr="007D5CCA">
        <w:rPr>
          <w:rFonts w:ascii="Times New Roman" w:hAnsi="Times New Roman"/>
          <w:sz w:val="24"/>
          <w:szCs w:val="24"/>
          <w:lang w:val="en-GB"/>
        </w:rPr>
        <w:t xml:space="preserve">Board meetings will be structured in a manner that allows donors to participate in the specific parts that they support. As such, donors that have earmarked their contribution to a specific part of the Joint Programme (for example, to the RMU Risk Management capacity) may opt to participate only in the RMU segment of the Joint Programme Board meeting. </w:t>
      </w:r>
    </w:p>
    <w:p w14:paraId="67455598" w14:textId="2F434B3D" w:rsidR="00115327" w:rsidRPr="007C5B08" w:rsidRDefault="007D5CCA" w:rsidP="007C5B08">
      <w:pPr>
        <w:pStyle w:val="ListParagraph"/>
        <w:rPr>
          <w:rFonts w:ascii="Times New Roman" w:hAnsi="Times New Roman"/>
          <w:sz w:val="24"/>
          <w:szCs w:val="24"/>
        </w:rPr>
      </w:pPr>
      <w:r w:rsidRPr="007D5CCA">
        <w:rPr>
          <w:rFonts w:ascii="Times New Roman" w:hAnsi="Times New Roman"/>
          <w:i/>
          <w:sz w:val="24"/>
          <w:szCs w:val="24"/>
          <w:lang w:val="en-GB"/>
        </w:rPr>
        <w:br w:type="page"/>
      </w:r>
      <w:r w:rsidR="00115327">
        <w:rPr>
          <w:rFonts w:ascii="Times New Roman" w:hAnsi="Times New Roman"/>
          <w:sz w:val="24"/>
          <w:szCs w:val="24"/>
        </w:rPr>
        <w:lastRenderedPageBreak/>
        <w:t xml:space="preserve"> </w:t>
      </w:r>
    </w:p>
    <w:p w14:paraId="6DEC71A5" w14:textId="485F9A23" w:rsidR="007C5B08" w:rsidRPr="006A1305" w:rsidRDefault="007C5B08" w:rsidP="000F52CF">
      <w:pPr>
        <w:pStyle w:val="ListParagraph"/>
        <w:numPr>
          <w:ilvl w:val="0"/>
          <w:numId w:val="6"/>
        </w:numPr>
        <w:rPr>
          <w:rFonts w:ascii="Times New Roman" w:hAnsi="Times New Roman"/>
          <w:i/>
          <w:sz w:val="24"/>
          <w:szCs w:val="24"/>
        </w:rPr>
      </w:pPr>
      <w:r w:rsidRPr="006A1305">
        <w:rPr>
          <w:rFonts w:ascii="Times New Roman" w:hAnsi="Times New Roman"/>
          <w:bCs/>
          <w:i/>
          <w:sz w:val="24"/>
          <w:szCs w:val="24"/>
        </w:rPr>
        <w:t>Risk management</w:t>
      </w:r>
      <w:r w:rsidRPr="006A1305">
        <w:rPr>
          <w:rFonts w:ascii="Times New Roman" w:hAnsi="Times New Roman"/>
          <w:i/>
          <w:sz w:val="24"/>
          <w:szCs w:val="24"/>
        </w:rPr>
        <w:t xml:space="preserve"> – assess the level of risk for project success (low, medium and high) and provide a list of major project specific risks and how they will be managed, including the approach to updating risks and making project adjustments.</w:t>
      </w:r>
      <w:r w:rsidR="008949A8" w:rsidRPr="006A1305">
        <w:rPr>
          <w:rFonts w:ascii="Times New Roman" w:hAnsi="Times New Roman"/>
          <w:i/>
          <w:sz w:val="24"/>
          <w:szCs w:val="24"/>
        </w:rPr>
        <w:t xml:space="preserve"> Include any Do No Harm issues and project mitigation.</w:t>
      </w:r>
    </w:p>
    <w:p w14:paraId="16A90AA2" w14:textId="62139CE2" w:rsidR="006A1305" w:rsidRDefault="006A1305" w:rsidP="006A1305"/>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784"/>
        <w:gridCol w:w="1183"/>
        <w:gridCol w:w="3173"/>
      </w:tblGrid>
      <w:tr w:rsidR="00E005C5" w:rsidRPr="001C548F" w14:paraId="2AED8ABB" w14:textId="77777777" w:rsidTr="00E005C5">
        <w:trPr>
          <w:trHeight w:val="946"/>
        </w:trPr>
        <w:tc>
          <w:tcPr>
            <w:tcW w:w="2608" w:type="dxa"/>
            <w:shd w:val="clear" w:color="auto" w:fill="auto"/>
          </w:tcPr>
          <w:p w14:paraId="10A4C29D" w14:textId="36768209" w:rsidR="00E005C5" w:rsidRPr="00E005C5" w:rsidRDefault="00E005C5" w:rsidP="00C86D74">
            <w:pPr>
              <w:jc w:val="center"/>
              <w:rPr>
                <w:rFonts w:eastAsia="MS Mincho"/>
                <w:lang w:val="en-GB"/>
              </w:rPr>
            </w:pPr>
            <w:r w:rsidRPr="00E005C5">
              <w:rPr>
                <w:rFonts w:eastAsia="MS Mincho"/>
                <w:b/>
                <w:lang w:val="en-GB"/>
              </w:rPr>
              <w:t>Risks to the achievement of outcomes</w:t>
            </w:r>
          </w:p>
        </w:tc>
        <w:tc>
          <w:tcPr>
            <w:tcW w:w="1784" w:type="dxa"/>
            <w:shd w:val="clear" w:color="auto" w:fill="auto"/>
          </w:tcPr>
          <w:p w14:paraId="1BCAA8E6" w14:textId="77777777" w:rsidR="00E005C5" w:rsidRPr="00E005C5" w:rsidRDefault="00E005C5" w:rsidP="00C86D74">
            <w:pPr>
              <w:jc w:val="center"/>
              <w:rPr>
                <w:rFonts w:eastAsia="MS Mincho"/>
                <w:b/>
                <w:lang w:val="en-GB"/>
              </w:rPr>
            </w:pPr>
            <w:r w:rsidRPr="00E005C5">
              <w:rPr>
                <w:rFonts w:eastAsia="MS Mincho"/>
                <w:b/>
                <w:lang w:val="en-GB"/>
              </w:rPr>
              <w:t>Likelihood of occurrence (high, medium, low)</w:t>
            </w:r>
          </w:p>
        </w:tc>
        <w:tc>
          <w:tcPr>
            <w:tcW w:w="1183" w:type="dxa"/>
            <w:shd w:val="clear" w:color="auto" w:fill="auto"/>
          </w:tcPr>
          <w:p w14:paraId="48BE4B4F" w14:textId="77777777" w:rsidR="00E005C5" w:rsidRPr="00E005C5" w:rsidDel="001036CE" w:rsidRDefault="00E005C5" w:rsidP="00C86D74">
            <w:pPr>
              <w:jc w:val="center"/>
              <w:rPr>
                <w:rFonts w:eastAsia="MS Mincho"/>
                <w:b/>
                <w:lang w:val="en-GB"/>
              </w:rPr>
            </w:pPr>
            <w:r w:rsidRPr="00E005C5">
              <w:rPr>
                <w:rFonts w:eastAsia="MS Mincho"/>
                <w:b/>
                <w:lang w:val="en-GB"/>
              </w:rPr>
              <w:t>Severity of risk impact (high, medium, low)</w:t>
            </w:r>
          </w:p>
        </w:tc>
        <w:tc>
          <w:tcPr>
            <w:tcW w:w="3173" w:type="dxa"/>
            <w:shd w:val="clear" w:color="auto" w:fill="auto"/>
          </w:tcPr>
          <w:p w14:paraId="475BE1AD" w14:textId="77777777" w:rsidR="00E005C5" w:rsidRPr="00E005C5" w:rsidRDefault="00E005C5" w:rsidP="00C86D74">
            <w:pPr>
              <w:jc w:val="center"/>
              <w:rPr>
                <w:rFonts w:eastAsia="MS Mincho"/>
                <w:b/>
                <w:lang w:val="en-GB"/>
              </w:rPr>
            </w:pPr>
            <w:r w:rsidRPr="00E005C5">
              <w:rPr>
                <w:rFonts w:eastAsia="MS Mincho"/>
                <w:b/>
                <w:lang w:val="en-GB"/>
              </w:rPr>
              <w:t>Mitigating Strategy (and Person/Unit responsible)</w:t>
            </w:r>
          </w:p>
        </w:tc>
      </w:tr>
      <w:tr w:rsidR="00E005C5" w:rsidRPr="001C548F" w14:paraId="375EC33B" w14:textId="77777777" w:rsidTr="00E005C5">
        <w:trPr>
          <w:trHeight w:val="296"/>
        </w:trPr>
        <w:tc>
          <w:tcPr>
            <w:tcW w:w="2608" w:type="dxa"/>
            <w:shd w:val="clear" w:color="auto" w:fill="auto"/>
          </w:tcPr>
          <w:p w14:paraId="75EFFC73" w14:textId="1D20C4BB" w:rsidR="00E005C5" w:rsidRPr="00E005C5" w:rsidRDefault="00E005C5" w:rsidP="00C86D74">
            <w:pPr>
              <w:rPr>
                <w:rFonts w:eastAsia="MS Mincho"/>
                <w:lang w:val="en-GB"/>
              </w:rPr>
            </w:pPr>
            <w:r w:rsidRPr="00E005C5">
              <w:rPr>
                <w:rFonts w:eastAsia="MS Mincho"/>
                <w:lang w:val="en-GB"/>
              </w:rPr>
              <w:t xml:space="preserve">Capacity/quality of </w:t>
            </w:r>
            <w:r>
              <w:rPr>
                <w:rFonts w:eastAsia="MS Mincho"/>
                <w:lang w:val="en-GB"/>
              </w:rPr>
              <w:t xml:space="preserve">PBF staff </w:t>
            </w:r>
          </w:p>
        </w:tc>
        <w:tc>
          <w:tcPr>
            <w:tcW w:w="1784" w:type="dxa"/>
            <w:shd w:val="clear" w:color="auto" w:fill="auto"/>
          </w:tcPr>
          <w:p w14:paraId="12B4C3C9" w14:textId="77777777" w:rsidR="00E005C5" w:rsidRPr="00E005C5" w:rsidRDefault="00E005C5" w:rsidP="00C86D74">
            <w:pPr>
              <w:rPr>
                <w:rFonts w:eastAsia="MS Mincho"/>
                <w:lang w:val="en-GB"/>
              </w:rPr>
            </w:pPr>
            <w:r w:rsidRPr="00E005C5">
              <w:rPr>
                <w:rFonts w:eastAsia="MS Mincho"/>
                <w:lang w:val="en-GB"/>
              </w:rPr>
              <w:t>Low</w:t>
            </w:r>
          </w:p>
        </w:tc>
        <w:tc>
          <w:tcPr>
            <w:tcW w:w="1183" w:type="dxa"/>
            <w:shd w:val="clear" w:color="auto" w:fill="auto"/>
          </w:tcPr>
          <w:p w14:paraId="3BC7C12C" w14:textId="77777777" w:rsidR="00E005C5" w:rsidRPr="00E005C5" w:rsidRDefault="00E005C5" w:rsidP="00C86D74">
            <w:pPr>
              <w:rPr>
                <w:rFonts w:eastAsia="MS Mincho"/>
                <w:lang w:val="en-GB"/>
              </w:rPr>
            </w:pPr>
            <w:r w:rsidRPr="00E005C5">
              <w:rPr>
                <w:rFonts w:eastAsia="MS Mincho"/>
                <w:lang w:val="en-GB"/>
              </w:rPr>
              <w:t>Medium</w:t>
            </w:r>
          </w:p>
        </w:tc>
        <w:tc>
          <w:tcPr>
            <w:tcW w:w="3173" w:type="dxa"/>
            <w:shd w:val="clear" w:color="auto" w:fill="auto"/>
          </w:tcPr>
          <w:p w14:paraId="794A95F0" w14:textId="77777777" w:rsidR="00E005C5" w:rsidRPr="00E005C5" w:rsidRDefault="00E005C5" w:rsidP="00C86D74">
            <w:pPr>
              <w:rPr>
                <w:rFonts w:eastAsia="MS Mincho"/>
                <w:lang w:val="en-GB"/>
              </w:rPr>
            </w:pPr>
            <w:r w:rsidRPr="00E005C5">
              <w:rPr>
                <w:rFonts w:eastAsia="MS Mincho"/>
                <w:lang w:val="en-GB"/>
              </w:rPr>
              <w:t>Solid recruitment process</w:t>
            </w:r>
          </w:p>
          <w:p w14:paraId="3D671A0A" w14:textId="77777777" w:rsidR="00E005C5" w:rsidRPr="00E005C5" w:rsidRDefault="00E005C5" w:rsidP="00C86D74">
            <w:pPr>
              <w:rPr>
                <w:rFonts w:eastAsia="MS Mincho"/>
                <w:lang w:val="en-GB"/>
              </w:rPr>
            </w:pPr>
            <w:r w:rsidRPr="00E005C5">
              <w:rPr>
                <w:rFonts w:eastAsia="MS Mincho"/>
                <w:lang w:val="en-GB"/>
              </w:rPr>
              <w:t>Support from RCO, RMU and others (including PBSO)</w:t>
            </w:r>
          </w:p>
        </w:tc>
      </w:tr>
      <w:tr w:rsidR="00E005C5" w:rsidRPr="001C548F" w14:paraId="26D87064" w14:textId="77777777" w:rsidTr="00E005C5">
        <w:trPr>
          <w:trHeight w:val="296"/>
        </w:trPr>
        <w:tc>
          <w:tcPr>
            <w:tcW w:w="2608" w:type="dxa"/>
            <w:shd w:val="clear" w:color="auto" w:fill="auto"/>
          </w:tcPr>
          <w:p w14:paraId="497480DB" w14:textId="77777777" w:rsidR="00E005C5" w:rsidRPr="00E005C5" w:rsidRDefault="00E005C5" w:rsidP="00C86D74">
            <w:pPr>
              <w:rPr>
                <w:rFonts w:eastAsia="MS Mincho"/>
                <w:lang w:val="en-GB"/>
              </w:rPr>
            </w:pPr>
            <w:r w:rsidRPr="00E005C5">
              <w:rPr>
                <w:rFonts w:eastAsia="MS Mincho"/>
                <w:lang w:val="en-GB"/>
              </w:rPr>
              <w:t>Acceptance of role by PUNOs and FGS</w:t>
            </w:r>
          </w:p>
        </w:tc>
        <w:tc>
          <w:tcPr>
            <w:tcW w:w="1784" w:type="dxa"/>
            <w:shd w:val="clear" w:color="auto" w:fill="auto"/>
          </w:tcPr>
          <w:p w14:paraId="158023E8" w14:textId="77777777" w:rsidR="00E005C5" w:rsidRPr="00E005C5" w:rsidRDefault="00E005C5" w:rsidP="00C86D74">
            <w:pPr>
              <w:rPr>
                <w:rFonts w:eastAsia="MS Mincho"/>
                <w:lang w:val="en-GB"/>
              </w:rPr>
            </w:pPr>
            <w:r w:rsidRPr="00E005C5">
              <w:rPr>
                <w:rFonts w:eastAsia="MS Mincho"/>
                <w:lang w:val="en-GB"/>
              </w:rPr>
              <w:t>Low</w:t>
            </w:r>
          </w:p>
        </w:tc>
        <w:tc>
          <w:tcPr>
            <w:tcW w:w="1183" w:type="dxa"/>
            <w:shd w:val="clear" w:color="auto" w:fill="auto"/>
          </w:tcPr>
          <w:p w14:paraId="6FEE46A8" w14:textId="77777777" w:rsidR="00E005C5" w:rsidRPr="00E005C5" w:rsidRDefault="00E005C5" w:rsidP="00C86D74">
            <w:pPr>
              <w:rPr>
                <w:rFonts w:eastAsia="MS Mincho"/>
                <w:lang w:val="en-GB"/>
              </w:rPr>
            </w:pPr>
            <w:r w:rsidRPr="00E005C5">
              <w:rPr>
                <w:rFonts w:eastAsia="MS Mincho"/>
                <w:lang w:val="en-GB"/>
              </w:rPr>
              <w:t>Medium</w:t>
            </w:r>
          </w:p>
        </w:tc>
        <w:tc>
          <w:tcPr>
            <w:tcW w:w="3173" w:type="dxa"/>
            <w:shd w:val="clear" w:color="auto" w:fill="auto"/>
          </w:tcPr>
          <w:p w14:paraId="231990E5" w14:textId="77777777" w:rsidR="00E005C5" w:rsidRPr="00E005C5" w:rsidRDefault="00E005C5" w:rsidP="00C86D74">
            <w:pPr>
              <w:rPr>
                <w:rFonts w:eastAsia="MS Mincho"/>
                <w:lang w:val="en-GB"/>
              </w:rPr>
            </w:pPr>
            <w:r w:rsidRPr="00E005C5">
              <w:rPr>
                <w:rFonts w:eastAsia="MS Mincho"/>
                <w:lang w:val="en-GB"/>
              </w:rPr>
              <w:t>DSRSG/RC/HC support/advocacy</w:t>
            </w:r>
          </w:p>
        </w:tc>
      </w:tr>
      <w:tr w:rsidR="00E005C5" w:rsidRPr="001C548F" w14:paraId="4CDC5E70" w14:textId="77777777" w:rsidTr="00E005C5">
        <w:trPr>
          <w:trHeight w:val="296"/>
        </w:trPr>
        <w:tc>
          <w:tcPr>
            <w:tcW w:w="2608" w:type="dxa"/>
            <w:shd w:val="clear" w:color="auto" w:fill="auto"/>
          </w:tcPr>
          <w:p w14:paraId="585C85F1" w14:textId="616E0456" w:rsidR="00E005C5" w:rsidRPr="00E005C5" w:rsidRDefault="00E005C5" w:rsidP="00C86D74">
            <w:pPr>
              <w:rPr>
                <w:rFonts w:eastAsia="MS Mincho"/>
                <w:lang w:val="en-GB"/>
              </w:rPr>
            </w:pPr>
            <w:r w:rsidRPr="00E005C5">
              <w:rPr>
                <w:rFonts w:eastAsia="MS Mincho"/>
                <w:lang w:val="en-GB"/>
              </w:rPr>
              <w:t xml:space="preserve">Lack of capacity </w:t>
            </w:r>
            <w:r>
              <w:rPr>
                <w:rFonts w:eastAsia="MS Mincho"/>
                <w:lang w:val="en-GB"/>
              </w:rPr>
              <w:t>of partners</w:t>
            </w:r>
            <w:r w:rsidRPr="00E005C5">
              <w:rPr>
                <w:rFonts w:eastAsia="MS Mincho"/>
                <w:lang w:val="en-GB"/>
              </w:rPr>
              <w:t xml:space="preserve"> to design projects and access </w:t>
            </w:r>
            <w:r>
              <w:rPr>
                <w:rFonts w:eastAsia="MS Mincho"/>
                <w:lang w:val="en-GB"/>
              </w:rPr>
              <w:t>PBF</w:t>
            </w:r>
            <w:r w:rsidRPr="00E005C5">
              <w:rPr>
                <w:rFonts w:eastAsia="MS Mincho"/>
                <w:lang w:val="en-GB"/>
              </w:rPr>
              <w:t xml:space="preserve"> funds</w:t>
            </w:r>
          </w:p>
        </w:tc>
        <w:tc>
          <w:tcPr>
            <w:tcW w:w="1784" w:type="dxa"/>
            <w:shd w:val="clear" w:color="auto" w:fill="auto"/>
          </w:tcPr>
          <w:p w14:paraId="708B51AE" w14:textId="77777777" w:rsidR="00E005C5" w:rsidRPr="00E005C5" w:rsidRDefault="00E005C5" w:rsidP="00C86D74">
            <w:pPr>
              <w:rPr>
                <w:rFonts w:eastAsia="MS Mincho"/>
                <w:lang w:val="en-GB"/>
              </w:rPr>
            </w:pPr>
            <w:r w:rsidRPr="00E005C5">
              <w:rPr>
                <w:rFonts w:eastAsia="MS Mincho"/>
                <w:lang w:val="en-GB"/>
              </w:rPr>
              <w:t>Medium</w:t>
            </w:r>
          </w:p>
        </w:tc>
        <w:tc>
          <w:tcPr>
            <w:tcW w:w="1183" w:type="dxa"/>
            <w:shd w:val="clear" w:color="auto" w:fill="auto"/>
          </w:tcPr>
          <w:p w14:paraId="2BC965F7" w14:textId="77777777" w:rsidR="00E005C5" w:rsidRPr="00E005C5" w:rsidRDefault="00E005C5" w:rsidP="00C86D74">
            <w:pPr>
              <w:rPr>
                <w:rFonts w:eastAsia="MS Mincho"/>
                <w:lang w:val="en-GB"/>
              </w:rPr>
            </w:pPr>
            <w:r w:rsidRPr="00E005C5">
              <w:rPr>
                <w:rFonts w:eastAsia="MS Mincho"/>
                <w:lang w:val="en-GB"/>
              </w:rPr>
              <w:t>High</w:t>
            </w:r>
          </w:p>
        </w:tc>
        <w:tc>
          <w:tcPr>
            <w:tcW w:w="3173" w:type="dxa"/>
            <w:shd w:val="clear" w:color="auto" w:fill="auto"/>
          </w:tcPr>
          <w:p w14:paraId="685981FB" w14:textId="54A93FD7" w:rsidR="00E005C5" w:rsidRPr="00E005C5" w:rsidRDefault="00E005C5" w:rsidP="00C86D74">
            <w:pPr>
              <w:rPr>
                <w:rFonts w:eastAsia="MS Mincho"/>
                <w:lang w:val="en-GB"/>
              </w:rPr>
            </w:pPr>
            <w:r>
              <w:rPr>
                <w:rFonts w:eastAsia="MS Mincho"/>
                <w:lang w:val="en-GB"/>
              </w:rPr>
              <w:t>PBF</w:t>
            </w:r>
            <w:r w:rsidRPr="00E005C5">
              <w:rPr>
                <w:rFonts w:eastAsia="MS Mincho"/>
                <w:lang w:val="en-GB"/>
              </w:rPr>
              <w:t xml:space="preserve"> secretariat will provide technical support in proposal writing and programme design </w:t>
            </w:r>
          </w:p>
        </w:tc>
      </w:tr>
      <w:tr w:rsidR="00E005C5" w:rsidRPr="001C548F" w14:paraId="44A47A8E" w14:textId="77777777" w:rsidTr="00E005C5">
        <w:trPr>
          <w:trHeight w:val="296"/>
        </w:trPr>
        <w:tc>
          <w:tcPr>
            <w:tcW w:w="2608" w:type="dxa"/>
            <w:shd w:val="clear" w:color="auto" w:fill="auto"/>
          </w:tcPr>
          <w:p w14:paraId="3D1FC9E0" w14:textId="69A443D8" w:rsidR="00E005C5" w:rsidRPr="00E005C5" w:rsidRDefault="00E005C5" w:rsidP="00C86D74">
            <w:pPr>
              <w:rPr>
                <w:rFonts w:eastAsia="MS Mincho"/>
                <w:lang w:val="en-GB"/>
              </w:rPr>
            </w:pPr>
            <w:r w:rsidRPr="00E005C5">
              <w:rPr>
                <w:rFonts w:eastAsia="MS Mincho"/>
                <w:lang w:val="en-GB"/>
              </w:rPr>
              <w:t xml:space="preserve">Lack of capacity of </w:t>
            </w:r>
            <w:r>
              <w:rPr>
                <w:rFonts w:eastAsia="MS Mincho"/>
                <w:lang w:val="en-GB"/>
              </w:rPr>
              <w:t>partners to monitor</w:t>
            </w:r>
            <w:r w:rsidRPr="00E005C5">
              <w:rPr>
                <w:rFonts w:eastAsia="MS Mincho"/>
                <w:lang w:val="en-GB"/>
              </w:rPr>
              <w:t xml:space="preserve"> and evaluate </w:t>
            </w:r>
            <w:r>
              <w:rPr>
                <w:rFonts w:eastAsia="MS Mincho"/>
                <w:lang w:val="en-GB"/>
              </w:rPr>
              <w:t xml:space="preserve">PBF </w:t>
            </w:r>
            <w:r w:rsidRPr="00E005C5">
              <w:rPr>
                <w:rFonts w:eastAsia="MS Mincho"/>
                <w:lang w:val="en-GB"/>
              </w:rPr>
              <w:t>projects</w:t>
            </w:r>
          </w:p>
        </w:tc>
        <w:tc>
          <w:tcPr>
            <w:tcW w:w="1784" w:type="dxa"/>
            <w:shd w:val="clear" w:color="auto" w:fill="auto"/>
          </w:tcPr>
          <w:p w14:paraId="07907264" w14:textId="77777777" w:rsidR="00E005C5" w:rsidRPr="00E005C5" w:rsidRDefault="00E005C5" w:rsidP="00C86D74">
            <w:pPr>
              <w:rPr>
                <w:rFonts w:eastAsia="MS Mincho"/>
                <w:lang w:val="en-GB"/>
              </w:rPr>
            </w:pPr>
            <w:r w:rsidRPr="00E005C5">
              <w:rPr>
                <w:rFonts w:eastAsia="MS Mincho"/>
                <w:lang w:val="en-GB"/>
              </w:rPr>
              <w:t>Medium</w:t>
            </w:r>
          </w:p>
        </w:tc>
        <w:tc>
          <w:tcPr>
            <w:tcW w:w="1183" w:type="dxa"/>
            <w:shd w:val="clear" w:color="auto" w:fill="auto"/>
          </w:tcPr>
          <w:p w14:paraId="4B811BE7" w14:textId="77777777" w:rsidR="00E005C5" w:rsidRPr="00E005C5" w:rsidRDefault="00E005C5" w:rsidP="00C86D74">
            <w:pPr>
              <w:rPr>
                <w:rFonts w:eastAsia="MS Mincho"/>
                <w:lang w:val="en-GB"/>
              </w:rPr>
            </w:pPr>
            <w:r w:rsidRPr="00E005C5">
              <w:rPr>
                <w:rFonts w:eastAsia="MS Mincho"/>
                <w:lang w:val="en-GB"/>
              </w:rPr>
              <w:t>Medium</w:t>
            </w:r>
          </w:p>
        </w:tc>
        <w:tc>
          <w:tcPr>
            <w:tcW w:w="3173" w:type="dxa"/>
            <w:shd w:val="clear" w:color="auto" w:fill="auto"/>
          </w:tcPr>
          <w:p w14:paraId="331841E3" w14:textId="01B0E4A7" w:rsidR="00E005C5" w:rsidRPr="00E005C5" w:rsidRDefault="00E005C5" w:rsidP="00C86D74">
            <w:pPr>
              <w:rPr>
                <w:rFonts w:eastAsia="MS Mincho"/>
                <w:lang w:val="en-GB"/>
              </w:rPr>
            </w:pPr>
            <w:r>
              <w:rPr>
                <w:rFonts w:eastAsia="MS Mincho"/>
                <w:lang w:val="en-GB"/>
              </w:rPr>
              <w:t>PBF</w:t>
            </w:r>
            <w:r w:rsidRPr="00E005C5">
              <w:rPr>
                <w:rFonts w:eastAsia="MS Mincho"/>
                <w:lang w:val="en-GB"/>
              </w:rPr>
              <w:t xml:space="preserve"> secretariat will provide technical support to </w:t>
            </w:r>
            <w:r>
              <w:rPr>
                <w:rFonts w:eastAsia="MS Mincho"/>
                <w:lang w:val="en-GB"/>
              </w:rPr>
              <w:t>implementing partners in</w:t>
            </w:r>
            <w:r w:rsidRPr="00E005C5">
              <w:rPr>
                <w:rFonts w:eastAsia="MS Mincho"/>
                <w:lang w:val="en-GB"/>
              </w:rPr>
              <w:t xml:space="preserve"> monitoring and evaluation</w:t>
            </w:r>
          </w:p>
        </w:tc>
      </w:tr>
      <w:tr w:rsidR="00E005C5" w:rsidRPr="001C548F" w14:paraId="6B7B310A" w14:textId="77777777" w:rsidTr="00E005C5">
        <w:trPr>
          <w:trHeight w:val="296"/>
        </w:trPr>
        <w:tc>
          <w:tcPr>
            <w:tcW w:w="2608" w:type="dxa"/>
            <w:tcBorders>
              <w:top w:val="single" w:sz="4" w:space="0" w:color="auto"/>
              <w:left w:val="single" w:sz="4" w:space="0" w:color="auto"/>
              <w:bottom w:val="single" w:sz="4" w:space="0" w:color="auto"/>
              <w:right w:val="single" w:sz="4" w:space="0" w:color="auto"/>
            </w:tcBorders>
            <w:shd w:val="clear" w:color="auto" w:fill="auto"/>
          </w:tcPr>
          <w:p w14:paraId="74FE724C" w14:textId="4B496F92" w:rsidR="00E005C5" w:rsidRPr="00E005C5" w:rsidRDefault="00E005C5" w:rsidP="00C86D74">
            <w:pPr>
              <w:rPr>
                <w:rFonts w:eastAsia="MS Mincho"/>
                <w:lang w:val="en-GB"/>
              </w:rPr>
            </w:pPr>
            <w:r w:rsidRPr="00E005C5">
              <w:rPr>
                <w:rFonts w:eastAsia="MS Mincho"/>
                <w:lang w:val="en-GB"/>
              </w:rPr>
              <w:t xml:space="preserve">Lack of capacity of </w:t>
            </w:r>
            <w:r>
              <w:rPr>
                <w:rFonts w:eastAsia="MS Mincho"/>
                <w:lang w:val="en-GB"/>
              </w:rPr>
              <w:t>partners</w:t>
            </w:r>
            <w:r w:rsidRPr="00E005C5">
              <w:rPr>
                <w:rFonts w:eastAsia="MS Mincho"/>
                <w:lang w:val="en-GB"/>
              </w:rPr>
              <w:t xml:space="preserve"> to produce good quality reports on </w:t>
            </w:r>
            <w:r>
              <w:rPr>
                <w:rFonts w:eastAsia="MS Mincho"/>
                <w:lang w:val="en-GB"/>
              </w:rPr>
              <w:t>PBF</w:t>
            </w:r>
            <w:r w:rsidRPr="00E005C5">
              <w:rPr>
                <w:rFonts w:eastAsia="MS Mincho"/>
                <w:lang w:val="en-GB"/>
              </w:rPr>
              <w:t xml:space="preserve"> projects</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6073D035" w14:textId="77777777" w:rsidR="00E005C5" w:rsidRPr="00E005C5" w:rsidRDefault="00E005C5" w:rsidP="00C86D74">
            <w:pPr>
              <w:rPr>
                <w:rFonts w:eastAsia="MS Mincho"/>
                <w:lang w:val="en-GB"/>
              </w:rPr>
            </w:pPr>
            <w:r w:rsidRPr="00E005C5">
              <w:rPr>
                <w:rFonts w:eastAsia="MS Mincho"/>
                <w:lang w:val="en-GB"/>
              </w:rPr>
              <w:t>Medium</w:t>
            </w: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5607722B" w14:textId="77777777" w:rsidR="00E005C5" w:rsidRPr="00E005C5" w:rsidRDefault="00E005C5" w:rsidP="00C86D74">
            <w:pPr>
              <w:rPr>
                <w:rFonts w:eastAsia="MS Mincho"/>
                <w:lang w:val="en-GB"/>
              </w:rPr>
            </w:pPr>
            <w:r w:rsidRPr="00E005C5">
              <w:rPr>
                <w:rFonts w:eastAsia="MS Mincho"/>
                <w:lang w:val="en-GB"/>
              </w:rPr>
              <w:t>Medium</w:t>
            </w: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76B3D18E" w14:textId="5CC83730" w:rsidR="00E005C5" w:rsidRPr="00E005C5" w:rsidRDefault="00E005C5" w:rsidP="00C86D74">
            <w:pPr>
              <w:rPr>
                <w:rFonts w:eastAsia="MS Mincho"/>
                <w:lang w:val="en-GB"/>
              </w:rPr>
            </w:pPr>
            <w:r>
              <w:rPr>
                <w:rFonts w:eastAsia="MS Mincho"/>
                <w:lang w:val="en-GB"/>
              </w:rPr>
              <w:t>PBF</w:t>
            </w:r>
            <w:r w:rsidRPr="00E005C5">
              <w:rPr>
                <w:rFonts w:eastAsia="MS Mincho"/>
                <w:lang w:val="en-GB"/>
              </w:rPr>
              <w:t xml:space="preserve"> secretariat will provide technical support to recipient FGS line ministries in report writing.</w:t>
            </w:r>
          </w:p>
        </w:tc>
      </w:tr>
      <w:tr w:rsidR="00E005C5" w:rsidRPr="001C548F" w14:paraId="58B98C19" w14:textId="77777777" w:rsidTr="00E005C5">
        <w:trPr>
          <w:trHeight w:val="296"/>
        </w:trPr>
        <w:tc>
          <w:tcPr>
            <w:tcW w:w="2608" w:type="dxa"/>
            <w:tcBorders>
              <w:top w:val="single" w:sz="4" w:space="0" w:color="auto"/>
              <w:left w:val="single" w:sz="4" w:space="0" w:color="auto"/>
              <w:bottom w:val="single" w:sz="4" w:space="0" w:color="auto"/>
              <w:right w:val="single" w:sz="4" w:space="0" w:color="auto"/>
            </w:tcBorders>
            <w:shd w:val="clear" w:color="auto" w:fill="auto"/>
          </w:tcPr>
          <w:p w14:paraId="70154198" w14:textId="77777777" w:rsidR="00E005C5" w:rsidRPr="00E005C5" w:rsidRDefault="00E005C5" w:rsidP="00C86D74">
            <w:pPr>
              <w:rPr>
                <w:rFonts w:eastAsia="MS Mincho"/>
                <w:color w:val="000000"/>
                <w:lang w:val="en-GB"/>
              </w:rPr>
            </w:pPr>
            <w:r w:rsidRPr="00E005C5">
              <w:rPr>
                <w:rFonts w:eastAsia="MS Mincho"/>
                <w:color w:val="000000"/>
                <w:lang w:val="en-GB"/>
              </w:rPr>
              <w:t>Reputational risk related to the collection of data</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7A8252E2" w14:textId="77777777" w:rsidR="00E005C5" w:rsidRPr="00E005C5" w:rsidRDefault="00E005C5" w:rsidP="00C86D74">
            <w:pPr>
              <w:rPr>
                <w:rFonts w:eastAsia="MS Mincho"/>
                <w:color w:val="000000"/>
                <w:lang w:val="en-GB"/>
              </w:rPr>
            </w:pPr>
            <w:r w:rsidRPr="00E005C5">
              <w:rPr>
                <w:rFonts w:eastAsia="MS Mincho"/>
                <w:color w:val="000000"/>
                <w:lang w:val="en-GB"/>
              </w:rPr>
              <w:t xml:space="preserve">Medium </w:t>
            </w: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74B2B33E" w14:textId="77777777" w:rsidR="00E005C5" w:rsidRPr="00E005C5" w:rsidRDefault="00E005C5" w:rsidP="00C86D74">
            <w:pPr>
              <w:rPr>
                <w:rFonts w:eastAsia="MS Mincho"/>
                <w:color w:val="000000"/>
                <w:lang w:val="en-GB"/>
              </w:rPr>
            </w:pPr>
            <w:r w:rsidRPr="00E005C5">
              <w:rPr>
                <w:rFonts w:eastAsia="MS Mincho"/>
                <w:color w:val="000000"/>
                <w:lang w:val="en-GB"/>
              </w:rPr>
              <w:t>High</w:t>
            </w: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06933734" w14:textId="77777777" w:rsidR="00E005C5" w:rsidRPr="00E005C5" w:rsidRDefault="00E005C5" w:rsidP="00C86D74">
            <w:pPr>
              <w:rPr>
                <w:rFonts w:eastAsia="MS Mincho"/>
                <w:color w:val="000000"/>
                <w:lang w:val="en-GB"/>
              </w:rPr>
            </w:pPr>
            <w:r w:rsidRPr="00E005C5">
              <w:rPr>
                <w:rFonts w:eastAsia="MS Mincho"/>
                <w:color w:val="000000"/>
                <w:lang w:val="en-GB"/>
              </w:rPr>
              <w:t>Develop communication plan highlighting the use of only publicly available data sources and producing only aggregated analysis</w:t>
            </w:r>
          </w:p>
        </w:tc>
      </w:tr>
      <w:tr w:rsidR="00E005C5" w:rsidRPr="001C548F" w14:paraId="2B817435" w14:textId="77777777" w:rsidTr="00E005C5">
        <w:trPr>
          <w:trHeight w:val="296"/>
        </w:trPr>
        <w:tc>
          <w:tcPr>
            <w:tcW w:w="2608" w:type="dxa"/>
            <w:tcBorders>
              <w:top w:val="single" w:sz="4" w:space="0" w:color="auto"/>
              <w:left w:val="single" w:sz="4" w:space="0" w:color="auto"/>
              <w:bottom w:val="single" w:sz="4" w:space="0" w:color="auto"/>
              <w:right w:val="single" w:sz="4" w:space="0" w:color="auto"/>
            </w:tcBorders>
            <w:shd w:val="clear" w:color="auto" w:fill="auto"/>
          </w:tcPr>
          <w:p w14:paraId="34186156" w14:textId="237F7B86" w:rsidR="00E005C5" w:rsidRPr="00E005C5" w:rsidRDefault="00FF0A31" w:rsidP="00C86D74">
            <w:pPr>
              <w:rPr>
                <w:rFonts w:eastAsia="MS Mincho"/>
                <w:lang w:val="en-GB"/>
              </w:rPr>
            </w:pPr>
            <w:r>
              <w:rPr>
                <w:rFonts w:eastAsia="MS Mincho"/>
                <w:lang w:val="en-GB"/>
              </w:rPr>
              <w:t xml:space="preserve">Lack of access to project sites for collection of data </w:t>
            </w:r>
            <w:r w:rsidR="00AB6D55">
              <w:rPr>
                <w:rFonts w:eastAsia="MS Mincho"/>
                <w:lang w:val="en-GB"/>
              </w:rPr>
              <w:t>due to insecurity or natural disasters</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65AFF54" w14:textId="77777777" w:rsidR="00E005C5" w:rsidRPr="00E005C5" w:rsidRDefault="00E005C5" w:rsidP="00C86D74">
            <w:pPr>
              <w:rPr>
                <w:rFonts w:eastAsia="MS Mincho"/>
                <w:lang w:val="en-GB"/>
              </w:rPr>
            </w:pPr>
            <w:r w:rsidRPr="00E005C5">
              <w:rPr>
                <w:rFonts w:eastAsia="MS Mincho"/>
                <w:lang w:val="en-GB"/>
              </w:rPr>
              <w:t>Medium</w:t>
            </w: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0C020040" w14:textId="77777777" w:rsidR="00E005C5" w:rsidRPr="00E005C5" w:rsidRDefault="00E005C5" w:rsidP="00C86D74">
            <w:pPr>
              <w:rPr>
                <w:rFonts w:eastAsia="MS Mincho"/>
                <w:lang w:val="en-GB"/>
              </w:rPr>
            </w:pPr>
            <w:r w:rsidRPr="00E005C5">
              <w:rPr>
                <w:rFonts w:eastAsia="MS Mincho"/>
                <w:lang w:val="en-GB"/>
              </w:rPr>
              <w:t>High</w:t>
            </w: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43D05CB5" w14:textId="13994930" w:rsidR="00E005C5" w:rsidRPr="00E005C5" w:rsidRDefault="00FF0A31" w:rsidP="00C86D74">
            <w:pPr>
              <w:rPr>
                <w:rFonts w:eastAsia="MS Mincho"/>
                <w:lang w:val="en-GB"/>
              </w:rPr>
            </w:pPr>
            <w:r>
              <w:rPr>
                <w:rFonts w:eastAsia="MS Mincho"/>
                <w:lang w:val="en-GB"/>
              </w:rPr>
              <w:t>Develop methods for remote monitoring and data collection, and support implementing partners to gather data where UN staff are unable to go</w:t>
            </w:r>
            <w:r w:rsidR="00E005C5" w:rsidRPr="00E005C5">
              <w:rPr>
                <w:rFonts w:eastAsia="MS Mincho"/>
                <w:lang w:val="en-GB"/>
              </w:rPr>
              <w:t xml:space="preserve"> </w:t>
            </w:r>
          </w:p>
        </w:tc>
      </w:tr>
    </w:tbl>
    <w:p w14:paraId="257681FD" w14:textId="77777777" w:rsidR="006A1305" w:rsidRPr="006A1305" w:rsidRDefault="006A1305" w:rsidP="006A1305">
      <w:pPr>
        <w:ind w:left="720"/>
      </w:pPr>
    </w:p>
    <w:p w14:paraId="22D0A85A" w14:textId="77777777" w:rsidR="007C5B08" w:rsidRPr="007C5B08" w:rsidRDefault="007C5B08" w:rsidP="007C5B08">
      <w:pPr>
        <w:pStyle w:val="ListParagraph"/>
        <w:rPr>
          <w:rFonts w:ascii="Times New Roman" w:hAnsi="Times New Roman"/>
          <w:sz w:val="24"/>
          <w:szCs w:val="24"/>
        </w:rPr>
      </w:pPr>
    </w:p>
    <w:p w14:paraId="39D73D44" w14:textId="01F72146" w:rsidR="007C5B08" w:rsidRDefault="00582B0A" w:rsidP="000F52CF">
      <w:pPr>
        <w:pStyle w:val="ListParagraph"/>
        <w:numPr>
          <w:ilvl w:val="0"/>
          <w:numId w:val="6"/>
        </w:numPr>
        <w:rPr>
          <w:rFonts w:ascii="Times New Roman" w:hAnsi="Times New Roman"/>
          <w:i/>
          <w:sz w:val="24"/>
          <w:szCs w:val="24"/>
        </w:rPr>
      </w:pPr>
      <w:r w:rsidRPr="00FF0A31">
        <w:rPr>
          <w:rFonts w:ascii="Times New Roman" w:hAnsi="Times New Roman"/>
          <w:bCs/>
          <w:i/>
          <w:sz w:val="24"/>
          <w:szCs w:val="24"/>
        </w:rPr>
        <w:t>Monitoring and evaluation</w:t>
      </w:r>
      <w:r w:rsidRPr="00FF0A31">
        <w:rPr>
          <w:rFonts w:ascii="Times New Roman" w:hAnsi="Times New Roman"/>
          <w:i/>
          <w:sz w:val="24"/>
          <w:szCs w:val="24"/>
        </w:rPr>
        <w:t xml:space="preserve"> – What will be the M&amp;E approach for the project, including M&amp;E expertise in the project team and main means </w:t>
      </w:r>
      <w:r w:rsidR="00BB46DC" w:rsidRPr="00FF0A31">
        <w:rPr>
          <w:rFonts w:ascii="Times New Roman" w:hAnsi="Times New Roman"/>
          <w:i/>
          <w:sz w:val="24"/>
          <w:szCs w:val="24"/>
        </w:rPr>
        <w:t xml:space="preserve">and timing </w:t>
      </w:r>
      <w:r w:rsidRPr="00FF0A31">
        <w:rPr>
          <w:rFonts w:ascii="Times New Roman" w:hAnsi="Times New Roman"/>
          <w:i/>
          <w:sz w:val="24"/>
          <w:szCs w:val="24"/>
        </w:rPr>
        <w:t>of collecting data? Include a break-down of M&amp;E budget that the project is putting aside, including for collection of baseline and end</w:t>
      </w:r>
      <w:r w:rsidR="00BB46DC" w:rsidRPr="00FF0A31">
        <w:rPr>
          <w:rFonts w:ascii="Times New Roman" w:hAnsi="Times New Roman"/>
          <w:i/>
          <w:sz w:val="24"/>
          <w:szCs w:val="24"/>
        </w:rPr>
        <w:t xml:space="preserve"> </w:t>
      </w:r>
      <w:r w:rsidRPr="00FF0A31">
        <w:rPr>
          <w:rFonts w:ascii="Times New Roman" w:hAnsi="Times New Roman"/>
          <w:i/>
          <w:sz w:val="24"/>
          <w:szCs w:val="24"/>
        </w:rPr>
        <w:t>line</w:t>
      </w:r>
      <w:r w:rsidR="00BB46DC" w:rsidRPr="00FF0A31">
        <w:rPr>
          <w:rFonts w:ascii="Times New Roman" w:hAnsi="Times New Roman"/>
          <w:i/>
          <w:sz w:val="24"/>
          <w:szCs w:val="24"/>
        </w:rPr>
        <w:t xml:space="preserve"> data</w:t>
      </w:r>
      <w:r w:rsidRPr="00FF0A31">
        <w:rPr>
          <w:rFonts w:ascii="Times New Roman" w:hAnsi="Times New Roman"/>
          <w:i/>
          <w:sz w:val="24"/>
          <w:szCs w:val="24"/>
        </w:rPr>
        <w:t xml:space="preserve"> for indicators and independent evaluation</w:t>
      </w:r>
      <w:r w:rsidR="00AE129B" w:rsidRPr="00FF0A31">
        <w:rPr>
          <w:rFonts w:ascii="Times New Roman" w:hAnsi="Times New Roman"/>
          <w:i/>
          <w:sz w:val="24"/>
          <w:szCs w:val="24"/>
        </w:rPr>
        <w:t>, and an approximate M&amp;E timeline</w:t>
      </w:r>
      <w:r w:rsidRPr="00FF0A31">
        <w:rPr>
          <w:rFonts w:ascii="Times New Roman" w:hAnsi="Times New Roman"/>
          <w:i/>
          <w:sz w:val="24"/>
          <w:szCs w:val="24"/>
        </w:rPr>
        <w:t>.</w:t>
      </w:r>
      <w:r w:rsidR="00760D18" w:rsidRPr="00FF0A31">
        <w:rPr>
          <w:rFonts w:ascii="Times New Roman" w:hAnsi="Times New Roman"/>
          <w:i/>
          <w:sz w:val="24"/>
          <w:szCs w:val="24"/>
        </w:rPr>
        <w:t xml:space="preserve"> Ensure at least 5-7% of the project budget is set aside for M&amp;E activities.</w:t>
      </w:r>
    </w:p>
    <w:p w14:paraId="00C41C3A" w14:textId="7B392A69" w:rsidR="007B61ED" w:rsidRDefault="007B61ED" w:rsidP="007B61ED">
      <w:pPr>
        <w:rPr>
          <w:i/>
        </w:rPr>
      </w:pPr>
    </w:p>
    <w:p w14:paraId="5B1CEF5C" w14:textId="0E904E81" w:rsidR="007B61ED" w:rsidRDefault="007B61ED" w:rsidP="007B61ED">
      <w:pPr>
        <w:ind w:left="720"/>
        <w:rPr>
          <w:lang w:val="en-GB"/>
        </w:rPr>
      </w:pPr>
      <w:r>
        <w:rPr>
          <w:lang w:val="en-GB"/>
        </w:rPr>
        <w:lastRenderedPageBreak/>
        <w:t>P</w:t>
      </w:r>
      <w:r w:rsidRPr="007B61ED">
        <w:rPr>
          <w:lang w:val="en-GB"/>
        </w:rPr>
        <w:t xml:space="preserve">rogress </w:t>
      </w:r>
      <w:r w:rsidR="00A37943">
        <w:rPr>
          <w:lang w:val="en-GB"/>
        </w:rPr>
        <w:t xml:space="preserve">reporting </w:t>
      </w:r>
      <w:r w:rsidRPr="007B61ED">
        <w:rPr>
          <w:lang w:val="en-GB"/>
        </w:rPr>
        <w:t xml:space="preserve">against the results framework of this project </w:t>
      </w:r>
      <w:r>
        <w:rPr>
          <w:lang w:val="en-GB"/>
        </w:rPr>
        <w:t xml:space="preserve">will be done </w:t>
      </w:r>
      <w:r w:rsidRPr="007B61ED">
        <w:rPr>
          <w:lang w:val="en-GB"/>
        </w:rPr>
        <w:t xml:space="preserve">on a bi-yearly basis to PBSO. </w:t>
      </w:r>
      <w:r>
        <w:rPr>
          <w:lang w:val="en-GB"/>
        </w:rPr>
        <w:t xml:space="preserve">The M&amp;E Specialist, with the support of the PBF Coordinator and the Strategic Planning and Monitoring Specialist in the Integrated Office of the DSRSG/RC/HC, </w:t>
      </w:r>
      <w:r w:rsidRPr="007B61ED">
        <w:rPr>
          <w:lang w:val="en-GB"/>
        </w:rPr>
        <w:t xml:space="preserve">will ensure that a robust monitoring plan is designed to collect data against the indicators of the M&amp;E framework. The </w:t>
      </w:r>
      <w:r>
        <w:rPr>
          <w:lang w:val="en-GB"/>
        </w:rPr>
        <w:t>PBF</w:t>
      </w:r>
      <w:r w:rsidRPr="007B61ED">
        <w:rPr>
          <w:lang w:val="en-GB"/>
        </w:rPr>
        <w:t xml:space="preserve"> Coordinator will be responsible for drafting the progress reports</w:t>
      </w:r>
      <w:r>
        <w:rPr>
          <w:lang w:val="en-GB"/>
        </w:rPr>
        <w:t>, with support of the M&amp;E Specialist</w:t>
      </w:r>
      <w:r w:rsidRPr="007B61ED">
        <w:rPr>
          <w:lang w:val="en-GB"/>
        </w:rPr>
        <w:t>. The Head of the</w:t>
      </w:r>
      <w:r>
        <w:rPr>
          <w:lang w:val="en-GB"/>
        </w:rPr>
        <w:t xml:space="preserve"> Integrated Office</w:t>
      </w:r>
      <w:r w:rsidRPr="007B61ED">
        <w:rPr>
          <w:lang w:val="en-GB"/>
        </w:rPr>
        <w:t xml:space="preserve"> will be responsible for the overall quality of the reporting to PBSO. </w:t>
      </w:r>
    </w:p>
    <w:p w14:paraId="3B03D6EA" w14:textId="67951F27" w:rsidR="007B61ED" w:rsidRDefault="007B61ED" w:rsidP="007B61ED">
      <w:pPr>
        <w:ind w:left="720"/>
        <w:rPr>
          <w:lang w:val="en-GB"/>
        </w:rPr>
      </w:pPr>
    </w:p>
    <w:p w14:paraId="5ED91826" w14:textId="58258745" w:rsidR="007B61ED" w:rsidRDefault="007B61ED" w:rsidP="007B61ED">
      <w:pPr>
        <w:ind w:left="720"/>
        <w:rPr>
          <w:lang w:val="en-GB"/>
        </w:rPr>
      </w:pPr>
      <w:r>
        <w:rPr>
          <w:lang w:val="en-GB"/>
        </w:rPr>
        <w:t>The successful implementation of this project also depends on the close cooperation with other projects funded by the PBF in terms of sharing of data. If the PBF portfolio at large is successfully implemented, its profile raised through communication and outreach efforts, and if funding levels keep rising, then this project has achieved its main goal</w:t>
      </w:r>
      <w:r w:rsidR="00F55C3B">
        <w:rPr>
          <w:lang w:val="en-GB"/>
        </w:rPr>
        <w:t xml:space="preserve"> as an enabling function for the UN in Somalia</w:t>
      </w:r>
      <w:r>
        <w:rPr>
          <w:lang w:val="en-GB"/>
        </w:rPr>
        <w:t>.</w:t>
      </w:r>
      <w:r w:rsidR="00C77C71">
        <w:rPr>
          <w:lang w:val="en-GB"/>
        </w:rPr>
        <w:t xml:space="preserve"> The evaluation of this project is therefore closely tied to that of the wider PBF portfolio</w:t>
      </w:r>
      <w:r w:rsidR="00A92E86">
        <w:rPr>
          <w:lang w:val="en-GB"/>
        </w:rPr>
        <w:t xml:space="preserve">, which will be undertaken separately with the support of the PBF Secretariat and PBSO. The project-specific evaluation against the results framework will look specifically at the role played by the PBF Secretariat in support of the implementation, coordination, and monitoring of the PBF portfolio and the work of the implementing agencies and government counterparts. </w:t>
      </w:r>
    </w:p>
    <w:p w14:paraId="15F6A6AE" w14:textId="32651D88" w:rsidR="00AB6D55" w:rsidRDefault="00AB6D55" w:rsidP="007B61ED">
      <w:pPr>
        <w:ind w:left="720"/>
        <w:rPr>
          <w:lang w:val="en-GB"/>
        </w:rPr>
      </w:pPr>
    </w:p>
    <w:p w14:paraId="6C2AA659" w14:textId="5607E922" w:rsidR="00AB6D55" w:rsidRDefault="00AB6D55" w:rsidP="007B61ED">
      <w:pPr>
        <w:ind w:left="720"/>
        <w:rPr>
          <w:lang w:val="en-GB"/>
        </w:rPr>
      </w:pPr>
      <w:r>
        <w:rPr>
          <w:lang w:val="en-GB"/>
        </w:rPr>
        <w:t>Overall, the PBF Secretariat will be responsible for M&amp;E and knowledge management of the PBF portfolio in Somalia at large. This includes:</w:t>
      </w:r>
    </w:p>
    <w:p w14:paraId="0887A67B" w14:textId="570A6A17" w:rsidR="00AB6D55" w:rsidRDefault="00AB6D55" w:rsidP="007B61ED">
      <w:pPr>
        <w:ind w:left="720"/>
        <w:rPr>
          <w:lang w:val="en-GB"/>
        </w:rPr>
      </w:pPr>
    </w:p>
    <w:p w14:paraId="4594D10B" w14:textId="71A7E74F" w:rsidR="00AB6D55" w:rsidRPr="00AB6D55" w:rsidRDefault="00AB6D55" w:rsidP="00AB6D55">
      <w:pPr>
        <w:pStyle w:val="ListParagraph"/>
        <w:numPr>
          <w:ilvl w:val="0"/>
          <w:numId w:val="11"/>
        </w:numPr>
        <w:rPr>
          <w:rFonts w:ascii="Times New Roman" w:hAnsi="Times New Roman"/>
          <w:sz w:val="24"/>
          <w:szCs w:val="24"/>
          <w:lang w:val="en-GB"/>
        </w:rPr>
      </w:pPr>
      <w:r w:rsidRPr="00AB6D55">
        <w:rPr>
          <w:rFonts w:ascii="Times New Roman" w:hAnsi="Times New Roman"/>
          <w:sz w:val="24"/>
          <w:szCs w:val="24"/>
          <w:lang w:val="en-GB"/>
        </w:rPr>
        <w:t>Implementation of M&amp;E policies and strategies</w:t>
      </w:r>
      <w:r w:rsidR="00A92E86">
        <w:rPr>
          <w:rFonts w:ascii="Times New Roman" w:hAnsi="Times New Roman"/>
          <w:sz w:val="24"/>
          <w:szCs w:val="24"/>
          <w:lang w:val="en-GB"/>
        </w:rPr>
        <w:t xml:space="preserve"> at portfolio and project levels</w:t>
      </w:r>
      <w:r w:rsidRPr="00AB6D55">
        <w:rPr>
          <w:rFonts w:ascii="Times New Roman" w:hAnsi="Times New Roman"/>
          <w:sz w:val="24"/>
          <w:szCs w:val="24"/>
          <w:lang w:val="en-GB"/>
        </w:rPr>
        <w:t>;</w:t>
      </w:r>
    </w:p>
    <w:p w14:paraId="3E3B5198" w14:textId="52595712" w:rsidR="00AB6D55" w:rsidRPr="00AB6D55" w:rsidRDefault="00AB6D55" w:rsidP="00AB6D55">
      <w:pPr>
        <w:pStyle w:val="ListParagraph"/>
        <w:numPr>
          <w:ilvl w:val="0"/>
          <w:numId w:val="11"/>
        </w:numPr>
        <w:rPr>
          <w:rFonts w:ascii="Times New Roman" w:hAnsi="Times New Roman"/>
          <w:sz w:val="24"/>
          <w:szCs w:val="24"/>
          <w:lang w:val="en-GB"/>
        </w:rPr>
      </w:pPr>
      <w:r w:rsidRPr="00AB6D55">
        <w:rPr>
          <w:rFonts w:ascii="Times New Roman" w:hAnsi="Times New Roman"/>
          <w:sz w:val="24"/>
          <w:szCs w:val="24"/>
          <w:lang w:val="en-GB"/>
        </w:rPr>
        <w:t>Effective management of the evaluation process</w:t>
      </w:r>
      <w:r w:rsidR="00A37943">
        <w:rPr>
          <w:rFonts w:ascii="Times New Roman" w:hAnsi="Times New Roman"/>
          <w:sz w:val="24"/>
          <w:szCs w:val="24"/>
          <w:lang w:val="en-GB"/>
        </w:rPr>
        <w:t xml:space="preserve"> at the portfolio level and support to project-level reporting</w:t>
      </w:r>
      <w:r w:rsidRPr="00AB6D55">
        <w:rPr>
          <w:rFonts w:ascii="Times New Roman" w:hAnsi="Times New Roman"/>
          <w:sz w:val="24"/>
          <w:szCs w:val="24"/>
          <w:lang w:val="en-GB"/>
        </w:rPr>
        <w:t>, in close coordination with and in support of government counterparts and implementing partners;</w:t>
      </w:r>
    </w:p>
    <w:p w14:paraId="01480145" w14:textId="02F1E98F" w:rsidR="00AB6D55" w:rsidRDefault="00AB6D55" w:rsidP="00AB6D55">
      <w:pPr>
        <w:pStyle w:val="ListParagraph"/>
        <w:numPr>
          <w:ilvl w:val="0"/>
          <w:numId w:val="11"/>
        </w:numPr>
        <w:rPr>
          <w:rFonts w:ascii="Times New Roman" w:hAnsi="Times New Roman"/>
          <w:sz w:val="24"/>
          <w:szCs w:val="24"/>
          <w:lang w:val="en-GB"/>
        </w:rPr>
      </w:pPr>
      <w:r w:rsidRPr="00AB6D55">
        <w:rPr>
          <w:rFonts w:ascii="Times New Roman" w:hAnsi="Times New Roman"/>
          <w:sz w:val="24"/>
          <w:szCs w:val="24"/>
          <w:lang w:val="en-GB"/>
        </w:rPr>
        <w:t xml:space="preserve">Facilitation of knowledge building and knowledge sharing </w:t>
      </w:r>
      <w:proofErr w:type="gramStart"/>
      <w:r w:rsidRPr="00AB6D55">
        <w:rPr>
          <w:rFonts w:ascii="Times New Roman" w:hAnsi="Times New Roman"/>
          <w:sz w:val="24"/>
          <w:szCs w:val="24"/>
          <w:lang w:val="en-GB"/>
        </w:rPr>
        <w:t>in the area of</w:t>
      </w:r>
      <w:proofErr w:type="gramEnd"/>
      <w:r w:rsidRPr="00AB6D55">
        <w:rPr>
          <w:rFonts w:ascii="Times New Roman" w:hAnsi="Times New Roman"/>
          <w:sz w:val="24"/>
          <w:szCs w:val="24"/>
          <w:lang w:val="en-GB"/>
        </w:rPr>
        <w:t xml:space="preserve"> M&amp;E, learning, and communication</w:t>
      </w:r>
      <w:r>
        <w:rPr>
          <w:rFonts w:ascii="Times New Roman" w:hAnsi="Times New Roman"/>
          <w:sz w:val="24"/>
          <w:szCs w:val="24"/>
          <w:lang w:val="en-GB"/>
        </w:rPr>
        <w:t>.</w:t>
      </w:r>
    </w:p>
    <w:p w14:paraId="1599CAC6" w14:textId="6F8D3205" w:rsidR="00CE3E77" w:rsidRDefault="00CE3E77" w:rsidP="00CE3E77">
      <w:pPr>
        <w:rPr>
          <w:lang w:val="en-GB"/>
        </w:rPr>
      </w:pPr>
    </w:p>
    <w:p w14:paraId="16C4D15F" w14:textId="4D98138F" w:rsidR="00CE3E77" w:rsidRDefault="005C0BFE" w:rsidP="00CE3E77">
      <w:pPr>
        <w:ind w:left="720"/>
        <w:rPr>
          <w:lang w:val="en-GB"/>
        </w:rPr>
      </w:pPr>
      <w:r>
        <w:rPr>
          <w:lang w:val="en-GB"/>
        </w:rPr>
        <w:t xml:space="preserve">A </w:t>
      </w:r>
      <w:r w:rsidR="00CE3E77">
        <w:rPr>
          <w:lang w:val="en-GB"/>
        </w:rPr>
        <w:t>workshop on project design and M&amp;E</w:t>
      </w:r>
      <w:r w:rsidR="005E69B5">
        <w:rPr>
          <w:lang w:val="en-GB"/>
        </w:rPr>
        <w:t>, as well as gender mainstreaming in line with the UN Somalia Gender Strategy,</w:t>
      </w:r>
      <w:r w:rsidR="00CE3E77">
        <w:rPr>
          <w:lang w:val="en-GB"/>
        </w:rPr>
        <w:t xml:space="preserve"> with implementing agencies and government partners will </w:t>
      </w:r>
      <w:r w:rsidR="000D6AF7">
        <w:rPr>
          <w:lang w:val="en-GB"/>
        </w:rPr>
        <w:t xml:space="preserve">be </w:t>
      </w:r>
      <w:r w:rsidR="00CE3E77">
        <w:rPr>
          <w:lang w:val="en-GB"/>
        </w:rPr>
        <w:t xml:space="preserve">organized in the first quarter of 2019. </w:t>
      </w:r>
      <w:r>
        <w:rPr>
          <w:lang w:val="en-GB"/>
        </w:rPr>
        <w:t xml:space="preserve">The workshop will contribute to the refinement of agreed approaches across the portfolio and further clarify the role of the PBF Secretariat vis-à-vis the implementing agencies. </w:t>
      </w:r>
    </w:p>
    <w:p w14:paraId="3E3F4800" w14:textId="317F4142" w:rsidR="005C0BFE" w:rsidRDefault="005C0BFE" w:rsidP="00FF2A21">
      <w:pPr>
        <w:rPr>
          <w:lang w:val="en-GB"/>
        </w:rPr>
      </w:pPr>
    </w:p>
    <w:p w14:paraId="27F95A5D" w14:textId="1FD51A5D" w:rsidR="005C0BFE" w:rsidRPr="00CE3E77" w:rsidRDefault="005C0BFE" w:rsidP="00CE3E77">
      <w:pPr>
        <w:ind w:left="720"/>
        <w:rPr>
          <w:lang w:val="en-GB"/>
        </w:rPr>
      </w:pPr>
      <w:r>
        <w:rPr>
          <w:lang w:val="en-GB"/>
        </w:rPr>
        <w:t>Thirty-five thousand</w:t>
      </w:r>
      <w:r w:rsidR="005E69B5">
        <w:rPr>
          <w:lang w:val="en-GB"/>
        </w:rPr>
        <w:t xml:space="preserve"> (35,000)</w:t>
      </w:r>
      <w:r>
        <w:rPr>
          <w:lang w:val="en-GB"/>
        </w:rPr>
        <w:t xml:space="preserve"> USD has been set aside for purposes of M&amp;E. </w:t>
      </w:r>
    </w:p>
    <w:p w14:paraId="115638DD" w14:textId="77777777" w:rsidR="003060D3" w:rsidRPr="003060D3" w:rsidRDefault="003060D3" w:rsidP="003060D3">
      <w:pPr>
        <w:pStyle w:val="ListParagraph"/>
        <w:rPr>
          <w:rFonts w:ascii="Times New Roman" w:hAnsi="Times New Roman"/>
          <w:sz w:val="24"/>
          <w:szCs w:val="24"/>
        </w:rPr>
      </w:pPr>
    </w:p>
    <w:p w14:paraId="33D043FD" w14:textId="1C974D9A" w:rsidR="003060D3" w:rsidRDefault="008949A8" w:rsidP="000F52CF">
      <w:pPr>
        <w:pStyle w:val="ListParagraph"/>
        <w:numPr>
          <w:ilvl w:val="0"/>
          <w:numId w:val="6"/>
        </w:numPr>
        <w:rPr>
          <w:rFonts w:ascii="Times New Roman" w:hAnsi="Times New Roman"/>
          <w:i/>
          <w:sz w:val="24"/>
          <w:szCs w:val="24"/>
        </w:rPr>
      </w:pPr>
      <w:r w:rsidRPr="00AB6D55">
        <w:rPr>
          <w:rFonts w:ascii="Times New Roman" w:hAnsi="Times New Roman"/>
          <w:bCs/>
          <w:i/>
          <w:sz w:val="24"/>
          <w:szCs w:val="24"/>
        </w:rPr>
        <w:t>Project e</w:t>
      </w:r>
      <w:r w:rsidR="003060D3" w:rsidRPr="00AB6D55">
        <w:rPr>
          <w:rFonts w:ascii="Times New Roman" w:hAnsi="Times New Roman"/>
          <w:bCs/>
          <w:i/>
          <w:sz w:val="24"/>
          <w:szCs w:val="24"/>
        </w:rPr>
        <w:t>xit strategy</w:t>
      </w:r>
      <w:r w:rsidR="004D5B3D" w:rsidRPr="00AB6D55">
        <w:rPr>
          <w:rFonts w:ascii="Times New Roman" w:hAnsi="Times New Roman"/>
          <w:bCs/>
          <w:i/>
          <w:sz w:val="24"/>
          <w:szCs w:val="24"/>
        </w:rPr>
        <w:t>/ sustainability</w:t>
      </w:r>
      <w:r w:rsidR="003060D3" w:rsidRPr="00AB6D55">
        <w:rPr>
          <w:rFonts w:ascii="Times New Roman" w:hAnsi="Times New Roman"/>
          <w:i/>
          <w:sz w:val="24"/>
          <w:szCs w:val="24"/>
        </w:rPr>
        <w:t xml:space="preserve"> – Briefly explain the project’s exit strategy to ensure that the project can </w:t>
      </w:r>
      <w:r w:rsidRPr="00AB6D55">
        <w:rPr>
          <w:rFonts w:ascii="Times New Roman" w:hAnsi="Times New Roman"/>
          <w:i/>
          <w:sz w:val="24"/>
          <w:szCs w:val="24"/>
        </w:rPr>
        <w:t>be wrapped up at the end of the project duration, either through sustainability measures, agreements with other donors for follow-up funding or end of activities which do not need further support.</w:t>
      </w:r>
      <w:r w:rsidR="00760D18" w:rsidRPr="00AB6D55">
        <w:rPr>
          <w:rFonts w:ascii="Times New Roman" w:hAnsi="Times New Roman"/>
          <w:i/>
          <w:sz w:val="24"/>
          <w:szCs w:val="24"/>
        </w:rPr>
        <w:t xml:space="preserve"> If support from other donors is expected, explain what the project will do to try to ensure this support from the start.</w:t>
      </w:r>
    </w:p>
    <w:p w14:paraId="7388C404" w14:textId="39C748F2" w:rsidR="00AB6D55" w:rsidRDefault="00AB6D55" w:rsidP="00AB6D55">
      <w:pPr>
        <w:rPr>
          <w:i/>
        </w:rPr>
      </w:pPr>
    </w:p>
    <w:p w14:paraId="2D463C63" w14:textId="12CB300B" w:rsidR="00AB6D55" w:rsidRPr="00AB6D55" w:rsidRDefault="00AE7F62" w:rsidP="00AB6D55">
      <w:pPr>
        <w:ind w:left="720"/>
      </w:pPr>
      <w:r>
        <w:t>The PBF Secretariat is closely tied to the existence of a substantial portfolio of invest</w:t>
      </w:r>
      <w:r w:rsidR="00C44B88">
        <w:t xml:space="preserve">ments by the PBF Secretariat. As such, the funding for the secretariat is closely tied to the funding for the portfolio at large. While part of the Resident Coordinator function of the Integrated Office of the DSRSG/RC/HC, the PBF Secretariat focuses exclusively on the PBF portfolio and ensuring its coherence and coordination with the </w:t>
      </w:r>
      <w:r w:rsidR="00C44B88">
        <w:lastRenderedPageBreak/>
        <w:t xml:space="preserve">wider support provided to Somalia by the UN. While the PBF Secretariat may continue to be funded beyond the duration of this project, the sustainability factor involves introducing systems for coordination and monitoring and evaluation of peacebuilding projects that will benefit Somalia beyond the PBF portfolio of projects. </w:t>
      </w:r>
    </w:p>
    <w:p w14:paraId="4569A6AC" w14:textId="77777777" w:rsidR="003A3C05" w:rsidRDefault="003A3C05" w:rsidP="00C709F5">
      <w:pPr>
        <w:rPr>
          <w:b/>
        </w:rPr>
      </w:pPr>
    </w:p>
    <w:p w14:paraId="6EDC13B5" w14:textId="4EF50C16" w:rsidR="0056650A" w:rsidRDefault="0056650A" w:rsidP="000F52CF">
      <w:pPr>
        <w:numPr>
          <w:ilvl w:val="0"/>
          <w:numId w:val="4"/>
        </w:numPr>
        <w:rPr>
          <w:b/>
        </w:rPr>
      </w:pPr>
      <w:r>
        <w:rPr>
          <w:b/>
        </w:rPr>
        <w:t xml:space="preserve">Project budget </w:t>
      </w:r>
    </w:p>
    <w:p w14:paraId="0BED0B61" w14:textId="77777777" w:rsidR="0056650A" w:rsidRDefault="0056650A" w:rsidP="00C709F5">
      <w:pPr>
        <w:rPr>
          <w:b/>
        </w:rPr>
      </w:pPr>
    </w:p>
    <w:p w14:paraId="1FDA4F33" w14:textId="255FF1D9" w:rsidR="00AC5592" w:rsidRDefault="0056650A" w:rsidP="00C709F5">
      <w:pPr>
        <w:rPr>
          <w:bCs/>
        </w:rPr>
      </w:pPr>
      <w:r w:rsidRPr="0056650A">
        <w:rPr>
          <w:bCs/>
        </w:rPr>
        <w:t xml:space="preserve">Please provide </w:t>
      </w:r>
      <w:r w:rsidR="00A02C7A">
        <w:rPr>
          <w:bCs/>
        </w:rPr>
        <w:t xml:space="preserve">a </w:t>
      </w:r>
      <w:r w:rsidR="008949A8">
        <w:rPr>
          <w:bCs/>
        </w:rPr>
        <w:t xml:space="preserve">brief </w:t>
      </w:r>
      <w:r w:rsidR="00A02C7A">
        <w:rPr>
          <w:bCs/>
        </w:rPr>
        <w:t>justification</w:t>
      </w:r>
      <w:r w:rsidRPr="00E2466B">
        <w:rPr>
          <w:b/>
          <w:bCs/>
        </w:rPr>
        <w:t xml:space="preserve"> </w:t>
      </w:r>
      <w:r w:rsidRPr="00A02C7A">
        <w:t>for the proposed budget</w:t>
      </w:r>
      <w:r w:rsidR="00AC5592">
        <w:rPr>
          <w:bCs/>
        </w:rPr>
        <w:t>, highlighting any specific choices that have und</w:t>
      </w:r>
      <w:r w:rsidR="00A02C7A">
        <w:rPr>
          <w:bCs/>
        </w:rPr>
        <w:t xml:space="preserve">erpinned the budget preparation, especially </w:t>
      </w:r>
      <w:r w:rsidR="00AC5592">
        <w:rPr>
          <w:bCs/>
        </w:rPr>
        <w:t>for personnel, travel or</w:t>
      </w:r>
      <w:r w:rsidR="00A02C7A">
        <w:rPr>
          <w:bCs/>
        </w:rPr>
        <w:t xml:space="preserve"> other indirect project support, to demonstrate value for money for the project.</w:t>
      </w:r>
      <w:r w:rsidR="00AE3EFB">
        <w:rPr>
          <w:bCs/>
        </w:rPr>
        <w:t xml:space="preserve"> </w:t>
      </w:r>
      <w:r w:rsidR="000F510B">
        <w:rPr>
          <w:bCs/>
        </w:rPr>
        <w:t xml:space="preserve">Proposed budget for all projects must include funds for independent evaluation. </w:t>
      </w:r>
      <w:r w:rsidR="00000F10">
        <w:rPr>
          <w:bCs/>
        </w:rPr>
        <w:t>Proposed budget for p</w:t>
      </w:r>
      <w:r w:rsidR="00AE3EFB">
        <w:rPr>
          <w:bCs/>
        </w:rPr>
        <w:t xml:space="preserve">rojects involving </w:t>
      </w:r>
      <w:r w:rsidR="000F510B">
        <w:rPr>
          <w:bCs/>
        </w:rPr>
        <w:t>non-UN direct recipients</w:t>
      </w:r>
      <w:r w:rsidR="00AE3EFB">
        <w:rPr>
          <w:bCs/>
        </w:rPr>
        <w:t xml:space="preserve"> </w:t>
      </w:r>
      <w:r w:rsidR="00000F10">
        <w:rPr>
          <w:bCs/>
        </w:rPr>
        <w:t xml:space="preserve">must include </w:t>
      </w:r>
      <w:r w:rsidR="000F510B">
        <w:rPr>
          <w:bCs/>
        </w:rPr>
        <w:t>funds</w:t>
      </w:r>
      <w:r w:rsidR="00000F10">
        <w:rPr>
          <w:bCs/>
        </w:rPr>
        <w:t xml:space="preserve"> for independent audit. </w:t>
      </w:r>
    </w:p>
    <w:p w14:paraId="69B1F895" w14:textId="77777777" w:rsidR="00AE3EFB" w:rsidRDefault="00AE3EFB" w:rsidP="00C709F5">
      <w:pPr>
        <w:rPr>
          <w:bCs/>
        </w:rPr>
      </w:pPr>
    </w:p>
    <w:p w14:paraId="151D0B88" w14:textId="77777777" w:rsidR="00AC5592" w:rsidRDefault="00AC5592" w:rsidP="00C709F5">
      <w:pPr>
        <w:rPr>
          <w:bCs/>
        </w:rPr>
      </w:pPr>
    </w:p>
    <w:p w14:paraId="4E8E04C7" w14:textId="498A6652" w:rsidR="00CD2D34" w:rsidRDefault="00AC5592" w:rsidP="00A02C7A">
      <w:r>
        <w:rPr>
          <w:bCs/>
        </w:rPr>
        <w:t xml:space="preserve">Fill out two tables </w:t>
      </w:r>
      <w:r w:rsidR="00A02C7A">
        <w:rPr>
          <w:bCs/>
        </w:rPr>
        <w:t xml:space="preserve">in the Excel budget </w:t>
      </w:r>
      <w:r w:rsidR="00A02C7A" w:rsidRPr="009A1657">
        <w:rPr>
          <w:b/>
        </w:rPr>
        <w:t>Annex</w:t>
      </w:r>
      <w:r w:rsidR="009A1657" w:rsidRPr="009A1657">
        <w:rPr>
          <w:b/>
        </w:rPr>
        <w:t xml:space="preserve"> D</w:t>
      </w:r>
      <w:r w:rsidR="00A02C7A">
        <w:rPr>
          <w:bCs/>
        </w:rPr>
        <w:t>.</w:t>
      </w:r>
      <w:r w:rsidR="005A7497">
        <w:rPr>
          <w:b/>
          <w:spacing w:val="-3"/>
          <w:sz w:val="22"/>
          <w:szCs w:val="22"/>
          <w:u w:val="single"/>
        </w:rPr>
        <w:br w:type="page"/>
      </w:r>
      <w:r w:rsidR="00226E48">
        <w:rPr>
          <w:b/>
          <w:spacing w:val="-3"/>
          <w:sz w:val="22"/>
          <w:szCs w:val="22"/>
          <w:u w:val="single"/>
        </w:rPr>
        <w:lastRenderedPageBreak/>
        <w:t xml:space="preserve">Annex </w:t>
      </w:r>
      <w:r w:rsidR="00226E48" w:rsidRPr="004D5B3D">
        <w:rPr>
          <w:b/>
          <w:spacing w:val="-3"/>
          <w:sz w:val="22"/>
          <w:szCs w:val="22"/>
          <w:u w:val="single"/>
        </w:rPr>
        <w:t>A</w:t>
      </w:r>
      <w:r w:rsidR="00CD2D34" w:rsidRPr="004D5B3D">
        <w:rPr>
          <w:b/>
          <w:spacing w:val="-3"/>
          <w:sz w:val="22"/>
          <w:szCs w:val="22"/>
          <w:u w:val="single"/>
        </w:rPr>
        <w:t>.1</w:t>
      </w:r>
      <w:r w:rsidR="006629A5" w:rsidRPr="004D5B3D">
        <w:rPr>
          <w:b/>
        </w:rPr>
        <w:t>:</w:t>
      </w:r>
      <w:r w:rsidR="00226E48">
        <w:rPr>
          <w:b/>
        </w:rPr>
        <w:t xml:space="preserve"> </w:t>
      </w:r>
      <w:r w:rsidR="00A02C7A">
        <w:rPr>
          <w:b/>
        </w:rPr>
        <w:t xml:space="preserve">Project </w:t>
      </w:r>
      <w:r w:rsidR="00A02C7A" w:rsidRPr="00A02C7A">
        <w:rPr>
          <w:b/>
        </w:rPr>
        <w:t>Administrative arrangements</w:t>
      </w:r>
      <w:r w:rsidR="00CD2D34">
        <w:t xml:space="preserve"> </w:t>
      </w:r>
      <w:r w:rsidR="00CD2D34" w:rsidRPr="00CD2D34">
        <w:rPr>
          <w:b/>
          <w:bCs/>
        </w:rPr>
        <w:t xml:space="preserve">for </w:t>
      </w:r>
      <w:r w:rsidR="004D5B3D">
        <w:rPr>
          <w:b/>
          <w:bCs/>
        </w:rPr>
        <w:t>UN Recipient Organizations</w:t>
      </w:r>
      <w:r w:rsidR="00CD2D34">
        <w:t xml:space="preserve"> </w:t>
      </w:r>
    </w:p>
    <w:p w14:paraId="4E54F880" w14:textId="77777777" w:rsidR="004D5B3D" w:rsidRDefault="004D5B3D" w:rsidP="00A02C7A"/>
    <w:p w14:paraId="29A2E37E" w14:textId="70C4F0C0" w:rsidR="00A02C7A" w:rsidRPr="004D5B3D" w:rsidRDefault="00A02C7A" w:rsidP="00A02C7A">
      <w:pPr>
        <w:rPr>
          <w:i/>
          <w:iCs/>
        </w:rPr>
      </w:pPr>
      <w:r w:rsidRPr="004D5B3D">
        <w:rPr>
          <w:i/>
          <w:iCs/>
        </w:rPr>
        <w:t>(This section uses standard wording – please do not remove)</w:t>
      </w:r>
    </w:p>
    <w:p w14:paraId="68FE304A" w14:textId="77777777" w:rsidR="00A02C7A" w:rsidRDefault="00A02C7A" w:rsidP="00A02C7A">
      <w:pPr>
        <w:jc w:val="both"/>
        <w:rPr>
          <w:sz w:val="22"/>
          <w:szCs w:val="22"/>
        </w:rPr>
      </w:pPr>
    </w:p>
    <w:p w14:paraId="7A8F66B6" w14:textId="77777777" w:rsidR="00A02C7A" w:rsidRPr="00532D31" w:rsidRDefault="00A02C7A" w:rsidP="00A02C7A">
      <w:pPr>
        <w:jc w:val="both"/>
        <w:rPr>
          <w:sz w:val="22"/>
          <w:szCs w:val="22"/>
        </w:rPr>
      </w:pPr>
      <w:r w:rsidRPr="00532D31">
        <w:rPr>
          <w:sz w:val="22"/>
          <w:szCs w:val="22"/>
        </w:rPr>
        <w:t>The UNDP MPTF Office serves as the Administrative Agent</w:t>
      </w:r>
      <w:r>
        <w:rPr>
          <w:sz w:val="22"/>
          <w:szCs w:val="22"/>
        </w:rPr>
        <w:t xml:space="preserve"> (AA)</w:t>
      </w:r>
      <w:r w:rsidRPr="00532D31">
        <w:rPr>
          <w:sz w:val="22"/>
          <w:szCs w:val="22"/>
        </w:rPr>
        <w:t xml:space="preserve"> of the PBF and is responsible for the receipt of donor contributions, the transfer of fu</w:t>
      </w:r>
      <w:r>
        <w:rPr>
          <w:sz w:val="22"/>
          <w:szCs w:val="22"/>
        </w:rPr>
        <w:t>nds to Recipient UN O</w:t>
      </w:r>
      <w:r w:rsidRPr="00532D31">
        <w:rPr>
          <w:sz w:val="22"/>
          <w:szCs w:val="22"/>
        </w:rPr>
        <w:t xml:space="preserve">rganizations, the consolidation of narrative and financial reports and the submission of these to </w:t>
      </w:r>
      <w:r>
        <w:rPr>
          <w:sz w:val="22"/>
          <w:szCs w:val="22"/>
        </w:rPr>
        <w:t xml:space="preserve">the </w:t>
      </w:r>
      <w:r w:rsidRPr="00532D31">
        <w:rPr>
          <w:sz w:val="22"/>
          <w:szCs w:val="22"/>
        </w:rPr>
        <w:t>PBSO and</w:t>
      </w:r>
      <w:r>
        <w:rPr>
          <w:sz w:val="22"/>
          <w:szCs w:val="22"/>
        </w:rPr>
        <w:t xml:space="preserve"> the PBF donors. As the Administrative Agent of the PBF, MPTF </w:t>
      </w:r>
      <w:r w:rsidRPr="00532D31">
        <w:rPr>
          <w:sz w:val="22"/>
          <w:szCs w:val="22"/>
        </w:rPr>
        <w:t xml:space="preserve">Office transfers funds to </w:t>
      </w:r>
      <w:r>
        <w:rPr>
          <w:sz w:val="22"/>
          <w:szCs w:val="22"/>
        </w:rPr>
        <w:t xml:space="preserve">RUNOS on the basis of the </w:t>
      </w:r>
      <w:hyperlink r:id="rId9" w:history="1">
        <w:r w:rsidRPr="00EF6D0D">
          <w:rPr>
            <w:rStyle w:val="Hyperlink"/>
            <w:color w:val="auto"/>
            <w:sz w:val="22"/>
            <w:szCs w:val="22"/>
          </w:rPr>
          <w:t>signed Memorandum of Understanding</w:t>
        </w:r>
      </w:hyperlink>
      <w:r w:rsidRPr="00EF6D0D">
        <w:rPr>
          <w:sz w:val="22"/>
          <w:szCs w:val="22"/>
        </w:rPr>
        <w:t xml:space="preserve"> </w:t>
      </w:r>
      <w:r w:rsidRPr="00532D31">
        <w:rPr>
          <w:sz w:val="22"/>
          <w:szCs w:val="22"/>
        </w:rPr>
        <w:t xml:space="preserve">between each RUNO and </w:t>
      </w:r>
      <w:r>
        <w:rPr>
          <w:sz w:val="22"/>
          <w:szCs w:val="22"/>
        </w:rPr>
        <w:t xml:space="preserve">the </w:t>
      </w:r>
      <w:r w:rsidRPr="00532D31">
        <w:rPr>
          <w:sz w:val="22"/>
          <w:szCs w:val="22"/>
        </w:rPr>
        <w:t>MPTF</w:t>
      </w:r>
      <w:r>
        <w:rPr>
          <w:sz w:val="22"/>
          <w:szCs w:val="22"/>
        </w:rPr>
        <w:t xml:space="preserve"> </w:t>
      </w:r>
      <w:r w:rsidRPr="00532D31">
        <w:rPr>
          <w:sz w:val="22"/>
          <w:szCs w:val="22"/>
        </w:rPr>
        <w:t>Office.</w:t>
      </w:r>
    </w:p>
    <w:p w14:paraId="6A646088" w14:textId="77777777" w:rsidR="00A02C7A" w:rsidRDefault="00A02C7A" w:rsidP="00A02C7A">
      <w:pPr>
        <w:autoSpaceDE w:val="0"/>
        <w:autoSpaceDN w:val="0"/>
        <w:adjustRightInd w:val="0"/>
        <w:rPr>
          <w:rFonts w:ascii="TimesNewRomanPS-BoldMT" w:hAnsi="TimesNewRomanPS-BoldMT" w:cs="TimesNewRomanPS-BoldMT"/>
          <w:b/>
          <w:bCs/>
          <w:color w:val="000000"/>
          <w:sz w:val="23"/>
          <w:szCs w:val="23"/>
        </w:rPr>
      </w:pPr>
    </w:p>
    <w:p w14:paraId="27D82A88" w14:textId="77777777" w:rsidR="00A02C7A" w:rsidRPr="00B31884" w:rsidRDefault="00A02C7A" w:rsidP="00A02C7A">
      <w:pPr>
        <w:tabs>
          <w:tab w:val="left" w:pos="-720"/>
          <w:tab w:val="left" w:pos="4500"/>
        </w:tabs>
        <w:suppressAutoHyphens/>
        <w:jc w:val="both"/>
        <w:rPr>
          <w:b/>
          <w:spacing w:val="-3"/>
          <w:sz w:val="22"/>
          <w:szCs w:val="22"/>
        </w:rPr>
      </w:pPr>
      <w:r w:rsidRPr="00B31884">
        <w:rPr>
          <w:b/>
          <w:spacing w:val="-3"/>
          <w:sz w:val="22"/>
          <w:szCs w:val="22"/>
        </w:rPr>
        <w:t>AA Functions</w:t>
      </w:r>
    </w:p>
    <w:p w14:paraId="2AE4772D" w14:textId="77777777" w:rsidR="00A02C7A" w:rsidRPr="00B92FF3" w:rsidRDefault="00A02C7A" w:rsidP="00A02C7A">
      <w:pPr>
        <w:tabs>
          <w:tab w:val="left" w:pos="-720"/>
          <w:tab w:val="left" w:pos="4500"/>
        </w:tabs>
        <w:suppressAutoHyphens/>
        <w:ind w:left="720"/>
        <w:jc w:val="both"/>
        <w:rPr>
          <w:spacing w:val="-3"/>
          <w:sz w:val="22"/>
          <w:szCs w:val="22"/>
        </w:rPr>
      </w:pPr>
    </w:p>
    <w:p w14:paraId="19BCD609" w14:textId="77777777" w:rsidR="00A02C7A" w:rsidRPr="00C57787" w:rsidRDefault="00A02C7A" w:rsidP="00A02C7A">
      <w:pPr>
        <w:jc w:val="both"/>
        <w:rPr>
          <w:sz w:val="22"/>
          <w:szCs w:val="22"/>
        </w:rPr>
      </w:pPr>
      <w:r w:rsidRPr="00C57787">
        <w:rPr>
          <w:sz w:val="22"/>
          <w:szCs w:val="22"/>
        </w:rPr>
        <w:t xml:space="preserve">On behalf of the </w:t>
      </w:r>
      <w:r>
        <w:rPr>
          <w:sz w:val="22"/>
          <w:szCs w:val="22"/>
        </w:rPr>
        <w:t xml:space="preserve">Recipient </w:t>
      </w:r>
      <w:r w:rsidRPr="00C57787">
        <w:rPr>
          <w:sz w:val="22"/>
          <w:szCs w:val="22"/>
        </w:rPr>
        <w:t xml:space="preserve">Organizations, and in accordance with the UNDG-approved “Protocol on the Administrative Agent for Multi Donor Trust Funds and Joint </w:t>
      </w:r>
      <w:proofErr w:type="spellStart"/>
      <w:r w:rsidRPr="00C57787">
        <w:rPr>
          <w:sz w:val="22"/>
          <w:szCs w:val="22"/>
        </w:rPr>
        <w:t>Programmes</w:t>
      </w:r>
      <w:proofErr w:type="spellEnd"/>
      <w:r w:rsidRPr="00C57787">
        <w:rPr>
          <w:sz w:val="22"/>
          <w:szCs w:val="22"/>
        </w:rPr>
        <w:t>, and One UN funds” (2008), the MPTF Office as the AA of the PBF will:</w:t>
      </w:r>
    </w:p>
    <w:p w14:paraId="7C6BE531" w14:textId="77777777" w:rsidR="00A02C7A" w:rsidRDefault="00A02C7A" w:rsidP="00A02C7A">
      <w:pPr>
        <w:jc w:val="both"/>
        <w:rPr>
          <w:rFonts w:cs="Times"/>
        </w:rPr>
      </w:pPr>
    </w:p>
    <w:p w14:paraId="52448568" w14:textId="77777777" w:rsidR="00A02C7A" w:rsidRPr="007423F9" w:rsidRDefault="00A02C7A" w:rsidP="000F52CF">
      <w:pPr>
        <w:numPr>
          <w:ilvl w:val="0"/>
          <w:numId w:val="1"/>
        </w:numPr>
        <w:autoSpaceDE w:val="0"/>
        <w:autoSpaceDN w:val="0"/>
        <w:adjustRightInd w:val="0"/>
        <w:spacing w:after="120"/>
        <w:jc w:val="both"/>
        <w:rPr>
          <w:rFonts w:cs="Times"/>
        </w:rPr>
      </w:pPr>
      <w:r w:rsidRPr="00C57787">
        <w:rPr>
          <w:sz w:val="22"/>
          <w:szCs w:val="22"/>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29BEC352" w14:textId="2D33F814" w:rsidR="00A02C7A" w:rsidRDefault="00A02C7A" w:rsidP="000F52CF">
      <w:pPr>
        <w:numPr>
          <w:ilvl w:val="0"/>
          <w:numId w:val="1"/>
        </w:numPr>
        <w:autoSpaceDE w:val="0"/>
        <w:autoSpaceDN w:val="0"/>
        <w:adjustRightInd w:val="0"/>
        <w:spacing w:after="120"/>
        <w:jc w:val="both"/>
        <w:rPr>
          <w:sz w:val="22"/>
          <w:szCs w:val="22"/>
        </w:rPr>
      </w:pPr>
      <w:r w:rsidRPr="00C57787">
        <w:rPr>
          <w:sz w:val="22"/>
          <w:szCs w:val="22"/>
        </w:rPr>
        <w:t xml:space="preserve">Consolidate </w:t>
      </w:r>
      <w:proofErr w:type="gramStart"/>
      <w:r w:rsidR="00130586">
        <w:rPr>
          <w:sz w:val="22"/>
          <w:szCs w:val="22"/>
        </w:rPr>
        <w:t xml:space="preserve">the </w:t>
      </w:r>
      <w:r w:rsidRPr="00C57787">
        <w:rPr>
          <w:sz w:val="22"/>
          <w:szCs w:val="22"/>
        </w:rPr>
        <w:t xml:space="preserve"> financial</w:t>
      </w:r>
      <w:proofErr w:type="gramEnd"/>
      <w:r w:rsidRPr="00C57787">
        <w:rPr>
          <w:sz w:val="22"/>
          <w:szCs w:val="22"/>
        </w:rPr>
        <w:t xml:space="preserve"> statements (Annual and Final), based on submissions provided to the AA by RUNOS </w:t>
      </w:r>
      <w:r>
        <w:rPr>
          <w:sz w:val="22"/>
          <w:szCs w:val="22"/>
        </w:rPr>
        <w:t xml:space="preserve">and provide the PBF </w:t>
      </w:r>
      <w:r w:rsidR="00130586">
        <w:rPr>
          <w:sz w:val="22"/>
          <w:szCs w:val="22"/>
        </w:rPr>
        <w:t xml:space="preserve">annual </w:t>
      </w:r>
      <w:r>
        <w:rPr>
          <w:sz w:val="22"/>
          <w:szCs w:val="22"/>
        </w:rPr>
        <w:t>consolidated progress reports to the donors and the PBSO;</w:t>
      </w:r>
    </w:p>
    <w:p w14:paraId="1657E0C8" w14:textId="4115FE81" w:rsidR="00A02C7A" w:rsidRDefault="00A02C7A" w:rsidP="000F52CF">
      <w:pPr>
        <w:numPr>
          <w:ilvl w:val="0"/>
          <w:numId w:val="1"/>
        </w:numPr>
        <w:autoSpaceDE w:val="0"/>
        <w:autoSpaceDN w:val="0"/>
        <w:adjustRightInd w:val="0"/>
        <w:spacing w:after="120"/>
        <w:jc w:val="both"/>
        <w:rPr>
          <w:sz w:val="22"/>
          <w:szCs w:val="22"/>
        </w:rPr>
      </w:pPr>
      <w:r w:rsidRPr="00C57787">
        <w:rPr>
          <w:sz w:val="22"/>
          <w:szCs w:val="22"/>
        </w:rPr>
        <w:t xml:space="preserve">Proceed with the operational and financial closure of the project in the MPTF Office system once the completion is </w:t>
      </w:r>
      <w:r w:rsidR="00130586">
        <w:rPr>
          <w:sz w:val="22"/>
          <w:szCs w:val="22"/>
        </w:rPr>
        <w:t>completed</w:t>
      </w:r>
      <w:r w:rsidR="00130586" w:rsidRPr="00C57787">
        <w:rPr>
          <w:sz w:val="22"/>
          <w:szCs w:val="22"/>
        </w:rPr>
        <w:t xml:space="preserve"> </w:t>
      </w:r>
      <w:r w:rsidRPr="00C57787">
        <w:rPr>
          <w:sz w:val="22"/>
          <w:szCs w:val="22"/>
        </w:rPr>
        <w:t>by the RUNO</w:t>
      </w:r>
      <w:r w:rsidR="00130586">
        <w:rPr>
          <w:sz w:val="22"/>
          <w:szCs w:val="22"/>
        </w:rPr>
        <w:t xml:space="preserve">. A project will be considered as operationally closed upon submission of a joint </w:t>
      </w:r>
      <w:r w:rsidRPr="00C57787">
        <w:rPr>
          <w:sz w:val="22"/>
          <w:szCs w:val="22"/>
        </w:rPr>
        <w:t>final narrative report</w:t>
      </w:r>
      <w:r w:rsidR="00130586">
        <w:rPr>
          <w:sz w:val="22"/>
          <w:szCs w:val="22"/>
        </w:rPr>
        <w:t>. In order for the MPTF Office to financially closed a project, each RUNO must refund unspent balance of over 250 USD</w:t>
      </w:r>
      <w:r w:rsidRPr="00C57787">
        <w:rPr>
          <w:sz w:val="22"/>
          <w:szCs w:val="22"/>
        </w:rPr>
        <w:t xml:space="preserve">, </w:t>
      </w:r>
      <w:r w:rsidR="00130586" w:rsidRPr="00130586">
        <w:rPr>
          <w:sz w:val="22"/>
          <w:szCs w:val="22"/>
        </w:rPr>
        <w:t xml:space="preserve">indirect cost (GMS) should not exceed 7% </w:t>
      </w:r>
      <w:proofErr w:type="gramStart"/>
      <w:r w:rsidR="00130586" w:rsidRPr="00130586">
        <w:rPr>
          <w:sz w:val="22"/>
          <w:szCs w:val="22"/>
        </w:rPr>
        <w:t>and  submission</w:t>
      </w:r>
      <w:proofErr w:type="gramEnd"/>
      <w:r w:rsidR="00130586" w:rsidRPr="00130586">
        <w:rPr>
          <w:sz w:val="22"/>
          <w:szCs w:val="22"/>
        </w:rPr>
        <w:t xml:space="preserve"> of a certified final financial statement by the recipient organizati</w:t>
      </w:r>
      <w:r w:rsidR="00130586">
        <w:rPr>
          <w:sz w:val="22"/>
          <w:szCs w:val="22"/>
        </w:rPr>
        <w:t xml:space="preserve">ons’ headquarters. </w:t>
      </w:r>
      <w:r w:rsidRPr="00C57787">
        <w:rPr>
          <w:sz w:val="22"/>
          <w:szCs w:val="22"/>
        </w:rPr>
        <w:t>);</w:t>
      </w:r>
    </w:p>
    <w:p w14:paraId="445710C7" w14:textId="77777777" w:rsidR="00A02C7A" w:rsidRPr="002D1EC1" w:rsidRDefault="00A02C7A" w:rsidP="000F52CF">
      <w:pPr>
        <w:numPr>
          <w:ilvl w:val="0"/>
          <w:numId w:val="1"/>
        </w:numPr>
        <w:autoSpaceDE w:val="0"/>
        <w:autoSpaceDN w:val="0"/>
        <w:adjustRightInd w:val="0"/>
        <w:spacing w:after="120"/>
        <w:jc w:val="both"/>
        <w:rPr>
          <w:sz w:val="22"/>
          <w:szCs w:val="22"/>
        </w:rPr>
      </w:pPr>
      <w:r w:rsidRPr="00C57787">
        <w:rPr>
          <w:sz w:val="22"/>
          <w:szCs w:val="22"/>
        </w:rPr>
        <w:t xml:space="preserve">Disburse funds to any RUNO for any costs extension that the PBSO may decide in accordance with the PBF rules &amp; regulations.  </w:t>
      </w:r>
    </w:p>
    <w:p w14:paraId="5B2B7E01" w14:textId="77777777" w:rsidR="00A02C7A" w:rsidRDefault="00A02C7A" w:rsidP="00A02C7A">
      <w:pPr>
        <w:jc w:val="both"/>
        <w:rPr>
          <w:b/>
          <w:sz w:val="22"/>
          <w:szCs w:val="22"/>
        </w:rPr>
      </w:pPr>
    </w:p>
    <w:p w14:paraId="2E8DD2CB" w14:textId="77777777" w:rsidR="00A02C7A" w:rsidRPr="00AA70E5" w:rsidRDefault="00A02C7A" w:rsidP="00A02C7A">
      <w:pPr>
        <w:jc w:val="both"/>
        <w:rPr>
          <w:b/>
          <w:sz w:val="22"/>
          <w:szCs w:val="22"/>
        </w:rPr>
      </w:pPr>
      <w:r>
        <w:rPr>
          <w:b/>
          <w:sz w:val="22"/>
          <w:szCs w:val="22"/>
        </w:rPr>
        <w:t xml:space="preserve">Accountability, transparency and reporting </w:t>
      </w:r>
      <w:r w:rsidRPr="00AA70E5">
        <w:rPr>
          <w:b/>
          <w:sz w:val="22"/>
          <w:szCs w:val="22"/>
        </w:rPr>
        <w:t xml:space="preserve">of the </w:t>
      </w:r>
      <w:r>
        <w:rPr>
          <w:b/>
          <w:sz w:val="22"/>
          <w:szCs w:val="22"/>
        </w:rPr>
        <w:t xml:space="preserve">Recipient United Nations </w:t>
      </w:r>
      <w:r w:rsidRPr="00AA70E5">
        <w:rPr>
          <w:b/>
          <w:sz w:val="22"/>
          <w:szCs w:val="22"/>
        </w:rPr>
        <w:t>Organizations</w:t>
      </w:r>
    </w:p>
    <w:p w14:paraId="11DC74D7" w14:textId="77777777" w:rsidR="00A02C7A" w:rsidRDefault="00A02C7A" w:rsidP="00A02C7A">
      <w:pPr>
        <w:jc w:val="both"/>
        <w:rPr>
          <w:b/>
          <w:sz w:val="22"/>
          <w:szCs w:val="22"/>
        </w:rPr>
      </w:pPr>
    </w:p>
    <w:p w14:paraId="517B0D55" w14:textId="77777777" w:rsidR="00A02C7A" w:rsidRPr="00C57787" w:rsidRDefault="00A02C7A" w:rsidP="00A02C7A">
      <w:pPr>
        <w:widowControl w:val="0"/>
        <w:autoSpaceDE w:val="0"/>
        <w:autoSpaceDN w:val="0"/>
        <w:adjustRightInd w:val="0"/>
        <w:jc w:val="both"/>
        <w:rPr>
          <w:sz w:val="22"/>
          <w:szCs w:val="22"/>
        </w:rPr>
      </w:pPr>
      <w:r>
        <w:rPr>
          <w:sz w:val="22"/>
          <w:szCs w:val="22"/>
        </w:rPr>
        <w:t>Recipient</w:t>
      </w:r>
      <w:r w:rsidRPr="00C57787">
        <w:rPr>
          <w:sz w:val="22"/>
          <w:szCs w:val="22"/>
        </w:rPr>
        <w:t xml:space="preserve">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78BB5CAD" w14:textId="77777777" w:rsidR="00A02C7A" w:rsidRPr="00C57787" w:rsidRDefault="00A02C7A" w:rsidP="00A02C7A">
      <w:pPr>
        <w:widowControl w:val="0"/>
        <w:autoSpaceDE w:val="0"/>
        <w:autoSpaceDN w:val="0"/>
        <w:adjustRightInd w:val="0"/>
        <w:jc w:val="both"/>
        <w:rPr>
          <w:sz w:val="22"/>
          <w:szCs w:val="22"/>
        </w:rPr>
      </w:pPr>
    </w:p>
    <w:p w14:paraId="46DF6124" w14:textId="77777777" w:rsidR="00A02C7A" w:rsidRPr="00C57787" w:rsidRDefault="00A02C7A" w:rsidP="00A02C7A">
      <w:pPr>
        <w:widowControl w:val="0"/>
        <w:autoSpaceDE w:val="0"/>
        <w:autoSpaceDN w:val="0"/>
        <w:adjustRightInd w:val="0"/>
        <w:jc w:val="both"/>
        <w:rPr>
          <w:sz w:val="22"/>
          <w:szCs w:val="22"/>
        </w:rPr>
      </w:pPr>
      <w:r w:rsidRPr="00C57787">
        <w:rPr>
          <w:sz w:val="22"/>
          <w:szCs w:val="22"/>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w:t>
      </w:r>
      <w:r>
        <w:rPr>
          <w:sz w:val="22"/>
          <w:szCs w:val="22"/>
        </w:rPr>
        <w:t xml:space="preserve"> </w:t>
      </w:r>
      <w:r w:rsidRPr="00C57787">
        <w:rPr>
          <w:sz w:val="22"/>
          <w:szCs w:val="22"/>
        </w:rPr>
        <w:t>The separate ledger account shall be subject exclusively to the internal and external auditing procedures laid down in the financial regulations, rules, directives and procedures applicable to the RUNO.</w:t>
      </w:r>
    </w:p>
    <w:p w14:paraId="029E8B82" w14:textId="77777777" w:rsidR="00A02C7A" w:rsidRPr="00C57787" w:rsidRDefault="00A02C7A" w:rsidP="00A02C7A">
      <w:pPr>
        <w:jc w:val="both"/>
        <w:rPr>
          <w:sz w:val="22"/>
          <w:szCs w:val="22"/>
        </w:rPr>
      </w:pPr>
    </w:p>
    <w:p w14:paraId="175A9D25" w14:textId="427D4E21" w:rsidR="00A02C7A" w:rsidRDefault="00A02C7A" w:rsidP="00A02C7A">
      <w:pPr>
        <w:widowControl w:val="0"/>
        <w:autoSpaceDE w:val="0"/>
        <w:autoSpaceDN w:val="0"/>
        <w:adjustRightInd w:val="0"/>
        <w:jc w:val="both"/>
        <w:rPr>
          <w:sz w:val="22"/>
          <w:szCs w:val="22"/>
        </w:rPr>
      </w:pPr>
      <w:r w:rsidRPr="00C57787">
        <w:rPr>
          <w:sz w:val="22"/>
          <w:szCs w:val="22"/>
        </w:rPr>
        <w:t>Each RUNO will provide the Administrative Agent and the PBSO (for narrative reports only) with:</w:t>
      </w:r>
    </w:p>
    <w:p w14:paraId="5C2B146A" w14:textId="7BBB0AD5" w:rsidR="00F42430" w:rsidRDefault="00F42430" w:rsidP="00A02C7A">
      <w:pPr>
        <w:widowControl w:val="0"/>
        <w:autoSpaceDE w:val="0"/>
        <w:autoSpaceDN w:val="0"/>
        <w:adjustRightInd w:val="0"/>
        <w:jc w:val="both"/>
        <w:rPr>
          <w:sz w:val="22"/>
          <w:szCs w:val="22"/>
        </w:rPr>
      </w:pPr>
    </w:p>
    <w:tbl>
      <w:tblPr>
        <w:tblStyle w:val="TableGrid"/>
        <w:tblW w:w="9214" w:type="dxa"/>
        <w:tblInd w:w="-147" w:type="dxa"/>
        <w:tblLook w:val="04A0" w:firstRow="1" w:lastRow="0" w:firstColumn="1" w:lastColumn="0" w:noHBand="0" w:noVBand="1"/>
      </w:tblPr>
      <w:tblGrid>
        <w:gridCol w:w="2552"/>
        <w:gridCol w:w="2693"/>
        <w:gridCol w:w="3969"/>
      </w:tblGrid>
      <w:tr w:rsidR="00F42430" w14:paraId="31BFDAB5" w14:textId="77777777" w:rsidTr="004470EF">
        <w:tc>
          <w:tcPr>
            <w:tcW w:w="2552" w:type="dxa"/>
          </w:tcPr>
          <w:p w14:paraId="58D27098" w14:textId="77777777" w:rsidR="00F42430" w:rsidRPr="00185B5A" w:rsidRDefault="00F42430" w:rsidP="004470EF">
            <w:pPr>
              <w:pStyle w:val="ListParagraph"/>
              <w:spacing w:after="120"/>
              <w:ind w:left="0"/>
              <w:jc w:val="both"/>
              <w:rPr>
                <w:rFonts w:ascii="Times New Roman" w:hAnsi="Times New Roman"/>
              </w:rPr>
            </w:pPr>
            <w:r w:rsidRPr="00185B5A">
              <w:rPr>
                <w:rFonts w:ascii="Times New Roman" w:hAnsi="Times New Roman"/>
              </w:rPr>
              <w:t>Type of report</w:t>
            </w:r>
          </w:p>
        </w:tc>
        <w:tc>
          <w:tcPr>
            <w:tcW w:w="2693" w:type="dxa"/>
          </w:tcPr>
          <w:p w14:paraId="1C366178" w14:textId="77777777" w:rsidR="00F42430" w:rsidRPr="00185B5A" w:rsidRDefault="00F42430" w:rsidP="004470EF">
            <w:pPr>
              <w:pStyle w:val="ListParagraph"/>
              <w:spacing w:after="120"/>
              <w:ind w:left="0"/>
              <w:jc w:val="both"/>
              <w:rPr>
                <w:rFonts w:ascii="Times New Roman" w:hAnsi="Times New Roman"/>
              </w:rPr>
            </w:pPr>
            <w:r w:rsidRPr="00185B5A">
              <w:rPr>
                <w:rFonts w:ascii="Times New Roman" w:hAnsi="Times New Roman"/>
              </w:rPr>
              <w:t>Due when</w:t>
            </w:r>
          </w:p>
        </w:tc>
        <w:tc>
          <w:tcPr>
            <w:tcW w:w="3969" w:type="dxa"/>
          </w:tcPr>
          <w:p w14:paraId="6D4601CC" w14:textId="77777777" w:rsidR="00F42430" w:rsidRPr="00185B5A" w:rsidRDefault="00F42430" w:rsidP="004470EF">
            <w:pPr>
              <w:pStyle w:val="ListParagraph"/>
              <w:spacing w:after="120"/>
              <w:ind w:left="0"/>
              <w:jc w:val="both"/>
              <w:rPr>
                <w:rFonts w:ascii="Times New Roman" w:hAnsi="Times New Roman"/>
              </w:rPr>
            </w:pPr>
            <w:r w:rsidRPr="00185B5A">
              <w:rPr>
                <w:rFonts w:ascii="Times New Roman" w:hAnsi="Times New Roman"/>
              </w:rPr>
              <w:t>Submitted by</w:t>
            </w:r>
          </w:p>
        </w:tc>
      </w:tr>
      <w:tr w:rsidR="00F42430" w14:paraId="6A888489" w14:textId="77777777" w:rsidTr="004470EF">
        <w:tc>
          <w:tcPr>
            <w:tcW w:w="2552" w:type="dxa"/>
          </w:tcPr>
          <w:p w14:paraId="2836254D" w14:textId="03D17F1F" w:rsidR="00F42430" w:rsidRPr="00185B5A" w:rsidRDefault="000F510B" w:rsidP="004470EF">
            <w:pPr>
              <w:pStyle w:val="ListParagraph"/>
              <w:spacing w:after="120"/>
              <w:ind w:left="0"/>
              <w:rPr>
                <w:rFonts w:ascii="Times New Roman" w:hAnsi="Times New Roman"/>
              </w:rPr>
            </w:pPr>
            <w:r w:rsidRPr="00185B5A">
              <w:rPr>
                <w:rFonts w:ascii="Times New Roman" w:hAnsi="Times New Roman"/>
              </w:rPr>
              <w:t>Semi</w:t>
            </w:r>
            <w:r w:rsidR="00F42430" w:rsidRPr="00185B5A">
              <w:rPr>
                <w:rFonts w:ascii="Times New Roman" w:hAnsi="Times New Roman"/>
              </w:rPr>
              <w:t>-annual project progress report</w:t>
            </w:r>
          </w:p>
        </w:tc>
        <w:tc>
          <w:tcPr>
            <w:tcW w:w="2693" w:type="dxa"/>
          </w:tcPr>
          <w:p w14:paraId="4041C2C1" w14:textId="17067D17" w:rsidR="00F42430" w:rsidRPr="00185B5A" w:rsidRDefault="00F42430" w:rsidP="004470EF">
            <w:pPr>
              <w:pStyle w:val="ListParagraph"/>
              <w:spacing w:after="120"/>
              <w:ind w:left="0"/>
              <w:jc w:val="both"/>
              <w:rPr>
                <w:rFonts w:ascii="Times New Roman" w:hAnsi="Times New Roman"/>
              </w:rPr>
            </w:pPr>
            <w:r w:rsidRPr="00185B5A">
              <w:rPr>
                <w:rFonts w:ascii="Times New Roman" w:hAnsi="Times New Roman"/>
              </w:rPr>
              <w:t>15 June</w:t>
            </w:r>
          </w:p>
        </w:tc>
        <w:tc>
          <w:tcPr>
            <w:tcW w:w="3969" w:type="dxa"/>
          </w:tcPr>
          <w:p w14:paraId="35D94067" w14:textId="50A8943F" w:rsidR="00F42430" w:rsidRPr="00185B5A" w:rsidRDefault="00F42430" w:rsidP="004470EF">
            <w:pPr>
              <w:pStyle w:val="ListParagraph"/>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0F510B" w14:paraId="6F818A2C" w14:textId="77777777" w:rsidTr="004470EF">
        <w:tc>
          <w:tcPr>
            <w:tcW w:w="2552" w:type="dxa"/>
          </w:tcPr>
          <w:p w14:paraId="7FAC566E" w14:textId="548F917F" w:rsidR="000F510B" w:rsidRPr="00185B5A" w:rsidDel="000F510B" w:rsidRDefault="000F510B" w:rsidP="004470EF">
            <w:pPr>
              <w:pStyle w:val="ListParagraph"/>
              <w:spacing w:after="120"/>
              <w:ind w:left="0"/>
              <w:rPr>
                <w:rFonts w:ascii="Times New Roman" w:hAnsi="Times New Roman"/>
              </w:rPr>
            </w:pPr>
            <w:r w:rsidRPr="00185B5A">
              <w:rPr>
                <w:rFonts w:ascii="Times New Roman" w:hAnsi="Times New Roman"/>
              </w:rPr>
              <w:lastRenderedPageBreak/>
              <w:t>Annual project progress report</w:t>
            </w:r>
          </w:p>
        </w:tc>
        <w:tc>
          <w:tcPr>
            <w:tcW w:w="2693" w:type="dxa"/>
          </w:tcPr>
          <w:p w14:paraId="117CB05A" w14:textId="7A8F49AD" w:rsidR="000F510B" w:rsidRPr="00185B5A" w:rsidRDefault="000F510B" w:rsidP="004470EF">
            <w:pPr>
              <w:pStyle w:val="ListParagraph"/>
              <w:spacing w:after="120"/>
              <w:ind w:left="0"/>
              <w:jc w:val="both"/>
              <w:rPr>
                <w:rFonts w:ascii="Times New Roman" w:hAnsi="Times New Roman"/>
              </w:rPr>
            </w:pPr>
            <w:r w:rsidRPr="00185B5A">
              <w:rPr>
                <w:rFonts w:ascii="Times New Roman" w:hAnsi="Times New Roman"/>
              </w:rPr>
              <w:t>15 November</w:t>
            </w:r>
          </w:p>
        </w:tc>
        <w:tc>
          <w:tcPr>
            <w:tcW w:w="3969" w:type="dxa"/>
          </w:tcPr>
          <w:p w14:paraId="77861FDE" w14:textId="56ABCFCD" w:rsidR="000F510B" w:rsidRPr="00185B5A" w:rsidRDefault="000F510B" w:rsidP="004470EF">
            <w:pPr>
              <w:pStyle w:val="ListParagraph"/>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F42430" w14:paraId="60B0EB55" w14:textId="77777777" w:rsidTr="004470EF">
        <w:tc>
          <w:tcPr>
            <w:tcW w:w="2552" w:type="dxa"/>
          </w:tcPr>
          <w:p w14:paraId="125162CD" w14:textId="77777777" w:rsidR="00F42430" w:rsidRPr="00185B5A" w:rsidRDefault="00F42430" w:rsidP="004470EF">
            <w:pPr>
              <w:pStyle w:val="ListParagraph"/>
              <w:spacing w:after="120"/>
              <w:ind w:left="0"/>
              <w:rPr>
                <w:rFonts w:ascii="Times New Roman" w:hAnsi="Times New Roman"/>
              </w:rPr>
            </w:pPr>
            <w:r w:rsidRPr="00185B5A">
              <w:rPr>
                <w:rFonts w:ascii="Times New Roman" w:hAnsi="Times New Roman"/>
              </w:rPr>
              <w:t>End of project report covering entire project duration</w:t>
            </w:r>
          </w:p>
        </w:tc>
        <w:tc>
          <w:tcPr>
            <w:tcW w:w="2693" w:type="dxa"/>
          </w:tcPr>
          <w:p w14:paraId="5747FC95" w14:textId="77777777" w:rsidR="00F42430" w:rsidRPr="00185B5A" w:rsidRDefault="00F42430" w:rsidP="004470EF">
            <w:pPr>
              <w:pStyle w:val="ListParagraph"/>
              <w:spacing w:after="120"/>
              <w:ind w:left="0"/>
              <w:jc w:val="both"/>
              <w:rPr>
                <w:rFonts w:ascii="Times New Roman" w:hAnsi="Times New Roman"/>
              </w:rPr>
            </w:pPr>
            <w:r w:rsidRPr="00185B5A">
              <w:rPr>
                <w:rFonts w:ascii="Times New Roman" w:hAnsi="Times New Roman"/>
              </w:rPr>
              <w:t>Within three months from the operational project closure (it can be submitted instead of an annual report if timing coincides)</w:t>
            </w:r>
          </w:p>
        </w:tc>
        <w:tc>
          <w:tcPr>
            <w:tcW w:w="3969" w:type="dxa"/>
          </w:tcPr>
          <w:p w14:paraId="7FB1BD1D" w14:textId="64B683E4" w:rsidR="00F42430" w:rsidRPr="00185B5A" w:rsidRDefault="00F42430" w:rsidP="004470EF">
            <w:pPr>
              <w:pStyle w:val="ListParagraph"/>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F42430" w14:paraId="58D3F969" w14:textId="77777777" w:rsidTr="004470EF">
        <w:tc>
          <w:tcPr>
            <w:tcW w:w="2552" w:type="dxa"/>
          </w:tcPr>
          <w:p w14:paraId="7E4107FF" w14:textId="6EF99100" w:rsidR="00F42430" w:rsidRPr="00185B5A" w:rsidRDefault="00F42430" w:rsidP="004470EF">
            <w:pPr>
              <w:pStyle w:val="ListParagraph"/>
              <w:spacing w:after="120"/>
              <w:ind w:left="0"/>
              <w:rPr>
                <w:rFonts w:ascii="Times New Roman" w:hAnsi="Times New Roman"/>
              </w:rPr>
            </w:pPr>
            <w:r w:rsidRPr="00185B5A">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1FDCC5F6" w14:textId="77777777" w:rsidR="00F42430" w:rsidRPr="00185B5A" w:rsidRDefault="00F42430" w:rsidP="004470EF">
            <w:pPr>
              <w:pStyle w:val="ListParagraph"/>
              <w:spacing w:after="120"/>
              <w:ind w:left="0"/>
              <w:jc w:val="both"/>
              <w:rPr>
                <w:rFonts w:ascii="Times New Roman" w:hAnsi="Times New Roman"/>
              </w:rPr>
            </w:pPr>
            <w:r w:rsidRPr="00185B5A">
              <w:rPr>
                <w:rFonts w:ascii="Times New Roman" w:hAnsi="Times New Roman"/>
              </w:rPr>
              <w:t>1 December</w:t>
            </w:r>
          </w:p>
        </w:tc>
        <w:tc>
          <w:tcPr>
            <w:tcW w:w="3969" w:type="dxa"/>
          </w:tcPr>
          <w:p w14:paraId="73A33FD0" w14:textId="77777777" w:rsidR="00F42430" w:rsidRPr="00185B5A" w:rsidRDefault="00F42430" w:rsidP="004470EF">
            <w:pPr>
              <w:pStyle w:val="ListParagraph"/>
              <w:spacing w:after="120"/>
              <w:ind w:left="0"/>
              <w:jc w:val="both"/>
              <w:rPr>
                <w:rFonts w:ascii="Times New Roman" w:hAnsi="Times New Roman"/>
              </w:rPr>
            </w:pPr>
            <w:r w:rsidRPr="00185B5A">
              <w:rPr>
                <w:rFonts w:ascii="Times New Roman" w:hAnsi="Times New Roman"/>
              </w:rPr>
              <w:t>PBF Secretariat on behalf of the PBF Steering Committee, where it exists or Head of UN Country Team where it does not.</w:t>
            </w:r>
          </w:p>
        </w:tc>
      </w:tr>
    </w:tbl>
    <w:p w14:paraId="519B95E6" w14:textId="77777777" w:rsidR="00F42430" w:rsidRPr="00C57787" w:rsidRDefault="00F42430" w:rsidP="00A02C7A">
      <w:pPr>
        <w:widowControl w:val="0"/>
        <w:autoSpaceDE w:val="0"/>
        <w:autoSpaceDN w:val="0"/>
        <w:adjustRightInd w:val="0"/>
        <w:jc w:val="both"/>
        <w:rPr>
          <w:sz w:val="22"/>
          <w:szCs w:val="22"/>
        </w:rPr>
      </w:pPr>
    </w:p>
    <w:p w14:paraId="1088446F" w14:textId="3DCF8040" w:rsidR="00F42430" w:rsidRDefault="00F42430" w:rsidP="00F42430">
      <w:pPr>
        <w:jc w:val="both"/>
        <w:outlineLvl w:val="0"/>
        <w:rPr>
          <w:sz w:val="22"/>
          <w:szCs w:val="22"/>
          <w:lang w:eastAsia="en-GB"/>
        </w:rPr>
      </w:pPr>
      <w:r>
        <w:rPr>
          <w:sz w:val="22"/>
          <w:szCs w:val="22"/>
          <w:lang w:eastAsia="en-GB"/>
        </w:rPr>
        <w:t>Financial reporting and timeline</w:t>
      </w:r>
    </w:p>
    <w:p w14:paraId="56B62140" w14:textId="77777777" w:rsidR="00F42430" w:rsidRDefault="00F42430" w:rsidP="00F42430">
      <w:pPr>
        <w:jc w:val="both"/>
        <w:rPr>
          <w:sz w:val="22"/>
          <w:szCs w:val="22"/>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F42430" w:rsidRPr="0072278F" w14:paraId="77A8A411" w14:textId="77777777" w:rsidTr="004470EF">
        <w:tc>
          <w:tcPr>
            <w:tcW w:w="1795" w:type="dxa"/>
            <w:shd w:val="clear" w:color="auto" w:fill="E2EFD9"/>
          </w:tcPr>
          <w:p w14:paraId="242686AB" w14:textId="77777777" w:rsidR="00F42430" w:rsidRPr="0072278F" w:rsidRDefault="00F42430" w:rsidP="004470EF">
            <w:pPr>
              <w:jc w:val="both"/>
              <w:rPr>
                <w:b/>
                <w:sz w:val="22"/>
                <w:szCs w:val="22"/>
                <w:lang w:eastAsia="en-GB"/>
              </w:rPr>
            </w:pPr>
            <w:r w:rsidRPr="0072278F">
              <w:rPr>
                <w:b/>
                <w:sz w:val="22"/>
                <w:szCs w:val="22"/>
                <w:lang w:eastAsia="en-GB"/>
              </w:rPr>
              <w:t>Timeline</w:t>
            </w:r>
          </w:p>
        </w:tc>
        <w:tc>
          <w:tcPr>
            <w:tcW w:w="7313" w:type="dxa"/>
            <w:shd w:val="clear" w:color="auto" w:fill="E2EFD9"/>
          </w:tcPr>
          <w:p w14:paraId="75090F9B" w14:textId="77777777" w:rsidR="00F42430" w:rsidRPr="0072278F" w:rsidRDefault="00F42430" w:rsidP="004470EF">
            <w:pPr>
              <w:jc w:val="both"/>
              <w:rPr>
                <w:b/>
                <w:sz w:val="22"/>
                <w:szCs w:val="22"/>
                <w:lang w:eastAsia="en-GB"/>
              </w:rPr>
            </w:pPr>
            <w:r w:rsidRPr="0072278F">
              <w:rPr>
                <w:b/>
                <w:sz w:val="22"/>
                <w:szCs w:val="22"/>
                <w:lang w:eastAsia="en-GB"/>
              </w:rPr>
              <w:t>Event</w:t>
            </w:r>
          </w:p>
        </w:tc>
      </w:tr>
      <w:tr w:rsidR="00F42430" w:rsidRPr="0072278F" w14:paraId="69B9C75F" w14:textId="77777777" w:rsidTr="004470EF">
        <w:tc>
          <w:tcPr>
            <w:tcW w:w="1795" w:type="dxa"/>
            <w:shd w:val="clear" w:color="auto" w:fill="auto"/>
          </w:tcPr>
          <w:p w14:paraId="1BAB1CA2" w14:textId="646013C4" w:rsidR="00F42430" w:rsidRPr="0072278F" w:rsidRDefault="004470EF" w:rsidP="004470EF">
            <w:pPr>
              <w:jc w:val="both"/>
              <w:rPr>
                <w:b/>
                <w:sz w:val="22"/>
                <w:szCs w:val="22"/>
                <w:lang w:eastAsia="en-GB"/>
              </w:rPr>
            </w:pPr>
            <w:r>
              <w:rPr>
                <w:b/>
                <w:sz w:val="22"/>
                <w:szCs w:val="22"/>
                <w:lang w:eastAsia="en-GB"/>
              </w:rPr>
              <w:t>30 April</w:t>
            </w:r>
          </w:p>
        </w:tc>
        <w:tc>
          <w:tcPr>
            <w:tcW w:w="7313" w:type="dxa"/>
            <w:shd w:val="clear" w:color="auto" w:fill="auto"/>
          </w:tcPr>
          <w:p w14:paraId="0E764174" w14:textId="77777777" w:rsidR="00F42430" w:rsidRPr="0072278F" w:rsidRDefault="00F42430" w:rsidP="004470EF">
            <w:pPr>
              <w:jc w:val="both"/>
              <w:rPr>
                <w:sz w:val="22"/>
                <w:szCs w:val="22"/>
                <w:lang w:eastAsia="en-GB"/>
              </w:rPr>
            </w:pPr>
            <w:r w:rsidRPr="0072278F">
              <w:rPr>
                <w:sz w:val="22"/>
                <w:szCs w:val="22"/>
                <w:lang w:eastAsia="en-GB"/>
              </w:rPr>
              <w:t xml:space="preserve">Annual </w:t>
            </w:r>
            <w:proofErr w:type="gramStart"/>
            <w:r w:rsidRPr="0072278F">
              <w:rPr>
                <w:sz w:val="22"/>
                <w:szCs w:val="22"/>
                <w:lang w:eastAsia="en-GB"/>
              </w:rPr>
              <w:t>reporting  –</w:t>
            </w:r>
            <w:proofErr w:type="gramEnd"/>
            <w:r w:rsidRPr="0072278F">
              <w:rPr>
                <w:sz w:val="22"/>
                <w:szCs w:val="22"/>
                <w:lang w:eastAsia="en-GB"/>
              </w:rPr>
              <w:t xml:space="preserve">  Report </w:t>
            </w:r>
            <w:r w:rsidRPr="0072278F">
              <w:rPr>
                <w:b/>
                <w:sz w:val="22"/>
                <w:szCs w:val="22"/>
                <w:lang w:eastAsia="en-GB"/>
              </w:rPr>
              <w:t>Q4 expenses</w:t>
            </w:r>
            <w:r w:rsidRPr="0072278F">
              <w:rPr>
                <w:sz w:val="22"/>
                <w:szCs w:val="22"/>
                <w:lang w:eastAsia="en-GB"/>
              </w:rPr>
              <w:t xml:space="preserve"> (Jan. to Dec. of previous year)</w:t>
            </w:r>
          </w:p>
        </w:tc>
      </w:tr>
      <w:tr w:rsidR="00F42430" w:rsidRPr="0072278F" w14:paraId="1D9304A5" w14:textId="77777777" w:rsidTr="004470EF">
        <w:tc>
          <w:tcPr>
            <w:tcW w:w="9108" w:type="dxa"/>
            <w:gridSpan w:val="2"/>
            <w:shd w:val="clear" w:color="auto" w:fill="auto"/>
          </w:tcPr>
          <w:p w14:paraId="17226540" w14:textId="77777777" w:rsidR="00F42430" w:rsidRPr="00860FC4" w:rsidRDefault="00F42430" w:rsidP="004470EF">
            <w:pPr>
              <w:jc w:val="both"/>
              <w:rPr>
                <w:b/>
                <w:i/>
                <w:sz w:val="22"/>
                <w:szCs w:val="22"/>
                <w:lang w:eastAsia="en-GB"/>
              </w:rPr>
            </w:pPr>
            <w:r w:rsidRPr="00860FC4">
              <w:rPr>
                <w:b/>
                <w:i/>
                <w:sz w:val="22"/>
                <w:szCs w:val="22"/>
                <w:lang w:eastAsia="en-GB"/>
              </w:rPr>
              <w:t xml:space="preserve">Certified final financial report to be provided </w:t>
            </w:r>
            <w:r w:rsidRPr="00860FC4">
              <w:rPr>
                <w:b/>
                <w:i/>
                <w:sz w:val="22"/>
                <w:szCs w:val="22"/>
              </w:rPr>
              <w:t>by 30 June of the calendar year after project closure</w:t>
            </w:r>
          </w:p>
        </w:tc>
      </w:tr>
    </w:tbl>
    <w:p w14:paraId="2C25F0DB" w14:textId="77777777" w:rsidR="00F42430" w:rsidRDefault="00F42430" w:rsidP="00F42430">
      <w:pPr>
        <w:jc w:val="both"/>
        <w:rPr>
          <w:sz w:val="22"/>
          <w:szCs w:val="22"/>
          <w:lang w:eastAsia="en-GB"/>
        </w:rPr>
      </w:pPr>
    </w:p>
    <w:p w14:paraId="4695BCE7" w14:textId="77777777" w:rsidR="00F42430" w:rsidRDefault="00F42430" w:rsidP="00F42430">
      <w:pPr>
        <w:jc w:val="both"/>
        <w:rPr>
          <w:sz w:val="22"/>
          <w:szCs w:val="22"/>
          <w:lang w:eastAsia="en-GB"/>
        </w:rPr>
      </w:pPr>
      <w:r>
        <w:rPr>
          <w:sz w:val="22"/>
          <w:szCs w:val="22"/>
          <w:lang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F42430" w:rsidRPr="003511AD" w14:paraId="2940B238" w14:textId="77777777" w:rsidTr="004470EF">
        <w:tc>
          <w:tcPr>
            <w:tcW w:w="1795" w:type="dxa"/>
            <w:shd w:val="clear" w:color="auto" w:fill="auto"/>
          </w:tcPr>
          <w:p w14:paraId="797CBE5C" w14:textId="77777777" w:rsidR="00F42430" w:rsidRPr="00960386" w:rsidRDefault="00F42430" w:rsidP="004470EF">
            <w:pPr>
              <w:jc w:val="both"/>
              <w:rPr>
                <w:b/>
                <w:sz w:val="22"/>
                <w:szCs w:val="22"/>
                <w:lang w:eastAsia="en-GB"/>
              </w:rPr>
            </w:pPr>
            <w:r w:rsidRPr="00960386">
              <w:rPr>
                <w:b/>
                <w:sz w:val="22"/>
                <w:szCs w:val="22"/>
                <w:lang w:eastAsia="en-GB"/>
              </w:rPr>
              <w:t>31 July</w:t>
            </w:r>
          </w:p>
        </w:tc>
        <w:tc>
          <w:tcPr>
            <w:tcW w:w="7313" w:type="dxa"/>
            <w:shd w:val="clear" w:color="auto" w:fill="auto"/>
          </w:tcPr>
          <w:p w14:paraId="419FC476" w14:textId="77777777" w:rsidR="00F42430" w:rsidRPr="00960386" w:rsidRDefault="00F42430" w:rsidP="004470EF">
            <w:pPr>
              <w:jc w:val="both"/>
              <w:rPr>
                <w:sz w:val="22"/>
                <w:szCs w:val="22"/>
                <w:lang w:eastAsia="en-GB"/>
              </w:rPr>
            </w:pPr>
            <w:r w:rsidRPr="00960386">
              <w:rPr>
                <w:sz w:val="22"/>
                <w:szCs w:val="22"/>
                <w:lang w:eastAsia="en-GB"/>
              </w:rPr>
              <w:t>Voluntary Q2 expenses (January to June)</w:t>
            </w:r>
          </w:p>
        </w:tc>
      </w:tr>
      <w:tr w:rsidR="00F42430" w:rsidRPr="003511AD" w14:paraId="6F5176BF" w14:textId="77777777" w:rsidTr="004470EF">
        <w:tc>
          <w:tcPr>
            <w:tcW w:w="1795" w:type="dxa"/>
            <w:shd w:val="clear" w:color="auto" w:fill="auto"/>
          </w:tcPr>
          <w:p w14:paraId="3201CF88" w14:textId="77777777" w:rsidR="00F42430" w:rsidRPr="00960386" w:rsidRDefault="00F42430" w:rsidP="004470EF">
            <w:pPr>
              <w:jc w:val="both"/>
              <w:rPr>
                <w:b/>
                <w:sz w:val="22"/>
                <w:szCs w:val="22"/>
                <w:lang w:eastAsia="en-GB"/>
              </w:rPr>
            </w:pPr>
            <w:r w:rsidRPr="00960386">
              <w:rPr>
                <w:b/>
                <w:sz w:val="22"/>
                <w:szCs w:val="22"/>
                <w:lang w:eastAsia="en-GB"/>
              </w:rPr>
              <w:t>31 October</w:t>
            </w:r>
          </w:p>
        </w:tc>
        <w:tc>
          <w:tcPr>
            <w:tcW w:w="7313" w:type="dxa"/>
            <w:shd w:val="clear" w:color="auto" w:fill="auto"/>
          </w:tcPr>
          <w:p w14:paraId="0A836F4C" w14:textId="77777777" w:rsidR="00F42430" w:rsidRPr="00960386" w:rsidRDefault="00F42430" w:rsidP="004470EF">
            <w:pPr>
              <w:jc w:val="both"/>
              <w:rPr>
                <w:sz w:val="22"/>
                <w:szCs w:val="22"/>
                <w:lang w:eastAsia="en-GB"/>
              </w:rPr>
            </w:pPr>
            <w:r w:rsidRPr="00960386">
              <w:rPr>
                <w:sz w:val="22"/>
                <w:szCs w:val="22"/>
                <w:lang w:eastAsia="en-GB"/>
              </w:rPr>
              <w:t>Voluntary Q3 expenses (January to September)</w:t>
            </w:r>
          </w:p>
        </w:tc>
      </w:tr>
    </w:tbl>
    <w:p w14:paraId="0A4B60A6" w14:textId="77777777" w:rsidR="00A02C7A" w:rsidRDefault="00A02C7A" w:rsidP="00A02C7A">
      <w:pPr>
        <w:widowControl w:val="0"/>
        <w:autoSpaceDE w:val="0"/>
        <w:autoSpaceDN w:val="0"/>
        <w:adjustRightInd w:val="0"/>
        <w:jc w:val="both"/>
        <w:rPr>
          <w:rFonts w:ascii="TimesNewRomanPSMT" w:hAnsi="TimesNewRomanPSMT" w:cs="TimesNewRomanPSMT"/>
          <w:sz w:val="22"/>
          <w:szCs w:val="22"/>
        </w:rPr>
      </w:pPr>
    </w:p>
    <w:p w14:paraId="7414ED71" w14:textId="7AB92E50" w:rsidR="00A02C7A" w:rsidRDefault="00A02C7A" w:rsidP="00F42430">
      <w:pPr>
        <w:autoSpaceDE w:val="0"/>
        <w:autoSpaceDN w:val="0"/>
        <w:adjustRightInd w:val="0"/>
        <w:spacing w:after="120"/>
        <w:jc w:val="both"/>
        <w:rPr>
          <w:sz w:val="22"/>
          <w:szCs w:val="22"/>
        </w:rPr>
      </w:pPr>
      <w:r w:rsidRPr="00C57787">
        <w:rPr>
          <w:sz w:val="22"/>
          <w:szCs w:val="22"/>
        </w:rPr>
        <w:t>Unspent Balance</w:t>
      </w:r>
      <w:r w:rsidR="00130586">
        <w:rPr>
          <w:sz w:val="22"/>
          <w:szCs w:val="22"/>
        </w:rPr>
        <w:t xml:space="preserve"> exceeding USD 250,</w:t>
      </w:r>
      <w:r w:rsidRPr="00C57787">
        <w:rPr>
          <w:sz w:val="22"/>
          <w:szCs w:val="22"/>
        </w:rPr>
        <w:t xml:space="preserve"> at the closure of the project would have to been refunded and a notification sent to the MPTF Office,</w:t>
      </w:r>
      <w:r w:rsidRPr="00816C22">
        <w:rPr>
          <w:sz w:val="22"/>
          <w:szCs w:val="22"/>
        </w:rPr>
        <w:t xml:space="preserve"> </w:t>
      </w:r>
      <w:r>
        <w:rPr>
          <w:sz w:val="22"/>
          <w:szCs w:val="22"/>
        </w:rPr>
        <w:t>no later than six months (30 June) of the year following the completion of the activities.</w:t>
      </w:r>
    </w:p>
    <w:p w14:paraId="61E5F0BA" w14:textId="77777777" w:rsidR="00A02C7A" w:rsidRPr="00C57787" w:rsidRDefault="00A02C7A" w:rsidP="00A02C7A">
      <w:pPr>
        <w:jc w:val="both"/>
        <w:rPr>
          <w:b/>
          <w:sz w:val="22"/>
          <w:szCs w:val="22"/>
        </w:rPr>
      </w:pPr>
    </w:p>
    <w:p w14:paraId="4D50EB82" w14:textId="77777777" w:rsidR="00A02C7A" w:rsidRPr="00C57787" w:rsidRDefault="00A02C7A" w:rsidP="00A02C7A">
      <w:pPr>
        <w:jc w:val="both"/>
        <w:rPr>
          <w:b/>
          <w:sz w:val="22"/>
          <w:szCs w:val="22"/>
        </w:rPr>
      </w:pPr>
      <w:r w:rsidRPr="00C57787">
        <w:rPr>
          <w:b/>
          <w:sz w:val="22"/>
          <w:szCs w:val="22"/>
        </w:rPr>
        <w:t>Ownership of Equipment, Supplies and Other Property</w:t>
      </w:r>
    </w:p>
    <w:p w14:paraId="3467AF32" w14:textId="77777777" w:rsidR="00A02C7A" w:rsidRDefault="00A02C7A" w:rsidP="00A02C7A">
      <w:pPr>
        <w:rPr>
          <w:color w:val="000000"/>
          <w:sz w:val="23"/>
          <w:szCs w:val="23"/>
        </w:rPr>
      </w:pPr>
    </w:p>
    <w:p w14:paraId="08B8EA42" w14:textId="77777777" w:rsidR="00A02C7A" w:rsidRPr="00C57787" w:rsidRDefault="00A02C7A" w:rsidP="00A02C7A">
      <w:pPr>
        <w:jc w:val="both"/>
        <w:rPr>
          <w:sz w:val="22"/>
          <w:szCs w:val="22"/>
        </w:rPr>
      </w:pPr>
      <w:r w:rsidRPr="00C57787">
        <w:rPr>
          <w:sz w:val="22"/>
          <w:szCs w:val="22"/>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38FF9854" w14:textId="77777777" w:rsidR="00A02C7A" w:rsidRPr="00AA70E5" w:rsidRDefault="00A02C7A" w:rsidP="00A02C7A">
      <w:pPr>
        <w:jc w:val="both"/>
      </w:pPr>
    </w:p>
    <w:p w14:paraId="4083AAC1" w14:textId="77777777" w:rsidR="00A02C7A" w:rsidRPr="00C57787" w:rsidRDefault="00A02C7A" w:rsidP="00A02C7A">
      <w:pPr>
        <w:jc w:val="both"/>
        <w:rPr>
          <w:b/>
          <w:sz w:val="22"/>
          <w:szCs w:val="22"/>
        </w:rPr>
      </w:pPr>
      <w:r w:rsidRPr="00C57787">
        <w:rPr>
          <w:b/>
          <w:sz w:val="22"/>
          <w:szCs w:val="22"/>
        </w:rPr>
        <w:t>Public Disclosure</w:t>
      </w:r>
    </w:p>
    <w:p w14:paraId="163A7898" w14:textId="77777777" w:rsidR="00A02C7A" w:rsidRDefault="00A02C7A" w:rsidP="00A02C7A">
      <w:pPr>
        <w:jc w:val="both"/>
        <w:rPr>
          <w:color w:val="000000"/>
          <w:sz w:val="23"/>
          <w:szCs w:val="23"/>
        </w:rPr>
      </w:pPr>
    </w:p>
    <w:p w14:paraId="5C3127D3" w14:textId="627AF889" w:rsidR="00A02C7A" w:rsidRDefault="00A02C7A" w:rsidP="00A02C7A">
      <w:pPr>
        <w:jc w:val="both"/>
        <w:rPr>
          <w:sz w:val="22"/>
          <w:szCs w:val="22"/>
        </w:rPr>
      </w:pPr>
      <w:r w:rsidRPr="00C57787">
        <w:rPr>
          <w:sz w:val="22"/>
          <w:szCs w:val="22"/>
        </w:rPr>
        <w:t>The PBSO and Administrative Agent will ensure that operations of the PBF are publicly disclosed on the PBF website (http://unpbf.org) and the Administrative Agent’s website (</w:t>
      </w:r>
      <w:hyperlink r:id="rId10" w:history="1">
        <w:r w:rsidR="00D05991" w:rsidRPr="004367A6">
          <w:rPr>
            <w:rStyle w:val="Hyperlink"/>
            <w:sz w:val="22"/>
            <w:szCs w:val="22"/>
          </w:rPr>
          <w:t>http://mptf.undp.org</w:t>
        </w:r>
      </w:hyperlink>
      <w:r w:rsidRPr="00C57787">
        <w:rPr>
          <w:sz w:val="22"/>
          <w:szCs w:val="22"/>
        </w:rPr>
        <w:t>)</w:t>
      </w:r>
      <w:r>
        <w:rPr>
          <w:sz w:val="22"/>
          <w:szCs w:val="22"/>
        </w:rPr>
        <w:t>.</w:t>
      </w:r>
    </w:p>
    <w:p w14:paraId="0C4ED27D" w14:textId="5A8A5095" w:rsidR="00D05991" w:rsidRDefault="00D05991" w:rsidP="00A02C7A">
      <w:pPr>
        <w:jc w:val="both"/>
        <w:rPr>
          <w:sz w:val="22"/>
          <w:szCs w:val="22"/>
        </w:rPr>
      </w:pPr>
    </w:p>
    <w:p w14:paraId="7ED45C87" w14:textId="77777777" w:rsidR="00CD2D34" w:rsidRDefault="00CD2D34" w:rsidP="006629A5">
      <w:pPr>
        <w:sectPr w:rsidR="00CD2D34" w:rsidSect="00DA2217">
          <w:footerReference w:type="even" r:id="rId11"/>
          <w:footerReference w:type="default" r:id="rId12"/>
          <w:pgSz w:w="11906" w:h="16838"/>
          <w:pgMar w:top="1440" w:right="1106" w:bottom="1440" w:left="1800" w:header="720" w:footer="720" w:gutter="0"/>
          <w:pgBorders w:offsetFrom="page">
            <w:left w:val="single" w:sz="4" w:space="24" w:color="FFFFFF"/>
          </w:pgBorders>
          <w:cols w:space="720"/>
          <w:docGrid w:linePitch="360"/>
        </w:sectPr>
      </w:pPr>
    </w:p>
    <w:p w14:paraId="33F4E3E1" w14:textId="23CB1426" w:rsidR="00CD2D34" w:rsidRDefault="00CD2D34" w:rsidP="00CD2D34">
      <w:r>
        <w:rPr>
          <w:b/>
          <w:spacing w:val="-3"/>
          <w:sz w:val="22"/>
          <w:szCs w:val="22"/>
          <w:u w:val="single"/>
        </w:rPr>
        <w:lastRenderedPageBreak/>
        <w:t xml:space="preserve">Annex </w:t>
      </w:r>
      <w:r w:rsidRPr="004D5B3D">
        <w:rPr>
          <w:b/>
          <w:spacing w:val="-3"/>
          <w:sz w:val="22"/>
          <w:szCs w:val="22"/>
          <w:u w:val="single"/>
        </w:rPr>
        <w:t>A.2</w:t>
      </w:r>
      <w:r w:rsidRPr="006629A5">
        <w:rPr>
          <w:b/>
        </w:rPr>
        <w:t>:</w:t>
      </w:r>
      <w:r>
        <w:rPr>
          <w:b/>
        </w:rPr>
        <w:t xml:space="preserve"> Project </w:t>
      </w:r>
      <w:r w:rsidRPr="00A02C7A">
        <w:rPr>
          <w:b/>
        </w:rPr>
        <w:t>Administrative arrangements</w:t>
      </w:r>
      <w:r>
        <w:t xml:space="preserve"> </w:t>
      </w:r>
      <w:r w:rsidRPr="00CD2D34">
        <w:rPr>
          <w:b/>
          <w:bCs/>
        </w:rPr>
        <w:t xml:space="preserve">for </w:t>
      </w:r>
      <w:r>
        <w:rPr>
          <w:b/>
          <w:bCs/>
        </w:rPr>
        <w:t>N</w:t>
      </w:r>
      <w:r w:rsidR="004D5B3D">
        <w:rPr>
          <w:b/>
          <w:bCs/>
        </w:rPr>
        <w:t>on-</w:t>
      </w:r>
      <w:r w:rsidRPr="00CD2D34">
        <w:rPr>
          <w:b/>
          <w:bCs/>
        </w:rPr>
        <w:t>U</w:t>
      </w:r>
      <w:r w:rsidR="004D5B3D">
        <w:rPr>
          <w:b/>
          <w:bCs/>
        </w:rPr>
        <w:t>N Recipient Organizations</w:t>
      </w:r>
      <w:r>
        <w:t xml:space="preserve"> </w:t>
      </w:r>
    </w:p>
    <w:p w14:paraId="14DE3AB2" w14:textId="77777777" w:rsidR="004D5B3D" w:rsidRDefault="004D5B3D" w:rsidP="00CD2D34"/>
    <w:p w14:paraId="54D6EB34" w14:textId="0D15B570" w:rsidR="00CD2D34" w:rsidRPr="004D5B3D" w:rsidRDefault="00CD2D34" w:rsidP="00CD2D34">
      <w:pPr>
        <w:rPr>
          <w:i/>
          <w:iCs/>
        </w:rPr>
      </w:pPr>
      <w:r w:rsidRPr="004D5B3D">
        <w:rPr>
          <w:i/>
          <w:iCs/>
        </w:rPr>
        <w:t>(This section uses standard wording – please do not remove)</w:t>
      </w:r>
    </w:p>
    <w:p w14:paraId="540A1A22" w14:textId="77777777" w:rsidR="00CD2D34" w:rsidRDefault="00CD2D34" w:rsidP="00CD2D34">
      <w:pPr>
        <w:jc w:val="both"/>
        <w:rPr>
          <w:sz w:val="22"/>
          <w:szCs w:val="22"/>
        </w:rPr>
      </w:pPr>
    </w:p>
    <w:p w14:paraId="4E381F2B" w14:textId="43CE4060" w:rsidR="005E59A5" w:rsidRPr="00190DDF" w:rsidRDefault="005E59A5" w:rsidP="005E59A5">
      <w:pPr>
        <w:rPr>
          <w:b/>
        </w:rPr>
      </w:pPr>
      <w:r w:rsidRPr="00190DDF">
        <w:rPr>
          <w:b/>
        </w:rPr>
        <w:t>Accountability, transparency and reporting of the Recipient</w:t>
      </w:r>
      <w:r w:rsidR="00D05991" w:rsidRPr="00190DDF">
        <w:rPr>
          <w:b/>
        </w:rPr>
        <w:t xml:space="preserve"> Non-United Nations Organization</w:t>
      </w:r>
      <w:r w:rsidRPr="00190DDF">
        <w:rPr>
          <w:b/>
        </w:rPr>
        <w:t>:</w:t>
      </w:r>
    </w:p>
    <w:p w14:paraId="5A8889AD" w14:textId="77777777" w:rsidR="00D05991" w:rsidRPr="00216D32" w:rsidRDefault="00D05991" w:rsidP="005E59A5">
      <w:pPr>
        <w:rPr>
          <w:b/>
          <w:u w:val="single"/>
        </w:rPr>
      </w:pPr>
    </w:p>
    <w:p w14:paraId="5A108EE9" w14:textId="650A912F" w:rsidR="005E59A5" w:rsidRPr="00216D32" w:rsidRDefault="005E59A5" w:rsidP="005E59A5">
      <w:r w:rsidRPr="00216D32">
        <w:t xml:space="preserve">The Recipient </w:t>
      </w:r>
      <w:bookmarkStart w:id="4" w:name="_Hlk507165852"/>
      <w:r w:rsidR="00190DDF" w:rsidRPr="00190DDF">
        <w:t xml:space="preserve">Non-United Nations </w:t>
      </w:r>
      <w:r w:rsidRPr="00216D32">
        <w:t xml:space="preserve">Organization </w:t>
      </w:r>
      <w:bookmarkEnd w:id="4"/>
      <w:r w:rsidRPr="00216D32">
        <w:t>will assume full programmatic and financial accountability for the funds disbursed to them by the Administrative Agent. Such funds will be administered by each recipient in accordance with its own regulations, rules, directives and procedures.</w:t>
      </w:r>
    </w:p>
    <w:p w14:paraId="484755C3" w14:textId="77777777" w:rsidR="005E59A5" w:rsidRPr="00216D32" w:rsidRDefault="005E59A5" w:rsidP="005E59A5"/>
    <w:p w14:paraId="73B200DD" w14:textId="435CBCCB" w:rsidR="005E59A5" w:rsidRPr="00216D32" w:rsidRDefault="005E59A5" w:rsidP="005E59A5">
      <w:r w:rsidRPr="00216D32">
        <w:t xml:space="preserve">The Recipient </w:t>
      </w:r>
      <w:r w:rsidR="00C64B7B" w:rsidRPr="00C64B7B">
        <w:t xml:space="preserve">Non-United Nations Organization </w:t>
      </w:r>
      <w:r w:rsidR="004D5B3D">
        <w:t>will</w:t>
      </w:r>
      <w:r w:rsidRPr="00216D32">
        <w:t xml:space="preserve"> have full responsibility for ensuring that the Activity is implemented in accordance with the signed Project Document;</w:t>
      </w:r>
    </w:p>
    <w:p w14:paraId="0ED81520" w14:textId="77777777" w:rsidR="005E59A5" w:rsidRPr="00216D32" w:rsidRDefault="005E59A5" w:rsidP="005E59A5"/>
    <w:p w14:paraId="12AF2367" w14:textId="77777777" w:rsidR="005E59A5" w:rsidRPr="00216D32" w:rsidRDefault="005E59A5" w:rsidP="005E59A5">
      <w:r w:rsidRPr="00216D32">
        <w:t>In the event of a financial review, audit or evaluation recommended by PBSO, the cost of such activity should be included in the project budget;</w:t>
      </w:r>
    </w:p>
    <w:p w14:paraId="63EDD16D" w14:textId="77777777" w:rsidR="005E59A5" w:rsidRPr="00216D32" w:rsidRDefault="005E59A5" w:rsidP="005E59A5"/>
    <w:p w14:paraId="3588267A" w14:textId="77777777" w:rsidR="005E59A5" w:rsidRPr="00216D32" w:rsidRDefault="005E59A5" w:rsidP="005E59A5">
      <w:r w:rsidRPr="00216D32">
        <w:t>Ensure professional management of the Activity, including performance monitoring and reporting activities in accordance with PBSO guidelines.</w:t>
      </w:r>
    </w:p>
    <w:p w14:paraId="4338F508" w14:textId="77777777" w:rsidR="005E59A5" w:rsidRPr="00216D32" w:rsidRDefault="005E59A5" w:rsidP="005E59A5"/>
    <w:p w14:paraId="7B1CFE28" w14:textId="4B14367D" w:rsidR="005E59A5" w:rsidRPr="00216D32" w:rsidRDefault="004D5B3D" w:rsidP="005E59A5">
      <w:r>
        <w:t>Ensure c</w:t>
      </w:r>
      <w:r w:rsidR="005E59A5" w:rsidRPr="00216D32">
        <w:t xml:space="preserve">ompliance </w:t>
      </w:r>
      <w:r w:rsidR="005E59A5">
        <w:t xml:space="preserve">with </w:t>
      </w:r>
      <w:r w:rsidR="005E59A5" w:rsidRPr="00216D32">
        <w:t>the Financing Agreement and relevant applicable clauses in the Fund MOU.</w:t>
      </w:r>
    </w:p>
    <w:p w14:paraId="54DF0DC2" w14:textId="77777777" w:rsidR="00C64B7B" w:rsidRDefault="00C64B7B" w:rsidP="005E59A5">
      <w:pPr>
        <w:rPr>
          <w:b/>
          <w:u w:val="single"/>
        </w:rPr>
      </w:pPr>
    </w:p>
    <w:p w14:paraId="224F44F6" w14:textId="3B352FF4" w:rsidR="005E59A5" w:rsidRDefault="005E59A5" w:rsidP="005E59A5">
      <w:pPr>
        <w:rPr>
          <w:b/>
        </w:rPr>
      </w:pPr>
      <w:r w:rsidRPr="00C64B7B">
        <w:rPr>
          <w:b/>
        </w:rPr>
        <w:t>Reporting:</w:t>
      </w:r>
    </w:p>
    <w:p w14:paraId="69744B4E" w14:textId="77777777" w:rsidR="00C64B7B" w:rsidRPr="00C64B7B" w:rsidRDefault="00C64B7B" w:rsidP="005E59A5">
      <w:pPr>
        <w:rPr>
          <w:b/>
        </w:rPr>
      </w:pPr>
    </w:p>
    <w:p w14:paraId="561551BB" w14:textId="77777777" w:rsidR="005E59A5" w:rsidRPr="00216D32" w:rsidRDefault="005E59A5" w:rsidP="005E59A5">
      <w:r w:rsidRPr="00216D32">
        <w:t>Each Receipt will provide the Administrative Agent and the PBSO (for narrative reports only) with:</w:t>
      </w:r>
    </w:p>
    <w:p w14:paraId="0AED4DE6" w14:textId="77777777" w:rsidR="005E59A5" w:rsidRPr="00216D32" w:rsidRDefault="005E59A5" w:rsidP="005E59A5"/>
    <w:tbl>
      <w:tblPr>
        <w:tblStyle w:val="TableGrid"/>
        <w:tblW w:w="9214" w:type="dxa"/>
        <w:tblInd w:w="-147" w:type="dxa"/>
        <w:tblLook w:val="04A0" w:firstRow="1" w:lastRow="0" w:firstColumn="1" w:lastColumn="0" w:noHBand="0" w:noVBand="1"/>
      </w:tblPr>
      <w:tblGrid>
        <w:gridCol w:w="2552"/>
        <w:gridCol w:w="2693"/>
        <w:gridCol w:w="3969"/>
      </w:tblGrid>
      <w:tr w:rsidR="00554325" w:rsidRPr="00185B5A" w14:paraId="6FE2329B" w14:textId="77777777" w:rsidTr="00554325">
        <w:tc>
          <w:tcPr>
            <w:tcW w:w="2552" w:type="dxa"/>
          </w:tcPr>
          <w:p w14:paraId="7EF24115" w14:textId="77777777" w:rsidR="00554325" w:rsidRPr="00185B5A" w:rsidRDefault="00554325" w:rsidP="00554325">
            <w:pPr>
              <w:pStyle w:val="ListParagraph"/>
              <w:spacing w:after="120"/>
              <w:ind w:left="0"/>
              <w:jc w:val="both"/>
              <w:rPr>
                <w:rFonts w:ascii="Times New Roman" w:hAnsi="Times New Roman"/>
              </w:rPr>
            </w:pPr>
            <w:r w:rsidRPr="00185B5A">
              <w:rPr>
                <w:rFonts w:ascii="Times New Roman" w:hAnsi="Times New Roman"/>
              </w:rPr>
              <w:t>Type of report</w:t>
            </w:r>
          </w:p>
        </w:tc>
        <w:tc>
          <w:tcPr>
            <w:tcW w:w="2693" w:type="dxa"/>
          </w:tcPr>
          <w:p w14:paraId="2EB7C5D4" w14:textId="77777777" w:rsidR="00554325" w:rsidRPr="00185B5A" w:rsidRDefault="00554325" w:rsidP="00554325">
            <w:pPr>
              <w:pStyle w:val="ListParagraph"/>
              <w:spacing w:after="120"/>
              <w:ind w:left="0"/>
              <w:jc w:val="both"/>
              <w:rPr>
                <w:rFonts w:ascii="Times New Roman" w:hAnsi="Times New Roman"/>
              </w:rPr>
            </w:pPr>
            <w:r w:rsidRPr="00185B5A">
              <w:rPr>
                <w:rFonts w:ascii="Times New Roman" w:hAnsi="Times New Roman"/>
              </w:rPr>
              <w:t>Due when</w:t>
            </w:r>
          </w:p>
        </w:tc>
        <w:tc>
          <w:tcPr>
            <w:tcW w:w="3969" w:type="dxa"/>
          </w:tcPr>
          <w:p w14:paraId="5B2D31F4" w14:textId="77777777" w:rsidR="00554325" w:rsidRPr="00185B5A" w:rsidRDefault="00554325" w:rsidP="00554325">
            <w:pPr>
              <w:pStyle w:val="ListParagraph"/>
              <w:spacing w:after="120"/>
              <w:ind w:left="0"/>
              <w:jc w:val="both"/>
              <w:rPr>
                <w:rFonts w:ascii="Times New Roman" w:hAnsi="Times New Roman"/>
              </w:rPr>
            </w:pPr>
            <w:r w:rsidRPr="00185B5A">
              <w:rPr>
                <w:rFonts w:ascii="Times New Roman" w:hAnsi="Times New Roman"/>
              </w:rPr>
              <w:t>Submitted by</w:t>
            </w:r>
          </w:p>
        </w:tc>
      </w:tr>
      <w:tr w:rsidR="00554325" w:rsidRPr="00185B5A" w14:paraId="70A5D205" w14:textId="77777777" w:rsidTr="00554325">
        <w:tc>
          <w:tcPr>
            <w:tcW w:w="2552" w:type="dxa"/>
          </w:tcPr>
          <w:p w14:paraId="53BC63C3" w14:textId="77777777" w:rsidR="00554325" w:rsidRPr="00185B5A" w:rsidRDefault="00554325" w:rsidP="00185B5A">
            <w:pPr>
              <w:pStyle w:val="ListParagraph"/>
              <w:spacing w:after="120"/>
              <w:ind w:left="0"/>
              <w:jc w:val="both"/>
              <w:rPr>
                <w:rFonts w:ascii="Times New Roman" w:hAnsi="Times New Roman"/>
              </w:rPr>
            </w:pPr>
            <w:r w:rsidRPr="00185B5A">
              <w:rPr>
                <w:rFonts w:ascii="Times New Roman" w:hAnsi="Times New Roman"/>
              </w:rPr>
              <w:t>Bi-annual project progress report</w:t>
            </w:r>
          </w:p>
        </w:tc>
        <w:tc>
          <w:tcPr>
            <w:tcW w:w="2693" w:type="dxa"/>
          </w:tcPr>
          <w:p w14:paraId="7D4C08A0" w14:textId="22AB5036" w:rsidR="00554325" w:rsidRPr="00185B5A" w:rsidRDefault="00554325" w:rsidP="00973AE1">
            <w:pPr>
              <w:pStyle w:val="ListParagraph"/>
              <w:spacing w:after="120"/>
              <w:ind w:left="0"/>
              <w:jc w:val="both"/>
              <w:rPr>
                <w:rFonts w:ascii="Times New Roman" w:hAnsi="Times New Roman"/>
              </w:rPr>
            </w:pPr>
            <w:r w:rsidRPr="00185B5A">
              <w:rPr>
                <w:rFonts w:ascii="Times New Roman" w:hAnsi="Times New Roman"/>
              </w:rPr>
              <w:t xml:space="preserve">15 June </w:t>
            </w:r>
          </w:p>
        </w:tc>
        <w:tc>
          <w:tcPr>
            <w:tcW w:w="3969" w:type="dxa"/>
          </w:tcPr>
          <w:p w14:paraId="68F3EBB1" w14:textId="77EFA406" w:rsidR="00554325" w:rsidRPr="00185B5A" w:rsidRDefault="00F42430" w:rsidP="00185B5A">
            <w:pPr>
              <w:pStyle w:val="ListParagraph"/>
              <w:spacing w:after="120"/>
              <w:ind w:left="0"/>
              <w:jc w:val="both"/>
              <w:rPr>
                <w:rFonts w:ascii="Times New Roman" w:hAnsi="Times New Roman"/>
              </w:rPr>
            </w:pPr>
            <w:r w:rsidRPr="00185B5A">
              <w:rPr>
                <w:rFonts w:ascii="Times New Roman" w:hAnsi="Times New Roman"/>
              </w:rPr>
              <w:t>Convening Agency</w:t>
            </w:r>
            <w:r w:rsidR="00554325" w:rsidRPr="00185B5A">
              <w:rPr>
                <w:rFonts w:ascii="Times New Roman" w:hAnsi="Times New Roman"/>
              </w:rPr>
              <w:t xml:space="preserve"> on behalf of all implementing organizations and in consultation with/ quality assurance by PBF Secretariats, where they exist</w:t>
            </w:r>
          </w:p>
        </w:tc>
      </w:tr>
      <w:tr w:rsidR="00973AE1" w:rsidRPr="00185B5A" w14:paraId="2752F464" w14:textId="77777777" w:rsidTr="00554325">
        <w:tc>
          <w:tcPr>
            <w:tcW w:w="2552" w:type="dxa"/>
          </w:tcPr>
          <w:p w14:paraId="1D500CCA" w14:textId="139AB1FA" w:rsidR="00973AE1" w:rsidRPr="00185B5A" w:rsidRDefault="00973AE1" w:rsidP="00185B5A">
            <w:pPr>
              <w:pStyle w:val="ListParagraph"/>
              <w:spacing w:after="120"/>
              <w:ind w:left="0"/>
              <w:jc w:val="both"/>
              <w:rPr>
                <w:rFonts w:ascii="Times New Roman" w:hAnsi="Times New Roman"/>
              </w:rPr>
            </w:pPr>
            <w:r w:rsidRPr="00185B5A">
              <w:rPr>
                <w:rFonts w:ascii="Times New Roman" w:hAnsi="Times New Roman"/>
              </w:rPr>
              <w:t>Annual project progress report</w:t>
            </w:r>
          </w:p>
        </w:tc>
        <w:tc>
          <w:tcPr>
            <w:tcW w:w="2693" w:type="dxa"/>
          </w:tcPr>
          <w:p w14:paraId="23075037" w14:textId="30AA780C" w:rsidR="00973AE1" w:rsidRPr="00185B5A" w:rsidRDefault="00973AE1" w:rsidP="00973AE1">
            <w:pPr>
              <w:pStyle w:val="ListParagraph"/>
              <w:spacing w:after="120"/>
              <w:ind w:left="0"/>
              <w:jc w:val="both"/>
              <w:rPr>
                <w:rFonts w:ascii="Times New Roman" w:hAnsi="Times New Roman"/>
              </w:rPr>
            </w:pPr>
            <w:r w:rsidRPr="00185B5A">
              <w:rPr>
                <w:rFonts w:ascii="Times New Roman" w:hAnsi="Times New Roman"/>
              </w:rPr>
              <w:t>15 November</w:t>
            </w:r>
          </w:p>
        </w:tc>
        <w:tc>
          <w:tcPr>
            <w:tcW w:w="3969" w:type="dxa"/>
          </w:tcPr>
          <w:p w14:paraId="6A9D159C" w14:textId="16CC2EFE" w:rsidR="00973AE1" w:rsidRPr="00185B5A" w:rsidRDefault="00973AE1" w:rsidP="00185B5A">
            <w:pPr>
              <w:pStyle w:val="ListParagraph"/>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554325" w:rsidRPr="00185B5A" w14:paraId="00EDABDD" w14:textId="77777777" w:rsidTr="00554325">
        <w:tc>
          <w:tcPr>
            <w:tcW w:w="2552" w:type="dxa"/>
          </w:tcPr>
          <w:p w14:paraId="2476F929" w14:textId="77777777" w:rsidR="00554325" w:rsidRPr="00185B5A" w:rsidRDefault="00554325" w:rsidP="00185B5A">
            <w:pPr>
              <w:pStyle w:val="ListParagraph"/>
              <w:spacing w:after="120"/>
              <w:ind w:left="0"/>
              <w:jc w:val="both"/>
              <w:rPr>
                <w:rFonts w:ascii="Times New Roman" w:hAnsi="Times New Roman"/>
              </w:rPr>
            </w:pPr>
            <w:r w:rsidRPr="00185B5A">
              <w:rPr>
                <w:rFonts w:ascii="Times New Roman" w:hAnsi="Times New Roman"/>
              </w:rPr>
              <w:t>End of project report covering entire project duration</w:t>
            </w:r>
          </w:p>
        </w:tc>
        <w:tc>
          <w:tcPr>
            <w:tcW w:w="2693" w:type="dxa"/>
          </w:tcPr>
          <w:p w14:paraId="034170BE" w14:textId="77777777" w:rsidR="00554325" w:rsidRPr="00185B5A" w:rsidRDefault="00554325" w:rsidP="00973AE1">
            <w:pPr>
              <w:pStyle w:val="ListParagraph"/>
              <w:spacing w:after="120"/>
              <w:ind w:left="0"/>
              <w:jc w:val="both"/>
              <w:rPr>
                <w:rFonts w:ascii="Times New Roman" w:hAnsi="Times New Roman"/>
              </w:rPr>
            </w:pPr>
            <w:r w:rsidRPr="00185B5A">
              <w:rPr>
                <w:rFonts w:ascii="Times New Roman" w:hAnsi="Times New Roman"/>
              </w:rPr>
              <w:t>Within three months from the operational project closure (it can be submitted instead of an annual report if timing coincides)</w:t>
            </w:r>
          </w:p>
        </w:tc>
        <w:tc>
          <w:tcPr>
            <w:tcW w:w="3969" w:type="dxa"/>
          </w:tcPr>
          <w:p w14:paraId="008ECA25" w14:textId="1A24264B" w:rsidR="00554325" w:rsidRPr="00185B5A" w:rsidRDefault="00F42430" w:rsidP="00185B5A">
            <w:pPr>
              <w:pStyle w:val="ListParagraph"/>
              <w:spacing w:after="120"/>
              <w:ind w:left="0"/>
              <w:jc w:val="both"/>
              <w:rPr>
                <w:rFonts w:ascii="Times New Roman" w:hAnsi="Times New Roman"/>
              </w:rPr>
            </w:pPr>
            <w:r w:rsidRPr="00185B5A">
              <w:rPr>
                <w:rFonts w:ascii="Times New Roman" w:hAnsi="Times New Roman"/>
              </w:rPr>
              <w:t>Convening Agency</w:t>
            </w:r>
            <w:r w:rsidR="00554325" w:rsidRPr="00185B5A">
              <w:rPr>
                <w:rFonts w:ascii="Times New Roman" w:hAnsi="Times New Roman"/>
              </w:rPr>
              <w:t xml:space="preserve"> on behalf of all implementing organizations and in consultation with/ quality assurance by PBF Secretariats, where they exist</w:t>
            </w:r>
          </w:p>
        </w:tc>
      </w:tr>
      <w:tr w:rsidR="00554325" w:rsidRPr="00185B5A" w14:paraId="54AA1908" w14:textId="77777777" w:rsidTr="00554325">
        <w:tc>
          <w:tcPr>
            <w:tcW w:w="2552" w:type="dxa"/>
          </w:tcPr>
          <w:p w14:paraId="38E6ED29" w14:textId="2130F53F" w:rsidR="00554325" w:rsidRPr="00185B5A" w:rsidRDefault="00554325" w:rsidP="00185B5A">
            <w:pPr>
              <w:pStyle w:val="ListParagraph"/>
              <w:spacing w:after="120"/>
              <w:ind w:left="0"/>
              <w:jc w:val="both"/>
              <w:rPr>
                <w:rFonts w:ascii="Times New Roman" w:hAnsi="Times New Roman"/>
              </w:rPr>
            </w:pPr>
            <w:r w:rsidRPr="00185B5A">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0E25073C" w14:textId="77777777" w:rsidR="00554325" w:rsidRPr="00185B5A" w:rsidRDefault="00554325" w:rsidP="00973AE1">
            <w:pPr>
              <w:pStyle w:val="ListParagraph"/>
              <w:spacing w:after="120"/>
              <w:ind w:left="0"/>
              <w:jc w:val="both"/>
              <w:rPr>
                <w:rFonts w:ascii="Times New Roman" w:hAnsi="Times New Roman"/>
              </w:rPr>
            </w:pPr>
            <w:r w:rsidRPr="00185B5A">
              <w:rPr>
                <w:rFonts w:ascii="Times New Roman" w:hAnsi="Times New Roman"/>
              </w:rPr>
              <w:t>1 December</w:t>
            </w:r>
          </w:p>
        </w:tc>
        <w:tc>
          <w:tcPr>
            <w:tcW w:w="3969" w:type="dxa"/>
          </w:tcPr>
          <w:p w14:paraId="3D933D79" w14:textId="77777777" w:rsidR="00554325" w:rsidRPr="00185B5A" w:rsidRDefault="00554325" w:rsidP="00185B5A">
            <w:pPr>
              <w:pStyle w:val="ListParagraph"/>
              <w:spacing w:after="120"/>
              <w:ind w:left="0"/>
              <w:jc w:val="both"/>
              <w:rPr>
                <w:rFonts w:ascii="Times New Roman" w:hAnsi="Times New Roman"/>
              </w:rPr>
            </w:pPr>
            <w:r w:rsidRPr="00185B5A">
              <w:rPr>
                <w:rFonts w:ascii="Times New Roman" w:hAnsi="Times New Roman"/>
              </w:rPr>
              <w:t>PBF Secretariat on behalf of the PBF Steering Committee, where it exists or Head of UN Country Team where it does not.</w:t>
            </w:r>
          </w:p>
        </w:tc>
      </w:tr>
    </w:tbl>
    <w:p w14:paraId="6706C996" w14:textId="26CE0AD1" w:rsidR="00F42430" w:rsidRDefault="00F42430" w:rsidP="00F42430">
      <w:pPr>
        <w:ind w:left="360"/>
      </w:pPr>
    </w:p>
    <w:p w14:paraId="4EC8E8E2" w14:textId="6375FBA6" w:rsidR="00554325" w:rsidRPr="00F42430" w:rsidRDefault="00F42430" w:rsidP="00F42430">
      <w:pPr>
        <w:ind w:left="360"/>
      </w:pPr>
      <w:r>
        <w:t>F</w:t>
      </w:r>
      <w:r>
        <w:rPr>
          <w:sz w:val="22"/>
          <w:szCs w:val="22"/>
          <w:lang w:eastAsia="en-GB"/>
        </w:rPr>
        <w:t>inancial reports and</w:t>
      </w:r>
      <w:r w:rsidR="00554325" w:rsidRPr="0072278F">
        <w:rPr>
          <w:sz w:val="22"/>
          <w:szCs w:val="22"/>
          <w:lang w:eastAsia="en-GB"/>
        </w:rPr>
        <w:t xml:space="preserve"> timeline</w:t>
      </w:r>
    </w:p>
    <w:p w14:paraId="0C9AFA8D" w14:textId="77777777" w:rsidR="00554325" w:rsidRPr="0072278F" w:rsidRDefault="00554325" w:rsidP="00554325">
      <w:pPr>
        <w:jc w:val="both"/>
        <w:rPr>
          <w:sz w:val="22"/>
          <w:szCs w:val="22"/>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554325" w:rsidRPr="0072278F" w14:paraId="7F54F4B4" w14:textId="77777777" w:rsidTr="00554325">
        <w:tc>
          <w:tcPr>
            <w:tcW w:w="1942" w:type="dxa"/>
            <w:shd w:val="clear" w:color="auto" w:fill="E2EFD9"/>
          </w:tcPr>
          <w:p w14:paraId="308A9B89" w14:textId="77777777" w:rsidR="00554325" w:rsidRPr="0072278F" w:rsidRDefault="00554325" w:rsidP="00554325">
            <w:pPr>
              <w:jc w:val="both"/>
              <w:rPr>
                <w:b/>
                <w:sz w:val="22"/>
                <w:szCs w:val="22"/>
                <w:lang w:eastAsia="en-GB"/>
              </w:rPr>
            </w:pPr>
            <w:r w:rsidRPr="0072278F">
              <w:rPr>
                <w:b/>
                <w:sz w:val="22"/>
                <w:szCs w:val="22"/>
                <w:lang w:eastAsia="en-GB"/>
              </w:rPr>
              <w:t>Timeline</w:t>
            </w:r>
          </w:p>
        </w:tc>
        <w:tc>
          <w:tcPr>
            <w:tcW w:w="7313" w:type="dxa"/>
            <w:shd w:val="clear" w:color="auto" w:fill="E2EFD9"/>
          </w:tcPr>
          <w:p w14:paraId="507DA5F8" w14:textId="77777777" w:rsidR="00554325" w:rsidRPr="0072278F" w:rsidRDefault="00554325" w:rsidP="00554325">
            <w:pPr>
              <w:jc w:val="both"/>
              <w:rPr>
                <w:b/>
                <w:sz w:val="22"/>
                <w:szCs w:val="22"/>
                <w:lang w:eastAsia="en-GB"/>
              </w:rPr>
            </w:pPr>
            <w:r w:rsidRPr="0072278F">
              <w:rPr>
                <w:b/>
                <w:sz w:val="22"/>
                <w:szCs w:val="22"/>
                <w:lang w:eastAsia="en-GB"/>
              </w:rPr>
              <w:t>Event</w:t>
            </w:r>
          </w:p>
        </w:tc>
      </w:tr>
      <w:tr w:rsidR="00554325" w:rsidRPr="0072278F" w14:paraId="3D4BAB9B" w14:textId="77777777" w:rsidTr="00554325">
        <w:tc>
          <w:tcPr>
            <w:tcW w:w="1942" w:type="dxa"/>
            <w:shd w:val="clear" w:color="auto" w:fill="auto"/>
          </w:tcPr>
          <w:p w14:paraId="793CA6E2" w14:textId="77777777" w:rsidR="00554325" w:rsidRPr="0072278F" w:rsidRDefault="00554325" w:rsidP="00554325">
            <w:pPr>
              <w:jc w:val="both"/>
              <w:rPr>
                <w:b/>
                <w:sz w:val="22"/>
                <w:szCs w:val="22"/>
                <w:lang w:eastAsia="en-GB"/>
              </w:rPr>
            </w:pPr>
            <w:r>
              <w:rPr>
                <w:b/>
                <w:sz w:val="22"/>
                <w:szCs w:val="22"/>
                <w:lang w:eastAsia="en-GB"/>
              </w:rPr>
              <w:t xml:space="preserve">28 </w:t>
            </w:r>
            <w:r w:rsidRPr="0072278F">
              <w:rPr>
                <w:b/>
                <w:sz w:val="22"/>
                <w:szCs w:val="22"/>
                <w:lang w:eastAsia="en-GB"/>
              </w:rPr>
              <w:t>February</w:t>
            </w:r>
          </w:p>
        </w:tc>
        <w:tc>
          <w:tcPr>
            <w:tcW w:w="7313" w:type="dxa"/>
            <w:shd w:val="clear" w:color="auto" w:fill="auto"/>
          </w:tcPr>
          <w:p w14:paraId="26DB11EE" w14:textId="77777777" w:rsidR="00554325" w:rsidRPr="0072278F" w:rsidRDefault="00554325" w:rsidP="00554325">
            <w:pPr>
              <w:jc w:val="both"/>
              <w:rPr>
                <w:sz w:val="22"/>
                <w:szCs w:val="22"/>
                <w:lang w:eastAsia="en-GB"/>
              </w:rPr>
            </w:pPr>
            <w:r w:rsidRPr="0072278F">
              <w:rPr>
                <w:sz w:val="22"/>
                <w:szCs w:val="22"/>
                <w:lang w:eastAsia="en-GB"/>
              </w:rPr>
              <w:t xml:space="preserve">Annual </w:t>
            </w:r>
            <w:proofErr w:type="gramStart"/>
            <w:r w:rsidRPr="0072278F">
              <w:rPr>
                <w:sz w:val="22"/>
                <w:szCs w:val="22"/>
                <w:lang w:eastAsia="en-GB"/>
              </w:rPr>
              <w:t>reporting  –</w:t>
            </w:r>
            <w:proofErr w:type="gramEnd"/>
            <w:r w:rsidRPr="0072278F">
              <w:rPr>
                <w:sz w:val="22"/>
                <w:szCs w:val="22"/>
                <w:lang w:eastAsia="en-GB"/>
              </w:rPr>
              <w:t xml:space="preserve">  Report </w:t>
            </w:r>
            <w:r w:rsidRPr="0072278F">
              <w:rPr>
                <w:b/>
                <w:sz w:val="22"/>
                <w:szCs w:val="22"/>
                <w:lang w:eastAsia="en-GB"/>
              </w:rPr>
              <w:t>Q4 expenses</w:t>
            </w:r>
            <w:r w:rsidRPr="0072278F">
              <w:rPr>
                <w:sz w:val="22"/>
                <w:szCs w:val="22"/>
                <w:lang w:eastAsia="en-GB"/>
              </w:rPr>
              <w:t xml:space="preserve"> (Jan. to Dec. of previous year)</w:t>
            </w:r>
          </w:p>
        </w:tc>
      </w:tr>
      <w:tr w:rsidR="00554325" w:rsidRPr="0072278F" w14:paraId="6EFB0AB1" w14:textId="77777777" w:rsidTr="00554325">
        <w:tc>
          <w:tcPr>
            <w:tcW w:w="1942" w:type="dxa"/>
            <w:shd w:val="clear" w:color="auto" w:fill="auto"/>
          </w:tcPr>
          <w:p w14:paraId="1B03327A" w14:textId="77777777" w:rsidR="00554325" w:rsidRPr="0072278F" w:rsidRDefault="00554325" w:rsidP="00554325">
            <w:pPr>
              <w:jc w:val="both"/>
              <w:rPr>
                <w:b/>
                <w:sz w:val="22"/>
                <w:szCs w:val="22"/>
                <w:lang w:eastAsia="en-GB"/>
              </w:rPr>
            </w:pPr>
            <w:r>
              <w:rPr>
                <w:b/>
                <w:sz w:val="22"/>
                <w:szCs w:val="22"/>
                <w:lang w:eastAsia="en-GB"/>
              </w:rPr>
              <w:t xml:space="preserve">30 </w:t>
            </w:r>
            <w:r w:rsidRPr="0072278F">
              <w:rPr>
                <w:b/>
                <w:sz w:val="22"/>
                <w:szCs w:val="22"/>
                <w:lang w:eastAsia="en-GB"/>
              </w:rPr>
              <w:t>April</w:t>
            </w:r>
          </w:p>
        </w:tc>
        <w:tc>
          <w:tcPr>
            <w:tcW w:w="7313" w:type="dxa"/>
            <w:shd w:val="clear" w:color="auto" w:fill="auto"/>
          </w:tcPr>
          <w:p w14:paraId="64B42BA3" w14:textId="77777777" w:rsidR="00554325" w:rsidRPr="0072278F" w:rsidRDefault="00554325" w:rsidP="00554325">
            <w:pPr>
              <w:jc w:val="both"/>
              <w:rPr>
                <w:sz w:val="22"/>
                <w:szCs w:val="22"/>
                <w:lang w:eastAsia="en-GB"/>
              </w:rPr>
            </w:pPr>
            <w:r w:rsidRPr="0072278F">
              <w:rPr>
                <w:sz w:val="22"/>
                <w:szCs w:val="22"/>
                <w:lang w:eastAsia="en-GB"/>
              </w:rPr>
              <w:t xml:space="preserve">Report </w:t>
            </w:r>
            <w:r w:rsidRPr="0072278F">
              <w:rPr>
                <w:b/>
                <w:sz w:val="22"/>
                <w:szCs w:val="22"/>
                <w:lang w:eastAsia="en-GB"/>
              </w:rPr>
              <w:t xml:space="preserve">Q1 expenses </w:t>
            </w:r>
            <w:r w:rsidRPr="0072278F">
              <w:rPr>
                <w:sz w:val="22"/>
                <w:szCs w:val="22"/>
                <w:lang w:eastAsia="en-GB"/>
              </w:rPr>
              <w:t xml:space="preserve">(January to March) </w:t>
            </w:r>
          </w:p>
        </w:tc>
      </w:tr>
      <w:tr w:rsidR="00554325" w:rsidRPr="0072278F" w14:paraId="1720BCE6" w14:textId="77777777" w:rsidTr="00554325">
        <w:tc>
          <w:tcPr>
            <w:tcW w:w="1942" w:type="dxa"/>
            <w:shd w:val="clear" w:color="auto" w:fill="auto"/>
          </w:tcPr>
          <w:p w14:paraId="2FD61985" w14:textId="77777777" w:rsidR="00554325" w:rsidRPr="0072278F" w:rsidRDefault="00554325" w:rsidP="00554325">
            <w:pPr>
              <w:jc w:val="both"/>
              <w:rPr>
                <w:b/>
                <w:sz w:val="22"/>
                <w:szCs w:val="22"/>
                <w:lang w:eastAsia="en-GB"/>
              </w:rPr>
            </w:pPr>
            <w:r>
              <w:rPr>
                <w:b/>
                <w:sz w:val="22"/>
                <w:szCs w:val="22"/>
                <w:lang w:eastAsia="en-GB"/>
              </w:rPr>
              <w:t xml:space="preserve">31 </w:t>
            </w:r>
            <w:r w:rsidRPr="0072278F">
              <w:rPr>
                <w:b/>
                <w:sz w:val="22"/>
                <w:szCs w:val="22"/>
                <w:lang w:eastAsia="en-GB"/>
              </w:rPr>
              <w:t xml:space="preserve">July </w:t>
            </w:r>
          </w:p>
        </w:tc>
        <w:tc>
          <w:tcPr>
            <w:tcW w:w="7313" w:type="dxa"/>
            <w:shd w:val="clear" w:color="auto" w:fill="auto"/>
          </w:tcPr>
          <w:p w14:paraId="439DC87A" w14:textId="77777777" w:rsidR="00554325" w:rsidRPr="0072278F" w:rsidRDefault="00554325" w:rsidP="00554325">
            <w:pPr>
              <w:jc w:val="both"/>
              <w:rPr>
                <w:sz w:val="22"/>
                <w:szCs w:val="22"/>
                <w:lang w:eastAsia="en-GB"/>
              </w:rPr>
            </w:pPr>
            <w:r w:rsidRPr="0072278F">
              <w:rPr>
                <w:sz w:val="22"/>
                <w:szCs w:val="22"/>
                <w:lang w:eastAsia="en-GB"/>
              </w:rPr>
              <w:t xml:space="preserve">Report </w:t>
            </w:r>
            <w:r w:rsidRPr="0072278F">
              <w:rPr>
                <w:b/>
                <w:sz w:val="22"/>
                <w:szCs w:val="22"/>
                <w:lang w:eastAsia="en-GB"/>
              </w:rPr>
              <w:t xml:space="preserve">Q2 expenses </w:t>
            </w:r>
            <w:r w:rsidRPr="0072278F">
              <w:rPr>
                <w:sz w:val="22"/>
                <w:szCs w:val="22"/>
                <w:lang w:eastAsia="en-GB"/>
              </w:rPr>
              <w:t>(January to June)</w:t>
            </w:r>
          </w:p>
        </w:tc>
      </w:tr>
      <w:tr w:rsidR="00554325" w:rsidRPr="0072278F" w14:paraId="2BC8C283" w14:textId="77777777" w:rsidTr="00554325">
        <w:tc>
          <w:tcPr>
            <w:tcW w:w="1942" w:type="dxa"/>
            <w:shd w:val="clear" w:color="auto" w:fill="auto"/>
          </w:tcPr>
          <w:p w14:paraId="5DFB8F75" w14:textId="77777777" w:rsidR="00554325" w:rsidRPr="0072278F" w:rsidRDefault="00554325" w:rsidP="00554325">
            <w:pPr>
              <w:jc w:val="both"/>
              <w:rPr>
                <w:b/>
                <w:sz w:val="22"/>
                <w:szCs w:val="22"/>
                <w:lang w:eastAsia="en-GB"/>
              </w:rPr>
            </w:pPr>
            <w:r>
              <w:rPr>
                <w:b/>
                <w:sz w:val="22"/>
                <w:szCs w:val="22"/>
                <w:lang w:eastAsia="en-GB"/>
              </w:rPr>
              <w:t xml:space="preserve">31 </w:t>
            </w:r>
            <w:r w:rsidRPr="0072278F">
              <w:rPr>
                <w:b/>
                <w:sz w:val="22"/>
                <w:szCs w:val="22"/>
                <w:lang w:eastAsia="en-GB"/>
              </w:rPr>
              <w:t>October</w:t>
            </w:r>
          </w:p>
        </w:tc>
        <w:tc>
          <w:tcPr>
            <w:tcW w:w="7313" w:type="dxa"/>
            <w:shd w:val="clear" w:color="auto" w:fill="auto"/>
          </w:tcPr>
          <w:p w14:paraId="16BB556C" w14:textId="77777777" w:rsidR="00554325" w:rsidRPr="0072278F" w:rsidRDefault="00554325" w:rsidP="00554325">
            <w:pPr>
              <w:jc w:val="both"/>
              <w:rPr>
                <w:sz w:val="22"/>
                <w:szCs w:val="22"/>
                <w:lang w:eastAsia="en-GB"/>
              </w:rPr>
            </w:pPr>
            <w:r w:rsidRPr="0072278F">
              <w:rPr>
                <w:sz w:val="22"/>
                <w:szCs w:val="22"/>
                <w:lang w:eastAsia="en-GB"/>
              </w:rPr>
              <w:t xml:space="preserve">Report </w:t>
            </w:r>
            <w:r w:rsidRPr="0072278F">
              <w:rPr>
                <w:b/>
                <w:sz w:val="22"/>
                <w:szCs w:val="22"/>
                <w:lang w:eastAsia="en-GB"/>
              </w:rPr>
              <w:t xml:space="preserve">Q3 expenses </w:t>
            </w:r>
            <w:r w:rsidRPr="0072278F">
              <w:rPr>
                <w:sz w:val="22"/>
                <w:szCs w:val="22"/>
                <w:lang w:eastAsia="en-GB"/>
              </w:rPr>
              <w:t>(January to September)</w:t>
            </w:r>
            <w:r w:rsidRPr="0072278F">
              <w:rPr>
                <w:b/>
                <w:sz w:val="22"/>
                <w:szCs w:val="22"/>
                <w:lang w:eastAsia="en-GB"/>
              </w:rPr>
              <w:t xml:space="preserve"> </w:t>
            </w:r>
          </w:p>
        </w:tc>
      </w:tr>
      <w:tr w:rsidR="00554325" w:rsidRPr="0072278F" w14:paraId="1D56F686" w14:textId="77777777" w:rsidTr="00554325">
        <w:tc>
          <w:tcPr>
            <w:tcW w:w="9255" w:type="dxa"/>
            <w:gridSpan w:val="2"/>
            <w:shd w:val="clear" w:color="auto" w:fill="auto"/>
          </w:tcPr>
          <w:p w14:paraId="4FDAF0DC" w14:textId="77777777" w:rsidR="00554325" w:rsidRPr="0072278F" w:rsidRDefault="00554325" w:rsidP="00554325">
            <w:pPr>
              <w:jc w:val="both"/>
              <w:rPr>
                <w:b/>
                <w:i/>
                <w:sz w:val="22"/>
                <w:szCs w:val="22"/>
                <w:lang w:eastAsia="en-GB"/>
              </w:rPr>
            </w:pPr>
            <w:r w:rsidRPr="0072278F">
              <w:rPr>
                <w:b/>
                <w:i/>
                <w:sz w:val="22"/>
                <w:szCs w:val="22"/>
                <w:lang w:eastAsia="en-GB"/>
              </w:rPr>
              <w:t>Certified final financial report to be provided at the quarter following the project financial closure</w:t>
            </w:r>
          </w:p>
        </w:tc>
      </w:tr>
    </w:tbl>
    <w:p w14:paraId="3AB1B711" w14:textId="77777777" w:rsidR="00554325" w:rsidRPr="00554325" w:rsidRDefault="00554325" w:rsidP="00554325">
      <w:pPr>
        <w:ind w:left="360"/>
      </w:pPr>
    </w:p>
    <w:p w14:paraId="752044E1" w14:textId="7262BD5D" w:rsidR="005E59A5" w:rsidRPr="00216D32" w:rsidRDefault="005E59A5" w:rsidP="00F42430">
      <w:r w:rsidRPr="00216D32">
        <w:t xml:space="preserve">Unspent Balance </w:t>
      </w:r>
      <w:r w:rsidR="00F42430">
        <w:rPr>
          <w:sz w:val="22"/>
          <w:szCs w:val="22"/>
        </w:rPr>
        <w:t xml:space="preserve">exceeding USD 250 </w:t>
      </w:r>
      <w:r w:rsidRPr="00216D32">
        <w:t>at the closure of the project would have to been refunded and a notification sent to the Administrative Agent</w:t>
      </w:r>
      <w:r>
        <w:t>, no later than three months (31</w:t>
      </w:r>
      <w:r w:rsidRPr="00216D32">
        <w:t xml:space="preserve"> March) of the year following the completion of the activities.</w:t>
      </w:r>
    </w:p>
    <w:p w14:paraId="71FF5BE7" w14:textId="77777777" w:rsidR="005E59A5" w:rsidRPr="00C64B7B" w:rsidRDefault="005E59A5" w:rsidP="005E59A5">
      <w:pPr>
        <w:rPr>
          <w:b/>
        </w:rPr>
      </w:pPr>
      <w:r w:rsidRPr="00C64B7B">
        <w:br/>
      </w:r>
      <w:r w:rsidRPr="00C64B7B">
        <w:rPr>
          <w:b/>
        </w:rPr>
        <w:t>Ownership of Equipment, Supplies and Other Property</w:t>
      </w:r>
    </w:p>
    <w:p w14:paraId="6C75A9F9" w14:textId="77777777" w:rsidR="005E59A5" w:rsidRPr="00216D32" w:rsidRDefault="005E59A5" w:rsidP="005E59A5">
      <w:r w:rsidRPr="00216D32">
        <w:t xml:space="preserve"> </w:t>
      </w:r>
    </w:p>
    <w:p w14:paraId="79069570" w14:textId="122308AD" w:rsidR="005E59A5" w:rsidRPr="00216D32" w:rsidRDefault="005E59A5" w:rsidP="005E59A5">
      <w:r w:rsidRPr="00216D32">
        <w:t xml:space="preserve">Matters relating to the transfer of ownership by the Recipient </w:t>
      </w:r>
      <w:r w:rsidR="00C64B7B" w:rsidRPr="00190DDF">
        <w:t>Non-</w:t>
      </w:r>
      <w:r w:rsidR="004D5B3D">
        <w:t>UN Recipient</w:t>
      </w:r>
      <w:r w:rsidR="00C64B7B" w:rsidRPr="00190DDF">
        <w:t xml:space="preserve"> </w:t>
      </w:r>
      <w:r w:rsidR="00C64B7B" w:rsidRPr="00216D32">
        <w:t xml:space="preserve">Organization </w:t>
      </w:r>
      <w:r w:rsidR="004D5B3D">
        <w:t>will</w:t>
      </w:r>
      <w:r w:rsidRPr="00216D32">
        <w:t xml:space="preserve"> be determined in accordance with applicable policies and procedures defined by the PBSO. </w:t>
      </w:r>
    </w:p>
    <w:p w14:paraId="0C9FDDC1" w14:textId="1FE6FF8D" w:rsidR="005E59A5" w:rsidRPr="004D5B3D" w:rsidRDefault="005E59A5" w:rsidP="005E59A5">
      <w:pPr>
        <w:rPr>
          <w:b/>
          <w:bCs/>
        </w:rPr>
      </w:pPr>
      <w:r w:rsidRPr="00216D32">
        <w:rPr>
          <w:u w:val="single"/>
        </w:rPr>
        <w:br/>
      </w:r>
      <w:r w:rsidRPr="004D5B3D">
        <w:rPr>
          <w:b/>
          <w:bCs/>
        </w:rPr>
        <w:t>Public Disclosure</w:t>
      </w:r>
    </w:p>
    <w:p w14:paraId="6C0AF686" w14:textId="77777777" w:rsidR="005E59A5" w:rsidRPr="00216D32" w:rsidRDefault="005E59A5" w:rsidP="005E59A5">
      <w:r w:rsidRPr="00216D32">
        <w:br/>
        <w:t>The PBSO and Administrative Agent will ensure that operations of the PBF are publicly disclosed on the PBF website (http://unpbf.org) and the Administrative Agent website (</w:t>
      </w:r>
      <w:proofErr w:type="gramStart"/>
      <w:r w:rsidRPr="00216D32">
        <w:t>http:www.mptf.undp.org</w:t>
      </w:r>
      <w:proofErr w:type="gramEnd"/>
      <w:r w:rsidRPr="00216D32">
        <w:t>)</w:t>
      </w:r>
    </w:p>
    <w:p w14:paraId="4C8EA2C0" w14:textId="77777777" w:rsidR="00CD2D34" w:rsidRPr="006629A5" w:rsidRDefault="00CD2D34" w:rsidP="00CD2D34">
      <w:pPr>
        <w:rPr>
          <w:b/>
        </w:rPr>
      </w:pPr>
    </w:p>
    <w:p w14:paraId="6D429E6A" w14:textId="7BE691C5" w:rsidR="002E482A" w:rsidRPr="004D5B3D" w:rsidRDefault="00B65B64" w:rsidP="004D5B3D">
      <w:pPr>
        <w:rPr>
          <w:b/>
          <w:bCs/>
        </w:rPr>
      </w:pPr>
      <w:r w:rsidRPr="004D5B3D">
        <w:rPr>
          <w:b/>
          <w:bCs/>
        </w:rPr>
        <w:t xml:space="preserve">Final Project Audit for </w:t>
      </w:r>
      <w:r w:rsidR="00973AE1">
        <w:rPr>
          <w:b/>
          <w:bCs/>
        </w:rPr>
        <w:t>non-UN recipient organization</w:t>
      </w:r>
      <w:r w:rsidR="00973AE1" w:rsidRPr="004D5B3D">
        <w:rPr>
          <w:b/>
          <w:bCs/>
        </w:rPr>
        <w:t xml:space="preserve"> </w:t>
      </w:r>
      <w:r w:rsidRPr="004D5B3D">
        <w:rPr>
          <w:b/>
          <w:bCs/>
        </w:rPr>
        <w:t>projects</w:t>
      </w:r>
    </w:p>
    <w:p w14:paraId="5F2F9872" w14:textId="22CD29AD" w:rsidR="00B65B64" w:rsidRDefault="00B65B64" w:rsidP="002E482A">
      <w:pPr>
        <w:jc w:val="both"/>
        <w:rPr>
          <w:sz w:val="22"/>
          <w:szCs w:val="22"/>
        </w:rPr>
      </w:pPr>
    </w:p>
    <w:p w14:paraId="33C49789" w14:textId="796CA184" w:rsidR="00B65B64" w:rsidRPr="00185B5A" w:rsidRDefault="00B65B64" w:rsidP="002E482A">
      <w:pPr>
        <w:jc w:val="both"/>
      </w:pPr>
      <w:r w:rsidRPr="00185B5A">
        <w:t xml:space="preserve">An independent project audit will be requested by the end of the project. The audit report needs to be attached to the final narrative project report. The cost of such activity must be included in the project budget. </w:t>
      </w:r>
    </w:p>
    <w:p w14:paraId="758E82EE" w14:textId="2B62A1D3" w:rsidR="00B65B64" w:rsidRDefault="00B65B64" w:rsidP="002E482A">
      <w:pPr>
        <w:jc w:val="both"/>
        <w:rPr>
          <w:sz w:val="22"/>
          <w:szCs w:val="22"/>
        </w:rPr>
      </w:pPr>
    </w:p>
    <w:p w14:paraId="0F710D7B" w14:textId="77777777" w:rsidR="00C478EA" w:rsidRPr="00C478EA" w:rsidRDefault="00C478EA" w:rsidP="00C478EA">
      <w:pPr>
        <w:suppressAutoHyphens/>
        <w:snapToGrid w:val="0"/>
        <w:jc w:val="both"/>
        <w:rPr>
          <w:b/>
          <w:color w:val="000000"/>
          <w:lang w:eastAsia="ar-SA"/>
        </w:rPr>
      </w:pPr>
      <w:r w:rsidRPr="00C478EA">
        <w:rPr>
          <w:b/>
          <w:color w:val="000000"/>
          <w:lang w:eastAsia="ar-SA"/>
        </w:rPr>
        <w:t>Special Provisions regarding Financing of Terrorism</w:t>
      </w:r>
    </w:p>
    <w:p w14:paraId="01E6D474" w14:textId="77777777" w:rsidR="00C478EA" w:rsidRDefault="00C478EA" w:rsidP="002E482A">
      <w:pPr>
        <w:jc w:val="both"/>
        <w:rPr>
          <w:sz w:val="22"/>
          <w:szCs w:val="22"/>
        </w:rPr>
      </w:pPr>
    </w:p>
    <w:p w14:paraId="6961E4F8" w14:textId="4E27EAD3" w:rsidR="00C478EA" w:rsidRPr="00185B5A" w:rsidRDefault="00C478EA" w:rsidP="00185B5A">
      <w:pPr>
        <w:jc w:val="both"/>
      </w:pPr>
      <w:r w:rsidRPr="00185B5A">
        <w:t xml:space="preserve">Consistent with UN Security Council Resolutions relating to terrorism, including UN Security Council Resolution 1373 (2001) and 1267 (1999) and related resolutions, the Participants are firmly committed to the international fight against terrorism, </w:t>
      </w:r>
      <w:proofErr w:type="gramStart"/>
      <w:r w:rsidRPr="00185B5A">
        <w:t>and in particular, against</w:t>
      </w:r>
      <w:proofErr w:type="gramEnd"/>
      <w:r w:rsidRPr="00185B5A">
        <w:t xml:space="preserve">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6B99FEE5" w14:textId="77777777" w:rsidR="00C478EA" w:rsidRPr="006629A5" w:rsidRDefault="00C478EA" w:rsidP="00C478EA">
      <w:pPr>
        <w:rPr>
          <w:b/>
        </w:rPr>
      </w:pPr>
    </w:p>
    <w:p w14:paraId="7CB93CE4" w14:textId="77777777" w:rsidR="00C478EA" w:rsidRDefault="00C478EA" w:rsidP="002E482A">
      <w:pPr>
        <w:jc w:val="both"/>
        <w:rPr>
          <w:sz w:val="22"/>
          <w:szCs w:val="22"/>
        </w:rPr>
      </w:pPr>
    </w:p>
    <w:p w14:paraId="2420F4BF" w14:textId="577D3066" w:rsidR="00973AE1" w:rsidRDefault="00973AE1" w:rsidP="002E482A">
      <w:pPr>
        <w:rPr>
          <w:b/>
          <w:bCs/>
        </w:rPr>
      </w:pPr>
      <w:r>
        <w:rPr>
          <w:b/>
          <w:bCs/>
        </w:rPr>
        <w:t>Non-UN recipient organization (NUNO)</w:t>
      </w:r>
      <w:r w:rsidRPr="004D5B3D">
        <w:rPr>
          <w:b/>
          <w:bCs/>
        </w:rPr>
        <w:t xml:space="preserve"> </w:t>
      </w:r>
      <w:r>
        <w:rPr>
          <w:b/>
          <w:bCs/>
        </w:rPr>
        <w:t>eligibility:</w:t>
      </w:r>
    </w:p>
    <w:p w14:paraId="297A9A7F" w14:textId="77777777" w:rsidR="00973AE1" w:rsidRPr="004D5B3D" w:rsidRDefault="00973AE1" w:rsidP="002E482A">
      <w:pPr>
        <w:rPr>
          <w:b/>
          <w:bCs/>
        </w:rPr>
      </w:pPr>
    </w:p>
    <w:p w14:paraId="71D66AE5" w14:textId="17C1433E" w:rsidR="00973AE1" w:rsidRPr="00D00E82" w:rsidRDefault="00973AE1" w:rsidP="00973AE1">
      <w:pPr>
        <w:jc w:val="both"/>
      </w:pPr>
      <w:r w:rsidRPr="00D00E82">
        <w:t xml:space="preserve">In order to be declared eligible to receive PBF funds </w:t>
      </w:r>
      <w:r>
        <w:t>directly</w:t>
      </w:r>
      <w:r w:rsidRPr="00D00E82">
        <w:t xml:space="preserve">, </w:t>
      </w:r>
      <w:r>
        <w:t>NUNOs</w:t>
      </w:r>
      <w:r w:rsidRPr="00D00E82">
        <w:t xml:space="preserve"> must be assessed as technically, financially and legally sound by the PBF and its agent, the </w:t>
      </w:r>
      <w:hyperlink r:id="rId13" w:history="1">
        <w:r w:rsidRPr="00185B5A">
          <w:t>Multi Partner Trust Fund Office (MPTFO)</w:t>
        </w:r>
      </w:hyperlink>
      <w:r>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49CFB8B8" w14:textId="77777777" w:rsidR="00973AE1" w:rsidRPr="00D00E82" w:rsidRDefault="00973AE1" w:rsidP="00973AE1">
      <w:pPr>
        <w:jc w:val="both"/>
      </w:pPr>
    </w:p>
    <w:p w14:paraId="40EE497A" w14:textId="39E8E9D2" w:rsidR="00973AE1" w:rsidRPr="00185B5A" w:rsidRDefault="00973AE1" w:rsidP="00973AE1">
      <w:pPr>
        <w:spacing w:after="120"/>
        <w:jc w:val="both"/>
        <w:rPr>
          <w:rFonts w:asciiTheme="majorBidi" w:hAnsiTheme="majorBidi" w:cstheme="majorBidi"/>
          <w:u w:val="single"/>
        </w:rPr>
      </w:pPr>
      <w:r w:rsidRPr="00185B5A">
        <w:rPr>
          <w:rFonts w:asciiTheme="majorBidi" w:hAnsiTheme="majorBidi" w:cstheme="majorBidi"/>
          <w:u w:val="single"/>
        </w:rPr>
        <w:t>The NUNO must provide (in a timely fashion, ensuring PBSO and MPTFO have sufficient time to review the package) the documentation demonstrating that the NUNO:</w:t>
      </w:r>
    </w:p>
    <w:p w14:paraId="1085B6F9" w14:textId="29069C74" w:rsidR="00973AE1" w:rsidRPr="00185B5A" w:rsidRDefault="00973AE1" w:rsidP="000F52CF">
      <w:pPr>
        <w:pStyle w:val="ListParagraph"/>
        <w:numPr>
          <w:ilvl w:val="0"/>
          <w:numId w:val="7"/>
        </w:numPr>
        <w:spacing w:after="120"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Has previously received funding from the UN, the PBF, or any of the contributors to the PBF, in the country of project implementation</w:t>
      </w:r>
    </w:p>
    <w:p w14:paraId="74C92647" w14:textId="077B6719" w:rsidR="00973AE1" w:rsidRPr="00185B5A" w:rsidRDefault="00973AE1" w:rsidP="000F52CF">
      <w:pPr>
        <w:pStyle w:val="ListParagraph"/>
        <w:numPr>
          <w:ilvl w:val="0"/>
          <w:numId w:val="7"/>
        </w:numPr>
        <w:spacing w:after="120"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Has a current valid registration as a non-profit, tax exempt organization with a social based mission in both the country where headquarter is located and in country of project implementation for the duration of the proposed grant. (</w:t>
      </w:r>
      <w:r w:rsidRPr="00185B5A">
        <w:rPr>
          <w:rFonts w:asciiTheme="majorBidi" w:hAnsiTheme="majorBidi" w:cstheme="majorBidi"/>
          <w:b/>
          <w:bCs/>
          <w:sz w:val="24"/>
          <w:szCs w:val="24"/>
        </w:rPr>
        <w:t>NOTE</w:t>
      </w:r>
      <w:r w:rsidRPr="00185B5A">
        <w:rPr>
          <w:rFonts w:asciiTheme="majorBidi" w:hAnsiTheme="majorBidi" w:cstheme="majorBidi"/>
          <w:sz w:val="24"/>
          <w:szCs w:val="24"/>
        </w:rPr>
        <w:t xml:space="preserve">: If registration is done on an annual basis in the country, the organization must have the current registration and obtain renewals for the duration of the project, </w:t>
      </w:r>
      <w:proofErr w:type="gramStart"/>
      <w:r w:rsidRPr="00185B5A">
        <w:rPr>
          <w:rFonts w:asciiTheme="majorBidi" w:hAnsiTheme="majorBidi" w:cstheme="majorBidi"/>
          <w:sz w:val="24"/>
          <w:szCs w:val="24"/>
        </w:rPr>
        <w:t>in order to</w:t>
      </w:r>
      <w:proofErr w:type="gramEnd"/>
      <w:r w:rsidRPr="00185B5A">
        <w:rPr>
          <w:rFonts w:asciiTheme="majorBidi" w:hAnsiTheme="majorBidi" w:cstheme="majorBidi"/>
          <w:sz w:val="24"/>
          <w:szCs w:val="24"/>
        </w:rPr>
        <w:t xml:space="preserve"> receive subsequent funding tranches)</w:t>
      </w:r>
    </w:p>
    <w:p w14:paraId="63CE57FE" w14:textId="52735420" w:rsidR="00973AE1" w:rsidRPr="00185B5A" w:rsidRDefault="00973AE1" w:rsidP="000F52CF">
      <w:pPr>
        <w:pStyle w:val="ListParagraph"/>
        <w:numPr>
          <w:ilvl w:val="0"/>
          <w:numId w:val="7"/>
        </w:numPr>
        <w:spacing w:after="120"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Produces an annual report that includes the proposed country for the grant</w:t>
      </w:r>
    </w:p>
    <w:p w14:paraId="7E12A22E" w14:textId="37C8DE55" w:rsidR="00973AE1" w:rsidRPr="00185B5A" w:rsidRDefault="00973AE1" w:rsidP="000F52CF">
      <w:pPr>
        <w:pStyle w:val="ListParagraph"/>
        <w:numPr>
          <w:ilvl w:val="0"/>
          <w:numId w:val="7"/>
        </w:numPr>
        <w:spacing w:after="120"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185B5A">
        <w:rPr>
          <w:rFonts w:asciiTheme="majorBidi" w:hAnsiTheme="majorBidi" w:cstheme="majorBidi"/>
          <w:b/>
          <w:bCs/>
          <w:sz w:val="24"/>
          <w:szCs w:val="24"/>
        </w:rPr>
        <w:t>NOTE</w:t>
      </w:r>
      <w:r w:rsidRPr="00185B5A">
        <w:rPr>
          <w:rFonts w:asciiTheme="majorBidi" w:hAnsiTheme="majorBidi" w:cstheme="majorBidi"/>
          <w:sz w:val="24"/>
          <w:szCs w:val="24"/>
        </w:rPr>
        <w:t xml:space="preserve">: If these are not available for the country of proposed project implementation, the CSO will also need to provide the latest two audit reports for a program or </w:t>
      </w:r>
      <w:proofErr w:type="gramStart"/>
      <w:r w:rsidRPr="00185B5A">
        <w:rPr>
          <w:rFonts w:asciiTheme="majorBidi" w:hAnsiTheme="majorBidi" w:cstheme="majorBidi"/>
          <w:sz w:val="24"/>
          <w:szCs w:val="24"/>
        </w:rPr>
        <w:t>project based</w:t>
      </w:r>
      <w:proofErr w:type="gramEnd"/>
      <w:r w:rsidRPr="00185B5A">
        <w:rPr>
          <w:rFonts w:asciiTheme="majorBidi" w:hAnsiTheme="majorBidi" w:cstheme="majorBidi"/>
          <w:sz w:val="24"/>
          <w:szCs w:val="24"/>
        </w:rPr>
        <w:t xml:space="preserve"> audit in country.) The letter from the auditor should also state whether the auditor firm is </w:t>
      </w:r>
      <w:r w:rsidRPr="00185B5A">
        <w:rPr>
          <w:rFonts w:asciiTheme="majorBidi" w:hAnsiTheme="majorBidi" w:cstheme="majorBidi"/>
          <w:color w:val="000000"/>
          <w:sz w:val="24"/>
          <w:szCs w:val="24"/>
        </w:rPr>
        <w:t>part of the nationally qualified audit firms.</w:t>
      </w:r>
    </w:p>
    <w:p w14:paraId="2BE4C908" w14:textId="13E84BA3" w:rsidR="00973AE1" w:rsidRPr="00185B5A" w:rsidRDefault="00973AE1" w:rsidP="000F52CF">
      <w:pPr>
        <w:pStyle w:val="ListParagraph"/>
        <w:numPr>
          <w:ilvl w:val="0"/>
          <w:numId w:val="7"/>
        </w:numPr>
        <w:spacing w:after="120"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Demonstrates an annual budget in the country of proposed project implementation for the previous two calendar years, which is at least twice the annualized budget sought from PBF for the project</w:t>
      </w:r>
      <w:r w:rsidRPr="00185B5A">
        <w:rPr>
          <w:rStyle w:val="FootnoteReference"/>
          <w:rFonts w:asciiTheme="majorBidi" w:hAnsiTheme="majorBidi" w:cstheme="majorBidi"/>
          <w:sz w:val="24"/>
          <w:szCs w:val="24"/>
        </w:rPr>
        <w:footnoteReference w:id="7"/>
      </w:r>
      <w:r w:rsidRPr="00185B5A">
        <w:rPr>
          <w:rFonts w:asciiTheme="majorBidi" w:hAnsiTheme="majorBidi" w:cstheme="majorBidi"/>
          <w:sz w:val="24"/>
          <w:szCs w:val="24"/>
        </w:rPr>
        <w:t xml:space="preserve"> </w:t>
      </w:r>
    </w:p>
    <w:p w14:paraId="0300F760" w14:textId="3BD006D8" w:rsidR="00973AE1" w:rsidRPr="00185B5A" w:rsidRDefault="00973AE1" w:rsidP="000F52CF">
      <w:pPr>
        <w:pStyle w:val="ListParagraph"/>
        <w:numPr>
          <w:ilvl w:val="0"/>
          <w:numId w:val="7"/>
        </w:numPr>
        <w:spacing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Demonstrates at least 3 years of experience in the country where grant is sought</w:t>
      </w:r>
    </w:p>
    <w:p w14:paraId="571ECB95" w14:textId="6A0F5D7B" w:rsidR="00973AE1" w:rsidRPr="00185B5A" w:rsidRDefault="00973AE1" w:rsidP="000F52CF">
      <w:pPr>
        <w:pStyle w:val="ListParagraph"/>
        <w:numPr>
          <w:ilvl w:val="0"/>
          <w:numId w:val="7"/>
        </w:numPr>
        <w:spacing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Provides a clear explanation of the CSO’s legal structure, including the specific entity which will enter into the legal agreement with the MPTF-O for the PBF grant.</w:t>
      </w:r>
    </w:p>
    <w:p w14:paraId="2FC431A2" w14:textId="537C3C3E" w:rsidR="002E482A" w:rsidRPr="00185B5A" w:rsidRDefault="002E482A" w:rsidP="002E482A">
      <w:pPr>
        <w:rPr>
          <w:rFonts w:asciiTheme="majorBidi" w:hAnsiTheme="majorBidi" w:cstheme="majorBidi"/>
          <w:b/>
          <w:bCs/>
        </w:rPr>
      </w:pPr>
    </w:p>
    <w:p w14:paraId="51A9718C" w14:textId="77777777" w:rsidR="002E482A" w:rsidRDefault="002E482A" w:rsidP="006629A5"/>
    <w:p w14:paraId="5C840241" w14:textId="4469C868" w:rsidR="00752F64" w:rsidRDefault="00752F64" w:rsidP="003A29E0">
      <w:pPr>
        <w:rPr>
          <w:i/>
        </w:rPr>
      </w:pPr>
    </w:p>
    <w:p w14:paraId="293A22DC" w14:textId="77777777" w:rsidR="00CD2D34" w:rsidRDefault="00CD2D34" w:rsidP="003A29E0">
      <w:pPr>
        <w:rPr>
          <w:i/>
        </w:rPr>
        <w:sectPr w:rsidR="00CD2D34" w:rsidSect="00DA2217">
          <w:pgSz w:w="11906" w:h="16838"/>
          <w:pgMar w:top="1440" w:right="1106" w:bottom="1440" w:left="1800" w:header="720" w:footer="720" w:gutter="0"/>
          <w:pgBorders w:offsetFrom="page">
            <w:left w:val="single" w:sz="4" w:space="24" w:color="FFFFFF"/>
          </w:pgBorders>
          <w:cols w:space="720"/>
          <w:docGrid w:linePitch="360"/>
        </w:sectPr>
      </w:pPr>
    </w:p>
    <w:p w14:paraId="4F576E13" w14:textId="77777777" w:rsidR="007F1745" w:rsidRPr="00752F64" w:rsidRDefault="001713A7" w:rsidP="003A29E0">
      <w:pPr>
        <w:rPr>
          <w:b/>
        </w:rPr>
      </w:pPr>
      <w:r>
        <w:rPr>
          <w:b/>
        </w:rPr>
        <w:lastRenderedPageBreak/>
        <w:t xml:space="preserve">Annex B: </w:t>
      </w:r>
      <w:r w:rsidR="00AF493D">
        <w:rPr>
          <w:b/>
        </w:rPr>
        <w:t>Project</w:t>
      </w:r>
      <w:r w:rsidR="003D13C1">
        <w:rPr>
          <w:b/>
        </w:rPr>
        <w:t xml:space="preserve"> Results Framework</w:t>
      </w:r>
      <w:r w:rsidR="00AE2564">
        <w:rPr>
          <w:b/>
        </w:rPr>
        <w:t xml:space="preserve"> </w:t>
      </w:r>
      <w:bookmarkStart w:id="5" w:name="_Hlk503949576"/>
      <w:r w:rsidR="00AE2564">
        <w:rPr>
          <w:b/>
        </w:rPr>
        <w:t xml:space="preserve">(MUST include sex- and age disaggregated data) </w:t>
      </w:r>
      <w:bookmarkEnd w:id="5"/>
    </w:p>
    <w:tbl>
      <w:tblPr>
        <w:tblpPr w:leftFromText="180" w:rightFromText="180" w:vertAnchor="page" w:horzAnchor="margin" w:tblpY="2161"/>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780"/>
        <w:gridCol w:w="1800"/>
        <w:gridCol w:w="1980"/>
      </w:tblGrid>
      <w:tr w:rsidR="00AF493D" w:rsidRPr="00F71698" w14:paraId="47C2F793" w14:textId="77777777" w:rsidTr="00AF493D">
        <w:tc>
          <w:tcPr>
            <w:tcW w:w="2988" w:type="dxa"/>
            <w:shd w:val="clear" w:color="auto" w:fill="4C4C4C"/>
          </w:tcPr>
          <w:p w14:paraId="6826AF68" w14:textId="77777777" w:rsidR="00AF493D" w:rsidRPr="00F71698" w:rsidRDefault="00AF493D" w:rsidP="00F71698">
            <w:pPr>
              <w:rPr>
                <w:rFonts w:ascii="Arial" w:hAnsi="Arial" w:cs="Arial"/>
                <w:b/>
                <w:color w:val="FFFFFF"/>
                <w:sz w:val="16"/>
                <w:szCs w:val="16"/>
              </w:rPr>
            </w:pPr>
            <w:r w:rsidRPr="00F71698">
              <w:rPr>
                <w:rFonts w:ascii="Arial" w:hAnsi="Arial" w:cs="Arial"/>
                <w:b/>
                <w:color w:val="FFFFFF"/>
                <w:sz w:val="16"/>
                <w:szCs w:val="16"/>
              </w:rPr>
              <w:t>Outcomes</w:t>
            </w:r>
          </w:p>
        </w:tc>
        <w:tc>
          <w:tcPr>
            <w:tcW w:w="2700" w:type="dxa"/>
            <w:tcBorders>
              <w:bottom w:val="nil"/>
            </w:tcBorders>
            <w:shd w:val="clear" w:color="auto" w:fill="4C4C4C"/>
          </w:tcPr>
          <w:p w14:paraId="2F242730" w14:textId="77777777" w:rsidR="00AF493D" w:rsidRPr="00F71698" w:rsidRDefault="00AF493D" w:rsidP="00F71698">
            <w:pPr>
              <w:rPr>
                <w:rFonts w:ascii="Arial" w:hAnsi="Arial" w:cs="Arial"/>
                <w:b/>
                <w:color w:val="FFFFFF"/>
                <w:sz w:val="16"/>
                <w:szCs w:val="16"/>
              </w:rPr>
            </w:pPr>
            <w:r w:rsidRPr="00F71698">
              <w:rPr>
                <w:rFonts w:ascii="Arial" w:hAnsi="Arial" w:cs="Arial"/>
                <w:b/>
                <w:color w:val="FFFFFF"/>
                <w:sz w:val="16"/>
                <w:szCs w:val="16"/>
              </w:rPr>
              <w:t>Outputs</w:t>
            </w:r>
          </w:p>
        </w:tc>
        <w:tc>
          <w:tcPr>
            <w:tcW w:w="3780" w:type="dxa"/>
            <w:tcBorders>
              <w:bottom w:val="single" w:sz="4" w:space="0" w:color="auto"/>
            </w:tcBorders>
            <w:shd w:val="clear" w:color="auto" w:fill="4C4C4C"/>
          </w:tcPr>
          <w:p w14:paraId="19002053" w14:textId="77777777" w:rsidR="00AF493D" w:rsidRPr="00F71698" w:rsidRDefault="00AF493D" w:rsidP="00F71698">
            <w:pPr>
              <w:rPr>
                <w:rFonts w:ascii="Arial" w:hAnsi="Arial" w:cs="Arial"/>
                <w:b/>
                <w:color w:val="FFFFFF"/>
                <w:sz w:val="16"/>
                <w:szCs w:val="16"/>
              </w:rPr>
            </w:pPr>
            <w:r w:rsidRPr="00F71698">
              <w:rPr>
                <w:rFonts w:ascii="Arial" w:hAnsi="Arial" w:cs="Arial"/>
                <w:b/>
                <w:color w:val="FFFFFF"/>
                <w:sz w:val="16"/>
                <w:szCs w:val="16"/>
              </w:rPr>
              <w:t>Indicators</w:t>
            </w:r>
          </w:p>
        </w:tc>
        <w:tc>
          <w:tcPr>
            <w:tcW w:w="1800" w:type="dxa"/>
            <w:tcBorders>
              <w:bottom w:val="single" w:sz="4" w:space="0" w:color="auto"/>
            </w:tcBorders>
            <w:shd w:val="clear" w:color="auto" w:fill="4C4C4C"/>
          </w:tcPr>
          <w:p w14:paraId="34E4D95C" w14:textId="77777777" w:rsidR="00AF493D" w:rsidRPr="00F71698" w:rsidRDefault="00AF493D" w:rsidP="00F71698">
            <w:pPr>
              <w:jc w:val="center"/>
              <w:rPr>
                <w:rFonts w:ascii="Arial" w:hAnsi="Arial" w:cs="Arial"/>
                <w:b/>
                <w:color w:val="FFFFFF"/>
                <w:sz w:val="16"/>
                <w:szCs w:val="16"/>
              </w:rPr>
            </w:pPr>
            <w:r w:rsidRPr="00F71698">
              <w:rPr>
                <w:rFonts w:ascii="Arial" w:hAnsi="Arial" w:cs="Arial"/>
                <w:b/>
                <w:color w:val="FFFFFF"/>
                <w:sz w:val="16"/>
                <w:szCs w:val="16"/>
              </w:rPr>
              <w:t>Means of Verification</w:t>
            </w:r>
            <w:r>
              <w:rPr>
                <w:rFonts w:ascii="Arial" w:hAnsi="Arial" w:cs="Arial"/>
                <w:b/>
                <w:color w:val="FFFFFF"/>
                <w:sz w:val="16"/>
                <w:szCs w:val="16"/>
              </w:rPr>
              <w:t>/ frequency of collection</w:t>
            </w:r>
          </w:p>
        </w:tc>
        <w:tc>
          <w:tcPr>
            <w:tcW w:w="1980" w:type="dxa"/>
            <w:tcBorders>
              <w:bottom w:val="single" w:sz="4" w:space="0" w:color="auto"/>
            </w:tcBorders>
            <w:shd w:val="clear" w:color="auto" w:fill="4C4C4C"/>
          </w:tcPr>
          <w:p w14:paraId="4A7363A8" w14:textId="5BFFAFF6" w:rsidR="00AF493D" w:rsidRPr="00F71698" w:rsidRDefault="00BB46DC" w:rsidP="00F71698">
            <w:pPr>
              <w:rPr>
                <w:rFonts w:ascii="Arial" w:hAnsi="Arial" w:cs="Arial"/>
                <w:b/>
                <w:color w:val="FFFFFF"/>
                <w:sz w:val="16"/>
                <w:szCs w:val="16"/>
              </w:rPr>
            </w:pPr>
            <w:r>
              <w:rPr>
                <w:rFonts w:ascii="Arial" w:hAnsi="Arial" w:cs="Arial"/>
                <w:b/>
                <w:color w:val="FFFFFF"/>
                <w:sz w:val="16"/>
                <w:szCs w:val="16"/>
              </w:rPr>
              <w:t xml:space="preserve">indicator </w:t>
            </w:r>
            <w:r w:rsidR="00AF493D">
              <w:rPr>
                <w:rFonts w:ascii="Arial" w:hAnsi="Arial" w:cs="Arial"/>
                <w:b/>
                <w:color w:val="FFFFFF"/>
                <w:sz w:val="16"/>
                <w:szCs w:val="16"/>
              </w:rPr>
              <w:t>milestones</w:t>
            </w:r>
          </w:p>
        </w:tc>
      </w:tr>
      <w:tr w:rsidR="00AF493D" w:rsidRPr="00F71698" w14:paraId="7C43DCD1" w14:textId="77777777" w:rsidTr="000A6946">
        <w:tc>
          <w:tcPr>
            <w:tcW w:w="2988" w:type="dxa"/>
            <w:vMerge w:val="restart"/>
            <w:tcBorders>
              <w:right w:val="nil"/>
            </w:tcBorders>
            <w:shd w:val="clear" w:color="auto" w:fill="FFFF99"/>
          </w:tcPr>
          <w:p w14:paraId="1DA0B08D" w14:textId="7BEF0DA3" w:rsidR="00AF493D" w:rsidRDefault="00AF493D" w:rsidP="00F71698">
            <w:pPr>
              <w:rPr>
                <w:rFonts w:ascii="Arial" w:hAnsi="Arial" w:cs="Arial"/>
                <w:sz w:val="16"/>
                <w:szCs w:val="16"/>
              </w:rPr>
            </w:pPr>
            <w:r w:rsidRPr="00F71698">
              <w:rPr>
                <w:rFonts w:ascii="Arial" w:hAnsi="Arial" w:cs="Arial"/>
                <w:sz w:val="16"/>
                <w:szCs w:val="16"/>
              </w:rPr>
              <w:t>Outcome 1:</w:t>
            </w:r>
          </w:p>
          <w:p w14:paraId="1CEB2991" w14:textId="77777777" w:rsidR="00C26F6F" w:rsidRPr="00F71698" w:rsidRDefault="00C26F6F" w:rsidP="00F71698">
            <w:pPr>
              <w:rPr>
                <w:rFonts w:ascii="Arial" w:hAnsi="Arial" w:cs="Arial"/>
                <w:sz w:val="16"/>
                <w:szCs w:val="16"/>
              </w:rPr>
            </w:pPr>
          </w:p>
          <w:p w14:paraId="25BF68A1" w14:textId="77777777" w:rsidR="00C26F6F" w:rsidRPr="00C26F6F" w:rsidRDefault="00C26F6F" w:rsidP="00C26F6F">
            <w:pPr>
              <w:rPr>
                <w:rFonts w:ascii="Arial" w:hAnsi="Arial" w:cs="Arial"/>
                <w:bCs/>
                <w:sz w:val="16"/>
                <w:szCs w:val="16"/>
              </w:rPr>
            </w:pPr>
            <w:r w:rsidRPr="00C26F6F">
              <w:rPr>
                <w:rFonts w:ascii="Arial" w:hAnsi="Arial" w:cs="Arial"/>
                <w:bCs/>
                <w:sz w:val="16"/>
                <w:szCs w:val="16"/>
              </w:rPr>
              <w:t xml:space="preserve">Effective coordination, monitoring, reporting, evaluation, and communication on the achievements of the PBF portfolio in Somalia and the continued growth of investment in peacebuilding </w:t>
            </w:r>
            <w:proofErr w:type="spellStart"/>
            <w:r w:rsidRPr="00C26F6F">
              <w:rPr>
                <w:rFonts w:ascii="Arial" w:hAnsi="Arial" w:cs="Arial"/>
                <w:bCs/>
                <w:sz w:val="16"/>
                <w:szCs w:val="16"/>
              </w:rPr>
              <w:t>programmes</w:t>
            </w:r>
            <w:proofErr w:type="spellEnd"/>
            <w:r w:rsidRPr="00C26F6F">
              <w:rPr>
                <w:rFonts w:ascii="Arial" w:hAnsi="Arial" w:cs="Arial"/>
                <w:bCs/>
                <w:sz w:val="16"/>
                <w:szCs w:val="16"/>
              </w:rPr>
              <w:t xml:space="preserve"> through the PBF or other modalities.</w:t>
            </w:r>
          </w:p>
          <w:p w14:paraId="38A1C526" w14:textId="77777777" w:rsidR="00AF493D" w:rsidRPr="00F71698" w:rsidRDefault="00AF493D" w:rsidP="00480024">
            <w:pPr>
              <w:rPr>
                <w:rFonts w:ascii="Arial" w:hAnsi="Arial" w:cs="Arial"/>
                <w:sz w:val="16"/>
                <w:szCs w:val="16"/>
              </w:rPr>
            </w:pPr>
          </w:p>
        </w:tc>
        <w:tc>
          <w:tcPr>
            <w:tcW w:w="2700" w:type="dxa"/>
            <w:vMerge w:val="restart"/>
            <w:tcBorders>
              <w:top w:val="nil"/>
              <w:left w:val="nil"/>
              <w:bottom w:val="single" w:sz="4" w:space="0" w:color="auto"/>
              <w:right w:val="single" w:sz="4" w:space="0" w:color="auto"/>
            </w:tcBorders>
            <w:shd w:val="clear" w:color="auto" w:fill="000000"/>
          </w:tcPr>
          <w:p w14:paraId="311517ED" w14:textId="77777777" w:rsidR="00AF493D" w:rsidRPr="00F71698" w:rsidRDefault="00AF493D" w:rsidP="00F71698">
            <w:pPr>
              <w:rPr>
                <w:rFonts w:ascii="Arial" w:hAnsi="Arial" w:cs="Arial"/>
                <w:sz w:val="16"/>
                <w:szCs w:val="16"/>
              </w:rPr>
            </w:pPr>
          </w:p>
        </w:tc>
        <w:tc>
          <w:tcPr>
            <w:tcW w:w="3780" w:type="dxa"/>
            <w:tcBorders>
              <w:left w:val="single" w:sz="4" w:space="0" w:color="auto"/>
            </w:tcBorders>
            <w:shd w:val="clear" w:color="auto" w:fill="FFFF99"/>
          </w:tcPr>
          <w:p w14:paraId="11439FC4" w14:textId="0637B378" w:rsidR="00AF493D" w:rsidRPr="00F71698" w:rsidRDefault="00AF493D" w:rsidP="00F71698">
            <w:pPr>
              <w:rPr>
                <w:rFonts w:ascii="Arial" w:hAnsi="Arial" w:cs="Arial"/>
                <w:sz w:val="16"/>
                <w:szCs w:val="16"/>
              </w:rPr>
            </w:pPr>
            <w:r w:rsidRPr="00F71698">
              <w:rPr>
                <w:rFonts w:ascii="Arial" w:hAnsi="Arial" w:cs="Arial"/>
                <w:sz w:val="16"/>
                <w:szCs w:val="16"/>
              </w:rPr>
              <w:t>Outcome Indica</w:t>
            </w:r>
            <w:r w:rsidR="00C86D74">
              <w:rPr>
                <w:rFonts w:ascii="Arial" w:hAnsi="Arial" w:cs="Arial"/>
                <w:sz w:val="16"/>
                <w:szCs w:val="16"/>
              </w:rPr>
              <w:t>tor 1a:</w:t>
            </w:r>
          </w:p>
          <w:p w14:paraId="6A54CC50" w14:textId="5171E16F" w:rsidR="00AF493D" w:rsidRDefault="00AF493D" w:rsidP="00F71698">
            <w:pPr>
              <w:rPr>
                <w:rFonts w:ascii="Arial" w:hAnsi="Arial" w:cs="Arial"/>
                <w:sz w:val="16"/>
                <w:szCs w:val="16"/>
              </w:rPr>
            </w:pPr>
          </w:p>
          <w:p w14:paraId="18E23246" w14:textId="2B01038E" w:rsidR="00C86D74" w:rsidRDefault="006B7B90" w:rsidP="00F71698">
            <w:pPr>
              <w:rPr>
                <w:rFonts w:ascii="Arial" w:hAnsi="Arial" w:cs="Arial"/>
                <w:sz w:val="16"/>
                <w:szCs w:val="16"/>
              </w:rPr>
            </w:pPr>
            <w:r>
              <w:rPr>
                <w:rFonts w:ascii="Arial" w:hAnsi="Arial" w:cs="Arial"/>
                <w:sz w:val="16"/>
                <w:szCs w:val="16"/>
              </w:rPr>
              <w:t>Overall satisfaction with the support provided by the PBF Secretariat to UN, government, and civil society counterparts.</w:t>
            </w:r>
          </w:p>
          <w:p w14:paraId="3AAF62E9" w14:textId="77777777" w:rsidR="00C86D74" w:rsidRPr="00F71698" w:rsidRDefault="00C86D74" w:rsidP="00F71698">
            <w:pPr>
              <w:rPr>
                <w:rFonts w:ascii="Arial" w:hAnsi="Arial" w:cs="Arial"/>
                <w:sz w:val="16"/>
                <w:szCs w:val="16"/>
              </w:rPr>
            </w:pPr>
          </w:p>
          <w:p w14:paraId="522EF60C" w14:textId="38D22961" w:rsidR="00AF493D" w:rsidRDefault="00AF493D" w:rsidP="00F71698">
            <w:pPr>
              <w:rPr>
                <w:rFonts w:ascii="Arial" w:hAnsi="Arial" w:cs="Arial"/>
                <w:sz w:val="16"/>
                <w:szCs w:val="16"/>
              </w:rPr>
            </w:pPr>
            <w:r w:rsidRPr="00F71698">
              <w:rPr>
                <w:rFonts w:ascii="Arial" w:hAnsi="Arial" w:cs="Arial"/>
                <w:sz w:val="16"/>
                <w:szCs w:val="16"/>
              </w:rPr>
              <w:t>Baseline:</w:t>
            </w:r>
            <w:r w:rsidR="00C86D74">
              <w:rPr>
                <w:rFonts w:ascii="Arial" w:hAnsi="Arial" w:cs="Arial"/>
                <w:sz w:val="16"/>
                <w:szCs w:val="16"/>
              </w:rPr>
              <w:t xml:space="preserve"> </w:t>
            </w:r>
            <w:r w:rsidR="006B7B90">
              <w:rPr>
                <w:rFonts w:ascii="Arial" w:hAnsi="Arial" w:cs="Arial"/>
                <w:sz w:val="16"/>
                <w:szCs w:val="16"/>
              </w:rPr>
              <w:t>N/A</w:t>
            </w:r>
          </w:p>
          <w:p w14:paraId="6EA21428" w14:textId="0B0D5BE9" w:rsidR="00AF493D" w:rsidRPr="00F71698" w:rsidRDefault="00AF493D" w:rsidP="00F71698">
            <w:pPr>
              <w:rPr>
                <w:rFonts w:ascii="Arial" w:hAnsi="Arial" w:cs="Arial"/>
                <w:sz w:val="16"/>
                <w:szCs w:val="16"/>
              </w:rPr>
            </w:pPr>
            <w:r w:rsidRPr="00F71698">
              <w:rPr>
                <w:rFonts w:ascii="Arial" w:hAnsi="Arial" w:cs="Arial"/>
                <w:sz w:val="16"/>
                <w:szCs w:val="16"/>
              </w:rPr>
              <w:t>Target:</w:t>
            </w:r>
            <w:r w:rsidR="00C86D74">
              <w:rPr>
                <w:rFonts w:ascii="Arial" w:hAnsi="Arial" w:cs="Arial"/>
                <w:sz w:val="16"/>
                <w:szCs w:val="16"/>
              </w:rPr>
              <w:t xml:space="preserve"> </w:t>
            </w:r>
            <w:r w:rsidR="006B7B90">
              <w:rPr>
                <w:rFonts w:ascii="Arial" w:hAnsi="Arial" w:cs="Arial"/>
                <w:sz w:val="16"/>
                <w:szCs w:val="16"/>
              </w:rPr>
              <w:t>80 percent satisfaction rate</w:t>
            </w:r>
          </w:p>
          <w:p w14:paraId="5AEC2EA7" w14:textId="77777777" w:rsidR="00AF493D" w:rsidRPr="00F71698" w:rsidRDefault="00AF493D" w:rsidP="00F71698">
            <w:pPr>
              <w:rPr>
                <w:rFonts w:ascii="Arial" w:hAnsi="Arial" w:cs="Arial"/>
                <w:sz w:val="16"/>
                <w:szCs w:val="16"/>
              </w:rPr>
            </w:pPr>
          </w:p>
        </w:tc>
        <w:tc>
          <w:tcPr>
            <w:tcW w:w="1800" w:type="dxa"/>
            <w:shd w:val="clear" w:color="auto" w:fill="FFFF99"/>
          </w:tcPr>
          <w:p w14:paraId="31C69AB4" w14:textId="75A21E9D" w:rsidR="00AF493D" w:rsidRPr="00F71698" w:rsidRDefault="006B7B90" w:rsidP="00F71698">
            <w:pPr>
              <w:rPr>
                <w:rFonts w:ascii="Arial" w:hAnsi="Arial" w:cs="Arial"/>
                <w:sz w:val="16"/>
                <w:szCs w:val="16"/>
              </w:rPr>
            </w:pPr>
            <w:r>
              <w:rPr>
                <w:rFonts w:ascii="Arial" w:hAnsi="Arial" w:cs="Arial"/>
                <w:sz w:val="16"/>
                <w:szCs w:val="16"/>
              </w:rPr>
              <w:t>Results from surveys</w:t>
            </w:r>
          </w:p>
        </w:tc>
        <w:tc>
          <w:tcPr>
            <w:tcW w:w="1980" w:type="dxa"/>
            <w:shd w:val="clear" w:color="auto" w:fill="FFFF99"/>
          </w:tcPr>
          <w:p w14:paraId="2B29C3A8" w14:textId="77777777" w:rsidR="00AF493D" w:rsidRPr="00F71698" w:rsidRDefault="00AF493D" w:rsidP="00F71698">
            <w:pPr>
              <w:rPr>
                <w:rFonts w:ascii="Arial" w:hAnsi="Arial" w:cs="Arial"/>
                <w:sz w:val="16"/>
                <w:szCs w:val="16"/>
              </w:rPr>
            </w:pPr>
          </w:p>
        </w:tc>
      </w:tr>
      <w:tr w:rsidR="00AF493D" w:rsidRPr="00F71698" w14:paraId="09191CDE" w14:textId="77777777" w:rsidTr="000A6946">
        <w:tc>
          <w:tcPr>
            <w:tcW w:w="2988" w:type="dxa"/>
            <w:vMerge/>
            <w:tcBorders>
              <w:right w:val="nil"/>
            </w:tcBorders>
            <w:shd w:val="clear" w:color="auto" w:fill="FFFF99"/>
          </w:tcPr>
          <w:p w14:paraId="527B477E" w14:textId="77777777" w:rsidR="00AF493D" w:rsidRPr="00F71698" w:rsidRDefault="00AF493D" w:rsidP="00F71698">
            <w:pPr>
              <w:rPr>
                <w:rFonts w:ascii="Arial" w:hAnsi="Arial" w:cs="Arial"/>
                <w:sz w:val="16"/>
                <w:szCs w:val="16"/>
              </w:rPr>
            </w:pPr>
          </w:p>
        </w:tc>
        <w:tc>
          <w:tcPr>
            <w:tcW w:w="2700" w:type="dxa"/>
            <w:vMerge/>
            <w:tcBorders>
              <w:top w:val="nil"/>
              <w:left w:val="nil"/>
              <w:bottom w:val="single" w:sz="4" w:space="0" w:color="auto"/>
              <w:right w:val="single" w:sz="4" w:space="0" w:color="auto"/>
            </w:tcBorders>
            <w:shd w:val="clear" w:color="auto" w:fill="000000"/>
          </w:tcPr>
          <w:p w14:paraId="5E72997E" w14:textId="77777777" w:rsidR="00AF493D" w:rsidRPr="00F71698" w:rsidRDefault="00AF493D" w:rsidP="00F71698">
            <w:pPr>
              <w:rPr>
                <w:rFonts w:ascii="Arial" w:hAnsi="Arial" w:cs="Arial"/>
                <w:sz w:val="16"/>
                <w:szCs w:val="16"/>
              </w:rPr>
            </w:pPr>
          </w:p>
        </w:tc>
        <w:tc>
          <w:tcPr>
            <w:tcW w:w="3780" w:type="dxa"/>
            <w:tcBorders>
              <w:left w:val="single" w:sz="4" w:space="0" w:color="auto"/>
            </w:tcBorders>
            <w:shd w:val="clear" w:color="auto" w:fill="FFFF99"/>
          </w:tcPr>
          <w:p w14:paraId="6D77661D" w14:textId="201213E4" w:rsidR="00AF493D" w:rsidRDefault="00AF493D" w:rsidP="00F71698">
            <w:pPr>
              <w:rPr>
                <w:rFonts w:ascii="Arial" w:hAnsi="Arial" w:cs="Arial"/>
                <w:sz w:val="16"/>
                <w:szCs w:val="16"/>
              </w:rPr>
            </w:pPr>
            <w:r w:rsidRPr="00F71698">
              <w:rPr>
                <w:rFonts w:ascii="Arial" w:hAnsi="Arial" w:cs="Arial"/>
                <w:sz w:val="16"/>
                <w:szCs w:val="16"/>
              </w:rPr>
              <w:t>Outcome Ind</w:t>
            </w:r>
            <w:r w:rsidR="00C86D74">
              <w:rPr>
                <w:rFonts w:ascii="Arial" w:hAnsi="Arial" w:cs="Arial"/>
                <w:sz w:val="16"/>
                <w:szCs w:val="16"/>
              </w:rPr>
              <w:t>icator 1</w:t>
            </w:r>
            <w:r w:rsidRPr="00F71698">
              <w:rPr>
                <w:rFonts w:ascii="Arial" w:hAnsi="Arial" w:cs="Arial"/>
                <w:sz w:val="16"/>
                <w:szCs w:val="16"/>
              </w:rPr>
              <w:t>b</w:t>
            </w:r>
            <w:r w:rsidR="00C86D74">
              <w:rPr>
                <w:rFonts w:ascii="Arial" w:hAnsi="Arial" w:cs="Arial"/>
                <w:sz w:val="16"/>
                <w:szCs w:val="16"/>
              </w:rPr>
              <w:t>:</w:t>
            </w:r>
          </w:p>
          <w:p w14:paraId="7091DE7A" w14:textId="2710E78E" w:rsidR="00C86D74" w:rsidRDefault="00C86D74" w:rsidP="00F71698">
            <w:pPr>
              <w:rPr>
                <w:rFonts w:ascii="Arial" w:hAnsi="Arial" w:cs="Arial"/>
                <w:sz w:val="16"/>
                <w:szCs w:val="16"/>
              </w:rPr>
            </w:pPr>
          </w:p>
          <w:p w14:paraId="3AB2BB40" w14:textId="3A39466E" w:rsidR="00D342FE" w:rsidRDefault="00D342FE" w:rsidP="00D342FE">
            <w:pPr>
              <w:rPr>
                <w:rFonts w:ascii="Arial" w:hAnsi="Arial" w:cs="Arial"/>
                <w:sz w:val="16"/>
                <w:szCs w:val="16"/>
              </w:rPr>
            </w:pPr>
            <w:r>
              <w:rPr>
                <w:rFonts w:ascii="Arial" w:hAnsi="Arial" w:cs="Arial"/>
                <w:sz w:val="16"/>
                <w:szCs w:val="16"/>
              </w:rPr>
              <w:t>Continued growth of PBF portfolio in Somalia</w:t>
            </w:r>
          </w:p>
          <w:p w14:paraId="75C65E83" w14:textId="77777777" w:rsidR="00D342FE" w:rsidRPr="00F71698" w:rsidRDefault="00D342FE" w:rsidP="00D342FE">
            <w:pPr>
              <w:rPr>
                <w:rFonts w:ascii="Arial" w:hAnsi="Arial" w:cs="Arial"/>
                <w:sz w:val="16"/>
                <w:szCs w:val="16"/>
              </w:rPr>
            </w:pPr>
          </w:p>
          <w:p w14:paraId="5624C6BE" w14:textId="77777777" w:rsidR="00D342FE" w:rsidRPr="00F71698" w:rsidRDefault="00D342FE" w:rsidP="00D342FE">
            <w:pPr>
              <w:rPr>
                <w:rFonts w:ascii="Arial" w:hAnsi="Arial" w:cs="Arial"/>
                <w:sz w:val="16"/>
                <w:szCs w:val="16"/>
              </w:rPr>
            </w:pPr>
            <w:r w:rsidRPr="00F71698">
              <w:rPr>
                <w:rFonts w:ascii="Arial" w:hAnsi="Arial" w:cs="Arial"/>
                <w:sz w:val="16"/>
                <w:szCs w:val="16"/>
              </w:rPr>
              <w:t>Baseline:</w:t>
            </w:r>
            <w:r>
              <w:rPr>
                <w:rFonts w:ascii="Arial" w:hAnsi="Arial" w:cs="Arial"/>
                <w:sz w:val="16"/>
                <w:szCs w:val="16"/>
              </w:rPr>
              <w:t xml:space="preserve"> 35 million USD</w:t>
            </w:r>
          </w:p>
          <w:p w14:paraId="5BE94A4D" w14:textId="02D9E2CD" w:rsidR="00D342FE" w:rsidRPr="00F71698" w:rsidRDefault="00D342FE" w:rsidP="00D342FE">
            <w:pPr>
              <w:rPr>
                <w:rFonts w:ascii="Arial" w:hAnsi="Arial" w:cs="Arial"/>
                <w:sz w:val="16"/>
                <w:szCs w:val="16"/>
              </w:rPr>
            </w:pPr>
            <w:r w:rsidRPr="00F71698">
              <w:rPr>
                <w:rFonts w:ascii="Arial" w:hAnsi="Arial" w:cs="Arial"/>
                <w:sz w:val="16"/>
                <w:szCs w:val="16"/>
              </w:rPr>
              <w:t>Target:</w:t>
            </w:r>
            <w:r>
              <w:rPr>
                <w:rFonts w:ascii="Arial" w:hAnsi="Arial" w:cs="Arial"/>
                <w:sz w:val="16"/>
                <w:szCs w:val="16"/>
              </w:rPr>
              <w:t xml:space="preserve"> 40 million USD</w:t>
            </w:r>
          </w:p>
          <w:p w14:paraId="76E426AA" w14:textId="77777777" w:rsidR="00AF493D" w:rsidRPr="00F71698" w:rsidRDefault="00AF493D" w:rsidP="00F71698">
            <w:pPr>
              <w:rPr>
                <w:rFonts w:ascii="Arial" w:hAnsi="Arial" w:cs="Arial"/>
                <w:sz w:val="16"/>
                <w:szCs w:val="16"/>
              </w:rPr>
            </w:pPr>
          </w:p>
        </w:tc>
        <w:tc>
          <w:tcPr>
            <w:tcW w:w="1800" w:type="dxa"/>
            <w:shd w:val="clear" w:color="auto" w:fill="FFFF99"/>
          </w:tcPr>
          <w:p w14:paraId="29AC34B5" w14:textId="415E7B41" w:rsidR="00AF493D" w:rsidRPr="00F71698" w:rsidRDefault="00D342FE" w:rsidP="00F71698">
            <w:pPr>
              <w:rPr>
                <w:rFonts w:ascii="Arial" w:hAnsi="Arial" w:cs="Arial"/>
                <w:sz w:val="16"/>
                <w:szCs w:val="16"/>
              </w:rPr>
            </w:pPr>
            <w:r>
              <w:rPr>
                <w:rFonts w:ascii="Arial" w:hAnsi="Arial" w:cs="Arial"/>
                <w:sz w:val="16"/>
                <w:szCs w:val="16"/>
              </w:rPr>
              <w:t>Approved project documents and financial reports</w:t>
            </w:r>
          </w:p>
        </w:tc>
        <w:tc>
          <w:tcPr>
            <w:tcW w:w="1980" w:type="dxa"/>
            <w:shd w:val="clear" w:color="auto" w:fill="FFFF99"/>
          </w:tcPr>
          <w:p w14:paraId="4E6EBB6D" w14:textId="77777777" w:rsidR="00AF493D" w:rsidRPr="00F71698" w:rsidRDefault="00AF493D" w:rsidP="00F71698">
            <w:pPr>
              <w:rPr>
                <w:rFonts w:ascii="Arial" w:hAnsi="Arial" w:cs="Arial"/>
                <w:sz w:val="16"/>
                <w:szCs w:val="16"/>
              </w:rPr>
            </w:pPr>
          </w:p>
        </w:tc>
      </w:tr>
      <w:tr w:rsidR="00AF493D" w:rsidRPr="00F71698" w14:paraId="496533AF" w14:textId="77777777" w:rsidTr="000A6946">
        <w:tc>
          <w:tcPr>
            <w:tcW w:w="2988" w:type="dxa"/>
            <w:vMerge/>
            <w:tcBorders>
              <w:right w:val="nil"/>
            </w:tcBorders>
            <w:shd w:val="clear" w:color="auto" w:fill="FFFF99"/>
          </w:tcPr>
          <w:p w14:paraId="23752314" w14:textId="77777777" w:rsidR="00AF493D" w:rsidRPr="00F71698" w:rsidRDefault="00AF493D" w:rsidP="00F71698">
            <w:pPr>
              <w:rPr>
                <w:rFonts w:ascii="Arial" w:hAnsi="Arial" w:cs="Arial"/>
                <w:sz w:val="16"/>
                <w:szCs w:val="16"/>
              </w:rPr>
            </w:pPr>
          </w:p>
        </w:tc>
        <w:tc>
          <w:tcPr>
            <w:tcW w:w="2700" w:type="dxa"/>
            <w:vMerge/>
            <w:tcBorders>
              <w:top w:val="nil"/>
              <w:left w:val="nil"/>
              <w:bottom w:val="single" w:sz="4" w:space="0" w:color="auto"/>
              <w:right w:val="single" w:sz="4" w:space="0" w:color="auto"/>
            </w:tcBorders>
            <w:shd w:val="clear" w:color="auto" w:fill="000000"/>
          </w:tcPr>
          <w:p w14:paraId="5FCF731B" w14:textId="77777777" w:rsidR="00AF493D" w:rsidRPr="00F71698" w:rsidRDefault="00AF493D" w:rsidP="00F71698">
            <w:pPr>
              <w:rPr>
                <w:rFonts w:ascii="Arial" w:hAnsi="Arial" w:cs="Arial"/>
                <w:sz w:val="16"/>
                <w:szCs w:val="16"/>
              </w:rPr>
            </w:pPr>
          </w:p>
        </w:tc>
        <w:tc>
          <w:tcPr>
            <w:tcW w:w="3780" w:type="dxa"/>
            <w:tcBorders>
              <w:left w:val="single" w:sz="4" w:space="0" w:color="auto"/>
              <w:bottom w:val="single" w:sz="4" w:space="0" w:color="auto"/>
            </w:tcBorders>
            <w:shd w:val="clear" w:color="auto" w:fill="FFFF99"/>
          </w:tcPr>
          <w:p w14:paraId="347FBF88" w14:textId="3F357D25" w:rsidR="00AF493D" w:rsidRPr="00F71698" w:rsidRDefault="00AF493D" w:rsidP="00F71698">
            <w:pPr>
              <w:rPr>
                <w:rFonts w:ascii="Arial" w:hAnsi="Arial" w:cs="Arial"/>
                <w:sz w:val="16"/>
                <w:szCs w:val="16"/>
              </w:rPr>
            </w:pPr>
            <w:r w:rsidRPr="00F71698">
              <w:rPr>
                <w:rFonts w:ascii="Arial" w:hAnsi="Arial" w:cs="Arial"/>
                <w:sz w:val="16"/>
                <w:szCs w:val="16"/>
              </w:rPr>
              <w:t>Outcome Indicator 1c</w:t>
            </w:r>
            <w:r w:rsidR="00DE7EF6">
              <w:rPr>
                <w:rFonts w:ascii="Arial" w:hAnsi="Arial" w:cs="Arial"/>
                <w:sz w:val="16"/>
                <w:szCs w:val="16"/>
              </w:rPr>
              <w:t>:</w:t>
            </w:r>
          </w:p>
          <w:p w14:paraId="23E38D63" w14:textId="1C7E6C3D" w:rsidR="00AF493D" w:rsidRDefault="00AF493D" w:rsidP="00F71698">
            <w:pPr>
              <w:rPr>
                <w:rFonts w:ascii="Arial" w:hAnsi="Arial" w:cs="Arial"/>
                <w:sz w:val="16"/>
                <w:szCs w:val="16"/>
              </w:rPr>
            </w:pPr>
          </w:p>
          <w:p w14:paraId="554D16DA" w14:textId="14FF54FF" w:rsidR="00D342FE" w:rsidRPr="00F71698" w:rsidRDefault="006B5013" w:rsidP="00D342FE">
            <w:pPr>
              <w:rPr>
                <w:rFonts w:ascii="Arial" w:hAnsi="Arial" w:cs="Arial"/>
                <w:sz w:val="16"/>
                <w:szCs w:val="16"/>
              </w:rPr>
            </w:pPr>
            <w:r>
              <w:rPr>
                <w:rFonts w:ascii="Arial" w:hAnsi="Arial" w:cs="Arial"/>
                <w:sz w:val="16"/>
                <w:szCs w:val="16"/>
              </w:rPr>
              <w:t>R</w:t>
            </w:r>
            <w:r w:rsidR="00590BF3">
              <w:rPr>
                <w:rFonts w:ascii="Arial" w:hAnsi="Arial" w:cs="Arial"/>
                <w:sz w:val="16"/>
                <w:szCs w:val="16"/>
              </w:rPr>
              <w:t>eporting</w:t>
            </w:r>
            <w:r w:rsidR="00D342FE">
              <w:rPr>
                <w:rFonts w:ascii="Arial" w:hAnsi="Arial" w:cs="Arial"/>
                <w:sz w:val="16"/>
                <w:szCs w:val="16"/>
              </w:rPr>
              <w:t xml:space="preserve"> for all PBF-funded projects as per established reporting schedule.</w:t>
            </w:r>
          </w:p>
          <w:p w14:paraId="390B0ED7" w14:textId="4E1EA177" w:rsidR="009F149B" w:rsidRDefault="009F149B" w:rsidP="00F71698">
            <w:pPr>
              <w:rPr>
                <w:rFonts w:ascii="Arial" w:hAnsi="Arial" w:cs="Arial"/>
                <w:sz w:val="16"/>
                <w:szCs w:val="16"/>
              </w:rPr>
            </w:pPr>
          </w:p>
          <w:p w14:paraId="1108D5DB" w14:textId="77777777" w:rsidR="009F149B" w:rsidRPr="00F71698" w:rsidRDefault="009F149B" w:rsidP="00F71698">
            <w:pPr>
              <w:rPr>
                <w:rFonts w:ascii="Arial" w:hAnsi="Arial" w:cs="Arial"/>
                <w:sz w:val="16"/>
                <w:szCs w:val="16"/>
              </w:rPr>
            </w:pPr>
          </w:p>
          <w:p w14:paraId="6BB3E5A8" w14:textId="7B66847A" w:rsidR="00AF493D" w:rsidRPr="00F71698" w:rsidRDefault="00AF493D" w:rsidP="00A67122">
            <w:pPr>
              <w:rPr>
                <w:rFonts w:ascii="Arial" w:hAnsi="Arial" w:cs="Arial"/>
                <w:sz w:val="16"/>
                <w:szCs w:val="16"/>
              </w:rPr>
            </w:pPr>
            <w:r w:rsidRPr="00F71698">
              <w:rPr>
                <w:rFonts w:ascii="Arial" w:hAnsi="Arial" w:cs="Arial"/>
                <w:sz w:val="16"/>
                <w:szCs w:val="16"/>
              </w:rPr>
              <w:t>Baseline:</w:t>
            </w:r>
            <w:r w:rsidR="009F149B">
              <w:rPr>
                <w:rFonts w:ascii="Arial" w:hAnsi="Arial" w:cs="Arial"/>
                <w:sz w:val="16"/>
                <w:szCs w:val="16"/>
              </w:rPr>
              <w:t xml:space="preserve"> </w:t>
            </w:r>
            <w:r w:rsidR="00D342FE">
              <w:rPr>
                <w:rFonts w:ascii="Arial" w:hAnsi="Arial" w:cs="Arial"/>
                <w:sz w:val="16"/>
                <w:szCs w:val="16"/>
              </w:rPr>
              <w:t xml:space="preserve"> N/A</w:t>
            </w:r>
          </w:p>
          <w:p w14:paraId="591B0D35" w14:textId="6CAC34A0" w:rsidR="00AF493D" w:rsidRPr="00F71698" w:rsidRDefault="00AF493D" w:rsidP="00D342FE">
            <w:pPr>
              <w:rPr>
                <w:rFonts w:ascii="Arial" w:hAnsi="Arial" w:cs="Arial"/>
                <w:sz w:val="16"/>
                <w:szCs w:val="16"/>
              </w:rPr>
            </w:pPr>
            <w:r w:rsidRPr="00F71698">
              <w:rPr>
                <w:rFonts w:ascii="Arial" w:hAnsi="Arial" w:cs="Arial"/>
                <w:sz w:val="16"/>
                <w:szCs w:val="16"/>
              </w:rPr>
              <w:t>Target:</w:t>
            </w:r>
            <w:r w:rsidR="009F149B">
              <w:rPr>
                <w:rFonts w:ascii="Arial" w:hAnsi="Arial" w:cs="Arial"/>
                <w:sz w:val="16"/>
                <w:szCs w:val="16"/>
              </w:rPr>
              <w:t xml:space="preserve"> </w:t>
            </w:r>
            <w:r w:rsidR="00D342FE">
              <w:rPr>
                <w:rFonts w:ascii="Arial" w:hAnsi="Arial" w:cs="Arial"/>
                <w:sz w:val="16"/>
                <w:szCs w:val="16"/>
              </w:rPr>
              <w:t>90% within seven days of deadline</w:t>
            </w:r>
          </w:p>
        </w:tc>
        <w:tc>
          <w:tcPr>
            <w:tcW w:w="1800" w:type="dxa"/>
            <w:tcBorders>
              <w:bottom w:val="single" w:sz="4" w:space="0" w:color="auto"/>
            </w:tcBorders>
            <w:shd w:val="clear" w:color="auto" w:fill="FFFF99"/>
          </w:tcPr>
          <w:p w14:paraId="7DD68F2E" w14:textId="6028B133" w:rsidR="00AF493D" w:rsidRPr="00F71698" w:rsidRDefault="00D342FE" w:rsidP="00F71698">
            <w:pPr>
              <w:rPr>
                <w:rFonts w:ascii="Arial" w:hAnsi="Arial" w:cs="Arial"/>
                <w:sz w:val="16"/>
                <w:szCs w:val="16"/>
              </w:rPr>
            </w:pPr>
            <w:r>
              <w:rPr>
                <w:rFonts w:ascii="Arial" w:hAnsi="Arial" w:cs="Arial"/>
                <w:sz w:val="16"/>
                <w:szCs w:val="16"/>
              </w:rPr>
              <w:t>Annual and semi-annual progress reports and financial reports.</w:t>
            </w:r>
          </w:p>
        </w:tc>
        <w:tc>
          <w:tcPr>
            <w:tcW w:w="1980" w:type="dxa"/>
            <w:tcBorders>
              <w:bottom w:val="single" w:sz="4" w:space="0" w:color="auto"/>
            </w:tcBorders>
            <w:shd w:val="clear" w:color="auto" w:fill="FFFF99"/>
          </w:tcPr>
          <w:p w14:paraId="2B3FCB41" w14:textId="77777777" w:rsidR="00AF493D" w:rsidRPr="00F71698" w:rsidRDefault="00AF493D" w:rsidP="00F71698">
            <w:pPr>
              <w:rPr>
                <w:rFonts w:ascii="Arial" w:hAnsi="Arial" w:cs="Arial"/>
                <w:sz w:val="16"/>
                <w:szCs w:val="16"/>
              </w:rPr>
            </w:pPr>
          </w:p>
        </w:tc>
      </w:tr>
      <w:tr w:rsidR="00734FCB" w:rsidRPr="00F71698" w14:paraId="37CD03A4" w14:textId="77777777" w:rsidTr="00AF493D">
        <w:tc>
          <w:tcPr>
            <w:tcW w:w="2988" w:type="dxa"/>
            <w:vMerge/>
            <w:shd w:val="clear" w:color="auto" w:fill="FFFF99"/>
          </w:tcPr>
          <w:p w14:paraId="4A7CADD2" w14:textId="77777777" w:rsidR="00734FCB" w:rsidRPr="00F71698" w:rsidRDefault="00734FCB" w:rsidP="00F71698">
            <w:pPr>
              <w:rPr>
                <w:rFonts w:ascii="Arial" w:hAnsi="Arial" w:cs="Arial"/>
                <w:sz w:val="16"/>
                <w:szCs w:val="16"/>
              </w:rPr>
            </w:pPr>
          </w:p>
        </w:tc>
        <w:tc>
          <w:tcPr>
            <w:tcW w:w="2700" w:type="dxa"/>
            <w:vMerge w:val="restart"/>
            <w:tcBorders>
              <w:top w:val="single" w:sz="4" w:space="0" w:color="auto"/>
            </w:tcBorders>
            <w:shd w:val="clear" w:color="auto" w:fill="CCFFFF"/>
          </w:tcPr>
          <w:p w14:paraId="2C2524B0" w14:textId="0406584E" w:rsidR="00734FCB" w:rsidRDefault="00734FCB" w:rsidP="00F71698">
            <w:pPr>
              <w:rPr>
                <w:rFonts w:ascii="Arial" w:hAnsi="Arial" w:cs="Arial"/>
                <w:sz w:val="16"/>
                <w:szCs w:val="16"/>
              </w:rPr>
            </w:pPr>
            <w:r>
              <w:rPr>
                <w:rFonts w:ascii="Arial" w:hAnsi="Arial" w:cs="Arial"/>
                <w:sz w:val="16"/>
                <w:szCs w:val="16"/>
              </w:rPr>
              <w:t>Output 1.1:</w:t>
            </w:r>
          </w:p>
          <w:p w14:paraId="02766C4D" w14:textId="14256FC9" w:rsidR="00734FCB" w:rsidRDefault="00734FCB" w:rsidP="00F71698">
            <w:pPr>
              <w:rPr>
                <w:rFonts w:ascii="Arial" w:hAnsi="Arial" w:cs="Arial"/>
                <w:sz w:val="16"/>
                <w:szCs w:val="16"/>
              </w:rPr>
            </w:pPr>
          </w:p>
          <w:p w14:paraId="7B3E3322" w14:textId="5F4CDAD7" w:rsidR="00734FCB" w:rsidRDefault="00734FCB" w:rsidP="00F71698">
            <w:pPr>
              <w:rPr>
                <w:rFonts w:ascii="Arial" w:hAnsi="Arial" w:cs="Arial"/>
                <w:sz w:val="16"/>
                <w:szCs w:val="16"/>
              </w:rPr>
            </w:pPr>
            <w:r>
              <w:rPr>
                <w:rFonts w:ascii="Arial" w:hAnsi="Arial" w:cs="Arial"/>
                <w:sz w:val="16"/>
                <w:szCs w:val="16"/>
              </w:rPr>
              <w:t>High-quality projects for PBF funding developed jointly by the UN, government and civil society counterparts</w:t>
            </w:r>
          </w:p>
          <w:p w14:paraId="27FD2DC9" w14:textId="77777777" w:rsidR="00734FCB" w:rsidRDefault="00734FCB" w:rsidP="00F71698">
            <w:pPr>
              <w:rPr>
                <w:rFonts w:ascii="Arial" w:hAnsi="Arial" w:cs="Arial"/>
                <w:sz w:val="16"/>
                <w:szCs w:val="16"/>
              </w:rPr>
            </w:pPr>
          </w:p>
          <w:p w14:paraId="36D23430" w14:textId="77777777" w:rsidR="00734FCB" w:rsidRDefault="00734FCB" w:rsidP="00F71698">
            <w:pPr>
              <w:rPr>
                <w:rFonts w:ascii="Arial" w:hAnsi="Arial" w:cs="Arial"/>
                <w:sz w:val="16"/>
                <w:szCs w:val="16"/>
              </w:rPr>
            </w:pPr>
          </w:p>
          <w:p w14:paraId="3928E9CF" w14:textId="77777777" w:rsidR="00734FCB" w:rsidRDefault="00734FCB" w:rsidP="00F71698">
            <w:pPr>
              <w:rPr>
                <w:rFonts w:ascii="Arial" w:hAnsi="Arial" w:cs="Arial"/>
                <w:sz w:val="16"/>
                <w:szCs w:val="16"/>
              </w:rPr>
            </w:pPr>
          </w:p>
          <w:p w14:paraId="003E57B1" w14:textId="77777777" w:rsidR="00734FCB" w:rsidRDefault="00734FCB" w:rsidP="00F71698">
            <w:pPr>
              <w:rPr>
                <w:rFonts w:ascii="Arial" w:hAnsi="Arial" w:cs="Arial"/>
                <w:sz w:val="16"/>
                <w:szCs w:val="16"/>
              </w:rPr>
            </w:pPr>
            <w:r>
              <w:rPr>
                <w:rFonts w:ascii="Arial" w:hAnsi="Arial" w:cs="Arial"/>
                <w:sz w:val="16"/>
                <w:szCs w:val="16"/>
              </w:rPr>
              <w:t>List of activities under this Output:</w:t>
            </w:r>
          </w:p>
          <w:p w14:paraId="6D3E2EBF" w14:textId="77777777" w:rsidR="00734FCB" w:rsidRDefault="00734FCB" w:rsidP="00F71698">
            <w:pPr>
              <w:rPr>
                <w:rFonts w:ascii="Arial" w:hAnsi="Arial" w:cs="Arial"/>
                <w:sz w:val="16"/>
                <w:szCs w:val="16"/>
              </w:rPr>
            </w:pPr>
          </w:p>
          <w:p w14:paraId="20651C25" w14:textId="651CB52E" w:rsidR="00734FCB" w:rsidRDefault="00734FCB" w:rsidP="00F71698">
            <w:pPr>
              <w:rPr>
                <w:rFonts w:ascii="Arial" w:hAnsi="Arial" w:cs="Arial"/>
                <w:sz w:val="16"/>
                <w:szCs w:val="16"/>
              </w:rPr>
            </w:pPr>
            <w:r>
              <w:rPr>
                <w:rFonts w:ascii="Arial" w:hAnsi="Arial" w:cs="Arial"/>
                <w:sz w:val="16"/>
                <w:szCs w:val="16"/>
              </w:rPr>
              <w:t>PBF project development workshop(s) for UNCT and NGOs</w:t>
            </w:r>
          </w:p>
          <w:p w14:paraId="2215E863" w14:textId="77777777" w:rsidR="00734FCB" w:rsidRDefault="00734FCB" w:rsidP="00F71698">
            <w:pPr>
              <w:rPr>
                <w:rFonts w:ascii="Arial" w:hAnsi="Arial" w:cs="Arial"/>
                <w:sz w:val="16"/>
                <w:szCs w:val="16"/>
              </w:rPr>
            </w:pPr>
          </w:p>
          <w:p w14:paraId="03D37562" w14:textId="226C875E" w:rsidR="00734FCB" w:rsidRDefault="00734FCB" w:rsidP="00F71698">
            <w:pPr>
              <w:rPr>
                <w:rFonts w:ascii="Arial" w:hAnsi="Arial" w:cs="Arial"/>
                <w:sz w:val="16"/>
                <w:szCs w:val="16"/>
              </w:rPr>
            </w:pPr>
            <w:r>
              <w:rPr>
                <w:rFonts w:ascii="Arial" w:hAnsi="Arial" w:cs="Arial"/>
                <w:sz w:val="16"/>
                <w:szCs w:val="16"/>
              </w:rPr>
              <w:t>Eligibility assessment</w:t>
            </w:r>
          </w:p>
          <w:p w14:paraId="3891D4A0" w14:textId="4D96CFCC" w:rsidR="00734FCB" w:rsidRDefault="00734FCB" w:rsidP="00F71698">
            <w:pPr>
              <w:rPr>
                <w:rFonts w:ascii="Arial" w:hAnsi="Arial" w:cs="Arial"/>
                <w:sz w:val="16"/>
                <w:szCs w:val="16"/>
              </w:rPr>
            </w:pPr>
          </w:p>
          <w:p w14:paraId="2DAE9E80" w14:textId="46CB6C70" w:rsidR="00734FCB" w:rsidRDefault="00734FCB" w:rsidP="00F71698">
            <w:pPr>
              <w:rPr>
                <w:rFonts w:ascii="Arial" w:hAnsi="Arial" w:cs="Arial"/>
                <w:sz w:val="16"/>
                <w:szCs w:val="16"/>
              </w:rPr>
            </w:pPr>
            <w:r>
              <w:rPr>
                <w:rFonts w:ascii="Arial" w:hAnsi="Arial" w:cs="Arial"/>
                <w:sz w:val="16"/>
                <w:szCs w:val="16"/>
              </w:rPr>
              <w:lastRenderedPageBreak/>
              <w:t>Annual strategic review</w:t>
            </w:r>
          </w:p>
          <w:p w14:paraId="6B98C1E7" w14:textId="77777777" w:rsidR="00734FCB" w:rsidRDefault="00734FCB" w:rsidP="00F71698">
            <w:pPr>
              <w:rPr>
                <w:rFonts w:ascii="Arial" w:hAnsi="Arial" w:cs="Arial"/>
                <w:sz w:val="16"/>
                <w:szCs w:val="16"/>
              </w:rPr>
            </w:pPr>
          </w:p>
          <w:p w14:paraId="23E0BB27" w14:textId="77777777" w:rsidR="00734FCB" w:rsidRDefault="00734FCB" w:rsidP="00F71698">
            <w:pPr>
              <w:rPr>
                <w:rFonts w:ascii="Arial" w:hAnsi="Arial" w:cs="Arial"/>
                <w:sz w:val="16"/>
                <w:szCs w:val="16"/>
              </w:rPr>
            </w:pPr>
            <w:r>
              <w:rPr>
                <w:rFonts w:ascii="Arial" w:hAnsi="Arial" w:cs="Arial"/>
                <w:sz w:val="16"/>
                <w:szCs w:val="16"/>
              </w:rPr>
              <w:t>Ongoing support to PBF project teams</w:t>
            </w:r>
          </w:p>
          <w:p w14:paraId="4C3C7B28" w14:textId="77777777" w:rsidR="00734FCB" w:rsidRDefault="00734FCB" w:rsidP="00F71698">
            <w:pPr>
              <w:rPr>
                <w:rFonts w:ascii="Arial" w:hAnsi="Arial" w:cs="Arial"/>
                <w:sz w:val="16"/>
                <w:szCs w:val="16"/>
              </w:rPr>
            </w:pPr>
          </w:p>
          <w:p w14:paraId="719E71E7" w14:textId="19F6DEE0" w:rsidR="00734FCB" w:rsidRPr="00F71698" w:rsidRDefault="00734FCB" w:rsidP="00F71698">
            <w:pPr>
              <w:rPr>
                <w:rFonts w:ascii="Arial" w:hAnsi="Arial" w:cs="Arial"/>
                <w:sz w:val="16"/>
                <w:szCs w:val="16"/>
              </w:rPr>
            </w:pPr>
            <w:bookmarkStart w:id="6" w:name="OLE_LINK1"/>
            <w:r>
              <w:rPr>
                <w:rFonts w:ascii="Arial" w:hAnsi="Arial" w:cs="Arial"/>
                <w:sz w:val="16"/>
                <w:szCs w:val="16"/>
              </w:rPr>
              <w:t>Refinement of FIMM model</w:t>
            </w:r>
            <w:bookmarkEnd w:id="6"/>
          </w:p>
        </w:tc>
        <w:tc>
          <w:tcPr>
            <w:tcW w:w="3780" w:type="dxa"/>
            <w:shd w:val="clear" w:color="auto" w:fill="CCFFFF"/>
          </w:tcPr>
          <w:p w14:paraId="6684A499" w14:textId="6C316799" w:rsidR="00734FCB" w:rsidRDefault="00734FCB" w:rsidP="00F71698">
            <w:pPr>
              <w:rPr>
                <w:rFonts w:ascii="Arial" w:hAnsi="Arial" w:cs="Arial"/>
                <w:sz w:val="16"/>
                <w:szCs w:val="16"/>
              </w:rPr>
            </w:pPr>
            <w:r w:rsidRPr="00F71698">
              <w:rPr>
                <w:rFonts w:ascii="Arial" w:hAnsi="Arial" w:cs="Arial"/>
                <w:sz w:val="16"/>
                <w:szCs w:val="16"/>
              </w:rPr>
              <w:lastRenderedPageBreak/>
              <w:t>Output Indicator 1.1.1</w:t>
            </w:r>
            <w:r>
              <w:rPr>
                <w:rFonts w:ascii="Arial" w:hAnsi="Arial" w:cs="Arial"/>
                <w:sz w:val="16"/>
                <w:szCs w:val="16"/>
              </w:rPr>
              <w:t>:</w:t>
            </w:r>
          </w:p>
          <w:p w14:paraId="3E6048E6" w14:textId="3B10D7F8" w:rsidR="00734FCB" w:rsidRDefault="00734FCB" w:rsidP="00F71698">
            <w:pPr>
              <w:rPr>
                <w:rFonts w:ascii="Arial" w:hAnsi="Arial" w:cs="Arial"/>
                <w:sz w:val="16"/>
                <w:szCs w:val="16"/>
              </w:rPr>
            </w:pPr>
          </w:p>
          <w:p w14:paraId="103A2754" w14:textId="0B7B4894" w:rsidR="00734FCB" w:rsidRDefault="00734FCB" w:rsidP="00F71698">
            <w:pPr>
              <w:rPr>
                <w:rFonts w:ascii="Arial" w:hAnsi="Arial" w:cs="Arial"/>
                <w:sz w:val="16"/>
                <w:szCs w:val="16"/>
              </w:rPr>
            </w:pPr>
            <w:r>
              <w:rPr>
                <w:rFonts w:ascii="Arial" w:hAnsi="Arial" w:cs="Arial"/>
                <w:sz w:val="16"/>
                <w:szCs w:val="16"/>
              </w:rPr>
              <w:t>The UN in Somalia and government counterparts jointly develop proposals and have them endorsed by the SDRF steering committee</w:t>
            </w:r>
          </w:p>
          <w:p w14:paraId="09AB8130" w14:textId="77777777" w:rsidR="00734FCB" w:rsidRPr="00F71698" w:rsidRDefault="00734FCB" w:rsidP="00F71698">
            <w:pPr>
              <w:rPr>
                <w:rFonts w:ascii="Arial" w:hAnsi="Arial" w:cs="Arial"/>
                <w:sz w:val="16"/>
                <w:szCs w:val="16"/>
              </w:rPr>
            </w:pPr>
          </w:p>
          <w:p w14:paraId="1387CEBB" w14:textId="19030D7F" w:rsidR="00734FCB" w:rsidRPr="00F71698" w:rsidRDefault="00734FCB" w:rsidP="00A67122">
            <w:pPr>
              <w:rPr>
                <w:rFonts w:ascii="Arial" w:hAnsi="Arial" w:cs="Arial"/>
                <w:sz w:val="16"/>
                <w:szCs w:val="16"/>
              </w:rPr>
            </w:pPr>
            <w:r w:rsidRPr="00F71698">
              <w:rPr>
                <w:rFonts w:ascii="Arial" w:hAnsi="Arial" w:cs="Arial"/>
                <w:sz w:val="16"/>
                <w:szCs w:val="16"/>
              </w:rPr>
              <w:t>Baseline:</w:t>
            </w:r>
            <w:r>
              <w:rPr>
                <w:rFonts w:ascii="Arial" w:hAnsi="Arial" w:cs="Arial"/>
                <w:sz w:val="16"/>
                <w:szCs w:val="16"/>
              </w:rPr>
              <w:t xml:space="preserve"> 15 projects</w:t>
            </w:r>
          </w:p>
          <w:p w14:paraId="5C128990" w14:textId="259A1AF4" w:rsidR="00734FCB" w:rsidRPr="00F71698" w:rsidRDefault="00734FCB" w:rsidP="00A67122">
            <w:pPr>
              <w:rPr>
                <w:rFonts w:ascii="Arial" w:hAnsi="Arial" w:cs="Arial"/>
                <w:sz w:val="16"/>
                <w:szCs w:val="16"/>
              </w:rPr>
            </w:pPr>
            <w:r w:rsidRPr="00F71698">
              <w:rPr>
                <w:rFonts w:ascii="Arial" w:hAnsi="Arial" w:cs="Arial"/>
                <w:sz w:val="16"/>
                <w:szCs w:val="16"/>
              </w:rPr>
              <w:t>Target:</w:t>
            </w:r>
            <w:r>
              <w:rPr>
                <w:rFonts w:ascii="Arial" w:hAnsi="Arial" w:cs="Arial"/>
                <w:sz w:val="16"/>
                <w:szCs w:val="16"/>
              </w:rPr>
              <w:t xml:space="preserve"> 20 projects</w:t>
            </w:r>
          </w:p>
          <w:p w14:paraId="4E344AE7" w14:textId="77777777" w:rsidR="00734FCB" w:rsidRPr="00F71698" w:rsidRDefault="00734FCB" w:rsidP="00F71698">
            <w:pPr>
              <w:rPr>
                <w:rFonts w:ascii="Arial" w:hAnsi="Arial" w:cs="Arial"/>
                <w:sz w:val="16"/>
                <w:szCs w:val="16"/>
              </w:rPr>
            </w:pPr>
          </w:p>
        </w:tc>
        <w:tc>
          <w:tcPr>
            <w:tcW w:w="1800" w:type="dxa"/>
            <w:shd w:val="clear" w:color="auto" w:fill="CCFFFF"/>
          </w:tcPr>
          <w:p w14:paraId="483B20AD" w14:textId="77777777" w:rsidR="00734FCB" w:rsidRDefault="00734FCB" w:rsidP="00F71698">
            <w:pPr>
              <w:rPr>
                <w:rFonts w:ascii="Arial" w:hAnsi="Arial" w:cs="Arial"/>
                <w:sz w:val="16"/>
                <w:szCs w:val="16"/>
              </w:rPr>
            </w:pPr>
            <w:r>
              <w:rPr>
                <w:rFonts w:ascii="Arial" w:hAnsi="Arial" w:cs="Arial"/>
                <w:sz w:val="16"/>
                <w:szCs w:val="16"/>
              </w:rPr>
              <w:t>PBF project documents</w:t>
            </w:r>
          </w:p>
          <w:p w14:paraId="74E7140A" w14:textId="77777777" w:rsidR="00734FCB" w:rsidRDefault="00734FCB" w:rsidP="00F71698">
            <w:pPr>
              <w:rPr>
                <w:rFonts w:ascii="Arial" w:hAnsi="Arial" w:cs="Arial"/>
                <w:sz w:val="16"/>
                <w:szCs w:val="16"/>
              </w:rPr>
            </w:pPr>
          </w:p>
          <w:p w14:paraId="472A67D8" w14:textId="07EFB2E8" w:rsidR="00734FCB" w:rsidRPr="00F71698" w:rsidRDefault="00734FCB" w:rsidP="00F71698">
            <w:pPr>
              <w:rPr>
                <w:rFonts w:ascii="Arial" w:hAnsi="Arial" w:cs="Arial"/>
                <w:sz w:val="16"/>
                <w:szCs w:val="16"/>
              </w:rPr>
            </w:pPr>
            <w:r>
              <w:rPr>
                <w:rFonts w:ascii="Arial" w:hAnsi="Arial" w:cs="Arial"/>
                <w:sz w:val="16"/>
                <w:szCs w:val="16"/>
              </w:rPr>
              <w:t>Minutes from SDRF steering committee meetings.</w:t>
            </w:r>
          </w:p>
        </w:tc>
        <w:tc>
          <w:tcPr>
            <w:tcW w:w="1980" w:type="dxa"/>
            <w:shd w:val="clear" w:color="auto" w:fill="CCFFFF"/>
          </w:tcPr>
          <w:p w14:paraId="40DEA0D6" w14:textId="77777777" w:rsidR="00734FCB" w:rsidRPr="00F71698" w:rsidRDefault="00734FCB" w:rsidP="00F71698">
            <w:pPr>
              <w:rPr>
                <w:rFonts w:ascii="Arial" w:hAnsi="Arial" w:cs="Arial"/>
                <w:sz w:val="16"/>
                <w:szCs w:val="16"/>
              </w:rPr>
            </w:pPr>
          </w:p>
        </w:tc>
      </w:tr>
      <w:tr w:rsidR="00734FCB" w:rsidRPr="00F71698" w14:paraId="001A1F9D" w14:textId="77777777" w:rsidTr="00AF493D">
        <w:tc>
          <w:tcPr>
            <w:tcW w:w="2988" w:type="dxa"/>
            <w:vMerge/>
            <w:shd w:val="clear" w:color="auto" w:fill="FFFF99"/>
          </w:tcPr>
          <w:p w14:paraId="4F117282" w14:textId="77777777" w:rsidR="00734FCB" w:rsidRPr="00F71698" w:rsidRDefault="00734FCB" w:rsidP="00F71698">
            <w:pPr>
              <w:rPr>
                <w:rFonts w:ascii="Arial" w:hAnsi="Arial" w:cs="Arial"/>
                <w:sz w:val="16"/>
                <w:szCs w:val="16"/>
              </w:rPr>
            </w:pPr>
          </w:p>
        </w:tc>
        <w:tc>
          <w:tcPr>
            <w:tcW w:w="2700" w:type="dxa"/>
            <w:vMerge/>
            <w:shd w:val="clear" w:color="auto" w:fill="CCFFFF"/>
          </w:tcPr>
          <w:p w14:paraId="6B62CD73" w14:textId="77777777" w:rsidR="00734FCB" w:rsidRPr="00F71698" w:rsidRDefault="00734FCB" w:rsidP="00F71698">
            <w:pPr>
              <w:rPr>
                <w:rFonts w:ascii="Arial" w:hAnsi="Arial" w:cs="Arial"/>
                <w:sz w:val="16"/>
                <w:szCs w:val="16"/>
              </w:rPr>
            </w:pPr>
          </w:p>
        </w:tc>
        <w:tc>
          <w:tcPr>
            <w:tcW w:w="3780" w:type="dxa"/>
            <w:shd w:val="clear" w:color="auto" w:fill="CCFFFF"/>
          </w:tcPr>
          <w:p w14:paraId="4870A804" w14:textId="77777777" w:rsidR="00734FCB" w:rsidRPr="00F71698" w:rsidRDefault="00734FCB" w:rsidP="00F71698">
            <w:pPr>
              <w:rPr>
                <w:rFonts w:ascii="Arial" w:hAnsi="Arial" w:cs="Arial"/>
                <w:sz w:val="16"/>
                <w:szCs w:val="16"/>
              </w:rPr>
            </w:pPr>
            <w:r w:rsidRPr="00F71698">
              <w:rPr>
                <w:rFonts w:ascii="Arial" w:hAnsi="Arial" w:cs="Arial"/>
                <w:sz w:val="16"/>
                <w:szCs w:val="16"/>
              </w:rPr>
              <w:t>Output Indicator 1.1.2</w:t>
            </w:r>
          </w:p>
          <w:p w14:paraId="24EA8961" w14:textId="22744FC9" w:rsidR="00734FCB" w:rsidRDefault="00734FCB" w:rsidP="00F71698">
            <w:pPr>
              <w:rPr>
                <w:rFonts w:ascii="Arial" w:hAnsi="Arial" w:cs="Arial"/>
                <w:sz w:val="16"/>
                <w:szCs w:val="16"/>
              </w:rPr>
            </w:pPr>
          </w:p>
          <w:p w14:paraId="63259827" w14:textId="5E5B8359" w:rsidR="00734FCB" w:rsidRDefault="00734FCB" w:rsidP="00F71698">
            <w:pPr>
              <w:rPr>
                <w:rFonts w:ascii="Arial" w:hAnsi="Arial" w:cs="Arial"/>
                <w:sz w:val="16"/>
                <w:szCs w:val="16"/>
              </w:rPr>
            </w:pPr>
            <w:r>
              <w:rPr>
                <w:rFonts w:ascii="Arial" w:hAnsi="Arial" w:cs="Arial"/>
                <w:sz w:val="16"/>
                <w:szCs w:val="16"/>
              </w:rPr>
              <w:t xml:space="preserve">Strengthened partnership with civil society in the implementation of PBF-funded projects. </w:t>
            </w:r>
          </w:p>
          <w:p w14:paraId="77CADFF8" w14:textId="77777777" w:rsidR="00734FCB" w:rsidRPr="00F71698" w:rsidRDefault="00734FCB" w:rsidP="00F71698">
            <w:pPr>
              <w:rPr>
                <w:rFonts w:ascii="Arial" w:hAnsi="Arial" w:cs="Arial"/>
                <w:sz w:val="16"/>
                <w:szCs w:val="16"/>
              </w:rPr>
            </w:pPr>
          </w:p>
          <w:p w14:paraId="54A5259B" w14:textId="090224E6" w:rsidR="00734FCB" w:rsidRPr="00F71698" w:rsidRDefault="00734FCB" w:rsidP="00A67122">
            <w:pPr>
              <w:rPr>
                <w:rFonts w:ascii="Arial" w:hAnsi="Arial" w:cs="Arial"/>
                <w:sz w:val="16"/>
                <w:szCs w:val="16"/>
              </w:rPr>
            </w:pPr>
            <w:r w:rsidRPr="00F71698">
              <w:rPr>
                <w:rFonts w:ascii="Arial" w:hAnsi="Arial" w:cs="Arial"/>
                <w:sz w:val="16"/>
                <w:szCs w:val="16"/>
              </w:rPr>
              <w:t>Baseline:</w:t>
            </w:r>
            <w:r>
              <w:rPr>
                <w:rFonts w:ascii="Arial" w:hAnsi="Arial" w:cs="Arial"/>
                <w:sz w:val="16"/>
                <w:szCs w:val="16"/>
              </w:rPr>
              <w:t xml:space="preserve"> Zero NGO-led PBF projects</w:t>
            </w:r>
          </w:p>
          <w:p w14:paraId="5EA07D34" w14:textId="56D61038" w:rsidR="00734FCB" w:rsidRPr="00F71698" w:rsidRDefault="00734FCB" w:rsidP="00A67122">
            <w:pPr>
              <w:rPr>
                <w:rFonts w:ascii="Arial" w:hAnsi="Arial" w:cs="Arial"/>
                <w:sz w:val="16"/>
                <w:szCs w:val="16"/>
              </w:rPr>
            </w:pPr>
            <w:r w:rsidRPr="00F71698">
              <w:rPr>
                <w:rFonts w:ascii="Arial" w:hAnsi="Arial" w:cs="Arial"/>
                <w:sz w:val="16"/>
                <w:szCs w:val="16"/>
              </w:rPr>
              <w:t>Target:</w:t>
            </w:r>
            <w:r>
              <w:rPr>
                <w:rFonts w:ascii="Arial" w:hAnsi="Arial" w:cs="Arial"/>
                <w:sz w:val="16"/>
                <w:szCs w:val="16"/>
              </w:rPr>
              <w:t xml:space="preserve"> Two NGO-led PBF projects</w:t>
            </w:r>
          </w:p>
          <w:p w14:paraId="4DF0222F" w14:textId="77777777" w:rsidR="00734FCB" w:rsidRPr="00F71698" w:rsidRDefault="00734FCB" w:rsidP="00F71698">
            <w:pPr>
              <w:rPr>
                <w:rFonts w:ascii="Arial" w:hAnsi="Arial" w:cs="Arial"/>
                <w:sz w:val="16"/>
                <w:szCs w:val="16"/>
              </w:rPr>
            </w:pPr>
          </w:p>
        </w:tc>
        <w:tc>
          <w:tcPr>
            <w:tcW w:w="1800" w:type="dxa"/>
            <w:shd w:val="clear" w:color="auto" w:fill="CCFFFF"/>
          </w:tcPr>
          <w:p w14:paraId="249FFCD6" w14:textId="77777777" w:rsidR="00734FCB" w:rsidRDefault="00734FCB" w:rsidP="00F71698">
            <w:pPr>
              <w:rPr>
                <w:rFonts w:ascii="Arial" w:hAnsi="Arial" w:cs="Arial"/>
                <w:sz w:val="16"/>
                <w:szCs w:val="16"/>
              </w:rPr>
            </w:pPr>
            <w:r>
              <w:rPr>
                <w:rFonts w:ascii="Arial" w:hAnsi="Arial" w:cs="Arial"/>
                <w:sz w:val="16"/>
                <w:szCs w:val="16"/>
              </w:rPr>
              <w:lastRenderedPageBreak/>
              <w:t>Project documents</w:t>
            </w:r>
          </w:p>
          <w:p w14:paraId="3BF43B95" w14:textId="77777777" w:rsidR="00734FCB" w:rsidRDefault="00734FCB" w:rsidP="00F71698">
            <w:pPr>
              <w:rPr>
                <w:rFonts w:ascii="Arial" w:hAnsi="Arial" w:cs="Arial"/>
                <w:sz w:val="16"/>
                <w:szCs w:val="16"/>
              </w:rPr>
            </w:pPr>
          </w:p>
          <w:p w14:paraId="7ABEB38D" w14:textId="77777777" w:rsidR="00734FCB" w:rsidRDefault="00734FCB" w:rsidP="00F71698">
            <w:pPr>
              <w:rPr>
                <w:rFonts w:ascii="Arial" w:hAnsi="Arial" w:cs="Arial"/>
                <w:sz w:val="16"/>
                <w:szCs w:val="16"/>
              </w:rPr>
            </w:pPr>
            <w:r>
              <w:rPr>
                <w:rFonts w:ascii="Arial" w:hAnsi="Arial" w:cs="Arial"/>
                <w:sz w:val="16"/>
                <w:szCs w:val="16"/>
              </w:rPr>
              <w:t>Minutes from SDRF steering committee meetings</w:t>
            </w:r>
          </w:p>
          <w:p w14:paraId="3C79044C" w14:textId="77777777" w:rsidR="00734FCB" w:rsidRDefault="00734FCB" w:rsidP="00F71698">
            <w:pPr>
              <w:rPr>
                <w:rFonts w:ascii="Arial" w:hAnsi="Arial" w:cs="Arial"/>
                <w:sz w:val="16"/>
                <w:szCs w:val="16"/>
              </w:rPr>
            </w:pPr>
          </w:p>
          <w:p w14:paraId="105C4D4D" w14:textId="4A8D5A9A" w:rsidR="00734FCB" w:rsidRPr="00F71698" w:rsidRDefault="00734FCB" w:rsidP="00F71698">
            <w:pPr>
              <w:rPr>
                <w:rFonts w:ascii="Arial" w:hAnsi="Arial" w:cs="Arial"/>
                <w:sz w:val="16"/>
                <w:szCs w:val="16"/>
              </w:rPr>
            </w:pPr>
            <w:r>
              <w:rPr>
                <w:rFonts w:ascii="Arial" w:hAnsi="Arial" w:cs="Arial"/>
                <w:sz w:val="16"/>
                <w:szCs w:val="16"/>
              </w:rPr>
              <w:lastRenderedPageBreak/>
              <w:t>Minutes from PBF steering committee meetings</w:t>
            </w:r>
          </w:p>
        </w:tc>
        <w:tc>
          <w:tcPr>
            <w:tcW w:w="1980" w:type="dxa"/>
            <w:shd w:val="clear" w:color="auto" w:fill="CCFFFF"/>
          </w:tcPr>
          <w:p w14:paraId="400E4FD9" w14:textId="77777777" w:rsidR="00734FCB" w:rsidRPr="00F71698" w:rsidRDefault="00734FCB" w:rsidP="00F71698">
            <w:pPr>
              <w:rPr>
                <w:rFonts w:ascii="Arial" w:hAnsi="Arial" w:cs="Arial"/>
                <w:sz w:val="16"/>
                <w:szCs w:val="16"/>
              </w:rPr>
            </w:pPr>
          </w:p>
        </w:tc>
      </w:tr>
      <w:tr w:rsidR="00734FCB" w:rsidRPr="00F71698" w14:paraId="2D57B84C" w14:textId="77777777" w:rsidTr="00BE5497">
        <w:tc>
          <w:tcPr>
            <w:tcW w:w="2988" w:type="dxa"/>
            <w:vMerge/>
            <w:shd w:val="clear" w:color="auto" w:fill="FFFF99"/>
          </w:tcPr>
          <w:p w14:paraId="053B6D1B" w14:textId="77777777" w:rsidR="00734FCB" w:rsidRPr="00F71698" w:rsidRDefault="00734FCB" w:rsidP="00F71698">
            <w:pPr>
              <w:rPr>
                <w:rFonts w:ascii="Arial" w:hAnsi="Arial" w:cs="Arial"/>
                <w:sz w:val="16"/>
                <w:szCs w:val="16"/>
              </w:rPr>
            </w:pPr>
          </w:p>
        </w:tc>
        <w:tc>
          <w:tcPr>
            <w:tcW w:w="2700" w:type="dxa"/>
            <w:vMerge/>
            <w:shd w:val="clear" w:color="auto" w:fill="CCFFFF"/>
          </w:tcPr>
          <w:p w14:paraId="53D55896" w14:textId="77777777" w:rsidR="00734FCB" w:rsidRPr="00F71698" w:rsidRDefault="00734FCB" w:rsidP="00F71698">
            <w:pPr>
              <w:rPr>
                <w:rFonts w:ascii="Arial" w:hAnsi="Arial" w:cs="Arial"/>
                <w:sz w:val="16"/>
                <w:szCs w:val="16"/>
              </w:rPr>
            </w:pPr>
          </w:p>
        </w:tc>
        <w:tc>
          <w:tcPr>
            <w:tcW w:w="3780" w:type="dxa"/>
            <w:tcBorders>
              <w:bottom w:val="single" w:sz="4" w:space="0" w:color="auto"/>
            </w:tcBorders>
            <w:shd w:val="clear" w:color="auto" w:fill="CCFFFF"/>
          </w:tcPr>
          <w:p w14:paraId="3AB4480C" w14:textId="77777777" w:rsidR="00734FCB" w:rsidRPr="00F71698" w:rsidRDefault="00734FCB" w:rsidP="00F71698">
            <w:pPr>
              <w:rPr>
                <w:rFonts w:ascii="Arial" w:hAnsi="Arial" w:cs="Arial"/>
                <w:sz w:val="16"/>
                <w:szCs w:val="16"/>
              </w:rPr>
            </w:pPr>
            <w:r w:rsidRPr="00F71698">
              <w:rPr>
                <w:rFonts w:ascii="Arial" w:hAnsi="Arial" w:cs="Arial"/>
                <w:sz w:val="16"/>
                <w:szCs w:val="16"/>
              </w:rPr>
              <w:t>Output Indicator 1.1.3</w:t>
            </w:r>
          </w:p>
          <w:p w14:paraId="313CC7FB" w14:textId="3A52FA75" w:rsidR="00734FCB" w:rsidRDefault="00734FCB" w:rsidP="00F71698">
            <w:pPr>
              <w:rPr>
                <w:rFonts w:ascii="Arial" w:hAnsi="Arial" w:cs="Arial"/>
                <w:sz w:val="16"/>
                <w:szCs w:val="16"/>
              </w:rPr>
            </w:pPr>
          </w:p>
          <w:p w14:paraId="1C5F32D9" w14:textId="55B09CC2" w:rsidR="00734FCB" w:rsidRDefault="00734FCB" w:rsidP="00F71698">
            <w:pPr>
              <w:rPr>
                <w:rFonts w:ascii="Arial" w:hAnsi="Arial" w:cs="Arial"/>
                <w:sz w:val="16"/>
                <w:szCs w:val="16"/>
              </w:rPr>
            </w:pPr>
            <w:r>
              <w:rPr>
                <w:rFonts w:ascii="Arial" w:hAnsi="Arial" w:cs="Arial"/>
                <w:sz w:val="16"/>
                <w:szCs w:val="16"/>
              </w:rPr>
              <w:t>Development of 10 conflict analysis based on the FIMM model</w:t>
            </w:r>
          </w:p>
          <w:p w14:paraId="0E615828" w14:textId="77777777" w:rsidR="00734FCB" w:rsidRPr="00F71698" w:rsidRDefault="00734FCB" w:rsidP="00F71698">
            <w:pPr>
              <w:rPr>
                <w:rFonts w:ascii="Arial" w:hAnsi="Arial" w:cs="Arial"/>
                <w:sz w:val="16"/>
                <w:szCs w:val="16"/>
              </w:rPr>
            </w:pPr>
          </w:p>
          <w:p w14:paraId="03D0B6F0" w14:textId="711D1E03" w:rsidR="00734FCB" w:rsidRPr="00F71698" w:rsidRDefault="00734FCB" w:rsidP="00A67122">
            <w:pPr>
              <w:rPr>
                <w:rFonts w:ascii="Arial" w:hAnsi="Arial" w:cs="Arial"/>
                <w:sz w:val="16"/>
                <w:szCs w:val="16"/>
              </w:rPr>
            </w:pPr>
            <w:r w:rsidRPr="00F71698">
              <w:rPr>
                <w:rFonts w:ascii="Arial" w:hAnsi="Arial" w:cs="Arial"/>
                <w:sz w:val="16"/>
                <w:szCs w:val="16"/>
              </w:rPr>
              <w:t>Baseline:</w:t>
            </w:r>
            <w:r>
              <w:rPr>
                <w:rFonts w:ascii="Arial" w:hAnsi="Arial" w:cs="Arial"/>
                <w:sz w:val="16"/>
                <w:szCs w:val="16"/>
              </w:rPr>
              <w:t xml:space="preserve"> 0</w:t>
            </w:r>
          </w:p>
          <w:p w14:paraId="7906C4FD" w14:textId="390025D9" w:rsidR="00734FCB" w:rsidRPr="00F71698" w:rsidRDefault="00734FCB" w:rsidP="00A67122">
            <w:pPr>
              <w:rPr>
                <w:rFonts w:ascii="Arial" w:hAnsi="Arial" w:cs="Arial"/>
                <w:sz w:val="16"/>
                <w:szCs w:val="16"/>
              </w:rPr>
            </w:pPr>
            <w:r w:rsidRPr="00F71698">
              <w:rPr>
                <w:rFonts w:ascii="Arial" w:hAnsi="Arial" w:cs="Arial"/>
                <w:sz w:val="16"/>
                <w:szCs w:val="16"/>
              </w:rPr>
              <w:t>Target:</w:t>
            </w:r>
            <w:r>
              <w:rPr>
                <w:rFonts w:ascii="Arial" w:hAnsi="Arial" w:cs="Arial"/>
                <w:sz w:val="16"/>
                <w:szCs w:val="16"/>
              </w:rPr>
              <w:t xml:space="preserve"> 10</w:t>
            </w:r>
          </w:p>
          <w:p w14:paraId="13C019C5" w14:textId="77777777" w:rsidR="00734FCB" w:rsidRPr="00F71698" w:rsidRDefault="00734FCB" w:rsidP="00F71698">
            <w:pPr>
              <w:rPr>
                <w:rFonts w:ascii="Arial" w:hAnsi="Arial" w:cs="Arial"/>
                <w:sz w:val="16"/>
                <w:szCs w:val="16"/>
              </w:rPr>
            </w:pPr>
          </w:p>
        </w:tc>
        <w:tc>
          <w:tcPr>
            <w:tcW w:w="1800" w:type="dxa"/>
            <w:tcBorders>
              <w:bottom w:val="single" w:sz="4" w:space="0" w:color="auto"/>
            </w:tcBorders>
            <w:shd w:val="clear" w:color="auto" w:fill="CCFFFF"/>
          </w:tcPr>
          <w:p w14:paraId="4BA957C8" w14:textId="71BEC456" w:rsidR="00734FCB" w:rsidRPr="00F71698" w:rsidRDefault="00734FCB" w:rsidP="00F71698">
            <w:pPr>
              <w:rPr>
                <w:rFonts w:ascii="Arial" w:hAnsi="Arial" w:cs="Arial"/>
                <w:sz w:val="16"/>
                <w:szCs w:val="16"/>
              </w:rPr>
            </w:pPr>
            <w:r>
              <w:rPr>
                <w:rFonts w:ascii="Arial" w:hAnsi="Arial" w:cs="Arial"/>
                <w:sz w:val="16"/>
                <w:szCs w:val="16"/>
              </w:rPr>
              <w:t>FIMM analysis documents</w:t>
            </w:r>
          </w:p>
        </w:tc>
        <w:tc>
          <w:tcPr>
            <w:tcW w:w="1980" w:type="dxa"/>
            <w:tcBorders>
              <w:bottom w:val="single" w:sz="4" w:space="0" w:color="auto"/>
            </w:tcBorders>
            <w:shd w:val="clear" w:color="auto" w:fill="CCFFFF"/>
          </w:tcPr>
          <w:p w14:paraId="3A997CDB" w14:textId="77777777" w:rsidR="00734FCB" w:rsidRPr="00F71698" w:rsidRDefault="00734FCB" w:rsidP="00F71698">
            <w:pPr>
              <w:rPr>
                <w:rFonts w:ascii="Arial" w:hAnsi="Arial" w:cs="Arial"/>
                <w:sz w:val="16"/>
                <w:szCs w:val="16"/>
              </w:rPr>
            </w:pPr>
          </w:p>
        </w:tc>
      </w:tr>
      <w:tr w:rsidR="00AF493D" w:rsidRPr="00F71698" w14:paraId="2C60ABF0" w14:textId="77777777" w:rsidTr="00AF493D">
        <w:tc>
          <w:tcPr>
            <w:tcW w:w="2988" w:type="dxa"/>
            <w:vMerge/>
            <w:shd w:val="clear" w:color="auto" w:fill="FFFF99"/>
          </w:tcPr>
          <w:p w14:paraId="1946142D" w14:textId="77777777" w:rsidR="00AF493D" w:rsidRPr="00F71698" w:rsidRDefault="00AF493D" w:rsidP="00F71698">
            <w:pPr>
              <w:rPr>
                <w:rFonts w:ascii="Arial" w:hAnsi="Arial" w:cs="Arial"/>
                <w:sz w:val="16"/>
                <w:szCs w:val="16"/>
              </w:rPr>
            </w:pPr>
          </w:p>
        </w:tc>
        <w:tc>
          <w:tcPr>
            <w:tcW w:w="2700" w:type="dxa"/>
            <w:vMerge w:val="restart"/>
            <w:shd w:val="clear" w:color="auto" w:fill="CCFFFF"/>
          </w:tcPr>
          <w:p w14:paraId="3080D0A6" w14:textId="139C159C" w:rsidR="00AF493D" w:rsidRDefault="00AF493D" w:rsidP="00F71698">
            <w:pPr>
              <w:rPr>
                <w:rFonts w:ascii="Arial" w:hAnsi="Arial" w:cs="Arial"/>
                <w:sz w:val="16"/>
                <w:szCs w:val="16"/>
              </w:rPr>
            </w:pPr>
            <w:r w:rsidRPr="00F71698">
              <w:rPr>
                <w:rFonts w:ascii="Arial" w:hAnsi="Arial" w:cs="Arial"/>
                <w:sz w:val="16"/>
                <w:szCs w:val="16"/>
              </w:rPr>
              <w:t>Output 1.2</w:t>
            </w:r>
          </w:p>
          <w:p w14:paraId="65F5ABDB" w14:textId="1CCED484" w:rsidR="00FC190E" w:rsidRDefault="00FC190E" w:rsidP="00F71698">
            <w:pPr>
              <w:rPr>
                <w:rFonts w:ascii="Arial" w:hAnsi="Arial" w:cs="Arial"/>
                <w:sz w:val="16"/>
                <w:szCs w:val="16"/>
              </w:rPr>
            </w:pPr>
          </w:p>
          <w:p w14:paraId="45BB8B44" w14:textId="3551EF75" w:rsidR="00FC190E" w:rsidRDefault="00820834" w:rsidP="00F71698">
            <w:pPr>
              <w:rPr>
                <w:rFonts w:ascii="Arial" w:hAnsi="Arial" w:cs="Arial"/>
                <w:sz w:val="16"/>
                <w:szCs w:val="16"/>
              </w:rPr>
            </w:pPr>
            <w:r>
              <w:rPr>
                <w:rFonts w:ascii="Arial" w:hAnsi="Arial" w:cs="Arial"/>
                <w:sz w:val="16"/>
                <w:szCs w:val="16"/>
              </w:rPr>
              <w:t xml:space="preserve">Strengthened </w:t>
            </w:r>
            <w:r w:rsidR="00FC190E">
              <w:rPr>
                <w:rFonts w:ascii="Arial" w:hAnsi="Arial" w:cs="Arial"/>
                <w:sz w:val="16"/>
                <w:szCs w:val="16"/>
              </w:rPr>
              <w:t>management structure</w:t>
            </w:r>
            <w:r>
              <w:rPr>
                <w:rFonts w:ascii="Arial" w:hAnsi="Arial" w:cs="Arial"/>
                <w:sz w:val="16"/>
                <w:szCs w:val="16"/>
              </w:rPr>
              <w:t xml:space="preserve"> and strategic position</w:t>
            </w:r>
            <w:r w:rsidR="00FC190E">
              <w:rPr>
                <w:rFonts w:ascii="Arial" w:hAnsi="Arial" w:cs="Arial"/>
                <w:sz w:val="16"/>
                <w:szCs w:val="16"/>
              </w:rPr>
              <w:t xml:space="preserve"> for the PBF portfolio in Somalia</w:t>
            </w:r>
          </w:p>
          <w:p w14:paraId="58D14306" w14:textId="77777777" w:rsidR="00A02C7A" w:rsidRDefault="00A02C7A" w:rsidP="00F71698">
            <w:pPr>
              <w:rPr>
                <w:rFonts w:ascii="Arial" w:hAnsi="Arial" w:cs="Arial"/>
                <w:sz w:val="16"/>
                <w:szCs w:val="16"/>
              </w:rPr>
            </w:pPr>
          </w:p>
          <w:p w14:paraId="6F052B66" w14:textId="77777777" w:rsidR="00A02C7A" w:rsidRDefault="00A02C7A" w:rsidP="00F71698">
            <w:pPr>
              <w:rPr>
                <w:rFonts w:ascii="Arial" w:hAnsi="Arial" w:cs="Arial"/>
                <w:sz w:val="16"/>
                <w:szCs w:val="16"/>
              </w:rPr>
            </w:pPr>
          </w:p>
          <w:p w14:paraId="345EC950" w14:textId="77777777" w:rsidR="00A02C7A" w:rsidRDefault="00A02C7A" w:rsidP="00F71698">
            <w:pPr>
              <w:rPr>
                <w:rFonts w:ascii="Arial" w:hAnsi="Arial" w:cs="Arial"/>
                <w:sz w:val="16"/>
                <w:szCs w:val="16"/>
              </w:rPr>
            </w:pPr>
          </w:p>
          <w:p w14:paraId="57946965" w14:textId="77777777" w:rsidR="00A02C7A" w:rsidRDefault="00A02C7A" w:rsidP="00F71698">
            <w:pPr>
              <w:rPr>
                <w:rFonts w:ascii="Arial" w:hAnsi="Arial" w:cs="Arial"/>
                <w:sz w:val="16"/>
                <w:szCs w:val="16"/>
              </w:rPr>
            </w:pPr>
            <w:r>
              <w:rPr>
                <w:rFonts w:ascii="Arial" w:hAnsi="Arial" w:cs="Arial"/>
                <w:sz w:val="16"/>
                <w:szCs w:val="16"/>
              </w:rPr>
              <w:t>List of activities under this Output:</w:t>
            </w:r>
          </w:p>
          <w:p w14:paraId="49267FEA" w14:textId="77777777" w:rsidR="00E3250B" w:rsidRDefault="00E3250B" w:rsidP="00F71698">
            <w:pPr>
              <w:rPr>
                <w:rFonts w:ascii="Arial" w:hAnsi="Arial" w:cs="Arial"/>
                <w:sz w:val="16"/>
                <w:szCs w:val="16"/>
              </w:rPr>
            </w:pPr>
          </w:p>
          <w:p w14:paraId="4E5611C1" w14:textId="3A0D8855" w:rsidR="00E3250B" w:rsidRDefault="00E3250B" w:rsidP="00E3250B">
            <w:pPr>
              <w:rPr>
                <w:rFonts w:ascii="Arial" w:hAnsi="Arial" w:cs="Arial"/>
                <w:sz w:val="16"/>
                <w:szCs w:val="16"/>
              </w:rPr>
            </w:pPr>
            <w:r>
              <w:rPr>
                <w:rFonts w:ascii="Arial" w:hAnsi="Arial" w:cs="Arial"/>
                <w:sz w:val="16"/>
                <w:szCs w:val="16"/>
              </w:rPr>
              <w:t>Consultations with PBF project teams and government counterparts</w:t>
            </w:r>
          </w:p>
          <w:p w14:paraId="6601A03A" w14:textId="77777777" w:rsidR="00E3250B" w:rsidRDefault="00E3250B" w:rsidP="00E3250B">
            <w:pPr>
              <w:rPr>
                <w:rFonts w:ascii="Arial" w:hAnsi="Arial" w:cs="Arial"/>
                <w:sz w:val="16"/>
                <w:szCs w:val="16"/>
              </w:rPr>
            </w:pPr>
          </w:p>
          <w:p w14:paraId="00205454" w14:textId="208344A8" w:rsidR="00E3250B" w:rsidRDefault="00E3250B" w:rsidP="00E3250B">
            <w:pPr>
              <w:rPr>
                <w:rFonts w:ascii="Arial" w:hAnsi="Arial" w:cs="Arial"/>
                <w:sz w:val="16"/>
                <w:szCs w:val="16"/>
              </w:rPr>
            </w:pPr>
            <w:r>
              <w:rPr>
                <w:rFonts w:ascii="Arial" w:hAnsi="Arial" w:cs="Arial"/>
                <w:sz w:val="16"/>
                <w:szCs w:val="16"/>
              </w:rPr>
              <w:t>Consultations with PBSO</w:t>
            </w:r>
            <w:r w:rsidR="00820834">
              <w:rPr>
                <w:rFonts w:ascii="Arial" w:hAnsi="Arial" w:cs="Arial"/>
                <w:sz w:val="16"/>
                <w:szCs w:val="16"/>
              </w:rPr>
              <w:t>, including monitoring visits to Mogadishu and HQ</w:t>
            </w:r>
          </w:p>
          <w:p w14:paraId="55C1306A" w14:textId="77777777" w:rsidR="00E3250B" w:rsidRDefault="00E3250B" w:rsidP="00E3250B">
            <w:pPr>
              <w:rPr>
                <w:rFonts w:ascii="Arial" w:hAnsi="Arial" w:cs="Arial"/>
                <w:sz w:val="16"/>
                <w:szCs w:val="16"/>
              </w:rPr>
            </w:pPr>
          </w:p>
          <w:p w14:paraId="4ED4C1EA" w14:textId="66ED9DB9" w:rsidR="00E3250B" w:rsidRDefault="00E3250B" w:rsidP="00E3250B">
            <w:pPr>
              <w:rPr>
                <w:rFonts w:ascii="Arial" w:hAnsi="Arial" w:cs="Arial"/>
                <w:sz w:val="16"/>
                <w:szCs w:val="16"/>
              </w:rPr>
            </w:pPr>
            <w:r>
              <w:rPr>
                <w:rFonts w:ascii="Arial" w:hAnsi="Arial" w:cs="Arial"/>
                <w:sz w:val="16"/>
                <w:szCs w:val="16"/>
              </w:rPr>
              <w:t>PBF planning workshop</w:t>
            </w:r>
            <w:r w:rsidR="00820834">
              <w:rPr>
                <w:rFonts w:ascii="Arial" w:hAnsi="Arial" w:cs="Arial"/>
                <w:sz w:val="16"/>
                <w:szCs w:val="16"/>
              </w:rPr>
              <w:t>s</w:t>
            </w:r>
          </w:p>
          <w:p w14:paraId="0F5B3BB0" w14:textId="77777777" w:rsidR="00E3250B" w:rsidRDefault="00E3250B" w:rsidP="00E3250B">
            <w:pPr>
              <w:rPr>
                <w:rFonts w:ascii="Arial" w:hAnsi="Arial" w:cs="Arial"/>
                <w:sz w:val="16"/>
                <w:szCs w:val="16"/>
              </w:rPr>
            </w:pPr>
          </w:p>
          <w:p w14:paraId="335DD336" w14:textId="53200B38" w:rsidR="00E3250B" w:rsidRPr="00E3250B" w:rsidRDefault="00E3250B" w:rsidP="00E3250B">
            <w:pPr>
              <w:rPr>
                <w:rFonts w:ascii="Arial" w:hAnsi="Arial" w:cs="Arial"/>
                <w:sz w:val="16"/>
                <w:szCs w:val="16"/>
              </w:rPr>
            </w:pPr>
          </w:p>
        </w:tc>
        <w:tc>
          <w:tcPr>
            <w:tcW w:w="3780" w:type="dxa"/>
            <w:shd w:val="clear" w:color="auto" w:fill="CCFFFF"/>
          </w:tcPr>
          <w:p w14:paraId="317C8D98" w14:textId="59F93B3F" w:rsidR="00AF493D" w:rsidRDefault="00AF493D" w:rsidP="00F71698">
            <w:pPr>
              <w:rPr>
                <w:rFonts w:ascii="Arial" w:hAnsi="Arial" w:cs="Arial"/>
                <w:sz w:val="16"/>
                <w:szCs w:val="16"/>
              </w:rPr>
            </w:pPr>
            <w:r w:rsidRPr="00F71698">
              <w:rPr>
                <w:rFonts w:ascii="Arial" w:hAnsi="Arial" w:cs="Arial"/>
                <w:sz w:val="16"/>
                <w:szCs w:val="16"/>
              </w:rPr>
              <w:t>Output Indicator 1.2.1</w:t>
            </w:r>
          </w:p>
          <w:p w14:paraId="4962B71A" w14:textId="6B174AC4" w:rsidR="00FC190E" w:rsidRDefault="00FC190E" w:rsidP="00F71698">
            <w:pPr>
              <w:rPr>
                <w:rFonts w:ascii="Arial" w:hAnsi="Arial" w:cs="Arial"/>
                <w:sz w:val="16"/>
                <w:szCs w:val="16"/>
              </w:rPr>
            </w:pPr>
          </w:p>
          <w:p w14:paraId="779C37BD" w14:textId="31E2A305" w:rsidR="00FC190E" w:rsidRPr="00F71698" w:rsidRDefault="00FC190E" w:rsidP="00F71698">
            <w:pPr>
              <w:rPr>
                <w:rFonts w:ascii="Arial" w:hAnsi="Arial" w:cs="Arial"/>
                <w:sz w:val="16"/>
                <w:szCs w:val="16"/>
              </w:rPr>
            </w:pPr>
            <w:r>
              <w:rPr>
                <w:rFonts w:ascii="Arial" w:hAnsi="Arial" w:cs="Arial"/>
                <w:sz w:val="16"/>
                <w:szCs w:val="16"/>
              </w:rPr>
              <w:t>Proposal for revision endorsed by the PBF Coordination Committee</w:t>
            </w:r>
          </w:p>
          <w:p w14:paraId="1250C4EE" w14:textId="77777777" w:rsidR="00AF493D" w:rsidRPr="00F71698" w:rsidRDefault="00AF493D" w:rsidP="00F71698">
            <w:pPr>
              <w:rPr>
                <w:rFonts w:ascii="Arial" w:hAnsi="Arial" w:cs="Arial"/>
                <w:sz w:val="16"/>
                <w:szCs w:val="16"/>
              </w:rPr>
            </w:pPr>
          </w:p>
          <w:p w14:paraId="3F9FA797" w14:textId="51A2C60A" w:rsidR="00AF493D" w:rsidRPr="00F71698" w:rsidRDefault="00AF493D" w:rsidP="00A67122">
            <w:pPr>
              <w:rPr>
                <w:rFonts w:ascii="Arial" w:hAnsi="Arial" w:cs="Arial"/>
                <w:sz w:val="16"/>
                <w:szCs w:val="16"/>
              </w:rPr>
            </w:pPr>
            <w:r w:rsidRPr="00F71698">
              <w:rPr>
                <w:rFonts w:ascii="Arial" w:hAnsi="Arial" w:cs="Arial"/>
                <w:sz w:val="16"/>
                <w:szCs w:val="16"/>
              </w:rPr>
              <w:t>Baseline:</w:t>
            </w:r>
            <w:r w:rsidR="00266362">
              <w:rPr>
                <w:rFonts w:ascii="Arial" w:hAnsi="Arial" w:cs="Arial"/>
                <w:sz w:val="16"/>
                <w:szCs w:val="16"/>
              </w:rPr>
              <w:t xml:space="preserve"> Not endorsed</w:t>
            </w:r>
          </w:p>
          <w:p w14:paraId="6AED307B" w14:textId="553C2A03" w:rsidR="00AF493D" w:rsidRPr="00F71698" w:rsidRDefault="00AF493D" w:rsidP="00A67122">
            <w:pPr>
              <w:rPr>
                <w:rFonts w:ascii="Arial" w:hAnsi="Arial" w:cs="Arial"/>
                <w:sz w:val="16"/>
                <w:szCs w:val="16"/>
              </w:rPr>
            </w:pPr>
            <w:r w:rsidRPr="00F71698">
              <w:rPr>
                <w:rFonts w:ascii="Arial" w:hAnsi="Arial" w:cs="Arial"/>
                <w:sz w:val="16"/>
                <w:szCs w:val="16"/>
              </w:rPr>
              <w:t>Target:</w:t>
            </w:r>
            <w:r w:rsidR="00266362">
              <w:rPr>
                <w:rFonts w:ascii="Arial" w:hAnsi="Arial" w:cs="Arial"/>
                <w:sz w:val="16"/>
                <w:szCs w:val="16"/>
              </w:rPr>
              <w:t xml:space="preserve"> Endorsed</w:t>
            </w:r>
          </w:p>
          <w:p w14:paraId="2869DCB7" w14:textId="77777777" w:rsidR="00AF493D" w:rsidRPr="00F71698" w:rsidRDefault="00AF493D" w:rsidP="00F71698">
            <w:pPr>
              <w:rPr>
                <w:rFonts w:ascii="Arial" w:hAnsi="Arial" w:cs="Arial"/>
                <w:sz w:val="16"/>
                <w:szCs w:val="16"/>
              </w:rPr>
            </w:pPr>
          </w:p>
        </w:tc>
        <w:tc>
          <w:tcPr>
            <w:tcW w:w="1800" w:type="dxa"/>
            <w:shd w:val="clear" w:color="auto" w:fill="CCFFFF"/>
          </w:tcPr>
          <w:p w14:paraId="0045200B" w14:textId="7F9AFF42" w:rsidR="00AF493D" w:rsidRPr="00F71698" w:rsidRDefault="00FC190E" w:rsidP="00F71698">
            <w:pPr>
              <w:rPr>
                <w:rFonts w:ascii="Arial" w:hAnsi="Arial" w:cs="Arial"/>
                <w:sz w:val="16"/>
                <w:szCs w:val="16"/>
              </w:rPr>
            </w:pPr>
            <w:r>
              <w:rPr>
                <w:rFonts w:ascii="Arial" w:hAnsi="Arial" w:cs="Arial"/>
                <w:sz w:val="16"/>
                <w:szCs w:val="16"/>
              </w:rPr>
              <w:t>PBF Coordination Committee meeting minutes</w:t>
            </w:r>
          </w:p>
        </w:tc>
        <w:tc>
          <w:tcPr>
            <w:tcW w:w="1980" w:type="dxa"/>
            <w:shd w:val="clear" w:color="auto" w:fill="CCFFFF"/>
          </w:tcPr>
          <w:p w14:paraId="76EAE503" w14:textId="77777777" w:rsidR="00AF493D" w:rsidRPr="00F71698" w:rsidRDefault="00AF493D" w:rsidP="00F71698">
            <w:pPr>
              <w:rPr>
                <w:rFonts w:ascii="Arial" w:hAnsi="Arial" w:cs="Arial"/>
                <w:sz w:val="16"/>
                <w:szCs w:val="16"/>
              </w:rPr>
            </w:pPr>
          </w:p>
        </w:tc>
      </w:tr>
      <w:tr w:rsidR="00AF493D" w:rsidRPr="00F71698" w14:paraId="1CEC7CFB" w14:textId="77777777" w:rsidTr="00AF493D">
        <w:tc>
          <w:tcPr>
            <w:tcW w:w="2988" w:type="dxa"/>
            <w:vMerge/>
            <w:shd w:val="clear" w:color="auto" w:fill="FFFF99"/>
          </w:tcPr>
          <w:p w14:paraId="13B0E431" w14:textId="77777777" w:rsidR="00AF493D" w:rsidRPr="00F71698" w:rsidRDefault="00AF493D" w:rsidP="00F71698">
            <w:pPr>
              <w:rPr>
                <w:rFonts w:ascii="Arial" w:hAnsi="Arial" w:cs="Arial"/>
                <w:sz w:val="16"/>
                <w:szCs w:val="16"/>
              </w:rPr>
            </w:pPr>
          </w:p>
        </w:tc>
        <w:tc>
          <w:tcPr>
            <w:tcW w:w="2700" w:type="dxa"/>
            <w:vMerge/>
            <w:shd w:val="clear" w:color="auto" w:fill="CCFFFF"/>
          </w:tcPr>
          <w:p w14:paraId="042EE2A7" w14:textId="77777777" w:rsidR="00AF493D" w:rsidRPr="00F71698" w:rsidRDefault="00AF493D" w:rsidP="00F71698">
            <w:pPr>
              <w:rPr>
                <w:rFonts w:ascii="Arial" w:hAnsi="Arial" w:cs="Arial"/>
                <w:sz w:val="16"/>
                <w:szCs w:val="16"/>
              </w:rPr>
            </w:pPr>
          </w:p>
        </w:tc>
        <w:tc>
          <w:tcPr>
            <w:tcW w:w="3780" w:type="dxa"/>
            <w:tcBorders>
              <w:bottom w:val="single" w:sz="4" w:space="0" w:color="auto"/>
            </w:tcBorders>
            <w:shd w:val="clear" w:color="auto" w:fill="CCFFFF"/>
          </w:tcPr>
          <w:p w14:paraId="15B9D2A6" w14:textId="77777777" w:rsidR="00AF493D" w:rsidRPr="00F71698" w:rsidRDefault="00AF493D" w:rsidP="00F71698">
            <w:pPr>
              <w:rPr>
                <w:rFonts w:ascii="Arial" w:hAnsi="Arial" w:cs="Arial"/>
                <w:sz w:val="16"/>
                <w:szCs w:val="16"/>
              </w:rPr>
            </w:pPr>
            <w:r w:rsidRPr="00F71698">
              <w:rPr>
                <w:rFonts w:ascii="Arial" w:hAnsi="Arial" w:cs="Arial"/>
                <w:sz w:val="16"/>
                <w:szCs w:val="16"/>
              </w:rPr>
              <w:t>Output Indicator 1.2.2</w:t>
            </w:r>
          </w:p>
          <w:p w14:paraId="14D2E3B4" w14:textId="783F93D7" w:rsidR="00AF493D" w:rsidRDefault="00AF493D" w:rsidP="00F71698">
            <w:pPr>
              <w:rPr>
                <w:rFonts w:ascii="Arial" w:hAnsi="Arial" w:cs="Arial"/>
                <w:sz w:val="16"/>
                <w:szCs w:val="16"/>
              </w:rPr>
            </w:pPr>
          </w:p>
          <w:p w14:paraId="3A178B87" w14:textId="7539F0F6" w:rsidR="00FC190E" w:rsidRDefault="00FC190E" w:rsidP="00F71698">
            <w:pPr>
              <w:rPr>
                <w:rFonts w:ascii="Arial" w:hAnsi="Arial" w:cs="Arial"/>
                <w:sz w:val="16"/>
                <w:szCs w:val="16"/>
              </w:rPr>
            </w:pPr>
            <w:r>
              <w:rPr>
                <w:rFonts w:ascii="Arial" w:hAnsi="Arial" w:cs="Arial"/>
                <w:sz w:val="16"/>
                <w:szCs w:val="16"/>
              </w:rPr>
              <w:t>Increased use of joint project meetings</w:t>
            </w:r>
          </w:p>
          <w:p w14:paraId="1154A1A4" w14:textId="77777777" w:rsidR="00FC190E" w:rsidRPr="00F71698" w:rsidRDefault="00FC190E" w:rsidP="00F71698">
            <w:pPr>
              <w:rPr>
                <w:rFonts w:ascii="Arial" w:hAnsi="Arial" w:cs="Arial"/>
                <w:sz w:val="16"/>
                <w:szCs w:val="16"/>
              </w:rPr>
            </w:pPr>
          </w:p>
          <w:p w14:paraId="7976291C" w14:textId="1FDD719D" w:rsidR="00AF493D" w:rsidRPr="00F71698" w:rsidRDefault="00AF493D" w:rsidP="00A67122">
            <w:pPr>
              <w:rPr>
                <w:rFonts w:ascii="Arial" w:hAnsi="Arial" w:cs="Arial"/>
                <w:sz w:val="16"/>
                <w:szCs w:val="16"/>
              </w:rPr>
            </w:pPr>
            <w:r w:rsidRPr="00F71698">
              <w:rPr>
                <w:rFonts w:ascii="Arial" w:hAnsi="Arial" w:cs="Arial"/>
                <w:sz w:val="16"/>
                <w:szCs w:val="16"/>
              </w:rPr>
              <w:t>Baseline:</w:t>
            </w:r>
            <w:r w:rsidR="00FC190E">
              <w:rPr>
                <w:rFonts w:ascii="Arial" w:hAnsi="Arial" w:cs="Arial"/>
                <w:sz w:val="16"/>
                <w:szCs w:val="16"/>
              </w:rPr>
              <w:t xml:space="preserve"> N/A</w:t>
            </w:r>
          </w:p>
          <w:p w14:paraId="45140444" w14:textId="23AC879D" w:rsidR="00AF493D" w:rsidRPr="00F71698" w:rsidRDefault="00AF493D" w:rsidP="00A67122">
            <w:pPr>
              <w:rPr>
                <w:rFonts w:ascii="Arial" w:hAnsi="Arial" w:cs="Arial"/>
                <w:sz w:val="16"/>
                <w:szCs w:val="16"/>
              </w:rPr>
            </w:pPr>
            <w:r w:rsidRPr="00F71698">
              <w:rPr>
                <w:rFonts w:ascii="Arial" w:hAnsi="Arial" w:cs="Arial"/>
                <w:sz w:val="16"/>
                <w:szCs w:val="16"/>
              </w:rPr>
              <w:t>Target:</w:t>
            </w:r>
            <w:r w:rsidR="00FC190E">
              <w:rPr>
                <w:rFonts w:ascii="Arial" w:hAnsi="Arial" w:cs="Arial"/>
                <w:sz w:val="16"/>
                <w:szCs w:val="16"/>
              </w:rPr>
              <w:t xml:space="preserve"> Bi-annual joint project meetings</w:t>
            </w:r>
          </w:p>
          <w:p w14:paraId="2BF49087" w14:textId="77777777" w:rsidR="00AF493D" w:rsidRPr="00F71698" w:rsidRDefault="00AF493D" w:rsidP="00F71698">
            <w:pPr>
              <w:rPr>
                <w:rFonts w:ascii="Arial" w:hAnsi="Arial" w:cs="Arial"/>
                <w:sz w:val="16"/>
                <w:szCs w:val="16"/>
              </w:rPr>
            </w:pPr>
          </w:p>
        </w:tc>
        <w:tc>
          <w:tcPr>
            <w:tcW w:w="1800" w:type="dxa"/>
            <w:tcBorders>
              <w:bottom w:val="single" w:sz="4" w:space="0" w:color="auto"/>
            </w:tcBorders>
            <w:shd w:val="clear" w:color="auto" w:fill="CCFFFF"/>
          </w:tcPr>
          <w:p w14:paraId="63DF1CF6" w14:textId="77777777" w:rsidR="00AF493D" w:rsidRDefault="00FC190E" w:rsidP="00F71698">
            <w:pPr>
              <w:rPr>
                <w:rFonts w:ascii="Arial" w:hAnsi="Arial" w:cs="Arial"/>
                <w:sz w:val="16"/>
                <w:szCs w:val="16"/>
              </w:rPr>
            </w:pPr>
            <w:r>
              <w:rPr>
                <w:rFonts w:ascii="Arial" w:hAnsi="Arial" w:cs="Arial"/>
                <w:sz w:val="16"/>
                <w:szCs w:val="16"/>
              </w:rPr>
              <w:t>Meeting minutes</w:t>
            </w:r>
          </w:p>
          <w:p w14:paraId="667A13A5" w14:textId="77777777" w:rsidR="00FC190E" w:rsidRDefault="00FC190E" w:rsidP="00F71698">
            <w:pPr>
              <w:rPr>
                <w:rFonts w:ascii="Arial" w:hAnsi="Arial" w:cs="Arial"/>
                <w:sz w:val="16"/>
                <w:szCs w:val="16"/>
              </w:rPr>
            </w:pPr>
          </w:p>
          <w:p w14:paraId="60594D21" w14:textId="270FF4B3" w:rsidR="00FC190E" w:rsidRPr="00F71698" w:rsidRDefault="00FC190E" w:rsidP="00F71698">
            <w:pPr>
              <w:rPr>
                <w:rFonts w:ascii="Arial" w:hAnsi="Arial" w:cs="Arial"/>
                <w:sz w:val="16"/>
                <w:szCs w:val="16"/>
              </w:rPr>
            </w:pPr>
            <w:r>
              <w:rPr>
                <w:rFonts w:ascii="Arial" w:hAnsi="Arial" w:cs="Arial"/>
                <w:sz w:val="16"/>
                <w:szCs w:val="16"/>
              </w:rPr>
              <w:t xml:space="preserve">Revised </w:t>
            </w:r>
            <w:proofErr w:type="spellStart"/>
            <w:r>
              <w:rPr>
                <w:rFonts w:ascii="Arial" w:hAnsi="Arial" w:cs="Arial"/>
                <w:sz w:val="16"/>
                <w:szCs w:val="16"/>
              </w:rPr>
              <w:t>ToR</w:t>
            </w:r>
            <w:proofErr w:type="spellEnd"/>
            <w:r>
              <w:rPr>
                <w:rFonts w:ascii="Arial" w:hAnsi="Arial" w:cs="Arial"/>
                <w:sz w:val="16"/>
                <w:szCs w:val="16"/>
              </w:rPr>
              <w:t xml:space="preserve"> for project steering committees and technical-working groups</w:t>
            </w:r>
          </w:p>
        </w:tc>
        <w:tc>
          <w:tcPr>
            <w:tcW w:w="1980" w:type="dxa"/>
            <w:tcBorders>
              <w:bottom w:val="single" w:sz="4" w:space="0" w:color="auto"/>
            </w:tcBorders>
            <w:shd w:val="clear" w:color="auto" w:fill="CCFFFF"/>
          </w:tcPr>
          <w:p w14:paraId="5CF0CCC5" w14:textId="77777777" w:rsidR="00AF493D" w:rsidRPr="00F71698" w:rsidRDefault="00AF493D" w:rsidP="00F71698">
            <w:pPr>
              <w:rPr>
                <w:rFonts w:ascii="Arial" w:hAnsi="Arial" w:cs="Arial"/>
                <w:sz w:val="16"/>
                <w:szCs w:val="16"/>
              </w:rPr>
            </w:pPr>
          </w:p>
        </w:tc>
      </w:tr>
      <w:tr w:rsidR="00AF493D" w:rsidRPr="00F71698" w14:paraId="7A9E33E6" w14:textId="77777777" w:rsidTr="00AF493D">
        <w:tc>
          <w:tcPr>
            <w:tcW w:w="2988" w:type="dxa"/>
            <w:vMerge/>
            <w:shd w:val="clear" w:color="auto" w:fill="FFFF99"/>
          </w:tcPr>
          <w:p w14:paraId="378373BD" w14:textId="77777777" w:rsidR="00AF493D" w:rsidRPr="00F71698" w:rsidRDefault="00AF493D" w:rsidP="00F71698">
            <w:pPr>
              <w:rPr>
                <w:rFonts w:ascii="Arial" w:hAnsi="Arial" w:cs="Arial"/>
                <w:sz w:val="16"/>
                <w:szCs w:val="16"/>
              </w:rPr>
            </w:pPr>
          </w:p>
        </w:tc>
        <w:tc>
          <w:tcPr>
            <w:tcW w:w="2700" w:type="dxa"/>
            <w:vMerge/>
            <w:tcBorders>
              <w:bottom w:val="single" w:sz="4" w:space="0" w:color="auto"/>
            </w:tcBorders>
            <w:shd w:val="clear" w:color="auto" w:fill="auto"/>
          </w:tcPr>
          <w:p w14:paraId="48FBE93C" w14:textId="77777777" w:rsidR="00AF493D" w:rsidRPr="00F71698" w:rsidRDefault="00AF493D" w:rsidP="00F71698">
            <w:pPr>
              <w:rPr>
                <w:rFonts w:ascii="Arial" w:hAnsi="Arial" w:cs="Arial"/>
                <w:sz w:val="16"/>
                <w:szCs w:val="16"/>
              </w:rPr>
            </w:pPr>
          </w:p>
        </w:tc>
        <w:tc>
          <w:tcPr>
            <w:tcW w:w="3780" w:type="dxa"/>
            <w:tcBorders>
              <w:bottom w:val="single" w:sz="4" w:space="0" w:color="auto"/>
            </w:tcBorders>
            <w:shd w:val="clear" w:color="auto" w:fill="CCFFFF"/>
          </w:tcPr>
          <w:p w14:paraId="032F78E5" w14:textId="77777777" w:rsidR="00AF493D" w:rsidRPr="00F71698" w:rsidRDefault="00AF493D" w:rsidP="00F71698">
            <w:pPr>
              <w:rPr>
                <w:rFonts w:ascii="Arial" w:hAnsi="Arial" w:cs="Arial"/>
                <w:sz w:val="16"/>
                <w:szCs w:val="16"/>
              </w:rPr>
            </w:pPr>
            <w:r w:rsidRPr="00F71698">
              <w:rPr>
                <w:rFonts w:ascii="Arial" w:hAnsi="Arial" w:cs="Arial"/>
                <w:sz w:val="16"/>
                <w:szCs w:val="16"/>
              </w:rPr>
              <w:t>Output Indicator 1.2.3</w:t>
            </w:r>
          </w:p>
          <w:p w14:paraId="4F3D915A" w14:textId="0D5C523B" w:rsidR="00AF493D" w:rsidRDefault="00AF493D" w:rsidP="00F71698">
            <w:pPr>
              <w:rPr>
                <w:rFonts w:ascii="Arial" w:hAnsi="Arial" w:cs="Arial"/>
                <w:sz w:val="16"/>
                <w:szCs w:val="16"/>
              </w:rPr>
            </w:pPr>
          </w:p>
          <w:p w14:paraId="29CB4BC5" w14:textId="0D2EF60B" w:rsidR="00FC190E" w:rsidRDefault="00FC190E" w:rsidP="00F71698">
            <w:pPr>
              <w:rPr>
                <w:rFonts w:ascii="Arial" w:hAnsi="Arial" w:cs="Arial"/>
                <w:sz w:val="16"/>
                <w:szCs w:val="16"/>
              </w:rPr>
            </w:pPr>
            <w:r>
              <w:rPr>
                <w:rFonts w:ascii="Arial" w:hAnsi="Arial" w:cs="Arial"/>
                <w:sz w:val="16"/>
                <w:szCs w:val="16"/>
              </w:rPr>
              <w:t xml:space="preserve">Increased use of </w:t>
            </w:r>
            <w:r w:rsidR="002E0183">
              <w:rPr>
                <w:rFonts w:ascii="Arial" w:hAnsi="Arial" w:cs="Arial"/>
                <w:sz w:val="16"/>
                <w:szCs w:val="16"/>
              </w:rPr>
              <w:t>virtual decision-making procedures.</w:t>
            </w:r>
          </w:p>
          <w:p w14:paraId="1D72C628" w14:textId="77777777" w:rsidR="00FC190E" w:rsidRPr="00F71698" w:rsidRDefault="00FC190E" w:rsidP="00F71698">
            <w:pPr>
              <w:rPr>
                <w:rFonts w:ascii="Arial" w:hAnsi="Arial" w:cs="Arial"/>
                <w:sz w:val="16"/>
                <w:szCs w:val="16"/>
              </w:rPr>
            </w:pPr>
          </w:p>
          <w:p w14:paraId="07FE1154" w14:textId="0A2BD823" w:rsidR="00AF493D" w:rsidRPr="00F71698" w:rsidRDefault="00AF493D" w:rsidP="00A67122">
            <w:pPr>
              <w:rPr>
                <w:rFonts w:ascii="Arial" w:hAnsi="Arial" w:cs="Arial"/>
                <w:sz w:val="16"/>
                <w:szCs w:val="16"/>
              </w:rPr>
            </w:pPr>
            <w:r w:rsidRPr="00F71698">
              <w:rPr>
                <w:rFonts w:ascii="Arial" w:hAnsi="Arial" w:cs="Arial"/>
                <w:sz w:val="16"/>
                <w:szCs w:val="16"/>
              </w:rPr>
              <w:t>Baseline:</w:t>
            </w:r>
            <w:r w:rsidR="002E0183">
              <w:rPr>
                <w:rFonts w:ascii="Arial" w:hAnsi="Arial" w:cs="Arial"/>
                <w:sz w:val="16"/>
                <w:szCs w:val="16"/>
              </w:rPr>
              <w:t xml:space="preserve"> N/A</w:t>
            </w:r>
          </w:p>
          <w:p w14:paraId="38EB6FA6" w14:textId="3CB57C33" w:rsidR="00AF493D" w:rsidRPr="00F71698" w:rsidRDefault="00AF493D" w:rsidP="00A67122">
            <w:pPr>
              <w:rPr>
                <w:rFonts w:ascii="Arial" w:hAnsi="Arial" w:cs="Arial"/>
                <w:sz w:val="16"/>
                <w:szCs w:val="16"/>
              </w:rPr>
            </w:pPr>
            <w:r w:rsidRPr="00F71698">
              <w:rPr>
                <w:rFonts w:ascii="Arial" w:hAnsi="Arial" w:cs="Arial"/>
                <w:sz w:val="16"/>
                <w:szCs w:val="16"/>
              </w:rPr>
              <w:t>Target:</w:t>
            </w:r>
            <w:r w:rsidR="002E0183">
              <w:rPr>
                <w:rFonts w:ascii="Arial" w:hAnsi="Arial" w:cs="Arial"/>
                <w:sz w:val="16"/>
                <w:szCs w:val="16"/>
              </w:rPr>
              <w:t xml:space="preserve"> </w:t>
            </w:r>
            <w:r w:rsidR="006B7B90">
              <w:rPr>
                <w:rFonts w:ascii="Arial" w:hAnsi="Arial" w:cs="Arial"/>
                <w:sz w:val="16"/>
                <w:szCs w:val="16"/>
              </w:rPr>
              <w:t>Used by all project teams</w:t>
            </w:r>
          </w:p>
          <w:p w14:paraId="3B270C9F" w14:textId="77777777" w:rsidR="00AF493D" w:rsidRPr="00F71698" w:rsidRDefault="00AF493D" w:rsidP="00F71698">
            <w:pPr>
              <w:rPr>
                <w:rFonts w:ascii="Arial" w:hAnsi="Arial" w:cs="Arial"/>
                <w:sz w:val="16"/>
                <w:szCs w:val="16"/>
              </w:rPr>
            </w:pPr>
          </w:p>
        </w:tc>
        <w:tc>
          <w:tcPr>
            <w:tcW w:w="1800" w:type="dxa"/>
            <w:tcBorders>
              <w:bottom w:val="single" w:sz="4" w:space="0" w:color="auto"/>
            </w:tcBorders>
            <w:shd w:val="clear" w:color="auto" w:fill="CCFFFF"/>
          </w:tcPr>
          <w:p w14:paraId="65317B0C" w14:textId="77777777" w:rsidR="00AF493D" w:rsidRDefault="002E0183" w:rsidP="00F71698">
            <w:pPr>
              <w:rPr>
                <w:rFonts w:ascii="Arial" w:hAnsi="Arial" w:cs="Arial"/>
                <w:sz w:val="16"/>
                <w:szCs w:val="16"/>
              </w:rPr>
            </w:pPr>
            <w:r>
              <w:rPr>
                <w:rFonts w:ascii="Arial" w:hAnsi="Arial" w:cs="Arial"/>
                <w:sz w:val="16"/>
                <w:szCs w:val="16"/>
              </w:rPr>
              <w:t>Email correspondence</w:t>
            </w:r>
          </w:p>
          <w:p w14:paraId="5CC7764B" w14:textId="77777777" w:rsidR="002E0183" w:rsidRDefault="002E0183" w:rsidP="00F71698">
            <w:pPr>
              <w:rPr>
                <w:rFonts w:ascii="Arial" w:hAnsi="Arial" w:cs="Arial"/>
                <w:sz w:val="16"/>
                <w:szCs w:val="16"/>
              </w:rPr>
            </w:pPr>
          </w:p>
          <w:p w14:paraId="641BF704" w14:textId="7A1F124B" w:rsidR="002E0183" w:rsidRPr="00F71698" w:rsidRDefault="002E0183" w:rsidP="00F71698">
            <w:pPr>
              <w:rPr>
                <w:rFonts w:ascii="Arial" w:hAnsi="Arial" w:cs="Arial"/>
                <w:sz w:val="16"/>
                <w:szCs w:val="16"/>
              </w:rPr>
            </w:pPr>
            <w:r>
              <w:rPr>
                <w:rFonts w:ascii="Arial" w:hAnsi="Arial" w:cs="Arial"/>
                <w:sz w:val="16"/>
                <w:szCs w:val="16"/>
              </w:rPr>
              <w:t>E-signed documents</w:t>
            </w:r>
          </w:p>
        </w:tc>
        <w:tc>
          <w:tcPr>
            <w:tcW w:w="1980" w:type="dxa"/>
            <w:tcBorders>
              <w:bottom w:val="single" w:sz="4" w:space="0" w:color="auto"/>
            </w:tcBorders>
            <w:shd w:val="clear" w:color="auto" w:fill="CCFFFF"/>
          </w:tcPr>
          <w:p w14:paraId="1FE04AB1" w14:textId="77777777" w:rsidR="00AF493D" w:rsidRPr="00F71698" w:rsidRDefault="00AF493D" w:rsidP="00F71698">
            <w:pPr>
              <w:rPr>
                <w:rFonts w:ascii="Arial" w:hAnsi="Arial" w:cs="Arial"/>
                <w:sz w:val="16"/>
                <w:szCs w:val="16"/>
              </w:rPr>
            </w:pPr>
          </w:p>
        </w:tc>
      </w:tr>
      <w:tr w:rsidR="00AF493D" w:rsidRPr="00F71698" w14:paraId="34DA4918" w14:textId="77777777" w:rsidTr="00AF493D">
        <w:tc>
          <w:tcPr>
            <w:tcW w:w="2988" w:type="dxa"/>
            <w:vMerge/>
            <w:shd w:val="clear" w:color="auto" w:fill="FFFF99"/>
          </w:tcPr>
          <w:p w14:paraId="223A0953" w14:textId="77777777" w:rsidR="00AF493D" w:rsidRPr="00F71698" w:rsidRDefault="00AF493D" w:rsidP="00F71698">
            <w:pPr>
              <w:rPr>
                <w:rFonts w:ascii="Arial" w:hAnsi="Arial" w:cs="Arial"/>
                <w:sz w:val="16"/>
                <w:szCs w:val="16"/>
              </w:rPr>
            </w:pPr>
          </w:p>
        </w:tc>
        <w:tc>
          <w:tcPr>
            <w:tcW w:w="2700" w:type="dxa"/>
            <w:vMerge w:val="restart"/>
            <w:shd w:val="clear" w:color="auto" w:fill="CCFFFF"/>
          </w:tcPr>
          <w:p w14:paraId="278477EA" w14:textId="77777777" w:rsidR="00AF493D" w:rsidRDefault="00AF493D" w:rsidP="00F71698">
            <w:pPr>
              <w:rPr>
                <w:rFonts w:ascii="Arial" w:hAnsi="Arial" w:cs="Arial"/>
                <w:sz w:val="16"/>
                <w:szCs w:val="16"/>
              </w:rPr>
            </w:pPr>
            <w:r w:rsidRPr="00F71698">
              <w:rPr>
                <w:rFonts w:ascii="Arial" w:hAnsi="Arial" w:cs="Arial"/>
                <w:sz w:val="16"/>
                <w:szCs w:val="16"/>
              </w:rPr>
              <w:t>Output 1.3</w:t>
            </w:r>
          </w:p>
          <w:p w14:paraId="1FF91FC8" w14:textId="77777777" w:rsidR="00A02C7A" w:rsidRDefault="00A02C7A" w:rsidP="00F71698">
            <w:pPr>
              <w:rPr>
                <w:rFonts w:ascii="Arial" w:hAnsi="Arial" w:cs="Arial"/>
                <w:sz w:val="16"/>
                <w:szCs w:val="16"/>
              </w:rPr>
            </w:pPr>
          </w:p>
          <w:p w14:paraId="3344F1FB" w14:textId="0A4DB165" w:rsidR="00A02C7A" w:rsidRDefault="00FD35F0" w:rsidP="00F71698">
            <w:pPr>
              <w:rPr>
                <w:rFonts w:ascii="Arial" w:hAnsi="Arial" w:cs="Arial"/>
                <w:sz w:val="16"/>
                <w:szCs w:val="16"/>
              </w:rPr>
            </w:pPr>
            <w:r>
              <w:rPr>
                <w:rFonts w:ascii="Arial" w:hAnsi="Arial" w:cs="Arial"/>
                <w:sz w:val="16"/>
                <w:szCs w:val="16"/>
              </w:rPr>
              <w:t xml:space="preserve">M&amp;E </w:t>
            </w:r>
            <w:r w:rsidR="006B7B90">
              <w:rPr>
                <w:rFonts w:ascii="Arial" w:hAnsi="Arial" w:cs="Arial"/>
                <w:sz w:val="16"/>
                <w:szCs w:val="16"/>
              </w:rPr>
              <w:t>and knowledge management framework that provides the information required for strategic planning, decision-making, and learning for the benefit of the PBF portfolio and the wider peacebuilding work in Somalia</w:t>
            </w:r>
          </w:p>
          <w:p w14:paraId="7703F81B" w14:textId="77777777" w:rsidR="00A02C7A" w:rsidRDefault="00A02C7A" w:rsidP="00F71698">
            <w:pPr>
              <w:rPr>
                <w:rFonts w:ascii="Arial" w:hAnsi="Arial" w:cs="Arial"/>
                <w:sz w:val="16"/>
                <w:szCs w:val="16"/>
              </w:rPr>
            </w:pPr>
          </w:p>
          <w:p w14:paraId="09A73B15" w14:textId="77777777" w:rsidR="00A02C7A" w:rsidRDefault="00A02C7A" w:rsidP="00F71698">
            <w:pPr>
              <w:rPr>
                <w:rFonts w:ascii="Arial" w:hAnsi="Arial" w:cs="Arial"/>
                <w:sz w:val="16"/>
                <w:szCs w:val="16"/>
              </w:rPr>
            </w:pPr>
            <w:r>
              <w:rPr>
                <w:rFonts w:ascii="Arial" w:hAnsi="Arial" w:cs="Arial"/>
                <w:sz w:val="16"/>
                <w:szCs w:val="16"/>
              </w:rPr>
              <w:t>List of activities under this Output:</w:t>
            </w:r>
          </w:p>
          <w:p w14:paraId="5BDC0ED9" w14:textId="77777777" w:rsidR="00820834" w:rsidRDefault="00820834" w:rsidP="00F71698">
            <w:pPr>
              <w:rPr>
                <w:rFonts w:ascii="Arial" w:hAnsi="Arial" w:cs="Arial"/>
                <w:sz w:val="16"/>
                <w:szCs w:val="16"/>
              </w:rPr>
            </w:pPr>
          </w:p>
          <w:p w14:paraId="56A24B3A" w14:textId="45C6332B" w:rsidR="002E6C5D" w:rsidRDefault="002E6C5D" w:rsidP="00F71698">
            <w:pPr>
              <w:rPr>
                <w:rFonts w:ascii="Arial" w:hAnsi="Arial" w:cs="Arial"/>
                <w:sz w:val="16"/>
                <w:szCs w:val="16"/>
              </w:rPr>
            </w:pPr>
            <w:r>
              <w:rPr>
                <w:rFonts w:ascii="Arial" w:hAnsi="Arial" w:cs="Arial"/>
                <w:sz w:val="16"/>
                <w:szCs w:val="16"/>
              </w:rPr>
              <w:lastRenderedPageBreak/>
              <w:t xml:space="preserve">Ongoing M&amp;E support </w:t>
            </w:r>
            <w:r w:rsidR="004C19E8">
              <w:rPr>
                <w:rFonts w:ascii="Arial" w:hAnsi="Arial" w:cs="Arial"/>
                <w:sz w:val="16"/>
                <w:szCs w:val="16"/>
              </w:rPr>
              <w:t>at the</w:t>
            </w:r>
            <w:r>
              <w:rPr>
                <w:rFonts w:ascii="Arial" w:hAnsi="Arial" w:cs="Arial"/>
                <w:sz w:val="16"/>
                <w:szCs w:val="16"/>
              </w:rPr>
              <w:t xml:space="preserve"> portfolio</w:t>
            </w:r>
            <w:r w:rsidR="004C19E8">
              <w:rPr>
                <w:rFonts w:ascii="Arial" w:hAnsi="Arial" w:cs="Arial"/>
                <w:sz w:val="16"/>
                <w:szCs w:val="16"/>
              </w:rPr>
              <w:t>-level</w:t>
            </w:r>
          </w:p>
          <w:p w14:paraId="6FB5480A" w14:textId="77777777" w:rsidR="002E6C5D" w:rsidRDefault="002E6C5D" w:rsidP="00F71698">
            <w:pPr>
              <w:rPr>
                <w:rFonts w:ascii="Arial" w:hAnsi="Arial" w:cs="Arial"/>
                <w:sz w:val="16"/>
                <w:szCs w:val="16"/>
              </w:rPr>
            </w:pPr>
          </w:p>
          <w:p w14:paraId="7B80DE26" w14:textId="2B2CC604" w:rsidR="00820834" w:rsidRDefault="00820834" w:rsidP="00F71698">
            <w:pPr>
              <w:rPr>
                <w:rFonts w:ascii="Arial" w:hAnsi="Arial" w:cs="Arial"/>
                <w:sz w:val="16"/>
                <w:szCs w:val="16"/>
              </w:rPr>
            </w:pPr>
            <w:r>
              <w:rPr>
                <w:rFonts w:ascii="Arial" w:hAnsi="Arial" w:cs="Arial"/>
                <w:sz w:val="16"/>
                <w:szCs w:val="16"/>
              </w:rPr>
              <w:t>Creation of knowledge management database</w:t>
            </w:r>
          </w:p>
          <w:p w14:paraId="74AE7E07" w14:textId="77777777" w:rsidR="00820834" w:rsidRDefault="00820834" w:rsidP="00F71698">
            <w:pPr>
              <w:rPr>
                <w:rFonts w:ascii="Arial" w:hAnsi="Arial" w:cs="Arial"/>
                <w:sz w:val="16"/>
                <w:szCs w:val="16"/>
              </w:rPr>
            </w:pPr>
          </w:p>
          <w:p w14:paraId="673D6BF6" w14:textId="12B49C5F" w:rsidR="00820834" w:rsidRDefault="00820834" w:rsidP="00F71698">
            <w:pPr>
              <w:rPr>
                <w:rFonts w:ascii="Arial" w:hAnsi="Arial" w:cs="Arial"/>
                <w:sz w:val="16"/>
                <w:szCs w:val="16"/>
              </w:rPr>
            </w:pPr>
            <w:r>
              <w:rPr>
                <w:rFonts w:ascii="Arial" w:hAnsi="Arial" w:cs="Arial"/>
                <w:sz w:val="16"/>
                <w:szCs w:val="16"/>
              </w:rPr>
              <w:t>Production of outreach material</w:t>
            </w:r>
            <w:r w:rsidR="004C19E8">
              <w:rPr>
                <w:rFonts w:ascii="Arial" w:hAnsi="Arial" w:cs="Arial"/>
                <w:sz w:val="16"/>
                <w:szCs w:val="16"/>
              </w:rPr>
              <w:t xml:space="preserve"> for the PBF portfolio</w:t>
            </w:r>
          </w:p>
          <w:p w14:paraId="1B8E8985" w14:textId="77777777" w:rsidR="00820834" w:rsidRDefault="00820834" w:rsidP="00F71698">
            <w:pPr>
              <w:rPr>
                <w:rFonts w:ascii="Arial" w:hAnsi="Arial" w:cs="Arial"/>
                <w:sz w:val="16"/>
                <w:szCs w:val="16"/>
              </w:rPr>
            </w:pPr>
          </w:p>
          <w:p w14:paraId="0BC6D19D" w14:textId="77777777" w:rsidR="00820834" w:rsidRDefault="00820834" w:rsidP="00F71698">
            <w:pPr>
              <w:rPr>
                <w:rFonts w:ascii="Arial" w:hAnsi="Arial" w:cs="Arial"/>
                <w:sz w:val="16"/>
                <w:szCs w:val="16"/>
              </w:rPr>
            </w:pPr>
            <w:r>
              <w:rPr>
                <w:rFonts w:ascii="Arial" w:hAnsi="Arial" w:cs="Arial"/>
                <w:sz w:val="16"/>
                <w:szCs w:val="16"/>
              </w:rPr>
              <w:t>Establishment of social media presence for the PBF in Somalia</w:t>
            </w:r>
          </w:p>
          <w:p w14:paraId="4F0D3599" w14:textId="77777777" w:rsidR="00D00121" w:rsidRDefault="00D00121" w:rsidP="00F71698">
            <w:pPr>
              <w:rPr>
                <w:rFonts w:ascii="Arial" w:hAnsi="Arial" w:cs="Arial"/>
                <w:sz w:val="16"/>
                <w:szCs w:val="16"/>
              </w:rPr>
            </w:pPr>
          </w:p>
          <w:p w14:paraId="6E522069" w14:textId="26C60B5E" w:rsidR="00D00121" w:rsidRPr="00F71698" w:rsidRDefault="00D00121" w:rsidP="00F71698">
            <w:pPr>
              <w:rPr>
                <w:rFonts w:ascii="Arial" w:hAnsi="Arial" w:cs="Arial"/>
                <w:sz w:val="16"/>
                <w:szCs w:val="16"/>
              </w:rPr>
            </w:pPr>
            <w:r>
              <w:rPr>
                <w:rFonts w:ascii="Arial" w:hAnsi="Arial" w:cs="Arial"/>
                <w:sz w:val="16"/>
                <w:szCs w:val="16"/>
              </w:rPr>
              <w:t>Improved understanding of M&amp;E framework and PBF’s strategic role at the field level</w:t>
            </w:r>
          </w:p>
        </w:tc>
        <w:tc>
          <w:tcPr>
            <w:tcW w:w="3780" w:type="dxa"/>
            <w:shd w:val="clear" w:color="auto" w:fill="CCFFFF"/>
          </w:tcPr>
          <w:p w14:paraId="5FB25F0B" w14:textId="77777777" w:rsidR="00AF493D" w:rsidRPr="00F71698" w:rsidRDefault="00AF493D" w:rsidP="00F71698">
            <w:pPr>
              <w:rPr>
                <w:rFonts w:ascii="Arial" w:hAnsi="Arial" w:cs="Arial"/>
                <w:sz w:val="16"/>
                <w:szCs w:val="16"/>
              </w:rPr>
            </w:pPr>
            <w:r w:rsidRPr="00F71698">
              <w:rPr>
                <w:rFonts w:ascii="Arial" w:hAnsi="Arial" w:cs="Arial"/>
                <w:sz w:val="16"/>
                <w:szCs w:val="16"/>
              </w:rPr>
              <w:lastRenderedPageBreak/>
              <w:t>Output Indicator 1.3.1</w:t>
            </w:r>
          </w:p>
          <w:p w14:paraId="58F50F6C" w14:textId="619B1E85" w:rsidR="00AF493D" w:rsidRDefault="00AF493D" w:rsidP="00F71698">
            <w:pPr>
              <w:rPr>
                <w:rFonts w:ascii="Arial" w:hAnsi="Arial" w:cs="Arial"/>
                <w:sz w:val="16"/>
                <w:szCs w:val="16"/>
              </w:rPr>
            </w:pPr>
          </w:p>
          <w:p w14:paraId="16EEC250" w14:textId="1B602BC3" w:rsidR="006B7B90" w:rsidRDefault="006B7B90" w:rsidP="00F71698">
            <w:pPr>
              <w:rPr>
                <w:rFonts w:ascii="Arial" w:hAnsi="Arial" w:cs="Arial"/>
                <w:sz w:val="16"/>
                <w:szCs w:val="16"/>
              </w:rPr>
            </w:pPr>
            <w:r>
              <w:rPr>
                <w:rFonts w:ascii="Arial" w:hAnsi="Arial" w:cs="Arial"/>
                <w:sz w:val="16"/>
                <w:szCs w:val="16"/>
              </w:rPr>
              <w:t>Endorsement by M&amp;E and knowledge management framework by the PBF Coordination Committee and the project teams.</w:t>
            </w:r>
          </w:p>
          <w:p w14:paraId="25A416DF" w14:textId="77777777" w:rsidR="006B7B90" w:rsidRPr="00F71698" w:rsidRDefault="006B7B90" w:rsidP="00F71698">
            <w:pPr>
              <w:rPr>
                <w:rFonts w:ascii="Arial" w:hAnsi="Arial" w:cs="Arial"/>
                <w:sz w:val="16"/>
                <w:szCs w:val="16"/>
              </w:rPr>
            </w:pPr>
          </w:p>
          <w:p w14:paraId="4C5D87B0" w14:textId="5D0F4150" w:rsidR="00AF493D" w:rsidRPr="00F71698" w:rsidRDefault="00AF493D" w:rsidP="00A67122">
            <w:pPr>
              <w:rPr>
                <w:rFonts w:ascii="Arial" w:hAnsi="Arial" w:cs="Arial"/>
                <w:sz w:val="16"/>
                <w:szCs w:val="16"/>
              </w:rPr>
            </w:pPr>
            <w:r w:rsidRPr="00F71698">
              <w:rPr>
                <w:rFonts w:ascii="Arial" w:hAnsi="Arial" w:cs="Arial"/>
                <w:sz w:val="16"/>
                <w:szCs w:val="16"/>
              </w:rPr>
              <w:t>Baseline:</w:t>
            </w:r>
            <w:r w:rsidR="006B7B90">
              <w:rPr>
                <w:rFonts w:ascii="Arial" w:hAnsi="Arial" w:cs="Arial"/>
                <w:sz w:val="16"/>
                <w:szCs w:val="16"/>
              </w:rPr>
              <w:t xml:space="preserve"> No framework</w:t>
            </w:r>
          </w:p>
          <w:p w14:paraId="3B2B4287" w14:textId="59137AB5" w:rsidR="00AF493D" w:rsidRPr="00F71698" w:rsidRDefault="00AF493D" w:rsidP="00A67122">
            <w:pPr>
              <w:rPr>
                <w:rFonts w:ascii="Arial" w:hAnsi="Arial" w:cs="Arial"/>
                <w:sz w:val="16"/>
                <w:szCs w:val="16"/>
              </w:rPr>
            </w:pPr>
            <w:r w:rsidRPr="00F71698">
              <w:rPr>
                <w:rFonts w:ascii="Arial" w:hAnsi="Arial" w:cs="Arial"/>
                <w:sz w:val="16"/>
                <w:szCs w:val="16"/>
              </w:rPr>
              <w:t>Target:</w:t>
            </w:r>
            <w:r w:rsidR="006B7B90">
              <w:rPr>
                <w:rFonts w:ascii="Arial" w:hAnsi="Arial" w:cs="Arial"/>
                <w:sz w:val="16"/>
                <w:szCs w:val="16"/>
              </w:rPr>
              <w:t xml:space="preserve"> Framework endorsed</w:t>
            </w:r>
          </w:p>
          <w:p w14:paraId="05A41BD9" w14:textId="77777777" w:rsidR="00AF493D" w:rsidRPr="00F71698" w:rsidRDefault="00AF493D" w:rsidP="00F71698">
            <w:pPr>
              <w:rPr>
                <w:rFonts w:ascii="Arial" w:hAnsi="Arial" w:cs="Arial"/>
                <w:sz w:val="16"/>
                <w:szCs w:val="16"/>
              </w:rPr>
            </w:pPr>
          </w:p>
        </w:tc>
        <w:tc>
          <w:tcPr>
            <w:tcW w:w="1800" w:type="dxa"/>
            <w:shd w:val="clear" w:color="auto" w:fill="CCFFFF"/>
          </w:tcPr>
          <w:p w14:paraId="1234ACC0" w14:textId="77777777" w:rsidR="00AF493D" w:rsidRDefault="006B7B90" w:rsidP="00F71698">
            <w:pPr>
              <w:rPr>
                <w:rFonts w:ascii="Arial" w:hAnsi="Arial" w:cs="Arial"/>
                <w:sz w:val="16"/>
                <w:szCs w:val="16"/>
              </w:rPr>
            </w:pPr>
            <w:r>
              <w:rPr>
                <w:rFonts w:ascii="Arial" w:hAnsi="Arial" w:cs="Arial"/>
                <w:sz w:val="16"/>
                <w:szCs w:val="16"/>
              </w:rPr>
              <w:t>Minutes from PBF Coordination Committee meetings</w:t>
            </w:r>
          </w:p>
          <w:p w14:paraId="271C9995" w14:textId="77777777" w:rsidR="006B7B90" w:rsidRDefault="006B7B90" w:rsidP="00F71698">
            <w:pPr>
              <w:rPr>
                <w:rFonts w:ascii="Arial" w:hAnsi="Arial" w:cs="Arial"/>
                <w:sz w:val="16"/>
                <w:szCs w:val="16"/>
              </w:rPr>
            </w:pPr>
          </w:p>
          <w:p w14:paraId="7581A594" w14:textId="77777777" w:rsidR="006B7B90" w:rsidRDefault="006B7B90" w:rsidP="00F71698">
            <w:pPr>
              <w:rPr>
                <w:rFonts w:ascii="Arial" w:hAnsi="Arial" w:cs="Arial"/>
                <w:sz w:val="16"/>
                <w:szCs w:val="16"/>
              </w:rPr>
            </w:pPr>
            <w:r>
              <w:rPr>
                <w:rFonts w:ascii="Arial" w:hAnsi="Arial" w:cs="Arial"/>
                <w:sz w:val="16"/>
                <w:szCs w:val="16"/>
              </w:rPr>
              <w:t>Email correspondence</w:t>
            </w:r>
          </w:p>
          <w:p w14:paraId="41CA7E4B" w14:textId="77777777" w:rsidR="006B7B90" w:rsidRDefault="006B7B90" w:rsidP="00F71698">
            <w:pPr>
              <w:rPr>
                <w:rFonts w:ascii="Arial" w:hAnsi="Arial" w:cs="Arial"/>
                <w:sz w:val="16"/>
                <w:szCs w:val="16"/>
              </w:rPr>
            </w:pPr>
          </w:p>
          <w:p w14:paraId="03CD0F67" w14:textId="09BA0E7D" w:rsidR="006B7B90" w:rsidRPr="00F71698" w:rsidRDefault="006B7B90" w:rsidP="00F71698">
            <w:pPr>
              <w:rPr>
                <w:rFonts w:ascii="Arial" w:hAnsi="Arial" w:cs="Arial"/>
                <w:sz w:val="16"/>
                <w:szCs w:val="16"/>
              </w:rPr>
            </w:pPr>
          </w:p>
        </w:tc>
        <w:tc>
          <w:tcPr>
            <w:tcW w:w="1980" w:type="dxa"/>
            <w:shd w:val="clear" w:color="auto" w:fill="CCFFFF"/>
          </w:tcPr>
          <w:p w14:paraId="6CD4A567" w14:textId="77777777" w:rsidR="00AF493D" w:rsidRPr="00F71698" w:rsidRDefault="00AF493D" w:rsidP="00F71698">
            <w:pPr>
              <w:rPr>
                <w:rFonts w:ascii="Arial" w:hAnsi="Arial" w:cs="Arial"/>
                <w:sz w:val="16"/>
                <w:szCs w:val="16"/>
              </w:rPr>
            </w:pPr>
          </w:p>
        </w:tc>
      </w:tr>
      <w:tr w:rsidR="00AF493D" w:rsidRPr="00F71698" w14:paraId="34481D11" w14:textId="77777777" w:rsidTr="00AF493D">
        <w:tc>
          <w:tcPr>
            <w:tcW w:w="2988" w:type="dxa"/>
            <w:vMerge/>
            <w:shd w:val="clear" w:color="auto" w:fill="FFFF99"/>
          </w:tcPr>
          <w:p w14:paraId="3532EE1E" w14:textId="77777777" w:rsidR="00AF493D" w:rsidRPr="00F71698" w:rsidRDefault="00AF493D" w:rsidP="00F71698">
            <w:pPr>
              <w:rPr>
                <w:rFonts w:ascii="Arial" w:hAnsi="Arial" w:cs="Arial"/>
                <w:sz w:val="16"/>
                <w:szCs w:val="16"/>
              </w:rPr>
            </w:pPr>
          </w:p>
        </w:tc>
        <w:tc>
          <w:tcPr>
            <w:tcW w:w="2700" w:type="dxa"/>
            <w:vMerge/>
            <w:shd w:val="clear" w:color="auto" w:fill="CCFFFF"/>
          </w:tcPr>
          <w:p w14:paraId="7DE5CAEA" w14:textId="77777777" w:rsidR="00AF493D" w:rsidRPr="00F71698" w:rsidRDefault="00AF493D" w:rsidP="00F71698">
            <w:pPr>
              <w:rPr>
                <w:rFonts w:ascii="Arial" w:hAnsi="Arial" w:cs="Arial"/>
                <w:sz w:val="16"/>
                <w:szCs w:val="16"/>
              </w:rPr>
            </w:pPr>
          </w:p>
        </w:tc>
        <w:tc>
          <w:tcPr>
            <w:tcW w:w="3780" w:type="dxa"/>
            <w:tcBorders>
              <w:bottom w:val="single" w:sz="4" w:space="0" w:color="auto"/>
            </w:tcBorders>
            <w:shd w:val="clear" w:color="auto" w:fill="CCFFFF"/>
          </w:tcPr>
          <w:p w14:paraId="73A660ED" w14:textId="77777777" w:rsidR="00AF493D" w:rsidRPr="00F71698" w:rsidRDefault="00AF493D" w:rsidP="00F71698">
            <w:pPr>
              <w:rPr>
                <w:rFonts w:ascii="Arial" w:hAnsi="Arial" w:cs="Arial"/>
                <w:sz w:val="16"/>
                <w:szCs w:val="16"/>
              </w:rPr>
            </w:pPr>
            <w:r w:rsidRPr="00F71698">
              <w:rPr>
                <w:rFonts w:ascii="Arial" w:hAnsi="Arial" w:cs="Arial"/>
                <w:sz w:val="16"/>
                <w:szCs w:val="16"/>
              </w:rPr>
              <w:t>Output Indicator 1.3.2</w:t>
            </w:r>
          </w:p>
          <w:p w14:paraId="50E14FEB" w14:textId="105BD585" w:rsidR="00AF493D" w:rsidRDefault="00AF493D" w:rsidP="00F71698">
            <w:pPr>
              <w:rPr>
                <w:rFonts w:ascii="Arial" w:hAnsi="Arial" w:cs="Arial"/>
                <w:sz w:val="16"/>
                <w:szCs w:val="16"/>
              </w:rPr>
            </w:pPr>
          </w:p>
          <w:p w14:paraId="183F263A" w14:textId="77777777" w:rsidR="00AF493D" w:rsidRDefault="004C19E8" w:rsidP="004C19E8">
            <w:pPr>
              <w:rPr>
                <w:rFonts w:ascii="Arial" w:hAnsi="Arial" w:cs="Arial"/>
                <w:sz w:val="16"/>
                <w:szCs w:val="16"/>
              </w:rPr>
            </w:pPr>
            <w:r>
              <w:rPr>
                <w:rFonts w:ascii="Arial" w:hAnsi="Arial" w:cs="Arial"/>
                <w:sz w:val="16"/>
                <w:szCs w:val="16"/>
              </w:rPr>
              <w:t>PBF Secretariat joint monitoring visits</w:t>
            </w:r>
          </w:p>
          <w:p w14:paraId="7A45FEEC" w14:textId="77777777" w:rsidR="004C19E8" w:rsidRDefault="004C19E8" w:rsidP="004C19E8">
            <w:pPr>
              <w:rPr>
                <w:rFonts w:ascii="Arial" w:hAnsi="Arial" w:cs="Arial"/>
                <w:sz w:val="16"/>
                <w:szCs w:val="16"/>
              </w:rPr>
            </w:pPr>
          </w:p>
          <w:p w14:paraId="14A28885" w14:textId="77777777" w:rsidR="004C19E8" w:rsidRDefault="004C19E8" w:rsidP="004C19E8">
            <w:pPr>
              <w:rPr>
                <w:rFonts w:ascii="Arial" w:hAnsi="Arial" w:cs="Arial"/>
                <w:sz w:val="16"/>
                <w:szCs w:val="16"/>
              </w:rPr>
            </w:pPr>
            <w:r>
              <w:rPr>
                <w:rFonts w:ascii="Arial" w:hAnsi="Arial" w:cs="Arial"/>
                <w:sz w:val="16"/>
                <w:szCs w:val="16"/>
              </w:rPr>
              <w:t>Baseline: N/A</w:t>
            </w:r>
          </w:p>
          <w:p w14:paraId="35988BFE" w14:textId="666DC9C5" w:rsidR="004C19E8" w:rsidRPr="00F71698" w:rsidRDefault="004C19E8" w:rsidP="004C19E8">
            <w:pPr>
              <w:rPr>
                <w:rFonts w:ascii="Arial" w:hAnsi="Arial" w:cs="Arial"/>
                <w:sz w:val="16"/>
                <w:szCs w:val="16"/>
              </w:rPr>
            </w:pPr>
            <w:r>
              <w:rPr>
                <w:rFonts w:ascii="Arial" w:hAnsi="Arial" w:cs="Arial"/>
                <w:sz w:val="16"/>
                <w:szCs w:val="16"/>
              </w:rPr>
              <w:t>Target: Joint monitoring visits to all projects undertaken.</w:t>
            </w:r>
          </w:p>
        </w:tc>
        <w:tc>
          <w:tcPr>
            <w:tcW w:w="1800" w:type="dxa"/>
            <w:tcBorders>
              <w:bottom w:val="single" w:sz="4" w:space="0" w:color="auto"/>
            </w:tcBorders>
            <w:shd w:val="clear" w:color="auto" w:fill="CCFFFF"/>
          </w:tcPr>
          <w:p w14:paraId="383F6824" w14:textId="4F829800" w:rsidR="00AF493D" w:rsidRPr="00F71698" w:rsidRDefault="004C19E8" w:rsidP="00F71698">
            <w:pPr>
              <w:rPr>
                <w:rFonts w:ascii="Arial" w:hAnsi="Arial" w:cs="Arial"/>
                <w:sz w:val="16"/>
                <w:szCs w:val="16"/>
              </w:rPr>
            </w:pPr>
            <w:r>
              <w:rPr>
                <w:rFonts w:ascii="Arial" w:hAnsi="Arial" w:cs="Arial"/>
                <w:sz w:val="16"/>
                <w:szCs w:val="16"/>
              </w:rPr>
              <w:lastRenderedPageBreak/>
              <w:t>Mission reports</w:t>
            </w:r>
          </w:p>
        </w:tc>
        <w:tc>
          <w:tcPr>
            <w:tcW w:w="1980" w:type="dxa"/>
            <w:tcBorders>
              <w:bottom w:val="single" w:sz="4" w:space="0" w:color="auto"/>
            </w:tcBorders>
            <w:shd w:val="clear" w:color="auto" w:fill="CCFFFF"/>
          </w:tcPr>
          <w:p w14:paraId="738AF0E3" w14:textId="77777777" w:rsidR="00AF493D" w:rsidRPr="00F71698" w:rsidRDefault="00AF493D" w:rsidP="00F71698">
            <w:pPr>
              <w:rPr>
                <w:rFonts w:ascii="Arial" w:hAnsi="Arial" w:cs="Arial"/>
                <w:sz w:val="16"/>
                <w:szCs w:val="16"/>
              </w:rPr>
            </w:pPr>
          </w:p>
        </w:tc>
      </w:tr>
      <w:tr w:rsidR="004C19E8" w:rsidRPr="00F71698" w14:paraId="4AC1DFA2" w14:textId="77777777" w:rsidTr="00AF493D">
        <w:tc>
          <w:tcPr>
            <w:tcW w:w="2988" w:type="dxa"/>
            <w:vMerge/>
            <w:tcBorders>
              <w:bottom w:val="single" w:sz="4" w:space="0" w:color="auto"/>
            </w:tcBorders>
            <w:shd w:val="clear" w:color="auto" w:fill="FFFF99"/>
          </w:tcPr>
          <w:p w14:paraId="5252B687" w14:textId="77777777" w:rsidR="004C19E8" w:rsidRPr="00F71698" w:rsidRDefault="004C19E8" w:rsidP="004C19E8">
            <w:pPr>
              <w:rPr>
                <w:rFonts w:ascii="Arial" w:hAnsi="Arial" w:cs="Arial"/>
                <w:sz w:val="16"/>
                <w:szCs w:val="16"/>
              </w:rPr>
            </w:pPr>
          </w:p>
        </w:tc>
        <w:tc>
          <w:tcPr>
            <w:tcW w:w="2700" w:type="dxa"/>
            <w:vMerge/>
            <w:tcBorders>
              <w:bottom w:val="single" w:sz="4" w:space="0" w:color="auto"/>
            </w:tcBorders>
            <w:shd w:val="clear" w:color="auto" w:fill="CCFFFF"/>
          </w:tcPr>
          <w:p w14:paraId="4A3133C8" w14:textId="77777777" w:rsidR="004C19E8" w:rsidRPr="00F71698" w:rsidRDefault="004C19E8" w:rsidP="004C19E8">
            <w:pPr>
              <w:rPr>
                <w:rFonts w:ascii="Arial" w:hAnsi="Arial" w:cs="Arial"/>
                <w:sz w:val="16"/>
                <w:szCs w:val="16"/>
              </w:rPr>
            </w:pPr>
          </w:p>
        </w:tc>
        <w:tc>
          <w:tcPr>
            <w:tcW w:w="3780" w:type="dxa"/>
            <w:tcBorders>
              <w:bottom w:val="single" w:sz="4" w:space="0" w:color="auto"/>
            </w:tcBorders>
            <w:shd w:val="clear" w:color="auto" w:fill="CCFFFF"/>
          </w:tcPr>
          <w:p w14:paraId="5FA99822" w14:textId="5C0FAA5E" w:rsidR="004C19E8" w:rsidRPr="00F71698" w:rsidRDefault="004C19E8" w:rsidP="004C19E8">
            <w:pPr>
              <w:rPr>
                <w:rFonts w:ascii="Arial" w:hAnsi="Arial" w:cs="Arial"/>
                <w:sz w:val="16"/>
                <w:szCs w:val="16"/>
              </w:rPr>
            </w:pPr>
            <w:r>
              <w:rPr>
                <w:rFonts w:ascii="Arial" w:hAnsi="Arial" w:cs="Arial"/>
                <w:sz w:val="16"/>
                <w:szCs w:val="16"/>
              </w:rPr>
              <w:t>Output Indicator 1.3.3</w:t>
            </w:r>
          </w:p>
          <w:p w14:paraId="083E3535" w14:textId="77777777" w:rsidR="004C19E8" w:rsidRDefault="004C19E8" w:rsidP="004C19E8">
            <w:pPr>
              <w:rPr>
                <w:rFonts w:ascii="Arial" w:hAnsi="Arial" w:cs="Arial"/>
                <w:sz w:val="16"/>
                <w:szCs w:val="16"/>
              </w:rPr>
            </w:pPr>
          </w:p>
          <w:p w14:paraId="558BF876" w14:textId="77777777" w:rsidR="004C19E8" w:rsidRDefault="004C19E8" w:rsidP="004C19E8">
            <w:pPr>
              <w:rPr>
                <w:rFonts w:ascii="Arial" w:hAnsi="Arial" w:cs="Arial"/>
                <w:sz w:val="16"/>
                <w:szCs w:val="16"/>
              </w:rPr>
            </w:pPr>
            <w:r>
              <w:rPr>
                <w:rFonts w:ascii="Arial" w:hAnsi="Arial" w:cs="Arial"/>
                <w:sz w:val="16"/>
                <w:szCs w:val="16"/>
              </w:rPr>
              <w:t>Creation of outreach material to promote the work of the PBF in Somalia, including on social media.</w:t>
            </w:r>
          </w:p>
          <w:p w14:paraId="75C7A845" w14:textId="77777777" w:rsidR="004C19E8" w:rsidRPr="00F71698" w:rsidRDefault="004C19E8" w:rsidP="004C19E8">
            <w:pPr>
              <w:rPr>
                <w:rFonts w:ascii="Arial" w:hAnsi="Arial" w:cs="Arial"/>
                <w:sz w:val="16"/>
                <w:szCs w:val="16"/>
              </w:rPr>
            </w:pPr>
          </w:p>
          <w:p w14:paraId="078F645E" w14:textId="77777777" w:rsidR="004C19E8" w:rsidRPr="00F71698" w:rsidRDefault="004C19E8" w:rsidP="004C19E8">
            <w:pPr>
              <w:rPr>
                <w:rFonts w:ascii="Arial" w:hAnsi="Arial" w:cs="Arial"/>
                <w:sz w:val="16"/>
                <w:szCs w:val="16"/>
              </w:rPr>
            </w:pPr>
            <w:r w:rsidRPr="00F71698">
              <w:rPr>
                <w:rFonts w:ascii="Arial" w:hAnsi="Arial" w:cs="Arial"/>
                <w:sz w:val="16"/>
                <w:szCs w:val="16"/>
              </w:rPr>
              <w:t>Baseline:</w:t>
            </w:r>
            <w:r>
              <w:rPr>
                <w:rFonts w:ascii="Arial" w:hAnsi="Arial" w:cs="Arial"/>
                <w:sz w:val="16"/>
                <w:szCs w:val="16"/>
              </w:rPr>
              <w:t xml:space="preserve"> N/A</w:t>
            </w:r>
          </w:p>
          <w:p w14:paraId="230A2305" w14:textId="77777777" w:rsidR="004C19E8" w:rsidRPr="00F71698" w:rsidRDefault="004C19E8" w:rsidP="004C19E8">
            <w:pPr>
              <w:rPr>
                <w:rFonts w:ascii="Arial" w:hAnsi="Arial" w:cs="Arial"/>
                <w:sz w:val="16"/>
                <w:szCs w:val="16"/>
              </w:rPr>
            </w:pPr>
            <w:r w:rsidRPr="00F71698">
              <w:rPr>
                <w:rFonts w:ascii="Arial" w:hAnsi="Arial" w:cs="Arial"/>
                <w:sz w:val="16"/>
                <w:szCs w:val="16"/>
              </w:rPr>
              <w:t>Target:</w:t>
            </w:r>
            <w:r>
              <w:rPr>
                <w:rFonts w:ascii="Arial" w:hAnsi="Arial" w:cs="Arial"/>
                <w:sz w:val="16"/>
                <w:szCs w:val="16"/>
              </w:rPr>
              <w:t xml:space="preserve"> One-pagers for all projects developed, PBF 2-pager, and Twitter account established and reached 1000 followers.</w:t>
            </w:r>
          </w:p>
          <w:p w14:paraId="5C9C5838" w14:textId="3524CBC2" w:rsidR="004C19E8" w:rsidRPr="00F71698" w:rsidRDefault="004C19E8" w:rsidP="004C19E8">
            <w:pPr>
              <w:rPr>
                <w:rFonts w:ascii="Arial" w:hAnsi="Arial" w:cs="Arial"/>
                <w:sz w:val="16"/>
                <w:szCs w:val="16"/>
              </w:rPr>
            </w:pPr>
          </w:p>
        </w:tc>
        <w:tc>
          <w:tcPr>
            <w:tcW w:w="1800" w:type="dxa"/>
            <w:tcBorders>
              <w:bottom w:val="single" w:sz="4" w:space="0" w:color="auto"/>
            </w:tcBorders>
            <w:shd w:val="clear" w:color="auto" w:fill="CCFFFF"/>
          </w:tcPr>
          <w:p w14:paraId="0ED2B7A1" w14:textId="77777777" w:rsidR="004C19E8" w:rsidRDefault="004C19E8" w:rsidP="004C19E8">
            <w:pPr>
              <w:rPr>
                <w:rFonts w:ascii="Arial" w:hAnsi="Arial" w:cs="Arial"/>
                <w:sz w:val="16"/>
                <w:szCs w:val="16"/>
              </w:rPr>
            </w:pPr>
            <w:r>
              <w:rPr>
                <w:rFonts w:ascii="Arial" w:hAnsi="Arial" w:cs="Arial"/>
                <w:sz w:val="16"/>
                <w:szCs w:val="16"/>
              </w:rPr>
              <w:t>Existence of outreach material</w:t>
            </w:r>
          </w:p>
          <w:p w14:paraId="44DB5E53" w14:textId="77777777" w:rsidR="004C19E8" w:rsidRDefault="004C19E8" w:rsidP="004C19E8">
            <w:pPr>
              <w:rPr>
                <w:rFonts w:ascii="Arial" w:hAnsi="Arial" w:cs="Arial"/>
                <w:sz w:val="16"/>
                <w:szCs w:val="16"/>
              </w:rPr>
            </w:pPr>
          </w:p>
          <w:p w14:paraId="74F15101" w14:textId="2EBE70E4" w:rsidR="004C19E8" w:rsidRDefault="004C19E8" w:rsidP="004C19E8">
            <w:pPr>
              <w:rPr>
                <w:rFonts w:ascii="Arial" w:hAnsi="Arial" w:cs="Arial"/>
                <w:sz w:val="16"/>
                <w:szCs w:val="16"/>
              </w:rPr>
            </w:pPr>
            <w:r>
              <w:rPr>
                <w:rFonts w:ascii="Arial" w:hAnsi="Arial" w:cs="Arial"/>
                <w:sz w:val="16"/>
                <w:szCs w:val="16"/>
              </w:rPr>
              <w:t>Follower count on Twitter</w:t>
            </w:r>
          </w:p>
        </w:tc>
        <w:tc>
          <w:tcPr>
            <w:tcW w:w="1980" w:type="dxa"/>
            <w:tcBorders>
              <w:bottom w:val="single" w:sz="4" w:space="0" w:color="auto"/>
            </w:tcBorders>
            <w:shd w:val="clear" w:color="auto" w:fill="CCFFFF"/>
          </w:tcPr>
          <w:p w14:paraId="68BD8C72" w14:textId="77777777" w:rsidR="004C19E8" w:rsidRPr="00F71698" w:rsidRDefault="004C19E8" w:rsidP="004C19E8">
            <w:pPr>
              <w:rPr>
                <w:rFonts w:ascii="Arial" w:hAnsi="Arial" w:cs="Arial"/>
                <w:sz w:val="16"/>
                <w:szCs w:val="16"/>
              </w:rPr>
            </w:pPr>
          </w:p>
        </w:tc>
      </w:tr>
      <w:tr w:rsidR="00AF493D" w:rsidRPr="00F71698" w14:paraId="25315172" w14:textId="77777777" w:rsidTr="00AF493D">
        <w:tc>
          <w:tcPr>
            <w:tcW w:w="2988" w:type="dxa"/>
            <w:vMerge/>
            <w:tcBorders>
              <w:bottom w:val="single" w:sz="4" w:space="0" w:color="auto"/>
            </w:tcBorders>
            <w:shd w:val="clear" w:color="auto" w:fill="FFFF99"/>
          </w:tcPr>
          <w:p w14:paraId="4D8FDE88" w14:textId="77777777" w:rsidR="00AF493D" w:rsidRPr="00F71698" w:rsidRDefault="00AF493D" w:rsidP="00F71698">
            <w:pPr>
              <w:rPr>
                <w:rFonts w:ascii="Arial" w:hAnsi="Arial" w:cs="Arial"/>
                <w:sz w:val="16"/>
                <w:szCs w:val="16"/>
              </w:rPr>
            </w:pPr>
          </w:p>
        </w:tc>
        <w:tc>
          <w:tcPr>
            <w:tcW w:w="2700" w:type="dxa"/>
            <w:vMerge/>
            <w:tcBorders>
              <w:bottom w:val="single" w:sz="4" w:space="0" w:color="auto"/>
            </w:tcBorders>
            <w:shd w:val="clear" w:color="auto" w:fill="CCFFFF"/>
          </w:tcPr>
          <w:p w14:paraId="2358DA94" w14:textId="77777777" w:rsidR="00AF493D" w:rsidRPr="00F71698" w:rsidRDefault="00AF493D" w:rsidP="00F71698">
            <w:pPr>
              <w:rPr>
                <w:rFonts w:ascii="Arial" w:hAnsi="Arial" w:cs="Arial"/>
                <w:sz w:val="16"/>
                <w:szCs w:val="16"/>
              </w:rPr>
            </w:pPr>
          </w:p>
        </w:tc>
        <w:tc>
          <w:tcPr>
            <w:tcW w:w="3780" w:type="dxa"/>
            <w:tcBorders>
              <w:bottom w:val="single" w:sz="4" w:space="0" w:color="auto"/>
            </w:tcBorders>
            <w:shd w:val="clear" w:color="auto" w:fill="CCFFFF"/>
          </w:tcPr>
          <w:p w14:paraId="6234C115" w14:textId="77777777" w:rsidR="00AF493D" w:rsidRDefault="00AF5C04" w:rsidP="004C19E8">
            <w:pPr>
              <w:rPr>
                <w:rFonts w:ascii="Arial" w:hAnsi="Arial" w:cs="Arial"/>
                <w:sz w:val="16"/>
                <w:szCs w:val="16"/>
              </w:rPr>
            </w:pPr>
            <w:r>
              <w:rPr>
                <w:rFonts w:ascii="Arial" w:hAnsi="Arial" w:cs="Arial"/>
                <w:sz w:val="16"/>
                <w:szCs w:val="16"/>
              </w:rPr>
              <w:t>Output Indicator 1.3.4</w:t>
            </w:r>
          </w:p>
          <w:p w14:paraId="7A663F79" w14:textId="77777777" w:rsidR="00AF5C04" w:rsidRDefault="00AF5C04" w:rsidP="004C19E8">
            <w:pPr>
              <w:rPr>
                <w:rFonts w:ascii="Arial" w:hAnsi="Arial" w:cs="Arial"/>
                <w:sz w:val="16"/>
                <w:szCs w:val="16"/>
              </w:rPr>
            </w:pPr>
          </w:p>
          <w:p w14:paraId="5A79EC55" w14:textId="1E1397BF" w:rsidR="00AF5C04" w:rsidRPr="00AF5C04" w:rsidRDefault="00AF5C04" w:rsidP="00AF5C04">
            <w:pPr>
              <w:rPr>
                <w:rFonts w:ascii="Arial" w:hAnsi="Arial" w:cs="Arial"/>
                <w:sz w:val="16"/>
                <w:szCs w:val="16"/>
              </w:rPr>
            </w:pPr>
            <w:r>
              <w:rPr>
                <w:rFonts w:ascii="Arial" w:hAnsi="Arial" w:cs="Arial"/>
                <w:sz w:val="16"/>
                <w:szCs w:val="16"/>
              </w:rPr>
              <w:t>G</w:t>
            </w:r>
            <w:r w:rsidRPr="00AF5C04">
              <w:rPr>
                <w:rFonts w:ascii="Arial" w:hAnsi="Arial" w:cs="Arial"/>
                <w:sz w:val="16"/>
                <w:szCs w:val="16"/>
              </w:rPr>
              <w:t xml:space="preserve">ender mainstreaming is strengthened through gender analysis, </w:t>
            </w:r>
            <w:r>
              <w:rPr>
                <w:rFonts w:ascii="Arial" w:hAnsi="Arial" w:cs="Arial"/>
                <w:sz w:val="16"/>
                <w:szCs w:val="16"/>
              </w:rPr>
              <w:t xml:space="preserve">development of peacebuilding </w:t>
            </w:r>
            <w:r w:rsidRPr="00AF5C04">
              <w:rPr>
                <w:rFonts w:ascii="Arial" w:hAnsi="Arial" w:cs="Arial"/>
                <w:sz w:val="16"/>
                <w:szCs w:val="16"/>
              </w:rPr>
              <w:t>gender marker</w:t>
            </w:r>
            <w:r>
              <w:rPr>
                <w:rFonts w:ascii="Arial" w:hAnsi="Arial" w:cs="Arial"/>
                <w:sz w:val="16"/>
                <w:szCs w:val="16"/>
              </w:rPr>
              <w:t>s</w:t>
            </w:r>
            <w:r w:rsidRPr="00AF5C04">
              <w:rPr>
                <w:rFonts w:ascii="Arial" w:hAnsi="Arial" w:cs="Arial"/>
                <w:sz w:val="16"/>
                <w:szCs w:val="16"/>
              </w:rPr>
              <w:t>, gender responsive plan</w:t>
            </w:r>
            <w:r>
              <w:rPr>
                <w:rFonts w:ascii="Arial" w:hAnsi="Arial" w:cs="Arial"/>
                <w:sz w:val="16"/>
                <w:szCs w:val="16"/>
              </w:rPr>
              <w:t>ning, monitoring and reporting</w:t>
            </w:r>
            <w:r w:rsidR="0082385E">
              <w:rPr>
                <w:rFonts w:ascii="Arial" w:hAnsi="Arial" w:cs="Arial"/>
                <w:sz w:val="16"/>
                <w:szCs w:val="16"/>
              </w:rPr>
              <w:t>.</w:t>
            </w:r>
          </w:p>
          <w:p w14:paraId="48537DCE" w14:textId="24EA1005" w:rsidR="00AF5C04" w:rsidRPr="00F71698" w:rsidRDefault="00AF5C04" w:rsidP="004C19E8">
            <w:pPr>
              <w:rPr>
                <w:rFonts w:ascii="Arial" w:hAnsi="Arial" w:cs="Arial"/>
                <w:sz w:val="16"/>
                <w:szCs w:val="16"/>
              </w:rPr>
            </w:pPr>
          </w:p>
        </w:tc>
        <w:tc>
          <w:tcPr>
            <w:tcW w:w="1800" w:type="dxa"/>
            <w:tcBorders>
              <w:bottom w:val="single" w:sz="4" w:space="0" w:color="auto"/>
            </w:tcBorders>
            <w:shd w:val="clear" w:color="auto" w:fill="CCFFFF"/>
          </w:tcPr>
          <w:p w14:paraId="5777599E" w14:textId="77777777" w:rsidR="006B7B90" w:rsidRDefault="0082385E" w:rsidP="00F71698">
            <w:pPr>
              <w:rPr>
                <w:rFonts w:ascii="Arial" w:hAnsi="Arial" w:cs="Arial"/>
                <w:sz w:val="16"/>
                <w:szCs w:val="16"/>
              </w:rPr>
            </w:pPr>
            <w:r>
              <w:rPr>
                <w:rFonts w:ascii="Arial" w:hAnsi="Arial" w:cs="Arial"/>
                <w:sz w:val="16"/>
                <w:szCs w:val="16"/>
              </w:rPr>
              <w:t>Periodic project reports</w:t>
            </w:r>
          </w:p>
          <w:p w14:paraId="157B2E91" w14:textId="77777777" w:rsidR="0082385E" w:rsidRDefault="0082385E" w:rsidP="00F71698">
            <w:pPr>
              <w:rPr>
                <w:rFonts w:ascii="Arial" w:hAnsi="Arial" w:cs="Arial"/>
                <w:sz w:val="16"/>
                <w:szCs w:val="16"/>
              </w:rPr>
            </w:pPr>
          </w:p>
          <w:p w14:paraId="3C091EC2" w14:textId="77777777" w:rsidR="0082385E" w:rsidRDefault="0082385E" w:rsidP="00F71698">
            <w:pPr>
              <w:rPr>
                <w:rFonts w:ascii="Arial" w:hAnsi="Arial" w:cs="Arial"/>
                <w:sz w:val="16"/>
                <w:szCs w:val="16"/>
              </w:rPr>
            </w:pPr>
            <w:r>
              <w:rPr>
                <w:rFonts w:ascii="Arial" w:hAnsi="Arial" w:cs="Arial"/>
                <w:sz w:val="16"/>
                <w:szCs w:val="16"/>
              </w:rPr>
              <w:t>Activity reports</w:t>
            </w:r>
          </w:p>
          <w:p w14:paraId="6F85634E" w14:textId="77777777" w:rsidR="0082385E" w:rsidRDefault="0082385E" w:rsidP="00F71698">
            <w:pPr>
              <w:rPr>
                <w:rFonts w:ascii="Arial" w:hAnsi="Arial" w:cs="Arial"/>
                <w:sz w:val="16"/>
                <w:szCs w:val="16"/>
              </w:rPr>
            </w:pPr>
          </w:p>
          <w:p w14:paraId="460E2964" w14:textId="6D88D6A1" w:rsidR="0082385E" w:rsidRPr="00F71698" w:rsidRDefault="0082385E" w:rsidP="00F71698">
            <w:pPr>
              <w:rPr>
                <w:rFonts w:ascii="Arial" w:hAnsi="Arial" w:cs="Arial"/>
                <w:sz w:val="16"/>
                <w:szCs w:val="16"/>
              </w:rPr>
            </w:pPr>
            <w:r>
              <w:rPr>
                <w:rFonts w:ascii="Arial" w:hAnsi="Arial" w:cs="Arial"/>
                <w:sz w:val="16"/>
                <w:szCs w:val="16"/>
              </w:rPr>
              <w:t>Peacebuilding gender markers</w:t>
            </w:r>
          </w:p>
        </w:tc>
        <w:tc>
          <w:tcPr>
            <w:tcW w:w="1980" w:type="dxa"/>
            <w:tcBorders>
              <w:bottom w:val="single" w:sz="4" w:space="0" w:color="auto"/>
            </w:tcBorders>
            <w:shd w:val="clear" w:color="auto" w:fill="CCFFFF"/>
          </w:tcPr>
          <w:p w14:paraId="2856CE33" w14:textId="77777777" w:rsidR="00AF493D" w:rsidRPr="00F71698" w:rsidRDefault="00AF493D" w:rsidP="00F71698">
            <w:pPr>
              <w:rPr>
                <w:rFonts w:ascii="Arial" w:hAnsi="Arial" w:cs="Arial"/>
                <w:sz w:val="16"/>
                <w:szCs w:val="16"/>
              </w:rPr>
            </w:pPr>
          </w:p>
        </w:tc>
      </w:tr>
    </w:tbl>
    <w:p w14:paraId="287BDA0C" w14:textId="77777777" w:rsidR="00AF493D" w:rsidRDefault="00AF493D" w:rsidP="00752F64"/>
    <w:p w14:paraId="3268CBC3" w14:textId="77777777" w:rsidR="00B2451B" w:rsidRDefault="00B2451B" w:rsidP="00752F64">
      <w:pPr>
        <w:sectPr w:rsidR="00B2451B" w:rsidSect="000454E3">
          <w:pgSz w:w="16838" w:h="11906" w:orient="landscape"/>
          <w:pgMar w:top="1800" w:right="1440" w:bottom="1469" w:left="1440" w:header="720" w:footer="720" w:gutter="0"/>
          <w:cols w:space="720"/>
          <w:docGrid w:linePitch="360"/>
        </w:sectPr>
      </w:pPr>
    </w:p>
    <w:p w14:paraId="795DC3AA" w14:textId="77777777" w:rsidR="00AF493D" w:rsidRPr="00B2451B" w:rsidRDefault="00B2451B" w:rsidP="00752F64">
      <w:pPr>
        <w:rPr>
          <w:b/>
          <w:bCs/>
        </w:rPr>
      </w:pPr>
      <w:r w:rsidRPr="00B2451B">
        <w:rPr>
          <w:b/>
          <w:bCs/>
        </w:rPr>
        <w:lastRenderedPageBreak/>
        <w:t xml:space="preserve">Annex C: </w:t>
      </w:r>
      <w:r w:rsidR="00A02C7A">
        <w:rPr>
          <w:b/>
          <w:bCs/>
        </w:rPr>
        <w:t>Checklist of project implementation readiness</w:t>
      </w:r>
    </w:p>
    <w:p w14:paraId="1D284A12" w14:textId="77777777" w:rsidR="00B2451B" w:rsidRDefault="00B2451B" w:rsidP="00752F64"/>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gridCol w:w="720"/>
        <w:gridCol w:w="630"/>
        <w:gridCol w:w="3533"/>
      </w:tblGrid>
      <w:tr w:rsidR="00B2451B" w:rsidRPr="006171FB" w14:paraId="76385CB8" w14:textId="77777777" w:rsidTr="00480024">
        <w:tc>
          <w:tcPr>
            <w:tcW w:w="10417" w:type="dxa"/>
            <w:shd w:val="clear" w:color="auto" w:fill="404040"/>
          </w:tcPr>
          <w:p w14:paraId="2DAE4B03" w14:textId="77777777" w:rsidR="00B2451B" w:rsidRPr="006171FB" w:rsidRDefault="00B2451B" w:rsidP="00EC736F">
            <w:pPr>
              <w:ind w:right="-334"/>
              <w:rPr>
                <w:rFonts w:ascii="Arial" w:hAnsi="Arial" w:cs="Arial"/>
                <w:b/>
                <w:color w:val="FFFFFF"/>
              </w:rPr>
            </w:pPr>
            <w:r w:rsidRPr="006171FB">
              <w:rPr>
                <w:rFonts w:ascii="Arial" w:hAnsi="Arial" w:cs="Arial"/>
                <w:b/>
                <w:color w:val="FFFFFF"/>
              </w:rPr>
              <w:t>Question</w:t>
            </w:r>
          </w:p>
        </w:tc>
        <w:tc>
          <w:tcPr>
            <w:tcW w:w="720" w:type="dxa"/>
            <w:shd w:val="clear" w:color="auto" w:fill="404040"/>
          </w:tcPr>
          <w:p w14:paraId="12808DF4" w14:textId="77777777" w:rsidR="00B2451B" w:rsidRPr="006171FB" w:rsidRDefault="00B2451B" w:rsidP="00EC736F">
            <w:pPr>
              <w:ind w:left="-1034" w:right="-1008"/>
              <w:jc w:val="center"/>
              <w:rPr>
                <w:rFonts w:ascii="Arial" w:hAnsi="Arial" w:cs="Arial"/>
                <w:b/>
                <w:color w:val="FFFFFF"/>
              </w:rPr>
            </w:pPr>
            <w:r w:rsidRPr="006171FB">
              <w:rPr>
                <w:rFonts w:ascii="Arial" w:hAnsi="Arial" w:cs="Arial"/>
                <w:b/>
                <w:color w:val="FFFFFF"/>
              </w:rPr>
              <w:t>Yes</w:t>
            </w:r>
          </w:p>
        </w:tc>
        <w:tc>
          <w:tcPr>
            <w:tcW w:w="630" w:type="dxa"/>
            <w:shd w:val="clear" w:color="auto" w:fill="404040"/>
          </w:tcPr>
          <w:p w14:paraId="68D297A4" w14:textId="77777777" w:rsidR="00B2451B" w:rsidRPr="006171FB" w:rsidRDefault="00B2451B" w:rsidP="00EC736F">
            <w:pPr>
              <w:ind w:left="-494" w:right="-334"/>
              <w:jc w:val="center"/>
              <w:rPr>
                <w:rFonts w:ascii="Arial" w:hAnsi="Arial" w:cs="Arial"/>
                <w:b/>
                <w:color w:val="FFFFFF"/>
              </w:rPr>
            </w:pPr>
            <w:r w:rsidRPr="006171FB">
              <w:rPr>
                <w:rFonts w:ascii="Arial" w:hAnsi="Arial" w:cs="Arial"/>
                <w:b/>
                <w:color w:val="FFFFFF"/>
              </w:rPr>
              <w:t>No</w:t>
            </w:r>
          </w:p>
        </w:tc>
        <w:tc>
          <w:tcPr>
            <w:tcW w:w="3533" w:type="dxa"/>
            <w:shd w:val="clear" w:color="auto" w:fill="404040"/>
          </w:tcPr>
          <w:p w14:paraId="72104BC9" w14:textId="77777777" w:rsidR="00EF6DDA" w:rsidRPr="006171FB" w:rsidRDefault="00A02C7A" w:rsidP="00EC736F">
            <w:pPr>
              <w:ind w:left="-494" w:right="-334"/>
              <w:jc w:val="center"/>
              <w:rPr>
                <w:rFonts w:ascii="Arial" w:hAnsi="Arial" w:cs="Arial"/>
                <w:b/>
                <w:color w:val="FFFFFF"/>
              </w:rPr>
            </w:pPr>
            <w:r>
              <w:rPr>
                <w:rFonts w:ascii="Arial" w:hAnsi="Arial" w:cs="Arial"/>
                <w:b/>
                <w:color w:val="FFFFFF"/>
              </w:rPr>
              <w:t>Comment</w:t>
            </w:r>
          </w:p>
        </w:tc>
      </w:tr>
      <w:tr w:rsidR="00B2451B" w:rsidRPr="006171FB" w14:paraId="08B1631D" w14:textId="77777777" w:rsidTr="00480024">
        <w:tc>
          <w:tcPr>
            <w:tcW w:w="10417" w:type="dxa"/>
            <w:shd w:val="clear" w:color="auto" w:fill="auto"/>
          </w:tcPr>
          <w:p w14:paraId="6B4A050A" w14:textId="77777777" w:rsidR="00B2451B" w:rsidRPr="006171FB" w:rsidRDefault="00480024" w:rsidP="000F52CF">
            <w:pPr>
              <w:numPr>
                <w:ilvl w:val="0"/>
                <w:numId w:val="5"/>
              </w:numPr>
              <w:ind w:left="432" w:right="-334"/>
              <w:rPr>
                <w:rFonts w:ascii="Arial" w:hAnsi="Arial" w:cs="Arial"/>
              </w:rPr>
            </w:pPr>
            <w:r>
              <w:rPr>
                <w:rFonts w:ascii="Arial" w:hAnsi="Arial" w:cs="Arial"/>
              </w:rPr>
              <w:t>Have all implementing partners been identified?</w:t>
            </w:r>
          </w:p>
        </w:tc>
        <w:tc>
          <w:tcPr>
            <w:tcW w:w="720" w:type="dxa"/>
            <w:shd w:val="clear" w:color="auto" w:fill="auto"/>
          </w:tcPr>
          <w:p w14:paraId="11B036C3" w14:textId="4FACC0C5" w:rsidR="00B2451B" w:rsidRPr="006171FB" w:rsidRDefault="0080406D" w:rsidP="00EC736F">
            <w:pPr>
              <w:ind w:right="-334"/>
              <w:jc w:val="center"/>
              <w:rPr>
                <w:rFonts w:ascii="Arial" w:hAnsi="Arial" w:cs="Arial"/>
              </w:rPr>
            </w:pPr>
            <w:r>
              <w:rPr>
                <w:rFonts w:ascii="Arial" w:hAnsi="Arial" w:cs="Arial"/>
              </w:rPr>
              <w:t>X</w:t>
            </w:r>
          </w:p>
        </w:tc>
        <w:tc>
          <w:tcPr>
            <w:tcW w:w="630" w:type="dxa"/>
            <w:shd w:val="clear" w:color="auto" w:fill="auto"/>
          </w:tcPr>
          <w:p w14:paraId="3031A07F" w14:textId="77777777" w:rsidR="00B2451B" w:rsidRPr="006171FB" w:rsidRDefault="00B2451B" w:rsidP="00EC736F">
            <w:pPr>
              <w:ind w:right="-334"/>
              <w:jc w:val="center"/>
              <w:rPr>
                <w:rFonts w:ascii="Arial" w:hAnsi="Arial" w:cs="Arial"/>
              </w:rPr>
            </w:pPr>
          </w:p>
        </w:tc>
        <w:tc>
          <w:tcPr>
            <w:tcW w:w="3533" w:type="dxa"/>
            <w:shd w:val="clear" w:color="auto" w:fill="auto"/>
          </w:tcPr>
          <w:p w14:paraId="7AE6F0D0" w14:textId="77777777" w:rsidR="00B2451B" w:rsidRPr="006171FB" w:rsidRDefault="00B2451B" w:rsidP="00EC736F">
            <w:pPr>
              <w:ind w:right="-334"/>
              <w:jc w:val="center"/>
              <w:rPr>
                <w:rFonts w:ascii="Arial" w:hAnsi="Arial" w:cs="Arial"/>
              </w:rPr>
            </w:pPr>
          </w:p>
        </w:tc>
      </w:tr>
      <w:tr w:rsidR="00B2451B" w:rsidRPr="006171FB" w14:paraId="09F04DA9" w14:textId="77777777" w:rsidTr="00480024">
        <w:tc>
          <w:tcPr>
            <w:tcW w:w="10417" w:type="dxa"/>
            <w:shd w:val="clear" w:color="auto" w:fill="auto"/>
          </w:tcPr>
          <w:p w14:paraId="1833F347" w14:textId="77777777" w:rsidR="00B2451B" w:rsidRPr="006171FB" w:rsidRDefault="00480024" w:rsidP="000F52CF">
            <w:pPr>
              <w:numPr>
                <w:ilvl w:val="0"/>
                <w:numId w:val="5"/>
              </w:numPr>
              <w:ind w:left="432" w:right="-334"/>
              <w:rPr>
                <w:rFonts w:ascii="Arial" w:hAnsi="Arial" w:cs="Arial"/>
              </w:rPr>
            </w:pPr>
            <w:r>
              <w:rPr>
                <w:rFonts w:ascii="Arial" w:hAnsi="Arial" w:cs="Arial"/>
              </w:rPr>
              <w:t>Have TORs for key project staff been finalized and ready to advertise?</w:t>
            </w:r>
          </w:p>
        </w:tc>
        <w:tc>
          <w:tcPr>
            <w:tcW w:w="720" w:type="dxa"/>
            <w:shd w:val="clear" w:color="auto" w:fill="auto"/>
          </w:tcPr>
          <w:p w14:paraId="1C08B6EC" w14:textId="316C355C" w:rsidR="00B2451B" w:rsidRPr="006171FB" w:rsidRDefault="0080406D" w:rsidP="00EC736F">
            <w:pPr>
              <w:ind w:right="-334"/>
              <w:jc w:val="center"/>
              <w:rPr>
                <w:rFonts w:ascii="Arial" w:hAnsi="Arial" w:cs="Arial"/>
              </w:rPr>
            </w:pPr>
            <w:r>
              <w:rPr>
                <w:rFonts w:ascii="Arial" w:hAnsi="Arial" w:cs="Arial"/>
              </w:rPr>
              <w:t>X</w:t>
            </w:r>
          </w:p>
        </w:tc>
        <w:tc>
          <w:tcPr>
            <w:tcW w:w="630" w:type="dxa"/>
            <w:shd w:val="clear" w:color="auto" w:fill="auto"/>
          </w:tcPr>
          <w:p w14:paraId="155E4431" w14:textId="77777777" w:rsidR="00B2451B" w:rsidRPr="006171FB" w:rsidRDefault="00B2451B" w:rsidP="00EC736F">
            <w:pPr>
              <w:ind w:right="-334"/>
              <w:jc w:val="center"/>
              <w:rPr>
                <w:rFonts w:ascii="Arial" w:hAnsi="Arial" w:cs="Arial"/>
              </w:rPr>
            </w:pPr>
          </w:p>
        </w:tc>
        <w:tc>
          <w:tcPr>
            <w:tcW w:w="3533" w:type="dxa"/>
            <w:shd w:val="clear" w:color="auto" w:fill="auto"/>
          </w:tcPr>
          <w:p w14:paraId="5C6AD814" w14:textId="77777777" w:rsidR="00B2451B" w:rsidRPr="006171FB" w:rsidRDefault="00B2451B" w:rsidP="00EC736F">
            <w:pPr>
              <w:ind w:right="-334"/>
              <w:jc w:val="center"/>
              <w:rPr>
                <w:rFonts w:ascii="Arial" w:hAnsi="Arial" w:cs="Arial"/>
              </w:rPr>
            </w:pPr>
          </w:p>
        </w:tc>
      </w:tr>
      <w:tr w:rsidR="00B2451B" w:rsidRPr="006171FB" w14:paraId="0560D94F" w14:textId="77777777" w:rsidTr="00480024">
        <w:tc>
          <w:tcPr>
            <w:tcW w:w="10417" w:type="dxa"/>
            <w:shd w:val="clear" w:color="auto" w:fill="auto"/>
          </w:tcPr>
          <w:p w14:paraId="62E0106D" w14:textId="77777777" w:rsidR="00B2451B" w:rsidRPr="006171FB" w:rsidRDefault="00480024" w:rsidP="000F52CF">
            <w:pPr>
              <w:numPr>
                <w:ilvl w:val="0"/>
                <w:numId w:val="5"/>
              </w:numPr>
              <w:ind w:left="432" w:right="-334"/>
              <w:rPr>
                <w:rFonts w:ascii="Arial" w:hAnsi="Arial" w:cs="Arial"/>
              </w:rPr>
            </w:pPr>
            <w:r>
              <w:rPr>
                <w:rFonts w:ascii="Arial" w:hAnsi="Arial" w:cs="Arial"/>
              </w:rPr>
              <w:t>Have project sites been identified?</w:t>
            </w:r>
          </w:p>
        </w:tc>
        <w:tc>
          <w:tcPr>
            <w:tcW w:w="720" w:type="dxa"/>
            <w:shd w:val="clear" w:color="auto" w:fill="auto"/>
          </w:tcPr>
          <w:p w14:paraId="48E3231A" w14:textId="1F47E490" w:rsidR="00B2451B" w:rsidRPr="006171FB" w:rsidRDefault="0080406D" w:rsidP="00EC736F">
            <w:pPr>
              <w:ind w:right="-334"/>
              <w:jc w:val="center"/>
              <w:rPr>
                <w:rFonts w:ascii="Arial" w:hAnsi="Arial" w:cs="Arial"/>
              </w:rPr>
            </w:pPr>
            <w:r>
              <w:rPr>
                <w:rFonts w:ascii="Arial" w:hAnsi="Arial" w:cs="Arial"/>
              </w:rPr>
              <w:t>X</w:t>
            </w:r>
          </w:p>
        </w:tc>
        <w:tc>
          <w:tcPr>
            <w:tcW w:w="630" w:type="dxa"/>
            <w:shd w:val="clear" w:color="auto" w:fill="auto"/>
          </w:tcPr>
          <w:p w14:paraId="4CC67FCD" w14:textId="77777777" w:rsidR="00B2451B" w:rsidRPr="006171FB" w:rsidRDefault="00B2451B" w:rsidP="00EC736F">
            <w:pPr>
              <w:ind w:right="-334"/>
              <w:jc w:val="center"/>
              <w:rPr>
                <w:rFonts w:ascii="Arial" w:hAnsi="Arial" w:cs="Arial"/>
              </w:rPr>
            </w:pPr>
          </w:p>
        </w:tc>
        <w:tc>
          <w:tcPr>
            <w:tcW w:w="3533" w:type="dxa"/>
            <w:shd w:val="clear" w:color="auto" w:fill="auto"/>
          </w:tcPr>
          <w:p w14:paraId="7621AFC4" w14:textId="77777777" w:rsidR="00B2451B" w:rsidRPr="006171FB" w:rsidRDefault="00B2451B" w:rsidP="00EC736F">
            <w:pPr>
              <w:ind w:right="-334"/>
              <w:jc w:val="center"/>
              <w:rPr>
                <w:rFonts w:ascii="Arial" w:hAnsi="Arial" w:cs="Arial"/>
              </w:rPr>
            </w:pPr>
          </w:p>
        </w:tc>
      </w:tr>
      <w:tr w:rsidR="00480024" w:rsidRPr="006171FB" w14:paraId="538C0569" w14:textId="77777777" w:rsidTr="00480024">
        <w:tc>
          <w:tcPr>
            <w:tcW w:w="10417" w:type="dxa"/>
            <w:shd w:val="clear" w:color="auto" w:fill="auto"/>
          </w:tcPr>
          <w:p w14:paraId="6F7D5CC6" w14:textId="77777777" w:rsidR="00480024" w:rsidRDefault="00480024" w:rsidP="000F52CF">
            <w:pPr>
              <w:numPr>
                <w:ilvl w:val="0"/>
                <w:numId w:val="5"/>
              </w:numPr>
              <w:ind w:left="432" w:right="-334"/>
              <w:rPr>
                <w:rFonts w:ascii="Arial" w:hAnsi="Arial" w:cs="Arial"/>
              </w:rPr>
            </w:pPr>
            <w:r>
              <w:rPr>
                <w:rFonts w:ascii="Arial" w:hAnsi="Arial" w:cs="Arial"/>
              </w:rPr>
              <w:t>Have local communities and government offices been consulted/ sensitized on the existence of the project?</w:t>
            </w:r>
          </w:p>
        </w:tc>
        <w:tc>
          <w:tcPr>
            <w:tcW w:w="720" w:type="dxa"/>
            <w:shd w:val="clear" w:color="auto" w:fill="auto"/>
          </w:tcPr>
          <w:p w14:paraId="375D1729" w14:textId="24182F7F" w:rsidR="00480024" w:rsidRPr="006171FB" w:rsidRDefault="0080406D" w:rsidP="00EC736F">
            <w:pPr>
              <w:ind w:right="-334"/>
              <w:jc w:val="center"/>
              <w:rPr>
                <w:rFonts w:ascii="Arial" w:hAnsi="Arial" w:cs="Arial"/>
              </w:rPr>
            </w:pPr>
            <w:r>
              <w:rPr>
                <w:rFonts w:ascii="Arial" w:hAnsi="Arial" w:cs="Arial"/>
              </w:rPr>
              <w:t>X</w:t>
            </w:r>
          </w:p>
        </w:tc>
        <w:tc>
          <w:tcPr>
            <w:tcW w:w="630" w:type="dxa"/>
            <w:shd w:val="clear" w:color="auto" w:fill="auto"/>
          </w:tcPr>
          <w:p w14:paraId="094E43DC" w14:textId="77777777" w:rsidR="00480024" w:rsidRPr="006171FB" w:rsidRDefault="00480024" w:rsidP="00EC736F">
            <w:pPr>
              <w:ind w:right="-334"/>
              <w:jc w:val="center"/>
              <w:rPr>
                <w:rFonts w:ascii="Arial" w:hAnsi="Arial" w:cs="Arial"/>
              </w:rPr>
            </w:pPr>
          </w:p>
        </w:tc>
        <w:tc>
          <w:tcPr>
            <w:tcW w:w="3533" w:type="dxa"/>
            <w:shd w:val="clear" w:color="auto" w:fill="auto"/>
          </w:tcPr>
          <w:p w14:paraId="1A8DF8BC" w14:textId="77777777" w:rsidR="00480024" w:rsidRPr="006171FB" w:rsidRDefault="00480024" w:rsidP="00EC736F">
            <w:pPr>
              <w:ind w:right="-334"/>
              <w:jc w:val="center"/>
              <w:rPr>
                <w:rFonts w:ascii="Arial" w:hAnsi="Arial" w:cs="Arial"/>
              </w:rPr>
            </w:pPr>
          </w:p>
        </w:tc>
      </w:tr>
      <w:tr w:rsidR="00B2451B" w:rsidRPr="006171FB" w14:paraId="272D5049" w14:textId="77777777" w:rsidTr="00480024">
        <w:tc>
          <w:tcPr>
            <w:tcW w:w="10417" w:type="dxa"/>
            <w:shd w:val="clear" w:color="auto" w:fill="auto"/>
          </w:tcPr>
          <w:p w14:paraId="3DB86111" w14:textId="77777777" w:rsidR="00B2451B" w:rsidRPr="006171FB" w:rsidRDefault="00480024" w:rsidP="000F52CF">
            <w:pPr>
              <w:numPr>
                <w:ilvl w:val="0"/>
                <w:numId w:val="5"/>
              </w:numPr>
              <w:ind w:left="432" w:right="-334"/>
              <w:rPr>
                <w:rFonts w:ascii="Arial" w:hAnsi="Arial" w:cs="Arial"/>
              </w:rPr>
            </w:pPr>
            <w:r>
              <w:rPr>
                <w:rFonts w:ascii="Arial" w:hAnsi="Arial" w:cs="Arial"/>
              </w:rPr>
              <w:t>Has any preliminary analysis/ identification of lessons learned/ existing activities been done?</w:t>
            </w:r>
          </w:p>
        </w:tc>
        <w:tc>
          <w:tcPr>
            <w:tcW w:w="720" w:type="dxa"/>
            <w:shd w:val="clear" w:color="auto" w:fill="auto"/>
          </w:tcPr>
          <w:p w14:paraId="65708D6F" w14:textId="4EE2E40B" w:rsidR="00B2451B" w:rsidRPr="006171FB" w:rsidRDefault="0080406D" w:rsidP="00EC736F">
            <w:pPr>
              <w:ind w:right="-334"/>
              <w:jc w:val="center"/>
              <w:rPr>
                <w:rFonts w:ascii="Arial" w:hAnsi="Arial" w:cs="Arial"/>
              </w:rPr>
            </w:pPr>
            <w:r>
              <w:rPr>
                <w:rFonts w:ascii="Arial" w:hAnsi="Arial" w:cs="Arial"/>
              </w:rPr>
              <w:t>X</w:t>
            </w:r>
          </w:p>
        </w:tc>
        <w:tc>
          <w:tcPr>
            <w:tcW w:w="630" w:type="dxa"/>
            <w:shd w:val="clear" w:color="auto" w:fill="auto"/>
          </w:tcPr>
          <w:p w14:paraId="29EEC75F" w14:textId="77777777" w:rsidR="00B2451B" w:rsidRPr="006171FB" w:rsidRDefault="00B2451B" w:rsidP="00EC736F">
            <w:pPr>
              <w:ind w:right="-334"/>
              <w:jc w:val="center"/>
              <w:rPr>
                <w:rFonts w:ascii="Arial" w:hAnsi="Arial" w:cs="Arial"/>
              </w:rPr>
            </w:pPr>
          </w:p>
        </w:tc>
        <w:tc>
          <w:tcPr>
            <w:tcW w:w="3533" w:type="dxa"/>
            <w:shd w:val="clear" w:color="auto" w:fill="auto"/>
          </w:tcPr>
          <w:p w14:paraId="48635E81" w14:textId="77777777" w:rsidR="00B2451B" w:rsidRPr="006171FB" w:rsidRDefault="00B2451B" w:rsidP="00EC736F">
            <w:pPr>
              <w:ind w:right="-334"/>
              <w:jc w:val="center"/>
              <w:rPr>
                <w:rFonts w:ascii="Arial" w:hAnsi="Arial" w:cs="Arial"/>
              </w:rPr>
            </w:pPr>
          </w:p>
        </w:tc>
      </w:tr>
      <w:tr w:rsidR="00B2451B" w:rsidRPr="006171FB" w14:paraId="034E242C" w14:textId="77777777" w:rsidTr="00480024">
        <w:tc>
          <w:tcPr>
            <w:tcW w:w="10417" w:type="dxa"/>
            <w:shd w:val="clear" w:color="auto" w:fill="auto"/>
          </w:tcPr>
          <w:p w14:paraId="106DB6B2" w14:textId="77777777" w:rsidR="00B2451B" w:rsidRPr="006171FB" w:rsidRDefault="00480024" w:rsidP="000F52CF">
            <w:pPr>
              <w:numPr>
                <w:ilvl w:val="0"/>
                <w:numId w:val="5"/>
              </w:numPr>
              <w:ind w:left="432" w:right="-334"/>
              <w:rPr>
                <w:rFonts w:ascii="Arial" w:hAnsi="Arial" w:cs="Arial"/>
              </w:rPr>
            </w:pPr>
            <w:r>
              <w:rPr>
                <w:rFonts w:ascii="Arial" w:hAnsi="Arial" w:cs="Arial"/>
              </w:rPr>
              <w:t>Have beneficiary criteria been identified?</w:t>
            </w:r>
          </w:p>
        </w:tc>
        <w:tc>
          <w:tcPr>
            <w:tcW w:w="720" w:type="dxa"/>
            <w:shd w:val="clear" w:color="auto" w:fill="auto"/>
          </w:tcPr>
          <w:p w14:paraId="5C068AA7" w14:textId="715349B8" w:rsidR="00B2451B" w:rsidRPr="006171FB" w:rsidRDefault="0080406D" w:rsidP="00EC736F">
            <w:pPr>
              <w:ind w:right="-334"/>
              <w:jc w:val="center"/>
              <w:rPr>
                <w:rFonts w:ascii="Arial" w:hAnsi="Arial" w:cs="Arial"/>
              </w:rPr>
            </w:pPr>
            <w:r>
              <w:rPr>
                <w:rFonts w:ascii="Arial" w:hAnsi="Arial" w:cs="Arial"/>
              </w:rPr>
              <w:t>X</w:t>
            </w:r>
          </w:p>
        </w:tc>
        <w:tc>
          <w:tcPr>
            <w:tcW w:w="630" w:type="dxa"/>
            <w:shd w:val="clear" w:color="auto" w:fill="auto"/>
          </w:tcPr>
          <w:p w14:paraId="02020728" w14:textId="77777777" w:rsidR="00B2451B" w:rsidRPr="006171FB" w:rsidRDefault="00B2451B" w:rsidP="00EC736F">
            <w:pPr>
              <w:ind w:right="-334"/>
              <w:jc w:val="center"/>
              <w:rPr>
                <w:rFonts w:ascii="Arial" w:hAnsi="Arial" w:cs="Arial"/>
              </w:rPr>
            </w:pPr>
          </w:p>
        </w:tc>
        <w:tc>
          <w:tcPr>
            <w:tcW w:w="3533" w:type="dxa"/>
            <w:shd w:val="clear" w:color="auto" w:fill="auto"/>
          </w:tcPr>
          <w:p w14:paraId="22D93EE2" w14:textId="77777777" w:rsidR="00B2451B" w:rsidRPr="006171FB" w:rsidRDefault="00B2451B" w:rsidP="00EC736F">
            <w:pPr>
              <w:ind w:right="-334"/>
              <w:jc w:val="center"/>
              <w:rPr>
                <w:rFonts w:ascii="Arial" w:hAnsi="Arial" w:cs="Arial"/>
              </w:rPr>
            </w:pPr>
          </w:p>
        </w:tc>
      </w:tr>
      <w:tr w:rsidR="00B2451B" w:rsidRPr="006171FB" w14:paraId="150563C3" w14:textId="77777777" w:rsidTr="00480024">
        <w:tc>
          <w:tcPr>
            <w:tcW w:w="10417" w:type="dxa"/>
            <w:shd w:val="clear" w:color="auto" w:fill="auto"/>
          </w:tcPr>
          <w:p w14:paraId="67CE5BB6" w14:textId="77777777" w:rsidR="00B2451B" w:rsidRPr="006171FB" w:rsidRDefault="00480024" w:rsidP="000F52CF">
            <w:pPr>
              <w:numPr>
                <w:ilvl w:val="0"/>
                <w:numId w:val="5"/>
              </w:numPr>
              <w:ind w:left="432" w:right="-334"/>
              <w:rPr>
                <w:rFonts w:ascii="Arial" w:hAnsi="Arial" w:cs="Arial"/>
              </w:rPr>
            </w:pPr>
            <w:r>
              <w:rPr>
                <w:rFonts w:ascii="Arial" w:hAnsi="Arial" w:cs="Arial"/>
              </w:rPr>
              <w:t>Have any agreements been made with the relevant Government counterparts relating to project implementation sites, approaches, Government contribution?</w:t>
            </w:r>
          </w:p>
        </w:tc>
        <w:tc>
          <w:tcPr>
            <w:tcW w:w="720" w:type="dxa"/>
            <w:shd w:val="clear" w:color="auto" w:fill="auto"/>
          </w:tcPr>
          <w:p w14:paraId="72A14A01" w14:textId="233FFBE0" w:rsidR="00B2451B" w:rsidRPr="006171FB" w:rsidRDefault="0080406D" w:rsidP="00EC736F">
            <w:pPr>
              <w:ind w:right="-334"/>
              <w:jc w:val="center"/>
              <w:rPr>
                <w:rFonts w:ascii="Arial" w:hAnsi="Arial" w:cs="Arial"/>
              </w:rPr>
            </w:pPr>
            <w:r>
              <w:rPr>
                <w:rFonts w:ascii="Arial" w:hAnsi="Arial" w:cs="Arial"/>
              </w:rPr>
              <w:t>X</w:t>
            </w:r>
          </w:p>
        </w:tc>
        <w:tc>
          <w:tcPr>
            <w:tcW w:w="630" w:type="dxa"/>
            <w:shd w:val="clear" w:color="auto" w:fill="auto"/>
          </w:tcPr>
          <w:p w14:paraId="30A106FE" w14:textId="77777777" w:rsidR="00B2451B" w:rsidRPr="006171FB" w:rsidRDefault="00B2451B" w:rsidP="00EC736F">
            <w:pPr>
              <w:ind w:right="-334"/>
              <w:jc w:val="center"/>
              <w:rPr>
                <w:rFonts w:ascii="Arial" w:hAnsi="Arial" w:cs="Arial"/>
              </w:rPr>
            </w:pPr>
          </w:p>
        </w:tc>
        <w:tc>
          <w:tcPr>
            <w:tcW w:w="3533" w:type="dxa"/>
            <w:shd w:val="clear" w:color="auto" w:fill="auto"/>
          </w:tcPr>
          <w:p w14:paraId="2C961737" w14:textId="77777777" w:rsidR="00B2451B" w:rsidRPr="006171FB" w:rsidRDefault="00B2451B" w:rsidP="00EC736F">
            <w:pPr>
              <w:ind w:right="-334"/>
              <w:jc w:val="center"/>
              <w:rPr>
                <w:rFonts w:ascii="Arial" w:hAnsi="Arial" w:cs="Arial"/>
              </w:rPr>
            </w:pPr>
          </w:p>
        </w:tc>
      </w:tr>
      <w:tr w:rsidR="00480024" w:rsidRPr="006171FB" w14:paraId="582AF139" w14:textId="77777777" w:rsidTr="00480024">
        <w:tc>
          <w:tcPr>
            <w:tcW w:w="10417" w:type="dxa"/>
            <w:shd w:val="clear" w:color="auto" w:fill="auto"/>
          </w:tcPr>
          <w:p w14:paraId="0AD0EDF5" w14:textId="77777777" w:rsidR="00480024" w:rsidRDefault="00480024" w:rsidP="000F52CF">
            <w:pPr>
              <w:numPr>
                <w:ilvl w:val="0"/>
                <w:numId w:val="5"/>
              </w:numPr>
              <w:ind w:left="432" w:right="-334"/>
              <w:rPr>
                <w:rFonts w:ascii="Arial" w:hAnsi="Arial" w:cs="Arial"/>
              </w:rPr>
            </w:pPr>
            <w:r>
              <w:rPr>
                <w:rFonts w:ascii="Arial" w:hAnsi="Arial" w:cs="Arial"/>
              </w:rPr>
              <w:t>Have clear arrangements been made on project implementing approach between project recipient organizations?</w:t>
            </w:r>
          </w:p>
        </w:tc>
        <w:tc>
          <w:tcPr>
            <w:tcW w:w="720" w:type="dxa"/>
            <w:shd w:val="clear" w:color="auto" w:fill="auto"/>
          </w:tcPr>
          <w:p w14:paraId="0C4599BD" w14:textId="68AE86BB" w:rsidR="00480024" w:rsidRPr="006171FB" w:rsidRDefault="0080406D" w:rsidP="00EC736F">
            <w:pPr>
              <w:ind w:right="-334"/>
              <w:jc w:val="center"/>
              <w:rPr>
                <w:rFonts w:ascii="Arial" w:hAnsi="Arial" w:cs="Arial"/>
              </w:rPr>
            </w:pPr>
            <w:r>
              <w:rPr>
                <w:rFonts w:ascii="Arial" w:hAnsi="Arial" w:cs="Arial"/>
              </w:rPr>
              <w:t>X</w:t>
            </w:r>
          </w:p>
        </w:tc>
        <w:tc>
          <w:tcPr>
            <w:tcW w:w="630" w:type="dxa"/>
            <w:shd w:val="clear" w:color="auto" w:fill="auto"/>
          </w:tcPr>
          <w:p w14:paraId="652790F2" w14:textId="77777777" w:rsidR="00480024" w:rsidRPr="006171FB" w:rsidRDefault="00480024" w:rsidP="00EC736F">
            <w:pPr>
              <w:ind w:right="-334"/>
              <w:jc w:val="center"/>
              <w:rPr>
                <w:rFonts w:ascii="Arial" w:hAnsi="Arial" w:cs="Arial"/>
              </w:rPr>
            </w:pPr>
          </w:p>
        </w:tc>
        <w:tc>
          <w:tcPr>
            <w:tcW w:w="3533" w:type="dxa"/>
            <w:shd w:val="clear" w:color="auto" w:fill="auto"/>
          </w:tcPr>
          <w:p w14:paraId="39F070FA" w14:textId="77777777" w:rsidR="00480024" w:rsidRPr="006171FB" w:rsidRDefault="00480024" w:rsidP="00EC736F">
            <w:pPr>
              <w:ind w:right="-334"/>
              <w:jc w:val="center"/>
              <w:rPr>
                <w:rFonts w:ascii="Arial" w:hAnsi="Arial" w:cs="Arial"/>
              </w:rPr>
            </w:pPr>
          </w:p>
        </w:tc>
      </w:tr>
      <w:tr w:rsidR="00480024" w:rsidRPr="006171FB" w14:paraId="54E6A0A9" w14:textId="77777777" w:rsidTr="00480024">
        <w:tc>
          <w:tcPr>
            <w:tcW w:w="10417" w:type="dxa"/>
            <w:shd w:val="clear" w:color="auto" w:fill="auto"/>
          </w:tcPr>
          <w:p w14:paraId="0274FFB6" w14:textId="77777777" w:rsidR="00480024" w:rsidRPr="006171FB" w:rsidRDefault="00480024" w:rsidP="000F52CF">
            <w:pPr>
              <w:numPr>
                <w:ilvl w:val="0"/>
                <w:numId w:val="5"/>
              </w:numPr>
              <w:ind w:left="432"/>
              <w:rPr>
                <w:rFonts w:ascii="Arial" w:hAnsi="Arial" w:cs="Arial"/>
              </w:rPr>
            </w:pPr>
            <w:r>
              <w:rPr>
                <w:rFonts w:ascii="Arial" w:hAnsi="Arial" w:cs="Arial"/>
              </w:rPr>
              <w:t>What other preparatory activities need to be undertaken before actual project implementation can begin and how long will this take?</w:t>
            </w:r>
          </w:p>
        </w:tc>
        <w:tc>
          <w:tcPr>
            <w:tcW w:w="1350" w:type="dxa"/>
            <w:gridSpan w:val="2"/>
            <w:shd w:val="clear" w:color="auto" w:fill="auto"/>
          </w:tcPr>
          <w:p w14:paraId="5D82A116" w14:textId="77777777" w:rsidR="00480024" w:rsidRPr="006171FB" w:rsidRDefault="00480024" w:rsidP="00EC736F">
            <w:pPr>
              <w:ind w:right="-334"/>
              <w:jc w:val="center"/>
              <w:rPr>
                <w:rFonts w:ascii="Arial" w:hAnsi="Arial" w:cs="Arial"/>
              </w:rPr>
            </w:pPr>
            <w:r>
              <w:rPr>
                <w:rFonts w:ascii="Arial" w:hAnsi="Arial" w:cs="Arial"/>
              </w:rPr>
              <w:t>N/A</w:t>
            </w:r>
          </w:p>
        </w:tc>
        <w:tc>
          <w:tcPr>
            <w:tcW w:w="3533" w:type="dxa"/>
            <w:shd w:val="clear" w:color="auto" w:fill="auto"/>
          </w:tcPr>
          <w:p w14:paraId="776ABD21" w14:textId="77777777" w:rsidR="00480024" w:rsidRPr="006171FB" w:rsidRDefault="00480024" w:rsidP="00EC736F">
            <w:pPr>
              <w:ind w:right="-334"/>
              <w:jc w:val="center"/>
              <w:rPr>
                <w:rFonts w:ascii="Arial" w:hAnsi="Arial" w:cs="Arial"/>
              </w:rPr>
            </w:pPr>
          </w:p>
        </w:tc>
      </w:tr>
      <w:tr w:rsidR="00B2451B" w:rsidRPr="006171FB" w14:paraId="624B9168" w14:textId="77777777" w:rsidTr="00480024">
        <w:tc>
          <w:tcPr>
            <w:tcW w:w="10417" w:type="dxa"/>
            <w:shd w:val="clear" w:color="auto" w:fill="auto"/>
          </w:tcPr>
          <w:p w14:paraId="2EAE4F09" w14:textId="77777777" w:rsidR="00B2451B" w:rsidRPr="006171FB" w:rsidRDefault="00B2451B" w:rsidP="00480024">
            <w:pPr>
              <w:ind w:right="-334"/>
              <w:rPr>
                <w:rFonts w:ascii="Arial" w:hAnsi="Arial" w:cs="Arial"/>
              </w:rPr>
            </w:pPr>
          </w:p>
        </w:tc>
        <w:tc>
          <w:tcPr>
            <w:tcW w:w="720" w:type="dxa"/>
            <w:shd w:val="clear" w:color="auto" w:fill="auto"/>
          </w:tcPr>
          <w:p w14:paraId="701AC55D" w14:textId="77777777" w:rsidR="00B2451B" w:rsidRPr="006171FB" w:rsidRDefault="00B2451B" w:rsidP="00EC736F">
            <w:pPr>
              <w:ind w:right="-334"/>
              <w:jc w:val="center"/>
              <w:rPr>
                <w:rFonts w:ascii="Arial" w:hAnsi="Arial" w:cs="Arial"/>
              </w:rPr>
            </w:pPr>
          </w:p>
        </w:tc>
        <w:tc>
          <w:tcPr>
            <w:tcW w:w="630" w:type="dxa"/>
            <w:shd w:val="clear" w:color="auto" w:fill="auto"/>
          </w:tcPr>
          <w:p w14:paraId="4E126A5C" w14:textId="77777777" w:rsidR="00B2451B" w:rsidRPr="006171FB" w:rsidRDefault="00B2451B" w:rsidP="00EC736F">
            <w:pPr>
              <w:ind w:right="-334"/>
              <w:jc w:val="center"/>
              <w:rPr>
                <w:rFonts w:ascii="Arial" w:hAnsi="Arial" w:cs="Arial"/>
              </w:rPr>
            </w:pPr>
          </w:p>
        </w:tc>
        <w:tc>
          <w:tcPr>
            <w:tcW w:w="3533" w:type="dxa"/>
            <w:shd w:val="clear" w:color="auto" w:fill="auto"/>
          </w:tcPr>
          <w:p w14:paraId="338722B7" w14:textId="77777777" w:rsidR="00B2451B" w:rsidRPr="006171FB" w:rsidRDefault="00B2451B" w:rsidP="00EC736F">
            <w:pPr>
              <w:ind w:right="-334"/>
              <w:jc w:val="center"/>
              <w:rPr>
                <w:rFonts w:ascii="Arial" w:hAnsi="Arial" w:cs="Arial"/>
              </w:rPr>
            </w:pPr>
          </w:p>
        </w:tc>
      </w:tr>
    </w:tbl>
    <w:p w14:paraId="08163533" w14:textId="1BC8EC38" w:rsidR="000E7B43" w:rsidRDefault="000E7B43" w:rsidP="00752F64"/>
    <w:p w14:paraId="061AF28B" w14:textId="77777777" w:rsidR="000E7B43" w:rsidRDefault="000E7B43">
      <w:r>
        <w:br w:type="page"/>
      </w:r>
    </w:p>
    <w:p w14:paraId="7D17F96E" w14:textId="13E21715" w:rsidR="00B2451B" w:rsidRPr="0080406D" w:rsidRDefault="000E7B43" w:rsidP="00752F64">
      <w:pPr>
        <w:rPr>
          <w:b/>
        </w:rPr>
      </w:pPr>
      <w:r w:rsidRPr="0080406D">
        <w:rPr>
          <w:b/>
        </w:rPr>
        <w:lastRenderedPageBreak/>
        <w:t>Annex D: Detailed and UNDG budgets (attached Excel sheet)</w:t>
      </w:r>
    </w:p>
    <w:sectPr w:rsidR="00B2451B" w:rsidRPr="0080406D" w:rsidSect="00B2451B">
      <w:pgSz w:w="16838" w:h="11906" w:orient="landscape"/>
      <w:pgMar w:top="1800" w:right="1440" w:bottom="14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5B384" w14:textId="77777777" w:rsidR="00774B28" w:rsidRDefault="00774B28">
      <w:r>
        <w:separator/>
      </w:r>
    </w:p>
  </w:endnote>
  <w:endnote w:type="continuationSeparator" w:id="0">
    <w:p w14:paraId="4602ED5D" w14:textId="77777777" w:rsidR="00774B28" w:rsidRDefault="0077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imesNewRomanPS-BoldMT">
    <w:altName w:val="Times New Roman"/>
    <w:charset w:val="00"/>
    <w:family w:val="auto"/>
    <w:pitch w:val="variable"/>
    <w:sig w:usb0="E0002AE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EA57" w14:textId="77777777" w:rsidR="00774B28" w:rsidRDefault="00774B28"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AC406" w14:textId="77777777" w:rsidR="00774B28" w:rsidRDefault="00774B28" w:rsidP="00D34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6DB0" w14:textId="10BA21F0" w:rsidR="00774B28" w:rsidRDefault="00774B28"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61B88E" w14:textId="77777777" w:rsidR="00774B28" w:rsidRDefault="00774B28" w:rsidP="00D341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5456" w14:textId="77777777" w:rsidR="00774B28" w:rsidRDefault="00774B28">
      <w:r>
        <w:separator/>
      </w:r>
    </w:p>
  </w:footnote>
  <w:footnote w:type="continuationSeparator" w:id="0">
    <w:p w14:paraId="177DE203" w14:textId="77777777" w:rsidR="00774B28" w:rsidRDefault="00774B28">
      <w:r>
        <w:continuationSeparator/>
      </w:r>
    </w:p>
  </w:footnote>
  <w:footnote w:id="1">
    <w:p w14:paraId="0024C8AC" w14:textId="537505AD" w:rsidR="00774B28" w:rsidRPr="00584237" w:rsidRDefault="00774B28">
      <w:pPr>
        <w:pStyle w:val="FootnoteText"/>
      </w:pPr>
      <w:r>
        <w:rPr>
          <w:rStyle w:val="FootnoteReference"/>
        </w:rPr>
        <w:footnoteRef/>
      </w:r>
      <w:r>
        <w:t xml:space="preserve"> Note: actual commencement date will be the date of first funds transfer.</w:t>
      </w:r>
    </w:p>
  </w:footnote>
  <w:footnote w:id="2">
    <w:p w14:paraId="2391A7F4" w14:textId="1DEC6CE0" w:rsidR="00774B28" w:rsidRPr="00584237" w:rsidRDefault="00774B28">
      <w:pPr>
        <w:pStyle w:val="FootnoteText"/>
      </w:pPr>
      <w:r>
        <w:rPr>
          <w:rStyle w:val="FootnoteReference"/>
        </w:rPr>
        <w:footnoteRef/>
      </w:r>
      <w:r>
        <w:t xml:space="preserve"> Maximum project duration for IRF projects is 18 months, for PRF projects – 36 months.</w:t>
      </w:r>
    </w:p>
  </w:footnote>
  <w:footnote w:id="3">
    <w:p w14:paraId="411878E3" w14:textId="6CA927AD" w:rsidR="00774B28" w:rsidRPr="00D649CA" w:rsidRDefault="00774B28" w:rsidP="00D649CA">
      <w:pPr>
        <w:jc w:val="both"/>
        <w:rPr>
          <w:rFonts w:cs="Calibri"/>
          <w:sz w:val="20"/>
          <w:szCs w:val="20"/>
        </w:rPr>
      </w:pPr>
      <w:r>
        <w:rPr>
          <w:rStyle w:val="FootnoteReference"/>
        </w:rPr>
        <w:footnoteRef/>
      </w:r>
      <w:r>
        <w:t xml:space="preserve"> </w:t>
      </w:r>
      <w:r w:rsidRPr="00D649CA">
        <w:rPr>
          <w:rFonts w:cs="Calibri"/>
          <w:b/>
          <w:bCs/>
          <w:sz w:val="20"/>
          <w:szCs w:val="20"/>
        </w:rPr>
        <w:t>Score 3</w:t>
      </w:r>
      <w:r w:rsidRPr="00D649CA">
        <w:rPr>
          <w:rFonts w:cs="Calibri"/>
          <w:sz w:val="20"/>
          <w:szCs w:val="20"/>
        </w:rPr>
        <w:t xml:space="preserve"> for projects that have gender equality as a principal objective </w:t>
      </w:r>
    </w:p>
    <w:p w14:paraId="62E284EA" w14:textId="40EA4903" w:rsidR="00774B28" w:rsidRPr="00D649CA" w:rsidRDefault="00774B28" w:rsidP="00D649CA">
      <w:pPr>
        <w:jc w:val="both"/>
        <w:rPr>
          <w:rFonts w:cs="Calibri"/>
          <w:sz w:val="20"/>
          <w:szCs w:val="20"/>
        </w:rPr>
      </w:pPr>
      <w:r w:rsidRPr="00D649CA">
        <w:rPr>
          <w:rFonts w:cs="Calibri"/>
          <w:b/>
          <w:bCs/>
          <w:sz w:val="20"/>
          <w:szCs w:val="20"/>
        </w:rPr>
        <w:t>Score 2</w:t>
      </w:r>
      <w:r w:rsidRPr="00D649CA">
        <w:rPr>
          <w:rFonts w:cs="Calibri"/>
          <w:sz w:val="20"/>
          <w:szCs w:val="20"/>
        </w:rPr>
        <w:t xml:space="preserve"> for projects that have gender equality as a significant objective </w:t>
      </w:r>
    </w:p>
    <w:p w14:paraId="4DE54A58" w14:textId="318DB9E2" w:rsidR="00774B28" w:rsidRPr="00D649CA" w:rsidRDefault="00774B28" w:rsidP="006379CF">
      <w:pPr>
        <w:jc w:val="both"/>
      </w:pPr>
      <w:r w:rsidRPr="00D649CA">
        <w:rPr>
          <w:rFonts w:cs="Calibri"/>
          <w:b/>
          <w:bCs/>
          <w:sz w:val="20"/>
          <w:szCs w:val="20"/>
        </w:rPr>
        <w:t>Score 1</w:t>
      </w:r>
      <w:r w:rsidRPr="00D649CA">
        <w:rPr>
          <w:rFonts w:cs="Calibri"/>
          <w:sz w:val="20"/>
          <w:szCs w:val="20"/>
        </w:rPr>
        <w:t xml:space="preserve"> for projects that contribute in some way to gender equality, but not significantly (less than 15% of budget)</w:t>
      </w:r>
    </w:p>
  </w:footnote>
  <w:footnote w:id="4">
    <w:p w14:paraId="394907F5" w14:textId="6C2DA4BD" w:rsidR="00774B28" w:rsidRPr="006379CF" w:rsidRDefault="00774B28" w:rsidP="006379CF">
      <w:pPr>
        <w:jc w:val="both"/>
        <w:rPr>
          <w:rFonts w:cs="Calibri"/>
          <w:sz w:val="20"/>
          <w:szCs w:val="20"/>
        </w:rPr>
      </w:pPr>
      <w:r>
        <w:rPr>
          <w:rStyle w:val="FootnoteReference"/>
        </w:rPr>
        <w:footnoteRef/>
      </w:r>
      <w:r>
        <w:t xml:space="preserve"> </w:t>
      </w:r>
      <w:r w:rsidRPr="006379CF">
        <w:rPr>
          <w:rFonts w:cs="Calibri"/>
          <w:b/>
          <w:bCs/>
          <w:sz w:val="20"/>
          <w:szCs w:val="20"/>
        </w:rPr>
        <w:t>Risk marker 0</w:t>
      </w:r>
      <w:r w:rsidRPr="006379CF">
        <w:rPr>
          <w:rFonts w:cs="Calibri"/>
          <w:sz w:val="20"/>
          <w:szCs w:val="20"/>
        </w:rPr>
        <w:t xml:space="preserve"> = low risk to achieving outcomes</w:t>
      </w:r>
    </w:p>
    <w:p w14:paraId="41C3115A" w14:textId="727D45CD" w:rsidR="00774B28" w:rsidRPr="006379CF" w:rsidRDefault="00774B28" w:rsidP="006379CF">
      <w:pPr>
        <w:jc w:val="both"/>
        <w:rPr>
          <w:rFonts w:cs="Calibri"/>
          <w:sz w:val="20"/>
          <w:szCs w:val="20"/>
        </w:rPr>
      </w:pPr>
      <w:r w:rsidRPr="006379CF">
        <w:rPr>
          <w:rFonts w:cs="Calibri"/>
          <w:b/>
          <w:bCs/>
          <w:sz w:val="20"/>
          <w:szCs w:val="20"/>
        </w:rPr>
        <w:t>Risk marker 1</w:t>
      </w:r>
      <w:r w:rsidRPr="006379CF">
        <w:rPr>
          <w:rFonts w:cs="Calibri"/>
          <w:sz w:val="20"/>
          <w:szCs w:val="20"/>
        </w:rPr>
        <w:t xml:space="preserve"> = medium risk to achieving outcomes</w:t>
      </w:r>
    </w:p>
    <w:p w14:paraId="1C8BF257" w14:textId="53688F73" w:rsidR="00774B28" w:rsidRPr="006379CF" w:rsidRDefault="00774B28" w:rsidP="006379CF">
      <w:pPr>
        <w:jc w:val="both"/>
        <w:rPr>
          <w:lang w:val="en-GB"/>
        </w:rPr>
      </w:pPr>
      <w:r w:rsidRPr="006379CF">
        <w:rPr>
          <w:rFonts w:cs="Calibri"/>
          <w:b/>
          <w:bCs/>
          <w:sz w:val="20"/>
          <w:szCs w:val="20"/>
        </w:rPr>
        <w:t>Risk marker 2</w:t>
      </w:r>
      <w:r w:rsidRPr="006379CF">
        <w:rPr>
          <w:rFonts w:cs="Calibri"/>
          <w:sz w:val="20"/>
          <w:szCs w:val="20"/>
        </w:rPr>
        <w:t xml:space="preserve"> = high risk to achieving outcomes</w:t>
      </w:r>
    </w:p>
  </w:footnote>
  <w:footnote w:id="5">
    <w:p w14:paraId="5EC96714" w14:textId="77777777" w:rsidR="00774B28" w:rsidRDefault="00774B28" w:rsidP="006379CF">
      <w:pPr>
        <w:pStyle w:val="FootnoteText"/>
        <w:rPr>
          <w:sz w:val="18"/>
          <w:szCs w:val="18"/>
        </w:rPr>
      </w:pPr>
      <w:r>
        <w:rPr>
          <w:rStyle w:val="FootnoteReference"/>
        </w:rPr>
        <w:footnoteRef/>
      </w:r>
      <w:r>
        <w:t xml:space="preserve"> </w:t>
      </w:r>
      <w:r w:rsidRPr="001F39EB">
        <w:rPr>
          <w:sz w:val="18"/>
          <w:szCs w:val="18"/>
        </w:rPr>
        <w:t xml:space="preserve"> </w:t>
      </w:r>
      <w:r w:rsidRPr="006379CF">
        <w:rPr>
          <w:b/>
          <w:bCs/>
          <w:sz w:val="18"/>
          <w:szCs w:val="18"/>
        </w:rPr>
        <w:t>PBF Focus Areas</w:t>
      </w:r>
      <w:r>
        <w:rPr>
          <w:sz w:val="18"/>
          <w:szCs w:val="18"/>
        </w:rPr>
        <w:t xml:space="preserve"> are:</w:t>
      </w:r>
    </w:p>
    <w:p w14:paraId="0E500A41" w14:textId="58057E94" w:rsidR="00774B28" w:rsidRPr="001F39EB" w:rsidRDefault="00774B28" w:rsidP="006379CF">
      <w:pPr>
        <w:pStyle w:val="FootnoteText"/>
        <w:rPr>
          <w:sz w:val="18"/>
          <w:szCs w:val="18"/>
        </w:rPr>
      </w:pPr>
      <w:r w:rsidRPr="001F39EB">
        <w:rPr>
          <w:sz w:val="18"/>
          <w:szCs w:val="18"/>
        </w:rPr>
        <w:t xml:space="preserve">(1.1) </w:t>
      </w:r>
      <w:r w:rsidRPr="001F39EB">
        <w:rPr>
          <w:bCs/>
          <w:sz w:val="18"/>
          <w:szCs w:val="18"/>
        </w:rPr>
        <w:t xml:space="preserve">SSR, </w:t>
      </w:r>
      <w:r w:rsidRPr="001F39EB">
        <w:rPr>
          <w:sz w:val="18"/>
          <w:szCs w:val="18"/>
        </w:rPr>
        <w:t>(1.2)</w:t>
      </w:r>
      <w:r w:rsidRPr="001F39EB">
        <w:rPr>
          <w:bCs/>
          <w:sz w:val="18"/>
          <w:szCs w:val="18"/>
        </w:rPr>
        <w:t xml:space="preserve"> R</w:t>
      </w:r>
      <w:r>
        <w:rPr>
          <w:bCs/>
          <w:sz w:val="18"/>
          <w:szCs w:val="18"/>
        </w:rPr>
        <w:t xml:space="preserve">ule </w:t>
      </w:r>
      <w:r w:rsidRPr="001F39EB">
        <w:rPr>
          <w:bCs/>
          <w:sz w:val="18"/>
          <w:szCs w:val="18"/>
        </w:rPr>
        <w:t>o</w:t>
      </w:r>
      <w:r>
        <w:rPr>
          <w:bCs/>
          <w:sz w:val="18"/>
          <w:szCs w:val="18"/>
        </w:rPr>
        <w:t xml:space="preserve">f </w:t>
      </w:r>
      <w:r w:rsidRPr="001F39EB">
        <w:rPr>
          <w:bCs/>
          <w:sz w:val="18"/>
          <w:szCs w:val="18"/>
        </w:rPr>
        <w:t>L</w:t>
      </w:r>
      <w:r>
        <w:rPr>
          <w:bCs/>
          <w:sz w:val="18"/>
          <w:szCs w:val="18"/>
        </w:rPr>
        <w:t>aw</w:t>
      </w:r>
      <w:r w:rsidRPr="001F39EB">
        <w:rPr>
          <w:sz w:val="18"/>
          <w:szCs w:val="18"/>
        </w:rPr>
        <w:t xml:space="preserve">; (1.3) DDR; (1.4) Political Dialogue; </w:t>
      </w:r>
    </w:p>
    <w:p w14:paraId="2FA61317" w14:textId="3551A388" w:rsidR="00774B28" w:rsidRPr="001F39EB" w:rsidRDefault="00774B28" w:rsidP="006379CF">
      <w:pPr>
        <w:pStyle w:val="FootnoteText"/>
        <w:rPr>
          <w:sz w:val="18"/>
          <w:szCs w:val="18"/>
        </w:rPr>
      </w:pPr>
      <w:r w:rsidRPr="001F39EB">
        <w:rPr>
          <w:sz w:val="18"/>
          <w:szCs w:val="18"/>
        </w:rPr>
        <w:t xml:space="preserve">(2.1) National </w:t>
      </w:r>
      <w:r>
        <w:rPr>
          <w:sz w:val="18"/>
          <w:szCs w:val="18"/>
        </w:rPr>
        <w:t>reconciliation; (2.2</w:t>
      </w:r>
      <w:r w:rsidRPr="001F39EB">
        <w:rPr>
          <w:sz w:val="18"/>
          <w:szCs w:val="18"/>
        </w:rPr>
        <w:t xml:space="preserve">) Democratic Governance; (2.3) </w:t>
      </w:r>
      <w:r>
        <w:rPr>
          <w:sz w:val="18"/>
          <w:szCs w:val="18"/>
        </w:rPr>
        <w:t>Conflict prevention/management</w:t>
      </w:r>
      <w:r w:rsidRPr="001F39EB">
        <w:rPr>
          <w:sz w:val="18"/>
          <w:szCs w:val="18"/>
        </w:rPr>
        <w:t xml:space="preserve">; </w:t>
      </w:r>
    </w:p>
    <w:p w14:paraId="11372B08" w14:textId="5F4A7DA6" w:rsidR="00774B28" w:rsidRPr="001F39EB" w:rsidRDefault="00774B28" w:rsidP="006379CF">
      <w:pPr>
        <w:pStyle w:val="FootnoteText"/>
        <w:rPr>
          <w:sz w:val="18"/>
          <w:szCs w:val="18"/>
        </w:rPr>
      </w:pPr>
      <w:r w:rsidRPr="001F39EB">
        <w:rPr>
          <w:sz w:val="18"/>
          <w:szCs w:val="18"/>
        </w:rPr>
        <w:t xml:space="preserve">(3.1) </w:t>
      </w:r>
      <w:r>
        <w:rPr>
          <w:sz w:val="18"/>
          <w:szCs w:val="18"/>
        </w:rPr>
        <w:t>E</w:t>
      </w:r>
      <w:r w:rsidRPr="001F39EB">
        <w:rPr>
          <w:sz w:val="18"/>
          <w:szCs w:val="18"/>
        </w:rPr>
        <w:t xml:space="preserve">mployment; (3.2) </w:t>
      </w:r>
      <w:r>
        <w:rPr>
          <w:sz w:val="18"/>
          <w:szCs w:val="18"/>
        </w:rPr>
        <w:t>Equitable access to social services</w:t>
      </w:r>
    </w:p>
    <w:p w14:paraId="0C7A84F0" w14:textId="0E2068E3" w:rsidR="00774B28" w:rsidRDefault="00774B28" w:rsidP="006379CF">
      <w:pPr>
        <w:pStyle w:val="Header"/>
        <w:tabs>
          <w:tab w:val="clear" w:pos="4320"/>
          <w:tab w:val="clear" w:pos="8640"/>
        </w:tabs>
        <w:rPr>
          <w:bCs/>
          <w:sz w:val="18"/>
          <w:szCs w:val="18"/>
        </w:rPr>
      </w:pPr>
      <w:r w:rsidRPr="001F39EB">
        <w:rPr>
          <w:bCs/>
          <w:sz w:val="18"/>
          <w:szCs w:val="18"/>
        </w:rPr>
        <w:t xml:space="preserve">(4.1) </w:t>
      </w:r>
      <w:r>
        <w:rPr>
          <w:bCs/>
          <w:sz w:val="18"/>
          <w:szCs w:val="18"/>
        </w:rPr>
        <w:t>Strengthening of essential national state capacity</w:t>
      </w:r>
      <w:r w:rsidRPr="001F39EB">
        <w:rPr>
          <w:bCs/>
          <w:sz w:val="18"/>
          <w:szCs w:val="18"/>
        </w:rPr>
        <w:t xml:space="preserve">; (4.2) </w:t>
      </w:r>
      <w:r>
        <w:rPr>
          <w:bCs/>
          <w:sz w:val="18"/>
          <w:szCs w:val="18"/>
        </w:rPr>
        <w:t>extension of state authority/local administration; (4.3) Governance of peacebuilding resources (including PBF Secretariats)</w:t>
      </w:r>
    </w:p>
    <w:p w14:paraId="144AD301" w14:textId="7032CE2C" w:rsidR="00774B28" w:rsidRPr="006379CF" w:rsidRDefault="00774B28">
      <w:pPr>
        <w:pStyle w:val="FootnoteText"/>
      </w:pPr>
    </w:p>
  </w:footnote>
  <w:footnote w:id="6">
    <w:p w14:paraId="7483DB6E" w14:textId="7CE3822B" w:rsidR="00774B28" w:rsidRPr="00621DCA" w:rsidRDefault="00774B28">
      <w:pPr>
        <w:pStyle w:val="FootnoteText"/>
        <w:rPr>
          <w:lang w:val="en-US"/>
        </w:rPr>
      </w:pPr>
      <w:r>
        <w:rPr>
          <w:rStyle w:val="FootnoteReference"/>
        </w:rPr>
        <w:footnoteRef/>
      </w:r>
      <w:r>
        <w:t xml:space="preserve"> </w:t>
      </w:r>
      <w:r>
        <w:rPr>
          <w:lang w:val="en-US"/>
        </w:rPr>
        <w:t>Please include a separate signature block for each direct recipient organization under this project.</w:t>
      </w:r>
    </w:p>
  </w:footnote>
  <w:footnote w:id="7">
    <w:p w14:paraId="5374E554" w14:textId="77777777" w:rsidR="00774B28" w:rsidRPr="00E6582A" w:rsidRDefault="00774B28" w:rsidP="00973AE1">
      <w:pPr>
        <w:pStyle w:val="FootnoteText"/>
        <w:rPr>
          <w:lang w:val="en-US"/>
        </w:rPr>
      </w:pPr>
      <w:r>
        <w:rPr>
          <w:rStyle w:val="FootnoteReference"/>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28EB"/>
    <w:multiLevelType w:val="hybridMultilevel"/>
    <w:tmpl w:val="4CF4BF16"/>
    <w:lvl w:ilvl="0" w:tplc="4D3C5D44">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B775FAC"/>
    <w:multiLevelType w:val="hybridMultilevel"/>
    <w:tmpl w:val="499AED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35B469CB"/>
    <w:multiLevelType w:val="hybridMultilevel"/>
    <w:tmpl w:val="C0E80568"/>
    <w:lvl w:ilvl="0" w:tplc="C5B08CF0">
      <w:start w:val="1"/>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447C77"/>
    <w:multiLevelType w:val="hybridMultilevel"/>
    <w:tmpl w:val="24B46C34"/>
    <w:lvl w:ilvl="0" w:tplc="9CB20A0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754042"/>
    <w:multiLevelType w:val="hybridMultilevel"/>
    <w:tmpl w:val="4C12CD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A12E3"/>
    <w:multiLevelType w:val="hybridMultilevel"/>
    <w:tmpl w:val="E3A24F32"/>
    <w:lvl w:ilvl="0" w:tplc="04090017">
      <w:start w:val="1"/>
      <w:numFmt w:val="lowerLetter"/>
      <w:lvlText w:val="%1)"/>
      <w:lvlJc w:val="left"/>
      <w:pPr>
        <w:tabs>
          <w:tab w:val="num" w:pos="720"/>
        </w:tabs>
        <w:ind w:left="720" w:hanging="360"/>
      </w:pPr>
      <w:rPr>
        <w:rFonts w:hint="default"/>
      </w:rPr>
    </w:lvl>
    <w:lvl w:ilvl="1" w:tplc="8F30C9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B2719C"/>
    <w:multiLevelType w:val="multilevel"/>
    <w:tmpl w:val="59F80208"/>
    <w:lvl w:ilvl="0">
      <w:start w:val="1"/>
      <w:numFmt w:val="bullet"/>
      <w:lvlText w:val="-"/>
      <w:lvlJc w:val="left"/>
      <w:pPr>
        <w:tabs>
          <w:tab w:val="num" w:pos="1080"/>
        </w:tabs>
        <w:ind w:left="1080" w:hanging="360"/>
      </w:pPr>
      <w:rPr>
        <w:rFonts w:ascii="Times New Roman" w:eastAsia="Times New Roman" w:hAnsi="Times New Roman"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94F1523"/>
    <w:multiLevelType w:val="hybridMultilevel"/>
    <w:tmpl w:val="B4F6EA82"/>
    <w:lvl w:ilvl="0" w:tplc="46964EA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F86652"/>
    <w:multiLevelType w:val="hybridMultilevel"/>
    <w:tmpl w:val="B60EB042"/>
    <w:lvl w:ilvl="0" w:tplc="825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5"/>
  </w:num>
  <w:num w:numId="6">
    <w:abstractNumId w:val="11"/>
  </w:num>
  <w:num w:numId="7">
    <w:abstractNumId w:val="7"/>
  </w:num>
  <w:num w:numId="8">
    <w:abstractNumId w:val="10"/>
  </w:num>
  <w:num w:numId="9">
    <w:abstractNumId w:val="9"/>
  </w:num>
  <w:num w:numId="10">
    <w:abstractNumId w:val="0"/>
  </w:num>
  <w:num w:numId="11">
    <w:abstractNumId w:val="3"/>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0F10"/>
    <w:rsid w:val="000035C4"/>
    <w:rsid w:val="00011D7D"/>
    <w:rsid w:val="000154B3"/>
    <w:rsid w:val="00015E2E"/>
    <w:rsid w:val="00020FBE"/>
    <w:rsid w:val="00022849"/>
    <w:rsid w:val="00026500"/>
    <w:rsid w:val="000301A5"/>
    <w:rsid w:val="00032EC3"/>
    <w:rsid w:val="000341C6"/>
    <w:rsid w:val="00035E0A"/>
    <w:rsid w:val="0004262E"/>
    <w:rsid w:val="00042E5E"/>
    <w:rsid w:val="000454E3"/>
    <w:rsid w:val="000455D2"/>
    <w:rsid w:val="000526E9"/>
    <w:rsid w:val="0005327B"/>
    <w:rsid w:val="0005448E"/>
    <w:rsid w:val="00054A38"/>
    <w:rsid w:val="000649B0"/>
    <w:rsid w:val="00067509"/>
    <w:rsid w:val="00080FB1"/>
    <w:rsid w:val="00083802"/>
    <w:rsid w:val="00091863"/>
    <w:rsid w:val="00095C61"/>
    <w:rsid w:val="00097CC6"/>
    <w:rsid w:val="000A2F86"/>
    <w:rsid w:val="000A6845"/>
    <w:rsid w:val="000A6946"/>
    <w:rsid w:val="000B084D"/>
    <w:rsid w:val="000B0A93"/>
    <w:rsid w:val="000B16DE"/>
    <w:rsid w:val="000B1D38"/>
    <w:rsid w:val="000B6286"/>
    <w:rsid w:val="000C68D7"/>
    <w:rsid w:val="000C6C1B"/>
    <w:rsid w:val="000C6D64"/>
    <w:rsid w:val="000C6FB9"/>
    <w:rsid w:val="000D02A3"/>
    <w:rsid w:val="000D051B"/>
    <w:rsid w:val="000D6AF7"/>
    <w:rsid w:val="000E0F14"/>
    <w:rsid w:val="000E39F9"/>
    <w:rsid w:val="000E4C8A"/>
    <w:rsid w:val="000E7B43"/>
    <w:rsid w:val="000F134F"/>
    <w:rsid w:val="000F2AE1"/>
    <w:rsid w:val="000F3936"/>
    <w:rsid w:val="000F3D09"/>
    <w:rsid w:val="000F510B"/>
    <w:rsid w:val="000F52CF"/>
    <w:rsid w:val="000F5DDE"/>
    <w:rsid w:val="0010336D"/>
    <w:rsid w:val="00106563"/>
    <w:rsid w:val="00110390"/>
    <w:rsid w:val="00115327"/>
    <w:rsid w:val="00116D19"/>
    <w:rsid w:val="00130586"/>
    <w:rsid w:val="001313C1"/>
    <w:rsid w:val="001334D8"/>
    <w:rsid w:val="0013366B"/>
    <w:rsid w:val="00133F22"/>
    <w:rsid w:val="00142F80"/>
    <w:rsid w:val="001513C4"/>
    <w:rsid w:val="001515E7"/>
    <w:rsid w:val="00151E19"/>
    <w:rsid w:val="00154301"/>
    <w:rsid w:val="00154E51"/>
    <w:rsid w:val="00157AD8"/>
    <w:rsid w:val="00161775"/>
    <w:rsid w:val="00162FDB"/>
    <w:rsid w:val="001713A7"/>
    <w:rsid w:val="00173A66"/>
    <w:rsid w:val="00175373"/>
    <w:rsid w:val="00180747"/>
    <w:rsid w:val="0018142D"/>
    <w:rsid w:val="001825CD"/>
    <w:rsid w:val="00183E8D"/>
    <w:rsid w:val="0018418D"/>
    <w:rsid w:val="0018497B"/>
    <w:rsid w:val="00185B5A"/>
    <w:rsid w:val="00187D11"/>
    <w:rsid w:val="00190DDF"/>
    <w:rsid w:val="001952F2"/>
    <w:rsid w:val="00196DDA"/>
    <w:rsid w:val="001A5E0E"/>
    <w:rsid w:val="001A7841"/>
    <w:rsid w:val="001B2FD8"/>
    <w:rsid w:val="001C47DA"/>
    <w:rsid w:val="001C7CAB"/>
    <w:rsid w:val="001D5EA0"/>
    <w:rsid w:val="001E0ECE"/>
    <w:rsid w:val="001E15DA"/>
    <w:rsid w:val="001E62AD"/>
    <w:rsid w:val="001F0572"/>
    <w:rsid w:val="00200667"/>
    <w:rsid w:val="00201843"/>
    <w:rsid w:val="0020209A"/>
    <w:rsid w:val="00203250"/>
    <w:rsid w:val="0020677F"/>
    <w:rsid w:val="002067B2"/>
    <w:rsid w:val="00207520"/>
    <w:rsid w:val="002149F7"/>
    <w:rsid w:val="002201C5"/>
    <w:rsid w:val="00222FAF"/>
    <w:rsid w:val="00226E48"/>
    <w:rsid w:val="00232681"/>
    <w:rsid w:val="00232BE2"/>
    <w:rsid w:val="0023301C"/>
    <w:rsid w:val="0023344A"/>
    <w:rsid w:val="00250269"/>
    <w:rsid w:val="002560F0"/>
    <w:rsid w:val="00257939"/>
    <w:rsid w:val="002623E1"/>
    <w:rsid w:val="0026607C"/>
    <w:rsid w:val="00266362"/>
    <w:rsid w:val="00271537"/>
    <w:rsid w:val="0027272E"/>
    <w:rsid w:val="00277961"/>
    <w:rsid w:val="00281EB2"/>
    <w:rsid w:val="00282DC4"/>
    <w:rsid w:val="002936C6"/>
    <w:rsid w:val="00294B5E"/>
    <w:rsid w:val="002B3B42"/>
    <w:rsid w:val="002C60FC"/>
    <w:rsid w:val="002D1EC1"/>
    <w:rsid w:val="002D4044"/>
    <w:rsid w:val="002D4060"/>
    <w:rsid w:val="002D43D5"/>
    <w:rsid w:val="002E0183"/>
    <w:rsid w:val="002E482A"/>
    <w:rsid w:val="002E613E"/>
    <w:rsid w:val="002E6C5D"/>
    <w:rsid w:val="002E770B"/>
    <w:rsid w:val="002F4336"/>
    <w:rsid w:val="002F6F31"/>
    <w:rsid w:val="002F7D82"/>
    <w:rsid w:val="003049F8"/>
    <w:rsid w:val="003051A2"/>
    <w:rsid w:val="00305D3E"/>
    <w:rsid w:val="003060D3"/>
    <w:rsid w:val="00312250"/>
    <w:rsid w:val="00314B88"/>
    <w:rsid w:val="00316C39"/>
    <w:rsid w:val="0031717F"/>
    <w:rsid w:val="0032248B"/>
    <w:rsid w:val="003260C2"/>
    <w:rsid w:val="00327A8A"/>
    <w:rsid w:val="003325EC"/>
    <w:rsid w:val="0033477F"/>
    <w:rsid w:val="0033583B"/>
    <w:rsid w:val="00336C65"/>
    <w:rsid w:val="00341C66"/>
    <w:rsid w:val="00341EBC"/>
    <w:rsid w:val="003433DB"/>
    <w:rsid w:val="00347054"/>
    <w:rsid w:val="00351692"/>
    <w:rsid w:val="00365721"/>
    <w:rsid w:val="00365EE9"/>
    <w:rsid w:val="003671C2"/>
    <w:rsid w:val="00367C1A"/>
    <w:rsid w:val="00371347"/>
    <w:rsid w:val="00372135"/>
    <w:rsid w:val="00380322"/>
    <w:rsid w:val="00383763"/>
    <w:rsid w:val="00383B86"/>
    <w:rsid w:val="00384D4C"/>
    <w:rsid w:val="00385DD5"/>
    <w:rsid w:val="00386B40"/>
    <w:rsid w:val="00392E87"/>
    <w:rsid w:val="00396434"/>
    <w:rsid w:val="003A29E0"/>
    <w:rsid w:val="003A3C05"/>
    <w:rsid w:val="003B1484"/>
    <w:rsid w:val="003B4975"/>
    <w:rsid w:val="003B55B5"/>
    <w:rsid w:val="003C06C5"/>
    <w:rsid w:val="003C29AA"/>
    <w:rsid w:val="003C2EB0"/>
    <w:rsid w:val="003C387A"/>
    <w:rsid w:val="003C47A0"/>
    <w:rsid w:val="003D13C1"/>
    <w:rsid w:val="003D1B1A"/>
    <w:rsid w:val="003D1ECD"/>
    <w:rsid w:val="003D234B"/>
    <w:rsid w:val="003D5AAC"/>
    <w:rsid w:val="003E0317"/>
    <w:rsid w:val="003E1F1D"/>
    <w:rsid w:val="003E25AC"/>
    <w:rsid w:val="003F0A89"/>
    <w:rsid w:val="003F43AB"/>
    <w:rsid w:val="003F43F4"/>
    <w:rsid w:val="003F4C8E"/>
    <w:rsid w:val="00405123"/>
    <w:rsid w:val="00420DF8"/>
    <w:rsid w:val="00422DA4"/>
    <w:rsid w:val="00422FF3"/>
    <w:rsid w:val="00427F6F"/>
    <w:rsid w:val="004317F4"/>
    <w:rsid w:val="00431D36"/>
    <w:rsid w:val="00431F20"/>
    <w:rsid w:val="004327DC"/>
    <w:rsid w:val="00436422"/>
    <w:rsid w:val="004405A0"/>
    <w:rsid w:val="00440EDD"/>
    <w:rsid w:val="004414FE"/>
    <w:rsid w:val="00441A83"/>
    <w:rsid w:val="0044358C"/>
    <w:rsid w:val="00443C67"/>
    <w:rsid w:val="004466FD"/>
    <w:rsid w:val="004470EF"/>
    <w:rsid w:val="004500D0"/>
    <w:rsid w:val="004532D1"/>
    <w:rsid w:val="00462E73"/>
    <w:rsid w:val="00463A25"/>
    <w:rsid w:val="00466912"/>
    <w:rsid w:val="004676A5"/>
    <w:rsid w:val="00473D27"/>
    <w:rsid w:val="00480024"/>
    <w:rsid w:val="004813CA"/>
    <w:rsid w:val="00492806"/>
    <w:rsid w:val="004933DE"/>
    <w:rsid w:val="004955DC"/>
    <w:rsid w:val="00495960"/>
    <w:rsid w:val="004A267C"/>
    <w:rsid w:val="004A3822"/>
    <w:rsid w:val="004A4C8C"/>
    <w:rsid w:val="004A78C9"/>
    <w:rsid w:val="004B7ABD"/>
    <w:rsid w:val="004C19E8"/>
    <w:rsid w:val="004C49D4"/>
    <w:rsid w:val="004D4138"/>
    <w:rsid w:val="004D4ADB"/>
    <w:rsid w:val="004D5B3D"/>
    <w:rsid w:val="004E5FA5"/>
    <w:rsid w:val="004E702B"/>
    <w:rsid w:val="004F04A8"/>
    <w:rsid w:val="004F44C8"/>
    <w:rsid w:val="00500108"/>
    <w:rsid w:val="00502AEA"/>
    <w:rsid w:val="005152E8"/>
    <w:rsid w:val="00530CEE"/>
    <w:rsid w:val="00531B34"/>
    <w:rsid w:val="0053692D"/>
    <w:rsid w:val="00543542"/>
    <w:rsid w:val="005453BA"/>
    <w:rsid w:val="00551920"/>
    <w:rsid w:val="00554325"/>
    <w:rsid w:val="00555ED4"/>
    <w:rsid w:val="00556CD6"/>
    <w:rsid w:val="005606D3"/>
    <w:rsid w:val="005606EB"/>
    <w:rsid w:val="005613FB"/>
    <w:rsid w:val="00562809"/>
    <w:rsid w:val="0056520D"/>
    <w:rsid w:val="0056650A"/>
    <w:rsid w:val="00570F35"/>
    <w:rsid w:val="00573578"/>
    <w:rsid w:val="00576D79"/>
    <w:rsid w:val="00580CFE"/>
    <w:rsid w:val="00582B0A"/>
    <w:rsid w:val="00583086"/>
    <w:rsid w:val="00584237"/>
    <w:rsid w:val="005857E4"/>
    <w:rsid w:val="005869DE"/>
    <w:rsid w:val="00590BF3"/>
    <w:rsid w:val="00592C8D"/>
    <w:rsid w:val="005A40C6"/>
    <w:rsid w:val="005A4F25"/>
    <w:rsid w:val="005A6202"/>
    <w:rsid w:val="005A7497"/>
    <w:rsid w:val="005B14DC"/>
    <w:rsid w:val="005B1B11"/>
    <w:rsid w:val="005B1CB0"/>
    <w:rsid w:val="005B2E5B"/>
    <w:rsid w:val="005B585B"/>
    <w:rsid w:val="005C0BFE"/>
    <w:rsid w:val="005C1649"/>
    <w:rsid w:val="005C2D84"/>
    <w:rsid w:val="005C6F37"/>
    <w:rsid w:val="005D2249"/>
    <w:rsid w:val="005E1667"/>
    <w:rsid w:val="005E17D6"/>
    <w:rsid w:val="005E59A5"/>
    <w:rsid w:val="005E6875"/>
    <w:rsid w:val="005E69B5"/>
    <w:rsid w:val="005F0C38"/>
    <w:rsid w:val="005F246F"/>
    <w:rsid w:val="005F2697"/>
    <w:rsid w:val="005F4B15"/>
    <w:rsid w:val="005F7B99"/>
    <w:rsid w:val="00603D48"/>
    <w:rsid w:val="0061078F"/>
    <w:rsid w:val="00610EE7"/>
    <w:rsid w:val="00610F8C"/>
    <w:rsid w:val="00612DA9"/>
    <w:rsid w:val="00613091"/>
    <w:rsid w:val="006147DF"/>
    <w:rsid w:val="00614939"/>
    <w:rsid w:val="00615393"/>
    <w:rsid w:val="00621DCA"/>
    <w:rsid w:val="00626CAF"/>
    <w:rsid w:val="0063122D"/>
    <w:rsid w:val="00631578"/>
    <w:rsid w:val="00631B61"/>
    <w:rsid w:val="00634187"/>
    <w:rsid w:val="006359F5"/>
    <w:rsid w:val="006379CF"/>
    <w:rsid w:val="00640556"/>
    <w:rsid w:val="0064272F"/>
    <w:rsid w:val="00650401"/>
    <w:rsid w:val="0065642D"/>
    <w:rsid w:val="006600DB"/>
    <w:rsid w:val="006629A5"/>
    <w:rsid w:val="00664FF1"/>
    <w:rsid w:val="006665B0"/>
    <w:rsid w:val="00672493"/>
    <w:rsid w:val="006737FA"/>
    <w:rsid w:val="00673A7C"/>
    <w:rsid w:val="00673B55"/>
    <w:rsid w:val="00677698"/>
    <w:rsid w:val="0068025A"/>
    <w:rsid w:val="006815BF"/>
    <w:rsid w:val="00683A69"/>
    <w:rsid w:val="00684DF7"/>
    <w:rsid w:val="00686DD1"/>
    <w:rsid w:val="00695587"/>
    <w:rsid w:val="00696139"/>
    <w:rsid w:val="00696F3B"/>
    <w:rsid w:val="006974C8"/>
    <w:rsid w:val="006A0994"/>
    <w:rsid w:val="006A1305"/>
    <w:rsid w:val="006A45D4"/>
    <w:rsid w:val="006A6216"/>
    <w:rsid w:val="006A6817"/>
    <w:rsid w:val="006A7A53"/>
    <w:rsid w:val="006A7D66"/>
    <w:rsid w:val="006B26CB"/>
    <w:rsid w:val="006B2A4F"/>
    <w:rsid w:val="006B2C4F"/>
    <w:rsid w:val="006B5013"/>
    <w:rsid w:val="006B7B90"/>
    <w:rsid w:val="006C1B58"/>
    <w:rsid w:val="006C3814"/>
    <w:rsid w:val="006C4260"/>
    <w:rsid w:val="006C5266"/>
    <w:rsid w:val="006D0451"/>
    <w:rsid w:val="006D1C31"/>
    <w:rsid w:val="006D3B7B"/>
    <w:rsid w:val="006D4097"/>
    <w:rsid w:val="006D4E4C"/>
    <w:rsid w:val="006D581F"/>
    <w:rsid w:val="006D5C0E"/>
    <w:rsid w:val="006D69D1"/>
    <w:rsid w:val="006E19C6"/>
    <w:rsid w:val="006F0CAF"/>
    <w:rsid w:val="006F6B28"/>
    <w:rsid w:val="006F7BA8"/>
    <w:rsid w:val="00702168"/>
    <w:rsid w:val="007028DB"/>
    <w:rsid w:val="007053AD"/>
    <w:rsid w:val="00705C18"/>
    <w:rsid w:val="00705FB5"/>
    <w:rsid w:val="00706600"/>
    <w:rsid w:val="00710547"/>
    <w:rsid w:val="007107BA"/>
    <w:rsid w:val="0071425E"/>
    <w:rsid w:val="00715D97"/>
    <w:rsid w:val="0072189E"/>
    <w:rsid w:val="00730667"/>
    <w:rsid w:val="00734CDD"/>
    <w:rsid w:val="00734FCB"/>
    <w:rsid w:val="00736616"/>
    <w:rsid w:val="007423F9"/>
    <w:rsid w:val="0074346A"/>
    <w:rsid w:val="00743F26"/>
    <w:rsid w:val="00744137"/>
    <w:rsid w:val="00744BD0"/>
    <w:rsid w:val="00752F64"/>
    <w:rsid w:val="007536E0"/>
    <w:rsid w:val="00757053"/>
    <w:rsid w:val="0075712F"/>
    <w:rsid w:val="0076031B"/>
    <w:rsid w:val="00760415"/>
    <w:rsid w:val="00760D18"/>
    <w:rsid w:val="00762B59"/>
    <w:rsid w:val="007652F6"/>
    <w:rsid w:val="00774B28"/>
    <w:rsid w:val="00784753"/>
    <w:rsid w:val="00785C12"/>
    <w:rsid w:val="00791D60"/>
    <w:rsid w:val="007941AD"/>
    <w:rsid w:val="007A4B18"/>
    <w:rsid w:val="007A5D2D"/>
    <w:rsid w:val="007B1A84"/>
    <w:rsid w:val="007B35B7"/>
    <w:rsid w:val="007B3E1D"/>
    <w:rsid w:val="007B61ED"/>
    <w:rsid w:val="007B6D53"/>
    <w:rsid w:val="007C26D0"/>
    <w:rsid w:val="007C2A0C"/>
    <w:rsid w:val="007C4F2F"/>
    <w:rsid w:val="007C5498"/>
    <w:rsid w:val="007C5B08"/>
    <w:rsid w:val="007C6509"/>
    <w:rsid w:val="007D01DD"/>
    <w:rsid w:val="007D33E9"/>
    <w:rsid w:val="007D40E0"/>
    <w:rsid w:val="007D5CCA"/>
    <w:rsid w:val="007E12BF"/>
    <w:rsid w:val="007E1538"/>
    <w:rsid w:val="007E3915"/>
    <w:rsid w:val="007F13F7"/>
    <w:rsid w:val="007F1745"/>
    <w:rsid w:val="007F347C"/>
    <w:rsid w:val="0080141B"/>
    <w:rsid w:val="0080406D"/>
    <w:rsid w:val="008046BB"/>
    <w:rsid w:val="0080531A"/>
    <w:rsid w:val="00811C41"/>
    <w:rsid w:val="00815C4B"/>
    <w:rsid w:val="00816C22"/>
    <w:rsid w:val="00820834"/>
    <w:rsid w:val="00821027"/>
    <w:rsid w:val="00821B3C"/>
    <w:rsid w:val="00822501"/>
    <w:rsid w:val="0082385E"/>
    <w:rsid w:val="00826397"/>
    <w:rsid w:val="00827360"/>
    <w:rsid w:val="008346FE"/>
    <w:rsid w:val="00846793"/>
    <w:rsid w:val="0085005A"/>
    <w:rsid w:val="00850D04"/>
    <w:rsid w:val="0085477B"/>
    <w:rsid w:val="00854BE8"/>
    <w:rsid w:val="00856AB2"/>
    <w:rsid w:val="00857C6C"/>
    <w:rsid w:val="00872114"/>
    <w:rsid w:val="00872D16"/>
    <w:rsid w:val="008747D3"/>
    <w:rsid w:val="00874884"/>
    <w:rsid w:val="008765F3"/>
    <w:rsid w:val="00876F57"/>
    <w:rsid w:val="00877351"/>
    <w:rsid w:val="008802FE"/>
    <w:rsid w:val="0088080E"/>
    <w:rsid w:val="008875BD"/>
    <w:rsid w:val="008879EC"/>
    <w:rsid w:val="00887F95"/>
    <w:rsid w:val="008949A8"/>
    <w:rsid w:val="008A5B2F"/>
    <w:rsid w:val="008A6892"/>
    <w:rsid w:val="008B04C2"/>
    <w:rsid w:val="008B2C59"/>
    <w:rsid w:val="008B4F02"/>
    <w:rsid w:val="008B7FDB"/>
    <w:rsid w:val="008C1263"/>
    <w:rsid w:val="008E6104"/>
    <w:rsid w:val="008E6840"/>
    <w:rsid w:val="008F6B33"/>
    <w:rsid w:val="00910BEC"/>
    <w:rsid w:val="00911461"/>
    <w:rsid w:val="00911F7B"/>
    <w:rsid w:val="00917330"/>
    <w:rsid w:val="00923930"/>
    <w:rsid w:val="00925A85"/>
    <w:rsid w:val="00931111"/>
    <w:rsid w:val="009349AC"/>
    <w:rsid w:val="009350B4"/>
    <w:rsid w:val="009363C6"/>
    <w:rsid w:val="00942EAB"/>
    <w:rsid w:val="00944DF8"/>
    <w:rsid w:val="0094528E"/>
    <w:rsid w:val="00957BBF"/>
    <w:rsid w:val="00960386"/>
    <w:rsid w:val="00965D1D"/>
    <w:rsid w:val="0096750B"/>
    <w:rsid w:val="00973913"/>
    <w:rsid w:val="00973AE1"/>
    <w:rsid w:val="009773EB"/>
    <w:rsid w:val="00986BED"/>
    <w:rsid w:val="0099315F"/>
    <w:rsid w:val="009A0F77"/>
    <w:rsid w:val="009A1657"/>
    <w:rsid w:val="009A3029"/>
    <w:rsid w:val="009A4E2B"/>
    <w:rsid w:val="009B3CBE"/>
    <w:rsid w:val="009C0AF7"/>
    <w:rsid w:val="009D6CBD"/>
    <w:rsid w:val="009E133F"/>
    <w:rsid w:val="009E4A26"/>
    <w:rsid w:val="009E5A96"/>
    <w:rsid w:val="009E6665"/>
    <w:rsid w:val="009F0871"/>
    <w:rsid w:val="009F149B"/>
    <w:rsid w:val="009F2BA2"/>
    <w:rsid w:val="009F3192"/>
    <w:rsid w:val="009F6008"/>
    <w:rsid w:val="009F6D87"/>
    <w:rsid w:val="00A003C3"/>
    <w:rsid w:val="00A00BDB"/>
    <w:rsid w:val="00A01DAD"/>
    <w:rsid w:val="00A020A6"/>
    <w:rsid w:val="00A024D1"/>
    <w:rsid w:val="00A02C7A"/>
    <w:rsid w:val="00A07AA1"/>
    <w:rsid w:val="00A12615"/>
    <w:rsid w:val="00A14340"/>
    <w:rsid w:val="00A16233"/>
    <w:rsid w:val="00A21686"/>
    <w:rsid w:val="00A22A78"/>
    <w:rsid w:val="00A22F83"/>
    <w:rsid w:val="00A30A2F"/>
    <w:rsid w:val="00A37943"/>
    <w:rsid w:val="00A4336D"/>
    <w:rsid w:val="00A448F0"/>
    <w:rsid w:val="00A45E0D"/>
    <w:rsid w:val="00A4643C"/>
    <w:rsid w:val="00A46A97"/>
    <w:rsid w:val="00A50D13"/>
    <w:rsid w:val="00A5213A"/>
    <w:rsid w:val="00A54D60"/>
    <w:rsid w:val="00A57C50"/>
    <w:rsid w:val="00A661E9"/>
    <w:rsid w:val="00A67122"/>
    <w:rsid w:val="00A72C38"/>
    <w:rsid w:val="00A84210"/>
    <w:rsid w:val="00A86E60"/>
    <w:rsid w:val="00A92E86"/>
    <w:rsid w:val="00A96C42"/>
    <w:rsid w:val="00AA18A1"/>
    <w:rsid w:val="00AA5B7B"/>
    <w:rsid w:val="00AA70E5"/>
    <w:rsid w:val="00AA7C77"/>
    <w:rsid w:val="00AB4018"/>
    <w:rsid w:val="00AB555D"/>
    <w:rsid w:val="00AB6D55"/>
    <w:rsid w:val="00AB6E27"/>
    <w:rsid w:val="00AB6FAC"/>
    <w:rsid w:val="00AC01F2"/>
    <w:rsid w:val="00AC1133"/>
    <w:rsid w:val="00AC14BD"/>
    <w:rsid w:val="00AC1B01"/>
    <w:rsid w:val="00AC2F56"/>
    <w:rsid w:val="00AC5592"/>
    <w:rsid w:val="00AC74C7"/>
    <w:rsid w:val="00AD3298"/>
    <w:rsid w:val="00AD44F0"/>
    <w:rsid w:val="00AD48BA"/>
    <w:rsid w:val="00AD6101"/>
    <w:rsid w:val="00AE0FCF"/>
    <w:rsid w:val="00AE129B"/>
    <w:rsid w:val="00AE2564"/>
    <w:rsid w:val="00AE3EFB"/>
    <w:rsid w:val="00AE7E81"/>
    <w:rsid w:val="00AE7F62"/>
    <w:rsid w:val="00AF0701"/>
    <w:rsid w:val="00AF4077"/>
    <w:rsid w:val="00AF493D"/>
    <w:rsid w:val="00AF5C04"/>
    <w:rsid w:val="00B03069"/>
    <w:rsid w:val="00B04F13"/>
    <w:rsid w:val="00B05007"/>
    <w:rsid w:val="00B0588A"/>
    <w:rsid w:val="00B07CDA"/>
    <w:rsid w:val="00B100DC"/>
    <w:rsid w:val="00B11033"/>
    <w:rsid w:val="00B121A1"/>
    <w:rsid w:val="00B1638B"/>
    <w:rsid w:val="00B16711"/>
    <w:rsid w:val="00B24374"/>
    <w:rsid w:val="00B2451B"/>
    <w:rsid w:val="00B26D12"/>
    <w:rsid w:val="00B2792E"/>
    <w:rsid w:val="00B31884"/>
    <w:rsid w:val="00B3281F"/>
    <w:rsid w:val="00B35A46"/>
    <w:rsid w:val="00B37E2E"/>
    <w:rsid w:val="00B4155A"/>
    <w:rsid w:val="00B41BAE"/>
    <w:rsid w:val="00B51E95"/>
    <w:rsid w:val="00B52502"/>
    <w:rsid w:val="00B567F2"/>
    <w:rsid w:val="00B63CCD"/>
    <w:rsid w:val="00B64AD0"/>
    <w:rsid w:val="00B65B64"/>
    <w:rsid w:val="00B666B2"/>
    <w:rsid w:val="00B677EF"/>
    <w:rsid w:val="00B7236A"/>
    <w:rsid w:val="00B757DA"/>
    <w:rsid w:val="00B83FFE"/>
    <w:rsid w:val="00B9081C"/>
    <w:rsid w:val="00B92AD4"/>
    <w:rsid w:val="00B92FF3"/>
    <w:rsid w:val="00B95B56"/>
    <w:rsid w:val="00BB04D4"/>
    <w:rsid w:val="00BB46DC"/>
    <w:rsid w:val="00BB4FB3"/>
    <w:rsid w:val="00BB77C8"/>
    <w:rsid w:val="00BB7ED7"/>
    <w:rsid w:val="00BC057B"/>
    <w:rsid w:val="00BC070B"/>
    <w:rsid w:val="00BC1ADD"/>
    <w:rsid w:val="00BC22A8"/>
    <w:rsid w:val="00BD57C1"/>
    <w:rsid w:val="00BD6615"/>
    <w:rsid w:val="00BE3CCA"/>
    <w:rsid w:val="00BE6D6E"/>
    <w:rsid w:val="00C0049B"/>
    <w:rsid w:val="00C01E41"/>
    <w:rsid w:val="00C02CA1"/>
    <w:rsid w:val="00C02F62"/>
    <w:rsid w:val="00C03902"/>
    <w:rsid w:val="00C040D1"/>
    <w:rsid w:val="00C12685"/>
    <w:rsid w:val="00C1283E"/>
    <w:rsid w:val="00C1431A"/>
    <w:rsid w:val="00C1564E"/>
    <w:rsid w:val="00C172C1"/>
    <w:rsid w:val="00C1756D"/>
    <w:rsid w:val="00C20BB4"/>
    <w:rsid w:val="00C20E58"/>
    <w:rsid w:val="00C22313"/>
    <w:rsid w:val="00C24880"/>
    <w:rsid w:val="00C26F6F"/>
    <w:rsid w:val="00C30D12"/>
    <w:rsid w:val="00C31AAC"/>
    <w:rsid w:val="00C44B88"/>
    <w:rsid w:val="00C478EA"/>
    <w:rsid w:val="00C47D52"/>
    <w:rsid w:val="00C565D5"/>
    <w:rsid w:val="00C57787"/>
    <w:rsid w:val="00C606A3"/>
    <w:rsid w:val="00C64B7B"/>
    <w:rsid w:val="00C66FB0"/>
    <w:rsid w:val="00C67A66"/>
    <w:rsid w:val="00C709F5"/>
    <w:rsid w:val="00C74711"/>
    <w:rsid w:val="00C7475A"/>
    <w:rsid w:val="00C7732F"/>
    <w:rsid w:val="00C77C71"/>
    <w:rsid w:val="00C81FBA"/>
    <w:rsid w:val="00C8504C"/>
    <w:rsid w:val="00C85096"/>
    <w:rsid w:val="00C86638"/>
    <w:rsid w:val="00C86D74"/>
    <w:rsid w:val="00C90B18"/>
    <w:rsid w:val="00CA1EFB"/>
    <w:rsid w:val="00CA3F53"/>
    <w:rsid w:val="00CA4677"/>
    <w:rsid w:val="00CA539F"/>
    <w:rsid w:val="00CA582A"/>
    <w:rsid w:val="00CA5C9E"/>
    <w:rsid w:val="00CB024C"/>
    <w:rsid w:val="00CB0BCA"/>
    <w:rsid w:val="00CB1C82"/>
    <w:rsid w:val="00CC295C"/>
    <w:rsid w:val="00CC3DC0"/>
    <w:rsid w:val="00CC4515"/>
    <w:rsid w:val="00CD0F68"/>
    <w:rsid w:val="00CD2D34"/>
    <w:rsid w:val="00CD7D89"/>
    <w:rsid w:val="00CE3E77"/>
    <w:rsid w:val="00CE7BE0"/>
    <w:rsid w:val="00CF1B97"/>
    <w:rsid w:val="00CF2AD1"/>
    <w:rsid w:val="00CF31E3"/>
    <w:rsid w:val="00D00121"/>
    <w:rsid w:val="00D03BDD"/>
    <w:rsid w:val="00D03C99"/>
    <w:rsid w:val="00D050B2"/>
    <w:rsid w:val="00D05811"/>
    <w:rsid w:val="00D05991"/>
    <w:rsid w:val="00D05CBF"/>
    <w:rsid w:val="00D06163"/>
    <w:rsid w:val="00D06298"/>
    <w:rsid w:val="00D069C7"/>
    <w:rsid w:val="00D1090B"/>
    <w:rsid w:val="00D1280C"/>
    <w:rsid w:val="00D141C7"/>
    <w:rsid w:val="00D1687B"/>
    <w:rsid w:val="00D217DF"/>
    <w:rsid w:val="00D3129A"/>
    <w:rsid w:val="00D34101"/>
    <w:rsid w:val="00D342FE"/>
    <w:rsid w:val="00D35984"/>
    <w:rsid w:val="00D3740D"/>
    <w:rsid w:val="00D37A0E"/>
    <w:rsid w:val="00D415B8"/>
    <w:rsid w:val="00D433AC"/>
    <w:rsid w:val="00D439BF"/>
    <w:rsid w:val="00D47F82"/>
    <w:rsid w:val="00D51655"/>
    <w:rsid w:val="00D57EB9"/>
    <w:rsid w:val="00D630D6"/>
    <w:rsid w:val="00D63364"/>
    <w:rsid w:val="00D63686"/>
    <w:rsid w:val="00D649CA"/>
    <w:rsid w:val="00D7415D"/>
    <w:rsid w:val="00D82D3F"/>
    <w:rsid w:val="00D84434"/>
    <w:rsid w:val="00D8514F"/>
    <w:rsid w:val="00D87B0A"/>
    <w:rsid w:val="00D92845"/>
    <w:rsid w:val="00D95B09"/>
    <w:rsid w:val="00D96BC5"/>
    <w:rsid w:val="00DA0C4C"/>
    <w:rsid w:val="00DA12D1"/>
    <w:rsid w:val="00DA1540"/>
    <w:rsid w:val="00DA2217"/>
    <w:rsid w:val="00DA5E8D"/>
    <w:rsid w:val="00DB2565"/>
    <w:rsid w:val="00DB2593"/>
    <w:rsid w:val="00DB33CD"/>
    <w:rsid w:val="00DB764F"/>
    <w:rsid w:val="00DB7EA8"/>
    <w:rsid w:val="00DC191C"/>
    <w:rsid w:val="00DC1A4A"/>
    <w:rsid w:val="00DC26A6"/>
    <w:rsid w:val="00DC6CA6"/>
    <w:rsid w:val="00DD40AB"/>
    <w:rsid w:val="00DD4BCE"/>
    <w:rsid w:val="00DD52A1"/>
    <w:rsid w:val="00DD6EEE"/>
    <w:rsid w:val="00DE097A"/>
    <w:rsid w:val="00DE16DF"/>
    <w:rsid w:val="00DE4CF0"/>
    <w:rsid w:val="00DE7581"/>
    <w:rsid w:val="00DE7EF6"/>
    <w:rsid w:val="00DF400A"/>
    <w:rsid w:val="00DF464E"/>
    <w:rsid w:val="00DF7AD0"/>
    <w:rsid w:val="00E005C5"/>
    <w:rsid w:val="00E05FB4"/>
    <w:rsid w:val="00E14B12"/>
    <w:rsid w:val="00E15ECF"/>
    <w:rsid w:val="00E16433"/>
    <w:rsid w:val="00E23402"/>
    <w:rsid w:val="00E23626"/>
    <w:rsid w:val="00E2466B"/>
    <w:rsid w:val="00E248FC"/>
    <w:rsid w:val="00E26045"/>
    <w:rsid w:val="00E278BC"/>
    <w:rsid w:val="00E3044F"/>
    <w:rsid w:val="00E30844"/>
    <w:rsid w:val="00E310C4"/>
    <w:rsid w:val="00E3165F"/>
    <w:rsid w:val="00E3250B"/>
    <w:rsid w:val="00E354FA"/>
    <w:rsid w:val="00E3754D"/>
    <w:rsid w:val="00E40DC5"/>
    <w:rsid w:val="00E41043"/>
    <w:rsid w:val="00E42B3B"/>
    <w:rsid w:val="00E4467F"/>
    <w:rsid w:val="00E44E7D"/>
    <w:rsid w:val="00E4572E"/>
    <w:rsid w:val="00E45881"/>
    <w:rsid w:val="00E4757C"/>
    <w:rsid w:val="00E52E51"/>
    <w:rsid w:val="00E57A9C"/>
    <w:rsid w:val="00E60026"/>
    <w:rsid w:val="00E60220"/>
    <w:rsid w:val="00E86329"/>
    <w:rsid w:val="00E913CA"/>
    <w:rsid w:val="00E92AAC"/>
    <w:rsid w:val="00E95F85"/>
    <w:rsid w:val="00EA168D"/>
    <w:rsid w:val="00EC143C"/>
    <w:rsid w:val="00EC736F"/>
    <w:rsid w:val="00ED04D4"/>
    <w:rsid w:val="00ED1B5B"/>
    <w:rsid w:val="00ED1BA7"/>
    <w:rsid w:val="00ED4264"/>
    <w:rsid w:val="00ED4712"/>
    <w:rsid w:val="00ED722C"/>
    <w:rsid w:val="00ED73BE"/>
    <w:rsid w:val="00EE1BCB"/>
    <w:rsid w:val="00EE34A3"/>
    <w:rsid w:val="00EE52C6"/>
    <w:rsid w:val="00EE59DB"/>
    <w:rsid w:val="00EF438D"/>
    <w:rsid w:val="00EF4CD5"/>
    <w:rsid w:val="00EF5300"/>
    <w:rsid w:val="00EF68E5"/>
    <w:rsid w:val="00EF6B5E"/>
    <w:rsid w:val="00EF6D0D"/>
    <w:rsid w:val="00EF6DDA"/>
    <w:rsid w:val="00F003DF"/>
    <w:rsid w:val="00F010C9"/>
    <w:rsid w:val="00F0596C"/>
    <w:rsid w:val="00F06B87"/>
    <w:rsid w:val="00F07E7E"/>
    <w:rsid w:val="00F12769"/>
    <w:rsid w:val="00F12D26"/>
    <w:rsid w:val="00F134A0"/>
    <w:rsid w:val="00F14DE6"/>
    <w:rsid w:val="00F245B3"/>
    <w:rsid w:val="00F25A56"/>
    <w:rsid w:val="00F30714"/>
    <w:rsid w:val="00F31905"/>
    <w:rsid w:val="00F32C85"/>
    <w:rsid w:val="00F358DC"/>
    <w:rsid w:val="00F35BDC"/>
    <w:rsid w:val="00F42430"/>
    <w:rsid w:val="00F456D6"/>
    <w:rsid w:val="00F479FE"/>
    <w:rsid w:val="00F52034"/>
    <w:rsid w:val="00F53B1A"/>
    <w:rsid w:val="00F53E7B"/>
    <w:rsid w:val="00F55C3B"/>
    <w:rsid w:val="00F6041A"/>
    <w:rsid w:val="00F61594"/>
    <w:rsid w:val="00F616DA"/>
    <w:rsid w:val="00F63BE3"/>
    <w:rsid w:val="00F6493D"/>
    <w:rsid w:val="00F665E5"/>
    <w:rsid w:val="00F7119E"/>
    <w:rsid w:val="00F71698"/>
    <w:rsid w:val="00F7344E"/>
    <w:rsid w:val="00F74508"/>
    <w:rsid w:val="00F81CD3"/>
    <w:rsid w:val="00F8262A"/>
    <w:rsid w:val="00F85EDC"/>
    <w:rsid w:val="00F926AA"/>
    <w:rsid w:val="00F92FE0"/>
    <w:rsid w:val="00F94F54"/>
    <w:rsid w:val="00F95888"/>
    <w:rsid w:val="00F96513"/>
    <w:rsid w:val="00FA3D93"/>
    <w:rsid w:val="00FA4EA5"/>
    <w:rsid w:val="00FB0BA7"/>
    <w:rsid w:val="00FB5004"/>
    <w:rsid w:val="00FC190E"/>
    <w:rsid w:val="00FC49FC"/>
    <w:rsid w:val="00FC4D12"/>
    <w:rsid w:val="00FC7360"/>
    <w:rsid w:val="00FD08D2"/>
    <w:rsid w:val="00FD1EBA"/>
    <w:rsid w:val="00FD35F0"/>
    <w:rsid w:val="00FD3EA8"/>
    <w:rsid w:val="00FF0A31"/>
    <w:rsid w:val="00FF2A21"/>
    <w:rsid w:val="00FF2FC1"/>
    <w:rsid w:val="00FF4AA5"/>
    <w:rsid w:val="00FF6F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FC3911"/>
  <w15:chartTrackingRefBased/>
  <w15:docId w15:val="{50AC658B-B729-4CC6-99EC-341E29B9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8BA"/>
    <w:rPr>
      <w:rFonts w:eastAsia="Times New Roman"/>
      <w:sz w:val="24"/>
      <w:szCs w:val="24"/>
      <w:lang w:eastAsia="en-US"/>
    </w:rPr>
  </w:style>
  <w:style w:type="paragraph" w:styleId="Heading1">
    <w:name w:val="heading 1"/>
    <w:basedOn w:val="Normal"/>
    <w:next w:val="Normal"/>
    <w:link w:val="Heading1Char"/>
    <w:qFormat/>
    <w:rsid w:val="00AD48BA"/>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8BA"/>
    <w:pPr>
      <w:widowControl w:val="0"/>
      <w:tabs>
        <w:tab w:val="center" w:pos="4320"/>
        <w:tab w:val="right" w:pos="8640"/>
      </w:tabs>
    </w:pPr>
    <w:rPr>
      <w:snapToGrid w:val="0"/>
      <w:szCs w:val="20"/>
      <w:lang w:val="en-GB"/>
    </w:rPr>
  </w:style>
  <w:style w:type="paragraph" w:styleId="FootnoteText">
    <w:name w:val="footnote text"/>
    <w:aliases w:val="ft,ADB,single space"/>
    <w:basedOn w:val="Normal"/>
    <w:link w:val="FootnoteTextChar"/>
    <w:uiPriority w:val="99"/>
    <w:rsid w:val="00AD48BA"/>
    <w:pPr>
      <w:widowControl w:val="0"/>
    </w:pPr>
    <w:rPr>
      <w:rFonts w:eastAsia="MS Mincho"/>
      <w:snapToGrid w:val="0"/>
      <w:sz w:val="20"/>
      <w:szCs w:val="20"/>
      <w:lang w:val="en-GB"/>
    </w:rPr>
  </w:style>
  <w:style w:type="paragraph" w:styleId="BalloonText">
    <w:name w:val="Balloon Text"/>
    <w:basedOn w:val="Normal"/>
    <w:link w:val="BalloonTextChar"/>
    <w:semiHidden/>
    <w:rsid w:val="00AD48BA"/>
    <w:pPr>
      <w:widowControl w:val="0"/>
    </w:pPr>
    <w:rPr>
      <w:rFonts w:ascii="Tahoma" w:hAnsi="Tahoma" w:cs="Tahoma"/>
      <w:snapToGrid w:val="0"/>
      <w:sz w:val="16"/>
      <w:szCs w:val="16"/>
      <w:lang w:val="en-GB"/>
    </w:rPr>
  </w:style>
  <w:style w:type="character" w:styleId="FootnoteReference">
    <w:name w:val="footnote reference"/>
    <w:uiPriority w:val="99"/>
    <w:rsid w:val="00AD48BA"/>
    <w:rPr>
      <w:vertAlign w:val="superscript"/>
    </w:rPr>
  </w:style>
  <w:style w:type="character" w:styleId="CommentReference">
    <w:name w:val="annotation reference"/>
    <w:semiHidden/>
    <w:rsid w:val="00AD48BA"/>
    <w:rPr>
      <w:sz w:val="16"/>
      <w:szCs w:val="16"/>
    </w:rPr>
  </w:style>
  <w:style w:type="paragraph" w:styleId="CommentText">
    <w:name w:val="annotation text"/>
    <w:basedOn w:val="Normal"/>
    <w:link w:val="CommentTextChar1"/>
    <w:semiHidden/>
    <w:rsid w:val="00AD48BA"/>
    <w:rPr>
      <w:rFonts w:eastAsia="MS Mincho"/>
      <w:sz w:val="20"/>
      <w:szCs w:val="20"/>
    </w:rPr>
  </w:style>
  <w:style w:type="character" w:styleId="Hyperlink">
    <w:name w:val="Hyperlink"/>
    <w:rsid w:val="00AD48BA"/>
    <w:rPr>
      <w:strike w:val="0"/>
      <w:dstrike w:val="0"/>
      <w:color w:val="003366"/>
      <w:u w:val="none"/>
      <w:effect w:val="none"/>
    </w:rPr>
  </w:style>
  <w:style w:type="character" w:customStyle="1" w:styleId="CommentTextChar1">
    <w:name w:val="Comment Text Char1"/>
    <w:link w:val="CommentText"/>
    <w:rsid w:val="00AD48BA"/>
    <w:rPr>
      <w:lang w:val="en-US" w:eastAsia="en-US" w:bidi="ar-SA"/>
    </w:rPr>
  </w:style>
  <w:style w:type="paragraph" w:styleId="CommentSubject">
    <w:name w:val="annotation subject"/>
    <w:basedOn w:val="CommentText"/>
    <w:next w:val="CommentText"/>
    <w:semiHidden/>
    <w:rsid w:val="00AD3298"/>
    <w:rPr>
      <w:b/>
      <w:bCs/>
    </w:rPr>
  </w:style>
  <w:style w:type="table" w:styleId="TableGrid">
    <w:name w:val="Table Grid"/>
    <w:basedOn w:val="Table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538"/>
    <w:pPr>
      <w:ind w:left="720"/>
      <w:contextualSpacing/>
    </w:pPr>
    <w:rPr>
      <w:rFonts w:ascii="Calibri" w:hAnsi="Calibri"/>
      <w:sz w:val="22"/>
      <w:szCs w:val="22"/>
    </w:rPr>
  </w:style>
  <w:style w:type="character" w:customStyle="1" w:styleId="CommentTextChar">
    <w:name w:val="Comment Text Char"/>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BodyText3">
    <w:name w:val="Body Text 3"/>
    <w:basedOn w:val="Normal"/>
    <w:rsid w:val="003A29E0"/>
    <w:pPr>
      <w:spacing w:after="60"/>
      <w:jc w:val="both"/>
    </w:pPr>
    <w:rPr>
      <w:rFonts w:ascii="Arial" w:hAnsi="Arial"/>
      <w:sz w:val="22"/>
      <w:szCs w:val="20"/>
    </w:rPr>
  </w:style>
  <w:style w:type="paragraph" w:styleId="Footer">
    <w:name w:val="footer"/>
    <w:basedOn w:val="Normal"/>
    <w:rsid w:val="00D34101"/>
    <w:pPr>
      <w:tabs>
        <w:tab w:val="center" w:pos="4153"/>
        <w:tab w:val="right" w:pos="8306"/>
      </w:tabs>
    </w:pPr>
  </w:style>
  <w:style w:type="character" w:styleId="PageNumber">
    <w:name w:val="page number"/>
    <w:basedOn w:val="DefaultParagraphFont"/>
    <w:rsid w:val="00D34101"/>
  </w:style>
  <w:style w:type="character" w:customStyle="1" w:styleId="FootnoteTextChar">
    <w:name w:val="Footnote Text Char"/>
    <w:aliases w:val="ft Char,ADB Char,single space Char"/>
    <w:link w:val="FootnoteText"/>
    <w:uiPriority w:val="99"/>
    <w:locked/>
    <w:rsid w:val="000035C4"/>
    <w:rPr>
      <w:snapToGrid w:val="0"/>
      <w:lang w:val="en-GB" w:eastAsia="en-US" w:bidi="ar-SA"/>
    </w:rPr>
  </w:style>
  <w:style w:type="paragraph" w:styleId="BodyText">
    <w:name w:val="Body Text"/>
    <w:basedOn w:val="Normal"/>
    <w:rsid w:val="007F1745"/>
    <w:pPr>
      <w:spacing w:after="120"/>
    </w:pPr>
  </w:style>
  <w:style w:type="paragraph" w:styleId="TOC1">
    <w:name w:val="toc 1"/>
    <w:basedOn w:val="Normal"/>
    <w:next w:val="Normal"/>
    <w:autoRedefine/>
    <w:rsid w:val="006629A5"/>
    <w:pPr>
      <w:tabs>
        <w:tab w:val="right" w:leader="dot" w:pos="8630"/>
      </w:tabs>
      <w:jc w:val="center"/>
    </w:pPr>
    <w:rPr>
      <w:b/>
      <w:sz w:val="28"/>
      <w:szCs w:val="28"/>
    </w:rPr>
  </w:style>
  <w:style w:type="character" w:customStyle="1" w:styleId="Heading1Char">
    <w:name w:val="Heading 1 Char"/>
    <w:basedOn w:val="DefaultParagraphFont"/>
    <w:link w:val="Heading1"/>
    <w:rsid w:val="003C06C5"/>
    <w:rPr>
      <w:rFonts w:eastAsia="Times New Roman"/>
      <w:b/>
      <w:sz w:val="24"/>
      <w:szCs w:val="24"/>
      <w:lang w:eastAsia="en-US"/>
    </w:rPr>
  </w:style>
  <w:style w:type="character" w:customStyle="1" w:styleId="Olstomnmnande1">
    <w:name w:val="Olöst omnämnande1"/>
    <w:basedOn w:val="DefaultParagraphFont"/>
    <w:uiPriority w:val="99"/>
    <w:semiHidden/>
    <w:unhideWhenUsed/>
    <w:rsid w:val="00D05991"/>
    <w:rPr>
      <w:color w:val="808080"/>
      <w:shd w:val="clear" w:color="auto" w:fill="E6E6E6"/>
    </w:rPr>
  </w:style>
  <w:style w:type="paragraph" w:styleId="Revision">
    <w:name w:val="Revision"/>
    <w:hidden/>
    <w:uiPriority w:val="99"/>
    <w:semiHidden/>
    <w:rsid w:val="00D05991"/>
    <w:rPr>
      <w:rFonts w:eastAsia="Times New Roman"/>
      <w:sz w:val="24"/>
      <w:szCs w:val="24"/>
      <w:lang w:eastAsia="en-US"/>
    </w:rPr>
  </w:style>
  <w:style w:type="character" w:customStyle="1" w:styleId="BalloonTextChar">
    <w:name w:val="Balloon Text Char"/>
    <w:basedOn w:val="DefaultParagraphFont"/>
    <w:link w:val="BalloonText"/>
    <w:semiHidden/>
    <w:rsid w:val="00584237"/>
    <w:rPr>
      <w:rFonts w:ascii="Tahoma" w:eastAsia="Times New Roman" w:hAnsi="Tahoma" w:cs="Tahoma"/>
      <w:snapToGrid w:val="0"/>
      <w:sz w:val="16"/>
      <w:szCs w:val="16"/>
      <w:lang w:val="en-GB" w:eastAsia="en-US"/>
    </w:rPr>
  </w:style>
  <w:style w:type="table" w:styleId="MediumList2-Accent4">
    <w:name w:val="Medium List 2 Accent 4"/>
    <w:basedOn w:val="TableNormal"/>
    <w:uiPriority w:val="66"/>
    <w:semiHidden/>
    <w:unhideWhenUsed/>
    <w:rsid w:val="007D5CCA"/>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242177621">
      <w:bodyDiv w:val="1"/>
      <w:marLeft w:val="0"/>
      <w:marRight w:val="0"/>
      <w:marTop w:val="0"/>
      <w:marBottom w:val="0"/>
      <w:divBdr>
        <w:top w:val="none" w:sz="0" w:space="0" w:color="auto"/>
        <w:left w:val="none" w:sz="0" w:space="0" w:color="auto"/>
        <w:bottom w:val="none" w:sz="0" w:space="0" w:color="auto"/>
        <w:right w:val="none" w:sz="0" w:space="0" w:color="auto"/>
      </w:divBdr>
    </w:div>
    <w:div w:id="1331061860">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ptf.undp.org/overview/off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document/download/104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90FE-7107-4D0A-B7D1-BB467AC3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7936</Words>
  <Characters>46241</Characters>
  <Application>Microsoft Office Word</Application>
  <DocSecurity>0</DocSecurity>
  <Lines>385</Lines>
  <Paragraphs>108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PBF – PROJECT DOCUMENT</vt:lpstr>
      <vt:lpstr>PBF – PROJECT DOCUMENT</vt:lpstr>
    </vt:vector>
  </TitlesOfParts>
  <Company>United Nations</Company>
  <LinksUpToDate>false</LinksUpToDate>
  <CharactersWithSpaces>54069</CharactersWithSpaces>
  <SharedDoc>false</SharedDoc>
  <HLinks>
    <vt:vector size="12" baseType="variant">
      <vt:variant>
        <vt:i4>1769541</vt:i4>
      </vt:variant>
      <vt:variant>
        <vt:i4>0</vt:i4>
      </vt:variant>
      <vt:variant>
        <vt:i4>0</vt:i4>
      </vt:variant>
      <vt:variant>
        <vt:i4>5</vt:i4>
      </vt:variant>
      <vt:variant>
        <vt:lpwstr>http://mptf.undp.org/document/download/10425</vt:lpwstr>
      </vt:variant>
      <vt:variant>
        <vt:lpwstr/>
      </vt:variant>
      <vt:variant>
        <vt:i4>7929886</vt:i4>
      </vt:variant>
      <vt:variant>
        <vt:i4>0</vt:i4>
      </vt:variant>
      <vt:variant>
        <vt:i4>0</vt:i4>
      </vt:variant>
      <vt:variant>
        <vt:i4>5</vt:i4>
      </vt:variant>
      <vt:variant>
        <vt:lpwstr>http://www.un.org/en/peacebuilding/pbso/pdf/seven_point_action_plan.pdf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keywords/>
  <dc:description/>
  <cp:lastModifiedBy>Peter Nordstrom</cp:lastModifiedBy>
  <cp:revision>3</cp:revision>
  <cp:lastPrinted>2018-10-31T10:44:00Z</cp:lastPrinted>
  <dcterms:created xsi:type="dcterms:W3CDTF">2018-10-31T10:41:00Z</dcterms:created>
  <dcterms:modified xsi:type="dcterms:W3CDTF">2018-10-31T10:48:00Z</dcterms:modified>
</cp:coreProperties>
</file>