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horzAnchor="margin" w:tblpY="-8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1042"/>
        <w:gridCol w:w="1476"/>
        <w:gridCol w:w="1575"/>
        <w:gridCol w:w="1303"/>
        <w:gridCol w:w="1206"/>
        <w:gridCol w:w="1385"/>
      </w:tblGrid>
      <w:tr w:rsidR="00F822A9" w:rsidRPr="0080205F" w14:paraId="5A5CAA53" w14:textId="77777777" w:rsidTr="00F822A9">
        <w:trPr>
          <w:trHeight w:val="1191"/>
        </w:trPr>
        <w:tc>
          <w:tcPr>
            <w:tcW w:w="1373" w:type="dxa"/>
            <w:vAlign w:val="center"/>
          </w:tcPr>
          <w:p w14:paraId="091062FF" w14:textId="77777777" w:rsidR="00F822A9" w:rsidRPr="0080205F" w:rsidRDefault="00F822A9" w:rsidP="00F822A9">
            <w:pPr>
              <w:tabs>
                <w:tab w:val="left" w:pos="7200"/>
              </w:tabs>
              <w:rPr>
                <w:b/>
                <w:i/>
                <w:sz w:val="26"/>
                <w:szCs w:val="26"/>
              </w:rPr>
            </w:pPr>
            <w:r w:rsidRPr="0080205F">
              <w:rPr>
                <w:b/>
                <w:i/>
                <w:noProof/>
                <w:sz w:val="26"/>
                <w:szCs w:val="26"/>
                <w:lang w:eastAsia="fr-FR"/>
              </w:rPr>
              <w:drawing>
                <wp:inline distT="0" distB="0" distL="0" distR="0" wp14:anchorId="667E5DE7" wp14:editId="18E56600">
                  <wp:extent cx="734003" cy="489585"/>
                  <wp:effectExtent l="0" t="0" r="0" b="0"/>
                  <wp:docPr id="14" name="Image 24" desc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277" cy="491768"/>
                          </a:xfrm>
                          <a:prstGeom prst="rect">
                            <a:avLst/>
                          </a:prstGeom>
                          <a:noFill/>
                          <a:ln w="9525">
                            <a:noFill/>
                            <a:miter lim="800000"/>
                            <a:headEnd/>
                            <a:tailEnd/>
                          </a:ln>
                        </pic:spPr>
                      </pic:pic>
                    </a:graphicData>
                  </a:graphic>
                </wp:inline>
              </w:drawing>
            </w:r>
          </w:p>
        </w:tc>
        <w:tc>
          <w:tcPr>
            <w:tcW w:w="1042" w:type="dxa"/>
            <w:vAlign w:val="center"/>
          </w:tcPr>
          <w:p w14:paraId="54B29917" w14:textId="77777777" w:rsidR="00F822A9" w:rsidRPr="0080205F" w:rsidRDefault="00F822A9" w:rsidP="00F822A9">
            <w:pPr>
              <w:tabs>
                <w:tab w:val="left" w:pos="7200"/>
              </w:tabs>
              <w:rPr>
                <w:b/>
                <w:i/>
                <w:sz w:val="26"/>
                <w:szCs w:val="26"/>
              </w:rPr>
            </w:pPr>
            <w:r w:rsidRPr="0080205F">
              <w:rPr>
                <w:b/>
                <w:i/>
                <w:noProof/>
                <w:sz w:val="26"/>
                <w:szCs w:val="26"/>
                <w:lang w:eastAsia="fr-FR"/>
              </w:rPr>
              <w:drawing>
                <wp:inline distT="0" distB="0" distL="0" distR="0" wp14:anchorId="3386C3E0" wp14:editId="541532DA">
                  <wp:extent cx="518160" cy="599792"/>
                  <wp:effectExtent l="0" t="0" r="0" b="0"/>
                  <wp:docPr id="15" name="Image 22" descr="logo C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AF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705" cy="600422"/>
                          </a:xfrm>
                          <a:prstGeom prst="rect">
                            <a:avLst/>
                          </a:prstGeom>
                          <a:noFill/>
                          <a:ln w="9525">
                            <a:noFill/>
                            <a:miter lim="800000"/>
                            <a:headEnd/>
                            <a:tailEnd/>
                          </a:ln>
                        </pic:spPr>
                      </pic:pic>
                    </a:graphicData>
                  </a:graphic>
                </wp:inline>
              </w:drawing>
            </w:r>
          </w:p>
        </w:tc>
        <w:tc>
          <w:tcPr>
            <w:tcW w:w="1476" w:type="dxa"/>
            <w:vAlign w:val="center"/>
          </w:tcPr>
          <w:p w14:paraId="62A7F9FE" w14:textId="77777777" w:rsidR="00F822A9" w:rsidRPr="0080205F" w:rsidRDefault="00F822A9" w:rsidP="00F822A9">
            <w:pPr>
              <w:tabs>
                <w:tab w:val="left" w:pos="7200"/>
              </w:tabs>
              <w:rPr>
                <w:b/>
                <w:i/>
                <w:sz w:val="26"/>
                <w:szCs w:val="26"/>
              </w:rPr>
            </w:pPr>
            <w:r w:rsidRPr="0080205F">
              <w:rPr>
                <w:b/>
                <w:i/>
                <w:noProof/>
                <w:sz w:val="26"/>
                <w:szCs w:val="26"/>
                <w:lang w:eastAsia="fr-FR"/>
              </w:rPr>
              <w:drawing>
                <wp:inline distT="0" distB="0" distL="0" distR="0" wp14:anchorId="4C4CC42A" wp14:editId="380E5979">
                  <wp:extent cx="800100" cy="380923"/>
                  <wp:effectExtent l="0" t="0" r="0" b="635"/>
                  <wp:docPr id="16" name="Image 23" descr="Logo-fonared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nared_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024" cy="384696"/>
                          </a:xfrm>
                          <a:prstGeom prst="rect">
                            <a:avLst/>
                          </a:prstGeom>
                          <a:noFill/>
                          <a:ln w="9525">
                            <a:noFill/>
                            <a:miter lim="800000"/>
                            <a:headEnd/>
                            <a:tailEnd/>
                          </a:ln>
                        </pic:spPr>
                      </pic:pic>
                    </a:graphicData>
                  </a:graphic>
                </wp:inline>
              </w:drawing>
            </w:r>
          </w:p>
        </w:tc>
        <w:tc>
          <w:tcPr>
            <w:tcW w:w="1575" w:type="dxa"/>
            <w:vAlign w:val="center"/>
          </w:tcPr>
          <w:p w14:paraId="612E8207" w14:textId="77777777" w:rsidR="00F822A9" w:rsidRPr="0080205F" w:rsidRDefault="00F822A9" w:rsidP="00F822A9">
            <w:pPr>
              <w:tabs>
                <w:tab w:val="left" w:pos="7200"/>
              </w:tabs>
              <w:rPr>
                <w:b/>
                <w:i/>
                <w:sz w:val="26"/>
                <w:szCs w:val="26"/>
              </w:rPr>
            </w:pPr>
            <w:r w:rsidRPr="0080205F">
              <w:rPr>
                <w:b/>
                <w:i/>
                <w:noProof/>
                <w:sz w:val="26"/>
                <w:szCs w:val="26"/>
                <w:lang w:eastAsia="fr-FR"/>
              </w:rPr>
              <w:drawing>
                <wp:inline distT="0" distB="0" distL="0" distR="0" wp14:anchorId="198B451C" wp14:editId="0EE707F6">
                  <wp:extent cx="863124" cy="487045"/>
                  <wp:effectExtent l="0" t="0" r="0" b="8255"/>
                  <wp:docPr id="17" name="Image 25" descr="LOGO 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2726" cy="492463"/>
                          </a:xfrm>
                          <a:prstGeom prst="rect">
                            <a:avLst/>
                          </a:prstGeom>
                          <a:noFill/>
                          <a:ln w="9525">
                            <a:noFill/>
                            <a:miter lim="800000"/>
                            <a:headEnd/>
                            <a:tailEnd/>
                          </a:ln>
                        </pic:spPr>
                      </pic:pic>
                    </a:graphicData>
                  </a:graphic>
                </wp:inline>
              </w:drawing>
            </w:r>
          </w:p>
        </w:tc>
        <w:tc>
          <w:tcPr>
            <w:tcW w:w="1303" w:type="dxa"/>
            <w:vAlign w:val="center"/>
          </w:tcPr>
          <w:p w14:paraId="503F30F1" w14:textId="77777777" w:rsidR="00F822A9" w:rsidRPr="0080205F" w:rsidRDefault="00F822A9" w:rsidP="00F822A9">
            <w:pPr>
              <w:tabs>
                <w:tab w:val="left" w:pos="7200"/>
              </w:tabs>
              <w:rPr>
                <w:b/>
                <w:i/>
                <w:sz w:val="26"/>
                <w:szCs w:val="26"/>
              </w:rPr>
            </w:pPr>
            <w:r w:rsidRPr="0080205F">
              <w:rPr>
                <w:b/>
                <w:i/>
                <w:noProof/>
                <w:sz w:val="26"/>
                <w:szCs w:val="26"/>
                <w:lang w:eastAsia="fr-FR"/>
              </w:rPr>
              <w:drawing>
                <wp:inline distT="0" distB="0" distL="0" distR="0" wp14:anchorId="5029121A" wp14:editId="52A84FF4">
                  <wp:extent cx="687705" cy="687705"/>
                  <wp:effectExtent l="0" t="0" r="0" b="0"/>
                  <wp:docPr id="18" name="Image 19" descr="Logo province de mai-ndo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ovince de mai-ndomb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w="9525">
                            <a:noFill/>
                            <a:miter lim="800000"/>
                            <a:headEnd/>
                            <a:tailEnd/>
                          </a:ln>
                        </pic:spPr>
                      </pic:pic>
                    </a:graphicData>
                  </a:graphic>
                </wp:inline>
              </w:drawing>
            </w:r>
          </w:p>
        </w:tc>
        <w:tc>
          <w:tcPr>
            <w:tcW w:w="1206" w:type="dxa"/>
            <w:vAlign w:val="center"/>
          </w:tcPr>
          <w:p w14:paraId="234564B2" w14:textId="77777777" w:rsidR="00F822A9" w:rsidRPr="0080205F" w:rsidRDefault="00F822A9" w:rsidP="00F822A9">
            <w:pPr>
              <w:tabs>
                <w:tab w:val="left" w:pos="7200"/>
              </w:tabs>
              <w:rPr>
                <w:b/>
                <w:i/>
                <w:sz w:val="26"/>
                <w:szCs w:val="26"/>
              </w:rPr>
            </w:pPr>
            <w:r w:rsidRPr="0080205F">
              <w:rPr>
                <w:noProof/>
                <w:color w:val="1F497D"/>
                <w:lang w:eastAsia="fr-FR"/>
              </w:rPr>
              <w:drawing>
                <wp:inline distT="0" distB="0" distL="0" distR="0" wp14:anchorId="1E101BAF" wp14:editId="6B02CC75">
                  <wp:extent cx="624840" cy="581373"/>
                  <wp:effectExtent l="0" t="0" r="0" b="0"/>
                  <wp:docPr id="19" name="Image 9" descr="cid:image003.png@01D444FA.EFAA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3.png@01D444FA.EFAA1180"/>
                          <pic:cNvPicPr>
                            <a:picLocks noChangeAspect="1" noChangeArrowheads="1"/>
                          </pic:cNvPicPr>
                        </pic:nvPicPr>
                        <pic:blipFill>
                          <a:blip r:embed="rId13" r:link="rId14" cstate="print"/>
                          <a:stretch>
                            <a:fillRect/>
                          </a:stretch>
                        </pic:blipFill>
                        <pic:spPr bwMode="auto">
                          <a:xfrm>
                            <a:off x="0" y="0"/>
                            <a:ext cx="648953" cy="603808"/>
                          </a:xfrm>
                          <a:prstGeom prst="rect">
                            <a:avLst/>
                          </a:prstGeom>
                        </pic:spPr>
                      </pic:pic>
                    </a:graphicData>
                  </a:graphic>
                </wp:inline>
              </w:drawing>
            </w:r>
          </w:p>
        </w:tc>
        <w:tc>
          <w:tcPr>
            <w:tcW w:w="1385" w:type="dxa"/>
            <w:vAlign w:val="center"/>
          </w:tcPr>
          <w:p w14:paraId="3834BDA8" w14:textId="77777777" w:rsidR="00F822A9" w:rsidRPr="0080205F" w:rsidRDefault="00F822A9" w:rsidP="00F822A9">
            <w:pPr>
              <w:tabs>
                <w:tab w:val="left" w:pos="7200"/>
              </w:tabs>
              <w:rPr>
                <w:b/>
                <w:i/>
                <w:sz w:val="26"/>
                <w:szCs w:val="26"/>
              </w:rPr>
            </w:pPr>
            <w:r w:rsidRPr="0080205F">
              <w:rPr>
                <w:b/>
                <w:i/>
                <w:noProof/>
                <w:sz w:val="26"/>
                <w:szCs w:val="26"/>
                <w:lang w:eastAsia="fr-FR"/>
              </w:rPr>
              <w:drawing>
                <wp:inline distT="0" distB="0" distL="0" distR="0" wp14:anchorId="656A9412" wp14:editId="44BF6236">
                  <wp:extent cx="741045" cy="259715"/>
                  <wp:effectExtent l="0" t="0" r="0" b="0"/>
                  <wp:docPr id="20" name="Image 26" descr="Logo W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WW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3944" cy="260731"/>
                          </a:xfrm>
                          <a:prstGeom prst="rect">
                            <a:avLst/>
                          </a:prstGeom>
                          <a:noFill/>
                          <a:ln w="9525">
                            <a:noFill/>
                            <a:miter lim="800000"/>
                            <a:headEnd/>
                            <a:tailEnd/>
                          </a:ln>
                        </pic:spPr>
                      </pic:pic>
                    </a:graphicData>
                  </a:graphic>
                </wp:inline>
              </w:drawing>
            </w:r>
          </w:p>
        </w:tc>
      </w:tr>
    </w:tbl>
    <w:p w14:paraId="2FFF1941" w14:textId="77777777" w:rsidR="00F822A9" w:rsidRDefault="00F822A9"/>
    <w:p w14:paraId="6878AA0D" w14:textId="77777777" w:rsidR="00F822A9" w:rsidRPr="0080205F" w:rsidRDefault="00F822A9" w:rsidP="00F822A9">
      <w:pPr>
        <w:jc w:val="center"/>
        <w:rPr>
          <w:rFonts w:ascii="Chewy" w:hAnsi="Chewy"/>
          <w:b/>
          <w:bCs/>
          <w:color w:val="70AD47"/>
          <w:sz w:val="36"/>
          <w:szCs w:val="36"/>
        </w:rPr>
      </w:pPr>
      <w:r w:rsidRPr="0080205F">
        <w:rPr>
          <w:rFonts w:ascii="Chewy" w:hAnsi="Chewy"/>
          <w:b/>
          <w:bCs/>
          <w:color w:val="70AD47"/>
          <w:sz w:val="36"/>
          <w:szCs w:val="36"/>
        </w:rPr>
        <w:t>PIREDD MAI-NDOMBE</w:t>
      </w:r>
    </w:p>
    <w:p w14:paraId="7820B3F3" w14:textId="77777777" w:rsidR="00F822A9" w:rsidRPr="0080205F" w:rsidRDefault="00307039" w:rsidP="00F822A9">
      <w:pPr>
        <w:jc w:val="center"/>
        <w:rPr>
          <w:rFonts w:cstheme="minorHAnsi"/>
          <w:b/>
          <w:bCs/>
          <w:color w:val="70AD47"/>
          <w:sz w:val="20"/>
        </w:rPr>
      </w:pPr>
      <w:r>
        <w:rPr>
          <w:rFonts w:cstheme="minorHAnsi"/>
          <w:b/>
          <w:bCs/>
          <w:color w:val="70AD47"/>
          <w:sz w:val="20"/>
        </w:rPr>
        <w:pict w14:anchorId="7D278C21">
          <v:rect id="_x0000_i1025" style="width:0;height:1.5pt" o:hralign="center" o:hrstd="t" o:hr="t" fillcolor="#a0a0a0" stroked="f"/>
        </w:pict>
      </w:r>
    </w:p>
    <w:p w14:paraId="19A45B74" w14:textId="667EC8C4" w:rsidR="00F822A9" w:rsidRPr="000E1001" w:rsidRDefault="00F822A9" w:rsidP="00471619">
      <w:pPr>
        <w:jc w:val="center"/>
        <w:rPr>
          <w:rFonts w:asciiTheme="minorHAnsi" w:hAnsiTheme="minorHAnsi" w:cstheme="minorHAnsi"/>
          <w:b/>
          <w:sz w:val="20"/>
        </w:rPr>
      </w:pPr>
      <w:r w:rsidRPr="000E1001">
        <w:rPr>
          <w:rFonts w:asciiTheme="minorHAnsi" w:hAnsiTheme="minorHAnsi" w:cstheme="minorHAnsi"/>
          <w:b/>
          <w:sz w:val="20"/>
        </w:rPr>
        <w:t xml:space="preserve">RAPPORT </w:t>
      </w:r>
      <w:r w:rsidR="00394B36">
        <w:rPr>
          <w:rFonts w:asciiTheme="minorHAnsi" w:hAnsiTheme="minorHAnsi" w:cstheme="minorHAnsi"/>
          <w:b/>
          <w:sz w:val="20"/>
        </w:rPr>
        <w:t>SEMESTRIEL</w:t>
      </w:r>
      <w:r w:rsidR="00394B36" w:rsidRPr="000E1001">
        <w:rPr>
          <w:rFonts w:asciiTheme="minorHAnsi" w:hAnsiTheme="minorHAnsi" w:cstheme="minorHAnsi"/>
          <w:b/>
          <w:sz w:val="20"/>
        </w:rPr>
        <w:t xml:space="preserve"> </w:t>
      </w:r>
      <w:r w:rsidRPr="000E1001">
        <w:rPr>
          <w:rFonts w:asciiTheme="minorHAnsi" w:hAnsiTheme="minorHAnsi" w:cstheme="minorHAnsi"/>
          <w:b/>
          <w:sz w:val="20"/>
        </w:rPr>
        <w:t>SUR L’ETAT D’AVANCEMENT DU PROGRAMME REDD+</w:t>
      </w:r>
    </w:p>
    <w:p w14:paraId="51553374" w14:textId="2C425E8B" w:rsidR="00F822A9" w:rsidRDefault="00F822A9" w:rsidP="00471619">
      <w:pPr>
        <w:jc w:val="center"/>
        <w:rPr>
          <w:rFonts w:asciiTheme="minorHAnsi" w:hAnsiTheme="minorHAnsi" w:cstheme="minorHAnsi"/>
          <w:b/>
          <w:sz w:val="20"/>
        </w:rPr>
      </w:pPr>
      <w:r w:rsidRPr="000E1001">
        <w:rPr>
          <w:rFonts w:asciiTheme="minorHAnsi" w:hAnsiTheme="minorHAnsi" w:cstheme="minorHAnsi"/>
          <w:b/>
          <w:sz w:val="20"/>
          <w:highlight w:val="green"/>
        </w:rPr>
        <w:t>1</w:t>
      </w:r>
      <w:r w:rsidRPr="000E1001">
        <w:rPr>
          <w:rFonts w:asciiTheme="minorHAnsi" w:hAnsiTheme="minorHAnsi" w:cstheme="minorHAnsi"/>
          <w:b/>
          <w:sz w:val="20"/>
          <w:highlight w:val="green"/>
          <w:vertAlign w:val="superscript"/>
        </w:rPr>
        <w:t>er</w:t>
      </w:r>
      <w:r w:rsidRPr="000E1001">
        <w:rPr>
          <w:rFonts w:asciiTheme="minorHAnsi" w:hAnsiTheme="minorHAnsi" w:cstheme="minorHAnsi"/>
          <w:b/>
          <w:sz w:val="20"/>
          <w:highlight w:val="green"/>
        </w:rPr>
        <w:t xml:space="preserve"> JANVIER – </w:t>
      </w:r>
      <w:r w:rsidR="00394B36" w:rsidRPr="00056EAE">
        <w:rPr>
          <w:rFonts w:asciiTheme="minorHAnsi" w:hAnsiTheme="minorHAnsi" w:cstheme="minorHAnsi"/>
          <w:b/>
          <w:sz w:val="20"/>
          <w:highlight w:val="green"/>
        </w:rPr>
        <w:t>30 JUIN 2019</w:t>
      </w:r>
    </w:p>
    <w:p w14:paraId="4CA3B977" w14:textId="77777777" w:rsidR="00A80186" w:rsidRPr="000E1001" w:rsidRDefault="00A80186" w:rsidP="00471619">
      <w:pPr>
        <w:jc w:val="center"/>
        <w:rPr>
          <w:rFonts w:asciiTheme="minorHAnsi" w:hAnsiTheme="minorHAnsi" w:cstheme="minorHAnsi"/>
          <w:b/>
          <w:sz w:val="20"/>
        </w:rPr>
      </w:pPr>
    </w:p>
    <w:p w14:paraId="400ED948" w14:textId="77777777" w:rsidR="00DD4651" w:rsidRPr="00DD4651" w:rsidRDefault="00DD4651" w:rsidP="00DD4651"/>
    <w:tbl>
      <w:tblPr>
        <w:tblStyle w:val="TableGrid"/>
        <w:tblpPr w:leftFromText="141" w:rightFromText="141" w:vertAnchor="text" w:horzAnchor="margin" w:tblpX="-147" w:tblpY="113"/>
        <w:tblW w:w="9889" w:type="dxa"/>
        <w:tblInd w:w="0" w:type="dxa"/>
        <w:tblCellMar>
          <w:top w:w="38" w:type="dxa"/>
          <w:left w:w="104" w:type="dxa"/>
          <w:right w:w="115" w:type="dxa"/>
        </w:tblCellMar>
        <w:tblLook w:val="04A0" w:firstRow="1" w:lastRow="0" w:firstColumn="1" w:lastColumn="0" w:noHBand="0" w:noVBand="1"/>
      </w:tblPr>
      <w:tblGrid>
        <w:gridCol w:w="4773"/>
        <w:gridCol w:w="342"/>
        <w:gridCol w:w="4774"/>
      </w:tblGrid>
      <w:tr w:rsidR="00F822A9" w:rsidRPr="007F757C" w14:paraId="6B069A41" w14:textId="77777777" w:rsidTr="00DD4651">
        <w:trPr>
          <w:trHeight w:val="315"/>
        </w:trPr>
        <w:tc>
          <w:tcPr>
            <w:tcW w:w="4773" w:type="dxa"/>
            <w:tcBorders>
              <w:top w:val="single" w:sz="4" w:space="0" w:color="000000"/>
              <w:left w:val="single" w:sz="4" w:space="0" w:color="000000"/>
              <w:bottom w:val="nil"/>
              <w:right w:val="single" w:sz="4" w:space="0" w:color="000000"/>
            </w:tcBorders>
            <w:shd w:val="clear" w:color="auto" w:fill="F3F3F3"/>
          </w:tcPr>
          <w:p w14:paraId="14B26AD6" w14:textId="77777777" w:rsidR="00F822A9" w:rsidRPr="007F757C" w:rsidRDefault="00F822A9" w:rsidP="00F822A9">
            <w:pPr>
              <w:spacing w:line="259" w:lineRule="auto"/>
              <w:ind w:left="8"/>
              <w:jc w:val="center"/>
              <w:rPr>
                <w:szCs w:val="24"/>
              </w:rPr>
            </w:pPr>
            <w:r w:rsidRPr="007F757C">
              <w:rPr>
                <w:b/>
                <w:szCs w:val="24"/>
              </w:rPr>
              <w:t>Titre du Programme &amp; Référence</w:t>
            </w:r>
            <w:r w:rsidRPr="007F757C">
              <w:rPr>
                <w:szCs w:val="24"/>
              </w:rPr>
              <w:t xml:space="preserve"> </w:t>
            </w:r>
          </w:p>
        </w:tc>
        <w:tc>
          <w:tcPr>
            <w:tcW w:w="342" w:type="dxa"/>
            <w:vMerge w:val="restart"/>
            <w:tcBorders>
              <w:top w:val="nil"/>
              <w:left w:val="single" w:sz="4" w:space="0" w:color="000000"/>
              <w:bottom w:val="nil"/>
              <w:right w:val="single" w:sz="4" w:space="0" w:color="000000"/>
            </w:tcBorders>
            <w:vAlign w:val="center"/>
          </w:tcPr>
          <w:p w14:paraId="1BB958C1" w14:textId="77777777" w:rsidR="00F822A9" w:rsidRPr="007F757C" w:rsidRDefault="00F822A9" w:rsidP="00F822A9">
            <w:pPr>
              <w:spacing w:line="259" w:lineRule="auto"/>
              <w:jc w:val="left"/>
              <w:rPr>
                <w:szCs w:val="24"/>
              </w:rPr>
            </w:pPr>
            <w:r w:rsidRPr="007F757C">
              <w:rPr>
                <w:szCs w:val="24"/>
              </w:rPr>
              <w:t xml:space="preserve"> </w:t>
            </w:r>
          </w:p>
        </w:tc>
        <w:tc>
          <w:tcPr>
            <w:tcW w:w="4774" w:type="dxa"/>
            <w:tcBorders>
              <w:top w:val="single" w:sz="4" w:space="0" w:color="000000"/>
              <w:left w:val="single" w:sz="4" w:space="0" w:color="000000"/>
              <w:bottom w:val="nil"/>
              <w:right w:val="single" w:sz="4" w:space="0" w:color="000000"/>
            </w:tcBorders>
            <w:shd w:val="clear" w:color="auto" w:fill="F3F3F3"/>
          </w:tcPr>
          <w:p w14:paraId="308EA2C1" w14:textId="77777777" w:rsidR="00F822A9" w:rsidRPr="007F757C" w:rsidRDefault="00F822A9" w:rsidP="00F822A9">
            <w:pPr>
              <w:spacing w:line="259" w:lineRule="auto"/>
              <w:ind w:left="12"/>
              <w:jc w:val="center"/>
              <w:rPr>
                <w:szCs w:val="24"/>
              </w:rPr>
            </w:pPr>
            <w:r w:rsidRPr="007F757C">
              <w:rPr>
                <w:b/>
                <w:szCs w:val="24"/>
              </w:rPr>
              <w:t>Localité, Secteur/Thème(s) du Programme</w:t>
            </w:r>
            <w:r w:rsidRPr="007F757C">
              <w:rPr>
                <w:szCs w:val="24"/>
              </w:rPr>
              <w:t xml:space="preserve"> </w:t>
            </w:r>
          </w:p>
        </w:tc>
      </w:tr>
      <w:tr w:rsidR="00F822A9" w:rsidRPr="007F757C" w14:paraId="099D9F73" w14:textId="77777777" w:rsidTr="00DD4651">
        <w:trPr>
          <w:trHeight w:val="629"/>
        </w:trPr>
        <w:tc>
          <w:tcPr>
            <w:tcW w:w="4773" w:type="dxa"/>
            <w:vMerge w:val="restart"/>
            <w:tcBorders>
              <w:top w:val="nil"/>
              <w:left w:val="single" w:sz="4" w:space="0" w:color="000000"/>
              <w:bottom w:val="single" w:sz="4" w:space="0" w:color="000000"/>
              <w:right w:val="single" w:sz="4" w:space="0" w:color="000000"/>
            </w:tcBorders>
          </w:tcPr>
          <w:p w14:paraId="7758AF23" w14:textId="77777777" w:rsidR="00F822A9" w:rsidRPr="007F757C" w:rsidRDefault="00F822A9" w:rsidP="00F822A9">
            <w:pPr>
              <w:spacing w:after="19" w:line="259" w:lineRule="auto"/>
              <w:ind w:left="34"/>
              <w:jc w:val="left"/>
              <w:rPr>
                <w:szCs w:val="24"/>
              </w:rPr>
            </w:pPr>
            <w:r w:rsidRPr="007F757C">
              <w:rPr>
                <w:szCs w:val="24"/>
              </w:rPr>
              <w:t>Titre du Programme REDD+</w:t>
            </w:r>
            <w:r>
              <w:rPr>
                <w:szCs w:val="24"/>
              </w:rPr>
              <w:t xml:space="preserve"> </w:t>
            </w:r>
            <w:r w:rsidRPr="007F757C">
              <w:rPr>
                <w:szCs w:val="24"/>
              </w:rPr>
              <w:t xml:space="preserve">: </w:t>
            </w:r>
            <w:r>
              <w:rPr>
                <w:szCs w:val="24"/>
              </w:rPr>
              <w:t>Projet intégré REDD+ du Mai-</w:t>
            </w:r>
            <w:proofErr w:type="spellStart"/>
            <w:r>
              <w:rPr>
                <w:szCs w:val="24"/>
              </w:rPr>
              <w:t>Ndombe</w:t>
            </w:r>
            <w:proofErr w:type="spellEnd"/>
          </w:p>
          <w:p w14:paraId="2043D7EA" w14:textId="77777777" w:rsidR="00A80186" w:rsidRPr="007F757C" w:rsidRDefault="00A80186" w:rsidP="00A80186">
            <w:pPr>
              <w:spacing w:after="19" w:line="259" w:lineRule="auto"/>
              <w:jc w:val="left"/>
              <w:rPr>
                <w:szCs w:val="24"/>
              </w:rPr>
            </w:pPr>
            <w:r w:rsidRPr="00A80186">
              <w:rPr>
                <w:szCs w:val="24"/>
              </w:rPr>
              <w:t>Réf. du Programme : 00103850</w:t>
            </w:r>
          </w:p>
          <w:p w14:paraId="65BEEBC5" w14:textId="77777777" w:rsidR="00F822A9" w:rsidRPr="007F757C" w:rsidRDefault="00F822A9" w:rsidP="00F822A9">
            <w:pPr>
              <w:spacing w:line="259" w:lineRule="auto"/>
              <w:jc w:val="left"/>
              <w:rPr>
                <w:szCs w:val="24"/>
              </w:rPr>
            </w:pPr>
            <w:r w:rsidRPr="007F757C">
              <w:rPr>
                <w:szCs w:val="24"/>
              </w:rPr>
              <w:t xml:space="preserve"> </w:t>
            </w:r>
          </w:p>
        </w:tc>
        <w:tc>
          <w:tcPr>
            <w:tcW w:w="0" w:type="auto"/>
            <w:vMerge/>
            <w:tcBorders>
              <w:top w:val="nil"/>
              <w:left w:val="single" w:sz="4" w:space="0" w:color="000000"/>
              <w:bottom w:val="nil"/>
              <w:right w:val="single" w:sz="4" w:space="0" w:color="000000"/>
            </w:tcBorders>
          </w:tcPr>
          <w:p w14:paraId="6867D482" w14:textId="77777777" w:rsidR="00F822A9" w:rsidRPr="007F757C" w:rsidRDefault="00F822A9" w:rsidP="00F822A9">
            <w:pPr>
              <w:spacing w:after="160" w:line="259" w:lineRule="auto"/>
              <w:jc w:val="left"/>
              <w:rPr>
                <w:szCs w:val="24"/>
              </w:rPr>
            </w:pPr>
          </w:p>
        </w:tc>
        <w:tc>
          <w:tcPr>
            <w:tcW w:w="4774" w:type="dxa"/>
            <w:tcBorders>
              <w:top w:val="nil"/>
              <w:left w:val="single" w:sz="4" w:space="0" w:color="000000"/>
              <w:bottom w:val="single" w:sz="4" w:space="0" w:color="000000"/>
              <w:right w:val="single" w:sz="4" w:space="0" w:color="000000"/>
            </w:tcBorders>
          </w:tcPr>
          <w:p w14:paraId="7250674D" w14:textId="77777777" w:rsidR="00F822A9" w:rsidRPr="007F757C" w:rsidRDefault="00F822A9" w:rsidP="00F822A9">
            <w:pPr>
              <w:spacing w:after="19" w:line="259" w:lineRule="auto"/>
              <w:jc w:val="left"/>
              <w:rPr>
                <w:szCs w:val="24"/>
              </w:rPr>
            </w:pPr>
            <w:r w:rsidRPr="007F757C">
              <w:rPr>
                <w:szCs w:val="24"/>
              </w:rPr>
              <w:t xml:space="preserve">Localité : </w:t>
            </w:r>
            <w:r>
              <w:rPr>
                <w:szCs w:val="24"/>
              </w:rPr>
              <w:t>Province du Mai-</w:t>
            </w:r>
            <w:proofErr w:type="spellStart"/>
            <w:r>
              <w:rPr>
                <w:szCs w:val="24"/>
              </w:rPr>
              <w:t>Ndombe</w:t>
            </w:r>
            <w:proofErr w:type="spellEnd"/>
          </w:p>
          <w:p w14:paraId="1197DA47" w14:textId="77777777" w:rsidR="00F822A9" w:rsidRPr="007F757C" w:rsidRDefault="00F822A9" w:rsidP="00F822A9">
            <w:pPr>
              <w:spacing w:line="259" w:lineRule="auto"/>
              <w:jc w:val="left"/>
              <w:rPr>
                <w:szCs w:val="24"/>
              </w:rPr>
            </w:pPr>
            <w:r w:rsidRPr="007F757C">
              <w:rPr>
                <w:szCs w:val="24"/>
              </w:rPr>
              <w:t xml:space="preserve"> </w:t>
            </w:r>
          </w:p>
        </w:tc>
      </w:tr>
      <w:tr w:rsidR="00F822A9" w:rsidRPr="007F757C" w14:paraId="49480833" w14:textId="77777777" w:rsidTr="00DD4651">
        <w:trPr>
          <w:trHeight w:val="621"/>
        </w:trPr>
        <w:tc>
          <w:tcPr>
            <w:tcW w:w="0" w:type="auto"/>
            <w:vMerge/>
            <w:tcBorders>
              <w:top w:val="nil"/>
              <w:left w:val="single" w:sz="4" w:space="0" w:color="000000"/>
              <w:bottom w:val="single" w:sz="4" w:space="0" w:color="000000"/>
              <w:right w:val="single" w:sz="4" w:space="0" w:color="000000"/>
            </w:tcBorders>
          </w:tcPr>
          <w:p w14:paraId="7EFAC774" w14:textId="77777777" w:rsidR="00F822A9" w:rsidRPr="007F757C" w:rsidRDefault="00F822A9" w:rsidP="00F822A9">
            <w:pPr>
              <w:spacing w:after="160" w:line="259" w:lineRule="auto"/>
              <w:jc w:val="left"/>
              <w:rPr>
                <w:szCs w:val="24"/>
              </w:rPr>
            </w:pPr>
          </w:p>
        </w:tc>
        <w:tc>
          <w:tcPr>
            <w:tcW w:w="0" w:type="auto"/>
            <w:vMerge/>
            <w:tcBorders>
              <w:top w:val="nil"/>
              <w:left w:val="single" w:sz="4" w:space="0" w:color="000000"/>
              <w:bottom w:val="nil"/>
              <w:right w:val="single" w:sz="4" w:space="0" w:color="000000"/>
            </w:tcBorders>
          </w:tcPr>
          <w:p w14:paraId="75C2B4AF" w14:textId="77777777" w:rsidR="00F822A9" w:rsidRPr="007F757C" w:rsidRDefault="00F822A9" w:rsidP="00F822A9">
            <w:pPr>
              <w:spacing w:after="160" w:line="259" w:lineRule="auto"/>
              <w:jc w:val="left"/>
              <w:rPr>
                <w:szCs w:val="24"/>
              </w:rPr>
            </w:pPr>
          </w:p>
        </w:tc>
        <w:tc>
          <w:tcPr>
            <w:tcW w:w="4774" w:type="dxa"/>
            <w:tcBorders>
              <w:top w:val="single" w:sz="4" w:space="0" w:color="000000"/>
              <w:left w:val="single" w:sz="4" w:space="0" w:color="000000"/>
              <w:bottom w:val="single" w:sz="4" w:space="0" w:color="000000"/>
              <w:right w:val="single" w:sz="4" w:space="0" w:color="000000"/>
            </w:tcBorders>
          </w:tcPr>
          <w:p w14:paraId="499A8E0B" w14:textId="77777777" w:rsidR="00F822A9" w:rsidRPr="007F757C" w:rsidRDefault="00F822A9" w:rsidP="00F822A9">
            <w:pPr>
              <w:spacing w:line="259" w:lineRule="auto"/>
              <w:jc w:val="left"/>
              <w:rPr>
                <w:szCs w:val="24"/>
              </w:rPr>
            </w:pPr>
            <w:r w:rsidRPr="007F757C">
              <w:rPr>
                <w:szCs w:val="24"/>
              </w:rPr>
              <w:t xml:space="preserve">Secteur/Thème(s) : </w:t>
            </w:r>
            <w:r>
              <w:rPr>
                <w:szCs w:val="24"/>
              </w:rPr>
              <w:t>Projet intégré</w:t>
            </w:r>
          </w:p>
        </w:tc>
      </w:tr>
    </w:tbl>
    <w:p w14:paraId="6B6F5BF3" w14:textId="77777777" w:rsidR="00F822A9" w:rsidRPr="007F757C" w:rsidRDefault="00F822A9" w:rsidP="00F822A9">
      <w:pPr>
        <w:spacing w:line="259" w:lineRule="auto"/>
        <w:rPr>
          <w:szCs w:val="24"/>
        </w:rPr>
      </w:pPr>
      <w:r w:rsidRPr="007F757C">
        <w:rPr>
          <w:b/>
          <w:szCs w:val="24"/>
        </w:rPr>
        <w:t xml:space="preserve"> </w:t>
      </w:r>
    </w:p>
    <w:tbl>
      <w:tblPr>
        <w:tblStyle w:val="TableGrid"/>
        <w:tblW w:w="9939" w:type="dxa"/>
        <w:tblInd w:w="-174" w:type="dxa"/>
        <w:tblCellMar>
          <w:top w:w="50" w:type="dxa"/>
          <w:left w:w="121" w:type="dxa"/>
          <w:right w:w="111" w:type="dxa"/>
        </w:tblCellMar>
        <w:tblLook w:val="04A0" w:firstRow="1" w:lastRow="0" w:firstColumn="1" w:lastColumn="0" w:noHBand="0" w:noVBand="1"/>
      </w:tblPr>
      <w:tblGrid>
        <w:gridCol w:w="4797"/>
        <w:gridCol w:w="344"/>
        <w:gridCol w:w="4798"/>
      </w:tblGrid>
      <w:tr w:rsidR="00F822A9" w:rsidRPr="007F757C" w14:paraId="48282D0A" w14:textId="77777777" w:rsidTr="00F822A9">
        <w:trPr>
          <w:trHeight w:val="374"/>
        </w:trPr>
        <w:tc>
          <w:tcPr>
            <w:tcW w:w="4797" w:type="dxa"/>
            <w:tcBorders>
              <w:top w:val="single" w:sz="4" w:space="0" w:color="000000"/>
              <w:left w:val="single" w:sz="4" w:space="0" w:color="000000"/>
              <w:bottom w:val="nil"/>
              <w:right w:val="single" w:sz="4" w:space="0" w:color="000000"/>
            </w:tcBorders>
            <w:shd w:val="clear" w:color="auto" w:fill="F3F3F3"/>
          </w:tcPr>
          <w:p w14:paraId="2A2767CC" w14:textId="77777777" w:rsidR="00F822A9" w:rsidRPr="007F757C" w:rsidRDefault="00F822A9" w:rsidP="00F822A9">
            <w:pPr>
              <w:spacing w:line="259" w:lineRule="auto"/>
              <w:ind w:right="10"/>
              <w:jc w:val="center"/>
              <w:rPr>
                <w:szCs w:val="24"/>
              </w:rPr>
            </w:pPr>
            <w:r w:rsidRPr="007F757C">
              <w:rPr>
                <w:b/>
                <w:szCs w:val="24"/>
              </w:rPr>
              <w:t xml:space="preserve">Organisations participantes </w:t>
            </w:r>
          </w:p>
        </w:tc>
        <w:tc>
          <w:tcPr>
            <w:tcW w:w="344" w:type="dxa"/>
            <w:vMerge w:val="restart"/>
            <w:tcBorders>
              <w:top w:val="nil"/>
              <w:left w:val="single" w:sz="4" w:space="0" w:color="000000"/>
              <w:bottom w:val="nil"/>
              <w:right w:val="single" w:sz="4" w:space="0" w:color="000000"/>
            </w:tcBorders>
            <w:vAlign w:val="center"/>
          </w:tcPr>
          <w:p w14:paraId="44C5D3F4" w14:textId="77777777" w:rsidR="00F822A9" w:rsidRPr="007F757C" w:rsidRDefault="00F822A9" w:rsidP="00F822A9">
            <w:pPr>
              <w:spacing w:line="259" w:lineRule="auto"/>
              <w:ind w:left="36"/>
              <w:jc w:val="center"/>
              <w:rPr>
                <w:szCs w:val="24"/>
              </w:rPr>
            </w:pPr>
            <w:r w:rsidRPr="007F757C">
              <w:rPr>
                <w:szCs w:val="24"/>
              </w:rPr>
              <w:t xml:space="preserve"> </w:t>
            </w:r>
          </w:p>
        </w:tc>
        <w:tc>
          <w:tcPr>
            <w:tcW w:w="4798" w:type="dxa"/>
            <w:tcBorders>
              <w:top w:val="single" w:sz="4" w:space="0" w:color="000000"/>
              <w:left w:val="single" w:sz="4" w:space="0" w:color="000000"/>
              <w:bottom w:val="nil"/>
              <w:right w:val="single" w:sz="4" w:space="0" w:color="000000"/>
            </w:tcBorders>
            <w:shd w:val="clear" w:color="auto" w:fill="F3F3F3"/>
          </w:tcPr>
          <w:p w14:paraId="7460FF1F" w14:textId="77777777" w:rsidR="00F822A9" w:rsidRPr="007F757C" w:rsidRDefault="00F822A9" w:rsidP="00F822A9">
            <w:pPr>
              <w:spacing w:line="259" w:lineRule="auto"/>
              <w:ind w:right="11"/>
              <w:jc w:val="center"/>
              <w:rPr>
                <w:szCs w:val="24"/>
              </w:rPr>
            </w:pPr>
            <w:r w:rsidRPr="007F757C">
              <w:rPr>
                <w:b/>
                <w:szCs w:val="24"/>
              </w:rPr>
              <w:t>Partenaires de mise en œuvre</w:t>
            </w:r>
            <w:r w:rsidRPr="007F757C">
              <w:rPr>
                <w:szCs w:val="24"/>
              </w:rPr>
              <w:t xml:space="preserve"> </w:t>
            </w:r>
          </w:p>
        </w:tc>
      </w:tr>
      <w:tr w:rsidR="00F822A9" w:rsidRPr="007F757C" w14:paraId="5D214507" w14:textId="77777777" w:rsidTr="00F822A9">
        <w:trPr>
          <w:trHeight w:val="841"/>
        </w:trPr>
        <w:tc>
          <w:tcPr>
            <w:tcW w:w="4797" w:type="dxa"/>
            <w:tcBorders>
              <w:top w:val="nil"/>
              <w:left w:val="single" w:sz="4" w:space="0" w:color="000000"/>
              <w:bottom w:val="single" w:sz="4" w:space="0" w:color="000000"/>
              <w:right w:val="single" w:sz="4" w:space="0" w:color="000000"/>
            </w:tcBorders>
          </w:tcPr>
          <w:p w14:paraId="4854BE4F" w14:textId="77777777" w:rsidR="00F822A9" w:rsidRPr="00F822A9" w:rsidRDefault="00F822A9" w:rsidP="00F822A9">
            <w:pPr>
              <w:spacing w:line="259" w:lineRule="auto"/>
              <w:jc w:val="left"/>
              <w:rPr>
                <w:szCs w:val="24"/>
              </w:rPr>
            </w:pPr>
            <w:r w:rsidRPr="00F822A9">
              <w:rPr>
                <w:szCs w:val="24"/>
              </w:rPr>
              <w:t xml:space="preserve">Initiative pour la Forêt de l’Afrique Centrale </w:t>
            </w:r>
          </w:p>
          <w:p w14:paraId="7615C931" w14:textId="77777777" w:rsidR="00F822A9" w:rsidRPr="00F822A9" w:rsidRDefault="00F822A9" w:rsidP="00F822A9">
            <w:pPr>
              <w:spacing w:line="259" w:lineRule="auto"/>
              <w:jc w:val="left"/>
              <w:rPr>
                <w:szCs w:val="24"/>
              </w:rPr>
            </w:pPr>
            <w:r w:rsidRPr="00F822A9">
              <w:rPr>
                <w:szCs w:val="24"/>
              </w:rPr>
              <w:t>Fonds National REDD</w:t>
            </w:r>
          </w:p>
          <w:p w14:paraId="3CD45D9A" w14:textId="77777777" w:rsidR="00F822A9" w:rsidRPr="00F822A9" w:rsidRDefault="00F822A9" w:rsidP="00F822A9">
            <w:pPr>
              <w:spacing w:line="259" w:lineRule="auto"/>
              <w:jc w:val="left"/>
              <w:rPr>
                <w:szCs w:val="24"/>
              </w:rPr>
            </w:pPr>
            <w:r w:rsidRPr="00F822A9">
              <w:rPr>
                <w:szCs w:val="24"/>
              </w:rPr>
              <w:t>Banque mondiale</w:t>
            </w:r>
          </w:p>
          <w:p w14:paraId="3A17C013" w14:textId="77777777" w:rsidR="00F822A9" w:rsidRPr="00F822A9" w:rsidRDefault="00F822A9" w:rsidP="00F822A9">
            <w:pPr>
              <w:spacing w:line="259" w:lineRule="auto"/>
              <w:jc w:val="left"/>
              <w:rPr>
                <w:szCs w:val="24"/>
              </w:rPr>
            </w:pPr>
            <w:r w:rsidRPr="00F822A9">
              <w:rPr>
                <w:szCs w:val="24"/>
              </w:rPr>
              <w:t>Ministère de l’Environnement et Développement Durable / Unité de Coordination du Programme d’Investissement pour la Forêt</w:t>
            </w:r>
          </w:p>
          <w:p w14:paraId="3C307EA8" w14:textId="77777777" w:rsidR="00F822A9" w:rsidRPr="00F822A9" w:rsidRDefault="00F822A9" w:rsidP="00F822A9">
            <w:pPr>
              <w:spacing w:line="259" w:lineRule="auto"/>
              <w:jc w:val="left"/>
              <w:rPr>
                <w:szCs w:val="24"/>
              </w:rPr>
            </w:pPr>
            <w:r w:rsidRPr="00F822A9">
              <w:rPr>
                <w:szCs w:val="24"/>
              </w:rPr>
              <w:t xml:space="preserve">Province du </w:t>
            </w:r>
            <w:r w:rsidR="000E1001">
              <w:rPr>
                <w:szCs w:val="24"/>
              </w:rPr>
              <w:t>Mai-</w:t>
            </w:r>
            <w:proofErr w:type="spellStart"/>
            <w:r w:rsidR="000E1001">
              <w:rPr>
                <w:szCs w:val="24"/>
              </w:rPr>
              <w:t>Ndombe</w:t>
            </w:r>
            <w:proofErr w:type="spellEnd"/>
          </w:p>
          <w:p w14:paraId="2B77C022" w14:textId="77777777" w:rsidR="00F822A9" w:rsidRPr="00F822A9" w:rsidRDefault="00F822A9" w:rsidP="00F822A9">
            <w:pPr>
              <w:spacing w:line="259" w:lineRule="auto"/>
              <w:jc w:val="left"/>
              <w:rPr>
                <w:i/>
                <w:szCs w:val="24"/>
              </w:rPr>
            </w:pPr>
            <w:r w:rsidRPr="00F822A9">
              <w:rPr>
                <w:szCs w:val="24"/>
              </w:rPr>
              <w:t xml:space="preserve">Consortium </w:t>
            </w:r>
            <w:proofErr w:type="spellStart"/>
            <w:r w:rsidRPr="00F822A9">
              <w:rPr>
                <w:szCs w:val="24"/>
              </w:rPr>
              <w:t>FRMi</w:t>
            </w:r>
            <w:proofErr w:type="spellEnd"/>
            <w:r w:rsidRPr="00F822A9">
              <w:rPr>
                <w:szCs w:val="24"/>
              </w:rPr>
              <w:t>/WWC</w:t>
            </w:r>
          </w:p>
        </w:tc>
        <w:tc>
          <w:tcPr>
            <w:tcW w:w="0" w:type="auto"/>
            <w:vMerge/>
            <w:tcBorders>
              <w:top w:val="nil"/>
              <w:left w:val="single" w:sz="4" w:space="0" w:color="000000"/>
              <w:bottom w:val="nil"/>
              <w:right w:val="single" w:sz="4" w:space="0" w:color="000000"/>
            </w:tcBorders>
          </w:tcPr>
          <w:p w14:paraId="2C12AEAC" w14:textId="77777777" w:rsidR="00F822A9" w:rsidRPr="007F757C" w:rsidRDefault="00F822A9" w:rsidP="00F822A9">
            <w:pPr>
              <w:spacing w:after="160" w:line="259" w:lineRule="auto"/>
              <w:jc w:val="left"/>
              <w:rPr>
                <w:szCs w:val="24"/>
              </w:rPr>
            </w:pPr>
          </w:p>
        </w:tc>
        <w:tc>
          <w:tcPr>
            <w:tcW w:w="4798" w:type="dxa"/>
            <w:tcBorders>
              <w:top w:val="nil"/>
              <w:left w:val="single" w:sz="4" w:space="0" w:color="000000"/>
              <w:bottom w:val="single" w:sz="4" w:space="0" w:color="000000"/>
              <w:right w:val="single" w:sz="4" w:space="0" w:color="000000"/>
            </w:tcBorders>
          </w:tcPr>
          <w:p w14:paraId="63C3B98D" w14:textId="77777777" w:rsidR="00F822A9" w:rsidRPr="00967205" w:rsidRDefault="00F822A9" w:rsidP="00F822A9">
            <w:pPr>
              <w:spacing w:line="259" w:lineRule="auto"/>
              <w:jc w:val="left"/>
              <w:rPr>
                <w:rFonts w:eastAsia="Segoe UI Symbol"/>
                <w:szCs w:val="24"/>
                <w:lang w:eastAsia="en-GB"/>
              </w:rPr>
            </w:pPr>
            <w:r w:rsidRPr="00967205">
              <w:rPr>
                <w:rFonts w:eastAsia="Segoe UI Symbol"/>
                <w:b/>
                <w:szCs w:val="24"/>
                <w:lang w:eastAsia="en-GB"/>
              </w:rPr>
              <w:t>Unité de coordination du programme pour l’investissement forestier (UC-PIF) :</w:t>
            </w:r>
            <w:r w:rsidRPr="00967205">
              <w:rPr>
                <w:rFonts w:eastAsia="Segoe UI Symbol"/>
                <w:szCs w:val="24"/>
                <w:lang w:eastAsia="en-GB"/>
              </w:rPr>
              <w:t xml:space="preserve"> en charge de la mise en œuvre du programme pour le compte du gouvernement congolais tel que stipulé dans l’accord de don signé avec la Banque mondiale</w:t>
            </w:r>
          </w:p>
          <w:p w14:paraId="66B2317C" w14:textId="77777777" w:rsidR="00F822A9" w:rsidRPr="007F757C" w:rsidRDefault="00F822A9" w:rsidP="00F822A9">
            <w:pPr>
              <w:spacing w:line="259" w:lineRule="auto"/>
              <w:jc w:val="left"/>
              <w:rPr>
                <w:szCs w:val="24"/>
              </w:rPr>
            </w:pPr>
            <w:r w:rsidRPr="00967205">
              <w:rPr>
                <w:rFonts w:eastAsia="Segoe UI Symbol"/>
                <w:b/>
                <w:szCs w:val="24"/>
                <w:lang w:eastAsia="en-GB"/>
              </w:rPr>
              <w:t xml:space="preserve">Consortium </w:t>
            </w:r>
            <w:proofErr w:type="spellStart"/>
            <w:r w:rsidRPr="00967205">
              <w:rPr>
                <w:rFonts w:eastAsia="Segoe UI Symbol"/>
                <w:b/>
                <w:szCs w:val="24"/>
                <w:lang w:eastAsia="en-GB"/>
              </w:rPr>
              <w:t>FRMi</w:t>
            </w:r>
            <w:proofErr w:type="spellEnd"/>
            <w:r w:rsidRPr="00967205">
              <w:rPr>
                <w:rFonts w:eastAsia="Segoe UI Symbol"/>
                <w:b/>
                <w:szCs w:val="24"/>
                <w:lang w:eastAsia="en-GB"/>
              </w:rPr>
              <w:t>/WWC :</w:t>
            </w:r>
            <w:r>
              <w:rPr>
                <w:rFonts w:eastAsia="Segoe UI Symbol"/>
                <w:szCs w:val="24"/>
                <w:lang w:eastAsia="en-GB"/>
              </w:rPr>
              <w:t xml:space="preserve"> Maître </w:t>
            </w:r>
            <w:r w:rsidRPr="00967205">
              <w:rPr>
                <w:rFonts w:eastAsia="Segoe UI Symbol"/>
                <w:szCs w:val="24"/>
                <w:lang w:eastAsia="en-GB"/>
              </w:rPr>
              <w:t>d'Ouvrage Délégué sélectionné par l’UC-PIF</w:t>
            </w:r>
          </w:p>
        </w:tc>
      </w:tr>
    </w:tbl>
    <w:p w14:paraId="6061F55B" w14:textId="77777777" w:rsidR="00F822A9" w:rsidRDefault="00F822A9" w:rsidP="008965F4">
      <w:pPr>
        <w:spacing w:line="259" w:lineRule="auto"/>
        <w:rPr>
          <w:b/>
          <w:szCs w:val="24"/>
        </w:rPr>
      </w:pPr>
    </w:p>
    <w:tbl>
      <w:tblPr>
        <w:tblStyle w:val="TableGrid"/>
        <w:tblW w:w="9939" w:type="dxa"/>
        <w:tblInd w:w="-174" w:type="dxa"/>
        <w:tblCellMar>
          <w:top w:w="50" w:type="dxa"/>
          <w:left w:w="121" w:type="dxa"/>
          <w:right w:w="111" w:type="dxa"/>
        </w:tblCellMar>
        <w:tblLook w:val="04A0" w:firstRow="1" w:lastRow="0" w:firstColumn="1" w:lastColumn="0" w:noHBand="0" w:noVBand="1"/>
      </w:tblPr>
      <w:tblGrid>
        <w:gridCol w:w="4797"/>
        <w:gridCol w:w="344"/>
        <w:gridCol w:w="4798"/>
      </w:tblGrid>
      <w:tr w:rsidR="00DD4651" w:rsidRPr="007F757C" w14:paraId="5520FCBE" w14:textId="77777777" w:rsidTr="00606137">
        <w:trPr>
          <w:trHeight w:val="374"/>
        </w:trPr>
        <w:tc>
          <w:tcPr>
            <w:tcW w:w="4797" w:type="dxa"/>
            <w:tcBorders>
              <w:top w:val="single" w:sz="4" w:space="0" w:color="000000"/>
              <w:left w:val="single" w:sz="4" w:space="0" w:color="000000"/>
              <w:bottom w:val="nil"/>
              <w:right w:val="single" w:sz="4" w:space="0" w:color="000000"/>
            </w:tcBorders>
            <w:shd w:val="clear" w:color="auto" w:fill="F3F3F3"/>
          </w:tcPr>
          <w:p w14:paraId="290E9FC4" w14:textId="77777777" w:rsidR="00DD4651" w:rsidRPr="007F757C" w:rsidRDefault="00DD4651" w:rsidP="00606137">
            <w:pPr>
              <w:spacing w:line="259" w:lineRule="auto"/>
              <w:ind w:right="10"/>
              <w:jc w:val="center"/>
              <w:rPr>
                <w:szCs w:val="24"/>
              </w:rPr>
            </w:pPr>
            <w:r w:rsidRPr="007F757C">
              <w:rPr>
                <w:b/>
                <w:szCs w:val="24"/>
              </w:rPr>
              <w:t>Budget du Programme (US$)</w:t>
            </w:r>
          </w:p>
        </w:tc>
        <w:tc>
          <w:tcPr>
            <w:tcW w:w="344" w:type="dxa"/>
            <w:vMerge w:val="restart"/>
            <w:tcBorders>
              <w:top w:val="nil"/>
              <w:left w:val="single" w:sz="4" w:space="0" w:color="000000"/>
              <w:bottom w:val="nil"/>
              <w:right w:val="single" w:sz="4" w:space="0" w:color="000000"/>
            </w:tcBorders>
            <w:vAlign w:val="center"/>
          </w:tcPr>
          <w:p w14:paraId="3113F7C6" w14:textId="77777777" w:rsidR="00DD4651" w:rsidRPr="007F757C" w:rsidRDefault="00DD4651" w:rsidP="00606137">
            <w:pPr>
              <w:spacing w:line="259" w:lineRule="auto"/>
              <w:ind w:left="36"/>
              <w:jc w:val="center"/>
              <w:rPr>
                <w:szCs w:val="24"/>
              </w:rPr>
            </w:pPr>
            <w:r w:rsidRPr="007F757C">
              <w:rPr>
                <w:szCs w:val="24"/>
              </w:rPr>
              <w:t xml:space="preserve"> </w:t>
            </w:r>
          </w:p>
        </w:tc>
        <w:tc>
          <w:tcPr>
            <w:tcW w:w="4798" w:type="dxa"/>
            <w:tcBorders>
              <w:top w:val="single" w:sz="4" w:space="0" w:color="000000"/>
              <w:left w:val="single" w:sz="4" w:space="0" w:color="000000"/>
              <w:bottom w:val="nil"/>
              <w:right w:val="single" w:sz="4" w:space="0" w:color="000000"/>
            </w:tcBorders>
            <w:shd w:val="clear" w:color="auto" w:fill="F3F3F3"/>
          </w:tcPr>
          <w:p w14:paraId="66152B0A" w14:textId="77777777" w:rsidR="00DD4651" w:rsidRPr="007F757C" w:rsidRDefault="00DD4651" w:rsidP="00606137">
            <w:pPr>
              <w:spacing w:line="259" w:lineRule="auto"/>
              <w:ind w:right="11"/>
              <w:jc w:val="center"/>
              <w:rPr>
                <w:szCs w:val="24"/>
              </w:rPr>
            </w:pPr>
            <w:r w:rsidRPr="007F757C">
              <w:rPr>
                <w:b/>
                <w:szCs w:val="24"/>
              </w:rPr>
              <w:t>Durée du Programme (mois)</w:t>
            </w:r>
          </w:p>
        </w:tc>
      </w:tr>
      <w:tr w:rsidR="00DD4651" w:rsidRPr="007F757C" w14:paraId="73073EED" w14:textId="77777777" w:rsidTr="00DD4651">
        <w:trPr>
          <w:trHeight w:val="1141"/>
        </w:trPr>
        <w:tc>
          <w:tcPr>
            <w:tcW w:w="4797" w:type="dxa"/>
            <w:tcBorders>
              <w:top w:val="nil"/>
              <w:left w:val="single" w:sz="4" w:space="0" w:color="000000"/>
              <w:bottom w:val="single" w:sz="4" w:space="0" w:color="000000"/>
              <w:right w:val="single" w:sz="4" w:space="0" w:color="000000"/>
            </w:tcBorders>
          </w:tcPr>
          <w:p w14:paraId="6D8CE441" w14:textId="77777777" w:rsidR="00DD4651" w:rsidRPr="00967205" w:rsidRDefault="00DD4651" w:rsidP="00DD4651">
            <w:pPr>
              <w:pStyle w:val="Paragraphedeliste"/>
              <w:numPr>
                <w:ilvl w:val="0"/>
                <w:numId w:val="8"/>
              </w:numPr>
              <w:spacing w:after="240" w:line="259" w:lineRule="auto"/>
              <w:ind w:right="0"/>
              <w:jc w:val="left"/>
              <w:rPr>
                <w:rFonts w:ascii="Times New Roman" w:hAnsi="Times New Roman" w:cs="Times New Roman"/>
                <w:sz w:val="24"/>
                <w:szCs w:val="24"/>
                <w:lang w:val="fr-FR"/>
              </w:rPr>
            </w:pPr>
            <w:r w:rsidRPr="00967205">
              <w:rPr>
                <w:rFonts w:ascii="Times New Roman" w:hAnsi="Times New Roman" w:cs="Times New Roman"/>
                <w:sz w:val="24"/>
                <w:szCs w:val="24"/>
                <w:lang w:val="fr-FR"/>
              </w:rPr>
              <w:t>Contribution du Fonds : 20 millions de $ (phase 1) + 10 millions de $ (phase 2)</w:t>
            </w:r>
          </w:p>
          <w:p w14:paraId="511D8CA5" w14:textId="68B4D683" w:rsidR="00DD4651" w:rsidRPr="00967205" w:rsidRDefault="00DD4651" w:rsidP="00DD4651">
            <w:pPr>
              <w:pStyle w:val="Paragraphedeliste"/>
              <w:numPr>
                <w:ilvl w:val="0"/>
                <w:numId w:val="8"/>
              </w:numPr>
              <w:spacing w:after="240" w:line="259" w:lineRule="auto"/>
              <w:ind w:right="0"/>
              <w:jc w:val="left"/>
              <w:rPr>
                <w:rFonts w:ascii="Times New Roman" w:hAnsi="Times New Roman" w:cs="Times New Roman"/>
                <w:sz w:val="24"/>
                <w:szCs w:val="24"/>
                <w:lang w:val="fr-FR"/>
              </w:rPr>
            </w:pPr>
            <w:r w:rsidRPr="00967205">
              <w:rPr>
                <w:rFonts w:ascii="Times New Roman" w:hAnsi="Times New Roman" w:cs="Times New Roman"/>
                <w:sz w:val="24"/>
                <w:szCs w:val="24"/>
                <w:lang w:val="fr-FR"/>
              </w:rPr>
              <w:t>Contribution de(s) agence(s</w:t>
            </w:r>
            <w:r w:rsidR="00C777D0" w:rsidRPr="00967205">
              <w:rPr>
                <w:rFonts w:ascii="Times New Roman" w:hAnsi="Times New Roman" w:cs="Times New Roman"/>
                <w:sz w:val="24"/>
                <w:szCs w:val="24"/>
                <w:lang w:val="fr-FR"/>
              </w:rPr>
              <w:t>) :</w:t>
            </w:r>
            <w:r w:rsidRPr="00967205">
              <w:rPr>
                <w:rFonts w:ascii="Times New Roman" w:hAnsi="Times New Roman" w:cs="Times New Roman"/>
                <w:sz w:val="24"/>
                <w:szCs w:val="24"/>
                <w:lang w:val="fr-FR"/>
              </w:rPr>
              <w:t xml:space="preserve"> 0</w:t>
            </w:r>
          </w:p>
          <w:p w14:paraId="75A979AB" w14:textId="77777777" w:rsidR="00DD4651" w:rsidRPr="00967205" w:rsidRDefault="00DD4651" w:rsidP="00DD4651">
            <w:pPr>
              <w:pStyle w:val="Paragraphedeliste"/>
              <w:numPr>
                <w:ilvl w:val="0"/>
                <w:numId w:val="8"/>
              </w:numPr>
              <w:spacing w:after="240" w:line="259" w:lineRule="auto"/>
              <w:ind w:right="0"/>
              <w:jc w:val="left"/>
              <w:rPr>
                <w:rFonts w:ascii="Times New Roman" w:hAnsi="Times New Roman" w:cs="Times New Roman"/>
                <w:sz w:val="24"/>
                <w:szCs w:val="24"/>
                <w:lang w:val="fr-FR"/>
              </w:rPr>
            </w:pPr>
            <w:r w:rsidRPr="00967205">
              <w:rPr>
                <w:rFonts w:ascii="Times New Roman" w:hAnsi="Times New Roman" w:cs="Times New Roman"/>
                <w:sz w:val="24"/>
                <w:szCs w:val="24"/>
                <w:lang w:val="fr-FR"/>
              </w:rPr>
              <w:t>Contribution du Gouvernement : 0</w:t>
            </w:r>
          </w:p>
          <w:p w14:paraId="01AD8C43" w14:textId="77777777" w:rsidR="00DD4651" w:rsidRDefault="00DD4651" w:rsidP="00DD4651">
            <w:pPr>
              <w:pStyle w:val="Paragraphedeliste"/>
              <w:numPr>
                <w:ilvl w:val="0"/>
                <w:numId w:val="8"/>
              </w:numPr>
              <w:spacing w:after="240" w:line="259" w:lineRule="auto"/>
              <w:ind w:right="0"/>
              <w:jc w:val="left"/>
              <w:rPr>
                <w:rFonts w:ascii="Times New Roman" w:hAnsi="Times New Roman" w:cs="Times New Roman"/>
                <w:sz w:val="24"/>
                <w:szCs w:val="24"/>
                <w:lang w:val="fr-FR"/>
              </w:rPr>
            </w:pPr>
            <w:r w:rsidRPr="00967205">
              <w:rPr>
                <w:rFonts w:ascii="Times New Roman" w:hAnsi="Times New Roman" w:cs="Times New Roman"/>
                <w:sz w:val="24"/>
                <w:szCs w:val="24"/>
                <w:lang w:val="fr-FR"/>
              </w:rPr>
              <w:t>Autres Contributions : 0</w:t>
            </w:r>
          </w:p>
          <w:p w14:paraId="79EA929F" w14:textId="77777777" w:rsidR="00DD4651" w:rsidRPr="00DD4651" w:rsidRDefault="00DD4651" w:rsidP="00DD4651">
            <w:pPr>
              <w:pStyle w:val="Paragraphedeliste"/>
              <w:numPr>
                <w:ilvl w:val="0"/>
                <w:numId w:val="8"/>
              </w:numPr>
              <w:spacing w:after="240" w:line="259" w:lineRule="auto"/>
              <w:ind w:right="0"/>
              <w:jc w:val="left"/>
              <w:rPr>
                <w:rFonts w:ascii="Times New Roman" w:hAnsi="Times New Roman" w:cs="Times New Roman"/>
                <w:sz w:val="24"/>
                <w:szCs w:val="24"/>
                <w:lang w:val="fr-FR"/>
              </w:rPr>
            </w:pPr>
            <w:proofErr w:type="gramStart"/>
            <w:r w:rsidRPr="00DD4651">
              <w:rPr>
                <w:rFonts w:ascii="Times New Roman" w:eastAsiaTheme="minorEastAsia" w:hAnsi="Times New Roman" w:cs="Times New Roman"/>
                <w:b/>
                <w:sz w:val="24"/>
                <w:szCs w:val="24"/>
                <w:lang w:val="fr-FR"/>
              </w:rPr>
              <w:t>TOTAL:</w:t>
            </w:r>
            <w:proofErr w:type="gramEnd"/>
            <w:r w:rsidRPr="00DD4651">
              <w:rPr>
                <w:rFonts w:ascii="Times New Roman" w:eastAsiaTheme="minorEastAsia" w:hAnsi="Times New Roman" w:cs="Times New Roman"/>
                <w:b/>
                <w:sz w:val="24"/>
                <w:szCs w:val="24"/>
                <w:lang w:val="fr-FR"/>
              </w:rPr>
              <w:t xml:space="preserve"> 20 millions de $</w:t>
            </w:r>
          </w:p>
        </w:tc>
        <w:tc>
          <w:tcPr>
            <w:tcW w:w="0" w:type="auto"/>
            <w:vMerge/>
            <w:tcBorders>
              <w:top w:val="nil"/>
              <w:left w:val="single" w:sz="4" w:space="0" w:color="000000"/>
              <w:bottom w:val="nil"/>
              <w:right w:val="single" w:sz="4" w:space="0" w:color="000000"/>
            </w:tcBorders>
          </w:tcPr>
          <w:p w14:paraId="3707C504" w14:textId="77777777" w:rsidR="00DD4651" w:rsidRPr="007F757C" w:rsidRDefault="00DD4651" w:rsidP="00606137">
            <w:pPr>
              <w:spacing w:after="160" w:line="259" w:lineRule="auto"/>
              <w:jc w:val="left"/>
              <w:rPr>
                <w:szCs w:val="24"/>
              </w:rPr>
            </w:pPr>
          </w:p>
        </w:tc>
        <w:tc>
          <w:tcPr>
            <w:tcW w:w="4798" w:type="dxa"/>
            <w:tcBorders>
              <w:top w:val="nil"/>
              <w:left w:val="single" w:sz="4" w:space="0" w:color="000000"/>
              <w:bottom w:val="single" w:sz="4" w:space="0" w:color="000000"/>
              <w:right w:val="single" w:sz="4" w:space="0" w:color="000000"/>
            </w:tcBorders>
          </w:tcPr>
          <w:p w14:paraId="401E008C" w14:textId="77777777" w:rsidR="00DD4651" w:rsidRPr="007F757C" w:rsidRDefault="00DD4651" w:rsidP="00DD4651">
            <w:pPr>
              <w:spacing w:after="209" w:line="259" w:lineRule="auto"/>
              <w:ind w:left="17"/>
              <w:jc w:val="left"/>
              <w:rPr>
                <w:szCs w:val="24"/>
              </w:rPr>
            </w:pPr>
            <w:r>
              <w:rPr>
                <w:szCs w:val="24"/>
              </w:rPr>
              <w:t xml:space="preserve">Durée totale : Phase 1 : 36 mois, Phase 2 : 24 mois </w:t>
            </w:r>
            <w:r w:rsidRPr="007F757C">
              <w:rPr>
                <w:szCs w:val="24"/>
              </w:rPr>
              <w:t>Date de démarrage</w:t>
            </w:r>
            <w:r w:rsidRPr="007F757C">
              <w:rPr>
                <w:szCs w:val="24"/>
                <w:vertAlign w:val="superscript"/>
              </w:rPr>
              <w:t>3</w:t>
            </w:r>
            <w:r>
              <w:rPr>
                <w:szCs w:val="24"/>
              </w:rPr>
              <w:t xml:space="preserve"> </w:t>
            </w:r>
            <w:r w:rsidRPr="007F757C">
              <w:rPr>
                <w:szCs w:val="24"/>
              </w:rPr>
              <w:t>:</w:t>
            </w:r>
            <w:r>
              <w:rPr>
                <w:szCs w:val="24"/>
              </w:rPr>
              <w:t xml:space="preserve"> 18/05/2018</w:t>
            </w:r>
            <w:r w:rsidRPr="007F757C">
              <w:rPr>
                <w:szCs w:val="24"/>
              </w:rPr>
              <w:t xml:space="preserve"> </w:t>
            </w:r>
          </w:p>
          <w:p w14:paraId="5A07C962" w14:textId="77777777" w:rsidR="00DD4651" w:rsidRPr="007F757C" w:rsidRDefault="00DD4651" w:rsidP="00DD4651">
            <w:pPr>
              <w:spacing w:after="42" w:line="259" w:lineRule="auto"/>
              <w:ind w:left="17"/>
              <w:jc w:val="left"/>
              <w:rPr>
                <w:szCs w:val="24"/>
              </w:rPr>
            </w:pPr>
            <w:r w:rsidRPr="007F757C">
              <w:rPr>
                <w:szCs w:val="24"/>
              </w:rPr>
              <w:t>Date de clôture originale</w:t>
            </w:r>
            <w:r w:rsidRPr="007F757C">
              <w:rPr>
                <w:i/>
                <w:szCs w:val="24"/>
                <w:vertAlign w:val="superscript"/>
              </w:rPr>
              <w:t>4</w:t>
            </w:r>
            <w:r>
              <w:rPr>
                <w:szCs w:val="24"/>
              </w:rPr>
              <w:t> </w:t>
            </w:r>
            <w:r>
              <w:rPr>
                <w:i/>
                <w:szCs w:val="24"/>
              </w:rPr>
              <w:t>: 18/05/2022</w:t>
            </w:r>
            <w:r w:rsidRPr="007F757C">
              <w:rPr>
                <w:szCs w:val="24"/>
              </w:rPr>
              <w:t xml:space="preserve">  </w:t>
            </w:r>
          </w:p>
          <w:p w14:paraId="77C59C39" w14:textId="77777777" w:rsidR="00DD4651" w:rsidRPr="007F757C" w:rsidRDefault="00DD4651" w:rsidP="00DD4651">
            <w:pPr>
              <w:spacing w:line="259" w:lineRule="auto"/>
              <w:jc w:val="left"/>
              <w:rPr>
                <w:szCs w:val="24"/>
              </w:rPr>
            </w:pPr>
            <w:r w:rsidRPr="007F757C">
              <w:rPr>
                <w:szCs w:val="24"/>
              </w:rPr>
              <w:t>Date de clôture actuelle</w:t>
            </w:r>
            <w:r w:rsidRPr="007F757C">
              <w:rPr>
                <w:szCs w:val="24"/>
                <w:vertAlign w:val="superscript"/>
              </w:rPr>
              <w:t>5</w:t>
            </w:r>
            <w:r>
              <w:rPr>
                <w:szCs w:val="24"/>
                <w:vertAlign w:val="superscript"/>
              </w:rPr>
              <w:t> </w:t>
            </w:r>
            <w:r>
              <w:rPr>
                <w:i/>
                <w:szCs w:val="24"/>
              </w:rPr>
              <w:t>: -</w:t>
            </w:r>
          </w:p>
        </w:tc>
      </w:tr>
    </w:tbl>
    <w:tbl>
      <w:tblPr>
        <w:tblStyle w:val="TableGrid"/>
        <w:tblpPr w:leftFromText="141" w:rightFromText="141" w:vertAnchor="text" w:horzAnchor="page" w:tblpX="6402" w:tblpY="288"/>
        <w:tblOverlap w:val="never"/>
        <w:tblW w:w="4811" w:type="dxa"/>
        <w:tblInd w:w="0" w:type="dxa"/>
        <w:tblCellMar>
          <w:top w:w="23" w:type="dxa"/>
          <w:right w:w="115" w:type="dxa"/>
        </w:tblCellMar>
        <w:tblLook w:val="04A0" w:firstRow="1" w:lastRow="0" w:firstColumn="1" w:lastColumn="0" w:noHBand="0" w:noVBand="1"/>
      </w:tblPr>
      <w:tblGrid>
        <w:gridCol w:w="497"/>
        <w:gridCol w:w="4314"/>
      </w:tblGrid>
      <w:tr w:rsidR="00DD4651" w:rsidRPr="007F757C" w14:paraId="23B78F93" w14:textId="77777777" w:rsidTr="00DD4651">
        <w:trPr>
          <w:trHeight w:val="398"/>
        </w:trPr>
        <w:tc>
          <w:tcPr>
            <w:tcW w:w="497" w:type="dxa"/>
            <w:tcBorders>
              <w:top w:val="single" w:sz="4" w:space="0" w:color="000000"/>
              <w:left w:val="single" w:sz="4" w:space="0" w:color="000000"/>
              <w:bottom w:val="nil"/>
              <w:right w:val="nil"/>
            </w:tcBorders>
            <w:shd w:val="clear" w:color="auto" w:fill="F3F3F3"/>
          </w:tcPr>
          <w:p w14:paraId="7805ECA0" w14:textId="77777777" w:rsidR="00DD4651" w:rsidRPr="007F757C" w:rsidRDefault="00DD4651" w:rsidP="00DD4651">
            <w:pPr>
              <w:spacing w:after="160" w:line="259" w:lineRule="auto"/>
              <w:jc w:val="left"/>
              <w:rPr>
                <w:szCs w:val="24"/>
              </w:rPr>
            </w:pPr>
          </w:p>
        </w:tc>
        <w:tc>
          <w:tcPr>
            <w:tcW w:w="4314" w:type="dxa"/>
            <w:tcBorders>
              <w:top w:val="single" w:sz="4" w:space="0" w:color="000000"/>
              <w:left w:val="nil"/>
              <w:bottom w:val="nil"/>
              <w:right w:val="single" w:sz="4" w:space="0" w:color="000000"/>
            </w:tcBorders>
            <w:shd w:val="clear" w:color="auto" w:fill="F3F3F3"/>
          </w:tcPr>
          <w:p w14:paraId="1653B0EF" w14:textId="77777777" w:rsidR="00DD4651" w:rsidRPr="007F757C" w:rsidRDefault="00DD4651" w:rsidP="00DD4651">
            <w:pPr>
              <w:spacing w:line="259" w:lineRule="auto"/>
              <w:ind w:left="1277"/>
              <w:jc w:val="left"/>
              <w:rPr>
                <w:szCs w:val="24"/>
              </w:rPr>
            </w:pPr>
            <w:r w:rsidRPr="007F757C">
              <w:rPr>
                <w:b/>
                <w:szCs w:val="24"/>
              </w:rPr>
              <w:t xml:space="preserve">Soumis </w:t>
            </w:r>
            <w:proofErr w:type="gramStart"/>
            <w:r w:rsidRPr="007F757C">
              <w:rPr>
                <w:b/>
                <w:szCs w:val="24"/>
              </w:rPr>
              <w:t>par:</w:t>
            </w:r>
            <w:proofErr w:type="gramEnd"/>
            <w:r w:rsidRPr="007F757C">
              <w:rPr>
                <w:b/>
                <w:szCs w:val="24"/>
              </w:rPr>
              <w:t xml:space="preserve"> </w:t>
            </w:r>
          </w:p>
        </w:tc>
      </w:tr>
      <w:tr w:rsidR="00DD4651" w:rsidRPr="007F757C" w14:paraId="0397B2EA" w14:textId="77777777" w:rsidTr="00DD4651">
        <w:trPr>
          <w:trHeight w:val="276"/>
        </w:trPr>
        <w:tc>
          <w:tcPr>
            <w:tcW w:w="497" w:type="dxa"/>
            <w:tcBorders>
              <w:top w:val="nil"/>
              <w:left w:val="single" w:sz="4" w:space="0" w:color="000000"/>
              <w:bottom w:val="nil"/>
              <w:right w:val="nil"/>
            </w:tcBorders>
          </w:tcPr>
          <w:p w14:paraId="540BD092" w14:textId="77777777" w:rsidR="00DD4651" w:rsidRPr="007F757C" w:rsidRDefault="00DD4651" w:rsidP="00DD4651">
            <w:pPr>
              <w:spacing w:line="259" w:lineRule="auto"/>
              <w:ind w:left="85"/>
              <w:jc w:val="left"/>
              <w:rPr>
                <w:szCs w:val="24"/>
              </w:rPr>
            </w:pPr>
            <w:proofErr w:type="gramStart"/>
            <w:r w:rsidRPr="007F757C">
              <w:rPr>
                <w:rFonts w:eastAsia="Courier New"/>
                <w:szCs w:val="24"/>
              </w:rPr>
              <w:t>o</w:t>
            </w:r>
            <w:proofErr w:type="gramEnd"/>
            <w:r w:rsidRPr="007F757C">
              <w:rPr>
                <w:rFonts w:eastAsia="Arial"/>
                <w:szCs w:val="24"/>
              </w:rPr>
              <w:t xml:space="preserve"> </w:t>
            </w:r>
          </w:p>
        </w:tc>
        <w:tc>
          <w:tcPr>
            <w:tcW w:w="4314" w:type="dxa"/>
            <w:tcBorders>
              <w:top w:val="nil"/>
              <w:left w:val="nil"/>
              <w:bottom w:val="nil"/>
              <w:right w:val="single" w:sz="4" w:space="0" w:color="000000"/>
            </w:tcBorders>
          </w:tcPr>
          <w:p w14:paraId="644D4688" w14:textId="77777777" w:rsidR="00DD4651" w:rsidRPr="007F757C" w:rsidRDefault="00DD4651" w:rsidP="00DD4651">
            <w:pPr>
              <w:spacing w:line="259" w:lineRule="auto"/>
              <w:jc w:val="left"/>
              <w:rPr>
                <w:szCs w:val="24"/>
              </w:rPr>
            </w:pPr>
            <w:proofErr w:type="gramStart"/>
            <w:r w:rsidRPr="007F757C">
              <w:rPr>
                <w:szCs w:val="24"/>
              </w:rPr>
              <w:t>Nom:</w:t>
            </w:r>
            <w:proofErr w:type="gramEnd"/>
            <w:r w:rsidRPr="007F757C">
              <w:rPr>
                <w:szCs w:val="24"/>
              </w:rPr>
              <w:t xml:space="preserve"> Laurent Valiergue</w:t>
            </w:r>
            <w:r>
              <w:rPr>
                <w:szCs w:val="24"/>
              </w:rPr>
              <w:t>, sur proposition du Coordonnateur du PIF</w:t>
            </w:r>
          </w:p>
        </w:tc>
      </w:tr>
      <w:tr w:rsidR="00DD4651" w:rsidRPr="007F757C" w14:paraId="00BE2C24" w14:textId="77777777" w:rsidTr="00DD4651">
        <w:trPr>
          <w:trHeight w:val="262"/>
        </w:trPr>
        <w:tc>
          <w:tcPr>
            <w:tcW w:w="497" w:type="dxa"/>
            <w:tcBorders>
              <w:top w:val="nil"/>
              <w:left w:val="single" w:sz="4" w:space="0" w:color="000000"/>
              <w:bottom w:val="nil"/>
              <w:right w:val="nil"/>
            </w:tcBorders>
          </w:tcPr>
          <w:p w14:paraId="6DB776E0" w14:textId="77777777" w:rsidR="00DD4651" w:rsidRPr="007F757C" w:rsidRDefault="00DD4651" w:rsidP="00DD4651">
            <w:pPr>
              <w:spacing w:line="259" w:lineRule="auto"/>
              <w:ind w:left="85"/>
              <w:jc w:val="left"/>
              <w:rPr>
                <w:szCs w:val="24"/>
              </w:rPr>
            </w:pPr>
            <w:proofErr w:type="gramStart"/>
            <w:r w:rsidRPr="007F757C">
              <w:rPr>
                <w:rFonts w:eastAsia="Courier New"/>
                <w:szCs w:val="24"/>
              </w:rPr>
              <w:t>o</w:t>
            </w:r>
            <w:proofErr w:type="gramEnd"/>
            <w:r w:rsidRPr="007F757C">
              <w:rPr>
                <w:rFonts w:eastAsia="Arial"/>
                <w:szCs w:val="24"/>
              </w:rPr>
              <w:t xml:space="preserve"> </w:t>
            </w:r>
          </w:p>
        </w:tc>
        <w:tc>
          <w:tcPr>
            <w:tcW w:w="4314" w:type="dxa"/>
            <w:tcBorders>
              <w:top w:val="nil"/>
              <w:left w:val="nil"/>
              <w:bottom w:val="nil"/>
              <w:right w:val="single" w:sz="4" w:space="0" w:color="000000"/>
            </w:tcBorders>
          </w:tcPr>
          <w:p w14:paraId="32584E3C" w14:textId="77777777" w:rsidR="00DD4651" w:rsidRPr="007F757C" w:rsidRDefault="00DD4651" w:rsidP="00DD4651">
            <w:pPr>
              <w:spacing w:line="259" w:lineRule="auto"/>
              <w:jc w:val="left"/>
              <w:rPr>
                <w:szCs w:val="24"/>
              </w:rPr>
            </w:pPr>
            <w:r>
              <w:rPr>
                <w:szCs w:val="24"/>
              </w:rPr>
              <w:t>Chargé de Projet, Banque mondiale</w:t>
            </w:r>
          </w:p>
        </w:tc>
      </w:tr>
      <w:tr w:rsidR="00DD4651" w:rsidRPr="007F757C" w14:paraId="6CEE3F3A" w14:textId="77777777" w:rsidTr="00DD4651">
        <w:trPr>
          <w:trHeight w:val="616"/>
        </w:trPr>
        <w:tc>
          <w:tcPr>
            <w:tcW w:w="497" w:type="dxa"/>
            <w:tcBorders>
              <w:top w:val="nil"/>
              <w:left w:val="single" w:sz="4" w:space="0" w:color="000000"/>
              <w:bottom w:val="single" w:sz="3" w:space="0" w:color="000000"/>
              <w:right w:val="nil"/>
            </w:tcBorders>
          </w:tcPr>
          <w:p w14:paraId="1AB01A7A" w14:textId="77777777" w:rsidR="00DD4651" w:rsidRPr="007F757C" w:rsidRDefault="00DD4651" w:rsidP="00DD4651">
            <w:pPr>
              <w:spacing w:line="259" w:lineRule="auto"/>
              <w:ind w:left="85"/>
              <w:jc w:val="left"/>
              <w:rPr>
                <w:szCs w:val="24"/>
              </w:rPr>
            </w:pPr>
            <w:proofErr w:type="gramStart"/>
            <w:r w:rsidRPr="007F757C">
              <w:rPr>
                <w:rFonts w:eastAsia="Courier New"/>
                <w:szCs w:val="24"/>
              </w:rPr>
              <w:t>o</w:t>
            </w:r>
            <w:proofErr w:type="gramEnd"/>
            <w:r w:rsidRPr="007F757C">
              <w:rPr>
                <w:rFonts w:eastAsia="Arial"/>
                <w:szCs w:val="24"/>
              </w:rPr>
              <w:t xml:space="preserve"> </w:t>
            </w:r>
          </w:p>
        </w:tc>
        <w:tc>
          <w:tcPr>
            <w:tcW w:w="4314" w:type="dxa"/>
            <w:tcBorders>
              <w:top w:val="nil"/>
              <w:left w:val="nil"/>
              <w:bottom w:val="single" w:sz="3" w:space="0" w:color="000000"/>
              <w:right w:val="single" w:sz="4" w:space="0" w:color="000000"/>
            </w:tcBorders>
          </w:tcPr>
          <w:p w14:paraId="70F4730A" w14:textId="77777777" w:rsidR="00DD4651" w:rsidRPr="007F757C" w:rsidRDefault="00DD4651" w:rsidP="00DD4651">
            <w:pPr>
              <w:spacing w:line="259" w:lineRule="auto"/>
              <w:jc w:val="left"/>
              <w:rPr>
                <w:szCs w:val="24"/>
              </w:rPr>
            </w:pPr>
            <w:proofErr w:type="gramStart"/>
            <w:r>
              <w:rPr>
                <w:szCs w:val="24"/>
              </w:rPr>
              <w:t>E</w:t>
            </w:r>
            <w:r w:rsidRPr="007F757C">
              <w:rPr>
                <w:szCs w:val="24"/>
              </w:rPr>
              <w:t>-mail:</w:t>
            </w:r>
            <w:proofErr w:type="gramEnd"/>
            <w:r w:rsidRPr="007F757C">
              <w:rPr>
                <w:b/>
                <w:szCs w:val="24"/>
              </w:rPr>
              <w:t xml:space="preserve"> </w:t>
            </w:r>
            <w:hyperlink r:id="rId16" w:tgtFrame="_blank" w:history="1">
              <w:r w:rsidRPr="007F757C">
                <w:rPr>
                  <w:rStyle w:val="il"/>
                  <w:color w:val="1155CC"/>
                  <w:szCs w:val="24"/>
                  <w:u w:val="single"/>
                </w:rPr>
                <w:t>lvaliergue@worldbank.org</w:t>
              </w:r>
            </w:hyperlink>
          </w:p>
        </w:tc>
      </w:tr>
    </w:tbl>
    <w:tbl>
      <w:tblPr>
        <w:tblStyle w:val="TableGrid"/>
        <w:tblpPr w:leftFromText="141" w:rightFromText="141" w:vertAnchor="text" w:horzAnchor="margin" w:tblpX="-147" w:tblpY="228"/>
        <w:tblW w:w="4755" w:type="dxa"/>
        <w:tblInd w:w="0" w:type="dxa"/>
        <w:tblCellMar>
          <w:top w:w="38" w:type="dxa"/>
          <w:left w:w="104" w:type="dxa"/>
          <w:right w:w="56" w:type="dxa"/>
        </w:tblCellMar>
        <w:tblLook w:val="04A0" w:firstRow="1" w:lastRow="0" w:firstColumn="1" w:lastColumn="0" w:noHBand="0" w:noVBand="1"/>
      </w:tblPr>
      <w:tblGrid>
        <w:gridCol w:w="4755"/>
      </w:tblGrid>
      <w:tr w:rsidR="00DD4651" w:rsidRPr="007F757C" w14:paraId="15F69D02" w14:textId="77777777" w:rsidTr="00DD4651">
        <w:trPr>
          <w:trHeight w:val="398"/>
        </w:trPr>
        <w:tc>
          <w:tcPr>
            <w:tcW w:w="4755" w:type="dxa"/>
            <w:tcBorders>
              <w:top w:val="single" w:sz="4" w:space="0" w:color="000000"/>
              <w:left w:val="single" w:sz="4" w:space="0" w:color="000000"/>
              <w:bottom w:val="nil"/>
              <w:right w:val="single" w:sz="4" w:space="0" w:color="000000"/>
            </w:tcBorders>
            <w:shd w:val="clear" w:color="auto" w:fill="F3F3F3"/>
          </w:tcPr>
          <w:p w14:paraId="0AFC8E95" w14:textId="77777777" w:rsidR="00DD4651" w:rsidRPr="007F757C" w:rsidRDefault="00DD4651" w:rsidP="00DD4651">
            <w:pPr>
              <w:spacing w:line="259" w:lineRule="auto"/>
              <w:ind w:left="1039"/>
              <w:jc w:val="left"/>
              <w:rPr>
                <w:szCs w:val="24"/>
              </w:rPr>
            </w:pPr>
            <w:r w:rsidRPr="007F757C">
              <w:rPr>
                <w:b/>
                <w:szCs w:val="24"/>
              </w:rPr>
              <w:t xml:space="preserve">Evaluation du Programme </w:t>
            </w:r>
          </w:p>
        </w:tc>
      </w:tr>
      <w:tr w:rsidR="00DD4651" w:rsidRPr="007F757C" w14:paraId="05919A54" w14:textId="77777777" w:rsidTr="00DD4651">
        <w:trPr>
          <w:trHeight w:val="1641"/>
        </w:trPr>
        <w:tc>
          <w:tcPr>
            <w:tcW w:w="4755" w:type="dxa"/>
            <w:tcBorders>
              <w:top w:val="nil"/>
              <w:left w:val="single" w:sz="4" w:space="0" w:color="000000"/>
              <w:bottom w:val="single" w:sz="3" w:space="0" w:color="000000"/>
              <w:right w:val="single" w:sz="4" w:space="0" w:color="000000"/>
            </w:tcBorders>
          </w:tcPr>
          <w:p w14:paraId="30F21604" w14:textId="77777777" w:rsidR="00DD4651" w:rsidRPr="007F757C" w:rsidRDefault="00DD4651" w:rsidP="00DD4651">
            <w:pPr>
              <w:spacing w:line="259" w:lineRule="auto"/>
              <w:jc w:val="left"/>
              <w:rPr>
                <w:szCs w:val="24"/>
              </w:rPr>
            </w:pPr>
            <w:r w:rsidRPr="007F757C">
              <w:rPr>
                <w:szCs w:val="24"/>
              </w:rPr>
              <w:t xml:space="preserve">Evaluation – </w:t>
            </w:r>
            <w:r w:rsidRPr="007F757C">
              <w:rPr>
                <w:i/>
                <w:szCs w:val="24"/>
              </w:rPr>
              <w:t xml:space="preserve">(à joindre le cas échéant) </w:t>
            </w:r>
            <w:r w:rsidRPr="007F757C">
              <w:rPr>
                <w:szCs w:val="24"/>
              </w:rPr>
              <w:t xml:space="preserve"> </w:t>
            </w:r>
          </w:p>
          <w:p w14:paraId="52436B72" w14:textId="77777777" w:rsidR="00DD4651" w:rsidRPr="007F757C" w:rsidRDefault="00DD4651" w:rsidP="00DD4651">
            <w:pPr>
              <w:spacing w:line="259" w:lineRule="auto"/>
              <w:jc w:val="left"/>
              <w:rPr>
                <w:szCs w:val="24"/>
              </w:rPr>
            </w:pPr>
            <w:r w:rsidRPr="007F757C">
              <w:rPr>
                <w:szCs w:val="24"/>
                <w:bdr w:val="single" w:sz="12" w:space="0" w:color="000000"/>
              </w:rPr>
              <w:t xml:space="preserve">  </w:t>
            </w:r>
            <w:r w:rsidRPr="007F757C">
              <w:rPr>
                <w:szCs w:val="24"/>
              </w:rPr>
              <w:t xml:space="preserve">   Oui      </w:t>
            </w:r>
            <w:r w:rsidRPr="007F757C">
              <w:rPr>
                <w:szCs w:val="24"/>
                <w:bdr w:val="single" w:sz="12" w:space="0" w:color="000000"/>
              </w:rPr>
              <w:t xml:space="preserve">  </w:t>
            </w:r>
            <w:r w:rsidRPr="00967205">
              <w:rPr>
                <w:b/>
                <w:szCs w:val="24"/>
              </w:rPr>
              <w:t xml:space="preserve"> Non    </w:t>
            </w:r>
            <w:r w:rsidRPr="007F757C">
              <w:rPr>
                <w:szCs w:val="24"/>
              </w:rPr>
              <w:t xml:space="preserve">Date : </w:t>
            </w:r>
            <w:proofErr w:type="spellStart"/>
            <w:proofErr w:type="gramStart"/>
            <w:r w:rsidRPr="007F757C">
              <w:rPr>
                <w:szCs w:val="24"/>
              </w:rPr>
              <w:t>dd.mm.yyyy</w:t>
            </w:r>
            <w:proofErr w:type="spellEnd"/>
            <w:proofErr w:type="gramEnd"/>
            <w:r w:rsidRPr="007F757C">
              <w:rPr>
                <w:szCs w:val="24"/>
              </w:rPr>
              <w:t xml:space="preserve">) </w:t>
            </w:r>
          </w:p>
          <w:p w14:paraId="7F7DE600" w14:textId="77777777" w:rsidR="00DD4651" w:rsidRPr="007F757C" w:rsidRDefault="00DD4651" w:rsidP="00DD4651">
            <w:pPr>
              <w:spacing w:line="239" w:lineRule="auto"/>
              <w:jc w:val="left"/>
              <w:rPr>
                <w:szCs w:val="24"/>
              </w:rPr>
            </w:pPr>
            <w:r w:rsidRPr="007F757C">
              <w:rPr>
                <w:szCs w:val="24"/>
              </w:rPr>
              <w:t xml:space="preserve">Evaluation à mi-parcours </w:t>
            </w:r>
            <w:r w:rsidRPr="007F757C">
              <w:rPr>
                <w:i/>
                <w:szCs w:val="24"/>
              </w:rPr>
              <w:t xml:space="preserve">– (à joindre le cas échéant) </w:t>
            </w:r>
          </w:p>
          <w:p w14:paraId="1BED9C4B" w14:textId="77777777" w:rsidR="00DD4651" w:rsidRPr="007F757C" w:rsidRDefault="00DD4651" w:rsidP="00DD4651">
            <w:pPr>
              <w:spacing w:line="259" w:lineRule="auto"/>
              <w:jc w:val="left"/>
              <w:rPr>
                <w:szCs w:val="24"/>
              </w:rPr>
            </w:pPr>
            <w:r w:rsidRPr="007F757C">
              <w:rPr>
                <w:szCs w:val="24"/>
                <w:bdr w:val="single" w:sz="12" w:space="0" w:color="000000"/>
              </w:rPr>
              <w:t xml:space="preserve">  </w:t>
            </w:r>
            <w:r w:rsidRPr="007F757C">
              <w:rPr>
                <w:szCs w:val="24"/>
              </w:rPr>
              <w:t xml:space="preserve">   Oui      </w:t>
            </w:r>
            <w:r w:rsidRPr="007F757C">
              <w:rPr>
                <w:szCs w:val="24"/>
                <w:bdr w:val="single" w:sz="12" w:space="0" w:color="000000"/>
              </w:rPr>
              <w:t xml:space="preserve">  </w:t>
            </w:r>
            <w:r w:rsidRPr="00967205">
              <w:rPr>
                <w:b/>
                <w:szCs w:val="24"/>
              </w:rPr>
              <w:t xml:space="preserve"> Non</w:t>
            </w:r>
            <w:r w:rsidRPr="007F757C">
              <w:rPr>
                <w:szCs w:val="24"/>
              </w:rPr>
              <w:t xml:space="preserve">    </w:t>
            </w:r>
            <w:proofErr w:type="gramStart"/>
            <w:r w:rsidRPr="007F757C">
              <w:rPr>
                <w:szCs w:val="24"/>
              </w:rPr>
              <w:t>Date:</w:t>
            </w:r>
            <w:proofErr w:type="gramEnd"/>
            <w:r w:rsidRPr="007F757C">
              <w:rPr>
                <w:szCs w:val="24"/>
              </w:rPr>
              <w:t xml:space="preserve"> _ </w:t>
            </w:r>
            <w:proofErr w:type="spellStart"/>
            <w:r w:rsidRPr="007F757C">
              <w:rPr>
                <w:szCs w:val="24"/>
              </w:rPr>
              <w:t>dd.mm.yyyy</w:t>
            </w:r>
            <w:proofErr w:type="spellEnd"/>
            <w:r w:rsidRPr="007F757C">
              <w:rPr>
                <w:szCs w:val="24"/>
              </w:rPr>
              <w:t xml:space="preserve">): </w:t>
            </w:r>
          </w:p>
        </w:tc>
      </w:tr>
    </w:tbl>
    <w:p w14:paraId="3DDA3B05" w14:textId="77777777" w:rsidR="00DD4651" w:rsidRDefault="00DD4651" w:rsidP="00DD4651">
      <w:pPr>
        <w:tabs>
          <w:tab w:val="left" w:pos="1164"/>
          <w:tab w:val="center" w:pos="4687"/>
        </w:tabs>
        <w:spacing w:after="17" w:line="259" w:lineRule="auto"/>
        <w:jc w:val="left"/>
        <w:rPr>
          <w:b/>
          <w:szCs w:val="24"/>
        </w:rPr>
      </w:pPr>
    </w:p>
    <w:p w14:paraId="7816F2A0" w14:textId="77777777" w:rsidR="00F822A9" w:rsidRPr="00DD4651" w:rsidRDefault="00F822A9" w:rsidP="00DD4651">
      <w:pPr>
        <w:spacing w:line="259" w:lineRule="auto"/>
        <w:rPr>
          <w:szCs w:val="24"/>
        </w:rPr>
      </w:pPr>
    </w:p>
    <w:p w14:paraId="2366CCBA" w14:textId="77777777" w:rsidR="00F822A9" w:rsidRPr="00921B55" w:rsidRDefault="00F822A9"/>
    <w:p w14:paraId="39C8C4ED" w14:textId="77777777" w:rsidR="000357E4" w:rsidRPr="00921B55" w:rsidRDefault="00D4071F">
      <w:pPr>
        <w:rPr>
          <w:szCs w:val="24"/>
        </w:rPr>
      </w:pPr>
      <w:r w:rsidRPr="00921B55">
        <w:rPr>
          <w:szCs w:val="24"/>
        </w:rPr>
        <w:t>TABLE DES MATIERE</w:t>
      </w:r>
    </w:p>
    <w:p w14:paraId="66378B44" w14:textId="77777777" w:rsidR="00B7222E" w:rsidRPr="00921B55" w:rsidRDefault="00B7222E">
      <w:pPr>
        <w:rPr>
          <w:szCs w:val="24"/>
        </w:rPr>
      </w:pPr>
    </w:p>
    <w:p w14:paraId="41F309E6" w14:textId="4FBF72FE" w:rsidR="00680EAC" w:rsidRDefault="0066278F">
      <w:pPr>
        <w:pStyle w:val="TM1"/>
        <w:tabs>
          <w:tab w:val="right" w:leader="underscore" w:pos="9350"/>
        </w:tabs>
        <w:rPr>
          <w:rFonts w:eastAsiaTheme="minorEastAsia" w:cstheme="minorBidi"/>
          <w:b w:val="0"/>
          <w:bCs w:val="0"/>
          <w:i w:val="0"/>
          <w:iCs w:val="0"/>
          <w:noProof/>
          <w:spacing w:val="0"/>
          <w:sz w:val="22"/>
          <w:szCs w:val="22"/>
          <w:lang w:eastAsia="fr-FR"/>
        </w:rPr>
      </w:pPr>
      <w:r w:rsidRPr="00921B55">
        <w:rPr>
          <w:rFonts w:ascii="Times New Roman" w:hAnsi="Times New Roman" w:cs="Times New Roman"/>
          <w:b w:val="0"/>
          <w:i w:val="0"/>
        </w:rPr>
        <w:fldChar w:fldCharType="begin"/>
      </w:r>
      <w:r w:rsidRPr="00921B55">
        <w:rPr>
          <w:rFonts w:ascii="Times New Roman" w:hAnsi="Times New Roman" w:cs="Times New Roman"/>
          <w:b w:val="0"/>
          <w:i w:val="0"/>
        </w:rPr>
        <w:instrText xml:space="preserve"> TOC \o "1-3" \h \z \u </w:instrText>
      </w:r>
      <w:r w:rsidRPr="00921B55">
        <w:rPr>
          <w:rFonts w:ascii="Times New Roman" w:hAnsi="Times New Roman" w:cs="Times New Roman"/>
          <w:b w:val="0"/>
          <w:i w:val="0"/>
        </w:rPr>
        <w:fldChar w:fldCharType="separate"/>
      </w:r>
      <w:hyperlink w:anchor="_Toc18054496" w:history="1">
        <w:r w:rsidR="00680EAC" w:rsidRPr="00D4273C">
          <w:rPr>
            <w:rStyle w:val="Lienhypertexte"/>
            <w:noProof/>
          </w:rPr>
          <w:t>ACRONYMES</w:t>
        </w:r>
        <w:r w:rsidR="00680EAC">
          <w:rPr>
            <w:noProof/>
            <w:webHidden/>
          </w:rPr>
          <w:tab/>
        </w:r>
        <w:r w:rsidR="00680EAC">
          <w:rPr>
            <w:noProof/>
            <w:webHidden/>
          </w:rPr>
          <w:fldChar w:fldCharType="begin"/>
        </w:r>
        <w:r w:rsidR="00680EAC">
          <w:rPr>
            <w:noProof/>
            <w:webHidden/>
          </w:rPr>
          <w:instrText xml:space="preserve"> PAGEREF _Toc18054496 \h </w:instrText>
        </w:r>
        <w:r w:rsidR="00680EAC">
          <w:rPr>
            <w:noProof/>
            <w:webHidden/>
          </w:rPr>
        </w:r>
        <w:r w:rsidR="00680EAC">
          <w:rPr>
            <w:noProof/>
            <w:webHidden/>
          </w:rPr>
          <w:fldChar w:fldCharType="separate"/>
        </w:r>
        <w:r w:rsidR="005542D5">
          <w:rPr>
            <w:noProof/>
            <w:webHidden/>
          </w:rPr>
          <w:t>3</w:t>
        </w:r>
        <w:r w:rsidR="00680EAC">
          <w:rPr>
            <w:noProof/>
            <w:webHidden/>
          </w:rPr>
          <w:fldChar w:fldCharType="end"/>
        </w:r>
      </w:hyperlink>
    </w:p>
    <w:p w14:paraId="23CF816A" w14:textId="74F1A735" w:rsidR="00680EAC" w:rsidRDefault="00307039">
      <w:pPr>
        <w:pStyle w:val="TM1"/>
        <w:tabs>
          <w:tab w:val="right" w:leader="underscore" w:pos="9350"/>
        </w:tabs>
        <w:rPr>
          <w:rFonts w:eastAsiaTheme="minorEastAsia" w:cstheme="minorBidi"/>
          <w:b w:val="0"/>
          <w:bCs w:val="0"/>
          <w:i w:val="0"/>
          <w:iCs w:val="0"/>
          <w:noProof/>
          <w:spacing w:val="0"/>
          <w:sz w:val="22"/>
          <w:szCs w:val="22"/>
          <w:lang w:eastAsia="fr-FR"/>
        </w:rPr>
      </w:pPr>
      <w:hyperlink w:anchor="_Toc18054497" w:history="1">
        <w:r w:rsidR="00680EAC" w:rsidRPr="00D4273C">
          <w:rPr>
            <w:rStyle w:val="Lienhypertexte"/>
            <w:noProof/>
          </w:rPr>
          <w:t>RESUME</w:t>
        </w:r>
        <w:r w:rsidR="00680EAC">
          <w:rPr>
            <w:noProof/>
            <w:webHidden/>
          </w:rPr>
          <w:tab/>
        </w:r>
        <w:r w:rsidR="00680EAC">
          <w:rPr>
            <w:noProof/>
            <w:webHidden/>
          </w:rPr>
          <w:fldChar w:fldCharType="begin"/>
        </w:r>
        <w:r w:rsidR="00680EAC">
          <w:rPr>
            <w:noProof/>
            <w:webHidden/>
          </w:rPr>
          <w:instrText xml:space="preserve"> PAGEREF _Toc18054497 \h </w:instrText>
        </w:r>
        <w:r w:rsidR="00680EAC">
          <w:rPr>
            <w:noProof/>
            <w:webHidden/>
          </w:rPr>
        </w:r>
        <w:r w:rsidR="00680EAC">
          <w:rPr>
            <w:noProof/>
            <w:webHidden/>
          </w:rPr>
          <w:fldChar w:fldCharType="separate"/>
        </w:r>
        <w:r w:rsidR="005542D5">
          <w:rPr>
            <w:noProof/>
            <w:webHidden/>
          </w:rPr>
          <w:t>4</w:t>
        </w:r>
        <w:r w:rsidR="00680EAC">
          <w:rPr>
            <w:noProof/>
            <w:webHidden/>
          </w:rPr>
          <w:fldChar w:fldCharType="end"/>
        </w:r>
      </w:hyperlink>
    </w:p>
    <w:p w14:paraId="6AA49692" w14:textId="5F4234F0" w:rsidR="00680EAC" w:rsidRDefault="00307039">
      <w:pPr>
        <w:pStyle w:val="TM1"/>
        <w:tabs>
          <w:tab w:val="left" w:pos="480"/>
          <w:tab w:val="right" w:leader="underscore" w:pos="9350"/>
        </w:tabs>
        <w:rPr>
          <w:rFonts w:eastAsiaTheme="minorEastAsia" w:cstheme="minorBidi"/>
          <w:b w:val="0"/>
          <w:bCs w:val="0"/>
          <w:i w:val="0"/>
          <w:iCs w:val="0"/>
          <w:noProof/>
          <w:spacing w:val="0"/>
          <w:sz w:val="22"/>
          <w:szCs w:val="22"/>
          <w:lang w:eastAsia="fr-FR"/>
        </w:rPr>
      </w:pPr>
      <w:hyperlink w:anchor="_Toc18054498" w:history="1">
        <w:r w:rsidR="00680EAC" w:rsidRPr="00D4273C">
          <w:rPr>
            <w:rStyle w:val="Lienhypertexte"/>
            <w:noProof/>
          </w:rPr>
          <w:t>I.</w:t>
        </w:r>
        <w:r w:rsidR="00680EAC">
          <w:rPr>
            <w:rFonts w:eastAsiaTheme="minorEastAsia" w:cstheme="minorBidi"/>
            <w:b w:val="0"/>
            <w:bCs w:val="0"/>
            <w:i w:val="0"/>
            <w:iCs w:val="0"/>
            <w:noProof/>
            <w:spacing w:val="0"/>
            <w:sz w:val="22"/>
            <w:szCs w:val="22"/>
            <w:lang w:eastAsia="fr-FR"/>
          </w:rPr>
          <w:tab/>
        </w:r>
        <w:r w:rsidR="00680EAC" w:rsidRPr="00D4273C">
          <w:rPr>
            <w:rStyle w:val="Lienhypertexte"/>
            <w:noProof/>
          </w:rPr>
          <w:t>ATTEINTE DES OBJECTIFS</w:t>
        </w:r>
        <w:r w:rsidR="00680EAC">
          <w:rPr>
            <w:noProof/>
            <w:webHidden/>
          </w:rPr>
          <w:tab/>
        </w:r>
        <w:r w:rsidR="00680EAC">
          <w:rPr>
            <w:noProof/>
            <w:webHidden/>
          </w:rPr>
          <w:fldChar w:fldCharType="begin"/>
        </w:r>
        <w:r w:rsidR="00680EAC">
          <w:rPr>
            <w:noProof/>
            <w:webHidden/>
          </w:rPr>
          <w:instrText xml:space="preserve"> PAGEREF _Toc18054498 \h </w:instrText>
        </w:r>
        <w:r w:rsidR="00680EAC">
          <w:rPr>
            <w:noProof/>
            <w:webHidden/>
          </w:rPr>
        </w:r>
        <w:r w:rsidR="00680EAC">
          <w:rPr>
            <w:noProof/>
            <w:webHidden/>
          </w:rPr>
          <w:fldChar w:fldCharType="separate"/>
        </w:r>
        <w:r w:rsidR="005542D5">
          <w:rPr>
            <w:noProof/>
            <w:webHidden/>
          </w:rPr>
          <w:t>5</w:t>
        </w:r>
        <w:r w:rsidR="00680EAC">
          <w:rPr>
            <w:noProof/>
            <w:webHidden/>
          </w:rPr>
          <w:fldChar w:fldCharType="end"/>
        </w:r>
      </w:hyperlink>
    </w:p>
    <w:p w14:paraId="473161CA" w14:textId="3502FEA0" w:rsidR="00680EAC" w:rsidRDefault="00307039">
      <w:pPr>
        <w:pStyle w:val="TM1"/>
        <w:tabs>
          <w:tab w:val="left" w:pos="480"/>
          <w:tab w:val="right" w:leader="underscore" w:pos="9350"/>
        </w:tabs>
        <w:rPr>
          <w:rFonts w:eastAsiaTheme="minorEastAsia" w:cstheme="minorBidi"/>
          <w:b w:val="0"/>
          <w:bCs w:val="0"/>
          <w:i w:val="0"/>
          <w:iCs w:val="0"/>
          <w:noProof/>
          <w:spacing w:val="0"/>
          <w:sz w:val="22"/>
          <w:szCs w:val="22"/>
          <w:lang w:eastAsia="fr-FR"/>
        </w:rPr>
      </w:pPr>
      <w:hyperlink w:anchor="_Toc18054499" w:history="1">
        <w:r w:rsidR="00680EAC" w:rsidRPr="00D4273C">
          <w:rPr>
            <w:rStyle w:val="Lienhypertexte"/>
            <w:noProof/>
          </w:rPr>
          <w:t>II.</w:t>
        </w:r>
        <w:r w:rsidR="00680EAC">
          <w:rPr>
            <w:rFonts w:eastAsiaTheme="minorEastAsia" w:cstheme="minorBidi"/>
            <w:b w:val="0"/>
            <w:bCs w:val="0"/>
            <w:i w:val="0"/>
            <w:iCs w:val="0"/>
            <w:noProof/>
            <w:spacing w:val="0"/>
            <w:sz w:val="22"/>
            <w:szCs w:val="22"/>
            <w:lang w:eastAsia="fr-FR"/>
          </w:rPr>
          <w:tab/>
        </w:r>
        <w:r w:rsidR="00680EAC" w:rsidRPr="00D4273C">
          <w:rPr>
            <w:rStyle w:val="Lienhypertexte"/>
            <w:noProof/>
          </w:rPr>
          <w:t>RESULTATS</w:t>
        </w:r>
        <w:r w:rsidR="00680EAC">
          <w:rPr>
            <w:noProof/>
            <w:webHidden/>
          </w:rPr>
          <w:tab/>
        </w:r>
        <w:r w:rsidR="00680EAC">
          <w:rPr>
            <w:noProof/>
            <w:webHidden/>
          </w:rPr>
          <w:fldChar w:fldCharType="begin"/>
        </w:r>
        <w:r w:rsidR="00680EAC">
          <w:rPr>
            <w:noProof/>
            <w:webHidden/>
          </w:rPr>
          <w:instrText xml:space="preserve"> PAGEREF _Toc18054499 \h </w:instrText>
        </w:r>
        <w:r w:rsidR="00680EAC">
          <w:rPr>
            <w:noProof/>
            <w:webHidden/>
          </w:rPr>
        </w:r>
        <w:r w:rsidR="00680EAC">
          <w:rPr>
            <w:noProof/>
            <w:webHidden/>
          </w:rPr>
          <w:fldChar w:fldCharType="separate"/>
        </w:r>
        <w:r w:rsidR="005542D5">
          <w:rPr>
            <w:noProof/>
            <w:webHidden/>
          </w:rPr>
          <w:t>5</w:t>
        </w:r>
        <w:r w:rsidR="00680EAC">
          <w:rPr>
            <w:noProof/>
            <w:webHidden/>
          </w:rPr>
          <w:fldChar w:fldCharType="end"/>
        </w:r>
      </w:hyperlink>
    </w:p>
    <w:p w14:paraId="4C815ACC" w14:textId="454B2FD6" w:rsidR="00680EAC" w:rsidRDefault="00307039">
      <w:pPr>
        <w:pStyle w:val="TM2"/>
        <w:tabs>
          <w:tab w:val="right" w:leader="underscore" w:pos="9350"/>
        </w:tabs>
        <w:rPr>
          <w:rFonts w:eastAsiaTheme="minorEastAsia" w:cstheme="minorBidi"/>
          <w:b w:val="0"/>
          <w:bCs w:val="0"/>
          <w:noProof/>
          <w:spacing w:val="0"/>
          <w:lang w:eastAsia="fr-FR"/>
        </w:rPr>
      </w:pPr>
      <w:hyperlink w:anchor="_Toc18054500" w:history="1">
        <w:r w:rsidR="00680EAC" w:rsidRPr="00D4273C">
          <w:rPr>
            <w:rStyle w:val="Lienhypertexte"/>
            <w:noProof/>
          </w:rPr>
          <w:t>II.1 Description des résultats par effets</w:t>
        </w:r>
        <w:r w:rsidR="00680EAC">
          <w:rPr>
            <w:noProof/>
            <w:webHidden/>
          </w:rPr>
          <w:tab/>
        </w:r>
        <w:r w:rsidR="00680EAC">
          <w:rPr>
            <w:noProof/>
            <w:webHidden/>
          </w:rPr>
          <w:fldChar w:fldCharType="begin"/>
        </w:r>
        <w:r w:rsidR="00680EAC">
          <w:rPr>
            <w:noProof/>
            <w:webHidden/>
          </w:rPr>
          <w:instrText xml:space="preserve"> PAGEREF _Toc18054500 \h </w:instrText>
        </w:r>
        <w:r w:rsidR="00680EAC">
          <w:rPr>
            <w:noProof/>
            <w:webHidden/>
          </w:rPr>
        </w:r>
        <w:r w:rsidR="00680EAC">
          <w:rPr>
            <w:noProof/>
            <w:webHidden/>
          </w:rPr>
          <w:fldChar w:fldCharType="separate"/>
        </w:r>
        <w:r w:rsidR="005542D5">
          <w:rPr>
            <w:noProof/>
            <w:webHidden/>
          </w:rPr>
          <w:t>5</w:t>
        </w:r>
        <w:r w:rsidR="00680EAC">
          <w:rPr>
            <w:noProof/>
            <w:webHidden/>
          </w:rPr>
          <w:fldChar w:fldCharType="end"/>
        </w:r>
      </w:hyperlink>
    </w:p>
    <w:p w14:paraId="19852AD7" w14:textId="1D318CE9" w:rsidR="00680EAC" w:rsidRDefault="00307039">
      <w:pPr>
        <w:pStyle w:val="TM2"/>
        <w:tabs>
          <w:tab w:val="right" w:leader="underscore" w:pos="9350"/>
        </w:tabs>
        <w:rPr>
          <w:rFonts w:eastAsiaTheme="minorEastAsia" w:cstheme="minorBidi"/>
          <w:b w:val="0"/>
          <w:bCs w:val="0"/>
          <w:noProof/>
          <w:spacing w:val="0"/>
          <w:lang w:eastAsia="fr-FR"/>
        </w:rPr>
      </w:pPr>
      <w:hyperlink w:anchor="_Toc18054501" w:history="1">
        <w:r w:rsidR="00680EAC" w:rsidRPr="00D4273C">
          <w:rPr>
            <w:rStyle w:val="Lienhypertexte"/>
            <w:noProof/>
          </w:rPr>
          <w:t>II.2 Retards dans la mise en œuvre, défis, leçons apprises et meilleures pratiques</w:t>
        </w:r>
        <w:r w:rsidR="00680EAC">
          <w:rPr>
            <w:noProof/>
            <w:webHidden/>
          </w:rPr>
          <w:tab/>
        </w:r>
        <w:r w:rsidR="00680EAC">
          <w:rPr>
            <w:noProof/>
            <w:webHidden/>
          </w:rPr>
          <w:fldChar w:fldCharType="begin"/>
        </w:r>
        <w:r w:rsidR="00680EAC">
          <w:rPr>
            <w:noProof/>
            <w:webHidden/>
          </w:rPr>
          <w:instrText xml:space="preserve"> PAGEREF _Toc18054501 \h </w:instrText>
        </w:r>
        <w:r w:rsidR="00680EAC">
          <w:rPr>
            <w:noProof/>
            <w:webHidden/>
          </w:rPr>
        </w:r>
        <w:r w:rsidR="00680EAC">
          <w:rPr>
            <w:noProof/>
            <w:webHidden/>
          </w:rPr>
          <w:fldChar w:fldCharType="separate"/>
        </w:r>
        <w:r w:rsidR="005542D5">
          <w:rPr>
            <w:noProof/>
            <w:webHidden/>
          </w:rPr>
          <w:t>7</w:t>
        </w:r>
        <w:r w:rsidR="00680EAC">
          <w:rPr>
            <w:noProof/>
            <w:webHidden/>
          </w:rPr>
          <w:fldChar w:fldCharType="end"/>
        </w:r>
      </w:hyperlink>
    </w:p>
    <w:p w14:paraId="24C92EB5" w14:textId="03E92859" w:rsidR="00680EAC" w:rsidRDefault="00307039">
      <w:pPr>
        <w:pStyle w:val="TM2"/>
        <w:tabs>
          <w:tab w:val="right" w:leader="underscore" w:pos="9350"/>
        </w:tabs>
        <w:rPr>
          <w:rFonts w:eastAsiaTheme="minorEastAsia" w:cstheme="minorBidi"/>
          <w:b w:val="0"/>
          <w:bCs w:val="0"/>
          <w:noProof/>
          <w:spacing w:val="0"/>
          <w:lang w:eastAsia="fr-FR"/>
        </w:rPr>
      </w:pPr>
      <w:hyperlink w:anchor="_Toc18054502" w:history="1">
        <w:r w:rsidR="00680EAC" w:rsidRPr="00D4273C">
          <w:rPr>
            <w:rStyle w:val="Lienhypertexte"/>
            <w:noProof/>
          </w:rPr>
          <w:t>II.3 Appréciation qualitative sur l’état d’avancement général du projet</w:t>
        </w:r>
        <w:r w:rsidR="00680EAC">
          <w:rPr>
            <w:noProof/>
            <w:webHidden/>
          </w:rPr>
          <w:tab/>
        </w:r>
        <w:r w:rsidR="00680EAC">
          <w:rPr>
            <w:noProof/>
            <w:webHidden/>
          </w:rPr>
          <w:fldChar w:fldCharType="begin"/>
        </w:r>
        <w:r w:rsidR="00680EAC">
          <w:rPr>
            <w:noProof/>
            <w:webHidden/>
          </w:rPr>
          <w:instrText xml:space="preserve"> PAGEREF _Toc18054502 \h </w:instrText>
        </w:r>
        <w:r w:rsidR="00680EAC">
          <w:rPr>
            <w:noProof/>
            <w:webHidden/>
          </w:rPr>
        </w:r>
        <w:r w:rsidR="00680EAC">
          <w:rPr>
            <w:noProof/>
            <w:webHidden/>
          </w:rPr>
          <w:fldChar w:fldCharType="separate"/>
        </w:r>
        <w:r w:rsidR="005542D5">
          <w:rPr>
            <w:noProof/>
            <w:webHidden/>
          </w:rPr>
          <w:t>8</w:t>
        </w:r>
        <w:r w:rsidR="00680EAC">
          <w:rPr>
            <w:noProof/>
            <w:webHidden/>
          </w:rPr>
          <w:fldChar w:fldCharType="end"/>
        </w:r>
      </w:hyperlink>
    </w:p>
    <w:p w14:paraId="55119CDC" w14:textId="5D16C94D" w:rsidR="00680EAC" w:rsidRDefault="00307039">
      <w:pPr>
        <w:pStyle w:val="TM2"/>
        <w:tabs>
          <w:tab w:val="right" w:leader="underscore" w:pos="9350"/>
        </w:tabs>
        <w:rPr>
          <w:rFonts w:eastAsiaTheme="minorEastAsia" w:cstheme="minorBidi"/>
          <w:b w:val="0"/>
          <w:bCs w:val="0"/>
          <w:noProof/>
          <w:spacing w:val="0"/>
          <w:lang w:eastAsia="fr-FR"/>
        </w:rPr>
      </w:pPr>
      <w:hyperlink w:anchor="_Toc18054503" w:history="1">
        <w:r w:rsidR="00680EAC" w:rsidRPr="00D4273C">
          <w:rPr>
            <w:rStyle w:val="Lienhypertexte"/>
            <w:noProof/>
          </w:rPr>
          <w:t>II.4 Cadre des résultats</w:t>
        </w:r>
        <w:r w:rsidR="00680EAC">
          <w:rPr>
            <w:noProof/>
            <w:webHidden/>
          </w:rPr>
          <w:tab/>
        </w:r>
        <w:r w:rsidR="00680EAC">
          <w:rPr>
            <w:noProof/>
            <w:webHidden/>
          </w:rPr>
          <w:fldChar w:fldCharType="begin"/>
        </w:r>
        <w:r w:rsidR="00680EAC">
          <w:rPr>
            <w:noProof/>
            <w:webHidden/>
          </w:rPr>
          <w:instrText xml:space="preserve"> PAGEREF _Toc18054503 \h </w:instrText>
        </w:r>
        <w:r w:rsidR="00680EAC">
          <w:rPr>
            <w:noProof/>
            <w:webHidden/>
          </w:rPr>
        </w:r>
        <w:r w:rsidR="00680EAC">
          <w:rPr>
            <w:noProof/>
            <w:webHidden/>
          </w:rPr>
          <w:fldChar w:fldCharType="separate"/>
        </w:r>
        <w:r w:rsidR="005542D5">
          <w:rPr>
            <w:noProof/>
            <w:webHidden/>
          </w:rPr>
          <w:t>9</w:t>
        </w:r>
        <w:r w:rsidR="00680EAC">
          <w:rPr>
            <w:noProof/>
            <w:webHidden/>
          </w:rPr>
          <w:fldChar w:fldCharType="end"/>
        </w:r>
      </w:hyperlink>
    </w:p>
    <w:p w14:paraId="1FBB8C39" w14:textId="74E2A420" w:rsidR="00680EAC" w:rsidRDefault="00307039">
      <w:pPr>
        <w:pStyle w:val="TM2"/>
        <w:tabs>
          <w:tab w:val="right" w:leader="underscore" w:pos="9350"/>
        </w:tabs>
        <w:rPr>
          <w:rFonts w:eastAsiaTheme="minorEastAsia" w:cstheme="minorBidi"/>
          <w:b w:val="0"/>
          <w:bCs w:val="0"/>
          <w:noProof/>
          <w:spacing w:val="0"/>
          <w:lang w:eastAsia="fr-FR"/>
        </w:rPr>
      </w:pPr>
      <w:hyperlink w:anchor="_Toc18054504" w:history="1">
        <w:r w:rsidR="00680EAC" w:rsidRPr="00D4273C">
          <w:rPr>
            <w:rStyle w:val="Lienhypertexte"/>
            <w:noProof/>
          </w:rPr>
          <w:t>II.5 Contribution du PIREDD à l’atteinte des jalons de la lettre d’intention</w:t>
        </w:r>
        <w:r w:rsidR="00680EAC">
          <w:rPr>
            <w:noProof/>
            <w:webHidden/>
          </w:rPr>
          <w:tab/>
        </w:r>
        <w:r w:rsidR="00680EAC">
          <w:rPr>
            <w:noProof/>
            <w:webHidden/>
          </w:rPr>
          <w:fldChar w:fldCharType="begin"/>
        </w:r>
        <w:r w:rsidR="00680EAC">
          <w:rPr>
            <w:noProof/>
            <w:webHidden/>
          </w:rPr>
          <w:instrText xml:space="preserve"> PAGEREF _Toc18054504 \h </w:instrText>
        </w:r>
        <w:r w:rsidR="00680EAC">
          <w:rPr>
            <w:noProof/>
            <w:webHidden/>
          </w:rPr>
        </w:r>
        <w:r w:rsidR="00680EAC">
          <w:rPr>
            <w:noProof/>
            <w:webHidden/>
          </w:rPr>
          <w:fldChar w:fldCharType="separate"/>
        </w:r>
        <w:r w:rsidR="005542D5">
          <w:rPr>
            <w:noProof/>
            <w:webHidden/>
          </w:rPr>
          <w:t>12</w:t>
        </w:r>
        <w:r w:rsidR="00680EAC">
          <w:rPr>
            <w:noProof/>
            <w:webHidden/>
          </w:rPr>
          <w:fldChar w:fldCharType="end"/>
        </w:r>
      </w:hyperlink>
    </w:p>
    <w:p w14:paraId="78FF3A8C" w14:textId="06DAFBA6" w:rsidR="00680EAC" w:rsidRDefault="00307039">
      <w:pPr>
        <w:pStyle w:val="TM1"/>
        <w:tabs>
          <w:tab w:val="left" w:pos="480"/>
          <w:tab w:val="right" w:leader="underscore" w:pos="9350"/>
        </w:tabs>
        <w:rPr>
          <w:rFonts w:eastAsiaTheme="minorEastAsia" w:cstheme="minorBidi"/>
          <w:b w:val="0"/>
          <w:bCs w:val="0"/>
          <w:i w:val="0"/>
          <w:iCs w:val="0"/>
          <w:noProof/>
          <w:spacing w:val="0"/>
          <w:sz w:val="22"/>
          <w:szCs w:val="22"/>
          <w:lang w:eastAsia="fr-FR"/>
        </w:rPr>
      </w:pPr>
      <w:hyperlink w:anchor="_Toc18054505" w:history="1">
        <w:r w:rsidR="00680EAC" w:rsidRPr="00D4273C">
          <w:rPr>
            <w:rStyle w:val="Lienhypertexte"/>
            <w:noProof/>
          </w:rPr>
          <w:t>III.</w:t>
        </w:r>
        <w:r w:rsidR="00680EAC">
          <w:rPr>
            <w:rFonts w:eastAsiaTheme="minorEastAsia" w:cstheme="minorBidi"/>
            <w:b w:val="0"/>
            <w:bCs w:val="0"/>
            <w:i w:val="0"/>
            <w:iCs w:val="0"/>
            <w:noProof/>
            <w:spacing w:val="0"/>
            <w:sz w:val="22"/>
            <w:szCs w:val="22"/>
            <w:lang w:eastAsia="fr-FR"/>
          </w:rPr>
          <w:tab/>
        </w:r>
        <w:r w:rsidR="00680EAC" w:rsidRPr="00D4273C">
          <w:rPr>
            <w:rStyle w:val="Lienhypertexte"/>
            <w:noProof/>
          </w:rPr>
          <w:t>GESTION PARTICIPATIVE, GENRE ET GROUPES CIBLES</w:t>
        </w:r>
        <w:r w:rsidR="00680EAC">
          <w:rPr>
            <w:noProof/>
            <w:webHidden/>
          </w:rPr>
          <w:tab/>
        </w:r>
        <w:r w:rsidR="00680EAC">
          <w:rPr>
            <w:noProof/>
            <w:webHidden/>
          </w:rPr>
          <w:fldChar w:fldCharType="begin"/>
        </w:r>
        <w:r w:rsidR="00680EAC">
          <w:rPr>
            <w:noProof/>
            <w:webHidden/>
          </w:rPr>
          <w:instrText xml:space="preserve"> PAGEREF _Toc18054505 \h </w:instrText>
        </w:r>
        <w:r w:rsidR="00680EAC">
          <w:rPr>
            <w:noProof/>
            <w:webHidden/>
          </w:rPr>
        </w:r>
        <w:r w:rsidR="00680EAC">
          <w:rPr>
            <w:noProof/>
            <w:webHidden/>
          </w:rPr>
          <w:fldChar w:fldCharType="separate"/>
        </w:r>
        <w:r w:rsidR="005542D5">
          <w:rPr>
            <w:noProof/>
            <w:webHidden/>
          </w:rPr>
          <w:t>16</w:t>
        </w:r>
        <w:r w:rsidR="00680EAC">
          <w:rPr>
            <w:noProof/>
            <w:webHidden/>
          </w:rPr>
          <w:fldChar w:fldCharType="end"/>
        </w:r>
      </w:hyperlink>
    </w:p>
    <w:p w14:paraId="727616E0" w14:textId="5FB00F81" w:rsidR="00680EAC" w:rsidRDefault="00307039">
      <w:pPr>
        <w:pStyle w:val="TM2"/>
        <w:tabs>
          <w:tab w:val="right" w:leader="underscore" w:pos="9350"/>
        </w:tabs>
        <w:rPr>
          <w:rFonts w:eastAsiaTheme="minorEastAsia" w:cstheme="minorBidi"/>
          <w:b w:val="0"/>
          <w:bCs w:val="0"/>
          <w:noProof/>
          <w:spacing w:val="0"/>
          <w:lang w:eastAsia="fr-FR"/>
        </w:rPr>
      </w:pPr>
      <w:hyperlink w:anchor="_Toc18054506" w:history="1">
        <w:r w:rsidR="00680EAC" w:rsidRPr="00D4273C">
          <w:rPr>
            <w:rStyle w:val="Lienhypertexte"/>
            <w:noProof/>
          </w:rPr>
          <w:t>III.1 Gestion participative</w:t>
        </w:r>
        <w:r w:rsidR="00680EAC">
          <w:rPr>
            <w:noProof/>
            <w:webHidden/>
          </w:rPr>
          <w:tab/>
        </w:r>
        <w:r w:rsidR="00680EAC">
          <w:rPr>
            <w:noProof/>
            <w:webHidden/>
          </w:rPr>
          <w:fldChar w:fldCharType="begin"/>
        </w:r>
        <w:r w:rsidR="00680EAC">
          <w:rPr>
            <w:noProof/>
            <w:webHidden/>
          </w:rPr>
          <w:instrText xml:space="preserve"> PAGEREF _Toc18054506 \h </w:instrText>
        </w:r>
        <w:r w:rsidR="00680EAC">
          <w:rPr>
            <w:noProof/>
            <w:webHidden/>
          </w:rPr>
        </w:r>
        <w:r w:rsidR="00680EAC">
          <w:rPr>
            <w:noProof/>
            <w:webHidden/>
          </w:rPr>
          <w:fldChar w:fldCharType="separate"/>
        </w:r>
        <w:r w:rsidR="005542D5">
          <w:rPr>
            <w:noProof/>
            <w:webHidden/>
          </w:rPr>
          <w:t>16</w:t>
        </w:r>
        <w:r w:rsidR="00680EAC">
          <w:rPr>
            <w:noProof/>
            <w:webHidden/>
          </w:rPr>
          <w:fldChar w:fldCharType="end"/>
        </w:r>
      </w:hyperlink>
    </w:p>
    <w:p w14:paraId="37587FB2" w14:textId="0DF7BA28" w:rsidR="00680EAC" w:rsidRDefault="00307039">
      <w:pPr>
        <w:pStyle w:val="TM2"/>
        <w:tabs>
          <w:tab w:val="right" w:leader="underscore" w:pos="9350"/>
        </w:tabs>
        <w:rPr>
          <w:rFonts w:eastAsiaTheme="minorEastAsia" w:cstheme="minorBidi"/>
          <w:b w:val="0"/>
          <w:bCs w:val="0"/>
          <w:noProof/>
          <w:spacing w:val="0"/>
          <w:lang w:eastAsia="fr-FR"/>
        </w:rPr>
      </w:pPr>
      <w:hyperlink w:anchor="_Toc18054507" w:history="1">
        <w:r w:rsidR="00680EAC" w:rsidRPr="00D4273C">
          <w:rPr>
            <w:rStyle w:val="Lienhypertexte"/>
            <w:noProof/>
          </w:rPr>
          <w:t>III.2 Aspect genre</w:t>
        </w:r>
        <w:r w:rsidR="00680EAC">
          <w:rPr>
            <w:noProof/>
            <w:webHidden/>
          </w:rPr>
          <w:tab/>
        </w:r>
        <w:r w:rsidR="00680EAC">
          <w:rPr>
            <w:noProof/>
            <w:webHidden/>
          </w:rPr>
          <w:fldChar w:fldCharType="begin"/>
        </w:r>
        <w:r w:rsidR="00680EAC">
          <w:rPr>
            <w:noProof/>
            <w:webHidden/>
          </w:rPr>
          <w:instrText xml:space="preserve"> PAGEREF _Toc18054507 \h </w:instrText>
        </w:r>
        <w:r w:rsidR="00680EAC">
          <w:rPr>
            <w:noProof/>
            <w:webHidden/>
          </w:rPr>
        </w:r>
        <w:r w:rsidR="00680EAC">
          <w:rPr>
            <w:noProof/>
            <w:webHidden/>
          </w:rPr>
          <w:fldChar w:fldCharType="separate"/>
        </w:r>
        <w:r w:rsidR="005542D5">
          <w:rPr>
            <w:noProof/>
            <w:webHidden/>
          </w:rPr>
          <w:t>16</w:t>
        </w:r>
        <w:r w:rsidR="00680EAC">
          <w:rPr>
            <w:noProof/>
            <w:webHidden/>
          </w:rPr>
          <w:fldChar w:fldCharType="end"/>
        </w:r>
      </w:hyperlink>
    </w:p>
    <w:p w14:paraId="59278DEE" w14:textId="583F4A77" w:rsidR="00680EAC" w:rsidRDefault="00307039">
      <w:pPr>
        <w:pStyle w:val="TM2"/>
        <w:tabs>
          <w:tab w:val="right" w:leader="underscore" w:pos="9350"/>
        </w:tabs>
        <w:rPr>
          <w:rFonts w:eastAsiaTheme="minorEastAsia" w:cstheme="minorBidi"/>
          <w:b w:val="0"/>
          <w:bCs w:val="0"/>
          <w:noProof/>
          <w:spacing w:val="0"/>
          <w:lang w:eastAsia="fr-FR"/>
        </w:rPr>
      </w:pPr>
      <w:hyperlink w:anchor="_Toc18054508" w:history="1">
        <w:r w:rsidR="00680EAC" w:rsidRPr="00D4273C">
          <w:rPr>
            <w:rStyle w:val="Lienhypertexte"/>
            <w:noProof/>
          </w:rPr>
          <w:t>III.3 Changement de la perception et des attitudes des groupes cibles</w:t>
        </w:r>
        <w:r w:rsidR="00680EAC">
          <w:rPr>
            <w:noProof/>
            <w:webHidden/>
          </w:rPr>
          <w:tab/>
        </w:r>
        <w:r w:rsidR="00680EAC">
          <w:rPr>
            <w:noProof/>
            <w:webHidden/>
          </w:rPr>
          <w:fldChar w:fldCharType="begin"/>
        </w:r>
        <w:r w:rsidR="00680EAC">
          <w:rPr>
            <w:noProof/>
            <w:webHidden/>
          </w:rPr>
          <w:instrText xml:space="preserve"> PAGEREF _Toc18054508 \h </w:instrText>
        </w:r>
        <w:r w:rsidR="00680EAC">
          <w:rPr>
            <w:noProof/>
            <w:webHidden/>
          </w:rPr>
        </w:r>
        <w:r w:rsidR="00680EAC">
          <w:rPr>
            <w:noProof/>
            <w:webHidden/>
          </w:rPr>
          <w:fldChar w:fldCharType="separate"/>
        </w:r>
        <w:r w:rsidR="005542D5">
          <w:rPr>
            <w:noProof/>
            <w:webHidden/>
          </w:rPr>
          <w:t>16</w:t>
        </w:r>
        <w:r w:rsidR="00680EAC">
          <w:rPr>
            <w:noProof/>
            <w:webHidden/>
          </w:rPr>
          <w:fldChar w:fldCharType="end"/>
        </w:r>
      </w:hyperlink>
    </w:p>
    <w:p w14:paraId="5D7CBB20" w14:textId="3D3A28EF" w:rsidR="00680EAC" w:rsidRDefault="00307039">
      <w:pPr>
        <w:pStyle w:val="TM1"/>
        <w:tabs>
          <w:tab w:val="left" w:pos="480"/>
          <w:tab w:val="right" w:leader="underscore" w:pos="9350"/>
        </w:tabs>
        <w:rPr>
          <w:rFonts w:eastAsiaTheme="minorEastAsia" w:cstheme="minorBidi"/>
          <w:b w:val="0"/>
          <w:bCs w:val="0"/>
          <w:i w:val="0"/>
          <w:iCs w:val="0"/>
          <w:noProof/>
          <w:spacing w:val="0"/>
          <w:sz w:val="22"/>
          <w:szCs w:val="22"/>
          <w:lang w:eastAsia="fr-FR"/>
        </w:rPr>
      </w:pPr>
      <w:hyperlink w:anchor="_Toc18054509" w:history="1">
        <w:r w:rsidR="00680EAC" w:rsidRPr="00D4273C">
          <w:rPr>
            <w:rStyle w:val="Lienhypertexte"/>
            <w:noProof/>
          </w:rPr>
          <w:t>IV.</w:t>
        </w:r>
        <w:r w:rsidR="00680EAC">
          <w:rPr>
            <w:rFonts w:eastAsiaTheme="minorEastAsia" w:cstheme="minorBidi"/>
            <w:b w:val="0"/>
            <w:bCs w:val="0"/>
            <w:i w:val="0"/>
            <w:iCs w:val="0"/>
            <w:noProof/>
            <w:spacing w:val="0"/>
            <w:sz w:val="22"/>
            <w:szCs w:val="22"/>
            <w:lang w:eastAsia="fr-FR"/>
          </w:rPr>
          <w:tab/>
        </w:r>
        <w:r w:rsidR="00680EAC" w:rsidRPr="00D4273C">
          <w:rPr>
            <w:rStyle w:val="Lienhypertexte"/>
            <w:noProof/>
          </w:rPr>
          <w:t>GESTION ENVIRONNEMENTALE ET SOCIALE</w:t>
        </w:r>
        <w:r w:rsidR="00680EAC">
          <w:rPr>
            <w:noProof/>
            <w:webHidden/>
          </w:rPr>
          <w:tab/>
        </w:r>
        <w:r w:rsidR="00680EAC">
          <w:rPr>
            <w:noProof/>
            <w:webHidden/>
          </w:rPr>
          <w:fldChar w:fldCharType="begin"/>
        </w:r>
        <w:r w:rsidR="00680EAC">
          <w:rPr>
            <w:noProof/>
            <w:webHidden/>
          </w:rPr>
          <w:instrText xml:space="preserve"> PAGEREF _Toc18054509 \h </w:instrText>
        </w:r>
        <w:r w:rsidR="00680EAC">
          <w:rPr>
            <w:noProof/>
            <w:webHidden/>
          </w:rPr>
        </w:r>
        <w:r w:rsidR="00680EAC">
          <w:rPr>
            <w:noProof/>
            <w:webHidden/>
          </w:rPr>
          <w:fldChar w:fldCharType="separate"/>
        </w:r>
        <w:r w:rsidR="005542D5">
          <w:rPr>
            <w:noProof/>
            <w:webHidden/>
          </w:rPr>
          <w:t>17</w:t>
        </w:r>
        <w:r w:rsidR="00680EAC">
          <w:rPr>
            <w:noProof/>
            <w:webHidden/>
          </w:rPr>
          <w:fldChar w:fldCharType="end"/>
        </w:r>
      </w:hyperlink>
    </w:p>
    <w:p w14:paraId="1523A866" w14:textId="0FE82DEF" w:rsidR="00680EAC" w:rsidRDefault="00307039">
      <w:pPr>
        <w:pStyle w:val="TM1"/>
        <w:tabs>
          <w:tab w:val="left" w:pos="480"/>
          <w:tab w:val="right" w:leader="underscore" w:pos="9350"/>
        </w:tabs>
        <w:rPr>
          <w:rFonts w:eastAsiaTheme="minorEastAsia" w:cstheme="minorBidi"/>
          <w:b w:val="0"/>
          <w:bCs w:val="0"/>
          <w:i w:val="0"/>
          <w:iCs w:val="0"/>
          <w:noProof/>
          <w:spacing w:val="0"/>
          <w:sz w:val="22"/>
          <w:szCs w:val="22"/>
          <w:lang w:eastAsia="fr-FR"/>
        </w:rPr>
      </w:pPr>
      <w:hyperlink w:anchor="_Toc18054510" w:history="1">
        <w:r w:rsidR="00680EAC" w:rsidRPr="00D4273C">
          <w:rPr>
            <w:rStyle w:val="Lienhypertexte"/>
            <w:noProof/>
          </w:rPr>
          <w:t>V.</w:t>
        </w:r>
        <w:r w:rsidR="00680EAC">
          <w:rPr>
            <w:rFonts w:eastAsiaTheme="minorEastAsia" w:cstheme="minorBidi"/>
            <w:b w:val="0"/>
            <w:bCs w:val="0"/>
            <w:i w:val="0"/>
            <w:iCs w:val="0"/>
            <w:noProof/>
            <w:spacing w:val="0"/>
            <w:sz w:val="22"/>
            <w:szCs w:val="22"/>
            <w:lang w:eastAsia="fr-FR"/>
          </w:rPr>
          <w:tab/>
        </w:r>
        <w:r w:rsidR="00680EAC" w:rsidRPr="00D4273C">
          <w:rPr>
            <w:rStyle w:val="Lienhypertexte"/>
            <w:noProof/>
          </w:rPr>
          <w:t>SUIVI EVALUATION</w:t>
        </w:r>
        <w:r w:rsidR="00680EAC">
          <w:rPr>
            <w:noProof/>
            <w:webHidden/>
          </w:rPr>
          <w:tab/>
        </w:r>
        <w:r w:rsidR="00680EAC">
          <w:rPr>
            <w:noProof/>
            <w:webHidden/>
          </w:rPr>
          <w:fldChar w:fldCharType="begin"/>
        </w:r>
        <w:r w:rsidR="00680EAC">
          <w:rPr>
            <w:noProof/>
            <w:webHidden/>
          </w:rPr>
          <w:instrText xml:space="preserve"> PAGEREF _Toc18054510 \h </w:instrText>
        </w:r>
        <w:r w:rsidR="00680EAC">
          <w:rPr>
            <w:noProof/>
            <w:webHidden/>
          </w:rPr>
        </w:r>
        <w:r w:rsidR="00680EAC">
          <w:rPr>
            <w:noProof/>
            <w:webHidden/>
          </w:rPr>
          <w:fldChar w:fldCharType="separate"/>
        </w:r>
        <w:r w:rsidR="005542D5">
          <w:rPr>
            <w:noProof/>
            <w:webHidden/>
          </w:rPr>
          <w:t>21</w:t>
        </w:r>
        <w:r w:rsidR="00680EAC">
          <w:rPr>
            <w:noProof/>
            <w:webHidden/>
          </w:rPr>
          <w:fldChar w:fldCharType="end"/>
        </w:r>
      </w:hyperlink>
    </w:p>
    <w:p w14:paraId="14000881" w14:textId="277034AF" w:rsidR="00680EAC" w:rsidRDefault="00307039">
      <w:pPr>
        <w:pStyle w:val="TM1"/>
        <w:tabs>
          <w:tab w:val="left" w:pos="480"/>
          <w:tab w:val="right" w:leader="underscore" w:pos="9350"/>
        </w:tabs>
        <w:rPr>
          <w:rFonts w:eastAsiaTheme="minorEastAsia" w:cstheme="minorBidi"/>
          <w:b w:val="0"/>
          <w:bCs w:val="0"/>
          <w:i w:val="0"/>
          <w:iCs w:val="0"/>
          <w:noProof/>
          <w:spacing w:val="0"/>
          <w:sz w:val="22"/>
          <w:szCs w:val="22"/>
          <w:lang w:eastAsia="fr-FR"/>
        </w:rPr>
      </w:pPr>
      <w:hyperlink w:anchor="_Toc18054511" w:history="1">
        <w:r w:rsidR="00680EAC" w:rsidRPr="00D4273C">
          <w:rPr>
            <w:rStyle w:val="Lienhypertexte"/>
            <w:noProof/>
          </w:rPr>
          <w:t>VI.</w:t>
        </w:r>
        <w:r w:rsidR="00680EAC">
          <w:rPr>
            <w:rFonts w:eastAsiaTheme="minorEastAsia" w:cstheme="minorBidi"/>
            <w:b w:val="0"/>
            <w:bCs w:val="0"/>
            <w:i w:val="0"/>
            <w:iCs w:val="0"/>
            <w:noProof/>
            <w:spacing w:val="0"/>
            <w:sz w:val="22"/>
            <w:szCs w:val="22"/>
            <w:lang w:eastAsia="fr-FR"/>
          </w:rPr>
          <w:tab/>
        </w:r>
        <w:r w:rsidR="00680EAC" w:rsidRPr="00D4273C">
          <w:rPr>
            <w:rStyle w:val="Lienhypertexte"/>
            <w:noProof/>
          </w:rPr>
          <w:t>GESTION DES RISQUES</w:t>
        </w:r>
        <w:r w:rsidR="00680EAC">
          <w:rPr>
            <w:noProof/>
            <w:webHidden/>
          </w:rPr>
          <w:tab/>
        </w:r>
        <w:r w:rsidR="00680EAC">
          <w:rPr>
            <w:noProof/>
            <w:webHidden/>
          </w:rPr>
          <w:fldChar w:fldCharType="begin"/>
        </w:r>
        <w:r w:rsidR="00680EAC">
          <w:rPr>
            <w:noProof/>
            <w:webHidden/>
          </w:rPr>
          <w:instrText xml:space="preserve"> PAGEREF _Toc18054511 \h </w:instrText>
        </w:r>
        <w:r w:rsidR="00680EAC">
          <w:rPr>
            <w:noProof/>
            <w:webHidden/>
          </w:rPr>
        </w:r>
        <w:r w:rsidR="00680EAC">
          <w:rPr>
            <w:noProof/>
            <w:webHidden/>
          </w:rPr>
          <w:fldChar w:fldCharType="separate"/>
        </w:r>
        <w:r w:rsidR="005542D5">
          <w:rPr>
            <w:noProof/>
            <w:webHidden/>
          </w:rPr>
          <w:t>22</w:t>
        </w:r>
        <w:r w:rsidR="00680EAC">
          <w:rPr>
            <w:noProof/>
            <w:webHidden/>
          </w:rPr>
          <w:fldChar w:fldCharType="end"/>
        </w:r>
      </w:hyperlink>
    </w:p>
    <w:p w14:paraId="60530039" w14:textId="5AA3DCF6" w:rsidR="00680EAC" w:rsidRDefault="00307039">
      <w:pPr>
        <w:pStyle w:val="TM1"/>
        <w:tabs>
          <w:tab w:val="left" w:pos="720"/>
          <w:tab w:val="right" w:leader="underscore" w:pos="9350"/>
        </w:tabs>
        <w:rPr>
          <w:rFonts w:eastAsiaTheme="minorEastAsia" w:cstheme="minorBidi"/>
          <w:b w:val="0"/>
          <w:bCs w:val="0"/>
          <w:i w:val="0"/>
          <w:iCs w:val="0"/>
          <w:noProof/>
          <w:spacing w:val="0"/>
          <w:sz w:val="22"/>
          <w:szCs w:val="22"/>
          <w:lang w:eastAsia="fr-FR"/>
        </w:rPr>
      </w:pPr>
      <w:hyperlink w:anchor="_Toc18054512" w:history="1">
        <w:r w:rsidR="00680EAC" w:rsidRPr="00D4273C">
          <w:rPr>
            <w:rStyle w:val="Lienhypertexte"/>
            <w:noProof/>
          </w:rPr>
          <w:t>VII.</w:t>
        </w:r>
        <w:r w:rsidR="00680EAC">
          <w:rPr>
            <w:rFonts w:eastAsiaTheme="minorEastAsia" w:cstheme="minorBidi"/>
            <w:b w:val="0"/>
            <w:bCs w:val="0"/>
            <w:i w:val="0"/>
            <w:iCs w:val="0"/>
            <w:noProof/>
            <w:spacing w:val="0"/>
            <w:sz w:val="22"/>
            <w:szCs w:val="22"/>
            <w:lang w:eastAsia="fr-FR"/>
          </w:rPr>
          <w:tab/>
        </w:r>
        <w:r w:rsidR="00680EAC" w:rsidRPr="00D4273C">
          <w:rPr>
            <w:rStyle w:val="Lienhypertexte"/>
            <w:noProof/>
          </w:rPr>
          <w:t>ANNEXES</w:t>
        </w:r>
        <w:r w:rsidR="00680EAC">
          <w:rPr>
            <w:noProof/>
            <w:webHidden/>
          </w:rPr>
          <w:tab/>
        </w:r>
        <w:r w:rsidR="00680EAC">
          <w:rPr>
            <w:noProof/>
            <w:webHidden/>
          </w:rPr>
          <w:fldChar w:fldCharType="begin"/>
        </w:r>
        <w:r w:rsidR="00680EAC">
          <w:rPr>
            <w:noProof/>
            <w:webHidden/>
          </w:rPr>
          <w:instrText xml:space="preserve"> PAGEREF _Toc18054512 \h </w:instrText>
        </w:r>
        <w:r w:rsidR="00680EAC">
          <w:rPr>
            <w:noProof/>
            <w:webHidden/>
          </w:rPr>
        </w:r>
        <w:r w:rsidR="00680EAC">
          <w:rPr>
            <w:noProof/>
            <w:webHidden/>
          </w:rPr>
          <w:fldChar w:fldCharType="separate"/>
        </w:r>
        <w:r w:rsidR="005542D5">
          <w:rPr>
            <w:noProof/>
            <w:webHidden/>
          </w:rPr>
          <w:t>23</w:t>
        </w:r>
        <w:r w:rsidR="00680EAC">
          <w:rPr>
            <w:noProof/>
            <w:webHidden/>
          </w:rPr>
          <w:fldChar w:fldCharType="end"/>
        </w:r>
      </w:hyperlink>
    </w:p>
    <w:p w14:paraId="6B3C6FDC" w14:textId="2578F8E5" w:rsidR="00680EAC" w:rsidRDefault="00307039">
      <w:pPr>
        <w:pStyle w:val="TM2"/>
        <w:tabs>
          <w:tab w:val="right" w:leader="underscore" w:pos="9350"/>
        </w:tabs>
        <w:rPr>
          <w:rFonts w:eastAsiaTheme="minorEastAsia" w:cstheme="minorBidi"/>
          <w:b w:val="0"/>
          <w:bCs w:val="0"/>
          <w:noProof/>
          <w:spacing w:val="0"/>
          <w:lang w:eastAsia="fr-FR"/>
        </w:rPr>
      </w:pPr>
      <w:hyperlink w:anchor="_Toc18054513" w:history="1">
        <w:r w:rsidR="00680EAC" w:rsidRPr="00D4273C">
          <w:rPr>
            <w:rStyle w:val="Lienhypertexte"/>
            <w:noProof/>
          </w:rPr>
          <w:t>ANNEXE 1 : Rapport de mission sur le diagnostic agricole du Territoire de Kiri</w:t>
        </w:r>
        <w:r w:rsidR="00680EAC">
          <w:rPr>
            <w:noProof/>
            <w:webHidden/>
          </w:rPr>
          <w:tab/>
        </w:r>
        <w:r w:rsidR="00680EAC">
          <w:rPr>
            <w:noProof/>
            <w:webHidden/>
          </w:rPr>
          <w:fldChar w:fldCharType="begin"/>
        </w:r>
        <w:r w:rsidR="00680EAC">
          <w:rPr>
            <w:noProof/>
            <w:webHidden/>
          </w:rPr>
          <w:instrText xml:space="preserve"> PAGEREF _Toc18054513 \h </w:instrText>
        </w:r>
        <w:r w:rsidR="00680EAC">
          <w:rPr>
            <w:noProof/>
            <w:webHidden/>
          </w:rPr>
        </w:r>
        <w:r w:rsidR="00680EAC">
          <w:rPr>
            <w:noProof/>
            <w:webHidden/>
          </w:rPr>
          <w:fldChar w:fldCharType="separate"/>
        </w:r>
        <w:r w:rsidR="005542D5">
          <w:rPr>
            <w:noProof/>
            <w:webHidden/>
          </w:rPr>
          <w:t>23</w:t>
        </w:r>
        <w:r w:rsidR="00680EAC">
          <w:rPr>
            <w:noProof/>
            <w:webHidden/>
          </w:rPr>
          <w:fldChar w:fldCharType="end"/>
        </w:r>
      </w:hyperlink>
    </w:p>
    <w:p w14:paraId="089C2D02" w14:textId="39A35542" w:rsidR="00680EAC" w:rsidRDefault="00307039">
      <w:pPr>
        <w:pStyle w:val="TM2"/>
        <w:tabs>
          <w:tab w:val="right" w:leader="underscore" w:pos="9350"/>
        </w:tabs>
        <w:rPr>
          <w:rFonts w:eastAsiaTheme="minorEastAsia" w:cstheme="minorBidi"/>
          <w:b w:val="0"/>
          <w:bCs w:val="0"/>
          <w:noProof/>
          <w:spacing w:val="0"/>
          <w:lang w:eastAsia="fr-FR"/>
        </w:rPr>
      </w:pPr>
      <w:hyperlink w:anchor="_Toc18054514" w:history="1">
        <w:r w:rsidR="00680EAC" w:rsidRPr="00D4273C">
          <w:rPr>
            <w:rStyle w:val="Lienhypertexte"/>
            <w:noProof/>
          </w:rPr>
          <w:t>ANNEXE 2 : Rapport de mission sur le diagnostic agricole du Territoire d’Inongo</w:t>
        </w:r>
        <w:r w:rsidR="00680EAC">
          <w:rPr>
            <w:noProof/>
            <w:webHidden/>
          </w:rPr>
          <w:tab/>
        </w:r>
        <w:r w:rsidR="00680EAC">
          <w:rPr>
            <w:noProof/>
            <w:webHidden/>
          </w:rPr>
          <w:fldChar w:fldCharType="begin"/>
        </w:r>
        <w:r w:rsidR="00680EAC">
          <w:rPr>
            <w:noProof/>
            <w:webHidden/>
          </w:rPr>
          <w:instrText xml:space="preserve"> PAGEREF _Toc18054514 \h </w:instrText>
        </w:r>
        <w:r w:rsidR="00680EAC">
          <w:rPr>
            <w:noProof/>
            <w:webHidden/>
          </w:rPr>
        </w:r>
        <w:r w:rsidR="00680EAC">
          <w:rPr>
            <w:noProof/>
            <w:webHidden/>
          </w:rPr>
          <w:fldChar w:fldCharType="separate"/>
        </w:r>
        <w:r w:rsidR="005542D5">
          <w:rPr>
            <w:noProof/>
            <w:webHidden/>
          </w:rPr>
          <w:t>23</w:t>
        </w:r>
        <w:r w:rsidR="00680EAC">
          <w:rPr>
            <w:noProof/>
            <w:webHidden/>
          </w:rPr>
          <w:fldChar w:fldCharType="end"/>
        </w:r>
      </w:hyperlink>
    </w:p>
    <w:p w14:paraId="6A77505C" w14:textId="13E61053" w:rsidR="00680EAC" w:rsidRDefault="00307039">
      <w:pPr>
        <w:pStyle w:val="TM2"/>
        <w:tabs>
          <w:tab w:val="right" w:leader="underscore" w:pos="9350"/>
        </w:tabs>
        <w:rPr>
          <w:rFonts w:eastAsiaTheme="minorEastAsia" w:cstheme="minorBidi"/>
          <w:b w:val="0"/>
          <w:bCs w:val="0"/>
          <w:noProof/>
          <w:spacing w:val="0"/>
          <w:lang w:eastAsia="fr-FR"/>
        </w:rPr>
      </w:pPr>
      <w:hyperlink w:anchor="_Toc18054515" w:history="1">
        <w:r w:rsidR="00680EAC" w:rsidRPr="00D4273C">
          <w:rPr>
            <w:rStyle w:val="Lienhypertexte"/>
            <w:noProof/>
          </w:rPr>
          <w:t>ANNEXE 3 : Protocole d’Accord entre le PIREDD et les Services Techniques de l’Agriculture du Territoire d’Inongo</w:t>
        </w:r>
        <w:r w:rsidR="00680EAC">
          <w:rPr>
            <w:noProof/>
            <w:webHidden/>
          </w:rPr>
          <w:tab/>
        </w:r>
        <w:r w:rsidR="00680EAC">
          <w:rPr>
            <w:noProof/>
            <w:webHidden/>
          </w:rPr>
          <w:fldChar w:fldCharType="begin"/>
        </w:r>
        <w:r w:rsidR="00680EAC">
          <w:rPr>
            <w:noProof/>
            <w:webHidden/>
          </w:rPr>
          <w:instrText xml:space="preserve"> PAGEREF _Toc18054515 \h </w:instrText>
        </w:r>
        <w:r w:rsidR="00680EAC">
          <w:rPr>
            <w:noProof/>
            <w:webHidden/>
          </w:rPr>
        </w:r>
        <w:r w:rsidR="00680EAC">
          <w:rPr>
            <w:noProof/>
            <w:webHidden/>
          </w:rPr>
          <w:fldChar w:fldCharType="separate"/>
        </w:r>
        <w:r w:rsidR="005542D5">
          <w:rPr>
            <w:noProof/>
            <w:webHidden/>
          </w:rPr>
          <w:t>23</w:t>
        </w:r>
        <w:r w:rsidR="00680EAC">
          <w:rPr>
            <w:noProof/>
            <w:webHidden/>
          </w:rPr>
          <w:fldChar w:fldCharType="end"/>
        </w:r>
      </w:hyperlink>
    </w:p>
    <w:p w14:paraId="0917BB14" w14:textId="6BCA10CA" w:rsidR="00B7222E" w:rsidRDefault="0066278F">
      <w:r w:rsidRPr="00921B55">
        <w:rPr>
          <w:szCs w:val="24"/>
        </w:rPr>
        <w:fldChar w:fldCharType="end"/>
      </w:r>
    </w:p>
    <w:p w14:paraId="6E70AB2E" w14:textId="77777777" w:rsidR="000E1001" w:rsidRDefault="000E1001">
      <w:pPr>
        <w:spacing w:after="160" w:line="259" w:lineRule="auto"/>
        <w:jc w:val="left"/>
        <w:rPr>
          <w:rFonts w:eastAsiaTheme="majorEastAsia" w:cstheme="majorBidi"/>
          <w:b/>
          <w:szCs w:val="32"/>
        </w:rPr>
      </w:pPr>
    </w:p>
    <w:p w14:paraId="7363F766" w14:textId="77777777" w:rsidR="00A80186" w:rsidRDefault="00A80186">
      <w:pPr>
        <w:spacing w:after="160" w:line="259" w:lineRule="auto"/>
        <w:jc w:val="left"/>
        <w:rPr>
          <w:rFonts w:eastAsiaTheme="majorEastAsia" w:cstheme="majorBidi"/>
          <w:b/>
          <w:szCs w:val="32"/>
        </w:rPr>
      </w:pPr>
      <w:r>
        <w:br w:type="page"/>
      </w:r>
    </w:p>
    <w:p w14:paraId="5D16EF47" w14:textId="77777777" w:rsidR="0098688B" w:rsidRDefault="0098688B" w:rsidP="00D4071F">
      <w:pPr>
        <w:pStyle w:val="Titre1"/>
      </w:pPr>
      <w:bookmarkStart w:id="0" w:name="_Toc18054496"/>
      <w:r>
        <w:t>ACRONYMES</w:t>
      </w:r>
      <w:bookmarkEnd w:id="0"/>
    </w:p>
    <w:p w14:paraId="53E64DEF" w14:textId="77777777" w:rsidR="001A5D41" w:rsidRDefault="001A5D41" w:rsidP="0098688B">
      <w:pPr>
        <w:rPr>
          <w:rFonts w:eastAsiaTheme="minorHAnsi" w:cstheme="minorBidi"/>
          <w:spacing w:val="0"/>
          <w:sz w:val="22"/>
          <w:szCs w:val="22"/>
        </w:rPr>
      </w:pPr>
    </w:p>
    <w:p w14:paraId="4548AD2E" w14:textId="77777777" w:rsidR="0098688B" w:rsidRPr="0098688B" w:rsidRDefault="0098688B" w:rsidP="0098688B">
      <w:pPr>
        <w:rPr>
          <w:rFonts w:eastAsiaTheme="minorHAnsi" w:cstheme="minorBidi"/>
          <w:spacing w:val="0"/>
          <w:sz w:val="22"/>
          <w:szCs w:val="22"/>
        </w:rPr>
      </w:pPr>
      <w:r w:rsidRPr="0098688B">
        <w:rPr>
          <w:rFonts w:eastAsiaTheme="minorHAnsi" w:cstheme="minorBidi"/>
          <w:spacing w:val="0"/>
          <w:sz w:val="22"/>
          <w:szCs w:val="22"/>
        </w:rPr>
        <w:t xml:space="preserve">ALE : </w:t>
      </w:r>
      <w:r w:rsidRPr="0098688B">
        <w:rPr>
          <w:rFonts w:eastAsiaTheme="minorHAnsi" w:cstheme="minorBidi"/>
          <w:spacing w:val="0"/>
          <w:sz w:val="22"/>
          <w:szCs w:val="22"/>
        </w:rPr>
        <w:tab/>
      </w:r>
      <w:r w:rsidRPr="0098688B">
        <w:rPr>
          <w:rFonts w:eastAsiaTheme="minorHAnsi" w:cstheme="minorBidi"/>
          <w:spacing w:val="0"/>
          <w:sz w:val="22"/>
          <w:szCs w:val="22"/>
        </w:rPr>
        <w:tab/>
        <w:t xml:space="preserve">Agence Locale d’Exécution </w:t>
      </w:r>
    </w:p>
    <w:p w14:paraId="10289202" w14:textId="77777777" w:rsidR="0098688B" w:rsidRPr="0098688B" w:rsidRDefault="0098688B" w:rsidP="0098688B">
      <w:pPr>
        <w:rPr>
          <w:rFonts w:eastAsiaTheme="minorHAnsi" w:cstheme="minorBidi"/>
          <w:spacing w:val="0"/>
          <w:sz w:val="22"/>
          <w:szCs w:val="22"/>
        </w:rPr>
      </w:pPr>
      <w:r w:rsidRPr="0098688B">
        <w:rPr>
          <w:rFonts w:eastAsiaTheme="minorHAnsi" w:cstheme="minorBidi"/>
          <w:spacing w:val="0"/>
          <w:sz w:val="22"/>
          <w:szCs w:val="22"/>
        </w:rPr>
        <w:t xml:space="preserve">BM : </w:t>
      </w:r>
      <w:r w:rsidRPr="0098688B">
        <w:rPr>
          <w:rFonts w:eastAsiaTheme="minorHAnsi" w:cstheme="minorBidi"/>
          <w:spacing w:val="0"/>
          <w:sz w:val="22"/>
          <w:szCs w:val="22"/>
        </w:rPr>
        <w:tab/>
      </w:r>
      <w:r w:rsidRPr="0098688B">
        <w:rPr>
          <w:rFonts w:eastAsiaTheme="minorHAnsi" w:cstheme="minorBidi"/>
          <w:spacing w:val="0"/>
          <w:sz w:val="22"/>
          <w:szCs w:val="22"/>
        </w:rPr>
        <w:tab/>
        <w:t xml:space="preserve">Banque Mondiale </w:t>
      </w:r>
    </w:p>
    <w:p w14:paraId="7F761776" w14:textId="77777777" w:rsidR="0098688B" w:rsidRPr="0098688B" w:rsidRDefault="0098688B" w:rsidP="0098688B">
      <w:pPr>
        <w:rPr>
          <w:rFonts w:eastAsiaTheme="minorHAnsi" w:cstheme="minorBidi"/>
          <w:spacing w:val="0"/>
          <w:sz w:val="22"/>
          <w:szCs w:val="22"/>
        </w:rPr>
      </w:pPr>
      <w:r w:rsidRPr="0098688B">
        <w:rPr>
          <w:rFonts w:eastAsiaTheme="minorHAnsi" w:cstheme="minorBidi"/>
          <w:spacing w:val="0"/>
          <w:sz w:val="22"/>
          <w:szCs w:val="22"/>
        </w:rPr>
        <w:t xml:space="preserve">CAFI : </w:t>
      </w:r>
      <w:r w:rsidRPr="0098688B">
        <w:rPr>
          <w:rFonts w:eastAsiaTheme="minorHAnsi" w:cstheme="minorBidi"/>
          <w:spacing w:val="0"/>
          <w:sz w:val="22"/>
          <w:szCs w:val="22"/>
        </w:rPr>
        <w:tab/>
      </w:r>
      <w:r w:rsidRPr="0098688B">
        <w:rPr>
          <w:rFonts w:eastAsiaTheme="minorHAnsi" w:cstheme="minorBidi"/>
          <w:spacing w:val="0"/>
          <w:sz w:val="22"/>
          <w:szCs w:val="22"/>
        </w:rPr>
        <w:tab/>
        <w:t>Initiative pour la Forêt d’Afrique Centrale</w:t>
      </w:r>
    </w:p>
    <w:p w14:paraId="706F07AB" w14:textId="77777777" w:rsidR="0098688B" w:rsidRPr="0098688B" w:rsidRDefault="0098688B" w:rsidP="0098688B">
      <w:pPr>
        <w:rPr>
          <w:rFonts w:eastAsiaTheme="minorHAnsi" w:cstheme="minorBidi"/>
          <w:spacing w:val="0"/>
          <w:sz w:val="22"/>
          <w:szCs w:val="22"/>
        </w:rPr>
      </w:pPr>
      <w:r w:rsidRPr="0098688B">
        <w:rPr>
          <w:rFonts w:eastAsiaTheme="minorHAnsi" w:cstheme="minorBidi"/>
          <w:spacing w:val="0"/>
          <w:sz w:val="22"/>
          <w:szCs w:val="22"/>
        </w:rPr>
        <w:t xml:space="preserve">CARG : </w:t>
      </w:r>
      <w:r w:rsidRPr="0098688B">
        <w:rPr>
          <w:rFonts w:eastAsiaTheme="minorHAnsi" w:cstheme="minorBidi"/>
          <w:spacing w:val="0"/>
          <w:sz w:val="22"/>
          <w:szCs w:val="22"/>
        </w:rPr>
        <w:tab/>
        <w:t xml:space="preserve">Comité Agricole Ruraux de Gestion   </w:t>
      </w:r>
    </w:p>
    <w:p w14:paraId="6E862A6C" w14:textId="77777777" w:rsidR="0098688B" w:rsidRPr="0098688B" w:rsidRDefault="0098688B" w:rsidP="0098688B">
      <w:pPr>
        <w:rPr>
          <w:rFonts w:eastAsiaTheme="minorHAnsi" w:cstheme="minorBidi"/>
          <w:spacing w:val="0"/>
          <w:sz w:val="22"/>
          <w:szCs w:val="22"/>
        </w:rPr>
      </w:pPr>
      <w:r w:rsidRPr="0098688B">
        <w:rPr>
          <w:rFonts w:eastAsiaTheme="minorHAnsi" w:cstheme="minorBidi"/>
          <w:spacing w:val="0"/>
          <w:sz w:val="22"/>
          <w:szCs w:val="22"/>
        </w:rPr>
        <w:t xml:space="preserve">CF : </w:t>
      </w:r>
      <w:r w:rsidRPr="0098688B">
        <w:rPr>
          <w:rFonts w:eastAsiaTheme="minorHAnsi" w:cstheme="minorBidi"/>
          <w:spacing w:val="0"/>
          <w:sz w:val="22"/>
          <w:szCs w:val="22"/>
        </w:rPr>
        <w:tab/>
      </w:r>
      <w:r w:rsidRPr="0098688B">
        <w:rPr>
          <w:rFonts w:eastAsiaTheme="minorHAnsi" w:cstheme="minorBidi"/>
          <w:spacing w:val="0"/>
          <w:sz w:val="22"/>
          <w:szCs w:val="22"/>
        </w:rPr>
        <w:tab/>
        <w:t>Cadre Fonctionnel</w:t>
      </w:r>
    </w:p>
    <w:p w14:paraId="2C166274" w14:textId="77777777" w:rsidR="0098688B" w:rsidRPr="0098688B" w:rsidRDefault="0098688B" w:rsidP="0098688B">
      <w:pPr>
        <w:rPr>
          <w:rFonts w:eastAsiaTheme="minorHAnsi" w:cstheme="minorBidi"/>
          <w:spacing w:val="0"/>
          <w:sz w:val="22"/>
          <w:szCs w:val="22"/>
        </w:rPr>
      </w:pPr>
      <w:r w:rsidRPr="0098688B">
        <w:rPr>
          <w:rFonts w:eastAsiaTheme="minorHAnsi" w:cstheme="minorBidi"/>
          <w:spacing w:val="0"/>
          <w:sz w:val="22"/>
          <w:szCs w:val="22"/>
        </w:rPr>
        <w:t>CLD :</w:t>
      </w:r>
      <w:r w:rsidRPr="0098688B">
        <w:rPr>
          <w:rFonts w:eastAsiaTheme="minorHAnsi" w:cstheme="minorBidi"/>
          <w:spacing w:val="0"/>
          <w:sz w:val="22"/>
          <w:szCs w:val="22"/>
        </w:rPr>
        <w:tab/>
      </w:r>
      <w:r w:rsidRPr="0098688B">
        <w:rPr>
          <w:rFonts w:eastAsiaTheme="minorHAnsi" w:cstheme="minorBidi"/>
          <w:spacing w:val="0"/>
          <w:sz w:val="22"/>
          <w:szCs w:val="22"/>
        </w:rPr>
        <w:tab/>
        <w:t xml:space="preserve">Comité Local de Développement </w:t>
      </w:r>
    </w:p>
    <w:p w14:paraId="71CBC14C" w14:textId="77777777" w:rsidR="0098688B" w:rsidRDefault="0098688B" w:rsidP="0098688B">
      <w:pPr>
        <w:rPr>
          <w:rFonts w:eastAsiaTheme="minorHAnsi" w:cstheme="minorBidi"/>
          <w:spacing w:val="0"/>
          <w:sz w:val="22"/>
          <w:szCs w:val="22"/>
        </w:rPr>
      </w:pPr>
      <w:r w:rsidRPr="0098688B">
        <w:rPr>
          <w:rFonts w:eastAsiaTheme="minorHAnsi" w:cstheme="minorBidi"/>
          <w:spacing w:val="0"/>
          <w:sz w:val="22"/>
          <w:szCs w:val="22"/>
        </w:rPr>
        <w:t xml:space="preserve">CLIP : </w:t>
      </w:r>
      <w:r w:rsidRPr="0098688B">
        <w:rPr>
          <w:rFonts w:eastAsiaTheme="minorHAnsi" w:cstheme="minorBidi"/>
          <w:spacing w:val="0"/>
          <w:sz w:val="22"/>
          <w:szCs w:val="22"/>
        </w:rPr>
        <w:tab/>
      </w:r>
      <w:r w:rsidRPr="0098688B">
        <w:rPr>
          <w:rFonts w:eastAsiaTheme="minorHAnsi" w:cstheme="minorBidi"/>
          <w:spacing w:val="0"/>
          <w:sz w:val="22"/>
          <w:szCs w:val="22"/>
        </w:rPr>
        <w:tab/>
        <w:t>Consentement Libre Informé Préalable</w:t>
      </w:r>
    </w:p>
    <w:p w14:paraId="30C3738D" w14:textId="77777777" w:rsidR="001A5D41" w:rsidRDefault="001A5D41" w:rsidP="0098688B">
      <w:pPr>
        <w:rPr>
          <w:rFonts w:eastAsiaTheme="minorHAnsi" w:cstheme="minorBidi"/>
          <w:spacing w:val="0"/>
          <w:sz w:val="22"/>
          <w:szCs w:val="22"/>
        </w:rPr>
      </w:pPr>
      <w:r>
        <w:rPr>
          <w:rFonts w:eastAsiaTheme="minorHAnsi" w:cstheme="minorBidi"/>
          <w:spacing w:val="0"/>
          <w:sz w:val="22"/>
          <w:szCs w:val="22"/>
        </w:rPr>
        <w:t xml:space="preserve">CCNUCC : </w:t>
      </w:r>
      <w:r>
        <w:rPr>
          <w:rFonts w:eastAsiaTheme="minorHAnsi" w:cstheme="minorBidi"/>
          <w:spacing w:val="0"/>
          <w:sz w:val="22"/>
          <w:szCs w:val="22"/>
        </w:rPr>
        <w:tab/>
        <w:t>Convention Cadre des Nations Unies sur les Changements Climatiques</w:t>
      </w:r>
    </w:p>
    <w:p w14:paraId="5534B446" w14:textId="77777777" w:rsidR="001A5D41" w:rsidRDefault="001A5D41" w:rsidP="0098688B">
      <w:pPr>
        <w:rPr>
          <w:rFonts w:eastAsiaTheme="minorHAnsi" w:cstheme="minorBidi"/>
          <w:spacing w:val="0"/>
          <w:sz w:val="22"/>
          <w:szCs w:val="22"/>
        </w:rPr>
      </w:pPr>
      <w:r>
        <w:rPr>
          <w:rFonts w:eastAsiaTheme="minorHAnsi" w:cstheme="minorBidi"/>
          <w:spacing w:val="0"/>
          <w:sz w:val="22"/>
          <w:szCs w:val="22"/>
        </w:rPr>
        <w:t xml:space="preserve">FONAREDD : </w:t>
      </w:r>
      <w:r>
        <w:rPr>
          <w:rFonts w:eastAsiaTheme="minorHAnsi" w:cstheme="minorBidi"/>
          <w:spacing w:val="0"/>
          <w:sz w:val="22"/>
          <w:szCs w:val="22"/>
        </w:rPr>
        <w:tab/>
        <w:t>Fonds National REDD</w:t>
      </w:r>
    </w:p>
    <w:p w14:paraId="61F4C947" w14:textId="77777777" w:rsidR="001A5D41" w:rsidRDefault="001A5D41" w:rsidP="0098688B">
      <w:pPr>
        <w:rPr>
          <w:rFonts w:eastAsiaTheme="minorHAnsi" w:cstheme="minorBidi"/>
          <w:spacing w:val="0"/>
          <w:sz w:val="22"/>
          <w:szCs w:val="22"/>
        </w:rPr>
      </w:pPr>
      <w:proofErr w:type="spellStart"/>
      <w:r>
        <w:rPr>
          <w:rFonts w:eastAsiaTheme="minorHAnsi" w:cstheme="minorBidi"/>
          <w:spacing w:val="0"/>
          <w:sz w:val="22"/>
          <w:szCs w:val="22"/>
        </w:rPr>
        <w:t>FRMi</w:t>
      </w:r>
      <w:proofErr w:type="spellEnd"/>
      <w:r>
        <w:rPr>
          <w:rFonts w:eastAsiaTheme="minorHAnsi" w:cstheme="minorBidi"/>
          <w:spacing w:val="0"/>
          <w:sz w:val="22"/>
          <w:szCs w:val="22"/>
        </w:rPr>
        <w:t> :</w:t>
      </w:r>
      <w:r>
        <w:rPr>
          <w:rFonts w:eastAsiaTheme="minorHAnsi" w:cstheme="minorBidi"/>
          <w:spacing w:val="0"/>
          <w:sz w:val="22"/>
          <w:szCs w:val="22"/>
        </w:rPr>
        <w:tab/>
      </w:r>
      <w:r>
        <w:rPr>
          <w:rFonts w:eastAsiaTheme="minorHAnsi" w:cstheme="minorBidi"/>
          <w:spacing w:val="0"/>
          <w:sz w:val="22"/>
          <w:szCs w:val="22"/>
        </w:rPr>
        <w:tab/>
        <w:t xml:space="preserve">FRM Ingénierie </w:t>
      </w:r>
    </w:p>
    <w:p w14:paraId="06DA9F8F" w14:textId="77777777" w:rsidR="001A5D41" w:rsidRDefault="001A5D41" w:rsidP="0098688B">
      <w:pPr>
        <w:rPr>
          <w:rFonts w:eastAsiaTheme="minorHAnsi" w:cstheme="minorBidi"/>
          <w:spacing w:val="0"/>
          <w:sz w:val="22"/>
          <w:szCs w:val="22"/>
        </w:rPr>
      </w:pPr>
      <w:r>
        <w:rPr>
          <w:rFonts w:eastAsiaTheme="minorHAnsi" w:cstheme="minorBidi"/>
          <w:spacing w:val="0"/>
          <w:sz w:val="22"/>
          <w:szCs w:val="22"/>
        </w:rPr>
        <w:t xml:space="preserve">LOI : </w:t>
      </w:r>
      <w:r>
        <w:rPr>
          <w:rFonts w:eastAsiaTheme="minorHAnsi" w:cstheme="minorBidi"/>
          <w:spacing w:val="0"/>
          <w:sz w:val="22"/>
          <w:szCs w:val="22"/>
        </w:rPr>
        <w:tab/>
      </w:r>
      <w:r>
        <w:rPr>
          <w:rFonts w:eastAsiaTheme="minorHAnsi" w:cstheme="minorBidi"/>
          <w:spacing w:val="0"/>
          <w:sz w:val="22"/>
          <w:szCs w:val="22"/>
        </w:rPr>
        <w:tab/>
        <w:t>Lettre d’intention entre la RDC et CAFI</w:t>
      </w:r>
    </w:p>
    <w:p w14:paraId="0C27E09B" w14:textId="77777777" w:rsidR="001A5D41" w:rsidRPr="0098688B" w:rsidRDefault="001A5D41" w:rsidP="0098688B">
      <w:pPr>
        <w:rPr>
          <w:rFonts w:eastAsiaTheme="minorHAnsi" w:cstheme="minorBidi"/>
          <w:spacing w:val="0"/>
          <w:sz w:val="22"/>
          <w:szCs w:val="22"/>
        </w:rPr>
      </w:pPr>
      <w:r>
        <w:rPr>
          <w:rFonts w:eastAsiaTheme="minorHAnsi" w:cstheme="minorBidi"/>
          <w:spacing w:val="0"/>
          <w:sz w:val="22"/>
          <w:szCs w:val="22"/>
        </w:rPr>
        <w:t xml:space="preserve">MGPR : </w:t>
      </w:r>
      <w:r>
        <w:rPr>
          <w:rFonts w:eastAsiaTheme="minorHAnsi" w:cstheme="minorBidi"/>
          <w:spacing w:val="0"/>
          <w:sz w:val="22"/>
          <w:szCs w:val="22"/>
        </w:rPr>
        <w:tab/>
        <w:t>Mécanisme de Gestion des Plaintes et Recours</w:t>
      </w:r>
    </w:p>
    <w:p w14:paraId="70E061DD" w14:textId="77777777" w:rsidR="0098688B" w:rsidRPr="0098688B" w:rsidRDefault="0098688B" w:rsidP="0098688B">
      <w:pPr>
        <w:rPr>
          <w:rFonts w:eastAsiaTheme="minorHAnsi" w:cstheme="minorBidi"/>
          <w:spacing w:val="0"/>
          <w:sz w:val="22"/>
          <w:szCs w:val="22"/>
        </w:rPr>
      </w:pPr>
      <w:r w:rsidRPr="0098688B">
        <w:rPr>
          <w:rFonts w:eastAsiaTheme="minorHAnsi" w:cstheme="minorBidi"/>
          <w:spacing w:val="0"/>
          <w:sz w:val="22"/>
          <w:szCs w:val="22"/>
        </w:rPr>
        <w:t xml:space="preserve">MEDD : </w:t>
      </w:r>
      <w:r w:rsidRPr="0098688B">
        <w:rPr>
          <w:rFonts w:eastAsiaTheme="minorHAnsi" w:cstheme="minorBidi"/>
          <w:spacing w:val="0"/>
          <w:sz w:val="22"/>
          <w:szCs w:val="22"/>
        </w:rPr>
        <w:tab/>
        <w:t>Ministère de l’Environnement et Développement Durable</w:t>
      </w:r>
    </w:p>
    <w:p w14:paraId="6B174708" w14:textId="77777777" w:rsidR="0098688B" w:rsidRPr="0098688B" w:rsidRDefault="0098688B" w:rsidP="0098688B">
      <w:pPr>
        <w:rPr>
          <w:rFonts w:eastAsiaTheme="minorHAnsi" w:cstheme="minorBidi"/>
          <w:spacing w:val="0"/>
          <w:sz w:val="22"/>
          <w:szCs w:val="22"/>
        </w:rPr>
      </w:pPr>
      <w:r w:rsidRPr="0098688B">
        <w:rPr>
          <w:rFonts w:eastAsiaTheme="minorHAnsi" w:cstheme="minorBidi"/>
          <w:spacing w:val="0"/>
          <w:sz w:val="22"/>
          <w:szCs w:val="22"/>
        </w:rPr>
        <w:t xml:space="preserve">MOD : </w:t>
      </w:r>
      <w:r w:rsidRPr="0098688B">
        <w:rPr>
          <w:rFonts w:eastAsiaTheme="minorHAnsi" w:cstheme="minorBidi"/>
          <w:spacing w:val="0"/>
          <w:sz w:val="22"/>
          <w:szCs w:val="22"/>
        </w:rPr>
        <w:tab/>
      </w:r>
      <w:r w:rsidRPr="0098688B">
        <w:rPr>
          <w:rFonts w:eastAsiaTheme="minorHAnsi" w:cstheme="minorBidi"/>
          <w:spacing w:val="0"/>
          <w:sz w:val="22"/>
          <w:szCs w:val="22"/>
        </w:rPr>
        <w:tab/>
        <w:t>Maître d’Ouvrage Délégué</w:t>
      </w:r>
    </w:p>
    <w:p w14:paraId="770CDF89" w14:textId="77777777" w:rsidR="0098688B" w:rsidRDefault="0098688B" w:rsidP="0098688B">
      <w:pPr>
        <w:rPr>
          <w:rFonts w:eastAsiaTheme="minorHAnsi" w:cstheme="minorBidi"/>
          <w:spacing w:val="0"/>
          <w:sz w:val="22"/>
          <w:szCs w:val="22"/>
        </w:rPr>
      </w:pPr>
      <w:r w:rsidRPr="0098688B">
        <w:rPr>
          <w:rFonts w:eastAsiaTheme="minorHAnsi" w:cstheme="minorBidi"/>
          <w:spacing w:val="0"/>
          <w:sz w:val="22"/>
          <w:szCs w:val="22"/>
        </w:rPr>
        <w:t>PA :</w:t>
      </w:r>
      <w:r w:rsidRPr="0098688B">
        <w:rPr>
          <w:rFonts w:eastAsiaTheme="minorHAnsi" w:cstheme="minorBidi"/>
          <w:spacing w:val="0"/>
          <w:sz w:val="22"/>
          <w:szCs w:val="22"/>
        </w:rPr>
        <w:tab/>
      </w:r>
      <w:r w:rsidRPr="0098688B">
        <w:rPr>
          <w:rFonts w:eastAsiaTheme="minorHAnsi" w:cstheme="minorBidi"/>
          <w:spacing w:val="0"/>
          <w:sz w:val="22"/>
          <w:szCs w:val="22"/>
        </w:rPr>
        <w:tab/>
        <w:t xml:space="preserve">Peuple Autochtone </w:t>
      </w:r>
    </w:p>
    <w:p w14:paraId="43E87EAF" w14:textId="77777777" w:rsidR="001A5D41" w:rsidRPr="0098688B" w:rsidRDefault="001A5D41" w:rsidP="0098688B">
      <w:pPr>
        <w:rPr>
          <w:rFonts w:eastAsiaTheme="minorHAnsi" w:cstheme="minorBidi"/>
          <w:spacing w:val="0"/>
          <w:sz w:val="22"/>
          <w:szCs w:val="22"/>
        </w:rPr>
      </w:pPr>
      <w:r>
        <w:rPr>
          <w:rFonts w:eastAsiaTheme="minorHAnsi" w:cstheme="minorBidi"/>
          <w:spacing w:val="0"/>
          <w:sz w:val="22"/>
          <w:szCs w:val="22"/>
        </w:rPr>
        <w:t xml:space="preserve">PDD : </w:t>
      </w:r>
      <w:r>
        <w:rPr>
          <w:rFonts w:eastAsiaTheme="minorHAnsi" w:cstheme="minorBidi"/>
          <w:spacing w:val="0"/>
          <w:sz w:val="22"/>
          <w:szCs w:val="22"/>
        </w:rPr>
        <w:tab/>
      </w:r>
      <w:r>
        <w:rPr>
          <w:rFonts w:eastAsiaTheme="minorHAnsi" w:cstheme="minorBidi"/>
          <w:spacing w:val="0"/>
          <w:sz w:val="22"/>
          <w:szCs w:val="22"/>
        </w:rPr>
        <w:tab/>
        <w:t>Plan de Développement Durable</w:t>
      </w:r>
    </w:p>
    <w:p w14:paraId="4950D96A" w14:textId="77777777" w:rsidR="0098688B" w:rsidRPr="0098688B" w:rsidRDefault="0098688B" w:rsidP="0098688B">
      <w:pPr>
        <w:rPr>
          <w:rFonts w:eastAsiaTheme="minorHAnsi" w:cstheme="minorBidi"/>
          <w:spacing w:val="0"/>
          <w:sz w:val="22"/>
          <w:szCs w:val="22"/>
        </w:rPr>
      </w:pPr>
      <w:r w:rsidRPr="0098688B">
        <w:rPr>
          <w:rFonts w:eastAsiaTheme="minorHAnsi" w:cstheme="minorBidi"/>
          <w:spacing w:val="0"/>
          <w:sz w:val="22"/>
          <w:szCs w:val="22"/>
        </w:rPr>
        <w:t xml:space="preserve">PGAPF : </w:t>
      </w:r>
      <w:r w:rsidRPr="0098688B">
        <w:rPr>
          <w:rFonts w:eastAsiaTheme="minorHAnsi" w:cstheme="minorBidi"/>
          <w:spacing w:val="0"/>
          <w:sz w:val="22"/>
          <w:szCs w:val="22"/>
        </w:rPr>
        <w:tab/>
        <w:t xml:space="preserve">Projet de Gestion Améliorée des Paysages Forestiers </w:t>
      </w:r>
    </w:p>
    <w:p w14:paraId="3DB1892E" w14:textId="77777777" w:rsidR="0098688B" w:rsidRPr="0098688B" w:rsidRDefault="0098688B" w:rsidP="0098688B">
      <w:pPr>
        <w:rPr>
          <w:rFonts w:eastAsiaTheme="minorHAnsi" w:cstheme="minorBidi"/>
          <w:spacing w:val="0"/>
          <w:sz w:val="22"/>
          <w:szCs w:val="22"/>
        </w:rPr>
      </w:pPr>
      <w:r w:rsidRPr="0098688B">
        <w:rPr>
          <w:rFonts w:eastAsiaTheme="minorHAnsi" w:cstheme="minorBidi"/>
          <w:spacing w:val="0"/>
          <w:sz w:val="22"/>
          <w:szCs w:val="22"/>
        </w:rPr>
        <w:t xml:space="preserve">PGES : </w:t>
      </w:r>
      <w:r w:rsidRPr="0098688B">
        <w:rPr>
          <w:rFonts w:eastAsiaTheme="minorHAnsi" w:cstheme="minorBidi"/>
          <w:spacing w:val="0"/>
          <w:sz w:val="22"/>
          <w:szCs w:val="22"/>
        </w:rPr>
        <w:tab/>
      </w:r>
      <w:r w:rsidRPr="0098688B">
        <w:rPr>
          <w:rFonts w:eastAsiaTheme="minorHAnsi" w:cstheme="minorBidi"/>
          <w:spacing w:val="0"/>
          <w:sz w:val="22"/>
          <w:szCs w:val="22"/>
        </w:rPr>
        <w:tab/>
        <w:t>Plan de Gestion Environnemental et Social</w:t>
      </w:r>
    </w:p>
    <w:p w14:paraId="5EE88319" w14:textId="77777777" w:rsidR="0098688B" w:rsidRPr="0098688B" w:rsidRDefault="0098688B" w:rsidP="0098688B">
      <w:pPr>
        <w:rPr>
          <w:rFonts w:eastAsiaTheme="minorHAnsi" w:cstheme="minorBidi"/>
          <w:spacing w:val="0"/>
          <w:sz w:val="22"/>
          <w:szCs w:val="22"/>
        </w:rPr>
      </w:pPr>
      <w:r w:rsidRPr="0098688B">
        <w:rPr>
          <w:rFonts w:eastAsiaTheme="minorHAnsi" w:cstheme="minorBidi"/>
          <w:spacing w:val="0"/>
          <w:sz w:val="22"/>
          <w:szCs w:val="22"/>
        </w:rPr>
        <w:t xml:space="preserve">PIF : </w:t>
      </w:r>
      <w:r w:rsidRPr="0098688B">
        <w:rPr>
          <w:rFonts w:eastAsiaTheme="minorHAnsi" w:cstheme="minorBidi"/>
          <w:spacing w:val="0"/>
          <w:sz w:val="22"/>
          <w:szCs w:val="22"/>
        </w:rPr>
        <w:tab/>
      </w:r>
      <w:r w:rsidRPr="0098688B">
        <w:rPr>
          <w:rFonts w:eastAsiaTheme="minorHAnsi" w:cstheme="minorBidi"/>
          <w:spacing w:val="0"/>
          <w:sz w:val="22"/>
          <w:szCs w:val="22"/>
        </w:rPr>
        <w:tab/>
        <w:t xml:space="preserve">Programme d’Investissement pour la Forêt </w:t>
      </w:r>
    </w:p>
    <w:p w14:paraId="18FA4AAC" w14:textId="77777777" w:rsidR="0098688B" w:rsidRPr="0098688B" w:rsidRDefault="0098688B" w:rsidP="0098688B">
      <w:pPr>
        <w:rPr>
          <w:rFonts w:eastAsiaTheme="minorHAnsi" w:cstheme="minorBidi"/>
          <w:spacing w:val="0"/>
          <w:sz w:val="22"/>
          <w:szCs w:val="22"/>
        </w:rPr>
      </w:pPr>
      <w:r w:rsidRPr="0098688B">
        <w:rPr>
          <w:rFonts w:eastAsiaTheme="minorHAnsi" w:cstheme="minorBidi"/>
          <w:spacing w:val="0"/>
          <w:sz w:val="22"/>
          <w:szCs w:val="22"/>
        </w:rPr>
        <w:t xml:space="preserve">PIREDD : </w:t>
      </w:r>
      <w:r w:rsidRPr="0098688B">
        <w:rPr>
          <w:rFonts w:eastAsiaTheme="minorHAnsi" w:cstheme="minorBidi"/>
          <w:spacing w:val="0"/>
          <w:sz w:val="22"/>
          <w:szCs w:val="22"/>
        </w:rPr>
        <w:tab/>
        <w:t>Projet intégré REDD</w:t>
      </w:r>
    </w:p>
    <w:p w14:paraId="550F743C" w14:textId="77777777" w:rsidR="0098688B" w:rsidRPr="0098688B" w:rsidRDefault="0098688B" w:rsidP="0098688B">
      <w:pPr>
        <w:rPr>
          <w:rFonts w:eastAsiaTheme="minorHAnsi" w:cstheme="minorBidi"/>
          <w:spacing w:val="0"/>
          <w:sz w:val="22"/>
          <w:szCs w:val="22"/>
        </w:rPr>
      </w:pPr>
      <w:r w:rsidRPr="0098688B">
        <w:rPr>
          <w:rFonts w:eastAsiaTheme="minorHAnsi" w:cstheme="minorBidi"/>
          <w:spacing w:val="0"/>
          <w:sz w:val="22"/>
          <w:szCs w:val="22"/>
        </w:rPr>
        <w:t xml:space="preserve">PPA : </w:t>
      </w:r>
      <w:r w:rsidRPr="0098688B">
        <w:rPr>
          <w:rFonts w:eastAsiaTheme="minorHAnsi" w:cstheme="minorBidi"/>
          <w:spacing w:val="0"/>
          <w:sz w:val="22"/>
          <w:szCs w:val="22"/>
        </w:rPr>
        <w:tab/>
      </w:r>
      <w:r w:rsidRPr="0098688B">
        <w:rPr>
          <w:rFonts w:eastAsiaTheme="minorHAnsi" w:cstheme="minorBidi"/>
          <w:spacing w:val="0"/>
          <w:sz w:val="22"/>
          <w:szCs w:val="22"/>
        </w:rPr>
        <w:tab/>
        <w:t xml:space="preserve">Plan en Faveur des Peuples Autochtones </w:t>
      </w:r>
    </w:p>
    <w:p w14:paraId="4CEB1423" w14:textId="77777777" w:rsidR="0098688B" w:rsidRPr="0098688B" w:rsidRDefault="0098688B" w:rsidP="0098688B">
      <w:pPr>
        <w:rPr>
          <w:rFonts w:eastAsiaTheme="minorHAnsi" w:cstheme="minorBidi"/>
          <w:spacing w:val="0"/>
          <w:sz w:val="22"/>
          <w:szCs w:val="22"/>
        </w:rPr>
      </w:pPr>
      <w:r w:rsidRPr="0098688B">
        <w:rPr>
          <w:rFonts w:eastAsiaTheme="minorHAnsi" w:cstheme="minorBidi"/>
          <w:spacing w:val="0"/>
          <w:sz w:val="22"/>
          <w:szCs w:val="22"/>
        </w:rPr>
        <w:t xml:space="preserve">PSE : </w:t>
      </w:r>
      <w:r w:rsidRPr="0098688B">
        <w:rPr>
          <w:rFonts w:eastAsiaTheme="minorHAnsi" w:cstheme="minorBidi"/>
          <w:spacing w:val="0"/>
          <w:sz w:val="22"/>
          <w:szCs w:val="22"/>
        </w:rPr>
        <w:tab/>
      </w:r>
      <w:r w:rsidRPr="0098688B">
        <w:rPr>
          <w:rFonts w:eastAsiaTheme="minorHAnsi" w:cstheme="minorBidi"/>
          <w:spacing w:val="0"/>
          <w:sz w:val="22"/>
          <w:szCs w:val="22"/>
        </w:rPr>
        <w:tab/>
        <w:t xml:space="preserve">Paiement pour Services Environnementaux </w:t>
      </w:r>
    </w:p>
    <w:p w14:paraId="71706398" w14:textId="77777777" w:rsidR="0098688B" w:rsidRDefault="0098688B" w:rsidP="0098688B">
      <w:pPr>
        <w:rPr>
          <w:rFonts w:eastAsiaTheme="minorHAnsi" w:cstheme="minorBidi"/>
          <w:spacing w:val="0"/>
          <w:sz w:val="22"/>
          <w:szCs w:val="22"/>
        </w:rPr>
      </w:pPr>
      <w:r w:rsidRPr="0098688B">
        <w:rPr>
          <w:rFonts w:eastAsiaTheme="minorHAnsi" w:cstheme="minorBidi"/>
          <w:spacing w:val="0"/>
          <w:sz w:val="22"/>
          <w:szCs w:val="22"/>
        </w:rPr>
        <w:t>PTBA :</w:t>
      </w:r>
      <w:r w:rsidRPr="0098688B">
        <w:rPr>
          <w:rFonts w:eastAsiaTheme="minorHAnsi" w:cstheme="minorBidi"/>
          <w:spacing w:val="0"/>
          <w:sz w:val="22"/>
          <w:szCs w:val="22"/>
        </w:rPr>
        <w:tab/>
      </w:r>
      <w:r w:rsidRPr="0098688B">
        <w:rPr>
          <w:rFonts w:eastAsiaTheme="minorHAnsi" w:cstheme="minorBidi"/>
          <w:spacing w:val="0"/>
          <w:sz w:val="22"/>
          <w:szCs w:val="22"/>
        </w:rPr>
        <w:tab/>
        <w:t>Plan de Travail Budgétisé Annuel</w:t>
      </w:r>
    </w:p>
    <w:p w14:paraId="7FA9B919" w14:textId="77777777" w:rsidR="001A5D41" w:rsidRPr="0098688B" w:rsidRDefault="001A5D41" w:rsidP="0098688B">
      <w:pPr>
        <w:rPr>
          <w:rFonts w:eastAsiaTheme="minorHAnsi" w:cstheme="minorBidi"/>
          <w:spacing w:val="0"/>
          <w:sz w:val="22"/>
          <w:szCs w:val="22"/>
        </w:rPr>
      </w:pPr>
      <w:r>
        <w:rPr>
          <w:rFonts w:eastAsiaTheme="minorHAnsi" w:cstheme="minorBidi"/>
          <w:spacing w:val="0"/>
          <w:sz w:val="22"/>
          <w:szCs w:val="22"/>
        </w:rPr>
        <w:t xml:space="preserve">RDC : </w:t>
      </w:r>
      <w:r>
        <w:rPr>
          <w:rFonts w:eastAsiaTheme="minorHAnsi" w:cstheme="minorBidi"/>
          <w:spacing w:val="0"/>
          <w:sz w:val="22"/>
          <w:szCs w:val="22"/>
        </w:rPr>
        <w:tab/>
      </w:r>
      <w:r>
        <w:rPr>
          <w:rFonts w:eastAsiaTheme="minorHAnsi" w:cstheme="minorBidi"/>
          <w:spacing w:val="0"/>
          <w:sz w:val="22"/>
          <w:szCs w:val="22"/>
        </w:rPr>
        <w:tab/>
        <w:t>République Démocratique du Congo</w:t>
      </w:r>
    </w:p>
    <w:p w14:paraId="2D2EF017" w14:textId="77777777" w:rsidR="0098688B" w:rsidRPr="0098688B" w:rsidRDefault="0098688B" w:rsidP="0098688B">
      <w:pPr>
        <w:rPr>
          <w:rFonts w:eastAsiaTheme="minorHAnsi" w:cstheme="minorBidi"/>
          <w:spacing w:val="0"/>
          <w:sz w:val="22"/>
          <w:szCs w:val="22"/>
        </w:rPr>
      </w:pPr>
      <w:r w:rsidRPr="0098688B">
        <w:rPr>
          <w:rFonts w:eastAsiaTheme="minorHAnsi" w:cstheme="minorBidi"/>
          <w:spacing w:val="0"/>
          <w:sz w:val="22"/>
          <w:szCs w:val="22"/>
        </w:rPr>
        <w:t xml:space="preserve">REDD : </w:t>
      </w:r>
      <w:r w:rsidRPr="0098688B">
        <w:rPr>
          <w:rFonts w:eastAsiaTheme="minorHAnsi" w:cstheme="minorBidi"/>
          <w:spacing w:val="0"/>
          <w:sz w:val="22"/>
          <w:szCs w:val="22"/>
        </w:rPr>
        <w:tab/>
        <w:t>Réduction des émissions liées à la Déforestation et la Dégradation des Forêts</w:t>
      </w:r>
    </w:p>
    <w:p w14:paraId="7CBD6D81" w14:textId="77777777" w:rsidR="0098688B" w:rsidRDefault="0098688B" w:rsidP="0098688B">
      <w:pPr>
        <w:rPr>
          <w:rFonts w:eastAsiaTheme="minorHAnsi" w:cstheme="minorBidi"/>
          <w:spacing w:val="0"/>
          <w:sz w:val="22"/>
          <w:szCs w:val="22"/>
        </w:rPr>
      </w:pPr>
      <w:r w:rsidRPr="0098688B">
        <w:rPr>
          <w:rFonts w:eastAsiaTheme="minorHAnsi" w:cstheme="minorBidi"/>
          <w:spacing w:val="0"/>
          <w:sz w:val="22"/>
          <w:szCs w:val="22"/>
        </w:rPr>
        <w:t xml:space="preserve">UC-PIF : </w:t>
      </w:r>
      <w:r w:rsidRPr="0098688B">
        <w:rPr>
          <w:rFonts w:eastAsiaTheme="minorHAnsi" w:cstheme="minorBidi"/>
          <w:spacing w:val="0"/>
          <w:sz w:val="22"/>
          <w:szCs w:val="22"/>
        </w:rPr>
        <w:tab/>
        <w:t xml:space="preserve">Unité de Coordination du Programme d’Investissement pour la Forêt </w:t>
      </w:r>
    </w:p>
    <w:p w14:paraId="0A1EF530" w14:textId="77777777" w:rsidR="001A5D41" w:rsidRPr="001A5D41" w:rsidRDefault="001A5D41" w:rsidP="0098688B">
      <w:pPr>
        <w:rPr>
          <w:rFonts w:eastAsiaTheme="minorHAnsi" w:cstheme="minorBidi"/>
          <w:spacing w:val="0"/>
          <w:sz w:val="22"/>
          <w:szCs w:val="22"/>
          <w:lang w:val="en-US"/>
        </w:rPr>
      </w:pPr>
      <w:proofErr w:type="gramStart"/>
      <w:r w:rsidRPr="001A5D41">
        <w:rPr>
          <w:rFonts w:eastAsiaTheme="minorHAnsi" w:cstheme="minorBidi"/>
          <w:spacing w:val="0"/>
          <w:sz w:val="22"/>
          <w:szCs w:val="22"/>
          <w:lang w:val="en-US"/>
        </w:rPr>
        <w:t>WWC :</w:t>
      </w:r>
      <w:proofErr w:type="gramEnd"/>
      <w:r w:rsidRPr="001A5D41">
        <w:rPr>
          <w:rFonts w:eastAsiaTheme="minorHAnsi" w:cstheme="minorBidi"/>
          <w:spacing w:val="0"/>
          <w:sz w:val="22"/>
          <w:szCs w:val="22"/>
          <w:lang w:val="en-US"/>
        </w:rPr>
        <w:tab/>
      </w:r>
      <w:r w:rsidRPr="001A5D41">
        <w:rPr>
          <w:rFonts w:eastAsiaTheme="minorHAnsi" w:cstheme="minorBidi"/>
          <w:spacing w:val="0"/>
          <w:sz w:val="22"/>
          <w:szCs w:val="22"/>
          <w:lang w:val="en-US"/>
        </w:rPr>
        <w:tab/>
        <w:t>Wildlife Works Carbon</w:t>
      </w:r>
    </w:p>
    <w:p w14:paraId="60B0E7B6" w14:textId="77777777" w:rsidR="001A5D41" w:rsidRPr="0098688B" w:rsidRDefault="001A5D41" w:rsidP="0098688B">
      <w:pPr>
        <w:rPr>
          <w:rFonts w:eastAsiaTheme="minorHAnsi" w:cstheme="minorBidi"/>
          <w:spacing w:val="0"/>
          <w:sz w:val="22"/>
          <w:szCs w:val="22"/>
          <w:lang w:val="en-US"/>
        </w:rPr>
      </w:pPr>
      <w:proofErr w:type="gramStart"/>
      <w:r w:rsidRPr="001A5D41">
        <w:rPr>
          <w:rFonts w:eastAsiaTheme="minorHAnsi" w:cstheme="minorBidi"/>
          <w:spacing w:val="0"/>
          <w:sz w:val="22"/>
          <w:szCs w:val="22"/>
          <w:lang w:val="en-US"/>
        </w:rPr>
        <w:t>WWF :</w:t>
      </w:r>
      <w:proofErr w:type="gramEnd"/>
      <w:r w:rsidRPr="001A5D41">
        <w:rPr>
          <w:rFonts w:eastAsiaTheme="minorHAnsi" w:cstheme="minorBidi"/>
          <w:spacing w:val="0"/>
          <w:sz w:val="22"/>
          <w:szCs w:val="22"/>
          <w:lang w:val="en-US"/>
        </w:rPr>
        <w:tab/>
      </w:r>
      <w:r w:rsidRPr="001A5D41">
        <w:rPr>
          <w:rFonts w:eastAsiaTheme="minorHAnsi" w:cstheme="minorBidi"/>
          <w:spacing w:val="0"/>
          <w:sz w:val="22"/>
          <w:szCs w:val="22"/>
          <w:lang w:val="en-US"/>
        </w:rPr>
        <w:tab/>
        <w:t>World Wildlife Fund</w:t>
      </w:r>
    </w:p>
    <w:p w14:paraId="7DB61093" w14:textId="77777777" w:rsidR="0098688B" w:rsidRPr="001A5D41" w:rsidRDefault="0098688B" w:rsidP="00E07F3F">
      <w:pPr>
        <w:rPr>
          <w:lang w:val="en-US"/>
        </w:rPr>
      </w:pPr>
    </w:p>
    <w:p w14:paraId="4CA6C0FA" w14:textId="77777777" w:rsidR="001A5D41" w:rsidRPr="007A0BAA" w:rsidRDefault="001A5D41">
      <w:pPr>
        <w:spacing w:after="160" w:line="259" w:lineRule="auto"/>
        <w:jc w:val="left"/>
        <w:rPr>
          <w:rFonts w:eastAsiaTheme="majorEastAsia" w:cstheme="majorBidi"/>
          <w:b/>
          <w:szCs w:val="32"/>
          <w:lang w:val="en-US"/>
        </w:rPr>
      </w:pPr>
      <w:r w:rsidRPr="007A0BAA">
        <w:rPr>
          <w:lang w:val="en-US"/>
        </w:rPr>
        <w:br w:type="page"/>
      </w:r>
    </w:p>
    <w:p w14:paraId="34460E1D" w14:textId="77777777" w:rsidR="00D4071F" w:rsidRDefault="00D4071F" w:rsidP="00D4071F">
      <w:pPr>
        <w:pStyle w:val="Titre1"/>
      </w:pPr>
      <w:bookmarkStart w:id="1" w:name="_Toc18054497"/>
      <w:r>
        <w:t>RESUME</w:t>
      </w:r>
      <w:bookmarkEnd w:id="1"/>
    </w:p>
    <w:p w14:paraId="7E983976" w14:textId="77777777" w:rsidR="00D4071F" w:rsidRDefault="007344F4" w:rsidP="007344F4">
      <w:r w:rsidRPr="007344F4">
        <w:t>Le PIREDD Mai-</w:t>
      </w:r>
      <w:proofErr w:type="spellStart"/>
      <w:r w:rsidRPr="007344F4">
        <w:t>Ndombe</w:t>
      </w:r>
      <w:proofErr w:type="spellEnd"/>
      <w:r w:rsidRPr="007344F4">
        <w:t xml:space="preserve"> vise à étendre au</w:t>
      </w:r>
      <w:r w:rsidR="00416BB5">
        <w:t>x</w:t>
      </w:r>
      <w:r w:rsidRPr="007344F4">
        <w:t xml:space="preserve"> Territoires d’</w:t>
      </w:r>
      <w:proofErr w:type="spellStart"/>
      <w:r w:rsidRPr="007344F4">
        <w:t>Inongo</w:t>
      </w:r>
      <w:proofErr w:type="spellEnd"/>
      <w:r w:rsidRPr="007344F4">
        <w:t xml:space="preserve">, Kiri, </w:t>
      </w:r>
      <w:proofErr w:type="spellStart"/>
      <w:r w:rsidRPr="007344F4">
        <w:t>Kutu</w:t>
      </w:r>
      <w:proofErr w:type="spellEnd"/>
      <w:r w:rsidRPr="007344F4">
        <w:t xml:space="preserve"> et </w:t>
      </w:r>
      <w:proofErr w:type="spellStart"/>
      <w:r w:rsidRPr="007344F4">
        <w:t>Oshwe</w:t>
      </w:r>
      <w:proofErr w:type="spellEnd"/>
      <w:r w:rsidRPr="007344F4">
        <w:t xml:space="preserve">, les investissements sectoriels et habilitants que la composante 1 du Projet de Gestion Améliorée des Paysages Forestiers (PGAPF) </w:t>
      </w:r>
      <w:r w:rsidR="004C09A7">
        <w:t>mis</w:t>
      </w:r>
      <w:r>
        <w:t xml:space="preserve"> en </w:t>
      </w:r>
      <w:proofErr w:type="spellStart"/>
      <w:r>
        <w:t>oeuvre</w:t>
      </w:r>
      <w:proofErr w:type="spellEnd"/>
      <w:r w:rsidRPr="007344F4">
        <w:t xml:space="preserve"> sur les Territoires de l’ex-District du Plateaux (PIREDD Plateaux). </w:t>
      </w:r>
      <w:r>
        <w:t>Ses objectifs globaux sont d’</w:t>
      </w:r>
      <w:r w:rsidRPr="007344F4">
        <w:t>améliorer les conditions de vie des populations et la gestion des paysages forestiers afin de réduire les émissions liées à la déforestation et à la dégradation des forêts</w:t>
      </w:r>
      <w:r>
        <w:t xml:space="preserve">. </w:t>
      </w:r>
    </w:p>
    <w:p w14:paraId="30E15649" w14:textId="77777777" w:rsidR="007344F4" w:rsidRDefault="007344F4" w:rsidP="007344F4"/>
    <w:p w14:paraId="4FB7F015" w14:textId="15B2767E" w:rsidR="007344F4" w:rsidRDefault="007344F4" w:rsidP="007344F4">
      <w:r>
        <w:t xml:space="preserve">Le projet est mis en œuvre par le Ministère de l’Environnement et Développement Durable (MEDD) à travers l’Unité de Coordination du Programme d’Investissement Forestier (UC-PIF) </w:t>
      </w:r>
      <w:r w:rsidR="002E48F2">
        <w:t>avec l’encadrement de la Banque Mondiale. Le projet</w:t>
      </w:r>
      <w:r>
        <w:t xml:space="preserve"> est financé par </w:t>
      </w:r>
      <w:r w:rsidR="00941DD7">
        <w:t>l’Initiative pour la Forêt d’</w:t>
      </w:r>
      <w:r>
        <w:t>Afrique Centrale (CAFI) à travers le Fonds National REDD (FONAREDD) à hauteur de 20 millions de dollars</w:t>
      </w:r>
      <w:r w:rsidR="00941DD7">
        <w:t xml:space="preserve">, </w:t>
      </w:r>
      <w:r w:rsidR="00394B36">
        <w:t>comme première</w:t>
      </w:r>
      <w:r>
        <w:t xml:space="preserve"> tranche de financement. </w:t>
      </w:r>
    </w:p>
    <w:p w14:paraId="7A788D8C" w14:textId="2AE79418" w:rsidR="00874B37" w:rsidRDefault="00874B37" w:rsidP="007344F4"/>
    <w:p w14:paraId="11291585" w14:textId="58A38019" w:rsidR="00874B37" w:rsidRPr="00874B37" w:rsidRDefault="00874B37">
      <w:r w:rsidRPr="00874B37">
        <w:t xml:space="preserve">Durant la période considérée, les principales activités ont été : </w:t>
      </w:r>
    </w:p>
    <w:p w14:paraId="564270CD" w14:textId="6978FDAA" w:rsidR="00874B37" w:rsidRPr="00C259CC" w:rsidRDefault="00874B37" w:rsidP="00C259CC">
      <w:pPr>
        <w:pStyle w:val="Paragraphedeliste"/>
        <w:numPr>
          <w:ilvl w:val="0"/>
          <w:numId w:val="15"/>
        </w:numPr>
        <w:autoSpaceDE w:val="0"/>
        <w:autoSpaceDN w:val="0"/>
        <w:adjustRightInd w:val="0"/>
        <w:jc w:val="left"/>
        <w:rPr>
          <w:rFonts w:ascii="Times New Roman" w:hAnsi="Times New Roman" w:cs="Times New Roman"/>
          <w:spacing w:val="-5"/>
          <w:sz w:val="24"/>
          <w:szCs w:val="20"/>
        </w:rPr>
      </w:pPr>
      <w:r w:rsidRPr="00C259CC">
        <w:rPr>
          <w:rFonts w:ascii="Times New Roman" w:eastAsia="Times New Roman" w:hAnsi="Times New Roman" w:cs="Times New Roman"/>
          <w:color w:val="auto"/>
          <w:spacing w:val="-5"/>
          <w:sz w:val="24"/>
          <w:szCs w:val="20"/>
          <w:lang w:val="fr-FR" w:eastAsia="en-US"/>
        </w:rPr>
        <w:t>La fin des recrutements prévus au PPM 2019 mis à part un ingénieur TP pré</w:t>
      </w:r>
      <w:r w:rsidRPr="00874B37">
        <w:rPr>
          <w:rFonts w:ascii="Times New Roman" w:eastAsia="Times New Roman" w:hAnsi="Times New Roman" w:cs="Times New Roman"/>
          <w:color w:val="auto"/>
          <w:spacing w:val="-5"/>
          <w:sz w:val="24"/>
          <w:szCs w:val="20"/>
          <w:lang w:val="fr-FR" w:eastAsia="en-US"/>
        </w:rPr>
        <w:t xml:space="preserve">vu pour Kiri et la </w:t>
      </w:r>
      <w:r w:rsidRPr="00C259CC">
        <w:rPr>
          <w:rFonts w:ascii="Times New Roman" w:eastAsia="Times New Roman" w:hAnsi="Times New Roman" w:cs="Times New Roman"/>
          <w:color w:val="auto"/>
          <w:spacing w:val="-5"/>
          <w:sz w:val="24"/>
          <w:szCs w:val="20"/>
          <w:lang w:val="fr-FR" w:eastAsia="en-US"/>
        </w:rPr>
        <w:t>résolution de quelques changements</w:t>
      </w:r>
      <w:r w:rsidR="00056EAE">
        <w:rPr>
          <w:rFonts w:ascii="Times New Roman" w:eastAsia="Times New Roman" w:hAnsi="Times New Roman" w:cs="Times New Roman"/>
          <w:color w:val="auto"/>
          <w:spacing w:val="-5"/>
          <w:sz w:val="24"/>
          <w:szCs w:val="20"/>
          <w:lang w:val="fr-FR" w:eastAsia="en-US"/>
        </w:rPr>
        <w:t xml:space="preserve"> (dont le Chef de projet)</w:t>
      </w:r>
      <w:r w:rsidRPr="00C259CC">
        <w:rPr>
          <w:rFonts w:ascii="Times New Roman" w:eastAsia="Times New Roman" w:hAnsi="Times New Roman" w:cs="Times New Roman"/>
          <w:color w:val="auto"/>
          <w:spacing w:val="-5"/>
          <w:sz w:val="24"/>
          <w:szCs w:val="20"/>
          <w:lang w:val="fr-FR" w:eastAsia="en-US"/>
        </w:rPr>
        <w:t xml:space="preserve"> ;</w:t>
      </w:r>
    </w:p>
    <w:p w14:paraId="22253A3E" w14:textId="4F4C2793" w:rsidR="00874B37" w:rsidRPr="00C259CC" w:rsidRDefault="00874B37" w:rsidP="00C259CC">
      <w:pPr>
        <w:pStyle w:val="Paragraphedeliste"/>
        <w:numPr>
          <w:ilvl w:val="0"/>
          <w:numId w:val="15"/>
        </w:numPr>
        <w:autoSpaceDE w:val="0"/>
        <w:autoSpaceDN w:val="0"/>
        <w:adjustRightInd w:val="0"/>
        <w:jc w:val="left"/>
        <w:rPr>
          <w:rFonts w:ascii="Times New Roman" w:hAnsi="Times New Roman" w:cs="Times New Roman"/>
          <w:spacing w:val="-5"/>
          <w:sz w:val="24"/>
          <w:szCs w:val="20"/>
        </w:rPr>
      </w:pPr>
      <w:r>
        <w:rPr>
          <w:rFonts w:ascii="Times New Roman" w:eastAsia="Times New Roman" w:hAnsi="Times New Roman" w:cs="Times New Roman"/>
          <w:color w:val="auto"/>
          <w:spacing w:val="-5"/>
          <w:sz w:val="24"/>
          <w:szCs w:val="20"/>
          <w:lang w:val="fr-FR" w:eastAsia="en-US"/>
        </w:rPr>
        <w:t>L’a</w:t>
      </w:r>
      <w:r w:rsidRPr="00C259CC">
        <w:rPr>
          <w:rFonts w:ascii="Times New Roman" w:eastAsia="Times New Roman" w:hAnsi="Times New Roman" w:cs="Times New Roman"/>
          <w:color w:val="auto"/>
          <w:spacing w:val="-5"/>
          <w:sz w:val="24"/>
          <w:szCs w:val="20"/>
          <w:lang w:val="fr-FR" w:eastAsia="en-US"/>
        </w:rPr>
        <w:t>mplification du soutien à la gouvernance des ressources naturelles du niveau Territoire a</w:t>
      </w:r>
      <w:r w:rsidRPr="00874B37">
        <w:rPr>
          <w:rFonts w:ascii="Times New Roman" w:eastAsia="Times New Roman" w:hAnsi="Times New Roman" w:cs="Times New Roman"/>
          <w:color w:val="auto"/>
          <w:spacing w:val="-5"/>
          <w:sz w:val="24"/>
          <w:szCs w:val="20"/>
          <w:lang w:val="fr-FR" w:eastAsia="en-US"/>
        </w:rPr>
        <w:t xml:space="preserve">u </w:t>
      </w:r>
      <w:r w:rsidRPr="00C259CC">
        <w:rPr>
          <w:rFonts w:ascii="Times New Roman" w:eastAsia="Times New Roman" w:hAnsi="Times New Roman" w:cs="Times New Roman"/>
          <w:color w:val="auto"/>
          <w:spacing w:val="-5"/>
          <w:sz w:val="24"/>
          <w:szCs w:val="20"/>
          <w:lang w:val="fr-FR" w:eastAsia="en-US"/>
        </w:rPr>
        <w:t xml:space="preserve">niveau terroir sur </w:t>
      </w:r>
      <w:proofErr w:type="spellStart"/>
      <w:r w:rsidRPr="00C259CC">
        <w:rPr>
          <w:rFonts w:ascii="Times New Roman" w:eastAsia="Times New Roman" w:hAnsi="Times New Roman" w:cs="Times New Roman"/>
          <w:color w:val="auto"/>
          <w:spacing w:val="-5"/>
          <w:sz w:val="24"/>
          <w:szCs w:val="20"/>
          <w:lang w:val="fr-FR" w:eastAsia="en-US"/>
        </w:rPr>
        <w:t>Kutu</w:t>
      </w:r>
      <w:proofErr w:type="spellEnd"/>
      <w:r w:rsidRPr="00C259CC">
        <w:rPr>
          <w:rFonts w:ascii="Times New Roman" w:eastAsia="Times New Roman" w:hAnsi="Times New Roman" w:cs="Times New Roman"/>
          <w:color w:val="auto"/>
          <w:spacing w:val="-5"/>
          <w:sz w:val="24"/>
          <w:szCs w:val="20"/>
          <w:lang w:val="fr-FR" w:eastAsia="en-US"/>
        </w:rPr>
        <w:t xml:space="preserve"> (PDD, CLD, PSG) et démarrage sur les tro</w:t>
      </w:r>
      <w:r w:rsidRPr="00874B37">
        <w:rPr>
          <w:rFonts w:ascii="Times New Roman" w:eastAsia="Times New Roman" w:hAnsi="Times New Roman" w:cs="Times New Roman"/>
          <w:color w:val="auto"/>
          <w:spacing w:val="-5"/>
          <w:sz w:val="24"/>
          <w:szCs w:val="20"/>
          <w:lang w:val="fr-FR" w:eastAsia="en-US"/>
        </w:rPr>
        <w:t xml:space="preserve">is autres Territoires selon des </w:t>
      </w:r>
      <w:r w:rsidRPr="00C259CC">
        <w:rPr>
          <w:rFonts w:ascii="Times New Roman" w:eastAsia="Times New Roman" w:hAnsi="Times New Roman" w:cs="Times New Roman"/>
          <w:color w:val="auto"/>
          <w:spacing w:val="-5"/>
          <w:sz w:val="24"/>
          <w:szCs w:val="20"/>
          <w:lang w:val="fr-FR" w:eastAsia="en-US"/>
        </w:rPr>
        <w:t>méthodologies qui se sont consolidées à l’épreuve du terrain. Le renforcement des capacité</w:t>
      </w:r>
      <w:r w:rsidRPr="00874B37">
        <w:rPr>
          <w:rFonts w:ascii="Times New Roman" w:eastAsia="Times New Roman" w:hAnsi="Times New Roman" w:cs="Times New Roman"/>
          <w:color w:val="auto"/>
          <w:spacing w:val="-5"/>
          <w:sz w:val="24"/>
          <w:szCs w:val="20"/>
          <w:lang w:val="fr-FR" w:eastAsia="en-US"/>
        </w:rPr>
        <w:t xml:space="preserve">s des </w:t>
      </w:r>
      <w:r w:rsidRPr="00C259CC">
        <w:rPr>
          <w:rFonts w:ascii="Times New Roman" w:eastAsia="Times New Roman" w:hAnsi="Times New Roman" w:cs="Times New Roman"/>
          <w:color w:val="auto"/>
          <w:spacing w:val="-5"/>
          <w:sz w:val="24"/>
          <w:szCs w:val="20"/>
          <w:lang w:val="fr-FR" w:eastAsia="en-US"/>
        </w:rPr>
        <w:t>services techniques est au stade de la contractualisation ;</w:t>
      </w:r>
    </w:p>
    <w:p w14:paraId="2CD4C6AC" w14:textId="250F8F17" w:rsidR="00874B37" w:rsidRPr="00C259CC" w:rsidRDefault="00874B37" w:rsidP="00C259CC">
      <w:pPr>
        <w:pStyle w:val="Paragraphedeliste"/>
        <w:numPr>
          <w:ilvl w:val="0"/>
          <w:numId w:val="15"/>
        </w:numPr>
        <w:autoSpaceDE w:val="0"/>
        <w:autoSpaceDN w:val="0"/>
        <w:adjustRightInd w:val="0"/>
        <w:jc w:val="left"/>
        <w:rPr>
          <w:rFonts w:ascii="Times New Roman" w:hAnsi="Times New Roman" w:cs="Times New Roman"/>
          <w:spacing w:val="-5"/>
          <w:sz w:val="24"/>
          <w:szCs w:val="20"/>
        </w:rPr>
      </w:pPr>
      <w:r w:rsidRPr="00C259CC">
        <w:rPr>
          <w:rFonts w:ascii="Times New Roman" w:eastAsia="Times New Roman" w:hAnsi="Times New Roman" w:cs="Times New Roman"/>
          <w:color w:val="auto"/>
          <w:spacing w:val="-5"/>
          <w:sz w:val="24"/>
          <w:szCs w:val="20"/>
          <w:lang w:val="fr-FR" w:eastAsia="en-US"/>
        </w:rPr>
        <w:t>L’avancement presque final des diagnostics et études préalabl</w:t>
      </w:r>
      <w:r w:rsidRPr="00874B37">
        <w:rPr>
          <w:rFonts w:ascii="Times New Roman" w:eastAsia="Times New Roman" w:hAnsi="Times New Roman" w:cs="Times New Roman"/>
          <w:color w:val="auto"/>
          <w:spacing w:val="-5"/>
          <w:sz w:val="24"/>
          <w:szCs w:val="20"/>
          <w:lang w:val="fr-FR" w:eastAsia="en-US"/>
        </w:rPr>
        <w:t xml:space="preserve">es sur routes et ponts issus du </w:t>
      </w:r>
      <w:r w:rsidRPr="00C259CC">
        <w:rPr>
          <w:rFonts w:ascii="Times New Roman" w:eastAsia="Times New Roman" w:hAnsi="Times New Roman" w:cs="Times New Roman"/>
          <w:color w:val="auto"/>
          <w:spacing w:val="-5"/>
          <w:sz w:val="24"/>
          <w:szCs w:val="20"/>
          <w:lang w:val="fr-FR" w:eastAsia="en-US"/>
        </w:rPr>
        <w:t>plan d’urgence et des possibilités du projet ayant permis d’élaborer un premier plan géné</w:t>
      </w:r>
      <w:r w:rsidRPr="00874B37">
        <w:rPr>
          <w:rFonts w:ascii="Times New Roman" w:eastAsia="Times New Roman" w:hAnsi="Times New Roman" w:cs="Times New Roman"/>
          <w:color w:val="auto"/>
          <w:spacing w:val="-5"/>
          <w:sz w:val="24"/>
          <w:szCs w:val="20"/>
          <w:lang w:val="fr-FR" w:eastAsia="en-US"/>
        </w:rPr>
        <w:t xml:space="preserve">ral </w:t>
      </w:r>
      <w:r w:rsidRPr="00C259CC">
        <w:rPr>
          <w:rFonts w:ascii="Times New Roman" w:eastAsia="Times New Roman" w:hAnsi="Times New Roman" w:cs="Times New Roman"/>
          <w:color w:val="auto"/>
          <w:spacing w:val="-5"/>
          <w:sz w:val="24"/>
          <w:szCs w:val="20"/>
          <w:lang w:val="fr-FR" w:eastAsia="en-US"/>
        </w:rPr>
        <w:t>d’intervention sur les infrastructures routes, ponts et bac de la Province ;</w:t>
      </w:r>
    </w:p>
    <w:p w14:paraId="340E1B22" w14:textId="622AF6ED" w:rsidR="00874B37" w:rsidRPr="00C259CC" w:rsidRDefault="00874B37" w:rsidP="00C259CC">
      <w:pPr>
        <w:pStyle w:val="Paragraphedeliste"/>
        <w:numPr>
          <w:ilvl w:val="0"/>
          <w:numId w:val="15"/>
        </w:numPr>
        <w:autoSpaceDE w:val="0"/>
        <w:autoSpaceDN w:val="0"/>
        <w:adjustRightInd w:val="0"/>
        <w:jc w:val="left"/>
        <w:rPr>
          <w:rFonts w:ascii="Times New Roman" w:hAnsi="Times New Roman" w:cs="Times New Roman"/>
          <w:spacing w:val="-5"/>
          <w:sz w:val="24"/>
          <w:szCs w:val="20"/>
        </w:rPr>
      </w:pPr>
      <w:r>
        <w:rPr>
          <w:rFonts w:ascii="Times New Roman" w:eastAsia="Times New Roman" w:hAnsi="Times New Roman" w:cs="Times New Roman"/>
          <w:color w:val="auto"/>
          <w:spacing w:val="-5"/>
          <w:sz w:val="24"/>
          <w:szCs w:val="20"/>
          <w:lang w:val="fr-FR" w:eastAsia="en-US"/>
        </w:rPr>
        <w:t>La c</w:t>
      </w:r>
      <w:r w:rsidRPr="00C259CC">
        <w:rPr>
          <w:rFonts w:ascii="Times New Roman" w:eastAsia="Times New Roman" w:hAnsi="Times New Roman" w:cs="Times New Roman"/>
          <w:color w:val="auto"/>
          <w:spacing w:val="-5"/>
          <w:sz w:val="24"/>
          <w:szCs w:val="20"/>
          <w:lang w:val="fr-FR" w:eastAsia="en-US"/>
        </w:rPr>
        <w:t>onduite et achèvement des Marchés nécessaires au déploiement des bases de Territoire et à</w:t>
      </w:r>
      <w:r w:rsidRPr="00874B37">
        <w:rPr>
          <w:rFonts w:ascii="Times New Roman" w:eastAsia="Times New Roman" w:hAnsi="Times New Roman" w:cs="Times New Roman"/>
          <w:color w:val="auto"/>
          <w:spacing w:val="-5"/>
          <w:sz w:val="24"/>
          <w:szCs w:val="20"/>
          <w:lang w:val="fr-FR" w:eastAsia="en-US"/>
        </w:rPr>
        <w:t xml:space="preserve"> la </w:t>
      </w:r>
      <w:r w:rsidRPr="00C259CC">
        <w:rPr>
          <w:rFonts w:ascii="Times New Roman" w:eastAsia="Times New Roman" w:hAnsi="Times New Roman" w:cs="Times New Roman"/>
          <w:color w:val="auto"/>
          <w:spacing w:val="-5"/>
          <w:sz w:val="24"/>
          <w:szCs w:val="20"/>
          <w:lang w:val="fr-FR" w:eastAsia="en-US"/>
        </w:rPr>
        <w:t>réalisation de la première saison de plantation ;</w:t>
      </w:r>
    </w:p>
    <w:p w14:paraId="40094B8E" w14:textId="063CFFEE" w:rsidR="00874B37" w:rsidRPr="00C259CC" w:rsidRDefault="00874B37" w:rsidP="00C259CC">
      <w:pPr>
        <w:pStyle w:val="Paragraphedeliste"/>
        <w:numPr>
          <w:ilvl w:val="0"/>
          <w:numId w:val="15"/>
        </w:numPr>
        <w:autoSpaceDE w:val="0"/>
        <w:autoSpaceDN w:val="0"/>
        <w:adjustRightInd w:val="0"/>
        <w:jc w:val="left"/>
        <w:rPr>
          <w:rFonts w:ascii="Times New Roman" w:hAnsi="Times New Roman" w:cs="Times New Roman"/>
          <w:spacing w:val="-5"/>
          <w:sz w:val="24"/>
          <w:szCs w:val="20"/>
        </w:rPr>
      </w:pPr>
      <w:r>
        <w:rPr>
          <w:rFonts w:ascii="Times New Roman" w:eastAsia="Times New Roman" w:hAnsi="Times New Roman" w:cs="Times New Roman"/>
          <w:color w:val="auto"/>
          <w:spacing w:val="-5"/>
          <w:sz w:val="24"/>
          <w:szCs w:val="20"/>
          <w:lang w:val="fr-FR" w:eastAsia="en-US"/>
        </w:rPr>
        <w:t>La c</w:t>
      </w:r>
      <w:r w:rsidRPr="00C259CC">
        <w:rPr>
          <w:rFonts w:ascii="Times New Roman" w:eastAsia="Times New Roman" w:hAnsi="Times New Roman" w:cs="Times New Roman"/>
          <w:color w:val="auto"/>
          <w:spacing w:val="-5"/>
          <w:sz w:val="24"/>
          <w:szCs w:val="20"/>
          <w:lang w:val="fr-FR" w:eastAsia="en-US"/>
        </w:rPr>
        <w:t>onfiguration de la première campagne d’appui aux investisse</w:t>
      </w:r>
      <w:r w:rsidRPr="00874B37">
        <w:rPr>
          <w:rFonts w:ascii="Times New Roman" w:eastAsia="Times New Roman" w:hAnsi="Times New Roman" w:cs="Times New Roman"/>
          <w:color w:val="auto"/>
          <w:spacing w:val="-5"/>
          <w:sz w:val="24"/>
          <w:szCs w:val="20"/>
          <w:lang w:val="fr-FR" w:eastAsia="en-US"/>
        </w:rPr>
        <w:t xml:space="preserve">ments agro forestiers de 36 CLD </w:t>
      </w:r>
      <w:r w:rsidRPr="00C259CC">
        <w:rPr>
          <w:rFonts w:ascii="Times New Roman" w:eastAsia="Times New Roman" w:hAnsi="Times New Roman" w:cs="Times New Roman"/>
          <w:color w:val="auto"/>
          <w:spacing w:val="-5"/>
          <w:sz w:val="24"/>
          <w:szCs w:val="20"/>
          <w:lang w:val="fr-FR" w:eastAsia="en-US"/>
        </w:rPr>
        <w:t xml:space="preserve">sur </w:t>
      </w:r>
      <w:proofErr w:type="spellStart"/>
      <w:r w:rsidRPr="00C259CC">
        <w:rPr>
          <w:rFonts w:ascii="Times New Roman" w:eastAsia="Times New Roman" w:hAnsi="Times New Roman" w:cs="Times New Roman"/>
          <w:color w:val="auto"/>
          <w:spacing w:val="-5"/>
          <w:sz w:val="24"/>
          <w:szCs w:val="20"/>
          <w:lang w:val="fr-FR" w:eastAsia="en-US"/>
        </w:rPr>
        <w:t>Kutu</w:t>
      </w:r>
      <w:proofErr w:type="spellEnd"/>
      <w:r w:rsidRPr="00C259CC">
        <w:rPr>
          <w:rFonts w:ascii="Times New Roman" w:eastAsia="Times New Roman" w:hAnsi="Times New Roman" w:cs="Times New Roman"/>
          <w:color w:val="auto"/>
          <w:spacing w:val="-5"/>
          <w:sz w:val="24"/>
          <w:szCs w:val="20"/>
          <w:lang w:val="fr-FR" w:eastAsia="en-US"/>
        </w:rPr>
        <w:t xml:space="preserve"> pour se déployer en juillet. Elle accompagnera près de 2 000 béné</w:t>
      </w:r>
      <w:r w:rsidRPr="00874B37">
        <w:rPr>
          <w:rFonts w:ascii="Times New Roman" w:eastAsia="Times New Roman" w:hAnsi="Times New Roman" w:cs="Times New Roman"/>
          <w:color w:val="auto"/>
          <w:spacing w:val="-5"/>
          <w:sz w:val="24"/>
          <w:szCs w:val="20"/>
          <w:lang w:val="fr-FR" w:eastAsia="en-US"/>
        </w:rPr>
        <w:t xml:space="preserve">ficiaires (dont 44% de </w:t>
      </w:r>
      <w:r w:rsidRPr="00C259CC">
        <w:rPr>
          <w:rFonts w:ascii="Times New Roman" w:eastAsia="Times New Roman" w:hAnsi="Times New Roman" w:cs="Times New Roman"/>
          <w:color w:val="auto"/>
          <w:spacing w:val="-5"/>
          <w:sz w:val="24"/>
          <w:szCs w:val="20"/>
          <w:lang w:val="fr-FR" w:eastAsia="en-US"/>
        </w:rPr>
        <w:t xml:space="preserve">femmes), pépiniéristes et planteurs </w:t>
      </w:r>
      <w:r w:rsidRPr="00874B37">
        <w:rPr>
          <w:rFonts w:ascii="Times New Roman" w:eastAsia="Times New Roman" w:hAnsi="Times New Roman" w:cs="Times New Roman"/>
          <w:color w:val="auto"/>
          <w:spacing w:val="-5"/>
          <w:sz w:val="24"/>
          <w:szCs w:val="20"/>
          <w:lang w:val="fr-FR" w:eastAsia="en-US"/>
        </w:rPr>
        <w:t>acacia</w:t>
      </w:r>
      <w:r w:rsidRPr="00C259CC">
        <w:rPr>
          <w:rFonts w:ascii="Times New Roman" w:eastAsia="Times New Roman" w:hAnsi="Times New Roman" w:cs="Times New Roman"/>
          <w:color w:val="auto"/>
          <w:spacing w:val="-5"/>
          <w:sz w:val="24"/>
          <w:szCs w:val="20"/>
          <w:lang w:val="fr-FR" w:eastAsia="en-US"/>
        </w:rPr>
        <w:t xml:space="preserve"> + manioc po</w:t>
      </w:r>
      <w:r>
        <w:rPr>
          <w:rFonts w:ascii="Times New Roman" w:eastAsia="Times New Roman" w:hAnsi="Times New Roman" w:cs="Times New Roman"/>
          <w:color w:val="auto"/>
          <w:spacing w:val="-5"/>
          <w:sz w:val="24"/>
          <w:szCs w:val="20"/>
          <w:lang w:val="fr-FR" w:eastAsia="en-US"/>
        </w:rPr>
        <w:t>ur une envergure de 600 ha.</w:t>
      </w:r>
      <w:r w:rsidR="00056EAE">
        <w:rPr>
          <w:rFonts w:ascii="Times New Roman" w:eastAsia="Times New Roman" w:hAnsi="Times New Roman" w:cs="Times New Roman"/>
          <w:color w:val="auto"/>
          <w:spacing w:val="-5"/>
          <w:sz w:val="24"/>
          <w:szCs w:val="20"/>
          <w:lang w:val="fr-FR" w:eastAsia="en-US"/>
        </w:rPr>
        <w:t xml:space="preserve"> </w:t>
      </w:r>
      <w:proofErr w:type="gramStart"/>
      <w:r w:rsidR="00056EAE">
        <w:rPr>
          <w:rFonts w:ascii="Times New Roman" w:eastAsia="Times New Roman" w:hAnsi="Times New Roman" w:cs="Times New Roman"/>
          <w:color w:val="auto"/>
          <w:spacing w:val="-5"/>
          <w:sz w:val="24"/>
          <w:szCs w:val="20"/>
          <w:lang w:val="fr-FR" w:eastAsia="en-US"/>
        </w:rPr>
        <w:t>pour</w:t>
      </w:r>
      <w:proofErr w:type="gramEnd"/>
      <w:r w:rsidR="00056EAE">
        <w:rPr>
          <w:rFonts w:ascii="Times New Roman" w:eastAsia="Times New Roman" w:hAnsi="Times New Roman" w:cs="Times New Roman"/>
          <w:color w:val="auto"/>
          <w:spacing w:val="-5"/>
          <w:sz w:val="24"/>
          <w:szCs w:val="20"/>
          <w:lang w:val="fr-FR" w:eastAsia="en-US"/>
        </w:rPr>
        <w:t xml:space="preserve"> la saison 2019 A</w:t>
      </w:r>
      <w:r>
        <w:rPr>
          <w:rFonts w:ascii="Times New Roman" w:eastAsia="Times New Roman" w:hAnsi="Times New Roman" w:cs="Times New Roman"/>
          <w:color w:val="auto"/>
          <w:spacing w:val="-5"/>
          <w:sz w:val="24"/>
          <w:szCs w:val="20"/>
          <w:lang w:val="fr-FR" w:eastAsia="en-US"/>
        </w:rPr>
        <w:t xml:space="preserve"> </w:t>
      </w:r>
      <w:r w:rsidRPr="00C259CC">
        <w:rPr>
          <w:rFonts w:ascii="Times New Roman" w:eastAsia="Times New Roman" w:hAnsi="Times New Roman" w:cs="Times New Roman"/>
          <w:color w:val="auto"/>
          <w:spacing w:val="-5"/>
          <w:sz w:val="24"/>
          <w:szCs w:val="20"/>
          <w:lang w:val="fr-FR" w:eastAsia="en-US"/>
        </w:rPr>
        <w:t>;</w:t>
      </w:r>
    </w:p>
    <w:p w14:paraId="13762630" w14:textId="052D9632" w:rsidR="00874B37" w:rsidRPr="00874B37" w:rsidRDefault="00874B37" w:rsidP="00C259CC">
      <w:pPr>
        <w:pStyle w:val="Paragraphedeliste"/>
        <w:numPr>
          <w:ilvl w:val="0"/>
          <w:numId w:val="15"/>
        </w:numPr>
      </w:pPr>
      <w:r w:rsidRPr="00C259CC">
        <w:rPr>
          <w:rFonts w:ascii="Times New Roman" w:eastAsia="Times New Roman" w:hAnsi="Times New Roman" w:cs="Times New Roman"/>
          <w:color w:val="auto"/>
          <w:spacing w:val="-5"/>
          <w:sz w:val="24"/>
          <w:szCs w:val="20"/>
          <w:lang w:val="fr-FR" w:eastAsia="en-US"/>
        </w:rPr>
        <w:t>Validation de la consultation pour identifier des priorités en faveur des peuples autochtones.</w:t>
      </w:r>
    </w:p>
    <w:p w14:paraId="5E822CFE" w14:textId="77777777" w:rsidR="007344F4" w:rsidRDefault="007344F4" w:rsidP="007344F4"/>
    <w:p w14:paraId="328BC3B4" w14:textId="3FB8417B" w:rsidR="000C48A4" w:rsidRDefault="00A23E38" w:rsidP="000C48A4">
      <w:r w:rsidRPr="00C259CC">
        <w:t xml:space="preserve">Notons par ailleurs qu’au cours de cette période, la réunion du Comité </w:t>
      </w:r>
      <w:r w:rsidR="00394B36" w:rsidRPr="00C259CC">
        <w:t>Provincial de</w:t>
      </w:r>
      <w:r w:rsidRPr="00C259CC">
        <w:t xml:space="preserve"> Pilotage du projet ne s’est pas tenue </w:t>
      </w:r>
      <w:r w:rsidR="00874B37">
        <w:t>en juin comme initialement prévu</w:t>
      </w:r>
      <w:r w:rsidRPr="00C259CC">
        <w:t xml:space="preserve"> </w:t>
      </w:r>
      <w:r w:rsidR="00874B37">
        <w:t xml:space="preserve">en raison </w:t>
      </w:r>
      <w:r w:rsidRPr="00C259CC">
        <w:t xml:space="preserve">du retard observé dans </w:t>
      </w:r>
      <w:r w:rsidR="00874B37">
        <w:t xml:space="preserve">les élections provinciales (le COPIL sera organisé en septembre). </w:t>
      </w:r>
    </w:p>
    <w:p w14:paraId="36DF9241" w14:textId="77777777" w:rsidR="000C48A4" w:rsidRDefault="000C48A4" w:rsidP="000C48A4"/>
    <w:p w14:paraId="39FA947E" w14:textId="77777777" w:rsidR="000C48A4" w:rsidRDefault="000C48A4" w:rsidP="007344F4"/>
    <w:p w14:paraId="5D1F672F" w14:textId="77777777" w:rsidR="007344F4" w:rsidRPr="007344F4" w:rsidRDefault="007344F4" w:rsidP="007344F4"/>
    <w:p w14:paraId="18C665DF" w14:textId="77777777" w:rsidR="000C48A4" w:rsidRDefault="000C48A4">
      <w:pPr>
        <w:spacing w:after="160" w:line="259" w:lineRule="auto"/>
        <w:jc w:val="left"/>
        <w:rPr>
          <w:rFonts w:eastAsiaTheme="majorEastAsia" w:cstheme="majorBidi"/>
          <w:b/>
          <w:szCs w:val="32"/>
        </w:rPr>
      </w:pPr>
      <w:r>
        <w:br w:type="page"/>
      </w:r>
    </w:p>
    <w:p w14:paraId="0E3ECFCA" w14:textId="77777777" w:rsidR="00D4071F" w:rsidRDefault="00A65EE8" w:rsidP="00D4071F">
      <w:pPr>
        <w:pStyle w:val="Titre1"/>
        <w:numPr>
          <w:ilvl w:val="0"/>
          <w:numId w:val="2"/>
        </w:numPr>
        <w:ind w:left="426" w:hanging="426"/>
      </w:pPr>
      <w:bookmarkStart w:id="2" w:name="_Toc18054498"/>
      <w:r>
        <w:t xml:space="preserve">ATTEINTE DES </w:t>
      </w:r>
      <w:r w:rsidR="00D4071F">
        <w:t>OBJECTIFS</w:t>
      </w:r>
      <w:bookmarkEnd w:id="2"/>
    </w:p>
    <w:p w14:paraId="1AB63F91" w14:textId="77777777" w:rsidR="000F00D9" w:rsidRPr="000F00D9" w:rsidRDefault="00840D83" w:rsidP="000F00D9">
      <w:r>
        <w:t>L’atteinte de</w:t>
      </w:r>
      <w:r w:rsidR="00A65EE8">
        <w:t xml:space="preserve">s </w:t>
      </w:r>
      <w:r>
        <w:t>objectifs</w:t>
      </w:r>
      <w:r w:rsidR="00A65EE8">
        <w:t xml:space="preserve"> du PIREDD ne</w:t>
      </w:r>
      <w:r w:rsidR="002E48F2">
        <w:t xml:space="preserve"> </w:t>
      </w:r>
      <w:r w:rsidR="00471619">
        <w:t>pourra commencer à être évaluée</w:t>
      </w:r>
      <w:r>
        <w:t xml:space="preserve"> qu’après deux ans d’exécution des activités sur le terrain, soit à la mi-2021. </w:t>
      </w:r>
    </w:p>
    <w:p w14:paraId="5CB16694" w14:textId="77777777" w:rsidR="00D4071F" w:rsidRPr="00D4071F" w:rsidRDefault="00D4071F" w:rsidP="00D4071F">
      <w:pPr>
        <w:pStyle w:val="Titre1"/>
        <w:numPr>
          <w:ilvl w:val="0"/>
          <w:numId w:val="2"/>
        </w:numPr>
        <w:ind w:left="426" w:hanging="426"/>
      </w:pPr>
      <w:bookmarkStart w:id="3" w:name="_Toc18054499"/>
      <w:r>
        <w:t>RESULTATS</w:t>
      </w:r>
      <w:bookmarkEnd w:id="3"/>
    </w:p>
    <w:p w14:paraId="1CB931DB" w14:textId="77777777" w:rsidR="00CF6F3C" w:rsidRDefault="00D4071F" w:rsidP="00CF6F3C">
      <w:pPr>
        <w:pStyle w:val="Titre2"/>
      </w:pPr>
      <w:bookmarkStart w:id="4" w:name="_Toc18054500"/>
      <w:r>
        <w:t>II.1 Description des résultats par effets</w:t>
      </w:r>
      <w:bookmarkEnd w:id="4"/>
    </w:p>
    <w:p w14:paraId="07BA5C3A" w14:textId="77777777" w:rsidR="00CF6F3C" w:rsidRPr="00CF6F3C" w:rsidRDefault="00CF6F3C" w:rsidP="00CF6F3C"/>
    <w:p w14:paraId="1370E35B" w14:textId="77777777" w:rsidR="00CF6F3C" w:rsidRPr="00CF6F3C" w:rsidRDefault="00CF6F3C" w:rsidP="00CF6F3C">
      <w:pPr>
        <w:ind w:right="34"/>
        <w:rPr>
          <w:b/>
          <w:spacing w:val="0"/>
          <w:szCs w:val="24"/>
          <w:u w:val="single"/>
        </w:rPr>
      </w:pPr>
      <w:r w:rsidRPr="00CF6F3C">
        <w:rPr>
          <w:b/>
          <w:szCs w:val="24"/>
          <w:u w:val="single"/>
        </w:rPr>
        <w:t xml:space="preserve">Effet 1 : Investissements agricoles respectueux de la forêt et améliorant les moyens d’existence des populations rurales, y compris des personnes vulnérables. </w:t>
      </w:r>
    </w:p>
    <w:p w14:paraId="6CCEDC11" w14:textId="77777777" w:rsidR="00CF6F3C" w:rsidRDefault="00CF6F3C" w:rsidP="00CF6F3C">
      <w:pPr>
        <w:ind w:right="34"/>
        <w:rPr>
          <w:b/>
          <w:szCs w:val="24"/>
        </w:rPr>
      </w:pPr>
    </w:p>
    <w:p w14:paraId="56DD795A" w14:textId="77777777" w:rsidR="00CF6F3C" w:rsidRDefault="00CF6F3C" w:rsidP="00CF6F3C">
      <w:pPr>
        <w:ind w:right="35"/>
        <w:rPr>
          <w:szCs w:val="24"/>
        </w:rPr>
      </w:pPr>
      <w:r>
        <w:rPr>
          <w:szCs w:val="24"/>
        </w:rPr>
        <w:t xml:space="preserve">Le PIREDD prévoit la mise en culture de cultures pérennes en forêt (10 000 hectares de café, cacao, hévéa et palmier à huile) et en savanes (1 650 hectares de palmiers à huile). </w:t>
      </w:r>
    </w:p>
    <w:p w14:paraId="5A8A0E9C" w14:textId="77777777" w:rsidR="009C7B3D" w:rsidRPr="0045122A" w:rsidRDefault="009C7B3D" w:rsidP="009C7B3D">
      <w:pPr>
        <w:tabs>
          <w:tab w:val="left" w:pos="480"/>
        </w:tabs>
        <w:rPr>
          <w:color w:val="000000" w:themeColor="text1"/>
          <w:szCs w:val="24"/>
        </w:rPr>
      </w:pPr>
    </w:p>
    <w:p w14:paraId="7D5F7021" w14:textId="77777777" w:rsidR="009C7B3D" w:rsidRPr="0045122A" w:rsidRDefault="00C96415" w:rsidP="00933484">
      <w:pPr>
        <w:tabs>
          <w:tab w:val="left" w:pos="480"/>
        </w:tabs>
        <w:rPr>
          <w:color w:val="000000" w:themeColor="text1"/>
          <w:szCs w:val="24"/>
        </w:rPr>
      </w:pPr>
      <w:r>
        <w:rPr>
          <w:color w:val="000000" w:themeColor="text1"/>
          <w:szCs w:val="24"/>
        </w:rPr>
        <w:t>L</w:t>
      </w:r>
      <w:r w:rsidR="009C7B3D" w:rsidRPr="0045122A">
        <w:rPr>
          <w:color w:val="000000" w:themeColor="text1"/>
          <w:szCs w:val="24"/>
        </w:rPr>
        <w:t xml:space="preserve">’équipe du projet a déjà pu identifier un certain nombre de filières à potentiel, qui ont orienté la conception des appuis proposés pour la mise en œuvre des PSG. Il s’agit de l’huile de palme, du miel, du cacao, de la banane plantain et du piment séché. </w:t>
      </w:r>
      <w:r>
        <w:rPr>
          <w:color w:val="000000" w:themeColor="text1"/>
          <w:szCs w:val="24"/>
        </w:rPr>
        <w:t xml:space="preserve">En outre, </w:t>
      </w:r>
      <w:r w:rsidR="009C7B3D" w:rsidRPr="0045122A">
        <w:rPr>
          <w:color w:val="000000" w:themeColor="text1"/>
          <w:szCs w:val="24"/>
        </w:rPr>
        <w:t xml:space="preserve">les activités suivantes ont été </w:t>
      </w:r>
      <w:r w:rsidR="009C7B3D">
        <w:rPr>
          <w:color w:val="000000" w:themeColor="text1"/>
          <w:szCs w:val="24"/>
        </w:rPr>
        <w:t xml:space="preserve">menées </w:t>
      </w:r>
      <w:r>
        <w:rPr>
          <w:color w:val="000000" w:themeColor="text1"/>
          <w:szCs w:val="24"/>
        </w:rPr>
        <w:t>en prévision des investissements à réaliser</w:t>
      </w:r>
      <w:r w:rsidR="009C7B3D">
        <w:rPr>
          <w:color w:val="000000" w:themeColor="text1"/>
          <w:szCs w:val="24"/>
        </w:rPr>
        <w:t>. Il s’agit de :</w:t>
      </w:r>
    </w:p>
    <w:p w14:paraId="515D8CAF" w14:textId="2C888ECF" w:rsidR="009C7B3D" w:rsidRDefault="009C7B3D" w:rsidP="009C7B3D">
      <w:pPr>
        <w:pStyle w:val="Paragraphedeliste"/>
        <w:numPr>
          <w:ilvl w:val="0"/>
          <w:numId w:val="9"/>
        </w:numPr>
        <w:spacing w:after="200" w:line="240" w:lineRule="auto"/>
        <w:ind w:right="34"/>
        <w:rPr>
          <w:rFonts w:ascii="Times New Roman" w:hAnsi="Times New Roman" w:cs="Times New Roman"/>
          <w:color w:val="000000" w:themeColor="text1"/>
          <w:sz w:val="24"/>
          <w:szCs w:val="24"/>
        </w:rPr>
      </w:pPr>
      <w:proofErr w:type="gramStart"/>
      <w:r w:rsidRPr="0045122A">
        <w:rPr>
          <w:rFonts w:ascii="Times New Roman" w:hAnsi="Times New Roman" w:cs="Times New Roman"/>
          <w:color w:val="000000" w:themeColor="text1"/>
          <w:sz w:val="24"/>
          <w:szCs w:val="24"/>
        </w:rPr>
        <w:t>la</w:t>
      </w:r>
      <w:proofErr w:type="gramEnd"/>
      <w:r w:rsidRPr="0045122A">
        <w:rPr>
          <w:rFonts w:ascii="Times New Roman" w:hAnsi="Times New Roman" w:cs="Times New Roman"/>
          <w:color w:val="000000" w:themeColor="text1"/>
          <w:sz w:val="24"/>
          <w:szCs w:val="24"/>
        </w:rPr>
        <w:t xml:space="preserve"> définition </w:t>
      </w:r>
      <w:r w:rsidR="00C777D0" w:rsidRPr="0045122A">
        <w:rPr>
          <w:rFonts w:ascii="Times New Roman" w:hAnsi="Times New Roman" w:cs="Times New Roman"/>
          <w:color w:val="000000" w:themeColor="text1"/>
          <w:sz w:val="24"/>
          <w:szCs w:val="24"/>
        </w:rPr>
        <w:t>des interventions</w:t>
      </w:r>
      <w:r w:rsidRPr="0045122A">
        <w:rPr>
          <w:rFonts w:ascii="Times New Roman" w:hAnsi="Times New Roman" w:cs="Times New Roman"/>
          <w:color w:val="000000" w:themeColor="text1"/>
          <w:sz w:val="24"/>
          <w:szCs w:val="24"/>
        </w:rPr>
        <w:t xml:space="preserve"> agricoles qui seront proposées sur chaque Territoire par les Chefs de base appuyés par les Experts Encadrants Agronomes ;</w:t>
      </w:r>
    </w:p>
    <w:p w14:paraId="0CEB0898" w14:textId="77777777" w:rsidR="00207AE8" w:rsidRDefault="00207AE8" w:rsidP="009C7B3D">
      <w:pPr>
        <w:pStyle w:val="Paragraphedeliste"/>
        <w:numPr>
          <w:ilvl w:val="0"/>
          <w:numId w:val="9"/>
        </w:numPr>
        <w:spacing w:after="200" w:line="240" w:lineRule="auto"/>
        <w:ind w:right="34"/>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la</w:t>
      </w:r>
      <w:proofErr w:type="gramEnd"/>
      <w:r>
        <w:rPr>
          <w:rFonts w:ascii="Times New Roman" w:hAnsi="Times New Roman" w:cs="Times New Roman"/>
          <w:color w:val="000000" w:themeColor="text1"/>
          <w:sz w:val="24"/>
          <w:szCs w:val="24"/>
        </w:rPr>
        <w:t xml:space="preserve"> réalisation du diagnostic agricole d</w:t>
      </w:r>
      <w:r w:rsidR="001E4690">
        <w:rPr>
          <w:rFonts w:ascii="Times New Roman" w:hAnsi="Times New Roman" w:cs="Times New Roman"/>
          <w:color w:val="000000" w:themeColor="text1"/>
          <w:sz w:val="24"/>
          <w:szCs w:val="24"/>
        </w:rPr>
        <w:t>es Territoires d’</w:t>
      </w:r>
      <w:proofErr w:type="spellStart"/>
      <w:r w:rsidR="001E4690">
        <w:rPr>
          <w:rFonts w:ascii="Times New Roman" w:hAnsi="Times New Roman" w:cs="Times New Roman"/>
          <w:color w:val="000000" w:themeColor="text1"/>
          <w:sz w:val="24"/>
          <w:szCs w:val="24"/>
        </w:rPr>
        <w:t>Inongo</w:t>
      </w:r>
      <w:proofErr w:type="spellEnd"/>
      <w:r w:rsidR="001E4690">
        <w:rPr>
          <w:rFonts w:ascii="Times New Roman" w:hAnsi="Times New Roman" w:cs="Times New Roman"/>
          <w:color w:val="000000" w:themeColor="text1"/>
          <w:sz w:val="24"/>
          <w:szCs w:val="24"/>
        </w:rPr>
        <w:t xml:space="preserve"> et de</w:t>
      </w:r>
      <w:r>
        <w:rPr>
          <w:rFonts w:ascii="Times New Roman" w:hAnsi="Times New Roman" w:cs="Times New Roman"/>
          <w:color w:val="000000" w:themeColor="text1"/>
          <w:sz w:val="24"/>
          <w:szCs w:val="24"/>
        </w:rPr>
        <w:t xml:space="preserve"> Kiri (voir annexe)</w:t>
      </w:r>
    </w:p>
    <w:p w14:paraId="2FB55BBA" w14:textId="77777777" w:rsidR="00933484" w:rsidRPr="00933484" w:rsidRDefault="00933484" w:rsidP="00933484">
      <w:pPr>
        <w:pStyle w:val="Paragraphedeliste"/>
        <w:numPr>
          <w:ilvl w:val="0"/>
          <w:numId w:val="9"/>
        </w:numPr>
        <w:spacing w:after="200" w:line="240" w:lineRule="auto"/>
        <w:ind w:right="34"/>
        <w:rPr>
          <w:rFonts w:ascii="Times New Roman" w:hAnsi="Times New Roman" w:cs="Times New Roman"/>
          <w:color w:val="000000" w:themeColor="text1"/>
          <w:sz w:val="24"/>
          <w:szCs w:val="24"/>
        </w:rPr>
      </w:pPr>
      <w:proofErr w:type="gramStart"/>
      <w:r w:rsidRPr="00933484">
        <w:rPr>
          <w:rFonts w:ascii="Times New Roman" w:hAnsi="Times New Roman" w:cs="Times New Roman"/>
          <w:color w:val="000000" w:themeColor="text1"/>
          <w:sz w:val="24"/>
          <w:szCs w:val="24"/>
        </w:rPr>
        <w:t>l’identification</w:t>
      </w:r>
      <w:proofErr w:type="gramEnd"/>
      <w:r w:rsidRPr="00933484">
        <w:rPr>
          <w:rFonts w:ascii="Times New Roman" w:hAnsi="Times New Roman" w:cs="Times New Roman"/>
          <w:color w:val="000000" w:themeColor="text1"/>
          <w:sz w:val="24"/>
          <w:szCs w:val="24"/>
        </w:rPr>
        <w:t xml:space="preserve"> de 31 terroirs, où les appuis à la mise en œuv</w:t>
      </w:r>
      <w:r w:rsidRPr="00F21CA3">
        <w:rPr>
          <w:rFonts w:ascii="Times New Roman" w:hAnsi="Times New Roman" w:cs="Times New Roman"/>
          <w:color w:val="000000" w:themeColor="text1"/>
          <w:sz w:val="24"/>
          <w:szCs w:val="24"/>
        </w:rPr>
        <w:t>re de PSG finalisés seront réalisés dès le début du second semestre ;</w:t>
      </w:r>
    </w:p>
    <w:p w14:paraId="5B8CC45D" w14:textId="77777777" w:rsidR="009C7B3D" w:rsidRPr="0045122A" w:rsidRDefault="00C96415" w:rsidP="009C7B3D">
      <w:pPr>
        <w:pStyle w:val="Paragraphedeliste"/>
        <w:numPr>
          <w:ilvl w:val="0"/>
          <w:numId w:val="9"/>
        </w:numPr>
        <w:spacing w:after="200" w:line="240" w:lineRule="auto"/>
        <w:ind w:right="34"/>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le</w:t>
      </w:r>
      <w:proofErr w:type="gramEnd"/>
      <w:r>
        <w:rPr>
          <w:rFonts w:ascii="Times New Roman" w:hAnsi="Times New Roman" w:cs="Times New Roman"/>
          <w:color w:val="000000" w:themeColor="text1"/>
          <w:sz w:val="24"/>
          <w:szCs w:val="24"/>
        </w:rPr>
        <w:t xml:space="preserve"> </w:t>
      </w:r>
      <w:r w:rsidR="009C7B3D">
        <w:rPr>
          <w:rFonts w:ascii="Times New Roman" w:hAnsi="Times New Roman" w:cs="Times New Roman"/>
          <w:color w:val="000000" w:themeColor="text1"/>
          <w:sz w:val="24"/>
          <w:szCs w:val="24"/>
        </w:rPr>
        <w:t>lancement d</w:t>
      </w:r>
      <w:r w:rsidR="009C7B3D" w:rsidRPr="0045122A">
        <w:rPr>
          <w:rFonts w:ascii="Times New Roman" w:hAnsi="Times New Roman" w:cs="Times New Roman"/>
          <w:color w:val="000000" w:themeColor="text1"/>
          <w:sz w:val="24"/>
          <w:szCs w:val="24"/>
        </w:rPr>
        <w:t>es marchés concernant les commandes de matériel végétal et de matériel pour les pépinières pour la Saison A 2019 ;</w:t>
      </w:r>
    </w:p>
    <w:p w14:paraId="4255FCCD" w14:textId="77777777" w:rsidR="009C7B3D" w:rsidRPr="00933484" w:rsidRDefault="009C7B3D" w:rsidP="009C7B3D">
      <w:pPr>
        <w:pStyle w:val="Paragraphedeliste"/>
        <w:numPr>
          <w:ilvl w:val="0"/>
          <w:numId w:val="9"/>
        </w:numPr>
        <w:spacing w:after="200" w:line="240" w:lineRule="auto"/>
        <w:ind w:right="34"/>
        <w:rPr>
          <w:rFonts w:ascii="Times New Roman" w:hAnsi="Times New Roman" w:cs="Times New Roman"/>
          <w:color w:val="000000" w:themeColor="text1"/>
          <w:sz w:val="24"/>
          <w:szCs w:val="24"/>
        </w:rPr>
      </w:pPr>
      <w:proofErr w:type="gramStart"/>
      <w:r w:rsidRPr="00933484">
        <w:rPr>
          <w:rFonts w:ascii="Times New Roman" w:hAnsi="Times New Roman" w:cs="Times New Roman"/>
          <w:color w:val="000000" w:themeColor="text1"/>
          <w:sz w:val="24"/>
          <w:szCs w:val="24"/>
        </w:rPr>
        <w:t>l’accompagnement</w:t>
      </w:r>
      <w:proofErr w:type="gramEnd"/>
      <w:r w:rsidRPr="00933484">
        <w:rPr>
          <w:rFonts w:ascii="Times New Roman" w:hAnsi="Times New Roman" w:cs="Times New Roman"/>
          <w:color w:val="000000" w:themeColor="text1"/>
          <w:sz w:val="24"/>
          <w:szCs w:val="24"/>
        </w:rPr>
        <w:t xml:space="preserve"> de quatre pépiniéristes dans le passage d</w:t>
      </w:r>
      <w:r w:rsidR="00933484" w:rsidRPr="00933484">
        <w:rPr>
          <w:rFonts w:ascii="Times New Roman" w:hAnsi="Times New Roman" w:cs="Times New Roman"/>
          <w:color w:val="000000" w:themeColor="text1"/>
          <w:sz w:val="24"/>
          <w:szCs w:val="24"/>
        </w:rPr>
        <w:t>e la</w:t>
      </w:r>
      <w:r w:rsidRPr="00933484">
        <w:rPr>
          <w:rFonts w:ascii="Times New Roman" w:hAnsi="Times New Roman" w:cs="Times New Roman"/>
          <w:color w:val="000000" w:themeColor="text1"/>
          <w:sz w:val="24"/>
          <w:szCs w:val="24"/>
        </w:rPr>
        <w:t xml:space="preserve"> pré pépinière à la pépinière de palmiers à huile ;</w:t>
      </w:r>
    </w:p>
    <w:p w14:paraId="77D01637" w14:textId="21A313DE" w:rsidR="009C7B3D" w:rsidRDefault="009C7B3D" w:rsidP="00921B55">
      <w:pPr>
        <w:pStyle w:val="Paragraphedeliste"/>
        <w:numPr>
          <w:ilvl w:val="0"/>
          <w:numId w:val="9"/>
        </w:numPr>
        <w:spacing w:after="200" w:line="240" w:lineRule="auto"/>
        <w:ind w:right="34"/>
        <w:rPr>
          <w:rFonts w:ascii="Times New Roman" w:hAnsi="Times New Roman" w:cs="Times New Roman"/>
          <w:color w:val="000000" w:themeColor="text1"/>
          <w:sz w:val="24"/>
          <w:szCs w:val="24"/>
        </w:rPr>
      </w:pPr>
      <w:proofErr w:type="gramStart"/>
      <w:r w:rsidRPr="00933484">
        <w:rPr>
          <w:rFonts w:ascii="Times New Roman" w:hAnsi="Times New Roman" w:cs="Times New Roman"/>
          <w:color w:val="000000" w:themeColor="text1"/>
          <w:sz w:val="24"/>
          <w:szCs w:val="24"/>
        </w:rPr>
        <w:t>la</w:t>
      </w:r>
      <w:proofErr w:type="gramEnd"/>
      <w:r w:rsidRPr="00933484">
        <w:rPr>
          <w:rFonts w:ascii="Times New Roman" w:hAnsi="Times New Roman" w:cs="Times New Roman"/>
          <w:color w:val="000000" w:themeColor="text1"/>
          <w:sz w:val="24"/>
          <w:szCs w:val="24"/>
        </w:rPr>
        <w:t xml:space="preserve"> sensi</w:t>
      </w:r>
      <w:r w:rsidR="00921B55" w:rsidRPr="00933484">
        <w:rPr>
          <w:rFonts w:ascii="Times New Roman" w:hAnsi="Times New Roman" w:cs="Times New Roman"/>
          <w:color w:val="000000" w:themeColor="text1"/>
          <w:sz w:val="24"/>
          <w:szCs w:val="24"/>
        </w:rPr>
        <w:t>bi</w:t>
      </w:r>
      <w:r w:rsidRPr="00933484">
        <w:rPr>
          <w:rFonts w:ascii="Times New Roman" w:hAnsi="Times New Roman" w:cs="Times New Roman"/>
          <w:color w:val="000000" w:themeColor="text1"/>
          <w:sz w:val="24"/>
          <w:szCs w:val="24"/>
        </w:rPr>
        <w:t xml:space="preserve">lisation des porteurs des projets </w:t>
      </w:r>
      <w:r w:rsidR="00C777D0" w:rsidRPr="00933484">
        <w:rPr>
          <w:rFonts w:ascii="Times New Roman" w:hAnsi="Times New Roman" w:cs="Times New Roman"/>
          <w:color w:val="000000" w:themeColor="text1"/>
          <w:sz w:val="24"/>
          <w:szCs w:val="24"/>
        </w:rPr>
        <w:t>des</w:t>
      </w:r>
      <w:r w:rsidR="00C777D0">
        <w:rPr>
          <w:rFonts w:ascii="Times New Roman" w:hAnsi="Times New Roman" w:cs="Times New Roman"/>
          <w:color w:val="000000" w:themeColor="text1"/>
          <w:sz w:val="24"/>
          <w:szCs w:val="24"/>
        </w:rPr>
        <w:t xml:space="preserve"> </w:t>
      </w:r>
      <w:r w:rsidR="00C777D0" w:rsidRPr="00921B55">
        <w:rPr>
          <w:rFonts w:ascii="Times New Roman" w:hAnsi="Times New Roman" w:cs="Times New Roman"/>
          <w:color w:val="000000" w:themeColor="text1"/>
          <w:sz w:val="24"/>
          <w:szCs w:val="24"/>
        </w:rPr>
        <w:t>CLD</w:t>
      </w:r>
      <w:r w:rsidRPr="00921B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déjà identifiés.</w:t>
      </w:r>
    </w:p>
    <w:p w14:paraId="04F142B5" w14:textId="7A56D07F" w:rsidR="00C96415" w:rsidRPr="00C96415" w:rsidRDefault="00C96415" w:rsidP="00933484">
      <w:pPr>
        <w:spacing w:after="200"/>
        <w:ind w:right="34"/>
        <w:rPr>
          <w:color w:val="000000" w:themeColor="text1"/>
          <w:szCs w:val="24"/>
        </w:rPr>
      </w:pPr>
    </w:p>
    <w:p w14:paraId="3698BDA5" w14:textId="77777777" w:rsidR="00CF6F3C" w:rsidRDefault="00CF6F3C" w:rsidP="00CF6F3C">
      <w:pPr>
        <w:autoSpaceDE w:val="0"/>
        <w:autoSpaceDN w:val="0"/>
        <w:adjustRightInd w:val="0"/>
        <w:rPr>
          <w:szCs w:val="24"/>
        </w:rPr>
      </w:pPr>
    </w:p>
    <w:p w14:paraId="1CB03D02" w14:textId="77777777" w:rsidR="00CF6F3C" w:rsidRPr="00A14A8F" w:rsidRDefault="00CF6F3C" w:rsidP="00CF6F3C">
      <w:pPr>
        <w:ind w:right="35"/>
        <w:rPr>
          <w:b/>
          <w:spacing w:val="0"/>
          <w:szCs w:val="24"/>
          <w:u w:val="single"/>
        </w:rPr>
      </w:pPr>
      <w:r w:rsidRPr="00A14A8F">
        <w:rPr>
          <w:b/>
          <w:szCs w:val="24"/>
          <w:u w:val="single"/>
        </w:rPr>
        <w:t>Effet 2 : Réduction de la part de bois énergie non-durable.</w:t>
      </w:r>
    </w:p>
    <w:p w14:paraId="302135F1" w14:textId="77777777" w:rsidR="00CF6F3C" w:rsidRDefault="00CF6F3C" w:rsidP="00CF6F3C">
      <w:pPr>
        <w:ind w:right="34"/>
        <w:rPr>
          <w:b/>
          <w:szCs w:val="24"/>
        </w:rPr>
      </w:pPr>
    </w:p>
    <w:p w14:paraId="051F2B95" w14:textId="53F4426A" w:rsidR="00CF6F3C" w:rsidRDefault="00CF6F3C" w:rsidP="00CF6F3C">
      <w:pPr>
        <w:ind w:right="34"/>
        <w:rPr>
          <w:szCs w:val="24"/>
        </w:rPr>
      </w:pPr>
      <w:r>
        <w:rPr>
          <w:szCs w:val="24"/>
        </w:rPr>
        <w:t>Le projet prévoit d’augmenter la quantité de bois énergie</w:t>
      </w:r>
      <w:r w:rsidR="00D6582E">
        <w:rPr>
          <w:szCs w:val="24"/>
        </w:rPr>
        <w:t xml:space="preserve"> dans la Province</w:t>
      </w:r>
      <w:r>
        <w:rPr>
          <w:szCs w:val="24"/>
        </w:rPr>
        <w:t xml:space="preserve"> à travers la </w:t>
      </w:r>
      <w:r w:rsidR="00D6582E">
        <w:rPr>
          <w:szCs w:val="24"/>
        </w:rPr>
        <w:t>réalisation</w:t>
      </w:r>
      <w:r w:rsidR="001E5711">
        <w:rPr>
          <w:szCs w:val="24"/>
        </w:rPr>
        <w:t xml:space="preserve"> de 3 350 hectares d’Acacia</w:t>
      </w:r>
      <w:r>
        <w:rPr>
          <w:szCs w:val="24"/>
        </w:rPr>
        <w:t xml:space="preserve"> et la mise en place de 30 000 hectares de mise en défens. Les zones de plantations et de conservation seront identifiées dans le cadre </w:t>
      </w:r>
      <w:r w:rsidR="00D6582E">
        <w:rPr>
          <w:szCs w:val="24"/>
        </w:rPr>
        <w:t>de l’élaboration des plans d’aménagement.</w:t>
      </w:r>
      <w:r w:rsidR="00CA57F7">
        <w:rPr>
          <w:szCs w:val="24"/>
        </w:rPr>
        <w:t xml:space="preserve"> Le projet prépare la saison A 2019 </w:t>
      </w:r>
      <w:r w:rsidR="00E4406D">
        <w:rPr>
          <w:szCs w:val="24"/>
        </w:rPr>
        <w:t xml:space="preserve">(600 ha. </w:t>
      </w:r>
      <w:proofErr w:type="gramStart"/>
      <w:r w:rsidR="00E4406D">
        <w:rPr>
          <w:szCs w:val="24"/>
        </w:rPr>
        <w:t>prévus</w:t>
      </w:r>
      <w:proofErr w:type="gramEnd"/>
      <w:r w:rsidR="00E4406D">
        <w:rPr>
          <w:szCs w:val="24"/>
        </w:rPr>
        <w:t xml:space="preserve">) </w:t>
      </w:r>
      <w:r w:rsidR="00CA57F7">
        <w:rPr>
          <w:szCs w:val="24"/>
        </w:rPr>
        <w:t xml:space="preserve">avec l’achat de matériels végétaux, d’outils aratoires, etc. </w:t>
      </w:r>
    </w:p>
    <w:p w14:paraId="17D79C1E" w14:textId="77777777" w:rsidR="00CF6F3C" w:rsidRDefault="00CF6F3C" w:rsidP="00CF6F3C">
      <w:pPr>
        <w:autoSpaceDE w:val="0"/>
        <w:autoSpaceDN w:val="0"/>
        <w:adjustRightInd w:val="0"/>
        <w:rPr>
          <w:szCs w:val="24"/>
        </w:rPr>
      </w:pPr>
    </w:p>
    <w:p w14:paraId="458CEC16" w14:textId="77777777" w:rsidR="00CF6F3C" w:rsidRPr="00A14A8F" w:rsidRDefault="00CF6F3C" w:rsidP="00CF6F3C">
      <w:pPr>
        <w:ind w:right="34"/>
        <w:rPr>
          <w:b/>
          <w:spacing w:val="0"/>
          <w:szCs w:val="24"/>
          <w:u w:val="single"/>
        </w:rPr>
      </w:pPr>
      <w:r w:rsidRPr="00A14A8F">
        <w:rPr>
          <w:b/>
          <w:szCs w:val="24"/>
          <w:u w:val="single"/>
        </w:rPr>
        <w:t>Effet 3 : La déforestation et la dégradation issues de l’exploitation des forêts est réduite grâce à une gestion plus durable.</w:t>
      </w:r>
    </w:p>
    <w:p w14:paraId="4A49E2E1" w14:textId="77777777" w:rsidR="00CF6F3C" w:rsidRDefault="00CF6F3C" w:rsidP="00CF6F3C">
      <w:pPr>
        <w:ind w:right="34"/>
        <w:rPr>
          <w:b/>
          <w:szCs w:val="24"/>
        </w:rPr>
      </w:pPr>
    </w:p>
    <w:p w14:paraId="0F91B83E" w14:textId="77777777" w:rsidR="00CF6F3C" w:rsidRDefault="00CF6F3C" w:rsidP="00CF6F3C">
      <w:pPr>
        <w:ind w:right="34"/>
        <w:rPr>
          <w:szCs w:val="24"/>
        </w:rPr>
      </w:pPr>
      <w:r>
        <w:rPr>
          <w:szCs w:val="24"/>
        </w:rPr>
        <w:t xml:space="preserve">Afin d’améliorer la gestion des ressources forestières (notamment avec les mises en défens), le projet prévoit d’accompagner la structuration ou la redynamisation de 600 Comités locaux de Développement (CLD) parmi les 1 300 villages identifiés dans le </w:t>
      </w:r>
      <w:r w:rsidR="000E1001">
        <w:rPr>
          <w:szCs w:val="24"/>
        </w:rPr>
        <w:t>Mai-</w:t>
      </w:r>
      <w:proofErr w:type="spellStart"/>
      <w:r w:rsidR="000E1001">
        <w:rPr>
          <w:szCs w:val="24"/>
        </w:rPr>
        <w:t>Ndombe</w:t>
      </w:r>
      <w:proofErr w:type="spellEnd"/>
      <w:r>
        <w:rPr>
          <w:szCs w:val="24"/>
        </w:rPr>
        <w:t xml:space="preserve">. </w:t>
      </w:r>
      <w:r w:rsidR="00F40846">
        <w:rPr>
          <w:szCs w:val="24"/>
        </w:rPr>
        <w:t xml:space="preserve">Il appuie également les Comités Agricoles Ruraux de Gestion (CARG) dans les Territoires et les Secteurs/Groupements. </w:t>
      </w:r>
    </w:p>
    <w:p w14:paraId="6455E894" w14:textId="77777777" w:rsidR="00F40846" w:rsidRDefault="00F40846" w:rsidP="00CF6F3C">
      <w:pPr>
        <w:ind w:right="34"/>
        <w:rPr>
          <w:szCs w:val="24"/>
        </w:rPr>
      </w:pPr>
    </w:p>
    <w:p w14:paraId="4EC86F99" w14:textId="23A0B636" w:rsidR="00414F7B" w:rsidRDefault="00F40846" w:rsidP="00CF6F3C">
      <w:pPr>
        <w:ind w:right="34"/>
        <w:rPr>
          <w:szCs w:val="24"/>
        </w:rPr>
      </w:pPr>
      <w:r>
        <w:rPr>
          <w:szCs w:val="24"/>
        </w:rPr>
        <w:t xml:space="preserve">Durant le période sous revue, </w:t>
      </w:r>
      <w:proofErr w:type="gramStart"/>
      <w:r>
        <w:rPr>
          <w:szCs w:val="24"/>
        </w:rPr>
        <w:t>suite à</w:t>
      </w:r>
      <w:proofErr w:type="gramEnd"/>
      <w:r>
        <w:rPr>
          <w:szCs w:val="24"/>
        </w:rPr>
        <w:t xml:space="preserve"> la signature du contrat avec l’ONG AMAR, le projet a appuyé la structuration ou la redynamisation de</w:t>
      </w:r>
      <w:r w:rsidR="00AA6428">
        <w:rPr>
          <w:szCs w:val="24"/>
        </w:rPr>
        <w:t>s</w:t>
      </w:r>
      <w:r>
        <w:rPr>
          <w:szCs w:val="24"/>
        </w:rPr>
        <w:t xml:space="preserve"> 68 </w:t>
      </w:r>
      <w:r w:rsidR="00AA6428">
        <w:rPr>
          <w:szCs w:val="24"/>
        </w:rPr>
        <w:t xml:space="preserve">premiers </w:t>
      </w:r>
      <w:r>
        <w:rPr>
          <w:szCs w:val="24"/>
        </w:rPr>
        <w:t xml:space="preserve">CLD de terroirs sur le Territoire de </w:t>
      </w:r>
      <w:proofErr w:type="spellStart"/>
      <w:r>
        <w:rPr>
          <w:szCs w:val="24"/>
        </w:rPr>
        <w:t>Kutu</w:t>
      </w:r>
      <w:proofErr w:type="spellEnd"/>
      <w:r w:rsidR="00056EAE">
        <w:rPr>
          <w:szCs w:val="24"/>
        </w:rPr>
        <w:t xml:space="preserve"> (statuts et ROI en cours)</w:t>
      </w:r>
      <w:r>
        <w:rPr>
          <w:szCs w:val="24"/>
        </w:rPr>
        <w:t>.</w:t>
      </w:r>
      <w:r w:rsidR="00AA6428">
        <w:rPr>
          <w:szCs w:val="24"/>
        </w:rPr>
        <w:t xml:space="preserve"> La structuration du milieu a également débuté</w:t>
      </w:r>
      <w:r w:rsidR="00414F7B">
        <w:rPr>
          <w:szCs w:val="24"/>
        </w:rPr>
        <w:t xml:space="preserve"> sur le Territoire d’</w:t>
      </w:r>
      <w:proofErr w:type="spellStart"/>
      <w:r w:rsidR="00414F7B">
        <w:rPr>
          <w:szCs w:val="24"/>
        </w:rPr>
        <w:t>Inongo</w:t>
      </w:r>
      <w:proofErr w:type="spellEnd"/>
      <w:r w:rsidR="00414F7B">
        <w:rPr>
          <w:szCs w:val="24"/>
        </w:rPr>
        <w:t xml:space="preserve"> (ONG Nouvelle vision du Développement) et en préparation pour les Territoires de Kiri (ONG Congo Vert) et d’</w:t>
      </w:r>
      <w:proofErr w:type="spellStart"/>
      <w:r w:rsidR="00414F7B">
        <w:rPr>
          <w:szCs w:val="24"/>
        </w:rPr>
        <w:t>Oshwe</w:t>
      </w:r>
      <w:proofErr w:type="spellEnd"/>
      <w:r w:rsidR="00414F7B">
        <w:rPr>
          <w:szCs w:val="24"/>
        </w:rPr>
        <w:t xml:space="preserve"> </w:t>
      </w:r>
      <w:r w:rsidR="00414F7B" w:rsidRPr="00056EAE">
        <w:rPr>
          <w:szCs w:val="24"/>
        </w:rPr>
        <w:t>(</w:t>
      </w:r>
      <w:r w:rsidR="00056EAE" w:rsidRPr="00056EAE">
        <w:rPr>
          <w:szCs w:val="24"/>
        </w:rPr>
        <w:t>Equipe MIKA</w:t>
      </w:r>
      <w:r w:rsidR="00414F7B" w:rsidRPr="00056EAE">
        <w:rPr>
          <w:szCs w:val="24"/>
        </w:rPr>
        <w:t>).</w:t>
      </w:r>
      <w:r w:rsidR="00414F7B">
        <w:rPr>
          <w:szCs w:val="24"/>
        </w:rPr>
        <w:t xml:space="preserve"> </w:t>
      </w:r>
    </w:p>
    <w:p w14:paraId="7A6E27C1" w14:textId="77777777" w:rsidR="00F40846" w:rsidRDefault="00F40846" w:rsidP="00CF6F3C">
      <w:pPr>
        <w:ind w:right="34"/>
        <w:rPr>
          <w:szCs w:val="24"/>
        </w:rPr>
      </w:pPr>
    </w:p>
    <w:p w14:paraId="6EF81BE2" w14:textId="61CD5E17" w:rsidR="00AA6428" w:rsidRDefault="00AA6428" w:rsidP="00CF6F3C">
      <w:pPr>
        <w:ind w:right="34"/>
        <w:rPr>
          <w:szCs w:val="24"/>
        </w:rPr>
      </w:pPr>
      <w:r>
        <w:rPr>
          <w:szCs w:val="24"/>
        </w:rPr>
        <w:t xml:space="preserve">Aux échelons supérieurs, </w:t>
      </w:r>
      <w:r w:rsidR="000C3FB7" w:rsidRPr="00ED547A">
        <w:rPr>
          <w:szCs w:val="24"/>
        </w:rPr>
        <w:t>9 CARG de Secteurs ont également été créés ou redynamisés avec l’appui du Projet. Des réunions de consultations et de sensibilisation</w:t>
      </w:r>
      <w:r w:rsidR="000C3FB7">
        <w:rPr>
          <w:szCs w:val="24"/>
        </w:rPr>
        <w:t xml:space="preserve"> ont été également menées avec 8 Groupement</w:t>
      </w:r>
      <w:r w:rsidR="00414F7B">
        <w:rPr>
          <w:szCs w:val="24"/>
        </w:rPr>
        <w:t>s</w:t>
      </w:r>
      <w:r w:rsidR="000C3FB7">
        <w:rPr>
          <w:szCs w:val="24"/>
        </w:rPr>
        <w:t xml:space="preserve"> </w:t>
      </w:r>
      <w:r w:rsidR="00414F7B">
        <w:rPr>
          <w:szCs w:val="24"/>
        </w:rPr>
        <w:t xml:space="preserve">dans le cadre </w:t>
      </w:r>
      <w:r w:rsidR="000C3FB7">
        <w:rPr>
          <w:szCs w:val="24"/>
        </w:rPr>
        <w:t xml:space="preserve">de la structuration des terroirs.    </w:t>
      </w:r>
    </w:p>
    <w:p w14:paraId="1E9F82C2" w14:textId="3A928F23" w:rsidR="00ED547A" w:rsidRDefault="00ED547A" w:rsidP="00CF6F3C">
      <w:pPr>
        <w:ind w:right="34"/>
        <w:rPr>
          <w:szCs w:val="24"/>
        </w:rPr>
      </w:pPr>
    </w:p>
    <w:p w14:paraId="7E2514DD" w14:textId="1D417B4A" w:rsidR="00ED547A" w:rsidRDefault="00ED547A" w:rsidP="00ED547A">
      <w:pPr>
        <w:ind w:right="34"/>
        <w:rPr>
          <w:szCs w:val="24"/>
        </w:rPr>
      </w:pPr>
      <w:r w:rsidRPr="00ED547A">
        <w:rPr>
          <w:szCs w:val="24"/>
        </w:rPr>
        <w:t>Enfin, des protocoles d’Accord ont commencé à être signé avec les services techniques des Territoires (exemple en annexe du protocole d’Accord avec les Services techniques en charge de l’Agriculture sur le Territoire d’</w:t>
      </w:r>
      <w:proofErr w:type="spellStart"/>
      <w:r w:rsidRPr="00ED547A">
        <w:rPr>
          <w:szCs w:val="24"/>
        </w:rPr>
        <w:t>Inongo</w:t>
      </w:r>
      <w:proofErr w:type="spellEnd"/>
      <w:r w:rsidRPr="00ED547A">
        <w:rPr>
          <w:szCs w:val="24"/>
        </w:rPr>
        <w:t>).</w:t>
      </w:r>
    </w:p>
    <w:p w14:paraId="18A6BFF3" w14:textId="77777777" w:rsidR="004E139E" w:rsidRDefault="004E139E" w:rsidP="00CF6F3C">
      <w:pPr>
        <w:ind w:right="34"/>
        <w:rPr>
          <w:szCs w:val="24"/>
        </w:rPr>
      </w:pPr>
    </w:p>
    <w:p w14:paraId="501E8D57" w14:textId="77777777" w:rsidR="004E139E" w:rsidRDefault="004E139E" w:rsidP="00CF6F3C">
      <w:pPr>
        <w:ind w:right="34"/>
        <w:rPr>
          <w:szCs w:val="24"/>
        </w:rPr>
      </w:pPr>
    </w:p>
    <w:p w14:paraId="3F21280F" w14:textId="77777777" w:rsidR="00CF6F3C" w:rsidRPr="00A14A8F" w:rsidRDefault="00CF6F3C" w:rsidP="00CF6F3C">
      <w:pPr>
        <w:ind w:right="34"/>
        <w:rPr>
          <w:b/>
          <w:spacing w:val="0"/>
          <w:szCs w:val="24"/>
          <w:u w:val="single"/>
        </w:rPr>
      </w:pPr>
      <w:r w:rsidRPr="00A14A8F">
        <w:rPr>
          <w:b/>
          <w:szCs w:val="24"/>
          <w:u w:val="single"/>
        </w:rPr>
        <w:t>Effet 4 : Les activités humaines sont mieux planifiées permettant une optimisation de l’utilisation de l’espace et une diminution de leur impact.</w:t>
      </w:r>
    </w:p>
    <w:p w14:paraId="760A9F0A" w14:textId="77777777" w:rsidR="00CF6F3C" w:rsidRDefault="00CF6F3C" w:rsidP="00CF6F3C">
      <w:pPr>
        <w:ind w:right="34"/>
        <w:rPr>
          <w:b/>
          <w:szCs w:val="24"/>
        </w:rPr>
      </w:pPr>
    </w:p>
    <w:p w14:paraId="10842970" w14:textId="636F19FE" w:rsidR="00CF6F3C" w:rsidRDefault="00CF6F3C" w:rsidP="00CF6F3C">
      <w:pPr>
        <w:ind w:right="34"/>
        <w:rPr>
          <w:szCs w:val="24"/>
        </w:rPr>
      </w:pPr>
      <w:r>
        <w:rPr>
          <w:szCs w:val="24"/>
        </w:rPr>
        <w:t xml:space="preserve">Le projet a retenu une approche dite « top-down » afin que le Plan de </w:t>
      </w:r>
      <w:r w:rsidR="00D6582E">
        <w:rPr>
          <w:szCs w:val="24"/>
        </w:rPr>
        <w:t>Développement Durable (PDD) de la Province</w:t>
      </w:r>
      <w:r>
        <w:rPr>
          <w:szCs w:val="24"/>
        </w:rPr>
        <w:t xml:space="preserve"> oriente </w:t>
      </w:r>
      <w:r w:rsidR="00D6582E">
        <w:rPr>
          <w:szCs w:val="24"/>
        </w:rPr>
        <w:t>l’élaboration des plans dans</w:t>
      </w:r>
      <w:r>
        <w:rPr>
          <w:szCs w:val="24"/>
        </w:rPr>
        <w:t xml:space="preserve"> les Territoires, Secteurs, Groupements et terroirs. Des processus itératifs </w:t>
      </w:r>
      <w:r w:rsidR="00D6582E">
        <w:rPr>
          <w:szCs w:val="24"/>
        </w:rPr>
        <w:t xml:space="preserve">entre ces différents échelons </w:t>
      </w:r>
      <w:r>
        <w:rPr>
          <w:szCs w:val="24"/>
        </w:rPr>
        <w:t xml:space="preserve">seront </w:t>
      </w:r>
      <w:r w:rsidR="00D6582E">
        <w:rPr>
          <w:szCs w:val="24"/>
        </w:rPr>
        <w:t xml:space="preserve">par la suite </w:t>
      </w:r>
      <w:r>
        <w:rPr>
          <w:szCs w:val="24"/>
        </w:rPr>
        <w:t xml:space="preserve">établis afin </w:t>
      </w:r>
      <w:r w:rsidR="00D6582E">
        <w:rPr>
          <w:szCs w:val="24"/>
        </w:rPr>
        <w:t>d’assurer un</w:t>
      </w:r>
      <w:r>
        <w:rPr>
          <w:szCs w:val="24"/>
        </w:rPr>
        <w:t xml:space="preserve"> aménagement du territoire cohérent</w:t>
      </w:r>
      <w:r w:rsidR="00774ACC">
        <w:rPr>
          <w:szCs w:val="24"/>
        </w:rPr>
        <w:t xml:space="preserve"> et permettant l’acheminement des produits agricoles vers Kinshasa. </w:t>
      </w:r>
    </w:p>
    <w:p w14:paraId="39366942" w14:textId="77777777" w:rsidR="001E4690" w:rsidRDefault="001E4690" w:rsidP="00CF6F3C">
      <w:pPr>
        <w:ind w:right="34"/>
        <w:rPr>
          <w:szCs w:val="24"/>
        </w:rPr>
      </w:pPr>
    </w:p>
    <w:p w14:paraId="07D4A721" w14:textId="2BC6D088" w:rsidR="00774ACC" w:rsidRDefault="000C3FB7" w:rsidP="00CF6F3C">
      <w:pPr>
        <w:ind w:right="34"/>
        <w:rPr>
          <w:szCs w:val="24"/>
        </w:rPr>
      </w:pPr>
      <w:r>
        <w:rPr>
          <w:szCs w:val="24"/>
        </w:rPr>
        <w:t>Des</w:t>
      </w:r>
      <w:r w:rsidR="001E4690">
        <w:rPr>
          <w:szCs w:val="24"/>
        </w:rPr>
        <w:t xml:space="preserve"> réunions et consultations avec </w:t>
      </w:r>
      <w:r w:rsidR="00414F7B">
        <w:rPr>
          <w:szCs w:val="24"/>
        </w:rPr>
        <w:t>les différentes entités territoriales</w:t>
      </w:r>
      <w:r w:rsidR="001E4690">
        <w:rPr>
          <w:szCs w:val="24"/>
        </w:rPr>
        <w:t xml:space="preserve"> </w:t>
      </w:r>
      <w:r>
        <w:rPr>
          <w:szCs w:val="24"/>
        </w:rPr>
        <w:t xml:space="preserve">ont permis </w:t>
      </w:r>
      <w:r w:rsidR="001E4690">
        <w:rPr>
          <w:szCs w:val="24"/>
        </w:rPr>
        <w:t xml:space="preserve">de définir </w:t>
      </w:r>
      <w:r w:rsidR="00774ACC">
        <w:rPr>
          <w:szCs w:val="24"/>
        </w:rPr>
        <w:t>les premières approches</w:t>
      </w:r>
      <w:r w:rsidR="001E4690">
        <w:rPr>
          <w:szCs w:val="24"/>
        </w:rPr>
        <w:t xml:space="preserve"> d’aménagement </w:t>
      </w:r>
      <w:r w:rsidR="00774ACC">
        <w:rPr>
          <w:szCs w:val="24"/>
        </w:rPr>
        <w:t>(draft de PDD) et de préciser la méthodologie</w:t>
      </w:r>
      <w:r w:rsidR="001E4690">
        <w:rPr>
          <w:szCs w:val="24"/>
        </w:rPr>
        <w:t xml:space="preserve"> de sélection des Groupements et terroirs cibles. </w:t>
      </w:r>
    </w:p>
    <w:p w14:paraId="4EF2B0EC" w14:textId="3BE089DE" w:rsidR="00774ACC" w:rsidRDefault="00774ACC" w:rsidP="00CF6F3C">
      <w:pPr>
        <w:ind w:right="34"/>
        <w:rPr>
          <w:szCs w:val="24"/>
        </w:rPr>
      </w:pPr>
    </w:p>
    <w:p w14:paraId="7770CBF6" w14:textId="16978C6B" w:rsidR="001E4690" w:rsidRDefault="001E4690" w:rsidP="00CF6F3C">
      <w:pPr>
        <w:ind w:right="34"/>
        <w:rPr>
          <w:szCs w:val="24"/>
        </w:rPr>
      </w:pPr>
      <w:r>
        <w:rPr>
          <w:szCs w:val="24"/>
        </w:rPr>
        <w:t xml:space="preserve">Le modèle de PSG des terroirs a </w:t>
      </w:r>
      <w:r w:rsidR="00414F7B">
        <w:rPr>
          <w:szCs w:val="24"/>
        </w:rPr>
        <w:t xml:space="preserve">aussi </w:t>
      </w:r>
      <w:r>
        <w:rPr>
          <w:szCs w:val="24"/>
        </w:rPr>
        <w:t>été valid</w:t>
      </w:r>
      <w:r w:rsidR="00F40846">
        <w:rPr>
          <w:szCs w:val="24"/>
        </w:rPr>
        <w:t xml:space="preserve">é et une première dizaine de PSG sont en cours de validation pour des terroirs des Territoires de </w:t>
      </w:r>
      <w:proofErr w:type="spellStart"/>
      <w:r w:rsidR="00F40846">
        <w:rPr>
          <w:szCs w:val="24"/>
        </w:rPr>
        <w:t>Kutu</w:t>
      </w:r>
      <w:proofErr w:type="spellEnd"/>
      <w:r w:rsidR="00F40846">
        <w:rPr>
          <w:szCs w:val="24"/>
        </w:rPr>
        <w:t xml:space="preserve"> et d’</w:t>
      </w:r>
      <w:proofErr w:type="spellStart"/>
      <w:r w:rsidR="00F40846">
        <w:rPr>
          <w:szCs w:val="24"/>
        </w:rPr>
        <w:t>Inongo</w:t>
      </w:r>
      <w:proofErr w:type="spellEnd"/>
      <w:r w:rsidR="00F40846">
        <w:rPr>
          <w:szCs w:val="24"/>
        </w:rPr>
        <w:t xml:space="preserve">. </w:t>
      </w:r>
      <w:r w:rsidR="00414F7B">
        <w:rPr>
          <w:szCs w:val="24"/>
        </w:rPr>
        <w:t xml:space="preserve">Ces documents de planification encadreront les premiers investissements du PIREDD. </w:t>
      </w:r>
    </w:p>
    <w:p w14:paraId="3D4D850B" w14:textId="77777777" w:rsidR="00414F7B" w:rsidRDefault="00414F7B" w:rsidP="00CF6F3C">
      <w:pPr>
        <w:ind w:right="34"/>
        <w:rPr>
          <w:szCs w:val="24"/>
        </w:rPr>
      </w:pPr>
    </w:p>
    <w:p w14:paraId="61F5C764" w14:textId="369CB3F4" w:rsidR="00414F7B" w:rsidRDefault="00774ACC" w:rsidP="00CF6F3C">
      <w:pPr>
        <w:ind w:right="34"/>
        <w:rPr>
          <w:szCs w:val="24"/>
        </w:rPr>
      </w:pPr>
      <w:r>
        <w:rPr>
          <w:szCs w:val="24"/>
        </w:rPr>
        <w:t xml:space="preserve">Concernant les investissements structurants, </w:t>
      </w:r>
      <w:r w:rsidR="00ED6F75">
        <w:rPr>
          <w:szCs w:val="24"/>
        </w:rPr>
        <w:t>le Projet a poursuivi le diagnostic des pistes (585 km</w:t>
      </w:r>
      <w:r>
        <w:rPr>
          <w:szCs w:val="24"/>
        </w:rPr>
        <w:t xml:space="preserve"> diagnostiqués</w:t>
      </w:r>
      <w:r w:rsidR="00ED6F75">
        <w:rPr>
          <w:szCs w:val="24"/>
        </w:rPr>
        <w:t xml:space="preserve">), ponts (36 ml) et digues (16 km) à construire ou réhabiliter. Il a également effectué la caractérisation socio-environnementales de ces investissements. Sur cette base, le Projet prépare un Plan Général d’Intervention qui sera articulé avec les interventions de l’Office des Routes et validé par les Autorités Provinciales. </w:t>
      </w:r>
    </w:p>
    <w:p w14:paraId="2CEF43B6" w14:textId="77777777" w:rsidR="00ED6F75" w:rsidRDefault="00ED6F75" w:rsidP="00CF6F3C">
      <w:pPr>
        <w:ind w:right="34"/>
        <w:rPr>
          <w:szCs w:val="24"/>
        </w:rPr>
      </w:pPr>
    </w:p>
    <w:p w14:paraId="720564AC" w14:textId="77777777" w:rsidR="00ED6F75" w:rsidRDefault="00E075CA" w:rsidP="00CF6F3C">
      <w:pPr>
        <w:ind w:right="34"/>
        <w:rPr>
          <w:szCs w:val="24"/>
        </w:rPr>
      </w:pPr>
      <w:r>
        <w:rPr>
          <w:szCs w:val="24"/>
        </w:rPr>
        <w:t xml:space="preserve">En outre, le projet prépare la caractérisation socio-environnementale et la réalisation d’études (Avant-Projet Sommaire et Détaillé) avant </w:t>
      </w:r>
      <w:proofErr w:type="gramStart"/>
      <w:r>
        <w:rPr>
          <w:szCs w:val="24"/>
        </w:rPr>
        <w:t>le mise</w:t>
      </w:r>
      <w:proofErr w:type="gramEnd"/>
      <w:r>
        <w:rPr>
          <w:szCs w:val="24"/>
        </w:rPr>
        <w:t xml:space="preserve"> en place du bac de </w:t>
      </w:r>
      <w:proofErr w:type="spellStart"/>
      <w:r>
        <w:rPr>
          <w:szCs w:val="24"/>
        </w:rPr>
        <w:t>Lediba</w:t>
      </w:r>
      <w:proofErr w:type="spellEnd"/>
      <w:r>
        <w:rPr>
          <w:szCs w:val="24"/>
        </w:rPr>
        <w:t xml:space="preserve">.  </w:t>
      </w:r>
    </w:p>
    <w:p w14:paraId="53F4063B" w14:textId="77777777" w:rsidR="004E139E" w:rsidRDefault="004E139E" w:rsidP="00CF6F3C">
      <w:pPr>
        <w:ind w:right="34"/>
        <w:rPr>
          <w:szCs w:val="24"/>
        </w:rPr>
      </w:pPr>
    </w:p>
    <w:p w14:paraId="5C8900D7" w14:textId="77777777" w:rsidR="00FF40D1" w:rsidRPr="00A14A8F" w:rsidRDefault="00FF40D1" w:rsidP="00FF40D1">
      <w:pPr>
        <w:ind w:left="10" w:right="34"/>
        <w:rPr>
          <w:b/>
          <w:spacing w:val="0"/>
          <w:szCs w:val="24"/>
          <w:u w:val="single"/>
        </w:rPr>
      </w:pPr>
      <w:r w:rsidRPr="00A14A8F">
        <w:rPr>
          <w:b/>
          <w:szCs w:val="24"/>
          <w:u w:val="single"/>
        </w:rPr>
        <w:t>Effet 5 : Les droits fonciers permettent l’évolution durable de l’exploitation forestière et agricole</w:t>
      </w:r>
    </w:p>
    <w:p w14:paraId="0EF21B04" w14:textId="77777777" w:rsidR="00FF40D1" w:rsidRDefault="00FF40D1" w:rsidP="00FF40D1">
      <w:pPr>
        <w:ind w:right="34"/>
        <w:rPr>
          <w:b/>
          <w:szCs w:val="24"/>
        </w:rPr>
      </w:pPr>
    </w:p>
    <w:p w14:paraId="643612F9" w14:textId="785816ED" w:rsidR="00774ACC" w:rsidRDefault="00774ACC" w:rsidP="00FF40D1">
      <w:pPr>
        <w:ind w:right="34"/>
        <w:rPr>
          <w:szCs w:val="24"/>
        </w:rPr>
      </w:pPr>
      <w:r w:rsidRPr="00056EAE">
        <w:rPr>
          <w:szCs w:val="24"/>
        </w:rPr>
        <w:t xml:space="preserve">Durant la période de rapportage, le PIREDD a </w:t>
      </w:r>
      <w:r w:rsidR="00886A04" w:rsidRPr="00056EAE">
        <w:rPr>
          <w:szCs w:val="24"/>
        </w:rPr>
        <w:t xml:space="preserve">appuyé </w:t>
      </w:r>
      <w:r w:rsidRPr="00056EAE">
        <w:rPr>
          <w:szCs w:val="24"/>
        </w:rPr>
        <w:t xml:space="preserve">la délimitation de </w:t>
      </w:r>
      <w:r w:rsidR="00886A04" w:rsidRPr="00056EAE">
        <w:rPr>
          <w:szCs w:val="24"/>
        </w:rPr>
        <w:t>68 Terroirs et a commencé à réaliser une dizaine de PSG</w:t>
      </w:r>
      <w:r w:rsidR="00886A04" w:rsidRPr="00886A04">
        <w:rPr>
          <w:szCs w:val="24"/>
        </w:rPr>
        <w:t xml:space="preserve"> qui </w:t>
      </w:r>
      <w:r w:rsidR="009A3673">
        <w:rPr>
          <w:szCs w:val="24"/>
        </w:rPr>
        <w:t xml:space="preserve">indiquent </w:t>
      </w:r>
      <w:r w:rsidR="00886A04">
        <w:rPr>
          <w:szCs w:val="24"/>
        </w:rPr>
        <w:t>les affectations des terres (zones agricoles, de pêche, de conservation,</w:t>
      </w:r>
      <w:r w:rsidR="009A3673">
        <w:rPr>
          <w:szCs w:val="24"/>
        </w:rPr>
        <w:t xml:space="preserve"> de foresterie communautaire,</w:t>
      </w:r>
      <w:r w:rsidR="00886A04">
        <w:rPr>
          <w:szCs w:val="24"/>
        </w:rPr>
        <w:t xml:space="preserve"> </w:t>
      </w:r>
      <w:proofErr w:type="spellStart"/>
      <w:r w:rsidR="00886A04">
        <w:rPr>
          <w:szCs w:val="24"/>
        </w:rPr>
        <w:t>etc</w:t>
      </w:r>
      <w:proofErr w:type="spellEnd"/>
      <w:r w:rsidR="00886A04">
        <w:rPr>
          <w:szCs w:val="24"/>
        </w:rPr>
        <w:t xml:space="preserve">). </w:t>
      </w:r>
    </w:p>
    <w:p w14:paraId="320D22DE" w14:textId="51C981BE" w:rsidR="00886A04" w:rsidRDefault="00886A04" w:rsidP="00FF40D1">
      <w:pPr>
        <w:ind w:right="34"/>
        <w:rPr>
          <w:szCs w:val="24"/>
        </w:rPr>
      </w:pPr>
    </w:p>
    <w:p w14:paraId="3A832945" w14:textId="1581DA6F" w:rsidR="00886A04" w:rsidRPr="00056EAE" w:rsidRDefault="00886A04" w:rsidP="00FF40D1">
      <w:pPr>
        <w:ind w:right="34"/>
        <w:rPr>
          <w:szCs w:val="24"/>
        </w:rPr>
      </w:pPr>
      <w:r>
        <w:rPr>
          <w:szCs w:val="24"/>
        </w:rPr>
        <w:t xml:space="preserve">Pour rappel, il est prévu </w:t>
      </w:r>
      <w:r w:rsidR="009A3673">
        <w:rPr>
          <w:szCs w:val="24"/>
        </w:rPr>
        <w:t>l’élaboration</w:t>
      </w:r>
      <w:r>
        <w:rPr>
          <w:szCs w:val="24"/>
        </w:rPr>
        <w:t xml:space="preserve"> </w:t>
      </w:r>
      <w:r w:rsidRPr="00056EAE">
        <w:rPr>
          <w:szCs w:val="24"/>
        </w:rPr>
        <w:t>un Edit provincial relatif au « processus de planification et d’aménagement pour la gestion durable des ressources naturelles du Mai-</w:t>
      </w:r>
      <w:proofErr w:type="spellStart"/>
      <w:r w:rsidRPr="00056EAE">
        <w:rPr>
          <w:szCs w:val="24"/>
        </w:rPr>
        <w:t>Ndombe</w:t>
      </w:r>
      <w:proofErr w:type="spellEnd"/>
      <w:r w:rsidRPr="00056EAE">
        <w:rPr>
          <w:szCs w:val="24"/>
        </w:rPr>
        <w:t> ». Ce processus, porté par le PIREDD Plateaux (WWF), permettra de rendre juridiquement contraignants les différents plans d’aménagement. Ce processus a été suspendu pendant la campagne électorale et reprendra après l’installation du nouvel exécutif.</w:t>
      </w:r>
      <w:r>
        <w:rPr>
          <w:szCs w:val="24"/>
        </w:rPr>
        <w:t xml:space="preserve">   </w:t>
      </w:r>
    </w:p>
    <w:p w14:paraId="254865B1" w14:textId="77777777" w:rsidR="00FF40D1" w:rsidRDefault="00FF40D1" w:rsidP="00FF40D1">
      <w:pPr>
        <w:ind w:right="34"/>
        <w:rPr>
          <w:szCs w:val="24"/>
        </w:rPr>
      </w:pPr>
    </w:p>
    <w:p w14:paraId="657203F3" w14:textId="77777777" w:rsidR="00FF40D1" w:rsidRPr="00A14A8F" w:rsidRDefault="00FF40D1" w:rsidP="00FF40D1">
      <w:pPr>
        <w:ind w:right="34"/>
        <w:rPr>
          <w:b/>
          <w:spacing w:val="0"/>
          <w:szCs w:val="24"/>
          <w:u w:val="single"/>
        </w:rPr>
      </w:pPr>
      <w:r w:rsidRPr="00A14A8F">
        <w:rPr>
          <w:b/>
          <w:szCs w:val="24"/>
          <w:u w:val="single"/>
        </w:rPr>
        <w:t>Effet 6 : La pression humaine sur les forêts, liée aux phénomènes migratoires et à la dynamique démographique est réduite.</w:t>
      </w:r>
    </w:p>
    <w:p w14:paraId="620E7A82" w14:textId="77777777" w:rsidR="00FF40D1" w:rsidRDefault="00FF40D1" w:rsidP="00FF40D1">
      <w:pPr>
        <w:ind w:right="34"/>
        <w:rPr>
          <w:b/>
          <w:szCs w:val="24"/>
        </w:rPr>
      </w:pPr>
    </w:p>
    <w:p w14:paraId="607EC962" w14:textId="77777777" w:rsidR="00FF40D1" w:rsidRDefault="00FF40D1" w:rsidP="00FF40D1">
      <w:pPr>
        <w:ind w:left="10" w:right="34"/>
        <w:rPr>
          <w:szCs w:val="24"/>
        </w:rPr>
      </w:pPr>
      <w:r>
        <w:rPr>
          <w:szCs w:val="24"/>
        </w:rPr>
        <w:t xml:space="preserve">Le projet prévoit l’augmentation de 5 à 10% de la prévalence contraceptive moderne et la sensibilisation de 180 000 personnes sur les questions de planification familiale, à la prévention du d’Ebola et du VIH Sida. </w:t>
      </w:r>
    </w:p>
    <w:p w14:paraId="7B008D9D" w14:textId="77777777" w:rsidR="00FF40D1" w:rsidRDefault="00FF40D1" w:rsidP="00FF40D1">
      <w:pPr>
        <w:ind w:left="10" w:right="34"/>
        <w:rPr>
          <w:szCs w:val="24"/>
        </w:rPr>
      </w:pPr>
    </w:p>
    <w:p w14:paraId="5F45B825" w14:textId="77777777" w:rsidR="00FF40D1" w:rsidRDefault="00FF40D1" w:rsidP="00FF40D1">
      <w:pPr>
        <w:ind w:left="10" w:right="34"/>
        <w:rPr>
          <w:szCs w:val="24"/>
        </w:rPr>
      </w:pPr>
      <w:r>
        <w:rPr>
          <w:szCs w:val="24"/>
        </w:rPr>
        <w:t xml:space="preserve">En accord avec le FONAREDD, ces activités ont été suspendues dans l’attente de leur mise en articulation avec un programme sectoriel intervenant dans le </w:t>
      </w:r>
      <w:r w:rsidR="000E1001">
        <w:rPr>
          <w:szCs w:val="24"/>
        </w:rPr>
        <w:t>Mai-</w:t>
      </w:r>
      <w:proofErr w:type="spellStart"/>
      <w:r w:rsidR="000E1001">
        <w:rPr>
          <w:szCs w:val="24"/>
        </w:rPr>
        <w:t>Ndombe</w:t>
      </w:r>
      <w:proofErr w:type="spellEnd"/>
      <w:r>
        <w:rPr>
          <w:szCs w:val="24"/>
        </w:rPr>
        <w:t xml:space="preserve">. En effet, vu l’enveloppe disponible et en l’absence d’expertise spécifique au sein de l’Agence Locale d’Exécution, il n’est pas pertinent pour le PIREDD d’intervenir dans ce domaine de manière isolée.  </w:t>
      </w:r>
    </w:p>
    <w:p w14:paraId="10B643E1" w14:textId="77777777" w:rsidR="00FF40D1" w:rsidRDefault="00FF40D1" w:rsidP="00FF40D1">
      <w:pPr>
        <w:ind w:right="34"/>
        <w:rPr>
          <w:szCs w:val="24"/>
        </w:rPr>
      </w:pPr>
    </w:p>
    <w:p w14:paraId="3B56B973" w14:textId="77777777" w:rsidR="00FF40D1" w:rsidRPr="00A14A8F" w:rsidRDefault="00FF40D1" w:rsidP="00FF40D1">
      <w:pPr>
        <w:ind w:right="34"/>
        <w:rPr>
          <w:b/>
          <w:spacing w:val="0"/>
          <w:szCs w:val="24"/>
          <w:u w:val="single"/>
        </w:rPr>
      </w:pPr>
      <w:r w:rsidRPr="00A14A8F">
        <w:rPr>
          <w:b/>
          <w:szCs w:val="24"/>
          <w:u w:val="single"/>
        </w:rPr>
        <w:t xml:space="preserve">Effet 7 : La bonne gouvernance est assurée permettant une mise en </w:t>
      </w:r>
      <w:proofErr w:type="spellStart"/>
      <w:r w:rsidRPr="00A14A8F">
        <w:rPr>
          <w:b/>
          <w:szCs w:val="24"/>
          <w:u w:val="single"/>
        </w:rPr>
        <w:t>oeuvre</w:t>
      </w:r>
      <w:proofErr w:type="spellEnd"/>
      <w:r w:rsidRPr="00A14A8F">
        <w:rPr>
          <w:b/>
          <w:szCs w:val="24"/>
          <w:u w:val="single"/>
        </w:rPr>
        <w:t xml:space="preserve"> effective, transversale, intégrée, transparente, équitable et durable de REDD+, basée sur les résultats et intégrant l’information, la consultation, la participation et l’approbation de toutes les parties prenantes, y compris équitablement entre les femmes et les </w:t>
      </w:r>
      <w:r w:rsidR="001E5711">
        <w:rPr>
          <w:b/>
          <w:szCs w:val="24"/>
          <w:u w:val="single"/>
        </w:rPr>
        <w:t>hommes.</w:t>
      </w:r>
      <w:r w:rsidRPr="00A14A8F">
        <w:rPr>
          <w:b/>
          <w:szCs w:val="24"/>
          <w:u w:val="single"/>
        </w:rPr>
        <w:t xml:space="preserve">   </w:t>
      </w:r>
    </w:p>
    <w:p w14:paraId="091538CA" w14:textId="77777777" w:rsidR="00FF40D1" w:rsidRDefault="00FF40D1" w:rsidP="00FF40D1">
      <w:pPr>
        <w:ind w:right="34"/>
        <w:rPr>
          <w:b/>
          <w:color w:val="2E74B5" w:themeColor="accent1" w:themeShade="BF"/>
          <w:szCs w:val="24"/>
        </w:rPr>
      </w:pPr>
    </w:p>
    <w:p w14:paraId="68BD7469" w14:textId="38260BE2" w:rsidR="00AE1148" w:rsidRDefault="00FF40D1" w:rsidP="00FF40D1">
      <w:pPr>
        <w:ind w:right="34"/>
        <w:rPr>
          <w:szCs w:val="24"/>
        </w:rPr>
      </w:pPr>
      <w:r>
        <w:rPr>
          <w:szCs w:val="24"/>
        </w:rPr>
        <w:t>L’Agence Locale d’Exécution s’assure de la participation des différentes parties prenantes dans le pilotage et la mise en œuvre des activités, y compris des femmes et des peuples autochto</w:t>
      </w:r>
      <w:r w:rsidRPr="00056EAE">
        <w:rPr>
          <w:szCs w:val="24"/>
        </w:rPr>
        <w:t>nes (cf. section III.)</w:t>
      </w:r>
      <w:r w:rsidR="00AE1148" w:rsidRPr="00056EAE">
        <w:rPr>
          <w:szCs w:val="24"/>
        </w:rPr>
        <w:t>.</w:t>
      </w:r>
    </w:p>
    <w:p w14:paraId="26A2BAD7" w14:textId="77777777" w:rsidR="0027427F" w:rsidRDefault="0027427F" w:rsidP="00FF40D1">
      <w:pPr>
        <w:ind w:right="34"/>
        <w:rPr>
          <w:szCs w:val="24"/>
        </w:rPr>
      </w:pPr>
    </w:p>
    <w:p w14:paraId="0EE43925" w14:textId="1392B09E" w:rsidR="0027427F" w:rsidRDefault="0027427F" w:rsidP="00FF40D1">
      <w:pPr>
        <w:ind w:right="34"/>
        <w:rPr>
          <w:szCs w:val="24"/>
        </w:rPr>
      </w:pPr>
      <w:r>
        <w:rPr>
          <w:szCs w:val="24"/>
        </w:rPr>
        <w:t xml:space="preserve">Concernant les Peuples Autochtones, l’ONG OSAPY a entrepris l’actualisation du Plan en Faveur des Peuples Autochtones (en cours de finalisation) et s’assure de leur intégration dans les processus en cours de structuration du milieu. Plusieurs ateliers et autres actions de sensibilisations (diffusions radios) ont été réalisés durant la période de rapportage. </w:t>
      </w:r>
    </w:p>
    <w:p w14:paraId="596CFD4A" w14:textId="77777777" w:rsidR="00AE1148" w:rsidRDefault="00AE1148" w:rsidP="00FF40D1">
      <w:pPr>
        <w:ind w:right="34"/>
        <w:rPr>
          <w:szCs w:val="24"/>
        </w:rPr>
      </w:pPr>
    </w:p>
    <w:p w14:paraId="0E303FDA" w14:textId="5BC7385F" w:rsidR="00FF40D1" w:rsidRDefault="00AE1148" w:rsidP="00FF40D1">
      <w:pPr>
        <w:ind w:right="34"/>
        <w:rPr>
          <w:szCs w:val="24"/>
        </w:rPr>
      </w:pPr>
      <w:r>
        <w:rPr>
          <w:szCs w:val="24"/>
        </w:rPr>
        <w:t xml:space="preserve">En raison des élections provinciales et de l’installation du nouvel exécutif, le Comité provincial initialement prévu en juin a été reporté en septembre 2019. Des consultations ont toutefois été conduite avec le Gouverneur élu et des membres de son cabinet.  </w:t>
      </w:r>
    </w:p>
    <w:p w14:paraId="2066EFA8" w14:textId="77777777" w:rsidR="00B519AC" w:rsidRDefault="00B519AC" w:rsidP="00FF40D1">
      <w:pPr>
        <w:ind w:right="34"/>
        <w:rPr>
          <w:szCs w:val="24"/>
        </w:rPr>
      </w:pPr>
    </w:p>
    <w:p w14:paraId="2804BB4D" w14:textId="77777777" w:rsidR="00CF6F3C" w:rsidRPr="00FF40D1" w:rsidRDefault="00CF6F3C" w:rsidP="00CF6F3C"/>
    <w:p w14:paraId="58924673" w14:textId="77777777" w:rsidR="00D4071F" w:rsidRDefault="00D4071F" w:rsidP="00D4071F">
      <w:pPr>
        <w:pStyle w:val="Titre2"/>
      </w:pPr>
      <w:bookmarkStart w:id="5" w:name="_Toc18054501"/>
      <w:r>
        <w:t>II.2 Retards dans la mise en œuvre, défis, leçons apprises et meilleures pratiques</w:t>
      </w:r>
      <w:bookmarkEnd w:id="5"/>
    </w:p>
    <w:p w14:paraId="7EA57C92" w14:textId="77777777" w:rsidR="00986BFF" w:rsidRDefault="00986BFF" w:rsidP="00986BFF"/>
    <w:p w14:paraId="241F66D3" w14:textId="46B9DD2F" w:rsidR="004D5DF9" w:rsidRDefault="004D5DF9" w:rsidP="00986BFF">
      <w:pPr>
        <w:spacing w:after="120" w:line="256" w:lineRule="auto"/>
        <w:rPr>
          <w:szCs w:val="24"/>
          <w:highlight w:val="yellow"/>
        </w:rPr>
      </w:pPr>
      <w:r w:rsidRPr="00056EAE">
        <w:rPr>
          <w:szCs w:val="24"/>
        </w:rPr>
        <w:t>Durant la période de rapportage, le projet a rencontré deux difficultés</w:t>
      </w:r>
      <w:r w:rsidR="00935A1C">
        <w:rPr>
          <w:szCs w:val="24"/>
        </w:rPr>
        <w:t xml:space="preserve"> principales</w:t>
      </w:r>
      <w:r w:rsidRPr="00056EAE">
        <w:rPr>
          <w:szCs w:val="24"/>
        </w:rPr>
        <w:t xml:space="preserve"> : </w:t>
      </w:r>
    </w:p>
    <w:p w14:paraId="77CF6D45" w14:textId="2A5B8C63" w:rsidR="00935A1C" w:rsidRPr="00ED547A" w:rsidRDefault="00935A1C" w:rsidP="00076180">
      <w:pPr>
        <w:pStyle w:val="Paragraphedeliste"/>
        <w:numPr>
          <w:ilvl w:val="0"/>
          <w:numId w:val="14"/>
        </w:numPr>
        <w:spacing w:after="120" w:line="256" w:lineRule="auto"/>
        <w:rPr>
          <w:rFonts w:ascii="Times New Roman" w:eastAsia="Times New Roman" w:hAnsi="Times New Roman" w:cs="Times New Roman"/>
          <w:color w:val="auto"/>
          <w:spacing w:val="-5"/>
          <w:sz w:val="24"/>
          <w:szCs w:val="24"/>
          <w:lang w:val="fr-FR" w:eastAsia="en-US"/>
        </w:rPr>
      </w:pPr>
      <w:r w:rsidRPr="00ED547A">
        <w:rPr>
          <w:rFonts w:ascii="Times New Roman" w:eastAsia="Times New Roman" w:hAnsi="Times New Roman" w:cs="Times New Roman"/>
          <w:color w:val="auto"/>
          <w:spacing w:val="-5"/>
          <w:sz w:val="24"/>
          <w:szCs w:val="24"/>
          <w:lang w:val="fr-FR" w:eastAsia="en-US"/>
        </w:rPr>
        <w:t xml:space="preserve">Du fait du retard pour la tenue des élections provinciales, les échanges avec les Autorités provinciales sont restés limités durant </w:t>
      </w:r>
      <w:r w:rsidR="00C777D0">
        <w:rPr>
          <w:rFonts w:ascii="Times New Roman" w:eastAsia="Times New Roman" w:hAnsi="Times New Roman" w:cs="Times New Roman"/>
          <w:color w:val="auto"/>
          <w:spacing w:val="-5"/>
          <w:sz w:val="24"/>
          <w:szCs w:val="24"/>
          <w:lang w:val="fr-FR" w:eastAsia="en-US"/>
        </w:rPr>
        <w:t>près de six mois. Ceci a freiné</w:t>
      </w:r>
      <w:r w:rsidRPr="00ED547A">
        <w:rPr>
          <w:rFonts w:ascii="Times New Roman" w:eastAsia="Times New Roman" w:hAnsi="Times New Roman" w:cs="Times New Roman"/>
          <w:color w:val="auto"/>
          <w:spacing w:val="-5"/>
          <w:sz w:val="24"/>
          <w:szCs w:val="24"/>
          <w:lang w:val="fr-FR" w:eastAsia="en-US"/>
        </w:rPr>
        <w:t xml:space="preserve"> le démarrage de plusieurs processus comme l’élaboration du PDD de la Province, de l’Edit provincial relatif à l’aménagement du territoire, etc. Le COPIL Provincial initialement prévu en juin a été décalé en septembre. </w:t>
      </w:r>
    </w:p>
    <w:p w14:paraId="59BB07D9" w14:textId="77777777" w:rsidR="00935A1C" w:rsidRPr="00ED547A" w:rsidRDefault="00935A1C" w:rsidP="00076180">
      <w:pPr>
        <w:pStyle w:val="Paragraphedeliste"/>
        <w:spacing w:after="120" w:line="256" w:lineRule="auto"/>
        <w:ind w:firstLine="0"/>
        <w:rPr>
          <w:rFonts w:ascii="Times New Roman" w:eastAsia="Times New Roman" w:hAnsi="Times New Roman" w:cs="Times New Roman"/>
          <w:color w:val="auto"/>
          <w:spacing w:val="-5"/>
          <w:sz w:val="24"/>
          <w:szCs w:val="24"/>
          <w:lang w:val="fr-FR" w:eastAsia="en-US"/>
        </w:rPr>
      </w:pPr>
    </w:p>
    <w:p w14:paraId="6AD31237" w14:textId="0D271B76" w:rsidR="00935A1C" w:rsidRPr="00ED547A" w:rsidRDefault="00076180" w:rsidP="00076180">
      <w:pPr>
        <w:pStyle w:val="Paragraphedeliste"/>
        <w:numPr>
          <w:ilvl w:val="0"/>
          <w:numId w:val="14"/>
        </w:numPr>
        <w:spacing w:after="120" w:line="256" w:lineRule="auto"/>
        <w:rPr>
          <w:rFonts w:ascii="Times New Roman" w:eastAsia="Times New Roman" w:hAnsi="Times New Roman" w:cs="Times New Roman"/>
          <w:color w:val="auto"/>
          <w:spacing w:val="-5"/>
          <w:sz w:val="24"/>
          <w:szCs w:val="24"/>
          <w:lang w:val="fr-FR" w:eastAsia="en-US"/>
        </w:rPr>
      </w:pPr>
      <w:r w:rsidRPr="00ED547A">
        <w:rPr>
          <w:rFonts w:ascii="Times New Roman" w:eastAsia="Times New Roman" w:hAnsi="Times New Roman" w:cs="Times New Roman"/>
          <w:color w:val="auto"/>
          <w:spacing w:val="-5"/>
          <w:sz w:val="24"/>
          <w:szCs w:val="24"/>
          <w:lang w:val="fr-FR" w:eastAsia="en-US"/>
        </w:rPr>
        <w:t xml:space="preserve">La démission du chef de projet de l’ALE au deuxième trimestre a pu être surmontée grâce aux efforts entrepris par l’ALE et au recrutement rapide d’un nouveau chef de projet. </w:t>
      </w:r>
      <w:r w:rsidR="00D3283C" w:rsidRPr="00ED547A">
        <w:rPr>
          <w:rFonts w:ascii="Times New Roman" w:eastAsia="Times New Roman" w:hAnsi="Times New Roman" w:cs="Times New Roman"/>
          <w:color w:val="auto"/>
          <w:spacing w:val="-5"/>
          <w:sz w:val="24"/>
          <w:szCs w:val="24"/>
          <w:lang w:val="fr-FR" w:eastAsia="en-US"/>
        </w:rPr>
        <w:t>Cette bonne transition</w:t>
      </w:r>
      <w:r w:rsidRPr="00ED547A">
        <w:rPr>
          <w:rFonts w:ascii="Times New Roman" w:eastAsia="Times New Roman" w:hAnsi="Times New Roman" w:cs="Times New Roman"/>
          <w:color w:val="auto"/>
          <w:spacing w:val="-5"/>
          <w:sz w:val="24"/>
          <w:szCs w:val="24"/>
          <w:lang w:val="fr-FR" w:eastAsia="en-US"/>
        </w:rPr>
        <w:t xml:space="preserve"> a permis de ne pas suspendre et même de relancer plusieurs processus.  </w:t>
      </w:r>
    </w:p>
    <w:p w14:paraId="411A4001" w14:textId="77777777" w:rsidR="00CF6F3C" w:rsidRPr="00CF6F3C" w:rsidRDefault="00CF6F3C" w:rsidP="00CF6F3C"/>
    <w:p w14:paraId="27164513" w14:textId="77777777" w:rsidR="00D4071F" w:rsidRDefault="00D4071F" w:rsidP="00D4071F">
      <w:pPr>
        <w:pStyle w:val="Titre2"/>
      </w:pPr>
      <w:bookmarkStart w:id="6" w:name="_Toc18054502"/>
      <w:r>
        <w:t>II.3 Appréciation qualitative sur l’état d’avancement général du projet</w:t>
      </w:r>
      <w:bookmarkEnd w:id="6"/>
      <w:r>
        <w:t xml:space="preserve"> </w:t>
      </w:r>
    </w:p>
    <w:p w14:paraId="1C64B429" w14:textId="77777777" w:rsidR="00986BFF" w:rsidRDefault="00986BFF" w:rsidP="00986BFF"/>
    <w:p w14:paraId="52CFBDBC" w14:textId="0591FCA3" w:rsidR="00A84D15" w:rsidRDefault="00986BFF" w:rsidP="00986BFF">
      <w:pPr>
        <w:tabs>
          <w:tab w:val="center" w:pos="1123"/>
          <w:tab w:val="center" w:pos="3358"/>
        </w:tabs>
        <w:spacing w:line="256" w:lineRule="auto"/>
        <w:rPr>
          <w:szCs w:val="24"/>
        </w:rPr>
      </w:pPr>
      <w:r>
        <w:rPr>
          <w:szCs w:val="24"/>
        </w:rPr>
        <w:t>L’état d</w:t>
      </w:r>
      <w:r w:rsidR="00935CDD">
        <w:rPr>
          <w:szCs w:val="24"/>
        </w:rPr>
        <w:t xml:space="preserve">’avancement du projet </w:t>
      </w:r>
      <w:r w:rsidR="00B519AC">
        <w:rPr>
          <w:szCs w:val="24"/>
        </w:rPr>
        <w:t>au premier semestre 2019</w:t>
      </w:r>
      <w:r>
        <w:rPr>
          <w:szCs w:val="24"/>
        </w:rPr>
        <w:t xml:space="preserve"> est jugé satisfaisan</w:t>
      </w:r>
      <w:r w:rsidR="00076180">
        <w:rPr>
          <w:szCs w:val="24"/>
        </w:rPr>
        <w:t>t avec une intensification des activités au deuxième trimestre. Les activités de structuration du milieu et d’élaboration des plans d’aménagement ont démarré ou sont en voie de démarrage sur chacun des quatre territoires. Ils permettront d’orienter les investissements à p</w:t>
      </w:r>
      <w:r w:rsidR="00253167">
        <w:rPr>
          <w:szCs w:val="24"/>
        </w:rPr>
        <w:t>artir du deuxième semestre 2019 (début des activités agricoles notamment)</w:t>
      </w:r>
      <w:r w:rsidR="00076180">
        <w:rPr>
          <w:szCs w:val="24"/>
        </w:rPr>
        <w:t xml:space="preserve"> </w:t>
      </w:r>
    </w:p>
    <w:p w14:paraId="08DA6406" w14:textId="05C7C8EA" w:rsidR="00076180" w:rsidRDefault="00076180" w:rsidP="00986BFF">
      <w:pPr>
        <w:tabs>
          <w:tab w:val="center" w:pos="1123"/>
          <w:tab w:val="center" w:pos="3358"/>
        </w:tabs>
        <w:spacing w:line="256" w:lineRule="auto"/>
        <w:rPr>
          <w:szCs w:val="24"/>
        </w:rPr>
      </w:pPr>
    </w:p>
    <w:p w14:paraId="4C64A8C3" w14:textId="16F2976B" w:rsidR="00076180" w:rsidRDefault="00076180" w:rsidP="00986BFF">
      <w:pPr>
        <w:tabs>
          <w:tab w:val="center" w:pos="1123"/>
          <w:tab w:val="center" w:pos="3358"/>
        </w:tabs>
        <w:spacing w:line="256" w:lineRule="auto"/>
        <w:rPr>
          <w:szCs w:val="24"/>
        </w:rPr>
      </w:pPr>
      <w:r>
        <w:rPr>
          <w:szCs w:val="24"/>
        </w:rPr>
        <w:t xml:space="preserve">Par ailleurs, </w:t>
      </w:r>
      <w:proofErr w:type="gramStart"/>
      <w:r>
        <w:rPr>
          <w:szCs w:val="24"/>
        </w:rPr>
        <w:t>suite à</w:t>
      </w:r>
      <w:proofErr w:type="gramEnd"/>
      <w:r>
        <w:rPr>
          <w:szCs w:val="24"/>
        </w:rPr>
        <w:t xml:space="preserve"> la mobilisation de l’ALE et avec l’arrivée d’un nouveau comptable, la gestion financière</w:t>
      </w:r>
      <w:r w:rsidR="00A84D15">
        <w:rPr>
          <w:szCs w:val="24"/>
        </w:rPr>
        <w:t xml:space="preserve"> du PIREDD</w:t>
      </w:r>
      <w:r>
        <w:rPr>
          <w:szCs w:val="24"/>
        </w:rPr>
        <w:t xml:space="preserve"> s’est améliorée </w:t>
      </w:r>
      <w:r w:rsidR="00A84D15">
        <w:rPr>
          <w:szCs w:val="24"/>
        </w:rPr>
        <w:t xml:space="preserve">depuis le début de l’année.  </w:t>
      </w:r>
    </w:p>
    <w:p w14:paraId="596F104D" w14:textId="77777777" w:rsidR="00076180" w:rsidRDefault="00076180" w:rsidP="00986BFF">
      <w:pPr>
        <w:tabs>
          <w:tab w:val="center" w:pos="1123"/>
          <w:tab w:val="center" w:pos="3358"/>
        </w:tabs>
        <w:spacing w:line="256" w:lineRule="auto"/>
        <w:rPr>
          <w:szCs w:val="24"/>
        </w:rPr>
      </w:pPr>
    </w:p>
    <w:p w14:paraId="7801F1C7" w14:textId="77777777" w:rsidR="00076180" w:rsidRDefault="00076180" w:rsidP="00986BFF">
      <w:pPr>
        <w:tabs>
          <w:tab w:val="center" w:pos="1123"/>
          <w:tab w:val="center" w:pos="3358"/>
        </w:tabs>
        <w:spacing w:line="256" w:lineRule="auto"/>
        <w:rPr>
          <w:szCs w:val="24"/>
        </w:rPr>
      </w:pPr>
    </w:p>
    <w:p w14:paraId="2D0179CC" w14:textId="77777777" w:rsidR="00986BFF" w:rsidRDefault="00986BFF" w:rsidP="00986BFF">
      <w:pPr>
        <w:tabs>
          <w:tab w:val="center" w:pos="1123"/>
          <w:tab w:val="center" w:pos="3358"/>
        </w:tabs>
        <w:spacing w:line="256" w:lineRule="auto"/>
        <w:rPr>
          <w:szCs w:val="24"/>
        </w:rPr>
      </w:pPr>
    </w:p>
    <w:p w14:paraId="2CAA5423" w14:textId="77777777" w:rsidR="00986BFF" w:rsidRPr="00986BFF" w:rsidRDefault="00986BFF" w:rsidP="00986BFF"/>
    <w:p w14:paraId="1D6A9211" w14:textId="77777777" w:rsidR="003B6377" w:rsidRDefault="003B6377" w:rsidP="00D4071F">
      <w:pPr>
        <w:pStyle w:val="Titre2"/>
        <w:sectPr w:rsidR="003B6377">
          <w:footerReference w:type="default" r:id="rId17"/>
          <w:pgSz w:w="12240" w:h="15840"/>
          <w:pgMar w:top="1440" w:right="1440" w:bottom="1440" w:left="1440" w:header="720" w:footer="720" w:gutter="0"/>
          <w:cols w:space="720"/>
          <w:docGrid w:linePitch="360"/>
        </w:sectPr>
      </w:pPr>
    </w:p>
    <w:p w14:paraId="1C72575E" w14:textId="5C7E25CB" w:rsidR="00D4071F" w:rsidRDefault="00D4071F" w:rsidP="00D4071F">
      <w:pPr>
        <w:pStyle w:val="Titre2"/>
      </w:pPr>
      <w:bookmarkStart w:id="7" w:name="_Toc18054503"/>
      <w:r>
        <w:t>II.4 Cadre des résultats</w:t>
      </w:r>
      <w:bookmarkEnd w:id="7"/>
    </w:p>
    <w:p w14:paraId="6E7CB90E" w14:textId="671E1E29" w:rsidR="00A35B80" w:rsidRDefault="00A35B80" w:rsidP="00D3283C"/>
    <w:tbl>
      <w:tblPr>
        <w:tblW w:w="14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874"/>
        <w:gridCol w:w="838"/>
        <w:gridCol w:w="691"/>
        <w:gridCol w:w="1171"/>
        <w:gridCol w:w="992"/>
        <w:gridCol w:w="993"/>
        <w:gridCol w:w="708"/>
        <w:gridCol w:w="851"/>
        <w:gridCol w:w="3513"/>
        <w:gridCol w:w="980"/>
      </w:tblGrid>
      <w:tr w:rsidR="00A35B80" w14:paraId="4DB0B7A2" w14:textId="77777777" w:rsidTr="000E2F94">
        <w:trPr>
          <w:trHeight w:val="552"/>
          <w:tblHeader/>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E340350" w14:textId="77777777" w:rsidR="00A35B80" w:rsidRDefault="00A35B80" w:rsidP="00A35B80">
            <w:pPr>
              <w:jc w:val="center"/>
              <w:rPr>
                <w:b/>
                <w:bCs/>
                <w:spacing w:val="0"/>
                <w:sz w:val="18"/>
                <w:szCs w:val="18"/>
                <w:lang w:eastAsia="fr-FR"/>
              </w:rPr>
            </w:pPr>
            <w:proofErr w:type="spellStart"/>
            <w:r>
              <w:rPr>
                <w:b/>
                <w:bCs/>
                <w:sz w:val="18"/>
                <w:szCs w:val="18"/>
                <w:lang w:eastAsia="fr-FR"/>
              </w:rPr>
              <w:t>Outcome</w:t>
            </w:r>
            <w:proofErr w:type="spellEnd"/>
            <w:r>
              <w:rPr>
                <w:b/>
                <w:bCs/>
                <w:sz w:val="18"/>
                <w:szCs w:val="18"/>
                <w:lang w:eastAsia="fr-FR"/>
              </w:rPr>
              <w:t xml:space="preserve"> / Output</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C700D86" w14:textId="77777777" w:rsidR="00A35B80" w:rsidRDefault="00A35B80" w:rsidP="00A35B80">
            <w:pPr>
              <w:jc w:val="center"/>
              <w:rPr>
                <w:b/>
                <w:bCs/>
                <w:sz w:val="18"/>
                <w:szCs w:val="18"/>
                <w:lang w:eastAsia="fr-FR"/>
              </w:rPr>
            </w:pPr>
            <w:r>
              <w:rPr>
                <w:b/>
                <w:bCs/>
                <w:sz w:val="18"/>
                <w:szCs w:val="18"/>
                <w:lang w:eastAsia="fr-FR"/>
              </w:rPr>
              <w:t>Unité</w:t>
            </w:r>
          </w:p>
        </w:tc>
        <w:tc>
          <w:tcPr>
            <w:tcW w:w="2700"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1C39216" w14:textId="77777777" w:rsidR="00A35B80" w:rsidRDefault="00A35B80" w:rsidP="00A35B80">
            <w:pPr>
              <w:jc w:val="center"/>
              <w:rPr>
                <w:b/>
                <w:bCs/>
                <w:sz w:val="18"/>
                <w:szCs w:val="18"/>
                <w:lang w:eastAsia="fr-FR"/>
              </w:rPr>
            </w:pPr>
            <w:r>
              <w:rPr>
                <w:b/>
                <w:bCs/>
                <w:sz w:val="18"/>
                <w:szCs w:val="18"/>
                <w:lang w:eastAsia="fr-FR"/>
              </w:rPr>
              <w:t>Baseline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6C84FFA" w14:textId="77777777" w:rsidR="00A35B80" w:rsidRDefault="00A35B80" w:rsidP="00A35B80">
            <w:pPr>
              <w:jc w:val="center"/>
              <w:rPr>
                <w:b/>
                <w:bCs/>
                <w:sz w:val="18"/>
                <w:szCs w:val="18"/>
                <w:lang w:eastAsia="fr-FR"/>
              </w:rPr>
            </w:pPr>
            <w:r>
              <w:rPr>
                <w:b/>
                <w:bCs/>
                <w:sz w:val="18"/>
                <w:szCs w:val="18"/>
                <w:lang w:eastAsia="fr-FR"/>
              </w:rPr>
              <w:t>Cibles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DB0F891" w14:textId="77777777" w:rsidR="00A35B80" w:rsidRDefault="00A35B80" w:rsidP="00A35B80">
            <w:pPr>
              <w:jc w:val="center"/>
              <w:rPr>
                <w:b/>
                <w:bCs/>
                <w:sz w:val="18"/>
                <w:szCs w:val="18"/>
                <w:lang w:eastAsia="fr-FR"/>
              </w:rPr>
            </w:pPr>
            <w:r>
              <w:rPr>
                <w:b/>
                <w:bCs/>
                <w:sz w:val="18"/>
                <w:szCs w:val="18"/>
                <w:lang w:eastAsia="fr-FR"/>
              </w:rPr>
              <w:t>Résultats</w:t>
            </w:r>
          </w:p>
        </w:tc>
        <w:tc>
          <w:tcPr>
            <w:tcW w:w="3513"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93CCF35" w14:textId="77777777" w:rsidR="00A35B80" w:rsidRDefault="00A35B80" w:rsidP="00A35B80">
            <w:pPr>
              <w:jc w:val="center"/>
              <w:rPr>
                <w:b/>
                <w:bCs/>
                <w:sz w:val="18"/>
                <w:szCs w:val="18"/>
                <w:lang w:eastAsia="fr-FR"/>
              </w:rPr>
            </w:pPr>
            <w:r>
              <w:rPr>
                <w:b/>
                <w:bCs/>
                <w:sz w:val="18"/>
                <w:szCs w:val="18"/>
                <w:lang w:eastAsia="fr-FR"/>
              </w:rPr>
              <w:t>Commentaires</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CE5F9E5" w14:textId="77777777" w:rsidR="00A35B80" w:rsidRDefault="00A35B80" w:rsidP="00A35B80">
            <w:pPr>
              <w:jc w:val="center"/>
              <w:rPr>
                <w:b/>
                <w:bCs/>
                <w:sz w:val="18"/>
                <w:szCs w:val="18"/>
                <w:lang w:eastAsia="fr-FR"/>
              </w:rPr>
            </w:pPr>
            <w:r>
              <w:rPr>
                <w:b/>
                <w:bCs/>
                <w:sz w:val="18"/>
                <w:szCs w:val="18"/>
                <w:lang w:eastAsia="fr-FR"/>
              </w:rPr>
              <w:t>Ajustement de la cible (cas échéant)</w:t>
            </w:r>
          </w:p>
        </w:tc>
      </w:tr>
      <w:tr w:rsidR="00A35B80" w14:paraId="60C74D34" w14:textId="77777777" w:rsidTr="000E2F94">
        <w:trPr>
          <w:trHeight w:val="290"/>
          <w:tblHeader/>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F819BFE" w14:textId="77777777" w:rsidR="00A35B80" w:rsidRDefault="00A35B80" w:rsidP="00A35B80">
            <w:pPr>
              <w:spacing w:line="256" w:lineRule="auto"/>
              <w:jc w:val="left"/>
              <w:rPr>
                <w:b/>
                <w:bCs/>
                <w:sz w:val="18"/>
                <w:szCs w:val="18"/>
                <w:lang w:eastAsia="fr-FR"/>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7A4A2674" w14:textId="77777777" w:rsidR="00A35B80" w:rsidRDefault="00A35B80" w:rsidP="00A35B80">
            <w:pPr>
              <w:spacing w:line="256" w:lineRule="auto"/>
              <w:jc w:val="left"/>
              <w:rPr>
                <w:b/>
                <w:bCs/>
                <w:sz w:val="18"/>
                <w:szCs w:val="18"/>
                <w:lang w:eastAsia="fr-FR"/>
              </w:rPr>
            </w:pPr>
          </w:p>
        </w:tc>
        <w:tc>
          <w:tcPr>
            <w:tcW w:w="8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9B21F6A" w14:textId="77777777" w:rsidR="00A35B80" w:rsidRDefault="00A35B80" w:rsidP="00A35B80">
            <w:pPr>
              <w:jc w:val="center"/>
              <w:rPr>
                <w:b/>
                <w:bCs/>
                <w:sz w:val="18"/>
                <w:szCs w:val="18"/>
                <w:lang w:eastAsia="fr-FR"/>
              </w:rPr>
            </w:pPr>
            <w:r>
              <w:rPr>
                <w:b/>
                <w:bCs/>
                <w:sz w:val="18"/>
                <w:szCs w:val="18"/>
                <w:lang w:eastAsia="fr-FR"/>
              </w:rPr>
              <w:t>Valeur</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16BCEF2" w14:textId="77777777" w:rsidR="00A35B80" w:rsidRDefault="00A35B80" w:rsidP="00A35B80">
            <w:pPr>
              <w:jc w:val="center"/>
              <w:rPr>
                <w:b/>
                <w:bCs/>
                <w:sz w:val="18"/>
                <w:szCs w:val="18"/>
                <w:lang w:eastAsia="fr-FR"/>
              </w:rPr>
            </w:pPr>
            <w:r>
              <w:rPr>
                <w:b/>
                <w:bCs/>
                <w:sz w:val="18"/>
                <w:szCs w:val="18"/>
                <w:lang w:eastAsia="fr-FR"/>
              </w:rPr>
              <w:t>Année</w:t>
            </w:r>
          </w:p>
        </w:tc>
        <w:tc>
          <w:tcPr>
            <w:tcW w:w="117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FEEDE8C" w14:textId="77777777" w:rsidR="00A35B80" w:rsidRDefault="00A35B80" w:rsidP="00A35B80">
            <w:pPr>
              <w:jc w:val="center"/>
              <w:rPr>
                <w:b/>
                <w:bCs/>
                <w:sz w:val="18"/>
                <w:szCs w:val="18"/>
                <w:lang w:eastAsia="fr-FR"/>
              </w:rPr>
            </w:pPr>
            <w:r>
              <w:rPr>
                <w:b/>
                <w:bCs/>
                <w:sz w:val="18"/>
                <w:szCs w:val="18"/>
                <w:lang w:eastAsia="fr-FR"/>
              </w:rPr>
              <w:t>Source</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9DC8963" w14:textId="7993CC89" w:rsidR="00A35B80" w:rsidRDefault="00CA57F7" w:rsidP="00A35B80">
            <w:pPr>
              <w:jc w:val="center"/>
              <w:rPr>
                <w:b/>
                <w:bCs/>
                <w:sz w:val="18"/>
                <w:szCs w:val="18"/>
                <w:lang w:eastAsia="fr-FR"/>
              </w:rPr>
            </w:pPr>
            <w:r>
              <w:rPr>
                <w:b/>
                <w:bCs/>
                <w:sz w:val="18"/>
                <w:szCs w:val="18"/>
                <w:lang w:eastAsia="fr-FR"/>
              </w:rPr>
              <w:t>2</w:t>
            </w:r>
            <w:r w:rsidR="00A35B80">
              <w:rPr>
                <w:b/>
                <w:bCs/>
                <w:sz w:val="18"/>
                <w:szCs w:val="18"/>
                <w:lang w:eastAsia="fr-FR"/>
              </w:rPr>
              <w:t xml:space="preserve"> ans</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C8F5D6D" w14:textId="11EF50A7" w:rsidR="00A35B80" w:rsidRDefault="00CA57F7" w:rsidP="00A35B80">
            <w:pPr>
              <w:jc w:val="center"/>
              <w:rPr>
                <w:b/>
                <w:bCs/>
                <w:sz w:val="18"/>
                <w:szCs w:val="18"/>
                <w:lang w:eastAsia="fr-FR"/>
              </w:rPr>
            </w:pPr>
            <w:r>
              <w:rPr>
                <w:b/>
                <w:bCs/>
                <w:sz w:val="18"/>
                <w:szCs w:val="18"/>
                <w:lang w:eastAsia="fr-FR"/>
              </w:rPr>
              <w:t>3</w:t>
            </w:r>
            <w:r w:rsidR="00A35B80">
              <w:rPr>
                <w:b/>
                <w:bCs/>
                <w:sz w:val="18"/>
                <w:szCs w:val="18"/>
                <w:lang w:eastAsia="fr-FR"/>
              </w:rPr>
              <w:t xml:space="preserve"> ans</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2FFFCDD" w14:textId="5A02457A" w:rsidR="00A35B80" w:rsidRDefault="00A35B80" w:rsidP="00A35B80">
            <w:pPr>
              <w:jc w:val="right"/>
              <w:rPr>
                <w:b/>
                <w:bCs/>
                <w:sz w:val="18"/>
                <w:szCs w:val="18"/>
                <w:lang w:eastAsia="fr-FR"/>
              </w:rPr>
            </w:pPr>
            <w:r>
              <w:rPr>
                <w:b/>
                <w:bCs/>
                <w:sz w:val="18"/>
                <w:szCs w:val="18"/>
                <w:lang w:eastAsia="fr-FR"/>
              </w:rPr>
              <w:t>2018</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1944ABB" w14:textId="33CB8095" w:rsidR="00A35B80" w:rsidRDefault="00A35B80" w:rsidP="00A35B80">
            <w:pPr>
              <w:jc w:val="center"/>
              <w:rPr>
                <w:b/>
                <w:bCs/>
                <w:sz w:val="18"/>
                <w:szCs w:val="18"/>
                <w:lang w:eastAsia="fr-FR"/>
              </w:rPr>
            </w:pPr>
            <w:r>
              <w:rPr>
                <w:b/>
                <w:bCs/>
                <w:sz w:val="18"/>
                <w:szCs w:val="18"/>
                <w:lang w:eastAsia="fr-FR"/>
              </w:rPr>
              <w:t>S1 2019</w:t>
            </w:r>
          </w:p>
        </w:tc>
        <w:tc>
          <w:tcPr>
            <w:tcW w:w="3513" w:type="dxa"/>
            <w:vMerge/>
            <w:tcBorders>
              <w:top w:val="single" w:sz="4" w:space="0" w:color="auto"/>
              <w:left w:val="single" w:sz="4" w:space="0" w:color="auto"/>
              <w:bottom w:val="single" w:sz="4" w:space="0" w:color="auto"/>
              <w:right w:val="single" w:sz="4" w:space="0" w:color="auto"/>
            </w:tcBorders>
            <w:vAlign w:val="center"/>
            <w:hideMark/>
          </w:tcPr>
          <w:p w14:paraId="2103B45D" w14:textId="77777777" w:rsidR="00A35B80" w:rsidRDefault="00A35B80" w:rsidP="00A35B80">
            <w:pPr>
              <w:spacing w:line="256" w:lineRule="auto"/>
              <w:jc w:val="left"/>
              <w:rPr>
                <w:b/>
                <w:bCs/>
                <w:sz w:val="18"/>
                <w:szCs w:val="18"/>
                <w:lang w:eastAsia="fr-FR"/>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262B28C1" w14:textId="77777777" w:rsidR="00A35B80" w:rsidRDefault="00A35B80" w:rsidP="00A35B80">
            <w:pPr>
              <w:spacing w:line="256" w:lineRule="auto"/>
              <w:jc w:val="left"/>
              <w:rPr>
                <w:b/>
                <w:bCs/>
                <w:sz w:val="18"/>
                <w:szCs w:val="18"/>
                <w:lang w:eastAsia="fr-FR"/>
              </w:rPr>
            </w:pPr>
          </w:p>
        </w:tc>
      </w:tr>
      <w:tr w:rsidR="00A35B80" w14:paraId="1529C28C" w14:textId="77777777" w:rsidTr="00A35B80">
        <w:trPr>
          <w:trHeight w:val="528"/>
          <w:jc w:val="center"/>
        </w:trPr>
        <w:tc>
          <w:tcPr>
            <w:tcW w:w="14711" w:type="dxa"/>
            <w:gridSpan w:val="11"/>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14:paraId="58E99C9B" w14:textId="77777777" w:rsidR="00A35B80" w:rsidRDefault="00A35B80" w:rsidP="00A35B80">
            <w:pPr>
              <w:jc w:val="left"/>
              <w:rPr>
                <w:b/>
                <w:bCs/>
                <w:sz w:val="18"/>
                <w:szCs w:val="18"/>
                <w:lang w:eastAsia="fr-FR"/>
              </w:rPr>
            </w:pPr>
            <w:r>
              <w:rPr>
                <w:b/>
                <w:bCs/>
                <w:sz w:val="18"/>
                <w:szCs w:val="18"/>
                <w:lang w:eastAsia="fr-FR"/>
              </w:rPr>
              <w:t xml:space="preserve">Impact 1 : Réduction des émissions de gaz à effet de serre dues au déboisement et à la dégradation des forêts, et augmentation de l’absorption par les puits dans le secteur forestier </w:t>
            </w:r>
          </w:p>
        </w:tc>
      </w:tr>
      <w:tr w:rsidR="00A35B80" w14:paraId="55F3BAA8" w14:textId="77777777" w:rsidTr="000E2F94">
        <w:trPr>
          <w:trHeight w:val="387"/>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193F56" w14:textId="77777777" w:rsidR="00A35B80" w:rsidRDefault="00A35B80" w:rsidP="00A35B80">
            <w:pPr>
              <w:rPr>
                <w:bCs/>
                <w:sz w:val="18"/>
                <w:szCs w:val="18"/>
                <w:lang w:val="fr-CD" w:eastAsia="fr-FR"/>
              </w:rPr>
            </w:pPr>
            <w:r>
              <w:rPr>
                <w:bCs/>
                <w:sz w:val="18"/>
                <w:szCs w:val="18"/>
                <w:lang w:eastAsia="fr-FR"/>
              </w:rPr>
              <w:t xml:space="preserve">Emissions réduites et absorptions augmentées </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9FB536" w14:textId="77777777" w:rsidR="00A35B80" w:rsidRDefault="00A35B80" w:rsidP="00A35B80">
            <w:pPr>
              <w:jc w:val="center"/>
              <w:rPr>
                <w:bCs/>
                <w:sz w:val="18"/>
                <w:szCs w:val="18"/>
                <w:lang w:eastAsia="fr-FR"/>
              </w:rPr>
            </w:pPr>
            <w:r>
              <w:rPr>
                <w:bCs/>
                <w:sz w:val="18"/>
                <w:szCs w:val="18"/>
                <w:lang w:eastAsia="fr-FR"/>
              </w:rPr>
              <w:t>M tCO2</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F7B2E7" w14:textId="77777777" w:rsidR="00A35B80" w:rsidRDefault="00A35B80" w:rsidP="00A35B80">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974367" w14:textId="77777777" w:rsidR="00A35B80" w:rsidRDefault="00A35B80" w:rsidP="00A35B80">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018714" w14:textId="77777777" w:rsidR="00A35B80" w:rsidRDefault="00A35B80" w:rsidP="00A35B80">
            <w:pPr>
              <w:jc w:val="left"/>
              <w:rPr>
                <w:bCs/>
                <w:sz w:val="18"/>
                <w:szCs w:val="18"/>
                <w:lang w:eastAsia="fr-FR"/>
              </w:rPr>
            </w:pPr>
            <w:r>
              <w:rPr>
                <w:bCs/>
                <w:sz w:val="18"/>
                <w:szCs w:val="18"/>
                <w:lang w:eastAsia="fr-FR"/>
              </w:rPr>
              <w:t>DIAF/SNSF</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A8011B" w14:textId="2B9F3932" w:rsidR="00A35B80" w:rsidRDefault="00CA57F7" w:rsidP="00A35B80">
            <w:pPr>
              <w:jc w:val="center"/>
              <w:rPr>
                <w:bCs/>
                <w:sz w:val="18"/>
                <w:szCs w:val="18"/>
                <w:lang w:eastAsia="fr-FR"/>
              </w:rPr>
            </w:pPr>
            <w:r>
              <w:rPr>
                <w:bCs/>
                <w:sz w:val="18"/>
                <w:szCs w:val="18"/>
                <w:lang w:eastAsia="fr-FR"/>
              </w:rPr>
              <w:t>5,2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3F1F6F" w14:textId="39C889F5" w:rsidR="00A35B80" w:rsidRDefault="00CA57F7" w:rsidP="00A35B80">
            <w:pPr>
              <w:jc w:val="center"/>
              <w:rPr>
                <w:bCs/>
                <w:sz w:val="18"/>
                <w:szCs w:val="18"/>
                <w:lang w:eastAsia="fr-FR"/>
              </w:rPr>
            </w:pPr>
            <w:r>
              <w:rPr>
                <w:bCs/>
                <w:sz w:val="18"/>
                <w:szCs w:val="18"/>
                <w:lang w:eastAsia="fr-FR"/>
              </w:rPr>
              <w:t>9,8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A5A8C3" w14:textId="77777777" w:rsidR="00A35B80" w:rsidRDefault="00A35B80" w:rsidP="00A35B80">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48069A" w14:textId="77777777" w:rsidR="00A35B80" w:rsidRDefault="00A35B80" w:rsidP="00A35B80">
            <w:pPr>
              <w:jc w:val="center"/>
              <w:rPr>
                <w:bCs/>
                <w:sz w:val="18"/>
                <w:szCs w:val="18"/>
                <w:lang w:eastAsia="fr-FR"/>
              </w:rPr>
            </w:pPr>
            <w:r>
              <w:rPr>
                <w:bCs/>
                <w:sz w:val="18"/>
                <w:szCs w:val="18"/>
                <w:lang w:eastAsia="fr-FR"/>
              </w:rPr>
              <w:t>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31F98B" w14:textId="0F7B2612" w:rsidR="00A35B80" w:rsidRDefault="00A35B80" w:rsidP="00A35B80">
            <w:pPr>
              <w:jc w:val="left"/>
              <w:rPr>
                <w:bCs/>
                <w:sz w:val="18"/>
                <w:szCs w:val="18"/>
                <w:lang w:eastAsia="fr-FR"/>
              </w:rPr>
            </w:pPr>
            <w:r>
              <w:rPr>
                <w:bCs/>
                <w:sz w:val="18"/>
                <w:szCs w:val="18"/>
                <w:lang w:eastAsia="fr-FR"/>
              </w:rPr>
              <w:t>Suivi par la DIAF dans le cadre du SNSF</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3F1ACA" w14:textId="77777777" w:rsidR="00A35B80" w:rsidRDefault="00A35B80" w:rsidP="00A35B80">
            <w:pPr>
              <w:jc w:val="left"/>
              <w:rPr>
                <w:bCs/>
                <w:sz w:val="18"/>
                <w:szCs w:val="18"/>
                <w:lang w:eastAsia="fr-FR"/>
              </w:rPr>
            </w:pPr>
          </w:p>
        </w:tc>
      </w:tr>
      <w:tr w:rsidR="00A35B80" w14:paraId="50EA652A" w14:textId="77777777" w:rsidTr="00A35B80">
        <w:trPr>
          <w:trHeight w:val="387"/>
          <w:jc w:val="center"/>
        </w:trPr>
        <w:tc>
          <w:tcPr>
            <w:tcW w:w="14711" w:type="dxa"/>
            <w:gridSpan w:val="11"/>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14:paraId="024CA1DE" w14:textId="77777777" w:rsidR="00A35B80" w:rsidRDefault="00A35B80" w:rsidP="00A35B80">
            <w:pPr>
              <w:jc w:val="left"/>
              <w:rPr>
                <w:b/>
                <w:bCs/>
                <w:sz w:val="18"/>
                <w:szCs w:val="18"/>
                <w:lang w:eastAsia="fr-FR"/>
              </w:rPr>
            </w:pPr>
            <w:r>
              <w:rPr>
                <w:b/>
                <w:bCs/>
                <w:sz w:val="18"/>
                <w:szCs w:val="18"/>
                <w:lang w:eastAsia="fr-FR"/>
              </w:rPr>
              <w:t>Impact 2 : Co-bénéfices de développement</w:t>
            </w:r>
          </w:p>
        </w:tc>
      </w:tr>
      <w:tr w:rsidR="00A35B80" w14:paraId="0C8CDD74" w14:textId="77777777" w:rsidTr="000E2F94">
        <w:trPr>
          <w:trHeight w:val="387"/>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37D9D8" w14:textId="77777777" w:rsidR="00A35B80" w:rsidRDefault="00A35B80" w:rsidP="00A35B80">
            <w:pPr>
              <w:rPr>
                <w:bCs/>
                <w:sz w:val="18"/>
                <w:szCs w:val="18"/>
                <w:lang w:eastAsia="fr-FR"/>
              </w:rPr>
            </w:pPr>
            <w:r>
              <w:rPr>
                <w:bCs/>
                <w:sz w:val="18"/>
                <w:szCs w:val="18"/>
                <w:lang w:eastAsia="fr-FR"/>
              </w:rPr>
              <w:t>Personnes avec des moyens d’existence meilleurs du fait du projet (revenus monétaires et non monétaires)</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AD1F4B" w14:textId="77777777" w:rsidR="00A35B80" w:rsidRDefault="00A35B80" w:rsidP="00A35B80">
            <w:pPr>
              <w:jc w:val="center"/>
              <w:rPr>
                <w:bCs/>
                <w:sz w:val="18"/>
                <w:szCs w:val="18"/>
                <w:lang w:eastAsia="fr-FR"/>
              </w:rPr>
            </w:pPr>
            <w:r>
              <w:rPr>
                <w:bCs/>
                <w:sz w:val="18"/>
                <w:szCs w:val="18"/>
                <w:lang w:eastAsia="fr-FR"/>
              </w:rPr>
              <w:t>Nombre</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964255" w14:textId="77777777" w:rsidR="00A35B80" w:rsidRDefault="00A35B80" w:rsidP="00A35B80">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7B98A8" w14:textId="77777777" w:rsidR="00A35B80" w:rsidRDefault="00A35B80" w:rsidP="00A35B80">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9C66CE" w14:textId="77777777" w:rsidR="00A35B80" w:rsidRDefault="00A35B80" w:rsidP="00A35B80">
            <w:pPr>
              <w:jc w:val="left"/>
              <w:rPr>
                <w:bCs/>
                <w:sz w:val="18"/>
                <w:szCs w:val="18"/>
                <w:lang w:eastAsia="fr-FR"/>
              </w:rPr>
            </w:pPr>
            <w:r>
              <w:rPr>
                <w:bCs/>
                <w:sz w:val="18"/>
                <w:szCs w:val="18"/>
                <w:lang w:eastAsia="fr-FR"/>
              </w:rPr>
              <w:t>Etude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20DDC0" w14:textId="1F0758F3" w:rsidR="00A35B80" w:rsidRDefault="00CA57F7" w:rsidP="00A35B80">
            <w:pPr>
              <w:jc w:val="center"/>
              <w:rPr>
                <w:bCs/>
                <w:sz w:val="18"/>
                <w:szCs w:val="18"/>
                <w:lang w:eastAsia="fr-FR"/>
              </w:rPr>
            </w:pPr>
            <w:r>
              <w:rPr>
                <w:bCs/>
                <w:sz w:val="18"/>
                <w:szCs w:val="18"/>
                <w:lang w:eastAsia="fr-FR"/>
              </w:rPr>
              <w:t>40 000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E804AF" w14:textId="135758B3" w:rsidR="00A35B80" w:rsidRDefault="00CA57F7" w:rsidP="00A35B80">
            <w:pPr>
              <w:jc w:val="center"/>
              <w:rPr>
                <w:bCs/>
                <w:sz w:val="18"/>
                <w:szCs w:val="18"/>
                <w:lang w:eastAsia="fr-FR"/>
              </w:rPr>
            </w:pPr>
            <w:r>
              <w:rPr>
                <w:bCs/>
                <w:sz w:val="18"/>
                <w:szCs w:val="18"/>
                <w:lang w:eastAsia="fr-FR"/>
              </w:rPr>
              <w:t>100 000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08AA2F" w14:textId="77777777" w:rsidR="00A35B80" w:rsidRDefault="00A35B80" w:rsidP="00A35B80">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75832D" w14:textId="77777777" w:rsidR="00A35B80" w:rsidRDefault="00A35B80" w:rsidP="00A35B80">
            <w:pPr>
              <w:jc w:val="center"/>
              <w:rPr>
                <w:bCs/>
                <w:sz w:val="18"/>
                <w:szCs w:val="18"/>
                <w:lang w:eastAsia="fr-FR"/>
              </w:rPr>
            </w:pPr>
            <w:r>
              <w:rPr>
                <w:bCs/>
                <w:sz w:val="18"/>
                <w:szCs w:val="18"/>
                <w:lang w:eastAsia="fr-FR"/>
              </w:rPr>
              <w:t>0</w:t>
            </w:r>
          </w:p>
        </w:tc>
        <w:tc>
          <w:tcPr>
            <w:tcW w:w="35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360E5D" w14:textId="4C5EE878" w:rsidR="00A35B80" w:rsidRPr="00A35B80" w:rsidRDefault="00A35B80" w:rsidP="00A35B80">
            <w:pPr>
              <w:jc w:val="left"/>
              <w:rPr>
                <w:bCs/>
                <w:sz w:val="18"/>
                <w:szCs w:val="18"/>
                <w:lang w:eastAsia="fr-FR"/>
              </w:rPr>
            </w:pPr>
            <w:r w:rsidRPr="00A35B80">
              <w:rPr>
                <w:bCs/>
                <w:sz w:val="18"/>
                <w:szCs w:val="18"/>
                <w:lang w:eastAsia="fr-FR"/>
              </w:rPr>
              <w:t xml:space="preserve">Méthodologie en préparation.  </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D20EC1" w14:textId="77777777" w:rsidR="00A35B80" w:rsidRDefault="00A35B80" w:rsidP="00A35B80">
            <w:pPr>
              <w:jc w:val="left"/>
              <w:rPr>
                <w:bCs/>
                <w:sz w:val="18"/>
                <w:szCs w:val="18"/>
                <w:lang w:eastAsia="fr-FR"/>
              </w:rPr>
            </w:pPr>
          </w:p>
        </w:tc>
      </w:tr>
      <w:tr w:rsidR="00A35B80" w14:paraId="47104545" w14:textId="77777777" w:rsidTr="000E2F94">
        <w:trPr>
          <w:trHeight w:val="631"/>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3186EBB" w14:textId="77777777" w:rsidR="00A35B80" w:rsidRDefault="00A35B80" w:rsidP="00A35B80">
            <w:pPr>
              <w:spacing w:line="256" w:lineRule="auto"/>
              <w:jc w:val="left"/>
              <w:rPr>
                <w:bCs/>
                <w:sz w:val="18"/>
                <w:szCs w:val="18"/>
                <w:lang w:eastAsia="fr-FR"/>
              </w:rPr>
            </w:pP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5CA944" w14:textId="77777777" w:rsidR="00A35B80" w:rsidRDefault="00A35B80" w:rsidP="00A35B80">
            <w:pPr>
              <w:jc w:val="center"/>
              <w:rPr>
                <w:bCs/>
                <w:sz w:val="18"/>
                <w:szCs w:val="18"/>
                <w:lang w:eastAsia="fr-FR"/>
              </w:rPr>
            </w:pPr>
            <w:r>
              <w:rPr>
                <w:bCs/>
                <w:sz w:val="18"/>
                <w:szCs w:val="18"/>
                <w:lang w:eastAsia="fr-FR"/>
              </w:rPr>
              <w:t>Nombre de femmes</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D66B6C" w14:textId="77777777" w:rsidR="00A35B80" w:rsidRDefault="00A35B80" w:rsidP="00A35B80">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E3E047" w14:textId="77777777" w:rsidR="00A35B80" w:rsidRDefault="00A35B80" w:rsidP="00A35B80">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200007" w14:textId="77777777" w:rsidR="00A35B80" w:rsidRDefault="00A35B80" w:rsidP="00A35B80">
            <w:pPr>
              <w:jc w:val="left"/>
              <w:rPr>
                <w:bCs/>
                <w:sz w:val="18"/>
                <w:szCs w:val="18"/>
                <w:lang w:eastAsia="fr-FR"/>
              </w:rPr>
            </w:pPr>
            <w:r>
              <w:rPr>
                <w:bCs/>
                <w:sz w:val="18"/>
                <w:szCs w:val="18"/>
                <w:lang w:eastAsia="fr-FR"/>
              </w:rPr>
              <w:t>Etude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ADC62A" w14:textId="102F59B5" w:rsidR="00A35B80" w:rsidRDefault="00CA57F7" w:rsidP="00A35B80">
            <w:pPr>
              <w:jc w:val="center"/>
              <w:rPr>
                <w:bCs/>
                <w:sz w:val="18"/>
                <w:szCs w:val="18"/>
                <w:lang w:eastAsia="fr-FR"/>
              </w:rPr>
            </w:pPr>
            <w:r>
              <w:rPr>
                <w:bCs/>
                <w:sz w:val="18"/>
                <w:szCs w:val="18"/>
                <w:lang w:eastAsia="fr-FR"/>
              </w:rPr>
              <w:t>20 000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9806E2" w14:textId="30079ED4" w:rsidR="00A35B80" w:rsidRDefault="00CA57F7" w:rsidP="00A35B80">
            <w:pPr>
              <w:jc w:val="center"/>
              <w:rPr>
                <w:bCs/>
                <w:sz w:val="18"/>
                <w:szCs w:val="18"/>
                <w:lang w:eastAsia="fr-FR"/>
              </w:rPr>
            </w:pPr>
            <w:r>
              <w:rPr>
                <w:bCs/>
                <w:sz w:val="18"/>
                <w:szCs w:val="18"/>
                <w:lang w:eastAsia="fr-FR"/>
              </w:rPr>
              <w:t>5</w:t>
            </w:r>
            <w:r w:rsidR="00A35B80">
              <w:rPr>
                <w:bCs/>
                <w:sz w:val="18"/>
                <w:szCs w:val="18"/>
                <w:lang w:eastAsia="fr-FR"/>
              </w:rPr>
              <w:t>0 000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4CECD6" w14:textId="77777777" w:rsidR="00A35B80" w:rsidRDefault="00A35B80" w:rsidP="00A35B80">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269452" w14:textId="77777777" w:rsidR="00A35B80" w:rsidRDefault="00A35B80" w:rsidP="00A35B80">
            <w:pPr>
              <w:jc w:val="center"/>
              <w:rPr>
                <w:bCs/>
                <w:sz w:val="18"/>
                <w:szCs w:val="18"/>
                <w:lang w:eastAsia="fr-FR"/>
              </w:rPr>
            </w:pPr>
            <w:r>
              <w:rPr>
                <w:bCs/>
                <w:sz w:val="18"/>
                <w:szCs w:val="18"/>
                <w:lang w:eastAsia="fr-FR"/>
              </w:rPr>
              <w:t>0</w:t>
            </w:r>
          </w:p>
        </w:tc>
        <w:tc>
          <w:tcPr>
            <w:tcW w:w="35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151209" w14:textId="77777777" w:rsidR="00A35B80" w:rsidRDefault="00A35B80" w:rsidP="00A35B80">
            <w:pPr>
              <w:spacing w:line="256" w:lineRule="auto"/>
              <w:jc w:val="left"/>
              <w:rPr>
                <w:bCs/>
                <w:sz w:val="18"/>
                <w:szCs w:val="18"/>
                <w:highlight w:val="yellow"/>
                <w:lang w:eastAsia="fr-FR"/>
              </w:rPr>
            </w:pP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61D409" w14:textId="77777777" w:rsidR="00A35B80" w:rsidRDefault="00A35B80" w:rsidP="00A35B80">
            <w:pPr>
              <w:jc w:val="left"/>
              <w:rPr>
                <w:bCs/>
                <w:sz w:val="18"/>
                <w:szCs w:val="18"/>
                <w:lang w:eastAsia="fr-FR"/>
              </w:rPr>
            </w:pPr>
          </w:p>
        </w:tc>
      </w:tr>
      <w:tr w:rsidR="00A35B80" w14:paraId="387E20EB" w14:textId="77777777" w:rsidTr="000E2F94">
        <w:trPr>
          <w:trHeight w:val="387"/>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563E4666" w14:textId="77777777" w:rsidR="00A35B80" w:rsidRDefault="00A35B80" w:rsidP="00A35B80">
            <w:pPr>
              <w:spacing w:line="256" w:lineRule="auto"/>
              <w:jc w:val="left"/>
              <w:rPr>
                <w:bCs/>
                <w:sz w:val="18"/>
                <w:szCs w:val="18"/>
                <w:lang w:eastAsia="fr-FR"/>
              </w:rPr>
            </w:pP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1FAB32" w14:textId="77777777" w:rsidR="00A35B80" w:rsidRDefault="00A35B80" w:rsidP="00A35B80">
            <w:pPr>
              <w:jc w:val="center"/>
              <w:rPr>
                <w:bCs/>
                <w:sz w:val="18"/>
                <w:szCs w:val="18"/>
                <w:lang w:eastAsia="fr-FR"/>
              </w:rPr>
            </w:pPr>
            <w:r>
              <w:rPr>
                <w:bCs/>
                <w:sz w:val="18"/>
                <w:szCs w:val="18"/>
                <w:lang w:eastAsia="fr-FR"/>
              </w:rPr>
              <w:t>Nombre de PA</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F76579" w14:textId="77777777" w:rsidR="00A35B80" w:rsidRDefault="00A35B80" w:rsidP="00A35B80">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FC914D" w14:textId="77777777" w:rsidR="00A35B80" w:rsidRDefault="00A35B80" w:rsidP="00A35B80">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5EEF3F" w14:textId="77777777" w:rsidR="00A35B80" w:rsidRDefault="00A35B80" w:rsidP="00A35B80">
            <w:pPr>
              <w:jc w:val="left"/>
              <w:rPr>
                <w:bCs/>
                <w:sz w:val="18"/>
                <w:szCs w:val="18"/>
                <w:lang w:eastAsia="fr-FR"/>
              </w:rPr>
            </w:pPr>
            <w:r>
              <w:rPr>
                <w:bCs/>
                <w:sz w:val="18"/>
                <w:szCs w:val="18"/>
                <w:lang w:eastAsia="fr-FR"/>
              </w:rPr>
              <w:t>Etude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0D072D" w14:textId="5E81C504" w:rsidR="00A35B80" w:rsidRDefault="00CA57F7" w:rsidP="00A35B80">
            <w:pPr>
              <w:jc w:val="center"/>
              <w:rPr>
                <w:bCs/>
                <w:sz w:val="18"/>
                <w:szCs w:val="18"/>
                <w:lang w:eastAsia="fr-FR"/>
              </w:rPr>
            </w:pPr>
            <w:r>
              <w:rPr>
                <w:bCs/>
                <w:sz w:val="18"/>
                <w:szCs w:val="18"/>
                <w:lang w:eastAsia="fr-FR"/>
              </w:rPr>
              <w:t>4 00</w:t>
            </w:r>
            <w:r w:rsidR="00A35B80">
              <w:rPr>
                <w:bCs/>
                <w:sz w:val="18"/>
                <w:szCs w:val="18"/>
                <w:lang w:eastAsia="fr-FR"/>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D9012C" w14:textId="5A3EF32E" w:rsidR="00A35B80" w:rsidRDefault="00CA57F7" w:rsidP="00A35B80">
            <w:pPr>
              <w:jc w:val="center"/>
              <w:rPr>
                <w:bCs/>
                <w:sz w:val="18"/>
                <w:szCs w:val="18"/>
                <w:lang w:eastAsia="fr-FR"/>
              </w:rPr>
            </w:pPr>
            <w:r>
              <w:rPr>
                <w:bCs/>
                <w:sz w:val="18"/>
                <w:szCs w:val="18"/>
                <w:lang w:eastAsia="fr-FR"/>
              </w:rPr>
              <w:t>10</w:t>
            </w:r>
            <w:r w:rsidR="00A35B80">
              <w:rPr>
                <w:bCs/>
                <w:sz w:val="18"/>
                <w:szCs w:val="18"/>
                <w:lang w:eastAsia="fr-FR"/>
              </w:rPr>
              <w:t xml:space="preserve"> 000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0EB4D2" w14:textId="77777777" w:rsidR="00A35B80" w:rsidRDefault="00A35B80" w:rsidP="00A35B80">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3BD333" w14:textId="77777777" w:rsidR="00A35B80" w:rsidRDefault="00A35B80" w:rsidP="00A35B80">
            <w:pPr>
              <w:jc w:val="center"/>
              <w:rPr>
                <w:bCs/>
                <w:sz w:val="18"/>
                <w:szCs w:val="18"/>
                <w:lang w:eastAsia="fr-FR"/>
              </w:rPr>
            </w:pPr>
            <w:r>
              <w:rPr>
                <w:bCs/>
                <w:sz w:val="18"/>
                <w:szCs w:val="18"/>
                <w:lang w:eastAsia="fr-FR"/>
              </w:rPr>
              <w:t>0</w:t>
            </w:r>
          </w:p>
        </w:tc>
        <w:tc>
          <w:tcPr>
            <w:tcW w:w="35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222F7C" w14:textId="77777777" w:rsidR="00A35B80" w:rsidRDefault="00A35B80" w:rsidP="00A35B80">
            <w:pPr>
              <w:spacing w:line="256" w:lineRule="auto"/>
              <w:jc w:val="left"/>
              <w:rPr>
                <w:bCs/>
                <w:sz w:val="18"/>
                <w:szCs w:val="18"/>
                <w:highlight w:val="yellow"/>
                <w:lang w:eastAsia="fr-FR"/>
              </w:rPr>
            </w:pP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84675C" w14:textId="77777777" w:rsidR="00A35B80" w:rsidRDefault="00A35B80" w:rsidP="00A35B80">
            <w:pPr>
              <w:jc w:val="left"/>
              <w:rPr>
                <w:bCs/>
                <w:sz w:val="18"/>
                <w:szCs w:val="18"/>
                <w:lang w:eastAsia="fr-FR"/>
              </w:rPr>
            </w:pPr>
          </w:p>
        </w:tc>
      </w:tr>
      <w:tr w:rsidR="00A35B80" w14:paraId="76CF3540" w14:textId="77777777" w:rsidTr="00A35B80">
        <w:trPr>
          <w:trHeight w:val="387"/>
          <w:jc w:val="center"/>
        </w:trPr>
        <w:tc>
          <w:tcPr>
            <w:tcW w:w="14711" w:type="dxa"/>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9C1B1CF" w14:textId="77777777" w:rsidR="00A35B80" w:rsidRDefault="00A35B80" w:rsidP="00A35B80">
            <w:pPr>
              <w:jc w:val="left"/>
              <w:rPr>
                <w:bCs/>
                <w:sz w:val="18"/>
                <w:szCs w:val="18"/>
                <w:lang w:eastAsia="fr-FR"/>
              </w:rPr>
            </w:pPr>
            <w:proofErr w:type="spellStart"/>
            <w:r>
              <w:rPr>
                <w:b/>
                <w:bCs/>
                <w:sz w:val="18"/>
                <w:szCs w:val="18"/>
                <w:lang w:eastAsia="fr-FR"/>
              </w:rPr>
              <w:t>Outcome</w:t>
            </w:r>
            <w:proofErr w:type="spellEnd"/>
            <w:r>
              <w:rPr>
                <w:b/>
                <w:bCs/>
                <w:sz w:val="18"/>
                <w:szCs w:val="18"/>
                <w:lang w:eastAsia="fr-FR"/>
              </w:rPr>
              <w:t xml:space="preserve"> 1 : Investissements agricoles respectueux de la forêt et améliorant les moyens d’existence des populations rurales, y compris des personnes vulnérables et marginalisées.</w:t>
            </w:r>
          </w:p>
        </w:tc>
      </w:tr>
      <w:tr w:rsidR="00CA57F7" w14:paraId="6ACC9856" w14:textId="77777777" w:rsidTr="000E2F94">
        <w:trPr>
          <w:trHeight w:val="387"/>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3ADD67" w14:textId="77777777" w:rsidR="00CA57F7" w:rsidRDefault="00CA57F7" w:rsidP="00A35B80">
            <w:pPr>
              <w:rPr>
                <w:bCs/>
                <w:sz w:val="18"/>
                <w:szCs w:val="18"/>
                <w:lang w:eastAsia="fr-FR"/>
              </w:rPr>
            </w:pPr>
            <w:r>
              <w:rPr>
                <w:bCs/>
                <w:sz w:val="18"/>
                <w:szCs w:val="18"/>
                <w:lang w:eastAsia="fr-FR"/>
              </w:rPr>
              <w:t xml:space="preserve">Output n°1.1 : Superficies en zone forestière sous système de culture durables ou à dégradation atténuée </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4C635B" w14:textId="77777777" w:rsidR="00CA57F7" w:rsidRDefault="00CA57F7" w:rsidP="00A35B80">
            <w:pPr>
              <w:jc w:val="center"/>
              <w:rPr>
                <w:bCs/>
                <w:sz w:val="18"/>
                <w:szCs w:val="18"/>
                <w:lang w:eastAsia="fr-FR"/>
              </w:rPr>
            </w:pPr>
            <w:proofErr w:type="gramStart"/>
            <w:r>
              <w:rPr>
                <w:bCs/>
                <w:sz w:val="18"/>
                <w:szCs w:val="18"/>
                <w:lang w:eastAsia="fr-FR"/>
              </w:rPr>
              <w:t>ha</w:t>
            </w:r>
            <w:proofErr w:type="gramEnd"/>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8C509B" w14:textId="77777777" w:rsidR="00CA57F7" w:rsidRDefault="00CA57F7" w:rsidP="00A35B80">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FD2D24" w14:textId="77777777" w:rsidR="00CA57F7" w:rsidRDefault="00CA57F7" w:rsidP="00A35B80">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B987F5" w14:textId="77777777" w:rsidR="00CA57F7" w:rsidRDefault="00CA57F7" w:rsidP="00A35B80">
            <w:pPr>
              <w:jc w:val="left"/>
              <w:rPr>
                <w:bCs/>
                <w:sz w:val="18"/>
                <w:szCs w:val="18"/>
                <w:lang w:eastAsia="fr-FR"/>
              </w:rPr>
            </w:pPr>
            <w:r>
              <w:rPr>
                <w:bCs/>
                <w:sz w:val="18"/>
                <w:szCs w:val="18"/>
                <w:lang w:eastAsia="fr-FR"/>
              </w:rPr>
              <w:t> Fiche de suivi Agroforestiers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A19F98" w14:textId="5D3DDFDB" w:rsidR="00CA57F7" w:rsidRDefault="00CA57F7" w:rsidP="00A35B80">
            <w:pPr>
              <w:jc w:val="center"/>
              <w:rPr>
                <w:bCs/>
                <w:sz w:val="18"/>
                <w:szCs w:val="18"/>
                <w:lang w:eastAsia="fr-FR"/>
              </w:rPr>
            </w:pPr>
            <w:r>
              <w:rPr>
                <w:bCs/>
                <w:sz w:val="18"/>
                <w:szCs w:val="18"/>
                <w:lang w:eastAsia="fr-FR"/>
              </w:rPr>
              <w:t>3 000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7438AC" w14:textId="47C10084" w:rsidR="00CA57F7" w:rsidRDefault="00CA57F7" w:rsidP="00A35B80">
            <w:pPr>
              <w:jc w:val="center"/>
              <w:rPr>
                <w:bCs/>
                <w:sz w:val="18"/>
                <w:szCs w:val="18"/>
                <w:lang w:eastAsia="fr-FR"/>
              </w:rPr>
            </w:pPr>
            <w:r>
              <w:rPr>
                <w:bCs/>
                <w:sz w:val="18"/>
                <w:szCs w:val="18"/>
                <w:lang w:eastAsia="fr-FR"/>
              </w:rPr>
              <w:t>6 000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AF1001" w14:textId="77777777" w:rsidR="00CA57F7" w:rsidRDefault="00CA57F7" w:rsidP="00A35B80">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05B108" w14:textId="77777777" w:rsidR="00CA57F7" w:rsidRDefault="00CA57F7" w:rsidP="00A35B80">
            <w:pPr>
              <w:jc w:val="center"/>
              <w:rPr>
                <w:bCs/>
                <w:sz w:val="18"/>
                <w:szCs w:val="18"/>
                <w:lang w:eastAsia="fr-FR"/>
              </w:rPr>
            </w:pPr>
            <w:r>
              <w:rPr>
                <w:bCs/>
                <w:sz w:val="18"/>
                <w:szCs w:val="18"/>
                <w:lang w:eastAsia="fr-FR"/>
              </w:rPr>
              <w:t>0</w:t>
            </w:r>
          </w:p>
        </w:tc>
        <w:tc>
          <w:tcPr>
            <w:tcW w:w="3513"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7865625C" w14:textId="37EF14F0" w:rsidR="00CA57F7" w:rsidRDefault="00CA57F7" w:rsidP="00A35B80">
            <w:pPr>
              <w:jc w:val="left"/>
              <w:rPr>
                <w:bCs/>
                <w:sz w:val="18"/>
                <w:szCs w:val="18"/>
                <w:lang w:eastAsia="fr-FR"/>
              </w:rPr>
            </w:pPr>
            <w:r>
              <w:rPr>
                <w:bCs/>
                <w:sz w:val="18"/>
                <w:szCs w:val="18"/>
                <w:lang w:eastAsia="fr-FR"/>
              </w:rPr>
              <w:t xml:space="preserve">Réalisation des diagnostics agricoles. Recrutement d’un assistant technique en cours. </w:t>
            </w:r>
            <w:proofErr w:type="gramStart"/>
            <w:r>
              <w:rPr>
                <w:bCs/>
                <w:sz w:val="18"/>
                <w:szCs w:val="18"/>
                <w:lang w:eastAsia="fr-FR"/>
              </w:rPr>
              <w:t>Première pépinières</w:t>
            </w:r>
            <w:proofErr w:type="gramEnd"/>
            <w:r>
              <w:rPr>
                <w:bCs/>
                <w:sz w:val="18"/>
                <w:szCs w:val="18"/>
                <w:lang w:eastAsia="fr-FR"/>
              </w:rPr>
              <w:t xml:space="preserve"> de paniers nains sur le Territoire de </w:t>
            </w:r>
            <w:proofErr w:type="spellStart"/>
            <w:r>
              <w:rPr>
                <w:bCs/>
                <w:sz w:val="18"/>
                <w:szCs w:val="18"/>
                <w:lang w:eastAsia="fr-FR"/>
              </w:rPr>
              <w:t>Kutu</w:t>
            </w:r>
            <w:proofErr w:type="spellEnd"/>
            <w:r>
              <w:rPr>
                <w:bCs/>
                <w:sz w:val="18"/>
                <w:szCs w:val="18"/>
                <w:lang w:eastAsia="fr-FR"/>
              </w:rPr>
              <w:t xml:space="preserve"> </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7B572F" w14:textId="77777777" w:rsidR="00CA57F7" w:rsidRDefault="00CA57F7" w:rsidP="00A35B80">
            <w:pPr>
              <w:jc w:val="left"/>
              <w:rPr>
                <w:bCs/>
                <w:sz w:val="18"/>
                <w:szCs w:val="18"/>
                <w:lang w:eastAsia="fr-FR"/>
              </w:rPr>
            </w:pPr>
            <w:r>
              <w:rPr>
                <w:bCs/>
                <w:sz w:val="18"/>
                <w:szCs w:val="18"/>
                <w:lang w:eastAsia="fr-FR"/>
              </w:rPr>
              <w:t> </w:t>
            </w:r>
          </w:p>
        </w:tc>
      </w:tr>
      <w:tr w:rsidR="00CA57F7" w14:paraId="29305EF1" w14:textId="77777777" w:rsidTr="000E2F94">
        <w:trPr>
          <w:trHeight w:val="290"/>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FD1B85" w14:textId="77777777" w:rsidR="00CA57F7" w:rsidRDefault="00CA57F7" w:rsidP="00A35B80">
            <w:pPr>
              <w:rPr>
                <w:bCs/>
                <w:sz w:val="18"/>
                <w:szCs w:val="18"/>
                <w:lang w:eastAsia="fr-FR"/>
              </w:rPr>
            </w:pPr>
            <w:r>
              <w:rPr>
                <w:bCs/>
                <w:sz w:val="18"/>
                <w:szCs w:val="18"/>
                <w:lang w:eastAsia="fr-FR"/>
              </w:rPr>
              <w:t>Output n°1.2 : Superficies de savanes sous système de cultures durables ou à dégradation atténuée</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1595F6" w14:textId="77777777" w:rsidR="00CA57F7" w:rsidRDefault="00CA57F7" w:rsidP="00A35B80">
            <w:pPr>
              <w:jc w:val="center"/>
              <w:rPr>
                <w:sz w:val="18"/>
                <w:szCs w:val="18"/>
                <w:lang w:eastAsia="fr-FR"/>
              </w:rPr>
            </w:pPr>
            <w:proofErr w:type="gramStart"/>
            <w:r>
              <w:rPr>
                <w:sz w:val="18"/>
                <w:szCs w:val="18"/>
                <w:lang w:eastAsia="fr-FR"/>
              </w:rPr>
              <w:t>ha</w:t>
            </w:r>
            <w:proofErr w:type="gramEnd"/>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26AD46" w14:textId="77777777" w:rsidR="00CA57F7" w:rsidRDefault="00CA57F7" w:rsidP="00A35B80">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D22507" w14:textId="77777777" w:rsidR="00CA57F7" w:rsidRDefault="00CA57F7" w:rsidP="00A35B80">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E36C22" w14:textId="77777777" w:rsidR="00CA57F7" w:rsidRDefault="00CA57F7" w:rsidP="00A35B80">
            <w:pPr>
              <w:jc w:val="left"/>
              <w:rPr>
                <w:bCs/>
                <w:sz w:val="18"/>
                <w:szCs w:val="18"/>
                <w:lang w:eastAsia="fr-FR"/>
              </w:rPr>
            </w:pPr>
            <w:r>
              <w:rPr>
                <w:bCs/>
                <w:sz w:val="18"/>
                <w:szCs w:val="18"/>
                <w:lang w:eastAsia="fr-FR"/>
              </w:rPr>
              <w:t> Fiche de suivi des activités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B85873" w14:textId="0821ACE8" w:rsidR="00CA57F7" w:rsidRDefault="00CA57F7" w:rsidP="00A35B80">
            <w:pPr>
              <w:jc w:val="center"/>
              <w:rPr>
                <w:bCs/>
                <w:sz w:val="18"/>
                <w:szCs w:val="18"/>
                <w:lang w:eastAsia="fr-FR"/>
              </w:rPr>
            </w:pPr>
            <w:r>
              <w:rPr>
                <w:bCs/>
                <w:sz w:val="18"/>
                <w:szCs w:val="18"/>
                <w:lang w:eastAsia="fr-FR"/>
              </w:rPr>
              <w:t>495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26169C" w14:textId="4EA8E602" w:rsidR="00CA57F7" w:rsidRDefault="00CA57F7" w:rsidP="00A35B80">
            <w:pPr>
              <w:jc w:val="center"/>
              <w:rPr>
                <w:sz w:val="18"/>
                <w:szCs w:val="18"/>
                <w:lang w:eastAsia="fr-FR"/>
              </w:rPr>
            </w:pPr>
            <w:r>
              <w:rPr>
                <w:sz w:val="18"/>
                <w:szCs w:val="18"/>
                <w:lang w:eastAsia="fr-FR"/>
              </w:rPr>
              <w:t>990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3E288C" w14:textId="77777777" w:rsidR="00CA57F7" w:rsidRDefault="00CA57F7" w:rsidP="00A35B80">
            <w:pPr>
              <w:jc w:val="center"/>
              <w:rPr>
                <w:sz w:val="18"/>
                <w:szCs w:val="18"/>
                <w:lang w:eastAsia="fr-FR"/>
              </w:rPr>
            </w:pPr>
            <w:r>
              <w:rPr>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A686CE" w14:textId="77777777" w:rsidR="00CA57F7" w:rsidRDefault="00CA57F7" w:rsidP="00A35B80">
            <w:pPr>
              <w:jc w:val="center"/>
              <w:rPr>
                <w:sz w:val="18"/>
                <w:szCs w:val="18"/>
                <w:lang w:eastAsia="fr-FR"/>
              </w:rPr>
            </w:pPr>
            <w:r>
              <w:rPr>
                <w:sz w:val="18"/>
                <w:szCs w:val="18"/>
                <w:lang w:eastAsia="fr-FR"/>
              </w:rPr>
              <w:t>0</w:t>
            </w:r>
          </w:p>
        </w:tc>
        <w:tc>
          <w:tcPr>
            <w:tcW w:w="3513"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6F8E8817" w14:textId="5C505855" w:rsidR="00CA57F7" w:rsidRDefault="00CA57F7" w:rsidP="00A35B80">
            <w:pPr>
              <w:jc w:val="left"/>
              <w:rPr>
                <w:sz w:val="18"/>
                <w:szCs w:val="18"/>
                <w:lang w:eastAsia="fr-FR"/>
              </w:rPr>
            </w:pP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07D2D7" w14:textId="77777777" w:rsidR="00CA57F7" w:rsidRDefault="00CA57F7" w:rsidP="00A35B80">
            <w:pPr>
              <w:jc w:val="left"/>
              <w:rPr>
                <w:sz w:val="18"/>
                <w:szCs w:val="18"/>
                <w:lang w:eastAsia="fr-FR"/>
              </w:rPr>
            </w:pPr>
            <w:r>
              <w:rPr>
                <w:sz w:val="18"/>
                <w:szCs w:val="18"/>
                <w:lang w:eastAsia="fr-FR"/>
              </w:rPr>
              <w:t> </w:t>
            </w:r>
          </w:p>
        </w:tc>
      </w:tr>
      <w:tr w:rsidR="00A35B80" w14:paraId="6F3CF381" w14:textId="77777777" w:rsidTr="00A35B80">
        <w:trPr>
          <w:trHeight w:val="290"/>
          <w:jc w:val="center"/>
        </w:trPr>
        <w:tc>
          <w:tcPr>
            <w:tcW w:w="14711" w:type="dxa"/>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3FB71F6A" w14:textId="77777777" w:rsidR="00A35B80" w:rsidRDefault="00A35B80" w:rsidP="00A35B80">
            <w:pPr>
              <w:jc w:val="left"/>
              <w:rPr>
                <w:b/>
                <w:bCs/>
                <w:sz w:val="18"/>
                <w:szCs w:val="18"/>
                <w:lang w:eastAsia="fr-FR"/>
              </w:rPr>
            </w:pPr>
            <w:proofErr w:type="spellStart"/>
            <w:r>
              <w:rPr>
                <w:b/>
                <w:bCs/>
                <w:sz w:val="18"/>
                <w:szCs w:val="18"/>
                <w:lang w:eastAsia="fr-FR"/>
              </w:rPr>
              <w:t>Outcome</w:t>
            </w:r>
            <w:proofErr w:type="spellEnd"/>
            <w:r>
              <w:rPr>
                <w:b/>
                <w:bCs/>
                <w:sz w:val="18"/>
                <w:szCs w:val="18"/>
                <w:lang w:eastAsia="fr-FR"/>
              </w:rPr>
              <w:t xml:space="preserve"> 2 : </w:t>
            </w:r>
            <w:r>
              <w:rPr>
                <w:b/>
                <w:sz w:val="18"/>
                <w:szCs w:val="18"/>
              </w:rPr>
              <w:t>Réduction de la part de bois énergie non-durable</w:t>
            </w:r>
          </w:p>
        </w:tc>
      </w:tr>
      <w:tr w:rsidR="00A35B80" w14:paraId="7C98203B" w14:textId="77777777" w:rsidTr="000E2F94">
        <w:trPr>
          <w:trHeight w:val="472"/>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569F71" w14:textId="77777777" w:rsidR="00A35B80" w:rsidRDefault="00A35B80" w:rsidP="00A35B80">
            <w:pPr>
              <w:jc w:val="left"/>
              <w:rPr>
                <w:bCs/>
                <w:sz w:val="18"/>
                <w:szCs w:val="18"/>
                <w:lang w:eastAsia="fr-FR"/>
              </w:rPr>
            </w:pPr>
            <w:r>
              <w:rPr>
                <w:bCs/>
                <w:sz w:val="18"/>
                <w:szCs w:val="18"/>
                <w:lang w:eastAsia="fr-FR"/>
              </w:rPr>
              <w:t>Output n°2.1 : Augmentation de la quantité de bois énergie produite par les plantations agro-forestières et par les mises en défens</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2F6407" w14:textId="77777777" w:rsidR="00A35B80" w:rsidRDefault="00A35B80" w:rsidP="00A35B80">
            <w:pPr>
              <w:jc w:val="center"/>
              <w:rPr>
                <w:bCs/>
                <w:sz w:val="18"/>
                <w:szCs w:val="18"/>
                <w:lang w:eastAsia="fr-FR"/>
              </w:rPr>
            </w:pPr>
            <w:proofErr w:type="gramStart"/>
            <w:r>
              <w:rPr>
                <w:bCs/>
                <w:sz w:val="18"/>
                <w:szCs w:val="18"/>
                <w:lang w:eastAsia="fr-FR"/>
              </w:rPr>
              <w:t>ha</w:t>
            </w:r>
            <w:proofErr w:type="gramEnd"/>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1D404D" w14:textId="77777777" w:rsidR="00A35B80" w:rsidRDefault="00A35B80" w:rsidP="00A35B80">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38A90E" w14:textId="77777777" w:rsidR="00A35B80" w:rsidRDefault="00A35B80" w:rsidP="00A35B80">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BA6B2F" w14:textId="77777777" w:rsidR="00A35B80" w:rsidRDefault="00A35B80" w:rsidP="00A35B80">
            <w:pPr>
              <w:jc w:val="left"/>
              <w:rPr>
                <w:bCs/>
                <w:sz w:val="18"/>
                <w:szCs w:val="18"/>
                <w:lang w:eastAsia="fr-FR"/>
              </w:rPr>
            </w:pPr>
            <w:r>
              <w:rPr>
                <w:bCs/>
                <w:sz w:val="18"/>
                <w:szCs w:val="18"/>
                <w:lang w:eastAsia="fr-FR"/>
              </w:rPr>
              <w:t xml:space="preserve">Fiche de suivi agroforestier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AEAF89" w14:textId="044A9186" w:rsidR="00A35B80" w:rsidRDefault="00CA57F7" w:rsidP="00A35B80">
            <w:pPr>
              <w:jc w:val="center"/>
              <w:rPr>
                <w:bCs/>
                <w:sz w:val="18"/>
                <w:szCs w:val="18"/>
                <w:lang w:eastAsia="fr-FR"/>
              </w:rPr>
            </w:pPr>
            <w:r>
              <w:rPr>
                <w:bCs/>
                <w:sz w:val="18"/>
                <w:szCs w:val="18"/>
                <w:lang w:eastAsia="fr-FR"/>
              </w:rPr>
              <w:t>1 000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90DCDB" w14:textId="491EB1BC" w:rsidR="00A35B80" w:rsidRDefault="00CA57F7" w:rsidP="00A35B80">
            <w:pPr>
              <w:jc w:val="center"/>
              <w:rPr>
                <w:bCs/>
                <w:sz w:val="18"/>
                <w:szCs w:val="18"/>
                <w:lang w:eastAsia="fr-FR"/>
              </w:rPr>
            </w:pPr>
            <w:r>
              <w:rPr>
                <w:bCs/>
                <w:sz w:val="18"/>
                <w:szCs w:val="18"/>
                <w:lang w:eastAsia="fr-FR"/>
              </w:rPr>
              <w:t xml:space="preserve">2 </w:t>
            </w:r>
            <w:r w:rsidR="00A35B80">
              <w:rPr>
                <w:bCs/>
                <w:sz w:val="18"/>
                <w:szCs w:val="18"/>
                <w:lang w:eastAsia="fr-FR"/>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759F57" w14:textId="77777777" w:rsidR="00A35B80" w:rsidRDefault="00A35B80" w:rsidP="00A35B80">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6EA804" w14:textId="77777777" w:rsidR="00A35B80" w:rsidRDefault="00A35B80" w:rsidP="00A35B80">
            <w:pPr>
              <w:jc w:val="center"/>
              <w:rPr>
                <w:bCs/>
                <w:sz w:val="18"/>
                <w:szCs w:val="18"/>
                <w:lang w:eastAsia="fr-FR"/>
              </w:rPr>
            </w:pPr>
            <w:r>
              <w:rPr>
                <w:bCs/>
                <w:sz w:val="18"/>
                <w:szCs w:val="18"/>
                <w:lang w:eastAsia="fr-FR"/>
              </w:rPr>
              <w:t>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30925E" w14:textId="3A4745E5" w:rsidR="00CA57F7" w:rsidRDefault="00CA57F7" w:rsidP="00A35B80">
            <w:pPr>
              <w:jc w:val="left"/>
              <w:rPr>
                <w:bCs/>
                <w:sz w:val="18"/>
                <w:szCs w:val="18"/>
                <w:lang w:eastAsia="fr-FR"/>
              </w:rPr>
            </w:pPr>
            <w:r>
              <w:rPr>
                <w:bCs/>
                <w:sz w:val="18"/>
                <w:szCs w:val="18"/>
                <w:lang w:eastAsia="fr-FR"/>
              </w:rPr>
              <w:t>Préparation de la saison A 2019</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6C1615" w14:textId="77777777" w:rsidR="00A35B80" w:rsidRDefault="00A35B80" w:rsidP="00A35B80">
            <w:pPr>
              <w:rPr>
                <w:bCs/>
                <w:sz w:val="18"/>
                <w:szCs w:val="18"/>
                <w:lang w:eastAsia="fr-FR"/>
              </w:rPr>
            </w:pPr>
          </w:p>
        </w:tc>
      </w:tr>
      <w:tr w:rsidR="00A35B80" w14:paraId="6E835F8C" w14:textId="77777777" w:rsidTr="000E2F94">
        <w:trPr>
          <w:trHeight w:val="423"/>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73197A55" w14:textId="77777777" w:rsidR="00A35B80" w:rsidRDefault="00A35B80" w:rsidP="00A35B80">
            <w:pPr>
              <w:spacing w:line="256" w:lineRule="auto"/>
              <w:jc w:val="left"/>
              <w:rPr>
                <w:bCs/>
                <w:sz w:val="18"/>
                <w:szCs w:val="18"/>
                <w:lang w:eastAsia="fr-FR"/>
              </w:rPr>
            </w:pP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76F54F" w14:textId="77777777" w:rsidR="00A35B80" w:rsidRDefault="00A35B80" w:rsidP="00A35B80">
            <w:pPr>
              <w:jc w:val="center"/>
              <w:rPr>
                <w:bCs/>
                <w:sz w:val="18"/>
                <w:szCs w:val="18"/>
                <w:lang w:eastAsia="fr-FR"/>
              </w:rPr>
            </w:pPr>
            <w:proofErr w:type="gramStart"/>
            <w:r>
              <w:rPr>
                <w:bCs/>
                <w:sz w:val="18"/>
                <w:szCs w:val="18"/>
                <w:lang w:eastAsia="fr-FR"/>
              </w:rPr>
              <w:t>ha</w:t>
            </w:r>
            <w:proofErr w:type="gramEnd"/>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AD96DC" w14:textId="77777777" w:rsidR="00A35B80" w:rsidRDefault="00A35B80" w:rsidP="00A35B80">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817AD9" w14:textId="77777777" w:rsidR="00A35B80" w:rsidRDefault="00A35B80" w:rsidP="00A35B80">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52934D" w14:textId="77777777" w:rsidR="00A35B80" w:rsidRDefault="00A35B80" w:rsidP="00A35B80">
            <w:pPr>
              <w:jc w:val="left"/>
              <w:rPr>
                <w:bCs/>
                <w:sz w:val="18"/>
                <w:szCs w:val="18"/>
                <w:lang w:eastAsia="fr-FR"/>
              </w:rPr>
            </w:pPr>
            <w:r>
              <w:rPr>
                <w:bCs/>
                <w:sz w:val="18"/>
                <w:szCs w:val="18"/>
                <w:lang w:eastAsia="fr-FR"/>
              </w:rPr>
              <w:t>PV de mise en défens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E9BADB" w14:textId="2ABFA24A" w:rsidR="00A35B80" w:rsidRDefault="00CA57F7" w:rsidP="00A35B80">
            <w:pPr>
              <w:jc w:val="center"/>
              <w:rPr>
                <w:bCs/>
                <w:sz w:val="18"/>
                <w:szCs w:val="18"/>
                <w:lang w:eastAsia="fr-FR"/>
              </w:rPr>
            </w:pPr>
            <w:r>
              <w:rPr>
                <w:bCs/>
                <w:sz w:val="18"/>
                <w:szCs w:val="18"/>
                <w:lang w:eastAsia="fr-FR"/>
              </w:rPr>
              <w:t>9 000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B21AC8" w14:textId="2F444108" w:rsidR="00A35B80" w:rsidRDefault="00CA57F7" w:rsidP="00A35B80">
            <w:pPr>
              <w:jc w:val="center"/>
              <w:rPr>
                <w:bCs/>
                <w:sz w:val="18"/>
                <w:szCs w:val="18"/>
                <w:lang w:eastAsia="fr-FR"/>
              </w:rPr>
            </w:pPr>
            <w:r>
              <w:rPr>
                <w:bCs/>
                <w:sz w:val="18"/>
                <w:szCs w:val="18"/>
                <w:lang w:eastAsia="fr-FR"/>
              </w:rPr>
              <w:t xml:space="preserve">18 </w:t>
            </w:r>
            <w:r w:rsidR="00A35B80">
              <w:rPr>
                <w:bCs/>
                <w:sz w:val="18"/>
                <w:szCs w:val="18"/>
                <w:lang w:eastAsia="fr-FR"/>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BA3F79" w14:textId="77777777" w:rsidR="00A35B80" w:rsidRDefault="00A35B80" w:rsidP="00A35B80">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21F679" w14:textId="77777777" w:rsidR="00A35B80" w:rsidRDefault="00A35B80" w:rsidP="00A35B80">
            <w:pPr>
              <w:jc w:val="center"/>
              <w:rPr>
                <w:bCs/>
                <w:sz w:val="18"/>
                <w:szCs w:val="18"/>
                <w:lang w:eastAsia="fr-FR"/>
              </w:rPr>
            </w:pPr>
            <w:r>
              <w:rPr>
                <w:bCs/>
                <w:sz w:val="18"/>
                <w:szCs w:val="18"/>
                <w:lang w:eastAsia="fr-FR"/>
              </w:rPr>
              <w:t>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F960FE" w14:textId="2CEF48CA" w:rsidR="00A35B80" w:rsidRDefault="00CA57F7" w:rsidP="00A35B80">
            <w:pPr>
              <w:jc w:val="left"/>
              <w:rPr>
                <w:bCs/>
                <w:sz w:val="18"/>
                <w:szCs w:val="18"/>
                <w:lang w:eastAsia="fr-FR"/>
              </w:rPr>
            </w:pPr>
            <w:r>
              <w:rPr>
                <w:bCs/>
                <w:sz w:val="18"/>
                <w:szCs w:val="18"/>
                <w:lang w:eastAsia="fr-FR"/>
              </w:rPr>
              <w:t>Dans le cadre des PSG en cours d’élaboration</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0AAC5F" w14:textId="77777777" w:rsidR="00A35B80" w:rsidRDefault="00A35B80" w:rsidP="00A35B80">
            <w:pPr>
              <w:jc w:val="center"/>
              <w:rPr>
                <w:bCs/>
                <w:sz w:val="18"/>
                <w:szCs w:val="18"/>
                <w:lang w:eastAsia="fr-FR"/>
              </w:rPr>
            </w:pPr>
          </w:p>
        </w:tc>
      </w:tr>
      <w:tr w:rsidR="00A35B80" w14:paraId="22D88CC0" w14:textId="77777777" w:rsidTr="00A35B80">
        <w:trPr>
          <w:trHeight w:val="290"/>
          <w:jc w:val="center"/>
        </w:trPr>
        <w:tc>
          <w:tcPr>
            <w:tcW w:w="14711" w:type="dxa"/>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40F5700D" w14:textId="77777777" w:rsidR="00A35B80" w:rsidRDefault="00A35B80" w:rsidP="00A35B80">
            <w:pPr>
              <w:jc w:val="left"/>
              <w:rPr>
                <w:b/>
                <w:bCs/>
                <w:sz w:val="18"/>
                <w:szCs w:val="18"/>
                <w:lang w:eastAsia="fr-FR"/>
              </w:rPr>
            </w:pPr>
            <w:proofErr w:type="spellStart"/>
            <w:r>
              <w:rPr>
                <w:b/>
                <w:bCs/>
                <w:sz w:val="18"/>
                <w:szCs w:val="18"/>
                <w:lang w:eastAsia="fr-FR"/>
              </w:rPr>
              <w:t>Outcome</w:t>
            </w:r>
            <w:proofErr w:type="spellEnd"/>
            <w:r>
              <w:rPr>
                <w:b/>
                <w:bCs/>
                <w:sz w:val="18"/>
                <w:szCs w:val="18"/>
                <w:lang w:eastAsia="fr-FR"/>
              </w:rPr>
              <w:t xml:space="preserve"> 3 : </w:t>
            </w:r>
            <w:r>
              <w:rPr>
                <w:b/>
                <w:sz w:val="18"/>
                <w:szCs w:val="18"/>
              </w:rPr>
              <w:t>La déforestation et la dégradation issues de l’exploitation des forêts est réduite grâce à une gestion plus durable</w:t>
            </w:r>
          </w:p>
        </w:tc>
      </w:tr>
      <w:tr w:rsidR="00A35B80" w14:paraId="17525422" w14:textId="77777777" w:rsidTr="000E2F94">
        <w:trPr>
          <w:trHeight w:val="290"/>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9C560C" w14:textId="77777777" w:rsidR="00A35B80" w:rsidRDefault="00A35B80" w:rsidP="00A35B80">
            <w:pPr>
              <w:jc w:val="left"/>
              <w:rPr>
                <w:bCs/>
                <w:sz w:val="18"/>
                <w:szCs w:val="18"/>
                <w:lang w:eastAsia="fr-FR"/>
              </w:rPr>
            </w:pPr>
            <w:r>
              <w:rPr>
                <w:bCs/>
                <w:sz w:val="18"/>
                <w:szCs w:val="18"/>
                <w:lang w:eastAsia="fr-FR"/>
              </w:rPr>
              <w:t>Output 3.1 : Augmentation du nombre de communautés et d’ETD soutenues pour la mise en œuvre de la foresterie communautaire</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9E0252" w14:textId="77777777" w:rsidR="00A35B80" w:rsidRDefault="00A35B80" w:rsidP="00A35B80">
            <w:pPr>
              <w:jc w:val="center"/>
              <w:rPr>
                <w:bCs/>
                <w:sz w:val="18"/>
                <w:szCs w:val="18"/>
                <w:lang w:eastAsia="fr-FR"/>
              </w:rPr>
            </w:pPr>
            <w:r>
              <w:rPr>
                <w:bCs/>
                <w:sz w:val="18"/>
                <w:szCs w:val="18"/>
                <w:lang w:eastAsia="fr-FR"/>
              </w:rPr>
              <w:t>Nombre de PSG</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CBD636" w14:textId="77777777" w:rsidR="00A35B80" w:rsidRDefault="00A35B80" w:rsidP="00A35B80">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E5A7F7" w14:textId="77777777" w:rsidR="00A35B80" w:rsidRDefault="00A35B80" w:rsidP="00A35B80">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697A1B" w14:textId="77777777" w:rsidR="00A35B80" w:rsidRDefault="00A35B80" w:rsidP="00A35B80">
            <w:pPr>
              <w:jc w:val="left"/>
              <w:rPr>
                <w:bCs/>
                <w:sz w:val="18"/>
                <w:szCs w:val="18"/>
                <w:lang w:eastAsia="fr-FR"/>
              </w:rPr>
            </w:pPr>
            <w:r>
              <w:rPr>
                <w:bCs/>
                <w:sz w:val="18"/>
                <w:szCs w:val="18"/>
                <w:lang w:eastAsia="fr-FR"/>
              </w:rPr>
              <w:t>PSG</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7E53AC" w14:textId="630DD1FB" w:rsidR="00A35B80" w:rsidRDefault="00CA57F7" w:rsidP="00A35B80">
            <w:pPr>
              <w:jc w:val="center"/>
              <w:rPr>
                <w:bCs/>
                <w:sz w:val="18"/>
                <w:szCs w:val="18"/>
                <w:lang w:eastAsia="fr-FR"/>
              </w:rPr>
            </w:pPr>
            <w:r>
              <w:rPr>
                <w:bCs/>
                <w:sz w:val="18"/>
                <w:szCs w:val="18"/>
                <w:lang w:eastAsia="fr-FR"/>
              </w:rPr>
              <w:t>300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5CBCAF" w14:textId="7834C52D" w:rsidR="00A35B80" w:rsidRDefault="00CA57F7" w:rsidP="00A35B80">
            <w:pPr>
              <w:jc w:val="center"/>
              <w:rPr>
                <w:bCs/>
                <w:sz w:val="18"/>
                <w:szCs w:val="18"/>
                <w:lang w:eastAsia="fr-FR"/>
              </w:rPr>
            </w:pPr>
            <w:r>
              <w:rPr>
                <w:bCs/>
                <w:sz w:val="18"/>
                <w:szCs w:val="18"/>
                <w:lang w:eastAsia="fr-FR"/>
              </w:rPr>
              <w:t>6</w:t>
            </w:r>
            <w:r w:rsidR="00A35B80">
              <w:rPr>
                <w:bCs/>
                <w:sz w:val="18"/>
                <w:szCs w:val="18"/>
                <w:lang w:eastAsia="fr-FR"/>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BF5F30" w14:textId="77777777" w:rsidR="00A35B80" w:rsidRDefault="00A35B80" w:rsidP="00A35B80">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B39791" w14:textId="77777777" w:rsidR="00A35B80" w:rsidRDefault="00A35B80" w:rsidP="00A35B80">
            <w:pPr>
              <w:jc w:val="center"/>
              <w:rPr>
                <w:bCs/>
                <w:sz w:val="18"/>
                <w:szCs w:val="18"/>
                <w:lang w:eastAsia="fr-FR"/>
              </w:rPr>
            </w:pPr>
            <w:r>
              <w:rPr>
                <w:bCs/>
                <w:sz w:val="18"/>
                <w:szCs w:val="18"/>
                <w:lang w:eastAsia="fr-FR"/>
              </w:rPr>
              <w:t>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CA7B6E" w14:textId="2E19D032" w:rsidR="00A35B80" w:rsidRDefault="00CA57F7" w:rsidP="00A35B80">
            <w:pPr>
              <w:jc w:val="left"/>
              <w:rPr>
                <w:bCs/>
                <w:sz w:val="18"/>
                <w:szCs w:val="18"/>
                <w:lang w:eastAsia="fr-FR"/>
              </w:rPr>
            </w:pPr>
            <w:r>
              <w:rPr>
                <w:bCs/>
                <w:sz w:val="18"/>
                <w:szCs w:val="18"/>
                <w:lang w:eastAsia="fr-FR"/>
              </w:rPr>
              <w:t xml:space="preserve">Une dizaine de PSG sont en cours de finalisation pour les Territoires de </w:t>
            </w:r>
            <w:proofErr w:type="spellStart"/>
            <w:r>
              <w:rPr>
                <w:bCs/>
                <w:sz w:val="18"/>
                <w:szCs w:val="18"/>
                <w:lang w:eastAsia="fr-FR"/>
              </w:rPr>
              <w:t>Kutu</w:t>
            </w:r>
            <w:proofErr w:type="spellEnd"/>
            <w:r>
              <w:rPr>
                <w:bCs/>
                <w:sz w:val="18"/>
                <w:szCs w:val="18"/>
                <w:lang w:eastAsia="fr-FR"/>
              </w:rPr>
              <w:t xml:space="preserve"> et d’</w:t>
            </w:r>
            <w:proofErr w:type="spellStart"/>
            <w:r>
              <w:rPr>
                <w:bCs/>
                <w:sz w:val="18"/>
                <w:szCs w:val="18"/>
                <w:lang w:eastAsia="fr-FR"/>
              </w:rPr>
              <w:t>Inongo</w:t>
            </w:r>
            <w:proofErr w:type="spellEnd"/>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EDF80F" w14:textId="77777777" w:rsidR="00A35B80" w:rsidRDefault="00A35B80" w:rsidP="00A35B80">
            <w:pPr>
              <w:jc w:val="left"/>
              <w:rPr>
                <w:bCs/>
                <w:sz w:val="18"/>
                <w:szCs w:val="18"/>
                <w:lang w:eastAsia="fr-FR"/>
              </w:rPr>
            </w:pPr>
          </w:p>
        </w:tc>
      </w:tr>
      <w:tr w:rsidR="00A35B80" w14:paraId="4B20819A" w14:textId="77777777" w:rsidTr="000E2F94">
        <w:trPr>
          <w:trHeight w:val="1335"/>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C72596B" w14:textId="77777777" w:rsidR="00A35B80" w:rsidRDefault="00A35B80" w:rsidP="00A35B80">
            <w:pPr>
              <w:spacing w:line="256" w:lineRule="auto"/>
              <w:jc w:val="left"/>
              <w:rPr>
                <w:bCs/>
                <w:sz w:val="18"/>
                <w:szCs w:val="18"/>
                <w:lang w:eastAsia="fr-FR"/>
              </w:rPr>
            </w:pP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DD3922" w14:textId="77777777" w:rsidR="00A35B80" w:rsidRDefault="00A35B80" w:rsidP="00A35B80">
            <w:pPr>
              <w:jc w:val="center"/>
              <w:rPr>
                <w:bCs/>
                <w:sz w:val="18"/>
                <w:szCs w:val="18"/>
                <w:lang w:eastAsia="fr-FR"/>
              </w:rPr>
            </w:pPr>
            <w:proofErr w:type="gramStart"/>
            <w:r>
              <w:rPr>
                <w:bCs/>
                <w:sz w:val="18"/>
                <w:szCs w:val="18"/>
                <w:lang w:eastAsia="fr-FR"/>
              </w:rPr>
              <w:t>ha</w:t>
            </w:r>
            <w:proofErr w:type="gramEnd"/>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E5B056" w14:textId="77777777" w:rsidR="00A35B80" w:rsidRDefault="00A35B80" w:rsidP="00A35B80">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AA84B3" w14:textId="77777777" w:rsidR="00A35B80" w:rsidRDefault="00A35B80" w:rsidP="00A35B80">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B17603" w14:textId="77777777" w:rsidR="00A35B80" w:rsidRDefault="00A35B80" w:rsidP="00A35B80">
            <w:pPr>
              <w:jc w:val="left"/>
              <w:rPr>
                <w:bCs/>
                <w:sz w:val="18"/>
                <w:szCs w:val="18"/>
                <w:lang w:eastAsia="fr-FR"/>
              </w:rPr>
            </w:pPr>
            <w:r>
              <w:rPr>
                <w:bCs/>
                <w:sz w:val="18"/>
                <w:szCs w:val="18"/>
                <w:lang w:eastAsia="fr-FR"/>
              </w:rPr>
              <w:t>PV de mise en conservation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09004B" w14:textId="4B674B0F" w:rsidR="00A35B80" w:rsidRDefault="00CA57F7" w:rsidP="00A35B80">
            <w:pPr>
              <w:jc w:val="center"/>
              <w:rPr>
                <w:bCs/>
                <w:sz w:val="18"/>
                <w:szCs w:val="18"/>
                <w:lang w:eastAsia="fr-FR"/>
              </w:rPr>
            </w:pPr>
            <w:r>
              <w:rPr>
                <w:bCs/>
                <w:sz w:val="18"/>
                <w:szCs w:val="18"/>
                <w:lang w:eastAsia="fr-FR"/>
              </w:rPr>
              <w:t>300</w:t>
            </w:r>
            <w:r w:rsidR="00A35B80">
              <w:rPr>
                <w:bCs/>
                <w:sz w:val="18"/>
                <w:szCs w:val="18"/>
                <w:lang w:eastAsia="fr-FR"/>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5D27B7" w14:textId="0506AF36" w:rsidR="00A35B80" w:rsidRDefault="00CA57F7" w:rsidP="00A35B80">
            <w:pPr>
              <w:jc w:val="center"/>
              <w:rPr>
                <w:bCs/>
                <w:sz w:val="18"/>
                <w:szCs w:val="18"/>
                <w:lang w:eastAsia="fr-FR"/>
              </w:rPr>
            </w:pPr>
            <w:r>
              <w:rPr>
                <w:bCs/>
                <w:sz w:val="18"/>
                <w:szCs w:val="18"/>
                <w:lang w:eastAsia="fr-FR"/>
              </w:rPr>
              <w:t>6</w:t>
            </w:r>
            <w:r w:rsidR="00A35B80">
              <w:rPr>
                <w:bCs/>
                <w:sz w:val="18"/>
                <w:szCs w:val="18"/>
                <w:lang w:eastAsia="fr-FR"/>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C99BF4" w14:textId="77777777" w:rsidR="00A35B80" w:rsidRDefault="00A35B80" w:rsidP="00A35B80">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70BEE1" w14:textId="77777777" w:rsidR="00A35B80" w:rsidRDefault="00A35B80" w:rsidP="00A35B80">
            <w:pPr>
              <w:jc w:val="center"/>
              <w:rPr>
                <w:bCs/>
                <w:sz w:val="18"/>
                <w:szCs w:val="18"/>
                <w:lang w:eastAsia="fr-FR"/>
              </w:rPr>
            </w:pPr>
            <w:r>
              <w:rPr>
                <w:bCs/>
                <w:sz w:val="18"/>
                <w:szCs w:val="18"/>
                <w:lang w:eastAsia="fr-FR"/>
              </w:rPr>
              <w:t>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576C0B" w14:textId="3B764965" w:rsidR="00A35B80" w:rsidRDefault="00CA57F7" w:rsidP="00A35B80">
            <w:pPr>
              <w:jc w:val="left"/>
              <w:rPr>
                <w:bCs/>
                <w:sz w:val="18"/>
                <w:szCs w:val="18"/>
                <w:lang w:eastAsia="fr-FR"/>
              </w:rPr>
            </w:pPr>
            <w:r>
              <w:rPr>
                <w:bCs/>
                <w:sz w:val="18"/>
                <w:szCs w:val="18"/>
                <w:lang w:eastAsia="fr-FR"/>
              </w:rPr>
              <w:t>Dans le cadre des PSG en cours d’élaboration</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D8C593" w14:textId="77777777" w:rsidR="00A35B80" w:rsidRDefault="00A35B80" w:rsidP="00A35B80">
            <w:pPr>
              <w:jc w:val="left"/>
              <w:rPr>
                <w:bCs/>
                <w:sz w:val="18"/>
                <w:szCs w:val="18"/>
                <w:lang w:eastAsia="fr-FR"/>
              </w:rPr>
            </w:pPr>
          </w:p>
        </w:tc>
      </w:tr>
      <w:tr w:rsidR="00A35B80" w14:paraId="074AD125" w14:textId="77777777" w:rsidTr="00A35B80">
        <w:trPr>
          <w:trHeight w:val="290"/>
          <w:jc w:val="center"/>
        </w:trPr>
        <w:tc>
          <w:tcPr>
            <w:tcW w:w="14711" w:type="dxa"/>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3918CBAF" w14:textId="77777777" w:rsidR="00A35B80" w:rsidRDefault="00A35B80" w:rsidP="00A35B80">
            <w:pPr>
              <w:jc w:val="left"/>
              <w:rPr>
                <w:b/>
                <w:bCs/>
                <w:sz w:val="18"/>
                <w:szCs w:val="18"/>
                <w:lang w:eastAsia="fr-FR"/>
              </w:rPr>
            </w:pPr>
            <w:proofErr w:type="spellStart"/>
            <w:r>
              <w:rPr>
                <w:b/>
                <w:bCs/>
                <w:sz w:val="18"/>
                <w:szCs w:val="18"/>
                <w:lang w:eastAsia="fr-FR"/>
              </w:rPr>
              <w:t>Outcome</w:t>
            </w:r>
            <w:proofErr w:type="spellEnd"/>
            <w:r>
              <w:rPr>
                <w:b/>
                <w:bCs/>
                <w:sz w:val="18"/>
                <w:szCs w:val="18"/>
                <w:lang w:eastAsia="fr-FR"/>
              </w:rPr>
              <w:t xml:space="preserve"> 4 : Les activités humaines sont mieux planifiées permettant une optimisation de l’utilisation de l’espace et une diminution de leur impact sur les forêts</w:t>
            </w:r>
          </w:p>
        </w:tc>
      </w:tr>
      <w:tr w:rsidR="00A35B80" w14:paraId="763F8287" w14:textId="77777777" w:rsidTr="000E2F94">
        <w:trPr>
          <w:trHeight w:val="290"/>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462060" w14:textId="77777777" w:rsidR="00A35B80" w:rsidRDefault="00A35B80" w:rsidP="00A35B80">
            <w:pPr>
              <w:jc w:val="left"/>
              <w:rPr>
                <w:bCs/>
                <w:sz w:val="18"/>
                <w:szCs w:val="18"/>
                <w:lang w:eastAsia="fr-FR"/>
              </w:rPr>
            </w:pPr>
            <w:r>
              <w:rPr>
                <w:bCs/>
                <w:sz w:val="18"/>
                <w:szCs w:val="18"/>
                <w:lang w:eastAsia="fr-FR"/>
              </w:rPr>
              <w:t>Output 4.1 : Nombre de secteurs administratifs, territoires et provinces disposant d’un plan d’usage des sols respecté</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54FBF6" w14:textId="77777777" w:rsidR="00A35B80" w:rsidRDefault="00A35B80" w:rsidP="00A35B80">
            <w:pPr>
              <w:jc w:val="center"/>
              <w:rPr>
                <w:bCs/>
                <w:sz w:val="18"/>
                <w:szCs w:val="18"/>
                <w:lang w:eastAsia="fr-FR"/>
              </w:rPr>
            </w:pPr>
            <w:r>
              <w:rPr>
                <w:bCs/>
                <w:sz w:val="18"/>
                <w:szCs w:val="18"/>
                <w:lang w:eastAsia="fr-FR"/>
              </w:rPr>
              <w:t>Nombre</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52D43A" w14:textId="77777777" w:rsidR="00A35B80" w:rsidRDefault="00A35B80" w:rsidP="00A35B80">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A46FF7" w14:textId="77777777" w:rsidR="00A35B80" w:rsidRDefault="00A35B80" w:rsidP="00A35B80">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6827BB" w14:textId="77777777" w:rsidR="00A35B80" w:rsidRDefault="00A35B80" w:rsidP="00A35B80">
            <w:pPr>
              <w:jc w:val="left"/>
              <w:rPr>
                <w:bCs/>
                <w:sz w:val="18"/>
                <w:szCs w:val="18"/>
                <w:lang w:eastAsia="fr-FR"/>
              </w:rPr>
            </w:pPr>
            <w:r>
              <w:rPr>
                <w:bCs/>
                <w:sz w:val="18"/>
                <w:szCs w:val="18"/>
                <w:lang w:eastAsia="fr-FR"/>
              </w:rPr>
              <w:t>PDD</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C8F1F9" w14:textId="6374C19F" w:rsidR="00A35B80" w:rsidRDefault="00CA57F7" w:rsidP="00A35B80">
            <w:pPr>
              <w:jc w:val="center"/>
              <w:rPr>
                <w:bCs/>
                <w:sz w:val="18"/>
                <w:szCs w:val="18"/>
                <w:lang w:eastAsia="fr-FR"/>
              </w:rPr>
            </w:pPr>
            <w:r>
              <w:rPr>
                <w:bCs/>
                <w:sz w:val="18"/>
                <w:szCs w:val="18"/>
                <w:lang w:eastAsia="fr-FR"/>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F7AA69" w14:textId="77777777" w:rsidR="00A35B80" w:rsidRDefault="00A35B80" w:rsidP="00A35B80">
            <w:pPr>
              <w:jc w:val="center"/>
              <w:rPr>
                <w:bCs/>
                <w:sz w:val="18"/>
                <w:szCs w:val="18"/>
                <w:lang w:eastAsia="fr-FR"/>
              </w:rPr>
            </w:pPr>
            <w:r>
              <w:rPr>
                <w:bCs/>
                <w:sz w:val="18"/>
                <w:szCs w:val="18"/>
                <w:lang w:eastAsia="fr-FR"/>
              </w:rPr>
              <w:t>21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514687" w14:textId="77777777" w:rsidR="00A35B80" w:rsidRDefault="00A35B80" w:rsidP="00A35B80">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0B6E5A" w14:textId="77777777" w:rsidR="00A35B80" w:rsidRPr="00D3283C" w:rsidRDefault="00A35B80" w:rsidP="00A35B80">
            <w:pPr>
              <w:jc w:val="center"/>
              <w:rPr>
                <w:bCs/>
                <w:sz w:val="18"/>
                <w:szCs w:val="18"/>
                <w:lang w:eastAsia="fr-FR"/>
              </w:rPr>
            </w:pPr>
            <w:r w:rsidRPr="00D3283C">
              <w:rPr>
                <w:bCs/>
                <w:sz w:val="18"/>
                <w:szCs w:val="18"/>
                <w:lang w:eastAsia="fr-FR"/>
              </w:rPr>
              <w:t>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954D35" w14:textId="3734683D" w:rsidR="00BE726A" w:rsidRPr="00D3283C" w:rsidRDefault="00BE726A" w:rsidP="00BE726A">
            <w:pPr>
              <w:jc w:val="left"/>
              <w:rPr>
                <w:bCs/>
                <w:sz w:val="18"/>
                <w:szCs w:val="18"/>
                <w:lang w:eastAsia="fr-FR"/>
              </w:rPr>
            </w:pPr>
            <w:r w:rsidRPr="00D3283C">
              <w:rPr>
                <w:bCs/>
                <w:sz w:val="18"/>
                <w:szCs w:val="18"/>
                <w:lang w:eastAsia="fr-FR"/>
              </w:rPr>
              <w:t>Les 4 Territoires et 9</w:t>
            </w:r>
            <w:r w:rsidR="00CA57F7" w:rsidRPr="00D3283C">
              <w:rPr>
                <w:bCs/>
                <w:sz w:val="18"/>
                <w:szCs w:val="18"/>
                <w:lang w:eastAsia="fr-FR"/>
              </w:rPr>
              <w:t xml:space="preserve"> CARG </w:t>
            </w:r>
            <w:r w:rsidRPr="00D3283C">
              <w:rPr>
                <w:bCs/>
                <w:sz w:val="18"/>
                <w:szCs w:val="18"/>
                <w:lang w:eastAsia="fr-FR"/>
              </w:rPr>
              <w:t>ont commencé l’élaboration de leur PDD</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BFD447" w14:textId="77777777" w:rsidR="00A35B80" w:rsidRDefault="00A35B80" w:rsidP="00A35B80">
            <w:pPr>
              <w:jc w:val="left"/>
              <w:rPr>
                <w:bCs/>
                <w:sz w:val="18"/>
                <w:szCs w:val="18"/>
                <w:lang w:eastAsia="fr-FR"/>
              </w:rPr>
            </w:pPr>
          </w:p>
        </w:tc>
      </w:tr>
      <w:tr w:rsidR="00A35B80" w14:paraId="1D90E5E9" w14:textId="77777777" w:rsidTr="00A35B80">
        <w:trPr>
          <w:trHeight w:val="290"/>
          <w:jc w:val="center"/>
        </w:trPr>
        <w:tc>
          <w:tcPr>
            <w:tcW w:w="14711" w:type="dxa"/>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7D7F73F8" w14:textId="77777777" w:rsidR="00A35B80" w:rsidRDefault="00A35B80" w:rsidP="00A35B80">
            <w:pPr>
              <w:jc w:val="left"/>
              <w:rPr>
                <w:b/>
                <w:bCs/>
                <w:sz w:val="18"/>
                <w:szCs w:val="18"/>
                <w:lang w:eastAsia="fr-FR"/>
              </w:rPr>
            </w:pPr>
            <w:proofErr w:type="spellStart"/>
            <w:r>
              <w:rPr>
                <w:b/>
                <w:bCs/>
                <w:sz w:val="18"/>
                <w:szCs w:val="18"/>
                <w:lang w:eastAsia="fr-FR"/>
              </w:rPr>
              <w:t>Outcome</w:t>
            </w:r>
            <w:proofErr w:type="spellEnd"/>
            <w:r>
              <w:rPr>
                <w:b/>
                <w:bCs/>
                <w:sz w:val="18"/>
                <w:szCs w:val="18"/>
                <w:lang w:eastAsia="fr-FR"/>
              </w:rPr>
              <w:t xml:space="preserve"> 5 : Les droits fonciers permettent l’évolution durable de l’exploitation forestière et agricole</w:t>
            </w:r>
          </w:p>
        </w:tc>
      </w:tr>
      <w:tr w:rsidR="00A35B80" w14:paraId="55E5308A" w14:textId="77777777" w:rsidTr="000E2F94">
        <w:trPr>
          <w:trHeight w:val="290"/>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D0D603" w14:textId="77777777" w:rsidR="00A35B80" w:rsidRDefault="00A35B80" w:rsidP="00A35B80">
            <w:pPr>
              <w:jc w:val="left"/>
              <w:rPr>
                <w:bCs/>
                <w:sz w:val="18"/>
                <w:szCs w:val="18"/>
                <w:lang w:eastAsia="fr-FR"/>
              </w:rPr>
            </w:pPr>
            <w:r>
              <w:rPr>
                <w:bCs/>
                <w:sz w:val="18"/>
                <w:szCs w:val="18"/>
                <w:lang w:eastAsia="fr-FR"/>
              </w:rPr>
              <w:t>Output 5.1 : Edits fonciers provinciaux élaborés de manière participative</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AF1E0A" w14:textId="77777777" w:rsidR="00A35B80" w:rsidRDefault="00A35B80" w:rsidP="00A35B80">
            <w:pPr>
              <w:jc w:val="center"/>
              <w:rPr>
                <w:bCs/>
                <w:sz w:val="18"/>
                <w:szCs w:val="18"/>
                <w:lang w:eastAsia="fr-FR"/>
              </w:rPr>
            </w:pPr>
            <w:r>
              <w:rPr>
                <w:bCs/>
                <w:sz w:val="18"/>
                <w:szCs w:val="18"/>
                <w:lang w:eastAsia="fr-FR"/>
              </w:rPr>
              <w:t>Nombre</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201D28" w14:textId="77777777" w:rsidR="00A35B80" w:rsidRDefault="00A35B80" w:rsidP="00A35B80">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0B51DD" w14:textId="77777777" w:rsidR="00A35B80" w:rsidRDefault="00A35B80" w:rsidP="00A35B80">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5045F5" w14:textId="77777777" w:rsidR="00A35B80" w:rsidRDefault="00A35B80" w:rsidP="00A35B80">
            <w:pPr>
              <w:jc w:val="left"/>
              <w:rPr>
                <w:bCs/>
                <w:sz w:val="18"/>
                <w:szCs w:val="18"/>
                <w:lang w:eastAsia="fr-FR"/>
              </w:rPr>
            </w:pPr>
            <w:r>
              <w:rPr>
                <w:bCs/>
                <w:sz w:val="18"/>
                <w:szCs w:val="18"/>
                <w:lang w:eastAsia="fr-FR"/>
              </w:rPr>
              <w:t>L’édit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988418" w14:textId="77777777" w:rsidR="00A35B80" w:rsidRDefault="00A35B80" w:rsidP="00A35B80">
            <w:pPr>
              <w:jc w:val="center"/>
              <w:rPr>
                <w:bCs/>
                <w:sz w:val="18"/>
                <w:szCs w:val="18"/>
                <w:lang w:eastAsia="fr-FR"/>
              </w:rPr>
            </w:pPr>
            <w:r>
              <w:rPr>
                <w:bCs/>
                <w:sz w:val="18"/>
                <w:szCs w:val="18"/>
                <w:lang w:eastAsia="fr-FR"/>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10807C" w14:textId="76A65148" w:rsidR="00A35B80" w:rsidRDefault="00BE726A" w:rsidP="00A35B80">
            <w:pPr>
              <w:jc w:val="center"/>
              <w:rPr>
                <w:bCs/>
                <w:sz w:val="18"/>
                <w:szCs w:val="18"/>
                <w:lang w:eastAsia="fr-FR"/>
              </w:rPr>
            </w:pPr>
            <w:r>
              <w:rPr>
                <w:bCs/>
                <w:sz w:val="18"/>
                <w:szCs w:val="18"/>
                <w:lang w:eastAsia="fr-FR"/>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1DE0F3" w14:textId="77777777" w:rsidR="00A35B80" w:rsidRDefault="00A35B80" w:rsidP="00A35B80">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4BA431" w14:textId="77777777" w:rsidR="00A35B80" w:rsidRDefault="00A35B80" w:rsidP="00A35B80">
            <w:pPr>
              <w:jc w:val="center"/>
              <w:rPr>
                <w:bCs/>
                <w:sz w:val="18"/>
                <w:szCs w:val="18"/>
                <w:lang w:eastAsia="fr-FR"/>
              </w:rPr>
            </w:pPr>
            <w:r>
              <w:rPr>
                <w:bCs/>
                <w:sz w:val="18"/>
                <w:szCs w:val="18"/>
                <w:lang w:eastAsia="fr-FR"/>
              </w:rPr>
              <w:t>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E6C470" w14:textId="38997C25" w:rsidR="00A35B80" w:rsidRDefault="00A35B80" w:rsidP="00BE726A">
            <w:pPr>
              <w:jc w:val="left"/>
              <w:rPr>
                <w:bCs/>
                <w:sz w:val="18"/>
                <w:szCs w:val="18"/>
                <w:lang w:eastAsia="fr-FR"/>
              </w:rPr>
            </w:pPr>
            <w:r>
              <w:rPr>
                <w:bCs/>
                <w:sz w:val="18"/>
                <w:szCs w:val="18"/>
                <w:lang w:eastAsia="fr-FR"/>
              </w:rPr>
              <w:t xml:space="preserve">Une version technique de l’édit a été élaborée et sera débattue avec les autorités provinciales </w:t>
            </w:r>
            <w:r w:rsidR="00BE726A">
              <w:rPr>
                <w:bCs/>
                <w:sz w:val="18"/>
                <w:szCs w:val="18"/>
                <w:lang w:eastAsia="fr-FR"/>
              </w:rPr>
              <w:t>au deuxième semestre 2019.</w:t>
            </w:r>
            <w:r>
              <w:rPr>
                <w:bCs/>
                <w:sz w:val="18"/>
                <w:szCs w:val="18"/>
                <w:lang w:eastAsia="fr-FR"/>
              </w:rPr>
              <w:t xml:space="preserve"> Ce processus est porté par le PIREDD Plateaux avec la participation du PIREDD Mai-</w:t>
            </w:r>
            <w:proofErr w:type="spellStart"/>
            <w:r>
              <w:rPr>
                <w:bCs/>
                <w:sz w:val="18"/>
                <w:szCs w:val="18"/>
                <w:lang w:eastAsia="fr-FR"/>
              </w:rPr>
              <w:t>Ndombe</w:t>
            </w:r>
            <w:proofErr w:type="spellEnd"/>
            <w:r>
              <w:rPr>
                <w:bCs/>
                <w:sz w:val="18"/>
                <w:szCs w:val="18"/>
                <w:lang w:eastAsia="fr-FR"/>
              </w:rPr>
              <w:t xml:space="preserve">. </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0AF853" w14:textId="77777777" w:rsidR="00A35B80" w:rsidRDefault="00A35B80" w:rsidP="00A35B80">
            <w:pPr>
              <w:jc w:val="left"/>
              <w:rPr>
                <w:bCs/>
                <w:sz w:val="18"/>
                <w:szCs w:val="18"/>
                <w:lang w:eastAsia="fr-FR"/>
              </w:rPr>
            </w:pPr>
          </w:p>
        </w:tc>
      </w:tr>
      <w:tr w:rsidR="00A35B80" w14:paraId="7671D870" w14:textId="77777777" w:rsidTr="000E2F94">
        <w:trPr>
          <w:trHeight w:val="290"/>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83F44D" w14:textId="77777777" w:rsidR="00A35B80" w:rsidRDefault="00A35B80" w:rsidP="00A35B80">
            <w:pPr>
              <w:jc w:val="left"/>
              <w:rPr>
                <w:bCs/>
                <w:sz w:val="18"/>
                <w:szCs w:val="18"/>
                <w:lang w:eastAsia="fr-FR"/>
              </w:rPr>
            </w:pPr>
            <w:r>
              <w:rPr>
                <w:bCs/>
                <w:sz w:val="18"/>
                <w:szCs w:val="18"/>
                <w:lang w:eastAsia="fr-FR"/>
              </w:rPr>
              <w:t>Output 5.2 : Coordinations foncières fonctionnelles</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400377" w14:textId="77777777" w:rsidR="00A35B80" w:rsidRDefault="00A35B80" w:rsidP="00A35B80">
            <w:pPr>
              <w:jc w:val="center"/>
              <w:rPr>
                <w:bCs/>
                <w:sz w:val="18"/>
                <w:szCs w:val="18"/>
                <w:lang w:eastAsia="fr-FR"/>
              </w:rPr>
            </w:pPr>
            <w:r>
              <w:rPr>
                <w:bCs/>
                <w:sz w:val="18"/>
                <w:szCs w:val="18"/>
                <w:lang w:eastAsia="fr-FR"/>
              </w:rPr>
              <w:t>Nombre</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D1CFBC" w14:textId="77777777" w:rsidR="00A35B80" w:rsidRDefault="00A35B80" w:rsidP="00A35B80">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1B4188" w14:textId="77777777" w:rsidR="00A35B80" w:rsidRDefault="00A35B80" w:rsidP="00A35B80">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ADB6E7" w14:textId="77777777" w:rsidR="00A35B80" w:rsidRDefault="00A35B80" w:rsidP="00A35B80">
            <w:pPr>
              <w:jc w:val="left"/>
              <w:rPr>
                <w:bCs/>
                <w:sz w:val="18"/>
                <w:szCs w:val="18"/>
                <w:lang w:eastAsia="fr-FR"/>
              </w:rPr>
            </w:pPr>
            <w:r>
              <w:rPr>
                <w:bCs/>
                <w:sz w:val="18"/>
                <w:szCs w:val="18"/>
                <w:lang w:eastAsia="fr-FR"/>
              </w:rPr>
              <w:t>Rapport d’activité de la coordination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4E941C" w14:textId="0866E4DA" w:rsidR="00A35B80" w:rsidRDefault="00BE726A" w:rsidP="00A35B80">
            <w:pPr>
              <w:jc w:val="center"/>
              <w:rPr>
                <w:bCs/>
                <w:sz w:val="18"/>
                <w:szCs w:val="18"/>
                <w:lang w:eastAsia="fr-FR"/>
              </w:rPr>
            </w:pPr>
            <w:r>
              <w:rPr>
                <w:bCs/>
                <w:sz w:val="18"/>
                <w:szCs w:val="18"/>
                <w:lang w:eastAsia="fr-FR"/>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94DEFF" w14:textId="77777777" w:rsidR="00A35B80" w:rsidRDefault="00A35B80" w:rsidP="00A35B80">
            <w:pPr>
              <w:jc w:val="center"/>
              <w:rPr>
                <w:bCs/>
                <w:sz w:val="18"/>
                <w:szCs w:val="18"/>
                <w:lang w:eastAsia="fr-FR"/>
              </w:rPr>
            </w:pPr>
            <w:r>
              <w:rPr>
                <w:bCs/>
                <w:sz w:val="18"/>
                <w:szCs w:val="18"/>
                <w:lang w:eastAsia="fr-FR"/>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3BBAFA" w14:textId="77777777" w:rsidR="00A35B80" w:rsidRDefault="00A35B80" w:rsidP="00A35B80">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80B03B" w14:textId="77777777" w:rsidR="00A35B80" w:rsidRDefault="00A35B80" w:rsidP="00A35B80">
            <w:pPr>
              <w:jc w:val="center"/>
              <w:rPr>
                <w:bCs/>
                <w:sz w:val="18"/>
                <w:szCs w:val="18"/>
                <w:lang w:eastAsia="fr-FR"/>
              </w:rPr>
            </w:pPr>
            <w:r>
              <w:rPr>
                <w:bCs/>
                <w:sz w:val="18"/>
                <w:szCs w:val="18"/>
                <w:lang w:eastAsia="fr-FR"/>
              </w:rPr>
              <w:t>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F5B61A" w14:textId="2FDF9631" w:rsidR="00A35B80" w:rsidRDefault="00A35B80" w:rsidP="00BE726A">
            <w:pPr>
              <w:jc w:val="left"/>
              <w:rPr>
                <w:bCs/>
                <w:sz w:val="18"/>
                <w:szCs w:val="18"/>
                <w:lang w:eastAsia="fr-FR"/>
              </w:rPr>
            </w:pPr>
            <w:r>
              <w:rPr>
                <w:bCs/>
                <w:sz w:val="18"/>
                <w:szCs w:val="18"/>
                <w:lang w:eastAsia="fr-FR"/>
              </w:rPr>
              <w:t xml:space="preserve">Les appuis nécessaires pour assurer la fonctionnalité des services techniques seront déployés </w:t>
            </w:r>
            <w:r w:rsidR="00BE726A">
              <w:rPr>
                <w:bCs/>
                <w:sz w:val="18"/>
                <w:szCs w:val="18"/>
                <w:lang w:eastAsia="fr-FR"/>
              </w:rPr>
              <w:t>eu deuxième semestre</w:t>
            </w:r>
            <w:r>
              <w:rPr>
                <w:bCs/>
                <w:sz w:val="18"/>
                <w:szCs w:val="18"/>
                <w:lang w:eastAsia="fr-FR"/>
              </w:rPr>
              <w:t xml:space="preserve"> 2019 dans le cadre de protocoles d’accord avec le PIREDD. </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57E825" w14:textId="77777777" w:rsidR="00A35B80" w:rsidRDefault="00A35B80" w:rsidP="00A35B80">
            <w:pPr>
              <w:jc w:val="left"/>
              <w:rPr>
                <w:bCs/>
                <w:sz w:val="18"/>
                <w:szCs w:val="18"/>
                <w:lang w:eastAsia="fr-FR"/>
              </w:rPr>
            </w:pPr>
          </w:p>
        </w:tc>
      </w:tr>
      <w:tr w:rsidR="00A35B80" w14:paraId="1176C235" w14:textId="77777777" w:rsidTr="000E2F94">
        <w:trPr>
          <w:trHeight w:val="290"/>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892A6A" w14:textId="77777777" w:rsidR="00A35B80" w:rsidRDefault="00A35B80" w:rsidP="00A35B80">
            <w:pPr>
              <w:jc w:val="left"/>
              <w:rPr>
                <w:bCs/>
                <w:sz w:val="18"/>
                <w:szCs w:val="18"/>
                <w:lang w:eastAsia="fr-FR"/>
              </w:rPr>
            </w:pPr>
            <w:r>
              <w:rPr>
                <w:bCs/>
                <w:sz w:val="18"/>
                <w:szCs w:val="18"/>
                <w:lang w:eastAsia="fr-FR"/>
              </w:rPr>
              <w:t xml:space="preserve">Output 5.3 : Conseils consultatifs de l’agriculture fonctionnels </w:t>
            </w:r>
          </w:p>
          <w:p w14:paraId="112CE360" w14:textId="77777777" w:rsidR="00A35B80" w:rsidRDefault="00A35B80" w:rsidP="00A35B80">
            <w:pPr>
              <w:jc w:val="left"/>
              <w:rPr>
                <w:bCs/>
                <w:sz w:val="18"/>
                <w:szCs w:val="18"/>
                <w:lang w:eastAsia="fr-FR"/>
              </w:rPr>
            </w:pPr>
            <w:r>
              <w:rPr>
                <w:bCs/>
                <w:sz w:val="18"/>
                <w:szCs w:val="18"/>
                <w:lang w:eastAsia="fr-FR"/>
              </w:rPr>
              <w:t>Nombre</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1B9C91" w14:textId="77777777" w:rsidR="00A35B80" w:rsidRDefault="00A35B80" w:rsidP="00A35B80">
            <w:pPr>
              <w:jc w:val="center"/>
              <w:rPr>
                <w:bCs/>
                <w:sz w:val="18"/>
                <w:szCs w:val="18"/>
                <w:lang w:eastAsia="fr-FR"/>
              </w:rPr>
            </w:pPr>
            <w:r>
              <w:rPr>
                <w:bCs/>
                <w:sz w:val="18"/>
                <w:szCs w:val="18"/>
                <w:lang w:eastAsia="fr-FR"/>
              </w:rPr>
              <w:t>Nombre</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520D1C" w14:textId="77777777" w:rsidR="00A35B80" w:rsidRDefault="00A35B80" w:rsidP="00A35B80">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CDF257" w14:textId="77777777" w:rsidR="00A35B80" w:rsidRDefault="00A35B80" w:rsidP="00A35B80">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D6FE99" w14:textId="77777777" w:rsidR="00A35B80" w:rsidRDefault="00A35B80" w:rsidP="00A35B80">
            <w:pPr>
              <w:jc w:val="left"/>
              <w:rPr>
                <w:bCs/>
                <w:sz w:val="18"/>
                <w:szCs w:val="18"/>
                <w:lang w:eastAsia="fr-FR"/>
              </w:rPr>
            </w:pPr>
            <w:r>
              <w:rPr>
                <w:bCs/>
                <w:sz w:val="18"/>
                <w:szCs w:val="18"/>
                <w:lang w:eastAsia="fr-FR"/>
              </w:rPr>
              <w:t>Rapport d’activités des CART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F20B52" w14:textId="14D3EDBC" w:rsidR="00A35B80" w:rsidRDefault="00BE726A" w:rsidP="00A35B80">
            <w:pPr>
              <w:jc w:val="center"/>
              <w:rPr>
                <w:bCs/>
                <w:sz w:val="18"/>
                <w:szCs w:val="18"/>
                <w:lang w:eastAsia="fr-FR"/>
              </w:rPr>
            </w:pPr>
            <w:r>
              <w:rPr>
                <w:bCs/>
                <w:sz w:val="18"/>
                <w:szCs w:val="18"/>
                <w:lang w:eastAsia="fr-FR"/>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A93D88" w14:textId="77777777" w:rsidR="00A35B80" w:rsidRDefault="00A35B80" w:rsidP="00A35B80">
            <w:pPr>
              <w:jc w:val="center"/>
              <w:rPr>
                <w:bCs/>
                <w:sz w:val="18"/>
                <w:szCs w:val="18"/>
                <w:lang w:eastAsia="fr-FR"/>
              </w:rPr>
            </w:pPr>
            <w:r>
              <w:rPr>
                <w:bCs/>
                <w:sz w:val="18"/>
                <w:szCs w:val="18"/>
                <w:lang w:eastAsia="fr-FR"/>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AA3DE1" w14:textId="77777777" w:rsidR="00A35B80" w:rsidRDefault="00A35B80" w:rsidP="00A35B80">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14D8C7" w14:textId="77777777" w:rsidR="00A35B80" w:rsidRDefault="00A35B80" w:rsidP="00A35B80">
            <w:pPr>
              <w:jc w:val="center"/>
              <w:rPr>
                <w:bCs/>
                <w:sz w:val="18"/>
                <w:szCs w:val="18"/>
                <w:lang w:eastAsia="fr-FR"/>
              </w:rPr>
            </w:pPr>
            <w:r>
              <w:rPr>
                <w:bCs/>
                <w:sz w:val="18"/>
                <w:szCs w:val="18"/>
                <w:lang w:eastAsia="fr-FR"/>
              </w:rPr>
              <w:t>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CCFD51" w14:textId="62D5B731" w:rsidR="00A35B80" w:rsidRDefault="00A35B80" w:rsidP="00BE726A">
            <w:pPr>
              <w:jc w:val="left"/>
              <w:rPr>
                <w:bCs/>
                <w:sz w:val="18"/>
                <w:szCs w:val="18"/>
                <w:lang w:eastAsia="fr-FR"/>
              </w:rPr>
            </w:pPr>
            <w:r>
              <w:rPr>
                <w:bCs/>
                <w:sz w:val="18"/>
                <w:szCs w:val="18"/>
                <w:lang w:eastAsia="fr-FR"/>
              </w:rPr>
              <w:t xml:space="preserve">Le processus de structuration </w:t>
            </w:r>
            <w:r w:rsidR="00BE726A">
              <w:rPr>
                <w:bCs/>
                <w:sz w:val="18"/>
                <w:szCs w:val="18"/>
                <w:lang w:eastAsia="fr-FR"/>
              </w:rPr>
              <w:t xml:space="preserve">des CARG de Territoire a débuté. </w:t>
            </w:r>
            <w:r>
              <w:rPr>
                <w:bCs/>
                <w:sz w:val="18"/>
                <w:szCs w:val="18"/>
                <w:lang w:eastAsia="fr-FR"/>
              </w:rPr>
              <w:t xml:space="preserve"> </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1F0105" w14:textId="77777777" w:rsidR="00A35B80" w:rsidRDefault="00A35B80" w:rsidP="00A35B80">
            <w:pPr>
              <w:jc w:val="left"/>
              <w:rPr>
                <w:bCs/>
                <w:sz w:val="18"/>
                <w:szCs w:val="18"/>
                <w:lang w:eastAsia="fr-FR"/>
              </w:rPr>
            </w:pPr>
          </w:p>
        </w:tc>
      </w:tr>
      <w:tr w:rsidR="00A35B80" w14:paraId="71D3A38D" w14:textId="77777777" w:rsidTr="000E2F94">
        <w:trPr>
          <w:trHeight w:val="290"/>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05373C" w14:textId="77777777" w:rsidR="00A35B80" w:rsidRDefault="00A35B80" w:rsidP="00A35B80">
            <w:pPr>
              <w:jc w:val="left"/>
              <w:rPr>
                <w:bCs/>
                <w:sz w:val="18"/>
                <w:szCs w:val="18"/>
                <w:lang w:eastAsia="fr-FR"/>
              </w:rPr>
            </w:pPr>
            <w:r>
              <w:rPr>
                <w:bCs/>
                <w:sz w:val="18"/>
                <w:szCs w:val="18"/>
                <w:lang w:eastAsia="fr-FR"/>
              </w:rPr>
              <w:t>Output 5.4 : Carte(s) des diverses emprises foncières sectorielles formelles ou informelles, publiques et privées</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24B351" w14:textId="77777777" w:rsidR="00A35B80" w:rsidRDefault="00A35B80" w:rsidP="00A35B80">
            <w:pPr>
              <w:jc w:val="center"/>
              <w:rPr>
                <w:bCs/>
                <w:sz w:val="18"/>
                <w:szCs w:val="18"/>
                <w:lang w:eastAsia="fr-FR"/>
              </w:rPr>
            </w:pPr>
            <w:r>
              <w:rPr>
                <w:bCs/>
                <w:sz w:val="18"/>
                <w:szCs w:val="18"/>
                <w:lang w:eastAsia="fr-FR"/>
              </w:rPr>
              <w:t>Nombre</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FFFEF2" w14:textId="77777777" w:rsidR="00A35B80" w:rsidRDefault="00A35B80" w:rsidP="00A35B80">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E45F90" w14:textId="77777777" w:rsidR="00A35B80" w:rsidRDefault="00A35B80" w:rsidP="00A35B80">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32BC07" w14:textId="77777777" w:rsidR="00A35B80" w:rsidRDefault="00A35B80" w:rsidP="00A35B80">
            <w:pPr>
              <w:jc w:val="left"/>
              <w:rPr>
                <w:bCs/>
                <w:sz w:val="18"/>
                <w:szCs w:val="18"/>
                <w:lang w:eastAsia="fr-FR"/>
              </w:rPr>
            </w:pPr>
            <w:r>
              <w:rPr>
                <w:bCs/>
                <w:sz w:val="18"/>
                <w:szCs w:val="18"/>
                <w:lang w:eastAsia="fr-FR"/>
              </w:rPr>
              <w:t>Carte provinciale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643289" w14:textId="28DA9CA9" w:rsidR="00A35B80" w:rsidRDefault="00BE726A" w:rsidP="00A35B80">
            <w:pPr>
              <w:jc w:val="center"/>
              <w:rPr>
                <w:bCs/>
                <w:sz w:val="18"/>
                <w:szCs w:val="18"/>
                <w:lang w:eastAsia="fr-FR"/>
              </w:rPr>
            </w:pPr>
            <w:r>
              <w:rPr>
                <w:bCs/>
                <w:sz w:val="18"/>
                <w:szCs w:val="18"/>
                <w:lang w:eastAsia="fr-FR"/>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F36B03" w14:textId="77777777" w:rsidR="00A35B80" w:rsidRDefault="00A35B80" w:rsidP="00A35B80">
            <w:pPr>
              <w:jc w:val="center"/>
              <w:rPr>
                <w:bCs/>
                <w:sz w:val="18"/>
                <w:szCs w:val="18"/>
                <w:lang w:eastAsia="fr-FR"/>
              </w:rPr>
            </w:pPr>
            <w:r>
              <w:rPr>
                <w:bCs/>
                <w:sz w:val="18"/>
                <w:szCs w:val="18"/>
                <w:lang w:eastAsia="fr-FR"/>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5D499A" w14:textId="77777777" w:rsidR="00A35B80" w:rsidRDefault="00A35B80" w:rsidP="00A35B80">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DD7389" w14:textId="77777777" w:rsidR="00A35B80" w:rsidRDefault="00A35B80" w:rsidP="00A35B80">
            <w:pPr>
              <w:jc w:val="center"/>
              <w:rPr>
                <w:bCs/>
                <w:sz w:val="18"/>
                <w:szCs w:val="18"/>
                <w:lang w:eastAsia="fr-FR"/>
              </w:rPr>
            </w:pPr>
            <w:r>
              <w:rPr>
                <w:bCs/>
                <w:sz w:val="18"/>
                <w:szCs w:val="18"/>
                <w:lang w:eastAsia="fr-FR"/>
              </w:rPr>
              <w:t>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A61966" w14:textId="6332BF4F" w:rsidR="00A35B80" w:rsidRDefault="00BE726A" w:rsidP="00BE726A">
            <w:pPr>
              <w:jc w:val="left"/>
              <w:rPr>
                <w:bCs/>
                <w:sz w:val="18"/>
                <w:szCs w:val="18"/>
                <w:lang w:eastAsia="fr-FR"/>
              </w:rPr>
            </w:pPr>
            <w:r>
              <w:rPr>
                <w:bCs/>
                <w:sz w:val="18"/>
                <w:szCs w:val="18"/>
                <w:lang w:eastAsia="fr-FR"/>
              </w:rPr>
              <w:t xml:space="preserve">Des premières cartes ont été réalisés dans le cadre des diagnostics agricoles de </w:t>
            </w:r>
            <w:proofErr w:type="gramStart"/>
            <w:r>
              <w:rPr>
                <w:bCs/>
                <w:sz w:val="18"/>
                <w:szCs w:val="18"/>
                <w:lang w:eastAsia="fr-FR"/>
              </w:rPr>
              <w:t xml:space="preserve">Territoires </w:t>
            </w:r>
            <w:r w:rsidR="00A35B80">
              <w:rPr>
                <w:bCs/>
                <w:sz w:val="18"/>
                <w:szCs w:val="18"/>
                <w:lang w:eastAsia="fr-FR"/>
              </w:rPr>
              <w:t xml:space="preserve"> </w:t>
            </w:r>
            <w:r>
              <w:rPr>
                <w:bCs/>
                <w:sz w:val="18"/>
                <w:szCs w:val="18"/>
                <w:lang w:eastAsia="fr-FR"/>
              </w:rPr>
              <w:t>ou</w:t>
            </w:r>
            <w:proofErr w:type="gramEnd"/>
            <w:r>
              <w:rPr>
                <w:bCs/>
                <w:sz w:val="18"/>
                <w:szCs w:val="18"/>
                <w:lang w:eastAsia="fr-FR"/>
              </w:rPr>
              <w:t xml:space="preserve"> pour la préparation du Plan Route</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293499" w14:textId="77777777" w:rsidR="00A35B80" w:rsidRDefault="00A35B80" w:rsidP="00A35B80">
            <w:pPr>
              <w:jc w:val="left"/>
              <w:rPr>
                <w:bCs/>
                <w:sz w:val="18"/>
                <w:szCs w:val="18"/>
                <w:lang w:eastAsia="fr-FR"/>
              </w:rPr>
            </w:pPr>
          </w:p>
        </w:tc>
      </w:tr>
      <w:tr w:rsidR="00A35B80" w14:paraId="65C8B518" w14:textId="77777777" w:rsidTr="000E2F94">
        <w:trPr>
          <w:trHeight w:val="29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5F364D7C" w14:textId="77777777" w:rsidR="00A35B80" w:rsidRDefault="00A35B80" w:rsidP="00A35B80">
            <w:pPr>
              <w:spacing w:line="256" w:lineRule="auto"/>
              <w:jc w:val="left"/>
              <w:rPr>
                <w:bCs/>
                <w:sz w:val="18"/>
                <w:szCs w:val="18"/>
                <w:lang w:eastAsia="fr-FR"/>
              </w:rPr>
            </w:pP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47723A" w14:textId="77777777" w:rsidR="00A35B80" w:rsidRDefault="00A35B80" w:rsidP="00A35B80">
            <w:pPr>
              <w:jc w:val="center"/>
              <w:rPr>
                <w:bCs/>
                <w:sz w:val="18"/>
                <w:szCs w:val="18"/>
                <w:lang w:eastAsia="fr-FR"/>
              </w:rPr>
            </w:pPr>
            <w:r>
              <w:rPr>
                <w:bCs/>
                <w:sz w:val="18"/>
                <w:szCs w:val="18"/>
                <w:lang w:eastAsia="fr-FR"/>
              </w:rPr>
              <w:t>Nombre</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F5EF4A" w14:textId="77777777" w:rsidR="00A35B80" w:rsidRDefault="00A35B80" w:rsidP="00A35B80">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E9CA04" w14:textId="77777777" w:rsidR="00A35B80" w:rsidRDefault="00A35B80" w:rsidP="00A35B80">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F7D716" w14:textId="77777777" w:rsidR="00A35B80" w:rsidRDefault="00A35B80" w:rsidP="00A35B80">
            <w:pPr>
              <w:jc w:val="left"/>
              <w:rPr>
                <w:bCs/>
                <w:sz w:val="18"/>
                <w:szCs w:val="18"/>
                <w:lang w:eastAsia="fr-FR"/>
              </w:rPr>
            </w:pPr>
            <w:r>
              <w:rPr>
                <w:bCs/>
                <w:sz w:val="18"/>
                <w:szCs w:val="18"/>
                <w:lang w:eastAsia="fr-FR"/>
              </w:rPr>
              <w:t>Cartes participatives des terroirs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036CD0" w14:textId="015F2BC5" w:rsidR="00A35B80" w:rsidRDefault="00BE726A" w:rsidP="00A35B80">
            <w:pPr>
              <w:jc w:val="center"/>
              <w:rPr>
                <w:bCs/>
                <w:sz w:val="18"/>
                <w:szCs w:val="18"/>
                <w:lang w:eastAsia="fr-FR"/>
              </w:rPr>
            </w:pPr>
            <w:r>
              <w:rPr>
                <w:bCs/>
                <w:sz w:val="18"/>
                <w:szCs w:val="18"/>
                <w:lang w:eastAsia="fr-FR"/>
              </w:rPr>
              <w:t>300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725149" w14:textId="1A22F718" w:rsidR="00A35B80" w:rsidRDefault="00BE726A" w:rsidP="00A35B80">
            <w:pPr>
              <w:jc w:val="center"/>
              <w:rPr>
                <w:bCs/>
                <w:sz w:val="18"/>
                <w:szCs w:val="18"/>
                <w:lang w:eastAsia="fr-FR"/>
              </w:rPr>
            </w:pPr>
            <w:r>
              <w:rPr>
                <w:bCs/>
                <w:sz w:val="18"/>
                <w:szCs w:val="18"/>
                <w:lang w:eastAsia="fr-FR"/>
              </w:rPr>
              <w:t>600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A542BF" w14:textId="77777777" w:rsidR="00A35B80" w:rsidRDefault="00A35B80" w:rsidP="00A35B80">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FE8282" w14:textId="7960FDCC" w:rsidR="00A35B80" w:rsidRDefault="009C2DCD" w:rsidP="00A35B80">
            <w:pPr>
              <w:jc w:val="center"/>
              <w:rPr>
                <w:bCs/>
                <w:sz w:val="18"/>
                <w:szCs w:val="18"/>
                <w:lang w:eastAsia="fr-FR"/>
              </w:rPr>
            </w:pPr>
            <w:r>
              <w:rPr>
                <w:bCs/>
                <w:sz w:val="18"/>
                <w:szCs w:val="18"/>
                <w:lang w:eastAsia="fr-FR"/>
              </w:rPr>
              <w:t>10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E1AF5C" w14:textId="6FBBDF83" w:rsidR="00A35B80" w:rsidRDefault="00BE726A" w:rsidP="00A35B80">
            <w:pPr>
              <w:jc w:val="left"/>
              <w:rPr>
                <w:bCs/>
                <w:sz w:val="18"/>
                <w:szCs w:val="18"/>
                <w:lang w:eastAsia="fr-FR"/>
              </w:rPr>
            </w:pPr>
            <w:r>
              <w:rPr>
                <w:bCs/>
                <w:sz w:val="18"/>
                <w:szCs w:val="18"/>
                <w:lang w:eastAsia="fr-FR"/>
              </w:rPr>
              <w:t xml:space="preserve">Une dizaine de PSG sont en cours de finalisation pour les Territoires de </w:t>
            </w:r>
            <w:proofErr w:type="spellStart"/>
            <w:r>
              <w:rPr>
                <w:bCs/>
                <w:sz w:val="18"/>
                <w:szCs w:val="18"/>
                <w:lang w:eastAsia="fr-FR"/>
              </w:rPr>
              <w:t>Kutu</w:t>
            </w:r>
            <w:proofErr w:type="spellEnd"/>
            <w:r>
              <w:rPr>
                <w:bCs/>
                <w:sz w:val="18"/>
                <w:szCs w:val="18"/>
                <w:lang w:eastAsia="fr-FR"/>
              </w:rPr>
              <w:t xml:space="preserve"> et d’</w:t>
            </w:r>
            <w:proofErr w:type="spellStart"/>
            <w:r>
              <w:rPr>
                <w:bCs/>
                <w:sz w:val="18"/>
                <w:szCs w:val="18"/>
                <w:lang w:eastAsia="fr-FR"/>
              </w:rPr>
              <w:t>Inongo</w:t>
            </w:r>
            <w:proofErr w:type="spellEnd"/>
            <w:r>
              <w:rPr>
                <w:bCs/>
                <w:sz w:val="18"/>
                <w:szCs w:val="18"/>
                <w:lang w:eastAsia="fr-FR"/>
              </w:rPr>
              <w:t xml:space="preserve">. </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11391C" w14:textId="77777777" w:rsidR="00A35B80" w:rsidRDefault="00A35B80" w:rsidP="00A35B80">
            <w:pPr>
              <w:jc w:val="left"/>
              <w:rPr>
                <w:bCs/>
                <w:sz w:val="18"/>
                <w:szCs w:val="18"/>
                <w:lang w:eastAsia="fr-FR"/>
              </w:rPr>
            </w:pPr>
          </w:p>
        </w:tc>
      </w:tr>
      <w:tr w:rsidR="00A35B80" w14:paraId="0ABCBD6E" w14:textId="77777777" w:rsidTr="000E2F94">
        <w:trPr>
          <w:trHeight w:val="290"/>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D85653" w14:textId="77777777" w:rsidR="00A35B80" w:rsidRDefault="00A35B80" w:rsidP="00A35B80">
            <w:pPr>
              <w:jc w:val="left"/>
              <w:rPr>
                <w:bCs/>
                <w:sz w:val="18"/>
                <w:szCs w:val="18"/>
                <w:lang w:eastAsia="fr-FR"/>
              </w:rPr>
            </w:pPr>
            <w:proofErr w:type="spellStart"/>
            <w:r>
              <w:rPr>
                <w:bCs/>
                <w:sz w:val="18"/>
                <w:szCs w:val="18"/>
                <w:lang w:eastAsia="fr-FR"/>
              </w:rPr>
              <w:t>Ouput</w:t>
            </w:r>
            <w:proofErr w:type="spellEnd"/>
            <w:r>
              <w:rPr>
                <w:bCs/>
                <w:sz w:val="18"/>
                <w:szCs w:val="18"/>
                <w:lang w:eastAsia="fr-FR"/>
              </w:rPr>
              <w:t xml:space="preserve"> 5.5 Services de l’agriculture et du cadastre ont été formés et équipés</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748A9E" w14:textId="77777777" w:rsidR="00A35B80" w:rsidRDefault="00A35B80" w:rsidP="00A35B80">
            <w:pPr>
              <w:jc w:val="center"/>
              <w:rPr>
                <w:bCs/>
                <w:sz w:val="18"/>
                <w:szCs w:val="18"/>
                <w:lang w:eastAsia="fr-FR"/>
              </w:rPr>
            </w:pPr>
            <w:r>
              <w:rPr>
                <w:bCs/>
                <w:sz w:val="18"/>
                <w:szCs w:val="18"/>
                <w:lang w:eastAsia="fr-FR"/>
              </w:rPr>
              <w:t>Nombre</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F6886B" w14:textId="77777777" w:rsidR="00A35B80" w:rsidRDefault="00A35B80" w:rsidP="00A35B80">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DC537A" w14:textId="77777777" w:rsidR="00A35B80" w:rsidRDefault="00A35B80" w:rsidP="00A35B80">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7B4AA9" w14:textId="77777777" w:rsidR="00A35B80" w:rsidRDefault="00A35B80" w:rsidP="00A35B80">
            <w:pPr>
              <w:jc w:val="left"/>
              <w:rPr>
                <w:bCs/>
                <w:sz w:val="18"/>
                <w:szCs w:val="18"/>
                <w:lang w:eastAsia="fr-FR"/>
              </w:rPr>
            </w:pPr>
            <w:r>
              <w:rPr>
                <w:bCs/>
                <w:sz w:val="18"/>
                <w:szCs w:val="18"/>
                <w:lang w:eastAsia="fr-FR"/>
              </w:rPr>
              <w:t>Rapport d’activités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EBF8FA" w14:textId="3585D8FE" w:rsidR="00A35B80" w:rsidRDefault="00BE726A" w:rsidP="00A35B80">
            <w:pPr>
              <w:jc w:val="center"/>
              <w:rPr>
                <w:bCs/>
                <w:sz w:val="18"/>
                <w:szCs w:val="18"/>
                <w:lang w:eastAsia="fr-FR"/>
              </w:rPr>
            </w:pPr>
            <w:r>
              <w:rPr>
                <w:bCs/>
                <w:sz w:val="18"/>
                <w:szCs w:val="18"/>
                <w:lang w:eastAsia="fr-FR"/>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BB88E2" w14:textId="77777777" w:rsidR="00A35B80" w:rsidRDefault="00A35B80" w:rsidP="00A35B80">
            <w:pPr>
              <w:jc w:val="center"/>
              <w:rPr>
                <w:bCs/>
                <w:sz w:val="18"/>
                <w:szCs w:val="18"/>
                <w:lang w:eastAsia="fr-FR"/>
              </w:rPr>
            </w:pPr>
            <w:r>
              <w:rPr>
                <w:bCs/>
                <w:sz w:val="18"/>
                <w:szCs w:val="18"/>
                <w:lang w:eastAsia="fr-FR"/>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7F0112" w14:textId="77777777" w:rsidR="00A35B80" w:rsidRDefault="00A35B80" w:rsidP="00A35B80">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58E782" w14:textId="77777777" w:rsidR="00A35B80" w:rsidRDefault="00A35B80" w:rsidP="00A35B80">
            <w:pPr>
              <w:jc w:val="center"/>
              <w:rPr>
                <w:bCs/>
                <w:sz w:val="18"/>
                <w:szCs w:val="18"/>
                <w:lang w:eastAsia="fr-FR"/>
              </w:rPr>
            </w:pPr>
            <w:r>
              <w:rPr>
                <w:bCs/>
                <w:sz w:val="18"/>
                <w:szCs w:val="18"/>
                <w:lang w:eastAsia="fr-FR"/>
              </w:rPr>
              <w:t>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B62324" w14:textId="66714728" w:rsidR="00A35B80" w:rsidRDefault="00A35B80" w:rsidP="00A35B80">
            <w:pPr>
              <w:jc w:val="left"/>
              <w:rPr>
                <w:bCs/>
                <w:sz w:val="18"/>
                <w:szCs w:val="18"/>
                <w:lang w:eastAsia="fr-FR"/>
              </w:rPr>
            </w:pPr>
            <w:r>
              <w:rPr>
                <w:bCs/>
                <w:sz w:val="18"/>
                <w:szCs w:val="18"/>
                <w:lang w:eastAsia="fr-FR"/>
              </w:rPr>
              <w:t>Les appuis nécessaires pour assurer la fonctionnalité des services techniques seront déployés au courant de l’année 2019 dans le cadre de prot</w:t>
            </w:r>
            <w:r w:rsidR="004D4749">
              <w:rPr>
                <w:bCs/>
                <w:sz w:val="18"/>
                <w:szCs w:val="18"/>
                <w:lang w:eastAsia="fr-FR"/>
              </w:rPr>
              <w:t>ocoles d’accord avec le PIREDD (en cours de signature)</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6F0FC4" w14:textId="77777777" w:rsidR="00A35B80" w:rsidRDefault="00A35B80" w:rsidP="00A35B80">
            <w:pPr>
              <w:jc w:val="left"/>
              <w:rPr>
                <w:bCs/>
                <w:sz w:val="18"/>
                <w:szCs w:val="18"/>
                <w:lang w:eastAsia="fr-FR"/>
              </w:rPr>
            </w:pPr>
          </w:p>
        </w:tc>
      </w:tr>
      <w:tr w:rsidR="00BE726A" w14:paraId="39046ACD" w14:textId="77777777" w:rsidTr="000E2F94">
        <w:trPr>
          <w:trHeight w:val="290"/>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BBD5AB" w14:textId="77777777" w:rsidR="00BE726A" w:rsidRDefault="00BE726A" w:rsidP="00BE726A">
            <w:pPr>
              <w:jc w:val="left"/>
              <w:rPr>
                <w:bCs/>
                <w:sz w:val="18"/>
                <w:szCs w:val="18"/>
                <w:lang w:eastAsia="fr-FR"/>
              </w:rPr>
            </w:pPr>
            <w:r>
              <w:rPr>
                <w:bCs/>
                <w:sz w:val="18"/>
                <w:szCs w:val="18"/>
                <w:lang w:eastAsia="fr-FR"/>
              </w:rPr>
              <w:t>Output 5.5 : Terroirs villageois cartographiés de manière participative</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00B726" w14:textId="77777777" w:rsidR="00BE726A" w:rsidRDefault="00BE726A" w:rsidP="00BE726A">
            <w:pPr>
              <w:jc w:val="center"/>
              <w:rPr>
                <w:bCs/>
                <w:sz w:val="18"/>
                <w:szCs w:val="18"/>
                <w:lang w:eastAsia="fr-FR"/>
              </w:rPr>
            </w:pPr>
            <w:r>
              <w:rPr>
                <w:bCs/>
                <w:sz w:val="18"/>
                <w:szCs w:val="18"/>
                <w:lang w:eastAsia="fr-FR"/>
              </w:rPr>
              <w:t>%</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7EDEDB" w14:textId="77777777" w:rsidR="00BE726A" w:rsidRDefault="00BE726A" w:rsidP="00BE726A">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385E49" w14:textId="77777777" w:rsidR="00BE726A" w:rsidRDefault="00BE726A" w:rsidP="00BE726A">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85F17C" w14:textId="77777777" w:rsidR="00BE726A" w:rsidRDefault="00BE726A" w:rsidP="00BE726A">
            <w:pPr>
              <w:jc w:val="left"/>
              <w:rPr>
                <w:bCs/>
                <w:sz w:val="18"/>
                <w:szCs w:val="18"/>
                <w:lang w:eastAsia="fr-FR"/>
              </w:rPr>
            </w:pPr>
            <w:r>
              <w:rPr>
                <w:bCs/>
                <w:sz w:val="18"/>
                <w:szCs w:val="18"/>
                <w:lang w:eastAsia="fr-FR"/>
              </w:rPr>
              <w:t>PSG</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8DE928" w14:textId="50277A50" w:rsidR="00BE726A" w:rsidRDefault="00BE726A" w:rsidP="00BE726A">
            <w:pPr>
              <w:jc w:val="center"/>
              <w:rPr>
                <w:bCs/>
                <w:sz w:val="18"/>
                <w:szCs w:val="18"/>
                <w:lang w:eastAsia="fr-FR"/>
              </w:rPr>
            </w:pPr>
            <w:r>
              <w:rPr>
                <w:bCs/>
                <w:sz w:val="18"/>
                <w:szCs w:val="18"/>
                <w:lang w:eastAsia="fr-FR"/>
              </w:rPr>
              <w:t>23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366578" w14:textId="3FC0FA99" w:rsidR="00BE726A" w:rsidRDefault="00BE726A" w:rsidP="00BE726A">
            <w:pPr>
              <w:jc w:val="center"/>
              <w:rPr>
                <w:bCs/>
                <w:sz w:val="18"/>
                <w:szCs w:val="18"/>
                <w:lang w:eastAsia="fr-FR"/>
              </w:rPr>
            </w:pPr>
            <w:r>
              <w:rPr>
                <w:bCs/>
                <w:sz w:val="18"/>
                <w:szCs w:val="18"/>
                <w:lang w:eastAsia="fr-FR"/>
              </w:rPr>
              <w:t>46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DF8071" w14:textId="77777777" w:rsidR="00BE726A" w:rsidRDefault="00BE726A" w:rsidP="00BE726A">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4F2C57" w14:textId="1C6CD5A8" w:rsidR="00BE726A" w:rsidRDefault="009C2DCD" w:rsidP="00BE726A">
            <w:pPr>
              <w:jc w:val="center"/>
              <w:rPr>
                <w:bCs/>
                <w:sz w:val="18"/>
                <w:szCs w:val="18"/>
                <w:lang w:eastAsia="fr-FR"/>
              </w:rPr>
            </w:pPr>
            <w:r>
              <w:rPr>
                <w:bCs/>
                <w:sz w:val="18"/>
                <w:szCs w:val="18"/>
                <w:lang w:eastAsia="fr-FR"/>
              </w:rPr>
              <w:t>10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64F5C5" w14:textId="4E0EDEC0" w:rsidR="00BE726A" w:rsidRDefault="00BE726A" w:rsidP="00BE726A">
            <w:pPr>
              <w:jc w:val="left"/>
              <w:rPr>
                <w:bCs/>
                <w:sz w:val="18"/>
                <w:szCs w:val="18"/>
                <w:lang w:eastAsia="fr-FR"/>
              </w:rPr>
            </w:pPr>
            <w:r>
              <w:rPr>
                <w:bCs/>
                <w:sz w:val="18"/>
                <w:szCs w:val="18"/>
                <w:lang w:eastAsia="fr-FR"/>
              </w:rPr>
              <w:t xml:space="preserve">Une dizaine de PSG sont en cours de finalisation pour les Territoires de </w:t>
            </w:r>
            <w:proofErr w:type="spellStart"/>
            <w:r>
              <w:rPr>
                <w:bCs/>
                <w:sz w:val="18"/>
                <w:szCs w:val="18"/>
                <w:lang w:eastAsia="fr-FR"/>
              </w:rPr>
              <w:t>Kutu</w:t>
            </w:r>
            <w:proofErr w:type="spellEnd"/>
            <w:r>
              <w:rPr>
                <w:bCs/>
                <w:sz w:val="18"/>
                <w:szCs w:val="18"/>
                <w:lang w:eastAsia="fr-FR"/>
              </w:rPr>
              <w:t xml:space="preserve"> et d’</w:t>
            </w:r>
            <w:proofErr w:type="spellStart"/>
            <w:r>
              <w:rPr>
                <w:bCs/>
                <w:sz w:val="18"/>
                <w:szCs w:val="18"/>
                <w:lang w:eastAsia="fr-FR"/>
              </w:rPr>
              <w:t>Inongo</w:t>
            </w:r>
            <w:proofErr w:type="spellEnd"/>
            <w:r>
              <w:rPr>
                <w:bCs/>
                <w:sz w:val="18"/>
                <w:szCs w:val="18"/>
                <w:lang w:eastAsia="fr-FR"/>
              </w:rPr>
              <w:t xml:space="preserve">. </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35838B" w14:textId="77777777" w:rsidR="00BE726A" w:rsidRDefault="00BE726A" w:rsidP="00BE726A">
            <w:pPr>
              <w:jc w:val="left"/>
              <w:rPr>
                <w:bCs/>
                <w:sz w:val="18"/>
                <w:szCs w:val="18"/>
                <w:lang w:eastAsia="fr-FR"/>
              </w:rPr>
            </w:pPr>
          </w:p>
        </w:tc>
      </w:tr>
      <w:tr w:rsidR="00BE726A" w14:paraId="0C132C9A" w14:textId="77777777" w:rsidTr="00A35B80">
        <w:trPr>
          <w:trHeight w:val="290"/>
          <w:jc w:val="center"/>
        </w:trPr>
        <w:tc>
          <w:tcPr>
            <w:tcW w:w="14711" w:type="dxa"/>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79820553" w14:textId="77777777" w:rsidR="00BE726A" w:rsidRDefault="00BE726A" w:rsidP="00BE726A">
            <w:pPr>
              <w:jc w:val="left"/>
              <w:rPr>
                <w:b/>
                <w:bCs/>
                <w:sz w:val="18"/>
                <w:szCs w:val="18"/>
                <w:lang w:eastAsia="fr-FR"/>
              </w:rPr>
            </w:pPr>
            <w:r>
              <w:rPr>
                <w:b/>
                <w:bCs/>
                <w:sz w:val="18"/>
                <w:szCs w:val="18"/>
                <w:lang w:eastAsia="fr-FR"/>
              </w:rPr>
              <w:t>Effet 7 : La pression humaine sur les forêts, liée aux phénomènes migratoires et à la dynamique démographique, est réduite</w:t>
            </w:r>
          </w:p>
        </w:tc>
      </w:tr>
      <w:tr w:rsidR="00BE726A" w14:paraId="1D0CDA70" w14:textId="77777777" w:rsidTr="000E2F94">
        <w:trPr>
          <w:trHeight w:val="290"/>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A2D5B4" w14:textId="77777777" w:rsidR="00BE726A" w:rsidRDefault="00BE726A" w:rsidP="00BE726A">
            <w:pPr>
              <w:jc w:val="left"/>
              <w:rPr>
                <w:bCs/>
                <w:sz w:val="18"/>
                <w:szCs w:val="18"/>
                <w:lang w:val="fr-CD" w:eastAsia="fr-FR"/>
              </w:rPr>
            </w:pPr>
            <w:r>
              <w:rPr>
                <w:bCs/>
                <w:sz w:val="18"/>
                <w:szCs w:val="18"/>
                <w:lang w:eastAsia="fr-FR"/>
              </w:rPr>
              <w:t>Output 7.1 : La prévalence contraceptive moderne augmente</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ED385A" w14:textId="77777777" w:rsidR="00BE726A" w:rsidRDefault="00BE726A" w:rsidP="00BE726A">
            <w:pPr>
              <w:jc w:val="center"/>
              <w:rPr>
                <w:bCs/>
                <w:sz w:val="18"/>
                <w:szCs w:val="18"/>
                <w:lang w:eastAsia="fr-FR"/>
              </w:rPr>
            </w:pPr>
            <w:r>
              <w:rPr>
                <w:bCs/>
                <w:sz w:val="18"/>
                <w:szCs w:val="18"/>
                <w:lang w:eastAsia="fr-FR"/>
              </w:rPr>
              <w:t>%</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97A5FF" w14:textId="77777777" w:rsidR="00BE726A" w:rsidRDefault="00BE726A" w:rsidP="00BE726A">
            <w:pPr>
              <w:jc w:val="center"/>
              <w:rPr>
                <w:bCs/>
                <w:sz w:val="18"/>
                <w:szCs w:val="18"/>
                <w:lang w:eastAsia="fr-FR"/>
              </w:rPr>
            </w:pPr>
            <w:r>
              <w:rPr>
                <w:bCs/>
                <w:sz w:val="18"/>
                <w:szCs w:val="18"/>
                <w:lang w:eastAsia="fr-FR"/>
              </w:rPr>
              <w:t>5</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C7DE2E" w14:textId="77777777" w:rsidR="00BE726A" w:rsidRDefault="00BE726A" w:rsidP="00BE726A">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A393E7" w14:textId="77777777" w:rsidR="00BE726A" w:rsidRDefault="00BE726A" w:rsidP="00BE726A">
            <w:pPr>
              <w:jc w:val="left"/>
              <w:rPr>
                <w:bCs/>
                <w:sz w:val="18"/>
                <w:szCs w:val="18"/>
                <w:lang w:eastAsia="fr-FR"/>
              </w:rPr>
            </w:pPr>
            <w:r>
              <w:rPr>
                <w:bCs/>
                <w:sz w:val="18"/>
                <w:szCs w:val="18"/>
                <w:lang w:eastAsia="fr-FR"/>
              </w:rPr>
              <w:t>Rapport d’activités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6DF53C" w14:textId="5A20D4AC" w:rsidR="00BE726A" w:rsidRDefault="00BE726A" w:rsidP="00BE726A">
            <w:pPr>
              <w:jc w:val="center"/>
              <w:rPr>
                <w:bCs/>
                <w:sz w:val="18"/>
                <w:szCs w:val="18"/>
                <w:lang w:eastAsia="fr-FR"/>
              </w:rPr>
            </w:pPr>
            <w:r>
              <w:rPr>
                <w:bCs/>
                <w:sz w:val="18"/>
                <w:szCs w:val="18"/>
                <w:lang w:eastAsia="fr-FR"/>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65E36D" w14:textId="53D070EC" w:rsidR="00BE726A" w:rsidRDefault="00BE726A" w:rsidP="00BE726A">
            <w:pPr>
              <w:jc w:val="center"/>
              <w:rPr>
                <w:bCs/>
                <w:sz w:val="18"/>
                <w:szCs w:val="18"/>
                <w:lang w:eastAsia="fr-FR"/>
              </w:rPr>
            </w:pPr>
            <w:r>
              <w:rPr>
                <w:bCs/>
                <w:sz w:val="18"/>
                <w:szCs w:val="18"/>
                <w:lang w:eastAsia="fr-FR"/>
              </w:rPr>
              <w:t>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D2A444" w14:textId="77777777" w:rsidR="00BE726A" w:rsidRDefault="00BE726A" w:rsidP="00BE726A">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F48C1B" w14:textId="77777777" w:rsidR="00BE726A" w:rsidRDefault="00BE726A" w:rsidP="00BE726A">
            <w:pPr>
              <w:jc w:val="center"/>
              <w:rPr>
                <w:bCs/>
                <w:sz w:val="18"/>
                <w:szCs w:val="18"/>
                <w:lang w:eastAsia="fr-FR"/>
              </w:rPr>
            </w:pPr>
            <w:r>
              <w:rPr>
                <w:bCs/>
                <w:sz w:val="18"/>
                <w:szCs w:val="18"/>
                <w:lang w:eastAsia="fr-FR"/>
              </w:rPr>
              <w:t>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AFEBFB" w14:textId="77777777" w:rsidR="00BE726A" w:rsidRDefault="00BE726A" w:rsidP="00BE726A">
            <w:pPr>
              <w:jc w:val="left"/>
              <w:rPr>
                <w:bCs/>
                <w:sz w:val="18"/>
                <w:szCs w:val="18"/>
                <w:lang w:eastAsia="fr-FR"/>
              </w:rPr>
            </w:pPr>
            <w:r>
              <w:rPr>
                <w:bCs/>
                <w:sz w:val="18"/>
                <w:szCs w:val="18"/>
                <w:lang w:eastAsia="fr-FR"/>
              </w:rPr>
              <w:t>Les activités n’ont pas démarré</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FCE5E8" w14:textId="77777777" w:rsidR="00BE726A" w:rsidRDefault="00BE726A" w:rsidP="00BE726A">
            <w:pPr>
              <w:jc w:val="left"/>
              <w:rPr>
                <w:bCs/>
                <w:sz w:val="18"/>
                <w:szCs w:val="18"/>
                <w:lang w:eastAsia="fr-FR"/>
              </w:rPr>
            </w:pPr>
          </w:p>
        </w:tc>
      </w:tr>
      <w:tr w:rsidR="00BE726A" w14:paraId="11174A51" w14:textId="77777777" w:rsidTr="000E2F94">
        <w:trPr>
          <w:trHeight w:val="290"/>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24B669" w14:textId="77777777" w:rsidR="00BE726A" w:rsidRDefault="00BE726A" w:rsidP="00BE726A">
            <w:pPr>
              <w:jc w:val="left"/>
              <w:rPr>
                <w:bCs/>
                <w:sz w:val="18"/>
                <w:szCs w:val="18"/>
                <w:lang w:val="fr-CD" w:eastAsia="fr-FR"/>
              </w:rPr>
            </w:pPr>
            <w:r>
              <w:rPr>
                <w:bCs/>
                <w:sz w:val="18"/>
                <w:szCs w:val="18"/>
                <w:lang w:eastAsia="fr-FR"/>
              </w:rPr>
              <w:t>Output 7.2 : Ménages agricoles du District du Mai-</w:t>
            </w:r>
            <w:proofErr w:type="spellStart"/>
            <w:r>
              <w:rPr>
                <w:bCs/>
                <w:sz w:val="18"/>
                <w:szCs w:val="18"/>
                <w:lang w:eastAsia="fr-FR"/>
              </w:rPr>
              <w:t>Ndombe</w:t>
            </w:r>
            <w:proofErr w:type="spellEnd"/>
            <w:r>
              <w:rPr>
                <w:bCs/>
                <w:sz w:val="18"/>
                <w:szCs w:val="18"/>
                <w:lang w:eastAsia="fr-FR"/>
              </w:rPr>
              <w:t xml:space="preserve"> ayant bénéficié de programmes de sensibilisation à la planification familiale et à la prévention d'Ebola et du VIH SIDA </w:t>
            </w:r>
          </w:p>
          <w:p w14:paraId="487684B4" w14:textId="77777777" w:rsidR="00BE726A" w:rsidRDefault="00BE726A" w:rsidP="00BE726A">
            <w:pPr>
              <w:jc w:val="left"/>
              <w:rPr>
                <w:bCs/>
                <w:sz w:val="18"/>
                <w:szCs w:val="18"/>
                <w:lang w:eastAsia="fr-FR"/>
              </w:rPr>
            </w:pPr>
            <w:r>
              <w:rPr>
                <w:bCs/>
                <w:sz w:val="18"/>
                <w:szCs w:val="18"/>
                <w:lang w:eastAsia="fr-FR"/>
              </w:rPr>
              <w:t>Nombre</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CDCDD4" w14:textId="77777777" w:rsidR="00BE726A" w:rsidRDefault="00BE726A" w:rsidP="00BE726A">
            <w:pPr>
              <w:jc w:val="center"/>
              <w:rPr>
                <w:bCs/>
                <w:sz w:val="18"/>
                <w:szCs w:val="18"/>
                <w:lang w:eastAsia="fr-FR"/>
              </w:rPr>
            </w:pPr>
            <w:r>
              <w:rPr>
                <w:bCs/>
                <w:sz w:val="18"/>
                <w:szCs w:val="18"/>
                <w:lang w:eastAsia="fr-FR"/>
              </w:rPr>
              <w:t>Nombre</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5DE8BA" w14:textId="77777777" w:rsidR="00BE726A" w:rsidRDefault="00BE726A" w:rsidP="00BE726A">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B5EF95" w14:textId="77777777" w:rsidR="00BE726A" w:rsidRDefault="00BE726A" w:rsidP="00BE726A">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B4C998" w14:textId="77777777" w:rsidR="00BE726A" w:rsidRDefault="00BE726A" w:rsidP="00BE726A">
            <w:pPr>
              <w:jc w:val="left"/>
              <w:rPr>
                <w:bCs/>
                <w:sz w:val="18"/>
                <w:szCs w:val="18"/>
                <w:lang w:eastAsia="fr-FR"/>
              </w:rPr>
            </w:pPr>
            <w:r>
              <w:rPr>
                <w:bCs/>
                <w:sz w:val="18"/>
                <w:szCs w:val="18"/>
                <w:lang w:eastAsia="fr-FR"/>
              </w:rPr>
              <w:t>Rapport d’activités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A6BB56" w14:textId="089547B2" w:rsidR="00BE726A" w:rsidRDefault="00BE726A" w:rsidP="00BE726A">
            <w:pPr>
              <w:jc w:val="center"/>
              <w:rPr>
                <w:bCs/>
                <w:sz w:val="18"/>
                <w:szCs w:val="18"/>
                <w:lang w:eastAsia="fr-FR"/>
              </w:rPr>
            </w:pPr>
            <w:r>
              <w:rPr>
                <w:bCs/>
                <w:sz w:val="18"/>
                <w:szCs w:val="18"/>
                <w:lang w:eastAsia="fr-FR"/>
              </w:rPr>
              <w:t>90 000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6DBA65" w14:textId="49F7999C" w:rsidR="00BE726A" w:rsidRDefault="00BE726A" w:rsidP="00BE726A">
            <w:pPr>
              <w:jc w:val="center"/>
              <w:rPr>
                <w:bCs/>
                <w:sz w:val="18"/>
                <w:szCs w:val="18"/>
                <w:lang w:eastAsia="fr-FR"/>
              </w:rPr>
            </w:pPr>
            <w:r>
              <w:rPr>
                <w:bCs/>
                <w:sz w:val="18"/>
                <w:szCs w:val="18"/>
                <w:lang w:eastAsia="fr-FR"/>
              </w:rPr>
              <w:t>135 000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947AC0" w14:textId="77777777" w:rsidR="00BE726A" w:rsidRDefault="00BE726A" w:rsidP="00BE726A">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35EB39" w14:textId="77777777" w:rsidR="00BE726A" w:rsidRDefault="00BE726A" w:rsidP="00BE726A">
            <w:pPr>
              <w:jc w:val="center"/>
              <w:rPr>
                <w:bCs/>
                <w:sz w:val="18"/>
                <w:szCs w:val="18"/>
                <w:lang w:eastAsia="fr-FR"/>
              </w:rPr>
            </w:pPr>
            <w:r>
              <w:rPr>
                <w:bCs/>
                <w:sz w:val="18"/>
                <w:szCs w:val="18"/>
                <w:lang w:eastAsia="fr-FR"/>
              </w:rPr>
              <w:t>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8DAA85" w14:textId="77777777" w:rsidR="00BE726A" w:rsidRDefault="00BE726A" w:rsidP="00BE726A">
            <w:pPr>
              <w:jc w:val="left"/>
              <w:rPr>
                <w:bCs/>
                <w:sz w:val="18"/>
                <w:szCs w:val="18"/>
                <w:lang w:eastAsia="fr-FR"/>
              </w:rPr>
            </w:pPr>
            <w:proofErr w:type="gramStart"/>
            <w:r>
              <w:rPr>
                <w:bCs/>
                <w:sz w:val="18"/>
                <w:szCs w:val="18"/>
                <w:lang w:eastAsia="fr-FR"/>
              </w:rPr>
              <w:t>idem</w:t>
            </w:r>
            <w:proofErr w:type="gramEnd"/>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D38EBA" w14:textId="77777777" w:rsidR="00BE726A" w:rsidRDefault="00BE726A" w:rsidP="00BE726A">
            <w:pPr>
              <w:jc w:val="left"/>
              <w:rPr>
                <w:bCs/>
                <w:sz w:val="18"/>
                <w:szCs w:val="18"/>
                <w:lang w:eastAsia="fr-FR"/>
              </w:rPr>
            </w:pPr>
          </w:p>
        </w:tc>
      </w:tr>
      <w:tr w:rsidR="00BE726A" w14:paraId="78654ABF" w14:textId="77777777" w:rsidTr="00A35B80">
        <w:trPr>
          <w:trHeight w:val="290"/>
          <w:jc w:val="center"/>
        </w:trPr>
        <w:tc>
          <w:tcPr>
            <w:tcW w:w="14711" w:type="dxa"/>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458AC99C" w14:textId="77777777" w:rsidR="00BE726A" w:rsidRDefault="00BE726A" w:rsidP="00BE726A">
            <w:pPr>
              <w:jc w:val="left"/>
              <w:rPr>
                <w:b/>
                <w:bCs/>
                <w:sz w:val="18"/>
                <w:szCs w:val="18"/>
                <w:lang w:eastAsia="fr-FR"/>
              </w:rPr>
            </w:pPr>
            <w:r>
              <w:rPr>
                <w:b/>
                <w:bCs/>
                <w:sz w:val="18"/>
                <w:szCs w:val="18"/>
                <w:lang w:eastAsia="fr-FR"/>
              </w:rPr>
              <w:t>Effet 8 : La bonne gouvernance est assurée permettant une mise en œuvre effective, transversale et intégrée, transparente, équitable et durable de REDD+, basée sur les résultats, et intégrant l’information, la consultation, la participation et l’appropriation de toutes les parties prenantes, y compris équitablement entre les femmes et les hommes</w:t>
            </w:r>
          </w:p>
        </w:tc>
      </w:tr>
      <w:tr w:rsidR="00BE726A" w14:paraId="469BF992" w14:textId="77777777" w:rsidTr="000E2F94">
        <w:trPr>
          <w:trHeight w:val="290"/>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F182DC" w14:textId="77777777" w:rsidR="00BE726A" w:rsidRDefault="00BE726A" w:rsidP="00BE726A">
            <w:pPr>
              <w:jc w:val="left"/>
              <w:rPr>
                <w:bCs/>
                <w:sz w:val="18"/>
                <w:szCs w:val="18"/>
                <w:lang w:val="fr-CD" w:eastAsia="fr-FR"/>
              </w:rPr>
            </w:pPr>
            <w:r>
              <w:rPr>
                <w:bCs/>
                <w:sz w:val="18"/>
                <w:szCs w:val="18"/>
                <w:lang w:eastAsia="fr-FR"/>
              </w:rPr>
              <w:t>Output 8.1 : Nb structures de gouvernance renforcées ou créées et fonctionnelles</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362D55" w14:textId="77777777" w:rsidR="00BE726A" w:rsidRDefault="00BE726A" w:rsidP="00BE726A">
            <w:pPr>
              <w:jc w:val="left"/>
              <w:rPr>
                <w:bCs/>
                <w:sz w:val="18"/>
                <w:szCs w:val="18"/>
                <w:lang w:eastAsia="fr-FR"/>
              </w:rPr>
            </w:pPr>
            <w:r>
              <w:rPr>
                <w:bCs/>
                <w:sz w:val="18"/>
                <w:szCs w:val="18"/>
                <w:lang w:eastAsia="fr-FR"/>
              </w:rPr>
              <w:t>Nombre de CLD</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75CF93" w14:textId="77777777" w:rsidR="00BE726A" w:rsidRDefault="00BE726A" w:rsidP="00BE726A">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A90F00" w14:textId="77777777" w:rsidR="00BE726A" w:rsidRDefault="00BE726A" w:rsidP="00BE726A">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B12940" w14:textId="77777777" w:rsidR="00BE726A" w:rsidRPr="00D3283C" w:rsidRDefault="00BE726A" w:rsidP="00BE726A">
            <w:pPr>
              <w:jc w:val="left"/>
              <w:rPr>
                <w:bCs/>
                <w:sz w:val="18"/>
                <w:szCs w:val="18"/>
                <w:lang w:eastAsia="fr-FR"/>
              </w:rPr>
            </w:pPr>
            <w:r w:rsidRPr="00D3283C">
              <w:rPr>
                <w:bCs/>
                <w:sz w:val="18"/>
                <w:szCs w:val="18"/>
                <w:lang w:eastAsia="fr-FR"/>
              </w:rPr>
              <w:t>Statuts et ROI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884335" w14:textId="350571D3" w:rsidR="00BE726A" w:rsidRPr="00D3283C" w:rsidRDefault="009C2DCD" w:rsidP="00BE726A">
            <w:pPr>
              <w:jc w:val="center"/>
              <w:rPr>
                <w:bCs/>
                <w:sz w:val="18"/>
                <w:szCs w:val="18"/>
                <w:lang w:eastAsia="fr-FR"/>
              </w:rPr>
            </w:pPr>
            <w:r w:rsidRPr="00D3283C">
              <w:rPr>
                <w:bCs/>
                <w:sz w:val="18"/>
                <w:szCs w:val="18"/>
                <w:lang w:eastAsia="fr-FR"/>
              </w:rPr>
              <w:t>300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87229E" w14:textId="49D3AC41" w:rsidR="00BE726A" w:rsidRPr="00D3283C" w:rsidRDefault="009C2DCD" w:rsidP="00BE726A">
            <w:pPr>
              <w:jc w:val="center"/>
              <w:rPr>
                <w:bCs/>
                <w:sz w:val="18"/>
                <w:szCs w:val="18"/>
                <w:lang w:eastAsia="fr-FR"/>
              </w:rPr>
            </w:pPr>
            <w:r w:rsidRPr="00D3283C">
              <w:rPr>
                <w:bCs/>
                <w:sz w:val="18"/>
                <w:szCs w:val="18"/>
                <w:lang w:eastAsia="fr-FR"/>
              </w:rPr>
              <w:t>60</w:t>
            </w:r>
            <w:r w:rsidR="00BE726A" w:rsidRPr="00D3283C">
              <w:rPr>
                <w:bCs/>
                <w:sz w:val="18"/>
                <w:szCs w:val="18"/>
                <w:lang w:eastAsia="fr-FR"/>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47E37C" w14:textId="77777777" w:rsidR="00BE726A" w:rsidRPr="00D3283C" w:rsidRDefault="00BE726A" w:rsidP="00BE726A">
            <w:pPr>
              <w:jc w:val="center"/>
              <w:rPr>
                <w:bCs/>
                <w:sz w:val="18"/>
                <w:szCs w:val="18"/>
                <w:lang w:eastAsia="fr-FR"/>
              </w:rPr>
            </w:pPr>
            <w:r w:rsidRPr="00D3283C">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EEEEF4" w14:textId="2D7FDFDA" w:rsidR="00BE726A" w:rsidRPr="00D3283C" w:rsidRDefault="009C2DCD" w:rsidP="00BE726A">
            <w:pPr>
              <w:jc w:val="center"/>
              <w:rPr>
                <w:bCs/>
                <w:sz w:val="18"/>
                <w:szCs w:val="18"/>
                <w:lang w:eastAsia="fr-FR"/>
              </w:rPr>
            </w:pPr>
            <w:r w:rsidRPr="00D3283C">
              <w:rPr>
                <w:bCs/>
                <w:sz w:val="18"/>
                <w:szCs w:val="18"/>
                <w:lang w:eastAsia="fr-FR"/>
              </w:rPr>
              <w:t>68</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51D77D" w14:textId="5558E26B" w:rsidR="00BE726A" w:rsidRPr="00D3283C" w:rsidRDefault="009C2DCD" w:rsidP="009C2DCD">
            <w:pPr>
              <w:jc w:val="left"/>
              <w:rPr>
                <w:bCs/>
                <w:sz w:val="18"/>
                <w:szCs w:val="18"/>
                <w:lang w:eastAsia="fr-FR"/>
              </w:rPr>
            </w:pPr>
            <w:r w:rsidRPr="00D3283C">
              <w:rPr>
                <w:bCs/>
                <w:sz w:val="18"/>
                <w:szCs w:val="18"/>
                <w:lang w:eastAsia="fr-FR"/>
              </w:rPr>
              <w:t>68 CLD des Territoires ont été créés ou redynamisés. Ils disposeront bientôt de leur statut et ROI</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C4AFE0" w14:textId="77777777" w:rsidR="00BE726A" w:rsidRDefault="00BE726A" w:rsidP="00BE726A">
            <w:pPr>
              <w:jc w:val="left"/>
              <w:rPr>
                <w:bCs/>
                <w:sz w:val="18"/>
                <w:szCs w:val="18"/>
                <w:lang w:eastAsia="fr-FR"/>
              </w:rPr>
            </w:pPr>
          </w:p>
        </w:tc>
      </w:tr>
      <w:tr w:rsidR="00BE726A" w14:paraId="5174203F" w14:textId="77777777" w:rsidTr="000E2F94">
        <w:trPr>
          <w:trHeight w:val="29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68C21DAB" w14:textId="77777777" w:rsidR="00BE726A" w:rsidRDefault="00BE726A" w:rsidP="00BE726A">
            <w:pPr>
              <w:spacing w:line="256" w:lineRule="auto"/>
              <w:jc w:val="left"/>
              <w:rPr>
                <w:bCs/>
                <w:sz w:val="18"/>
                <w:szCs w:val="18"/>
                <w:lang w:val="fr-CD" w:eastAsia="fr-FR"/>
              </w:rPr>
            </w:pP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F91BD5" w14:textId="77777777" w:rsidR="00BE726A" w:rsidRDefault="00BE726A" w:rsidP="00BE726A">
            <w:pPr>
              <w:jc w:val="left"/>
              <w:rPr>
                <w:bCs/>
                <w:sz w:val="18"/>
                <w:szCs w:val="18"/>
                <w:lang w:val="fr-CD" w:eastAsia="fr-FR"/>
              </w:rPr>
            </w:pPr>
            <w:r>
              <w:rPr>
                <w:bCs/>
                <w:sz w:val="18"/>
                <w:szCs w:val="18"/>
                <w:lang w:eastAsia="fr-FR"/>
              </w:rPr>
              <w:t>Conseil Provincial des Forêts</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ADBE1A" w14:textId="77777777" w:rsidR="00BE726A" w:rsidRDefault="00BE726A" w:rsidP="00BE726A">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62D1DF" w14:textId="77777777" w:rsidR="00BE726A" w:rsidRDefault="00BE726A" w:rsidP="00BE726A">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1A3D78" w14:textId="77777777" w:rsidR="00BE726A" w:rsidRPr="00D3283C" w:rsidRDefault="00BE726A" w:rsidP="00BE726A">
            <w:pPr>
              <w:jc w:val="left"/>
              <w:rPr>
                <w:bCs/>
                <w:sz w:val="18"/>
                <w:szCs w:val="18"/>
                <w:lang w:eastAsia="fr-FR"/>
              </w:rPr>
            </w:pPr>
            <w:r w:rsidRPr="00D3283C">
              <w:rPr>
                <w:bCs/>
                <w:sz w:val="18"/>
                <w:szCs w:val="18"/>
                <w:lang w:eastAsia="fr-FR"/>
              </w:rPr>
              <w:t>Arrêté</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B4D5F9" w14:textId="0264BEC9" w:rsidR="00BE726A" w:rsidRPr="00D3283C" w:rsidRDefault="009C2DCD" w:rsidP="00BE726A">
            <w:pPr>
              <w:jc w:val="center"/>
              <w:rPr>
                <w:bCs/>
                <w:sz w:val="18"/>
                <w:szCs w:val="18"/>
                <w:lang w:eastAsia="fr-FR"/>
              </w:rPr>
            </w:pPr>
            <w:r w:rsidRPr="00D3283C">
              <w:rPr>
                <w:bCs/>
                <w:sz w:val="18"/>
                <w:szCs w:val="18"/>
                <w:lang w:eastAsia="fr-FR"/>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817FD7" w14:textId="77777777" w:rsidR="00BE726A" w:rsidRPr="00D3283C" w:rsidRDefault="00BE726A" w:rsidP="00BE726A">
            <w:pPr>
              <w:jc w:val="center"/>
              <w:rPr>
                <w:bCs/>
                <w:sz w:val="18"/>
                <w:szCs w:val="18"/>
                <w:lang w:eastAsia="fr-FR"/>
              </w:rPr>
            </w:pPr>
            <w:r w:rsidRPr="00D3283C">
              <w:rPr>
                <w:bCs/>
                <w:sz w:val="18"/>
                <w:szCs w:val="18"/>
                <w:lang w:eastAsia="fr-FR"/>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11FF13" w14:textId="77777777" w:rsidR="00BE726A" w:rsidRPr="00D3283C" w:rsidRDefault="00BE726A" w:rsidP="00BE726A">
            <w:pPr>
              <w:jc w:val="center"/>
              <w:rPr>
                <w:bCs/>
                <w:sz w:val="18"/>
                <w:szCs w:val="18"/>
                <w:lang w:eastAsia="fr-FR"/>
              </w:rPr>
            </w:pPr>
            <w:r w:rsidRPr="00D3283C">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733693" w14:textId="77777777" w:rsidR="00BE726A" w:rsidRPr="00D3283C" w:rsidRDefault="00BE726A" w:rsidP="00BE726A">
            <w:pPr>
              <w:jc w:val="center"/>
              <w:rPr>
                <w:bCs/>
                <w:sz w:val="18"/>
                <w:szCs w:val="18"/>
                <w:lang w:eastAsia="fr-FR"/>
              </w:rPr>
            </w:pPr>
            <w:r w:rsidRPr="00D3283C">
              <w:rPr>
                <w:bCs/>
                <w:sz w:val="18"/>
                <w:szCs w:val="18"/>
                <w:lang w:eastAsia="fr-FR"/>
              </w:rPr>
              <w:t>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01617F" w14:textId="77777777" w:rsidR="00BE726A" w:rsidRPr="00D3283C" w:rsidRDefault="00BE726A" w:rsidP="00BE726A">
            <w:pPr>
              <w:jc w:val="left"/>
              <w:rPr>
                <w:bCs/>
                <w:sz w:val="18"/>
                <w:szCs w:val="18"/>
                <w:lang w:eastAsia="fr-FR"/>
              </w:rPr>
            </w:pPr>
            <w:r w:rsidRPr="00D3283C">
              <w:rPr>
                <w:bCs/>
                <w:sz w:val="18"/>
                <w:szCs w:val="18"/>
                <w:lang w:eastAsia="fr-FR"/>
              </w:rPr>
              <w:t>Le CPF sera mis en place après les élections provinciales</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062988" w14:textId="77777777" w:rsidR="00BE726A" w:rsidRDefault="00BE726A" w:rsidP="00BE726A">
            <w:pPr>
              <w:jc w:val="left"/>
              <w:rPr>
                <w:bCs/>
                <w:sz w:val="18"/>
                <w:szCs w:val="18"/>
                <w:lang w:eastAsia="fr-FR"/>
              </w:rPr>
            </w:pPr>
          </w:p>
        </w:tc>
      </w:tr>
      <w:tr w:rsidR="00BE726A" w14:paraId="0E92925F" w14:textId="77777777" w:rsidTr="000E2F94">
        <w:trPr>
          <w:trHeight w:val="29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6F05E28E" w14:textId="77777777" w:rsidR="00BE726A" w:rsidRDefault="00BE726A" w:rsidP="00BE726A">
            <w:pPr>
              <w:spacing w:line="256" w:lineRule="auto"/>
              <w:jc w:val="left"/>
              <w:rPr>
                <w:bCs/>
                <w:sz w:val="18"/>
                <w:szCs w:val="18"/>
                <w:lang w:val="fr-CD" w:eastAsia="fr-FR"/>
              </w:rPr>
            </w:pP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D16157" w14:textId="77777777" w:rsidR="00BE726A" w:rsidRDefault="00BE726A" w:rsidP="00BE726A">
            <w:pPr>
              <w:jc w:val="left"/>
              <w:rPr>
                <w:bCs/>
                <w:sz w:val="18"/>
                <w:szCs w:val="18"/>
                <w:lang w:val="fr-CD" w:eastAsia="fr-FR"/>
              </w:rPr>
            </w:pPr>
            <w:r>
              <w:rPr>
                <w:bCs/>
                <w:sz w:val="18"/>
                <w:szCs w:val="18"/>
                <w:lang w:eastAsia="fr-FR"/>
              </w:rPr>
              <w:t>CART</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9014E8" w14:textId="77777777" w:rsidR="00BE726A" w:rsidRDefault="00BE726A" w:rsidP="00BE726A">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7EDB00" w14:textId="77777777" w:rsidR="00BE726A" w:rsidRDefault="00BE726A" w:rsidP="00BE726A">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A47D38" w14:textId="77777777" w:rsidR="00BE726A" w:rsidRPr="00D3283C" w:rsidRDefault="00BE726A" w:rsidP="00BE726A">
            <w:pPr>
              <w:jc w:val="left"/>
              <w:rPr>
                <w:bCs/>
                <w:sz w:val="18"/>
                <w:szCs w:val="18"/>
                <w:lang w:eastAsia="fr-FR"/>
              </w:rPr>
            </w:pPr>
            <w:r w:rsidRPr="00D3283C">
              <w:rPr>
                <w:bCs/>
                <w:sz w:val="18"/>
                <w:szCs w:val="18"/>
                <w:lang w:eastAsia="fr-FR"/>
              </w:rPr>
              <w:t>Statuts et ROI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64AE99" w14:textId="75129CBA" w:rsidR="00BE726A" w:rsidRPr="00D3283C" w:rsidRDefault="009C2DCD" w:rsidP="00BE726A">
            <w:pPr>
              <w:jc w:val="center"/>
              <w:rPr>
                <w:bCs/>
                <w:sz w:val="18"/>
                <w:szCs w:val="18"/>
                <w:lang w:eastAsia="fr-FR"/>
              </w:rPr>
            </w:pPr>
            <w:r w:rsidRPr="00D3283C">
              <w:rPr>
                <w:bCs/>
                <w:sz w:val="18"/>
                <w:szCs w:val="18"/>
                <w:lang w:eastAsia="fr-FR"/>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8B1AF2" w14:textId="77777777" w:rsidR="00BE726A" w:rsidRPr="00D3283C" w:rsidRDefault="00BE726A" w:rsidP="00BE726A">
            <w:pPr>
              <w:jc w:val="center"/>
              <w:rPr>
                <w:bCs/>
                <w:sz w:val="18"/>
                <w:szCs w:val="18"/>
                <w:lang w:eastAsia="fr-FR"/>
              </w:rPr>
            </w:pPr>
            <w:r w:rsidRPr="00D3283C">
              <w:rPr>
                <w:bCs/>
                <w:sz w:val="18"/>
                <w:szCs w:val="18"/>
                <w:lang w:eastAsia="fr-FR"/>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957707" w14:textId="77777777" w:rsidR="00BE726A" w:rsidRPr="00D3283C" w:rsidRDefault="00BE726A" w:rsidP="00BE726A">
            <w:pPr>
              <w:jc w:val="center"/>
              <w:rPr>
                <w:bCs/>
                <w:sz w:val="18"/>
                <w:szCs w:val="18"/>
                <w:lang w:eastAsia="fr-FR"/>
              </w:rPr>
            </w:pPr>
            <w:r w:rsidRPr="00D3283C">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041B76" w14:textId="1002F328" w:rsidR="00BE726A" w:rsidRPr="00307039" w:rsidRDefault="009C2DCD" w:rsidP="00BE726A">
            <w:pPr>
              <w:jc w:val="center"/>
              <w:rPr>
                <w:b/>
                <w:bCs/>
                <w:sz w:val="18"/>
                <w:szCs w:val="18"/>
                <w:lang w:eastAsia="fr-FR"/>
              </w:rPr>
            </w:pPr>
            <w:r w:rsidRPr="00307039">
              <w:rPr>
                <w:b/>
                <w:bCs/>
                <w:color w:val="FF0000"/>
                <w:sz w:val="18"/>
                <w:szCs w:val="18"/>
                <w:lang w:eastAsia="fr-FR"/>
              </w:rPr>
              <w:t>4</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9E687D" w14:textId="194BFFE8" w:rsidR="00BE726A" w:rsidRPr="00D3283C" w:rsidRDefault="009C2DCD" w:rsidP="009C2DCD">
            <w:pPr>
              <w:jc w:val="left"/>
              <w:rPr>
                <w:bCs/>
                <w:sz w:val="18"/>
                <w:szCs w:val="18"/>
                <w:lang w:eastAsia="fr-FR"/>
              </w:rPr>
            </w:pPr>
            <w:r w:rsidRPr="00D3283C">
              <w:rPr>
                <w:bCs/>
                <w:sz w:val="18"/>
                <w:szCs w:val="18"/>
                <w:lang w:eastAsia="fr-FR"/>
              </w:rPr>
              <w:t xml:space="preserve">Les quatre CARG de Territoires et 9 CARG de Secteurs sont restructurés. </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1B6F88" w14:textId="77777777" w:rsidR="00BE726A" w:rsidRDefault="00BE726A" w:rsidP="00BE726A">
            <w:pPr>
              <w:jc w:val="left"/>
              <w:rPr>
                <w:bCs/>
                <w:sz w:val="18"/>
                <w:szCs w:val="18"/>
                <w:lang w:eastAsia="fr-FR"/>
              </w:rPr>
            </w:pPr>
          </w:p>
        </w:tc>
      </w:tr>
      <w:tr w:rsidR="00BE726A" w14:paraId="1F8535C0" w14:textId="77777777" w:rsidTr="000E2F94">
        <w:trPr>
          <w:trHeight w:val="290"/>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05F173" w14:textId="77777777" w:rsidR="00BE726A" w:rsidRDefault="00BE726A" w:rsidP="00BE726A">
            <w:pPr>
              <w:jc w:val="left"/>
              <w:rPr>
                <w:bCs/>
                <w:sz w:val="18"/>
                <w:szCs w:val="18"/>
                <w:lang w:val="fr-CD" w:eastAsia="fr-FR"/>
              </w:rPr>
            </w:pPr>
            <w:r>
              <w:rPr>
                <w:bCs/>
                <w:sz w:val="18"/>
                <w:szCs w:val="18"/>
                <w:lang w:eastAsia="fr-FR"/>
              </w:rPr>
              <w:t>Output 8.1 : Participants à des activités de concertation durant la phase de mise en œuvre du projet</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0C7F54" w14:textId="77777777" w:rsidR="00BE726A" w:rsidRDefault="00BE726A" w:rsidP="00BE726A">
            <w:pPr>
              <w:jc w:val="left"/>
              <w:rPr>
                <w:bCs/>
                <w:sz w:val="18"/>
                <w:szCs w:val="18"/>
                <w:lang w:eastAsia="fr-FR"/>
              </w:rPr>
            </w:pPr>
            <w:r>
              <w:rPr>
                <w:bCs/>
                <w:sz w:val="18"/>
                <w:szCs w:val="18"/>
                <w:lang w:eastAsia="fr-FR"/>
              </w:rPr>
              <w:t>Nombre</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7D75FD" w14:textId="77777777" w:rsidR="00BE726A" w:rsidRDefault="00BE726A" w:rsidP="00BE726A">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240E6D" w14:textId="77777777" w:rsidR="00BE726A" w:rsidRDefault="00BE726A" w:rsidP="00BE726A">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4A492F" w14:textId="77777777" w:rsidR="00BE726A" w:rsidRPr="00D3283C" w:rsidRDefault="00BE726A" w:rsidP="00BE726A">
            <w:pPr>
              <w:jc w:val="left"/>
              <w:rPr>
                <w:bCs/>
                <w:sz w:val="18"/>
                <w:szCs w:val="18"/>
                <w:lang w:eastAsia="fr-FR"/>
              </w:rPr>
            </w:pPr>
            <w:r w:rsidRPr="00D3283C">
              <w:rPr>
                <w:bCs/>
                <w:sz w:val="18"/>
                <w:szCs w:val="18"/>
                <w:lang w:eastAsia="fr-FR"/>
              </w:rPr>
              <w:t>Liste de présence, rapport d’activités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E664E5" w14:textId="73979CB0" w:rsidR="00BE726A" w:rsidRPr="00D3283C" w:rsidRDefault="009C2DCD" w:rsidP="00BE726A">
            <w:pPr>
              <w:jc w:val="center"/>
              <w:rPr>
                <w:bCs/>
                <w:sz w:val="18"/>
                <w:szCs w:val="18"/>
                <w:lang w:eastAsia="fr-FR"/>
              </w:rPr>
            </w:pPr>
            <w:r w:rsidRPr="00D3283C">
              <w:rPr>
                <w:bCs/>
                <w:sz w:val="18"/>
                <w:szCs w:val="18"/>
                <w:lang w:eastAsia="fr-FR"/>
              </w:rPr>
              <w:t>20 000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B97059" w14:textId="219A13C8" w:rsidR="00BE726A" w:rsidRPr="00D3283C" w:rsidRDefault="009C2DCD" w:rsidP="00BE726A">
            <w:pPr>
              <w:jc w:val="center"/>
              <w:rPr>
                <w:bCs/>
                <w:sz w:val="18"/>
                <w:szCs w:val="18"/>
                <w:lang w:eastAsia="fr-FR"/>
              </w:rPr>
            </w:pPr>
            <w:r w:rsidRPr="00D3283C">
              <w:rPr>
                <w:bCs/>
                <w:sz w:val="18"/>
                <w:szCs w:val="18"/>
                <w:lang w:eastAsia="fr-FR"/>
              </w:rPr>
              <w:t xml:space="preserve">40 </w:t>
            </w:r>
            <w:r w:rsidR="00BE726A" w:rsidRPr="00D3283C">
              <w:rPr>
                <w:bCs/>
                <w:sz w:val="18"/>
                <w:szCs w:val="18"/>
                <w:lang w:eastAsia="fr-FR"/>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17C0EE" w14:textId="77777777" w:rsidR="00BE726A" w:rsidRPr="00D3283C" w:rsidRDefault="00BE726A" w:rsidP="00BE726A">
            <w:pPr>
              <w:jc w:val="center"/>
              <w:rPr>
                <w:bCs/>
                <w:sz w:val="18"/>
                <w:szCs w:val="18"/>
                <w:lang w:eastAsia="fr-FR"/>
              </w:rPr>
            </w:pPr>
            <w:r w:rsidRPr="00D3283C">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511F96" w14:textId="25A192EA" w:rsidR="00BE726A" w:rsidRPr="00D3283C" w:rsidRDefault="009C2DCD" w:rsidP="00BE726A">
            <w:pPr>
              <w:jc w:val="center"/>
              <w:rPr>
                <w:bCs/>
                <w:sz w:val="18"/>
                <w:szCs w:val="18"/>
                <w:lang w:eastAsia="fr-FR"/>
              </w:rPr>
            </w:pPr>
            <w:r w:rsidRPr="00D3283C">
              <w:rPr>
                <w:color w:val="000000"/>
                <w:spacing w:val="0"/>
                <w:sz w:val="18"/>
                <w:szCs w:val="18"/>
                <w:lang w:eastAsia="fr-FR"/>
              </w:rPr>
              <w:t>15 885</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358F03" w14:textId="5CE52F29" w:rsidR="00BE726A" w:rsidRPr="00D3283C" w:rsidRDefault="00BE726A" w:rsidP="00BE726A">
            <w:pPr>
              <w:jc w:val="left"/>
              <w:rPr>
                <w:bCs/>
                <w:sz w:val="18"/>
                <w:szCs w:val="18"/>
                <w:lang w:eastAsia="fr-FR"/>
              </w:rPr>
            </w:pPr>
            <w:bookmarkStart w:id="8" w:name="_GoBack"/>
            <w:bookmarkEnd w:id="8"/>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BC57E8" w14:textId="77777777" w:rsidR="00BE726A" w:rsidRDefault="00BE726A" w:rsidP="00BE726A">
            <w:pPr>
              <w:jc w:val="left"/>
              <w:rPr>
                <w:bCs/>
                <w:sz w:val="18"/>
                <w:szCs w:val="18"/>
                <w:lang w:eastAsia="fr-FR"/>
              </w:rPr>
            </w:pPr>
          </w:p>
        </w:tc>
      </w:tr>
      <w:tr w:rsidR="00BE726A" w14:paraId="0C730348" w14:textId="77777777" w:rsidTr="000E2F94">
        <w:trPr>
          <w:trHeight w:val="29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546BD1C1" w14:textId="77777777" w:rsidR="00BE726A" w:rsidRDefault="00BE726A" w:rsidP="00BE726A">
            <w:pPr>
              <w:spacing w:line="256" w:lineRule="auto"/>
              <w:jc w:val="left"/>
              <w:rPr>
                <w:bCs/>
                <w:sz w:val="18"/>
                <w:szCs w:val="18"/>
                <w:lang w:val="fr-CD" w:eastAsia="fr-FR"/>
              </w:rPr>
            </w:pP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5AAC22" w14:textId="77777777" w:rsidR="00BE726A" w:rsidRDefault="00BE726A" w:rsidP="00BE726A">
            <w:pPr>
              <w:jc w:val="left"/>
              <w:rPr>
                <w:bCs/>
                <w:sz w:val="18"/>
                <w:szCs w:val="18"/>
                <w:lang w:val="fr-CD" w:eastAsia="fr-FR"/>
              </w:rPr>
            </w:pPr>
            <w:r>
              <w:rPr>
                <w:bCs/>
                <w:sz w:val="18"/>
                <w:szCs w:val="18"/>
                <w:lang w:eastAsia="fr-FR"/>
              </w:rPr>
              <w:t>Nombre de femmes</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8A7814" w14:textId="77777777" w:rsidR="00BE726A" w:rsidRDefault="00BE726A" w:rsidP="00BE726A">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2D8E66" w14:textId="77777777" w:rsidR="00BE726A" w:rsidRDefault="00BE726A" w:rsidP="00BE726A">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BCD810" w14:textId="77777777" w:rsidR="00BE726A" w:rsidRDefault="00BE726A" w:rsidP="00BE726A">
            <w:pPr>
              <w:jc w:val="left"/>
              <w:rPr>
                <w:bCs/>
                <w:sz w:val="18"/>
                <w:szCs w:val="18"/>
                <w:lang w:eastAsia="fr-FR"/>
              </w:rPr>
            </w:pPr>
            <w:r>
              <w:rPr>
                <w:bCs/>
                <w:sz w:val="18"/>
                <w:szCs w:val="18"/>
                <w:lang w:eastAsia="fr-FR"/>
              </w:rPr>
              <w:t>Liste de présence, rapport d’activités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B9C510" w14:textId="3E63477B" w:rsidR="00BE726A" w:rsidRDefault="009C2DCD" w:rsidP="00BE726A">
            <w:pPr>
              <w:jc w:val="center"/>
              <w:rPr>
                <w:bCs/>
                <w:sz w:val="18"/>
                <w:szCs w:val="18"/>
                <w:lang w:eastAsia="fr-FR"/>
              </w:rPr>
            </w:pPr>
            <w:r>
              <w:rPr>
                <w:bCs/>
                <w:sz w:val="18"/>
                <w:szCs w:val="18"/>
                <w:lang w:eastAsia="fr-FR"/>
              </w:rPr>
              <w:t>7 000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C9DC31" w14:textId="2CEA4484" w:rsidR="00BE726A" w:rsidRDefault="009C2DCD" w:rsidP="00BE726A">
            <w:pPr>
              <w:jc w:val="center"/>
              <w:rPr>
                <w:bCs/>
                <w:sz w:val="18"/>
                <w:szCs w:val="18"/>
                <w:lang w:eastAsia="fr-FR"/>
              </w:rPr>
            </w:pPr>
            <w:r>
              <w:rPr>
                <w:bCs/>
                <w:sz w:val="18"/>
                <w:szCs w:val="18"/>
                <w:lang w:eastAsia="fr-FR"/>
              </w:rPr>
              <w:t xml:space="preserve">15 </w:t>
            </w:r>
            <w:r w:rsidR="00BE726A">
              <w:rPr>
                <w:bCs/>
                <w:sz w:val="18"/>
                <w:szCs w:val="18"/>
                <w:lang w:eastAsia="fr-FR"/>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11146D" w14:textId="77777777" w:rsidR="00BE726A" w:rsidRDefault="00BE726A" w:rsidP="00BE726A">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495E29" w14:textId="7490C8CB" w:rsidR="00BE726A" w:rsidRDefault="009C2DCD" w:rsidP="00BE726A">
            <w:pPr>
              <w:jc w:val="center"/>
              <w:rPr>
                <w:bCs/>
                <w:sz w:val="18"/>
                <w:szCs w:val="18"/>
                <w:lang w:eastAsia="fr-FR"/>
              </w:rPr>
            </w:pPr>
            <w:r w:rsidRPr="00921B55">
              <w:rPr>
                <w:color w:val="000000"/>
                <w:spacing w:val="0"/>
                <w:sz w:val="18"/>
                <w:szCs w:val="18"/>
                <w:lang w:eastAsia="fr-FR"/>
              </w:rPr>
              <w:t>5</w:t>
            </w:r>
            <w:r>
              <w:rPr>
                <w:color w:val="000000"/>
                <w:spacing w:val="0"/>
                <w:sz w:val="18"/>
                <w:szCs w:val="18"/>
                <w:lang w:eastAsia="fr-FR"/>
              </w:rPr>
              <w:t xml:space="preserve"> </w:t>
            </w:r>
            <w:r w:rsidRPr="00921B55">
              <w:rPr>
                <w:color w:val="000000"/>
                <w:spacing w:val="0"/>
                <w:sz w:val="18"/>
                <w:szCs w:val="18"/>
                <w:lang w:eastAsia="fr-FR"/>
              </w:rPr>
              <w:t>186</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AE0616" w14:textId="4DBF62B9" w:rsidR="00BE726A" w:rsidRDefault="00BE726A" w:rsidP="00BE726A">
            <w:pPr>
              <w:jc w:val="left"/>
              <w:rPr>
                <w:bCs/>
                <w:sz w:val="18"/>
                <w:szCs w:val="18"/>
                <w:lang w:eastAsia="fr-FR"/>
              </w:rPr>
            </w:pP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2C66DD" w14:textId="77777777" w:rsidR="00BE726A" w:rsidRDefault="00BE726A" w:rsidP="00BE726A">
            <w:pPr>
              <w:jc w:val="left"/>
              <w:rPr>
                <w:bCs/>
                <w:sz w:val="18"/>
                <w:szCs w:val="18"/>
                <w:lang w:eastAsia="fr-FR"/>
              </w:rPr>
            </w:pPr>
          </w:p>
        </w:tc>
      </w:tr>
      <w:tr w:rsidR="00BE726A" w14:paraId="5B164427" w14:textId="77777777" w:rsidTr="00A35B80">
        <w:trPr>
          <w:trHeight w:val="290"/>
          <w:jc w:val="center"/>
        </w:trPr>
        <w:tc>
          <w:tcPr>
            <w:tcW w:w="14711" w:type="dxa"/>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33519036" w14:textId="77777777" w:rsidR="00BE726A" w:rsidRDefault="00BE726A" w:rsidP="00BE726A">
            <w:pPr>
              <w:jc w:val="left"/>
              <w:rPr>
                <w:b/>
                <w:bCs/>
                <w:sz w:val="18"/>
                <w:szCs w:val="18"/>
                <w:lang w:eastAsia="fr-FR"/>
              </w:rPr>
            </w:pPr>
            <w:r>
              <w:rPr>
                <w:b/>
                <w:bCs/>
                <w:sz w:val="18"/>
                <w:szCs w:val="18"/>
                <w:lang w:eastAsia="fr-FR"/>
              </w:rPr>
              <w:t xml:space="preserve">Autres résultats (non repris dans les effets précédents) </w:t>
            </w:r>
          </w:p>
        </w:tc>
      </w:tr>
      <w:tr w:rsidR="00BE726A" w14:paraId="2920FFB7" w14:textId="77777777" w:rsidTr="000E2F94">
        <w:trPr>
          <w:trHeight w:val="290"/>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417286" w14:textId="77777777" w:rsidR="00BE726A" w:rsidRDefault="00BE726A" w:rsidP="00BE726A">
            <w:pPr>
              <w:jc w:val="left"/>
              <w:rPr>
                <w:bCs/>
                <w:sz w:val="18"/>
                <w:szCs w:val="18"/>
                <w:lang w:val="fr-CD" w:eastAsia="fr-FR"/>
              </w:rPr>
            </w:pPr>
            <w:r>
              <w:rPr>
                <w:bCs/>
                <w:sz w:val="18"/>
                <w:szCs w:val="18"/>
                <w:lang w:eastAsia="fr-FR"/>
              </w:rPr>
              <w:t>Output 1 : Mise en œuvre du PPA</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D336CC" w14:textId="77777777" w:rsidR="00BE726A" w:rsidRDefault="00BE726A" w:rsidP="00BE726A">
            <w:pPr>
              <w:jc w:val="left"/>
              <w:rPr>
                <w:bCs/>
                <w:sz w:val="18"/>
                <w:szCs w:val="18"/>
                <w:lang w:eastAsia="fr-FR"/>
              </w:rPr>
            </w:pPr>
            <w:r>
              <w:rPr>
                <w:bCs/>
                <w:sz w:val="18"/>
                <w:szCs w:val="18"/>
                <w:lang w:eastAsia="fr-FR"/>
              </w:rPr>
              <w:t xml:space="preserve">Nombre de micro-projets </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EA322F" w14:textId="77777777" w:rsidR="00BE726A" w:rsidRDefault="00BE726A" w:rsidP="00BE726A">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9429E3" w14:textId="77777777" w:rsidR="00BE726A" w:rsidRDefault="00BE726A" w:rsidP="00BE726A">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17CA1F" w14:textId="77777777" w:rsidR="00BE726A" w:rsidRDefault="00BE726A" w:rsidP="00BE726A">
            <w:pPr>
              <w:jc w:val="left"/>
              <w:rPr>
                <w:bCs/>
                <w:sz w:val="18"/>
                <w:szCs w:val="18"/>
                <w:lang w:eastAsia="fr-FR"/>
              </w:rPr>
            </w:pPr>
            <w:r>
              <w:rPr>
                <w:bCs/>
                <w:sz w:val="18"/>
                <w:szCs w:val="18"/>
                <w:lang w:eastAsia="fr-FR"/>
              </w:rPr>
              <w:t>Rapport d’activités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B1ED3D" w14:textId="77777777" w:rsidR="00BE726A" w:rsidRDefault="00BE726A" w:rsidP="00A16244">
            <w:pPr>
              <w:jc w:val="center"/>
              <w:rPr>
                <w:bCs/>
                <w:sz w:val="18"/>
                <w:szCs w:val="18"/>
                <w:lang w:eastAsia="fr-FR"/>
              </w:rPr>
            </w:pPr>
            <w:r>
              <w:rPr>
                <w:bCs/>
                <w:sz w:val="18"/>
                <w:szCs w:val="18"/>
                <w:lang w:eastAsia="fr-FR"/>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E71F3E" w14:textId="77777777" w:rsidR="00BE726A" w:rsidRDefault="00BE726A" w:rsidP="00A16244">
            <w:pPr>
              <w:jc w:val="center"/>
              <w:rPr>
                <w:bCs/>
                <w:sz w:val="18"/>
                <w:szCs w:val="18"/>
                <w:lang w:eastAsia="fr-FR"/>
              </w:rPr>
            </w:pPr>
            <w:r>
              <w:rPr>
                <w:bCs/>
                <w:sz w:val="18"/>
                <w:szCs w:val="18"/>
                <w:lang w:eastAsia="fr-FR"/>
              </w:rPr>
              <w:t>20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A65E72" w14:textId="77777777" w:rsidR="00BE726A" w:rsidRDefault="00BE726A" w:rsidP="00A16244">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821BD9" w14:textId="77777777" w:rsidR="00BE726A" w:rsidRDefault="00BE726A" w:rsidP="00A16244">
            <w:pPr>
              <w:jc w:val="center"/>
              <w:rPr>
                <w:bCs/>
                <w:sz w:val="18"/>
                <w:szCs w:val="18"/>
                <w:lang w:eastAsia="fr-FR"/>
              </w:rPr>
            </w:pPr>
            <w:r>
              <w:rPr>
                <w:bCs/>
                <w:sz w:val="18"/>
                <w:szCs w:val="18"/>
                <w:lang w:eastAsia="fr-FR"/>
              </w:rPr>
              <w:t>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7324E8" w14:textId="479B2FD7" w:rsidR="00BE726A" w:rsidRDefault="009C2DCD" w:rsidP="009C2DCD">
            <w:pPr>
              <w:jc w:val="left"/>
              <w:rPr>
                <w:bCs/>
                <w:sz w:val="18"/>
                <w:szCs w:val="18"/>
                <w:lang w:eastAsia="fr-FR"/>
              </w:rPr>
            </w:pPr>
            <w:r>
              <w:rPr>
                <w:bCs/>
                <w:sz w:val="18"/>
                <w:szCs w:val="18"/>
                <w:lang w:eastAsia="fr-FR"/>
              </w:rPr>
              <w:t>L’actualisation du PPA réalisée par OSAPY est en cours de validation.</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5BA049" w14:textId="77777777" w:rsidR="00BE726A" w:rsidRDefault="00BE726A" w:rsidP="00BE726A">
            <w:pPr>
              <w:jc w:val="left"/>
              <w:rPr>
                <w:bCs/>
                <w:sz w:val="18"/>
                <w:szCs w:val="18"/>
                <w:lang w:eastAsia="fr-FR"/>
              </w:rPr>
            </w:pPr>
          </w:p>
        </w:tc>
      </w:tr>
      <w:tr w:rsidR="00BE726A" w14:paraId="78516DF6" w14:textId="77777777" w:rsidTr="000E2F94">
        <w:trPr>
          <w:trHeight w:val="290"/>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FED83C" w14:textId="77777777" w:rsidR="00BE726A" w:rsidRDefault="00BE726A" w:rsidP="00BE726A">
            <w:pPr>
              <w:jc w:val="left"/>
              <w:rPr>
                <w:bCs/>
                <w:sz w:val="18"/>
                <w:szCs w:val="18"/>
                <w:lang w:val="fr-CD" w:eastAsia="fr-FR"/>
              </w:rPr>
            </w:pPr>
            <w:r>
              <w:rPr>
                <w:bCs/>
                <w:sz w:val="18"/>
                <w:szCs w:val="18"/>
                <w:lang w:eastAsia="fr-FR"/>
              </w:rPr>
              <w:t>Output 2 : Soutien au développement des filières (café, cacao, hévéa, huile de palme)</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BA5DF2" w14:textId="77777777" w:rsidR="00BE726A" w:rsidRDefault="00BE726A" w:rsidP="00BE726A">
            <w:pPr>
              <w:jc w:val="left"/>
              <w:rPr>
                <w:bCs/>
                <w:sz w:val="18"/>
                <w:szCs w:val="18"/>
                <w:lang w:eastAsia="fr-FR"/>
              </w:rPr>
            </w:pPr>
            <w:r>
              <w:rPr>
                <w:bCs/>
                <w:sz w:val="18"/>
                <w:szCs w:val="18"/>
                <w:lang w:eastAsia="fr-FR"/>
              </w:rPr>
              <w:t>Nombre de filières structurées</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B2F957" w14:textId="77777777" w:rsidR="00BE726A" w:rsidRDefault="00BE726A" w:rsidP="00BE726A">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142BB6" w14:textId="77777777" w:rsidR="00BE726A" w:rsidRDefault="00BE726A" w:rsidP="00BE726A">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DDCC4C" w14:textId="77777777" w:rsidR="00BE726A" w:rsidRDefault="00BE726A" w:rsidP="00BE726A">
            <w:pPr>
              <w:jc w:val="left"/>
              <w:rPr>
                <w:bCs/>
                <w:sz w:val="18"/>
                <w:szCs w:val="18"/>
                <w:lang w:eastAsia="fr-FR"/>
              </w:rPr>
            </w:pPr>
            <w:r>
              <w:rPr>
                <w:bCs/>
                <w:sz w:val="18"/>
                <w:szCs w:val="18"/>
                <w:lang w:eastAsia="fr-FR"/>
              </w:rPr>
              <w:t>Rapports d’activités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F34346" w14:textId="77777777" w:rsidR="00BE726A" w:rsidRDefault="00BE726A" w:rsidP="00A16244">
            <w:pPr>
              <w:jc w:val="center"/>
              <w:rPr>
                <w:bCs/>
                <w:sz w:val="18"/>
                <w:szCs w:val="18"/>
                <w:lang w:eastAsia="fr-FR"/>
              </w:rPr>
            </w:pPr>
            <w:r>
              <w:rPr>
                <w:bCs/>
                <w:sz w:val="18"/>
                <w:szCs w:val="18"/>
                <w:lang w:eastAsia="fr-FR"/>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6888BA" w14:textId="77777777" w:rsidR="00BE726A" w:rsidRDefault="00BE726A" w:rsidP="00A16244">
            <w:pPr>
              <w:jc w:val="center"/>
              <w:rPr>
                <w:bCs/>
                <w:sz w:val="18"/>
                <w:szCs w:val="18"/>
                <w:lang w:eastAsia="fr-FR"/>
              </w:rPr>
            </w:pPr>
            <w:r>
              <w:rPr>
                <w:bCs/>
                <w:sz w:val="18"/>
                <w:szCs w:val="18"/>
                <w:lang w:eastAsia="fr-FR"/>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523F88" w14:textId="77777777" w:rsidR="00BE726A" w:rsidRDefault="00BE726A" w:rsidP="00A16244">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5C16E8" w14:textId="77777777" w:rsidR="00BE726A" w:rsidRDefault="00BE726A" w:rsidP="00A16244">
            <w:pPr>
              <w:jc w:val="center"/>
              <w:rPr>
                <w:bCs/>
                <w:sz w:val="18"/>
                <w:szCs w:val="18"/>
                <w:lang w:eastAsia="fr-FR"/>
              </w:rPr>
            </w:pPr>
            <w:r>
              <w:rPr>
                <w:bCs/>
                <w:sz w:val="18"/>
                <w:szCs w:val="18"/>
                <w:lang w:eastAsia="fr-FR"/>
              </w:rPr>
              <w:t>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E7753C" w14:textId="77777777" w:rsidR="00BE726A" w:rsidRDefault="00BE726A" w:rsidP="00BE726A">
            <w:pPr>
              <w:jc w:val="left"/>
              <w:rPr>
                <w:bCs/>
                <w:sz w:val="18"/>
                <w:szCs w:val="18"/>
                <w:lang w:eastAsia="fr-FR"/>
              </w:rPr>
            </w:pPr>
            <w:r>
              <w:rPr>
                <w:bCs/>
                <w:sz w:val="18"/>
                <w:szCs w:val="18"/>
                <w:lang w:eastAsia="fr-FR"/>
              </w:rPr>
              <w:t xml:space="preserve">Le recrutement de l’assistant technique en charge de la structuration de 4 filières est en cours. </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89460E" w14:textId="77777777" w:rsidR="00BE726A" w:rsidRDefault="00BE726A" w:rsidP="00BE726A">
            <w:pPr>
              <w:jc w:val="left"/>
              <w:rPr>
                <w:bCs/>
                <w:sz w:val="18"/>
                <w:szCs w:val="18"/>
                <w:lang w:eastAsia="fr-FR"/>
              </w:rPr>
            </w:pPr>
          </w:p>
        </w:tc>
      </w:tr>
      <w:tr w:rsidR="00BE726A" w14:paraId="19F2FA6B" w14:textId="77777777" w:rsidTr="000E2F94">
        <w:trPr>
          <w:trHeight w:val="290"/>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F45F44" w14:textId="77777777" w:rsidR="00BE726A" w:rsidRDefault="00BE726A" w:rsidP="00BE726A">
            <w:pPr>
              <w:jc w:val="left"/>
              <w:rPr>
                <w:bCs/>
                <w:sz w:val="18"/>
                <w:szCs w:val="18"/>
                <w:lang w:val="fr-CD" w:eastAsia="fr-FR"/>
              </w:rPr>
            </w:pPr>
            <w:r>
              <w:rPr>
                <w:bCs/>
                <w:sz w:val="18"/>
                <w:szCs w:val="18"/>
                <w:lang w:eastAsia="fr-FR"/>
              </w:rPr>
              <w:t xml:space="preserve">Output 3 : Soutien au développement de la pêche responsable et d’autres investissements pour soutenir la mise en œuvre des PDD (création d’étangs piscicoles, etc.) </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F798EE" w14:textId="77777777" w:rsidR="00BE726A" w:rsidRDefault="00BE726A" w:rsidP="00BE726A">
            <w:pPr>
              <w:jc w:val="left"/>
              <w:rPr>
                <w:bCs/>
                <w:sz w:val="18"/>
                <w:szCs w:val="18"/>
                <w:lang w:eastAsia="fr-FR"/>
              </w:rPr>
            </w:pPr>
            <w:r>
              <w:rPr>
                <w:bCs/>
                <w:sz w:val="18"/>
                <w:szCs w:val="18"/>
                <w:lang w:eastAsia="fr-FR"/>
              </w:rPr>
              <w:t>A préciser</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B2CB84" w14:textId="77777777" w:rsidR="00BE726A" w:rsidRDefault="00BE726A" w:rsidP="00BE726A">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362D64" w14:textId="77777777" w:rsidR="00BE726A" w:rsidRDefault="00BE726A" w:rsidP="00BE726A">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783623" w14:textId="77777777" w:rsidR="00BE726A" w:rsidRDefault="00BE726A" w:rsidP="00BE726A">
            <w:pPr>
              <w:jc w:val="left"/>
              <w:rPr>
                <w:bCs/>
                <w:sz w:val="18"/>
                <w:szCs w:val="18"/>
                <w:lang w:eastAsia="fr-FR"/>
              </w:rPr>
            </w:pPr>
            <w:r>
              <w:rPr>
                <w:bCs/>
                <w:sz w:val="18"/>
                <w:szCs w:val="18"/>
                <w:lang w:eastAsia="fr-FR"/>
              </w:rPr>
              <w:t>A préciser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C1B5BA" w14:textId="77777777" w:rsidR="00BE726A" w:rsidRDefault="00BE726A" w:rsidP="00A16244">
            <w:pPr>
              <w:jc w:val="center"/>
              <w:rPr>
                <w:bCs/>
                <w:sz w:val="18"/>
                <w:szCs w:val="18"/>
                <w:lang w:eastAsia="fr-FR"/>
              </w:rPr>
            </w:pPr>
            <w:r>
              <w:rPr>
                <w:bCs/>
                <w:sz w:val="18"/>
                <w:szCs w:val="18"/>
                <w:lang w:eastAsia="fr-FR"/>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6598AE" w14:textId="77777777" w:rsidR="00BE726A" w:rsidRDefault="00BE726A" w:rsidP="00A16244">
            <w:pPr>
              <w:jc w:val="center"/>
              <w:rPr>
                <w:bCs/>
                <w:sz w:val="18"/>
                <w:szCs w:val="18"/>
                <w:lang w:eastAsia="fr-FR"/>
              </w:rPr>
            </w:pPr>
            <w:r>
              <w:rPr>
                <w:bCs/>
                <w:sz w:val="18"/>
                <w:szCs w:val="18"/>
                <w:lang w:eastAsia="fr-FR"/>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9F2B92" w14:textId="77777777" w:rsidR="00BE726A" w:rsidRDefault="00BE726A" w:rsidP="00A16244">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574A25" w14:textId="77777777" w:rsidR="00BE726A" w:rsidRDefault="00BE726A" w:rsidP="00A16244">
            <w:pPr>
              <w:jc w:val="center"/>
              <w:rPr>
                <w:bCs/>
                <w:sz w:val="18"/>
                <w:szCs w:val="18"/>
                <w:lang w:eastAsia="fr-FR"/>
              </w:rPr>
            </w:pPr>
            <w:r>
              <w:rPr>
                <w:bCs/>
                <w:sz w:val="18"/>
                <w:szCs w:val="18"/>
                <w:lang w:eastAsia="fr-FR"/>
              </w:rPr>
              <w:t>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C43993" w14:textId="77777777" w:rsidR="00BE726A" w:rsidRDefault="00BE726A" w:rsidP="00BE726A">
            <w:pPr>
              <w:jc w:val="left"/>
              <w:rPr>
                <w:bCs/>
                <w:sz w:val="18"/>
                <w:szCs w:val="18"/>
                <w:lang w:eastAsia="fr-FR"/>
              </w:rPr>
            </w:pPr>
            <w:r>
              <w:rPr>
                <w:bCs/>
                <w:sz w:val="18"/>
                <w:szCs w:val="18"/>
                <w:lang w:eastAsia="fr-FR"/>
              </w:rPr>
              <w:t>Les activités relatives à la pêche seront définies dans le cadre de l’élaboration des plans d’aménagement.</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E15E80" w14:textId="77777777" w:rsidR="00BE726A" w:rsidRDefault="00BE726A" w:rsidP="00BE726A">
            <w:pPr>
              <w:jc w:val="left"/>
              <w:rPr>
                <w:bCs/>
                <w:sz w:val="18"/>
                <w:szCs w:val="18"/>
                <w:lang w:eastAsia="fr-FR"/>
              </w:rPr>
            </w:pPr>
          </w:p>
        </w:tc>
      </w:tr>
      <w:tr w:rsidR="00BE726A" w14:paraId="331F05DB" w14:textId="77777777" w:rsidTr="000E2F94">
        <w:trPr>
          <w:trHeight w:val="290"/>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7D8AE7" w14:textId="77777777" w:rsidR="00BE726A" w:rsidRDefault="00BE726A" w:rsidP="00BE726A">
            <w:pPr>
              <w:jc w:val="left"/>
              <w:rPr>
                <w:bCs/>
                <w:sz w:val="18"/>
                <w:szCs w:val="18"/>
                <w:lang w:val="fr-CD" w:eastAsia="fr-FR"/>
              </w:rPr>
            </w:pPr>
            <w:r>
              <w:rPr>
                <w:bCs/>
                <w:sz w:val="18"/>
                <w:szCs w:val="18"/>
                <w:lang w:eastAsia="fr-FR"/>
              </w:rPr>
              <w:t xml:space="preserve">Output 4 : Investissement structurant </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4683F5" w14:textId="77777777" w:rsidR="00BE726A" w:rsidRDefault="00BE726A" w:rsidP="00BE726A">
            <w:pPr>
              <w:jc w:val="left"/>
              <w:rPr>
                <w:bCs/>
                <w:sz w:val="18"/>
                <w:szCs w:val="18"/>
                <w:lang w:eastAsia="fr-FR"/>
              </w:rPr>
            </w:pPr>
            <w:r>
              <w:rPr>
                <w:bCs/>
                <w:sz w:val="18"/>
                <w:szCs w:val="18"/>
                <w:lang w:eastAsia="fr-FR"/>
              </w:rPr>
              <w:t>Km2 de route</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40FEC9" w14:textId="77777777" w:rsidR="00BE726A" w:rsidRDefault="00BE726A" w:rsidP="00BE726A">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7B2203" w14:textId="77777777" w:rsidR="00BE726A" w:rsidRDefault="00BE726A" w:rsidP="00BE726A">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D4AFC6" w14:textId="77777777" w:rsidR="00BE726A" w:rsidRDefault="00BE726A" w:rsidP="00BE726A">
            <w:pPr>
              <w:jc w:val="left"/>
              <w:rPr>
                <w:bCs/>
                <w:sz w:val="18"/>
                <w:szCs w:val="18"/>
                <w:lang w:eastAsia="fr-FR"/>
              </w:rPr>
            </w:pPr>
            <w:r>
              <w:rPr>
                <w:bCs/>
                <w:sz w:val="18"/>
                <w:szCs w:val="18"/>
                <w:lang w:eastAsia="fr-FR"/>
              </w:rPr>
              <w:t>Rapports d’activités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67FAE0" w14:textId="77777777" w:rsidR="00BE726A" w:rsidRDefault="00BE726A" w:rsidP="00A16244">
            <w:pPr>
              <w:jc w:val="center"/>
              <w:rPr>
                <w:bCs/>
                <w:sz w:val="18"/>
                <w:szCs w:val="18"/>
                <w:lang w:eastAsia="fr-FR"/>
              </w:rPr>
            </w:pPr>
            <w:r>
              <w:rPr>
                <w:bCs/>
                <w:sz w:val="18"/>
                <w:szCs w:val="18"/>
                <w:lang w:eastAsia="fr-FR"/>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1022D7" w14:textId="77777777" w:rsidR="00BE726A" w:rsidRDefault="00BE726A" w:rsidP="00A16244">
            <w:pPr>
              <w:jc w:val="center"/>
              <w:rPr>
                <w:bCs/>
                <w:sz w:val="18"/>
                <w:szCs w:val="18"/>
                <w:lang w:eastAsia="fr-FR"/>
              </w:rPr>
            </w:pPr>
            <w:r>
              <w:rPr>
                <w:bCs/>
                <w:sz w:val="18"/>
                <w:szCs w:val="18"/>
                <w:lang w:eastAsia="fr-FR"/>
              </w:rPr>
              <w:t>700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15662D" w14:textId="77777777" w:rsidR="00BE726A" w:rsidRDefault="00BE726A" w:rsidP="00A16244">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FD9E8B" w14:textId="77777777" w:rsidR="00BE726A" w:rsidRDefault="00BE726A" w:rsidP="00A16244">
            <w:pPr>
              <w:jc w:val="center"/>
              <w:rPr>
                <w:bCs/>
                <w:sz w:val="18"/>
                <w:szCs w:val="18"/>
                <w:lang w:eastAsia="fr-FR"/>
              </w:rPr>
            </w:pPr>
            <w:r>
              <w:rPr>
                <w:bCs/>
                <w:sz w:val="18"/>
                <w:szCs w:val="18"/>
                <w:lang w:eastAsia="fr-FR"/>
              </w:rPr>
              <w:t>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B81E4D" w14:textId="5921C6E8" w:rsidR="00BE726A" w:rsidRDefault="004D4749" w:rsidP="00D3283C">
            <w:pPr>
              <w:jc w:val="left"/>
              <w:rPr>
                <w:bCs/>
                <w:sz w:val="18"/>
                <w:szCs w:val="18"/>
                <w:lang w:eastAsia="fr-FR"/>
              </w:rPr>
            </w:pPr>
            <w:r w:rsidRPr="004D4749">
              <w:rPr>
                <w:bCs/>
                <w:sz w:val="18"/>
                <w:szCs w:val="18"/>
                <w:lang w:eastAsia="fr-FR"/>
              </w:rPr>
              <w:t xml:space="preserve">585 km </w:t>
            </w:r>
            <w:r>
              <w:rPr>
                <w:bCs/>
                <w:sz w:val="18"/>
                <w:szCs w:val="18"/>
                <w:lang w:eastAsia="fr-FR"/>
              </w:rPr>
              <w:t xml:space="preserve">de routes ont été </w:t>
            </w:r>
            <w:r w:rsidRPr="004D4749">
              <w:rPr>
                <w:bCs/>
                <w:sz w:val="18"/>
                <w:szCs w:val="18"/>
                <w:lang w:eastAsia="fr-FR"/>
              </w:rPr>
              <w:t>diagnostiqués</w:t>
            </w:r>
            <w:r>
              <w:rPr>
                <w:bCs/>
                <w:sz w:val="18"/>
                <w:szCs w:val="18"/>
                <w:lang w:eastAsia="fr-FR"/>
              </w:rPr>
              <w:t xml:space="preserve"> sur l’ex-District du Mai-</w:t>
            </w:r>
            <w:proofErr w:type="spellStart"/>
            <w:r>
              <w:rPr>
                <w:bCs/>
                <w:sz w:val="18"/>
                <w:szCs w:val="18"/>
                <w:lang w:eastAsia="fr-FR"/>
              </w:rPr>
              <w:t>Ndombe</w:t>
            </w:r>
            <w:proofErr w:type="spellEnd"/>
            <w:r>
              <w:rPr>
                <w:bCs/>
                <w:sz w:val="18"/>
                <w:szCs w:val="18"/>
                <w:lang w:eastAsia="fr-FR"/>
              </w:rPr>
              <w:t xml:space="preserve"> (+200 km à reprendre du PIREDD Plateaux)  </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6F47B6" w14:textId="77777777" w:rsidR="00BE726A" w:rsidRDefault="00BE726A" w:rsidP="00BE726A">
            <w:pPr>
              <w:jc w:val="left"/>
              <w:rPr>
                <w:bCs/>
                <w:sz w:val="18"/>
                <w:szCs w:val="18"/>
                <w:lang w:eastAsia="fr-FR"/>
              </w:rPr>
            </w:pPr>
          </w:p>
        </w:tc>
      </w:tr>
      <w:tr w:rsidR="00BE726A" w14:paraId="6922DD75" w14:textId="77777777" w:rsidTr="000E2F94">
        <w:trPr>
          <w:trHeight w:val="29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8307C3F" w14:textId="77777777" w:rsidR="00BE726A" w:rsidRDefault="00BE726A" w:rsidP="00BE726A">
            <w:pPr>
              <w:spacing w:line="256" w:lineRule="auto"/>
              <w:jc w:val="left"/>
              <w:rPr>
                <w:bCs/>
                <w:sz w:val="18"/>
                <w:szCs w:val="18"/>
                <w:lang w:val="fr-CD" w:eastAsia="fr-FR"/>
              </w:rPr>
            </w:pP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1B66FD" w14:textId="77777777" w:rsidR="00BE726A" w:rsidRDefault="00BE726A" w:rsidP="00BE726A">
            <w:pPr>
              <w:jc w:val="left"/>
              <w:rPr>
                <w:bCs/>
                <w:sz w:val="18"/>
                <w:szCs w:val="18"/>
                <w:lang w:val="fr-CD" w:eastAsia="fr-FR"/>
              </w:rPr>
            </w:pPr>
            <w:r>
              <w:rPr>
                <w:bCs/>
                <w:sz w:val="18"/>
                <w:szCs w:val="18"/>
                <w:lang w:eastAsia="fr-FR"/>
              </w:rPr>
              <w:t>Nombre de ponts</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4AB32E" w14:textId="77777777" w:rsidR="00BE726A" w:rsidRDefault="00BE726A" w:rsidP="00BE726A">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C8B92F" w14:textId="77777777" w:rsidR="00BE726A" w:rsidRDefault="00BE726A" w:rsidP="00BE726A">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75393B" w14:textId="77777777" w:rsidR="00BE726A" w:rsidRDefault="00BE726A" w:rsidP="00BE726A">
            <w:pPr>
              <w:jc w:val="left"/>
              <w:rPr>
                <w:bCs/>
                <w:sz w:val="18"/>
                <w:szCs w:val="18"/>
                <w:lang w:eastAsia="fr-FR"/>
              </w:rPr>
            </w:pPr>
            <w:r>
              <w:rPr>
                <w:bCs/>
                <w:sz w:val="18"/>
                <w:szCs w:val="18"/>
                <w:lang w:eastAsia="fr-FR"/>
              </w:rPr>
              <w:t>Rapports d’activités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21819F" w14:textId="77777777" w:rsidR="00BE726A" w:rsidRDefault="00BE726A" w:rsidP="00A16244">
            <w:pPr>
              <w:jc w:val="center"/>
              <w:rPr>
                <w:bCs/>
                <w:sz w:val="18"/>
                <w:szCs w:val="18"/>
                <w:lang w:eastAsia="fr-FR"/>
              </w:rPr>
            </w:pPr>
            <w:r>
              <w:rPr>
                <w:bCs/>
                <w:sz w:val="18"/>
                <w:szCs w:val="18"/>
                <w:lang w:eastAsia="fr-FR"/>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768DE7" w14:textId="77777777" w:rsidR="00BE726A" w:rsidRDefault="00BE726A" w:rsidP="00A16244">
            <w:pPr>
              <w:jc w:val="center"/>
              <w:rPr>
                <w:bCs/>
                <w:sz w:val="18"/>
                <w:szCs w:val="18"/>
                <w:lang w:eastAsia="fr-FR"/>
              </w:rPr>
            </w:pPr>
            <w:r>
              <w:rPr>
                <w:bCs/>
                <w:sz w:val="18"/>
                <w:szCs w:val="18"/>
                <w:lang w:eastAsia="fr-FR"/>
              </w:rPr>
              <w:t>41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2E81EE" w14:textId="77777777" w:rsidR="00BE726A" w:rsidRDefault="00BE726A" w:rsidP="00A16244">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3B44FB" w14:textId="77777777" w:rsidR="00BE726A" w:rsidRDefault="00BE726A" w:rsidP="00A16244">
            <w:pPr>
              <w:jc w:val="center"/>
              <w:rPr>
                <w:bCs/>
                <w:sz w:val="18"/>
                <w:szCs w:val="18"/>
                <w:lang w:eastAsia="fr-FR"/>
              </w:rPr>
            </w:pPr>
            <w:r>
              <w:rPr>
                <w:bCs/>
                <w:sz w:val="18"/>
                <w:szCs w:val="18"/>
                <w:lang w:eastAsia="fr-FR"/>
              </w:rPr>
              <w:t>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D20988" w14:textId="5F7E6065" w:rsidR="00BE726A" w:rsidRDefault="00D3283C" w:rsidP="00D3283C">
            <w:pPr>
              <w:jc w:val="left"/>
              <w:rPr>
                <w:bCs/>
                <w:sz w:val="18"/>
                <w:szCs w:val="18"/>
                <w:lang w:eastAsia="fr-FR"/>
              </w:rPr>
            </w:pPr>
            <w:r>
              <w:rPr>
                <w:bCs/>
                <w:sz w:val="18"/>
                <w:szCs w:val="18"/>
                <w:lang w:eastAsia="fr-FR"/>
              </w:rPr>
              <w:t>36</w:t>
            </w:r>
            <w:r w:rsidR="004D4749">
              <w:rPr>
                <w:bCs/>
                <w:sz w:val="18"/>
                <w:szCs w:val="18"/>
                <w:lang w:eastAsia="fr-FR"/>
              </w:rPr>
              <w:t xml:space="preserve"> ponts ont été </w:t>
            </w:r>
            <w:r>
              <w:rPr>
                <w:bCs/>
                <w:sz w:val="18"/>
                <w:szCs w:val="18"/>
                <w:lang w:eastAsia="fr-FR"/>
              </w:rPr>
              <w:t>diagnostiqués. + 16 km de digues.</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C470A8" w14:textId="77777777" w:rsidR="00BE726A" w:rsidRDefault="00BE726A" w:rsidP="00BE726A">
            <w:pPr>
              <w:jc w:val="left"/>
              <w:rPr>
                <w:bCs/>
                <w:sz w:val="18"/>
                <w:szCs w:val="18"/>
                <w:lang w:eastAsia="fr-FR"/>
              </w:rPr>
            </w:pPr>
          </w:p>
        </w:tc>
      </w:tr>
      <w:tr w:rsidR="00BE726A" w14:paraId="311D9ABF" w14:textId="77777777" w:rsidTr="000E2F94">
        <w:trPr>
          <w:trHeight w:val="29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7996B83A" w14:textId="77777777" w:rsidR="00BE726A" w:rsidRDefault="00BE726A" w:rsidP="00BE726A">
            <w:pPr>
              <w:spacing w:line="256" w:lineRule="auto"/>
              <w:jc w:val="left"/>
              <w:rPr>
                <w:bCs/>
                <w:sz w:val="18"/>
                <w:szCs w:val="18"/>
                <w:lang w:val="fr-CD" w:eastAsia="fr-FR"/>
              </w:rPr>
            </w:pP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268A66" w14:textId="77777777" w:rsidR="00BE726A" w:rsidRDefault="00BE726A" w:rsidP="00BE726A">
            <w:pPr>
              <w:jc w:val="left"/>
              <w:rPr>
                <w:bCs/>
                <w:sz w:val="18"/>
                <w:szCs w:val="18"/>
                <w:lang w:val="fr-CD" w:eastAsia="fr-FR"/>
              </w:rPr>
            </w:pPr>
            <w:proofErr w:type="gramStart"/>
            <w:r>
              <w:rPr>
                <w:bCs/>
                <w:sz w:val="18"/>
                <w:szCs w:val="18"/>
                <w:lang w:eastAsia="fr-FR"/>
              </w:rPr>
              <w:t>bac</w:t>
            </w:r>
            <w:proofErr w:type="gramEnd"/>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983250" w14:textId="77777777" w:rsidR="00BE726A" w:rsidRDefault="00BE726A" w:rsidP="00BE726A">
            <w:pPr>
              <w:jc w:val="center"/>
              <w:rPr>
                <w:bCs/>
                <w:sz w:val="18"/>
                <w:szCs w:val="18"/>
                <w:lang w:eastAsia="fr-FR"/>
              </w:rPr>
            </w:pPr>
            <w:r>
              <w:rPr>
                <w:bCs/>
                <w:sz w:val="18"/>
                <w:szCs w:val="18"/>
                <w:lang w:eastAsia="fr-FR"/>
              </w:rPr>
              <w:t>0</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CEF6EF" w14:textId="77777777" w:rsidR="00BE726A" w:rsidRDefault="00BE726A" w:rsidP="00BE726A">
            <w:pPr>
              <w:jc w:val="center"/>
              <w:rPr>
                <w:bCs/>
                <w:sz w:val="18"/>
                <w:szCs w:val="18"/>
                <w:lang w:eastAsia="fr-FR"/>
              </w:rPr>
            </w:pPr>
            <w:r>
              <w:rPr>
                <w:bCs/>
                <w:sz w:val="18"/>
                <w:szCs w:val="18"/>
                <w:lang w:eastAsia="fr-FR"/>
              </w:rPr>
              <w:t>2017</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E420CB" w14:textId="77777777" w:rsidR="00BE726A" w:rsidRDefault="00BE726A" w:rsidP="00BE726A">
            <w:pPr>
              <w:jc w:val="left"/>
              <w:rPr>
                <w:bCs/>
                <w:sz w:val="18"/>
                <w:szCs w:val="18"/>
                <w:lang w:eastAsia="fr-FR"/>
              </w:rPr>
            </w:pPr>
            <w:r>
              <w:rPr>
                <w:bCs/>
                <w:sz w:val="18"/>
                <w:szCs w:val="18"/>
                <w:lang w:eastAsia="fr-FR"/>
              </w:rPr>
              <w:t>PV de réception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CAC9DD" w14:textId="77777777" w:rsidR="00BE726A" w:rsidRDefault="00BE726A" w:rsidP="00A16244">
            <w:pPr>
              <w:jc w:val="center"/>
              <w:rPr>
                <w:bCs/>
                <w:sz w:val="18"/>
                <w:szCs w:val="18"/>
                <w:lang w:eastAsia="fr-FR"/>
              </w:rPr>
            </w:pPr>
            <w:r>
              <w:rPr>
                <w:bCs/>
                <w:sz w:val="18"/>
                <w:szCs w:val="18"/>
                <w:lang w:eastAsia="fr-FR"/>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AEED03" w14:textId="77777777" w:rsidR="00BE726A" w:rsidRDefault="00BE726A" w:rsidP="00A16244">
            <w:pPr>
              <w:jc w:val="center"/>
              <w:rPr>
                <w:bCs/>
                <w:sz w:val="18"/>
                <w:szCs w:val="18"/>
                <w:lang w:eastAsia="fr-FR"/>
              </w:rPr>
            </w:pPr>
            <w:r>
              <w:rPr>
                <w:bCs/>
                <w:sz w:val="18"/>
                <w:szCs w:val="18"/>
                <w:lang w:eastAsia="fr-FR"/>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C7821B" w14:textId="77777777" w:rsidR="00BE726A" w:rsidRDefault="00BE726A" w:rsidP="00A16244">
            <w:pPr>
              <w:jc w:val="center"/>
              <w:rPr>
                <w:bCs/>
                <w:sz w:val="18"/>
                <w:szCs w:val="18"/>
                <w:lang w:eastAsia="fr-FR"/>
              </w:rPr>
            </w:pPr>
            <w:r>
              <w:rPr>
                <w:bCs/>
                <w:sz w:val="18"/>
                <w:szCs w:val="18"/>
                <w:lang w:eastAsia="fr-FR"/>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D6FC82" w14:textId="77777777" w:rsidR="00BE726A" w:rsidRDefault="00BE726A" w:rsidP="00A16244">
            <w:pPr>
              <w:jc w:val="center"/>
              <w:rPr>
                <w:bCs/>
                <w:sz w:val="18"/>
                <w:szCs w:val="18"/>
                <w:lang w:eastAsia="fr-FR"/>
              </w:rPr>
            </w:pPr>
            <w:r>
              <w:rPr>
                <w:bCs/>
                <w:sz w:val="18"/>
                <w:szCs w:val="18"/>
                <w:lang w:eastAsia="fr-FR"/>
              </w:rPr>
              <w:t>0</w:t>
            </w:r>
          </w:p>
        </w:tc>
        <w:tc>
          <w:tcPr>
            <w:tcW w:w="35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A1D1A2" w14:textId="27F17113" w:rsidR="00BE726A" w:rsidRDefault="00A16244" w:rsidP="00A16244">
            <w:pPr>
              <w:jc w:val="left"/>
              <w:rPr>
                <w:bCs/>
                <w:sz w:val="18"/>
                <w:szCs w:val="18"/>
                <w:lang w:eastAsia="fr-FR"/>
              </w:rPr>
            </w:pPr>
            <w:r>
              <w:rPr>
                <w:bCs/>
                <w:sz w:val="18"/>
                <w:szCs w:val="18"/>
                <w:lang w:eastAsia="fr-FR"/>
              </w:rPr>
              <w:t xml:space="preserve">Caractérisation socio-environnementales et études en préparation.  </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F3F57D" w14:textId="77777777" w:rsidR="00BE726A" w:rsidRDefault="00BE726A" w:rsidP="00BE726A">
            <w:pPr>
              <w:jc w:val="left"/>
              <w:rPr>
                <w:bCs/>
                <w:sz w:val="18"/>
                <w:szCs w:val="18"/>
                <w:lang w:eastAsia="fr-FR"/>
              </w:rPr>
            </w:pPr>
          </w:p>
        </w:tc>
      </w:tr>
    </w:tbl>
    <w:p w14:paraId="0BA465F4" w14:textId="321301B5" w:rsidR="00A55692" w:rsidRDefault="00A55692" w:rsidP="003B6377"/>
    <w:p w14:paraId="3CE7FB1C" w14:textId="77777777" w:rsidR="00244A94" w:rsidRDefault="00244A94" w:rsidP="00D4071F">
      <w:pPr>
        <w:pStyle w:val="Titre2"/>
        <w:sectPr w:rsidR="00244A94" w:rsidSect="00076E1F">
          <w:pgSz w:w="15840" w:h="12240" w:orient="landscape"/>
          <w:pgMar w:top="1440" w:right="1440" w:bottom="1440" w:left="1440" w:header="720" w:footer="720" w:gutter="0"/>
          <w:cols w:space="720"/>
          <w:docGrid w:linePitch="360"/>
        </w:sectPr>
      </w:pPr>
    </w:p>
    <w:p w14:paraId="2A99473A" w14:textId="77777777" w:rsidR="00D4071F" w:rsidRDefault="00D4071F" w:rsidP="00D4071F">
      <w:pPr>
        <w:pStyle w:val="Titre2"/>
      </w:pPr>
      <w:bookmarkStart w:id="9" w:name="_Toc18054504"/>
      <w:r>
        <w:t>II.5 Contribution du PIREDD à l’atteinte des jalons de la lettre d’intention</w:t>
      </w:r>
      <w:bookmarkEnd w:id="9"/>
      <w:r>
        <w:t xml:space="preserve"> </w:t>
      </w:r>
    </w:p>
    <w:p w14:paraId="554E3EAE" w14:textId="77777777" w:rsidR="00D4071F" w:rsidRDefault="00D4071F" w:rsidP="00D4071F"/>
    <w:p w14:paraId="35C78569" w14:textId="77777777" w:rsidR="00076E1F" w:rsidRDefault="00076E1F" w:rsidP="000E1001"/>
    <w:tbl>
      <w:tblPr>
        <w:tblStyle w:val="Grilledutableau"/>
        <w:tblW w:w="14459" w:type="dxa"/>
        <w:tblInd w:w="-856" w:type="dxa"/>
        <w:tblLook w:val="04A0" w:firstRow="1" w:lastRow="0" w:firstColumn="1" w:lastColumn="0" w:noHBand="0" w:noVBand="1"/>
      </w:tblPr>
      <w:tblGrid>
        <w:gridCol w:w="1641"/>
        <w:gridCol w:w="5731"/>
        <w:gridCol w:w="3544"/>
        <w:gridCol w:w="3543"/>
      </w:tblGrid>
      <w:tr w:rsidR="00076E1F" w14:paraId="6935EBFC" w14:textId="77777777" w:rsidTr="000E2F94">
        <w:trPr>
          <w:tblHeader/>
        </w:trPr>
        <w:tc>
          <w:tcPr>
            <w:tcW w:w="1641" w:type="dxa"/>
            <w:shd w:val="clear" w:color="auto" w:fill="E7E6E6" w:themeFill="background2"/>
            <w:vAlign w:val="center"/>
          </w:tcPr>
          <w:p w14:paraId="4255CBB6" w14:textId="77777777" w:rsidR="00076E1F" w:rsidRPr="00076E1F" w:rsidRDefault="00076E1F" w:rsidP="004E7D84">
            <w:pPr>
              <w:jc w:val="center"/>
              <w:rPr>
                <w:b/>
              </w:rPr>
            </w:pPr>
            <w:r w:rsidRPr="00076E1F">
              <w:rPr>
                <w:b/>
              </w:rPr>
              <w:t>Type de jalon</w:t>
            </w:r>
          </w:p>
        </w:tc>
        <w:tc>
          <w:tcPr>
            <w:tcW w:w="5731" w:type="dxa"/>
            <w:shd w:val="clear" w:color="auto" w:fill="E7E6E6" w:themeFill="background2"/>
            <w:vAlign w:val="center"/>
          </w:tcPr>
          <w:p w14:paraId="7074D24A" w14:textId="77777777" w:rsidR="00076E1F" w:rsidRPr="00076E1F" w:rsidRDefault="00076E1F" w:rsidP="004E7D84">
            <w:pPr>
              <w:jc w:val="center"/>
              <w:rPr>
                <w:b/>
              </w:rPr>
            </w:pPr>
            <w:r w:rsidRPr="00076E1F">
              <w:rPr>
                <w:b/>
              </w:rPr>
              <w:t>Objectifs</w:t>
            </w:r>
          </w:p>
        </w:tc>
        <w:tc>
          <w:tcPr>
            <w:tcW w:w="3544" w:type="dxa"/>
            <w:shd w:val="clear" w:color="auto" w:fill="E7E6E6" w:themeFill="background2"/>
            <w:vAlign w:val="center"/>
          </w:tcPr>
          <w:p w14:paraId="4CB46488" w14:textId="77777777" w:rsidR="00076E1F" w:rsidRPr="00076E1F" w:rsidRDefault="00076E1F" w:rsidP="004E7D84">
            <w:pPr>
              <w:jc w:val="center"/>
              <w:rPr>
                <w:b/>
              </w:rPr>
            </w:pPr>
            <w:r w:rsidRPr="00076E1F">
              <w:rPr>
                <w:b/>
              </w:rPr>
              <w:t>Progrès accomplis</w:t>
            </w:r>
          </w:p>
        </w:tc>
        <w:tc>
          <w:tcPr>
            <w:tcW w:w="3543" w:type="dxa"/>
            <w:shd w:val="clear" w:color="auto" w:fill="E7E6E6" w:themeFill="background2"/>
            <w:vAlign w:val="center"/>
          </w:tcPr>
          <w:p w14:paraId="3F8194CA" w14:textId="77777777" w:rsidR="00076E1F" w:rsidRPr="00076E1F" w:rsidRDefault="00076E1F" w:rsidP="004E7D84">
            <w:pPr>
              <w:jc w:val="center"/>
              <w:rPr>
                <w:b/>
              </w:rPr>
            </w:pPr>
            <w:r w:rsidRPr="00076E1F">
              <w:rPr>
                <w:b/>
              </w:rPr>
              <w:t>Points d’attention particuliers et solutions proposées</w:t>
            </w:r>
          </w:p>
        </w:tc>
      </w:tr>
      <w:tr w:rsidR="00076E1F" w14:paraId="793B40E4" w14:textId="77777777" w:rsidTr="000E2F94">
        <w:tc>
          <w:tcPr>
            <w:tcW w:w="1641" w:type="dxa"/>
            <w:vAlign w:val="center"/>
          </w:tcPr>
          <w:p w14:paraId="54AB243F" w14:textId="77777777" w:rsidR="00076E1F" w:rsidRPr="00076E1F" w:rsidRDefault="00076E1F" w:rsidP="00076E1F">
            <w:pPr>
              <w:jc w:val="left"/>
              <w:rPr>
                <w:b/>
              </w:rPr>
            </w:pPr>
            <w:r w:rsidRPr="00076E1F">
              <w:rPr>
                <w:b/>
              </w:rPr>
              <w:t>Agriculture</w:t>
            </w:r>
          </w:p>
        </w:tc>
        <w:tc>
          <w:tcPr>
            <w:tcW w:w="5731" w:type="dxa"/>
            <w:vAlign w:val="center"/>
          </w:tcPr>
          <w:p w14:paraId="449A6ED6" w14:textId="77777777" w:rsidR="00076E1F" w:rsidRPr="001372F0" w:rsidRDefault="00076E1F" w:rsidP="00076E1F">
            <w:pPr>
              <w:autoSpaceDE w:val="0"/>
              <w:autoSpaceDN w:val="0"/>
              <w:adjustRightInd w:val="0"/>
              <w:jc w:val="left"/>
              <w:rPr>
                <w:spacing w:val="0"/>
                <w:szCs w:val="24"/>
              </w:rPr>
            </w:pPr>
            <w:r w:rsidRPr="001372F0">
              <w:rPr>
                <w:szCs w:val="24"/>
              </w:rPr>
              <w:t xml:space="preserve">« … efforts pour assurer des pratiques agricoles durables par les communautés locales et autochtones et pour limiter le déboisement et la dégradation des forêts résultant de cette agriculture à petite échelle » </w:t>
            </w:r>
          </w:p>
          <w:p w14:paraId="739ADB6F" w14:textId="77777777" w:rsidR="00076E1F" w:rsidRPr="001372F0" w:rsidRDefault="00076E1F" w:rsidP="00076E1F">
            <w:pPr>
              <w:autoSpaceDE w:val="0"/>
              <w:autoSpaceDN w:val="0"/>
              <w:adjustRightInd w:val="0"/>
              <w:jc w:val="left"/>
              <w:rPr>
                <w:szCs w:val="24"/>
              </w:rPr>
            </w:pPr>
          </w:p>
          <w:p w14:paraId="16E12D69" w14:textId="77777777" w:rsidR="00076E1F" w:rsidRPr="001372F0" w:rsidRDefault="00076E1F" w:rsidP="00153F70">
            <w:pPr>
              <w:autoSpaceDE w:val="0"/>
              <w:autoSpaceDN w:val="0"/>
              <w:adjustRightInd w:val="0"/>
              <w:jc w:val="left"/>
              <w:rPr>
                <w:szCs w:val="24"/>
              </w:rPr>
            </w:pPr>
            <w:r w:rsidRPr="001372F0">
              <w:rPr>
                <w:szCs w:val="24"/>
              </w:rPr>
              <w:t>« Dispositif d’encadrement agricole et de production/distribution d’intrants en place dans chaque Programme Intégré REDD+ en</w:t>
            </w:r>
            <w:r w:rsidR="00153F70" w:rsidRPr="001372F0">
              <w:rPr>
                <w:szCs w:val="24"/>
              </w:rPr>
              <w:t xml:space="preserve"> </w:t>
            </w:r>
            <w:r w:rsidRPr="001372F0">
              <w:rPr>
                <w:szCs w:val="24"/>
              </w:rPr>
              <w:t xml:space="preserve">fin d’année 2 de mise en </w:t>
            </w:r>
            <w:proofErr w:type="spellStart"/>
            <w:r w:rsidRPr="001372F0">
              <w:rPr>
                <w:szCs w:val="24"/>
              </w:rPr>
              <w:t>oeuvre</w:t>
            </w:r>
            <w:proofErr w:type="spellEnd"/>
            <w:r w:rsidRPr="001372F0">
              <w:rPr>
                <w:szCs w:val="24"/>
              </w:rPr>
              <w:t>, pour une large diffusion de technologies agricoles durables allant dans le sens de la sédentarisation, et respectant les plans de zonage. »</w:t>
            </w:r>
          </w:p>
        </w:tc>
        <w:tc>
          <w:tcPr>
            <w:tcW w:w="3544" w:type="dxa"/>
            <w:vAlign w:val="center"/>
          </w:tcPr>
          <w:p w14:paraId="5797C0D4" w14:textId="60F40012" w:rsidR="00076E1F" w:rsidRPr="001372F0" w:rsidRDefault="00076E1F" w:rsidP="004E7D84">
            <w:pPr>
              <w:jc w:val="left"/>
              <w:rPr>
                <w:szCs w:val="24"/>
              </w:rPr>
            </w:pPr>
            <w:r w:rsidRPr="001372F0">
              <w:rPr>
                <w:szCs w:val="24"/>
              </w:rPr>
              <w:t>Le diagnostic agricole du territoir</w:t>
            </w:r>
            <w:r w:rsidR="000912A2" w:rsidRPr="001372F0">
              <w:rPr>
                <w:szCs w:val="24"/>
              </w:rPr>
              <w:t>e de Kiri et d’</w:t>
            </w:r>
            <w:proofErr w:type="spellStart"/>
            <w:r w:rsidR="000912A2" w:rsidRPr="001372F0">
              <w:rPr>
                <w:szCs w:val="24"/>
              </w:rPr>
              <w:t>Inongo</w:t>
            </w:r>
            <w:proofErr w:type="spellEnd"/>
            <w:r w:rsidR="000912A2" w:rsidRPr="001372F0">
              <w:rPr>
                <w:szCs w:val="24"/>
              </w:rPr>
              <w:t xml:space="preserve"> ont</w:t>
            </w:r>
            <w:r w:rsidRPr="001372F0">
              <w:rPr>
                <w:szCs w:val="24"/>
              </w:rPr>
              <w:t xml:space="preserve"> été réalisé</w:t>
            </w:r>
            <w:r w:rsidR="000912A2" w:rsidRPr="001372F0">
              <w:rPr>
                <w:szCs w:val="24"/>
              </w:rPr>
              <w:t>s</w:t>
            </w:r>
            <w:r w:rsidRPr="001372F0">
              <w:rPr>
                <w:szCs w:val="24"/>
              </w:rPr>
              <w:t xml:space="preserve"> (</w:t>
            </w:r>
            <w:r w:rsidR="001372F0">
              <w:rPr>
                <w:szCs w:val="24"/>
              </w:rPr>
              <w:t>annexes</w:t>
            </w:r>
            <w:r w:rsidRPr="001372F0">
              <w:rPr>
                <w:szCs w:val="24"/>
              </w:rPr>
              <w:t>)</w:t>
            </w:r>
          </w:p>
          <w:p w14:paraId="73CD5AE1" w14:textId="77777777" w:rsidR="004E7D84" w:rsidRPr="001372F0" w:rsidRDefault="004E7D84" w:rsidP="004E7D84">
            <w:pPr>
              <w:jc w:val="left"/>
              <w:rPr>
                <w:szCs w:val="24"/>
              </w:rPr>
            </w:pPr>
          </w:p>
          <w:p w14:paraId="28247016" w14:textId="77777777" w:rsidR="00076E1F" w:rsidRPr="001372F0" w:rsidRDefault="00076E1F" w:rsidP="004E7D84">
            <w:pPr>
              <w:jc w:val="left"/>
              <w:rPr>
                <w:szCs w:val="24"/>
              </w:rPr>
            </w:pPr>
            <w:r w:rsidRPr="001372F0">
              <w:rPr>
                <w:szCs w:val="24"/>
              </w:rPr>
              <w:t xml:space="preserve">Le recrutement de l’assistance technique en charge de la structuration de quatre filières est en cours </w:t>
            </w:r>
          </w:p>
          <w:p w14:paraId="18ECC9B2" w14:textId="77777777" w:rsidR="004E7D84" w:rsidRPr="001372F0" w:rsidRDefault="004E7D84" w:rsidP="004E7D84">
            <w:pPr>
              <w:jc w:val="left"/>
              <w:rPr>
                <w:szCs w:val="24"/>
              </w:rPr>
            </w:pPr>
          </w:p>
          <w:p w14:paraId="4F027300" w14:textId="77777777" w:rsidR="00076E1F" w:rsidRPr="001372F0" w:rsidRDefault="00076E1F" w:rsidP="004E7D84">
            <w:pPr>
              <w:jc w:val="left"/>
              <w:rPr>
                <w:szCs w:val="24"/>
              </w:rPr>
            </w:pPr>
            <w:r w:rsidRPr="001372F0">
              <w:rPr>
                <w:szCs w:val="24"/>
              </w:rPr>
              <w:t xml:space="preserve">Les premières pépinières (palmiers nains) et champs de démonstration de manioc ont été installés dans le territoire de </w:t>
            </w:r>
            <w:proofErr w:type="spellStart"/>
            <w:r w:rsidRPr="001372F0">
              <w:rPr>
                <w:szCs w:val="24"/>
              </w:rPr>
              <w:t>Kutu</w:t>
            </w:r>
            <w:proofErr w:type="spellEnd"/>
          </w:p>
          <w:p w14:paraId="2C02AFD4" w14:textId="77777777" w:rsidR="004E7D84" w:rsidRPr="001372F0" w:rsidRDefault="004E7D84" w:rsidP="004E7D84">
            <w:pPr>
              <w:jc w:val="left"/>
              <w:rPr>
                <w:szCs w:val="24"/>
              </w:rPr>
            </w:pPr>
          </w:p>
          <w:p w14:paraId="7E200FE9" w14:textId="77777777" w:rsidR="00076E1F" w:rsidRPr="001372F0" w:rsidRDefault="00076E1F" w:rsidP="004E7D84">
            <w:pPr>
              <w:jc w:val="left"/>
              <w:rPr>
                <w:szCs w:val="24"/>
              </w:rPr>
            </w:pPr>
            <w:r w:rsidRPr="001372F0">
              <w:rPr>
                <w:szCs w:val="24"/>
              </w:rPr>
              <w:t xml:space="preserve">Le dispositif d’encadrement agricole est en cours d’élaboration </w:t>
            </w:r>
          </w:p>
          <w:p w14:paraId="2F0F4AD1" w14:textId="77777777" w:rsidR="00076E1F" w:rsidRPr="001372F0" w:rsidRDefault="00076E1F" w:rsidP="00076E1F"/>
        </w:tc>
        <w:tc>
          <w:tcPr>
            <w:tcW w:w="3543" w:type="dxa"/>
            <w:vAlign w:val="center"/>
          </w:tcPr>
          <w:p w14:paraId="78B6006D" w14:textId="77777777" w:rsidR="00076E1F" w:rsidRDefault="00076E1F" w:rsidP="00076E1F"/>
        </w:tc>
      </w:tr>
      <w:tr w:rsidR="00076E1F" w14:paraId="14C2BEFD" w14:textId="77777777" w:rsidTr="000E2F94">
        <w:tc>
          <w:tcPr>
            <w:tcW w:w="1641" w:type="dxa"/>
            <w:vAlign w:val="center"/>
          </w:tcPr>
          <w:p w14:paraId="71356F39" w14:textId="77777777" w:rsidR="00076E1F" w:rsidRPr="00076E1F" w:rsidRDefault="00076E1F" w:rsidP="00076E1F">
            <w:pPr>
              <w:jc w:val="left"/>
              <w:rPr>
                <w:b/>
              </w:rPr>
            </w:pPr>
            <w:r w:rsidRPr="00076E1F">
              <w:rPr>
                <w:b/>
              </w:rPr>
              <w:t>Energie</w:t>
            </w:r>
          </w:p>
        </w:tc>
        <w:tc>
          <w:tcPr>
            <w:tcW w:w="5731" w:type="dxa"/>
            <w:vAlign w:val="center"/>
          </w:tcPr>
          <w:p w14:paraId="29F8DC6A" w14:textId="77777777" w:rsidR="00076E1F" w:rsidRPr="00153F70" w:rsidRDefault="00153F70" w:rsidP="00153F70">
            <w:pPr>
              <w:autoSpaceDE w:val="0"/>
              <w:autoSpaceDN w:val="0"/>
              <w:adjustRightInd w:val="0"/>
              <w:rPr>
                <w:spacing w:val="0"/>
                <w:szCs w:val="24"/>
              </w:rPr>
            </w:pPr>
            <w:r>
              <w:rPr>
                <w:szCs w:val="24"/>
              </w:rPr>
              <w:t>« Réalisation des études de références dans les zones ciblées par les programmes intégrés sur la production, la consommation et l’efficacité énergétique dans l’utilisation</w:t>
            </w:r>
            <w:r>
              <w:rPr>
                <w:spacing w:val="0"/>
                <w:szCs w:val="24"/>
              </w:rPr>
              <w:t xml:space="preserve"> </w:t>
            </w:r>
            <w:r>
              <w:rPr>
                <w:szCs w:val="24"/>
              </w:rPr>
              <w:t>de la ressource bois »</w:t>
            </w:r>
          </w:p>
        </w:tc>
        <w:tc>
          <w:tcPr>
            <w:tcW w:w="3544" w:type="dxa"/>
            <w:vAlign w:val="center"/>
          </w:tcPr>
          <w:p w14:paraId="4B2C87FA" w14:textId="65AD778F" w:rsidR="00076E1F" w:rsidRPr="004E7D84" w:rsidRDefault="00153F70" w:rsidP="004E7D84">
            <w:pPr>
              <w:jc w:val="left"/>
              <w:rPr>
                <w:szCs w:val="24"/>
              </w:rPr>
            </w:pPr>
            <w:r w:rsidRPr="004E7D84">
              <w:rPr>
                <w:szCs w:val="24"/>
              </w:rPr>
              <w:t xml:space="preserve">Les premières plantations d’acacias seront réalisées à partir de la grande saison culturale </w:t>
            </w:r>
            <w:r w:rsidRPr="00AE0C6D">
              <w:rPr>
                <w:szCs w:val="24"/>
              </w:rPr>
              <w:t>2019 (septembre – décembre)</w:t>
            </w:r>
            <w:r w:rsidR="000912A2">
              <w:rPr>
                <w:szCs w:val="24"/>
              </w:rPr>
              <w:t>.</w:t>
            </w:r>
          </w:p>
        </w:tc>
        <w:tc>
          <w:tcPr>
            <w:tcW w:w="3543" w:type="dxa"/>
            <w:vAlign w:val="center"/>
          </w:tcPr>
          <w:p w14:paraId="066967E0" w14:textId="77777777" w:rsidR="00076E1F" w:rsidRDefault="00153F70" w:rsidP="00076E1F">
            <w:r w:rsidRPr="000912A2">
              <w:rPr>
                <w:szCs w:val="24"/>
              </w:rPr>
              <w:t>Le projet ne dispose pas de ressources financières pour la réalisation de ces études et devrait se focaliser sur les investissements. Ces études pourraient être réalisées par le FONAREDD et/ou le Programme Energie avec la participation du PIREDD</w:t>
            </w:r>
            <w:r>
              <w:rPr>
                <w:szCs w:val="24"/>
              </w:rPr>
              <w:t xml:space="preserve"> </w:t>
            </w:r>
            <w:r>
              <w:rPr>
                <w:szCs w:val="24"/>
                <w:lang w:eastAsia="fr-FR"/>
              </w:rPr>
              <w:t xml:space="preserve"> </w:t>
            </w:r>
          </w:p>
        </w:tc>
      </w:tr>
      <w:tr w:rsidR="00076E1F" w14:paraId="46FE5497" w14:textId="77777777" w:rsidTr="000E2F94">
        <w:tc>
          <w:tcPr>
            <w:tcW w:w="1641" w:type="dxa"/>
            <w:vAlign w:val="center"/>
          </w:tcPr>
          <w:p w14:paraId="0E25B5BF" w14:textId="77777777" w:rsidR="00076E1F" w:rsidRPr="00076E1F" w:rsidRDefault="00076E1F" w:rsidP="00076E1F">
            <w:pPr>
              <w:jc w:val="left"/>
              <w:rPr>
                <w:b/>
              </w:rPr>
            </w:pPr>
            <w:r w:rsidRPr="00076E1F">
              <w:rPr>
                <w:b/>
              </w:rPr>
              <w:t>Forêt</w:t>
            </w:r>
          </w:p>
        </w:tc>
        <w:tc>
          <w:tcPr>
            <w:tcW w:w="5731" w:type="dxa"/>
            <w:vAlign w:val="center"/>
          </w:tcPr>
          <w:p w14:paraId="57BA1EF3" w14:textId="77777777" w:rsidR="00153F70" w:rsidRDefault="00153F70" w:rsidP="00153F70">
            <w:pPr>
              <w:autoSpaceDE w:val="0"/>
              <w:autoSpaceDN w:val="0"/>
              <w:adjustRightInd w:val="0"/>
              <w:jc w:val="left"/>
              <w:rPr>
                <w:spacing w:val="0"/>
                <w:szCs w:val="24"/>
              </w:rPr>
            </w:pPr>
            <w:r>
              <w:rPr>
                <w:szCs w:val="24"/>
              </w:rPr>
              <w:t xml:space="preserve">« La promotion et la mise en </w:t>
            </w:r>
            <w:proofErr w:type="spellStart"/>
            <w:r>
              <w:rPr>
                <w:szCs w:val="24"/>
              </w:rPr>
              <w:t>oeuvre</w:t>
            </w:r>
            <w:proofErr w:type="spellEnd"/>
            <w:r>
              <w:rPr>
                <w:szCs w:val="24"/>
              </w:rPr>
              <w:t xml:space="preserve"> de divers modèles locaux et communautaires de gestion des forêts fera partie intégrante de la politique forestière, avec des standards rigoureux et en accord avec l’Objectif 6 »</w:t>
            </w:r>
          </w:p>
          <w:p w14:paraId="1A4243D2" w14:textId="77777777" w:rsidR="00153F70" w:rsidRDefault="00153F70" w:rsidP="00153F70">
            <w:pPr>
              <w:autoSpaceDE w:val="0"/>
              <w:autoSpaceDN w:val="0"/>
              <w:adjustRightInd w:val="0"/>
              <w:jc w:val="left"/>
              <w:rPr>
                <w:szCs w:val="24"/>
              </w:rPr>
            </w:pPr>
          </w:p>
          <w:p w14:paraId="7B308635" w14:textId="77777777" w:rsidR="00153F70" w:rsidRDefault="00153F70" w:rsidP="00153F70">
            <w:pPr>
              <w:autoSpaceDE w:val="0"/>
              <w:autoSpaceDN w:val="0"/>
              <w:adjustRightInd w:val="0"/>
              <w:jc w:val="left"/>
              <w:rPr>
                <w:szCs w:val="24"/>
              </w:rPr>
            </w:pPr>
            <w:r>
              <w:rPr>
                <w:szCs w:val="24"/>
              </w:rPr>
              <w:t>« Les concessions sans plan d’aménagement approuvé, ou tout au moins soumis formellement et de manière transparente selon les conditions et dates limites prescrites par la loi et les réglementations en vigueur, seront restituées à l’Etat au plus tard le 1er janvier 2019 »</w:t>
            </w:r>
          </w:p>
          <w:p w14:paraId="0F99A4EE" w14:textId="77777777" w:rsidR="00153F70" w:rsidRDefault="00153F70" w:rsidP="00153F70">
            <w:pPr>
              <w:autoSpaceDE w:val="0"/>
              <w:autoSpaceDN w:val="0"/>
              <w:adjustRightInd w:val="0"/>
              <w:jc w:val="left"/>
              <w:rPr>
                <w:szCs w:val="24"/>
              </w:rPr>
            </w:pPr>
          </w:p>
          <w:p w14:paraId="1458F3BD" w14:textId="77777777" w:rsidR="00153F70" w:rsidRDefault="00153F70" w:rsidP="00153F70">
            <w:pPr>
              <w:autoSpaceDE w:val="0"/>
              <w:autoSpaceDN w:val="0"/>
              <w:adjustRightInd w:val="0"/>
              <w:jc w:val="left"/>
              <w:rPr>
                <w:szCs w:val="24"/>
              </w:rPr>
            </w:pPr>
            <w:r>
              <w:rPr>
                <w:szCs w:val="24"/>
              </w:rPr>
              <w:t xml:space="preserve">« Un plan ambitieux pour combattre l’exploitation illégale est élaboré, validé de manière participative et progressivement mis en </w:t>
            </w:r>
            <w:proofErr w:type="spellStart"/>
            <w:r>
              <w:rPr>
                <w:szCs w:val="24"/>
              </w:rPr>
              <w:t>oeuvre</w:t>
            </w:r>
            <w:proofErr w:type="spellEnd"/>
            <w:r>
              <w:rPr>
                <w:szCs w:val="24"/>
              </w:rPr>
              <w:t>, en s’appuyant notamment sur les considérations d’un Accord Volontaire de</w:t>
            </w:r>
          </w:p>
          <w:p w14:paraId="338B52C2" w14:textId="77777777" w:rsidR="00153F70" w:rsidRDefault="00153F70" w:rsidP="00153F70">
            <w:pPr>
              <w:autoSpaceDE w:val="0"/>
              <w:autoSpaceDN w:val="0"/>
              <w:adjustRightInd w:val="0"/>
              <w:jc w:val="left"/>
              <w:rPr>
                <w:szCs w:val="24"/>
              </w:rPr>
            </w:pPr>
            <w:r>
              <w:rPr>
                <w:szCs w:val="24"/>
              </w:rPr>
              <w:t>Partenariat entre la RDC et le FLEGT à promouvoir »</w:t>
            </w:r>
          </w:p>
          <w:p w14:paraId="02F29FB1" w14:textId="77777777" w:rsidR="00153F70" w:rsidRDefault="00153F70" w:rsidP="00153F70">
            <w:pPr>
              <w:autoSpaceDE w:val="0"/>
              <w:autoSpaceDN w:val="0"/>
              <w:adjustRightInd w:val="0"/>
              <w:jc w:val="left"/>
              <w:rPr>
                <w:szCs w:val="24"/>
              </w:rPr>
            </w:pPr>
          </w:p>
          <w:p w14:paraId="30E4FA28" w14:textId="77777777" w:rsidR="00076E1F" w:rsidRPr="00153F70" w:rsidRDefault="00153F70" w:rsidP="00153F70">
            <w:pPr>
              <w:autoSpaceDE w:val="0"/>
              <w:autoSpaceDN w:val="0"/>
              <w:adjustRightInd w:val="0"/>
              <w:jc w:val="left"/>
              <w:rPr>
                <w:szCs w:val="24"/>
              </w:rPr>
            </w:pPr>
            <w:r>
              <w:rPr>
                <w:szCs w:val="24"/>
              </w:rPr>
              <w:t>« Dans le cadre de l’allocation de nouvelles concessions forestières industrielles, les procédures prévues par le Code forestier en termes (i) d’adjudication, (ii) d’enquête publique préalable, et (iii) de négociation des clauses sociales au profit des communautés dans le cadre du cahier des charge, seront réalisées en assurant des standards de qualité et de transparence particulièrement élevés ‐ y compris une déclaration des représentants des populations riveraines notifiant leur accord de principe pour engager des négociations sur les clauses sociales, comme prévu dans le cadre réglementaire ‐ et en accord avec l’Objectif 6 »</w:t>
            </w:r>
          </w:p>
        </w:tc>
        <w:tc>
          <w:tcPr>
            <w:tcW w:w="3544" w:type="dxa"/>
            <w:vAlign w:val="center"/>
          </w:tcPr>
          <w:p w14:paraId="5B5D947E" w14:textId="0F84C410" w:rsidR="004E7D84" w:rsidRPr="004E7D84" w:rsidRDefault="004E7D84" w:rsidP="004E7D84">
            <w:pPr>
              <w:jc w:val="left"/>
              <w:rPr>
                <w:szCs w:val="24"/>
              </w:rPr>
            </w:pPr>
            <w:r w:rsidRPr="004E7D84">
              <w:rPr>
                <w:szCs w:val="24"/>
              </w:rPr>
              <w:t xml:space="preserve">Pas de progrès accomplis sur la période de rapportage. </w:t>
            </w:r>
          </w:p>
          <w:p w14:paraId="30168CF3" w14:textId="77777777" w:rsidR="00076E1F" w:rsidRDefault="00076E1F" w:rsidP="004E7D84">
            <w:pPr>
              <w:jc w:val="left"/>
            </w:pPr>
          </w:p>
        </w:tc>
        <w:tc>
          <w:tcPr>
            <w:tcW w:w="3543" w:type="dxa"/>
            <w:vAlign w:val="center"/>
          </w:tcPr>
          <w:p w14:paraId="6C2A24AF" w14:textId="77777777" w:rsidR="004E7D84" w:rsidRPr="004E7D84" w:rsidRDefault="004E7D84" w:rsidP="004E7D84">
            <w:pPr>
              <w:jc w:val="left"/>
              <w:rPr>
                <w:szCs w:val="24"/>
              </w:rPr>
            </w:pPr>
            <w:r w:rsidRPr="004E7D84">
              <w:rPr>
                <w:szCs w:val="24"/>
              </w:rPr>
              <w:t>Le PIREDD, à travers ses différentes expériences, contribuera à la mise en place des politiques et strat</w:t>
            </w:r>
            <w:r>
              <w:rPr>
                <w:szCs w:val="24"/>
              </w:rPr>
              <w:t xml:space="preserve">égies </w:t>
            </w:r>
            <w:r w:rsidRPr="004E7D84">
              <w:rPr>
                <w:szCs w:val="24"/>
              </w:rPr>
              <w:t>portant sur la conservation des forêts</w:t>
            </w:r>
            <w:r>
              <w:rPr>
                <w:szCs w:val="24"/>
              </w:rPr>
              <w:t>.</w:t>
            </w:r>
          </w:p>
          <w:p w14:paraId="27CE48AF" w14:textId="77777777" w:rsidR="004E7D84" w:rsidRDefault="004E7D84" w:rsidP="00076E1F">
            <w:pPr>
              <w:rPr>
                <w:highlight w:val="yellow"/>
              </w:rPr>
            </w:pPr>
          </w:p>
          <w:p w14:paraId="2FC725D6" w14:textId="77777777" w:rsidR="0062685C" w:rsidRPr="009E7AAB" w:rsidRDefault="00153F70" w:rsidP="00076E1F">
            <w:r w:rsidRPr="009E7AAB">
              <w:t>Le PIREDD n’intervient pas dans le</w:t>
            </w:r>
            <w:r w:rsidR="004E7D84" w:rsidRPr="009E7AAB">
              <w:t>s</w:t>
            </w:r>
            <w:r w:rsidRPr="009E7AAB">
              <w:t xml:space="preserve"> processus d’allocation</w:t>
            </w:r>
            <w:r w:rsidR="004E7D84" w:rsidRPr="009E7AAB">
              <w:t xml:space="preserve"> ou de restitutions des</w:t>
            </w:r>
            <w:r w:rsidRPr="009E7AAB">
              <w:t xml:space="preserve"> concessions forestières. </w:t>
            </w:r>
            <w:r w:rsidR="0062685C" w:rsidRPr="009E7AAB">
              <w:t xml:space="preserve">Il interagit avec les concessionnaires comme avec les autres parties prenantes dans le cadre de l’élaboration des plans d’aménagement. </w:t>
            </w:r>
            <w:r w:rsidR="00620AC1" w:rsidRPr="009E7AAB">
              <w:t xml:space="preserve">En outre, pour les concessions forestières avec un Plan d’Aménagement approuvé par le MEDD, le projet pourra intervenir dans les terroirs (ou groupements) de la Zone de Développement Durable pour compléter les actions issues des clauses sociales passées entre les communautés et les concessionnaires. </w:t>
            </w:r>
          </w:p>
          <w:p w14:paraId="0603486E" w14:textId="77777777" w:rsidR="00076E1F" w:rsidRDefault="00076E1F" w:rsidP="00076E1F"/>
        </w:tc>
      </w:tr>
      <w:tr w:rsidR="00076E1F" w14:paraId="7DFB393E" w14:textId="77777777" w:rsidTr="000E2F94">
        <w:tc>
          <w:tcPr>
            <w:tcW w:w="1641" w:type="dxa"/>
            <w:vAlign w:val="center"/>
          </w:tcPr>
          <w:p w14:paraId="25FFFA47" w14:textId="77777777" w:rsidR="00076E1F" w:rsidRPr="00076E1F" w:rsidRDefault="00076E1F" w:rsidP="00076E1F">
            <w:pPr>
              <w:jc w:val="left"/>
              <w:rPr>
                <w:b/>
              </w:rPr>
            </w:pPr>
            <w:r w:rsidRPr="00076E1F">
              <w:rPr>
                <w:b/>
              </w:rPr>
              <w:t>Standards miniers et pétroliers</w:t>
            </w:r>
          </w:p>
        </w:tc>
        <w:tc>
          <w:tcPr>
            <w:tcW w:w="5731" w:type="dxa"/>
            <w:vAlign w:val="center"/>
          </w:tcPr>
          <w:p w14:paraId="68312BF7" w14:textId="77777777" w:rsidR="00076E1F" w:rsidRDefault="00153F70" w:rsidP="00076E1F">
            <w:r>
              <w:rPr>
                <w:szCs w:val="24"/>
              </w:rPr>
              <w:t>Pas de jalon spécifique pour les PIREDD</w:t>
            </w:r>
          </w:p>
        </w:tc>
        <w:tc>
          <w:tcPr>
            <w:tcW w:w="3544" w:type="dxa"/>
            <w:vAlign w:val="center"/>
          </w:tcPr>
          <w:p w14:paraId="41708915" w14:textId="77777777" w:rsidR="00076E1F" w:rsidRDefault="00076E1F" w:rsidP="00076E1F"/>
        </w:tc>
        <w:tc>
          <w:tcPr>
            <w:tcW w:w="3543" w:type="dxa"/>
            <w:vAlign w:val="center"/>
          </w:tcPr>
          <w:p w14:paraId="1547C91E" w14:textId="77777777" w:rsidR="00076E1F" w:rsidRDefault="00076E1F" w:rsidP="00076E1F"/>
        </w:tc>
      </w:tr>
      <w:tr w:rsidR="00076E1F" w14:paraId="6B9DB829" w14:textId="77777777" w:rsidTr="000E2F94">
        <w:tc>
          <w:tcPr>
            <w:tcW w:w="1641" w:type="dxa"/>
            <w:vAlign w:val="center"/>
          </w:tcPr>
          <w:p w14:paraId="29D00C51" w14:textId="77777777" w:rsidR="00076E1F" w:rsidRPr="00076E1F" w:rsidRDefault="00076E1F" w:rsidP="00076E1F">
            <w:pPr>
              <w:jc w:val="left"/>
              <w:rPr>
                <w:b/>
              </w:rPr>
            </w:pPr>
            <w:r w:rsidRPr="00076E1F">
              <w:rPr>
                <w:b/>
              </w:rPr>
              <w:t>Aménagement du territoire</w:t>
            </w:r>
          </w:p>
        </w:tc>
        <w:tc>
          <w:tcPr>
            <w:tcW w:w="5731" w:type="dxa"/>
            <w:vAlign w:val="center"/>
          </w:tcPr>
          <w:p w14:paraId="2D753E97" w14:textId="77777777" w:rsidR="00153F70" w:rsidRDefault="00153F70" w:rsidP="00153F70">
            <w:pPr>
              <w:autoSpaceDE w:val="0"/>
              <w:autoSpaceDN w:val="0"/>
              <w:adjustRightInd w:val="0"/>
              <w:jc w:val="left"/>
              <w:rPr>
                <w:spacing w:val="0"/>
                <w:szCs w:val="24"/>
              </w:rPr>
            </w:pPr>
            <w:r>
              <w:rPr>
                <w:szCs w:val="24"/>
              </w:rPr>
              <w:t>« Guide méthodologique élaboré, accompagné de normes de qualité claires, pour la réalisation du zonage participatif des terroirs villageois ‐ comprenant les terres utilisées et occupées par les communautés locales et les peuples autochtones – et des entités territoriales, dans le cadre des programmes intégrés et sur base des démarches locales de planification déjà</w:t>
            </w:r>
          </w:p>
          <w:p w14:paraId="05EF056B" w14:textId="77777777" w:rsidR="00076E1F" w:rsidRDefault="00153F70" w:rsidP="00153F70">
            <w:proofErr w:type="gramStart"/>
            <w:r>
              <w:rPr>
                <w:szCs w:val="24"/>
              </w:rPr>
              <w:t>réalisées</w:t>
            </w:r>
            <w:proofErr w:type="gramEnd"/>
            <w:r>
              <w:rPr>
                <w:szCs w:val="24"/>
              </w:rPr>
              <w:t xml:space="preserve"> »</w:t>
            </w:r>
          </w:p>
        </w:tc>
        <w:tc>
          <w:tcPr>
            <w:tcW w:w="3544" w:type="dxa"/>
            <w:vAlign w:val="center"/>
          </w:tcPr>
          <w:p w14:paraId="3DAF9630" w14:textId="3DEC013A" w:rsidR="00153F70" w:rsidRPr="004E7D84" w:rsidRDefault="00153F70" w:rsidP="004E7D84">
            <w:pPr>
              <w:jc w:val="left"/>
              <w:rPr>
                <w:szCs w:val="24"/>
              </w:rPr>
            </w:pPr>
            <w:r w:rsidRPr="004E7D84">
              <w:rPr>
                <w:szCs w:val="24"/>
              </w:rPr>
              <w:t xml:space="preserve">Le PIREDD </w:t>
            </w:r>
            <w:r w:rsidR="009E7AAB">
              <w:rPr>
                <w:szCs w:val="24"/>
              </w:rPr>
              <w:t>participe</w:t>
            </w:r>
            <w:r w:rsidRPr="004E7D84">
              <w:rPr>
                <w:szCs w:val="24"/>
              </w:rPr>
              <w:t xml:space="preserve"> à l’élaboration d’un Edit provincial relatif au « processus de planification et d’aménagement pour la gestion durable des ressources naturelles du </w:t>
            </w:r>
            <w:r w:rsidR="000E1001" w:rsidRPr="004E7D84">
              <w:rPr>
                <w:szCs w:val="24"/>
              </w:rPr>
              <w:t>Mai-</w:t>
            </w:r>
            <w:proofErr w:type="spellStart"/>
            <w:r w:rsidR="000E1001" w:rsidRPr="004E7D84">
              <w:rPr>
                <w:szCs w:val="24"/>
              </w:rPr>
              <w:t>Ndombe</w:t>
            </w:r>
            <w:proofErr w:type="spellEnd"/>
            <w:r w:rsidRPr="004E7D84">
              <w:rPr>
                <w:szCs w:val="24"/>
              </w:rPr>
              <w:t xml:space="preserve"> ». Ce processus porté par le PIREDD Plateaux (WWF), permettra de rendre juridiquement contraignants les différents plans d’aménagement élaborés avec l’appui des PIREDD. Ce processus a été suspendu pendant la campagne électorale et reprendra </w:t>
            </w:r>
            <w:r w:rsidR="009E7AAB">
              <w:rPr>
                <w:szCs w:val="24"/>
              </w:rPr>
              <w:t>au deuxième semestre 2019.</w:t>
            </w:r>
          </w:p>
          <w:p w14:paraId="142191BF" w14:textId="77777777" w:rsidR="004E7D84" w:rsidRDefault="004E7D84" w:rsidP="004E7D84">
            <w:pPr>
              <w:jc w:val="left"/>
              <w:rPr>
                <w:szCs w:val="24"/>
              </w:rPr>
            </w:pPr>
          </w:p>
          <w:p w14:paraId="66E10BD9" w14:textId="097A5A8C" w:rsidR="00153F70" w:rsidRPr="004E7D84" w:rsidRDefault="00153F70" w:rsidP="004E7D84">
            <w:pPr>
              <w:jc w:val="left"/>
              <w:rPr>
                <w:szCs w:val="24"/>
              </w:rPr>
            </w:pPr>
            <w:r w:rsidRPr="004E7D84">
              <w:rPr>
                <w:szCs w:val="24"/>
              </w:rPr>
              <w:t xml:space="preserve">Le PIREDD a commencé à accompagner l’élaboration des PDD de la Province et </w:t>
            </w:r>
            <w:r w:rsidR="009E7AAB">
              <w:rPr>
                <w:szCs w:val="24"/>
              </w:rPr>
              <w:t>des Territoires</w:t>
            </w:r>
            <w:r w:rsidRPr="004E7D84">
              <w:rPr>
                <w:szCs w:val="24"/>
              </w:rPr>
              <w:t xml:space="preserve"> (discutions sur les grands enjeux de développement et définition des orientations des PDD)</w:t>
            </w:r>
          </w:p>
          <w:p w14:paraId="62907E43" w14:textId="77777777" w:rsidR="004E7D84" w:rsidRDefault="004E7D84" w:rsidP="004E7D84">
            <w:pPr>
              <w:jc w:val="left"/>
              <w:rPr>
                <w:szCs w:val="24"/>
              </w:rPr>
            </w:pPr>
          </w:p>
          <w:p w14:paraId="5C48C8E6" w14:textId="55607EFD" w:rsidR="00076E1F" w:rsidRPr="004E7D84" w:rsidRDefault="00153F70" w:rsidP="00C507BD">
            <w:pPr>
              <w:jc w:val="left"/>
              <w:rPr>
                <w:szCs w:val="24"/>
              </w:rPr>
            </w:pPr>
            <w:r w:rsidRPr="004E7D84">
              <w:rPr>
                <w:szCs w:val="24"/>
              </w:rPr>
              <w:t xml:space="preserve">Le recrutement des consultants en charge de l’élaboration des 600 PSG de terroirs est </w:t>
            </w:r>
            <w:r w:rsidR="00C507BD">
              <w:rPr>
                <w:szCs w:val="24"/>
              </w:rPr>
              <w:t>finalisé.</w:t>
            </w:r>
            <w:r w:rsidR="009E7AAB">
              <w:rPr>
                <w:szCs w:val="24"/>
              </w:rPr>
              <w:t xml:space="preserve"> 10 PSG sont en cours de finalisation. </w:t>
            </w:r>
          </w:p>
        </w:tc>
        <w:tc>
          <w:tcPr>
            <w:tcW w:w="3543" w:type="dxa"/>
            <w:vAlign w:val="center"/>
          </w:tcPr>
          <w:p w14:paraId="2F64BB2C" w14:textId="77777777" w:rsidR="00076E1F" w:rsidRDefault="009E7AAB" w:rsidP="00076E1F">
            <w:r>
              <w:t xml:space="preserve">Durant la période de rapportage, le projet a été consulté par le Projet Sectoriel CAFI/FONAREDD en charge de l’AT.   </w:t>
            </w:r>
          </w:p>
          <w:p w14:paraId="2A292CD3" w14:textId="77777777" w:rsidR="009E7AAB" w:rsidRDefault="009E7AAB" w:rsidP="00076E1F"/>
          <w:p w14:paraId="6F50035B" w14:textId="46229644" w:rsidR="009E7AAB" w:rsidRDefault="009E7AAB" w:rsidP="009E7AAB">
            <w:r>
              <w:t>Le projet a également contacté la Rain Forest Fondation UK afin d’utiliser les données cartographiques dont elle dispose pour plusieurs terroirs dans le Mai-</w:t>
            </w:r>
            <w:proofErr w:type="spellStart"/>
            <w:r>
              <w:t>Ndombe</w:t>
            </w:r>
            <w:proofErr w:type="spellEnd"/>
            <w:r>
              <w:t xml:space="preserve">. Six mois après la demande, les données n’ont toujours pas été fournie malgré les relances du projet (risque d’incompréhension voir de conflits au niveau des communautés en cas de multiplication des plans…).   </w:t>
            </w:r>
          </w:p>
        </w:tc>
      </w:tr>
      <w:tr w:rsidR="00076E1F" w14:paraId="1DAEBFBB" w14:textId="77777777" w:rsidTr="000E2F94">
        <w:tc>
          <w:tcPr>
            <w:tcW w:w="1641" w:type="dxa"/>
            <w:vAlign w:val="center"/>
          </w:tcPr>
          <w:p w14:paraId="1CAEF1B6" w14:textId="77777777" w:rsidR="00076E1F" w:rsidRPr="00076E1F" w:rsidRDefault="00076E1F" w:rsidP="00076E1F">
            <w:pPr>
              <w:jc w:val="left"/>
              <w:rPr>
                <w:b/>
              </w:rPr>
            </w:pPr>
            <w:r w:rsidRPr="00076E1F">
              <w:rPr>
                <w:b/>
              </w:rPr>
              <w:t>Foncier</w:t>
            </w:r>
          </w:p>
        </w:tc>
        <w:tc>
          <w:tcPr>
            <w:tcW w:w="5731" w:type="dxa"/>
            <w:vAlign w:val="center"/>
          </w:tcPr>
          <w:p w14:paraId="7E7B8D7C" w14:textId="77777777" w:rsidR="00153F70" w:rsidRDefault="00153F70" w:rsidP="00153F70">
            <w:pPr>
              <w:autoSpaceDE w:val="0"/>
              <w:autoSpaceDN w:val="0"/>
              <w:adjustRightInd w:val="0"/>
              <w:jc w:val="left"/>
              <w:rPr>
                <w:spacing w:val="0"/>
                <w:szCs w:val="24"/>
              </w:rPr>
            </w:pPr>
            <w:r>
              <w:rPr>
                <w:szCs w:val="24"/>
              </w:rPr>
              <w:t>« Guide méthodologique élaboré pour la définition de stratégies provinciales de gestion foncière dans le cadre des programmes intégrés, suivant les bonnes pratiques internationales et les lois</w:t>
            </w:r>
          </w:p>
          <w:p w14:paraId="64EFBAFE" w14:textId="77777777" w:rsidR="00153F70" w:rsidRDefault="00153F70" w:rsidP="00153F70">
            <w:pPr>
              <w:autoSpaceDE w:val="0"/>
              <w:autoSpaceDN w:val="0"/>
              <w:adjustRightInd w:val="0"/>
              <w:jc w:val="left"/>
              <w:rPr>
                <w:szCs w:val="24"/>
              </w:rPr>
            </w:pPr>
            <w:r>
              <w:rPr>
                <w:szCs w:val="24"/>
              </w:rPr>
              <w:t xml:space="preserve">Nationales » </w:t>
            </w:r>
          </w:p>
          <w:p w14:paraId="5BE5804F" w14:textId="77777777" w:rsidR="00153F70" w:rsidRDefault="00153F70" w:rsidP="00153F70">
            <w:pPr>
              <w:autoSpaceDE w:val="0"/>
              <w:autoSpaceDN w:val="0"/>
              <w:adjustRightInd w:val="0"/>
              <w:jc w:val="left"/>
              <w:rPr>
                <w:szCs w:val="24"/>
              </w:rPr>
            </w:pPr>
          </w:p>
          <w:p w14:paraId="0E782EF8" w14:textId="77777777" w:rsidR="00076E1F" w:rsidRDefault="00153F70" w:rsidP="00153F70">
            <w:r>
              <w:rPr>
                <w:szCs w:val="24"/>
              </w:rPr>
              <w:t>« Appuyer les communautés locales dans les procédures de requête de divers modèles locaux et communautaires de gestion durable des forêts et dans la sécurisation des droits fonciers, en particulier dans le cadre des programmes intégrés. »</w:t>
            </w:r>
          </w:p>
        </w:tc>
        <w:tc>
          <w:tcPr>
            <w:tcW w:w="3544" w:type="dxa"/>
            <w:vAlign w:val="center"/>
          </w:tcPr>
          <w:p w14:paraId="33AE9286" w14:textId="77777777" w:rsidR="004E7D84" w:rsidRDefault="004E7D84" w:rsidP="004E7D84">
            <w:pPr>
              <w:jc w:val="left"/>
              <w:rPr>
                <w:szCs w:val="24"/>
              </w:rPr>
            </w:pPr>
          </w:p>
          <w:p w14:paraId="4B37DB85" w14:textId="4CB56110" w:rsidR="00076E1F" w:rsidRPr="004E7D84" w:rsidRDefault="00153F70" w:rsidP="00C507BD">
            <w:pPr>
              <w:jc w:val="left"/>
              <w:rPr>
                <w:szCs w:val="24"/>
              </w:rPr>
            </w:pPr>
            <w:r w:rsidRPr="004E7D84">
              <w:rPr>
                <w:szCs w:val="24"/>
              </w:rPr>
              <w:t>Les protocoles d’accord avec les services techn</w:t>
            </w:r>
            <w:r w:rsidR="004E7D84">
              <w:rPr>
                <w:szCs w:val="24"/>
              </w:rPr>
              <w:t>iques des Territoires en charge</w:t>
            </w:r>
            <w:r w:rsidRPr="004E7D84">
              <w:rPr>
                <w:szCs w:val="24"/>
              </w:rPr>
              <w:t xml:space="preserve"> des affaires foncières sont en cours </w:t>
            </w:r>
            <w:r w:rsidR="00C507BD">
              <w:rPr>
                <w:szCs w:val="24"/>
              </w:rPr>
              <w:t>de signature</w:t>
            </w:r>
            <w:r w:rsidR="001372F0">
              <w:rPr>
                <w:szCs w:val="24"/>
              </w:rPr>
              <w:t>.</w:t>
            </w:r>
          </w:p>
        </w:tc>
        <w:tc>
          <w:tcPr>
            <w:tcW w:w="3543" w:type="dxa"/>
            <w:vAlign w:val="center"/>
          </w:tcPr>
          <w:p w14:paraId="38ED6A0A" w14:textId="77777777" w:rsidR="004E7D84" w:rsidRPr="004E7D84" w:rsidRDefault="004E7D84" w:rsidP="004E7D84">
            <w:pPr>
              <w:jc w:val="left"/>
              <w:rPr>
                <w:szCs w:val="24"/>
              </w:rPr>
            </w:pPr>
            <w:r w:rsidRPr="004E7D84">
              <w:rPr>
                <w:szCs w:val="24"/>
              </w:rPr>
              <w:t xml:space="preserve">Des PDD/PSG juridiquement contraignants permettront d’améliorer la sécurité foncière </w:t>
            </w:r>
            <w:r>
              <w:rPr>
                <w:szCs w:val="24"/>
              </w:rPr>
              <w:t xml:space="preserve">des communautés. </w:t>
            </w:r>
          </w:p>
          <w:p w14:paraId="0709CA9E" w14:textId="77777777" w:rsidR="00076E1F" w:rsidRDefault="00076E1F" w:rsidP="00076E1F"/>
        </w:tc>
      </w:tr>
      <w:tr w:rsidR="00076E1F" w14:paraId="36D6EB03" w14:textId="77777777" w:rsidTr="000E2F94">
        <w:tc>
          <w:tcPr>
            <w:tcW w:w="1641" w:type="dxa"/>
            <w:vAlign w:val="center"/>
          </w:tcPr>
          <w:p w14:paraId="53FE227A" w14:textId="77777777" w:rsidR="00076E1F" w:rsidRPr="00076E1F" w:rsidRDefault="00076E1F" w:rsidP="00076E1F">
            <w:pPr>
              <w:jc w:val="left"/>
              <w:rPr>
                <w:b/>
              </w:rPr>
            </w:pPr>
            <w:r w:rsidRPr="00076E1F">
              <w:rPr>
                <w:b/>
              </w:rPr>
              <w:t>Démographie</w:t>
            </w:r>
          </w:p>
        </w:tc>
        <w:tc>
          <w:tcPr>
            <w:tcW w:w="5731" w:type="dxa"/>
            <w:vAlign w:val="center"/>
          </w:tcPr>
          <w:p w14:paraId="577D8F57" w14:textId="77777777" w:rsidR="00153F70" w:rsidRDefault="00153F70" w:rsidP="00153F70">
            <w:pPr>
              <w:autoSpaceDE w:val="0"/>
              <w:autoSpaceDN w:val="0"/>
              <w:adjustRightInd w:val="0"/>
              <w:jc w:val="left"/>
              <w:rPr>
                <w:spacing w:val="0"/>
                <w:szCs w:val="24"/>
              </w:rPr>
            </w:pPr>
            <w:r>
              <w:rPr>
                <w:szCs w:val="24"/>
              </w:rPr>
              <w:t>« Stratégie d’appui aux zones des programmes intégrés définie avec le Comité</w:t>
            </w:r>
          </w:p>
          <w:p w14:paraId="06F0E176" w14:textId="77777777" w:rsidR="00076E1F" w:rsidRDefault="00153F70" w:rsidP="00153F70">
            <w:r>
              <w:rPr>
                <w:szCs w:val="24"/>
              </w:rPr>
              <w:t>Technique Multisectoriel Permanent de la Planification Familiale, sur base de l’analyse des besoins »</w:t>
            </w:r>
          </w:p>
        </w:tc>
        <w:tc>
          <w:tcPr>
            <w:tcW w:w="3544" w:type="dxa"/>
            <w:vAlign w:val="center"/>
          </w:tcPr>
          <w:p w14:paraId="62063213" w14:textId="77777777" w:rsidR="00076E1F" w:rsidRDefault="00153F70" w:rsidP="00076E1F">
            <w:r>
              <w:rPr>
                <w:szCs w:val="24"/>
              </w:rPr>
              <w:t>Rien à signaler</w:t>
            </w:r>
          </w:p>
        </w:tc>
        <w:tc>
          <w:tcPr>
            <w:tcW w:w="3543" w:type="dxa"/>
            <w:vAlign w:val="center"/>
          </w:tcPr>
          <w:p w14:paraId="22BBE450" w14:textId="77777777" w:rsidR="00153F70" w:rsidRPr="00153F70" w:rsidRDefault="00153F70" w:rsidP="00153F70">
            <w:pPr>
              <w:jc w:val="left"/>
              <w:rPr>
                <w:spacing w:val="0"/>
                <w:szCs w:val="24"/>
              </w:rPr>
            </w:pPr>
            <w:r w:rsidRPr="009E7AAB">
              <w:rPr>
                <w:szCs w:val="24"/>
              </w:rPr>
              <w:t xml:space="preserve">Les activités sur la démographie sont suspendues dans l’attente de leurs mises en articulations avec un programme sectoriel intervenant dans le </w:t>
            </w:r>
            <w:r w:rsidR="000E1001" w:rsidRPr="009E7AAB">
              <w:rPr>
                <w:szCs w:val="24"/>
              </w:rPr>
              <w:t>Mai-</w:t>
            </w:r>
            <w:proofErr w:type="spellStart"/>
            <w:r w:rsidR="000E1001" w:rsidRPr="009E7AAB">
              <w:rPr>
                <w:szCs w:val="24"/>
              </w:rPr>
              <w:t>Ndombe</w:t>
            </w:r>
            <w:proofErr w:type="spellEnd"/>
            <w:r w:rsidRPr="009E7AAB">
              <w:rPr>
                <w:szCs w:val="24"/>
              </w:rPr>
              <w:t>. En effet, vu l’enveloppe disponible et l’absence d’expertise au sein de l’Agence Locale d’Exécution dans ce domaine, il n’est pas pertinent pour le PIREDD d’intervenir de manière isolée.</w:t>
            </w:r>
            <w:r w:rsidRPr="00153F70">
              <w:rPr>
                <w:szCs w:val="24"/>
              </w:rPr>
              <w:t xml:space="preserve">  </w:t>
            </w:r>
          </w:p>
          <w:p w14:paraId="1D3289A3" w14:textId="77777777" w:rsidR="00076E1F" w:rsidRPr="00153F70" w:rsidRDefault="00076E1F" w:rsidP="00076E1F">
            <w:pPr>
              <w:rPr>
                <w:lang w:val="fr-CD"/>
              </w:rPr>
            </w:pPr>
          </w:p>
        </w:tc>
      </w:tr>
      <w:tr w:rsidR="00153F70" w14:paraId="3097E9AB" w14:textId="77777777" w:rsidTr="000E2F94">
        <w:tc>
          <w:tcPr>
            <w:tcW w:w="1641" w:type="dxa"/>
            <w:vAlign w:val="center"/>
          </w:tcPr>
          <w:p w14:paraId="6E029FCA" w14:textId="77777777" w:rsidR="00153F70" w:rsidRPr="00076E1F" w:rsidRDefault="00153F70" w:rsidP="00076E1F">
            <w:pPr>
              <w:jc w:val="left"/>
              <w:rPr>
                <w:b/>
              </w:rPr>
            </w:pPr>
            <w:r>
              <w:rPr>
                <w:b/>
              </w:rPr>
              <w:t>Gouvernance</w:t>
            </w:r>
          </w:p>
        </w:tc>
        <w:tc>
          <w:tcPr>
            <w:tcW w:w="5731" w:type="dxa"/>
            <w:vAlign w:val="center"/>
          </w:tcPr>
          <w:p w14:paraId="75B8F015" w14:textId="77777777" w:rsidR="00153F70" w:rsidRDefault="00153F70" w:rsidP="00076E1F">
            <w:r>
              <w:rPr>
                <w:szCs w:val="24"/>
              </w:rPr>
              <w:t>« Renforcer la gestion de l’espace et des ressources naturelles aux divers niveaux de gouvernance territoriale appropriés, au travers de l’opérationnalisation des plateformes de concertation multi-acteurs et multi–sectorielles pertinentes (telles que les Conseils Agricoles Ruraux de Gestion), au mandat élargi, dans le cadre des programmes intégrés »</w:t>
            </w:r>
          </w:p>
        </w:tc>
        <w:tc>
          <w:tcPr>
            <w:tcW w:w="3544" w:type="dxa"/>
            <w:vAlign w:val="center"/>
          </w:tcPr>
          <w:p w14:paraId="79B77090" w14:textId="767DFEC0" w:rsidR="00CA5A8B" w:rsidRDefault="00CA5A8B" w:rsidP="004E7D84">
            <w:pPr>
              <w:jc w:val="left"/>
              <w:rPr>
                <w:szCs w:val="24"/>
              </w:rPr>
            </w:pPr>
            <w:r>
              <w:rPr>
                <w:szCs w:val="24"/>
              </w:rPr>
              <w:t xml:space="preserve">Création ou redynamisation de </w:t>
            </w:r>
            <w:r w:rsidRPr="001372F0">
              <w:rPr>
                <w:szCs w:val="24"/>
              </w:rPr>
              <w:t>4 CARG</w:t>
            </w:r>
            <w:r>
              <w:rPr>
                <w:szCs w:val="24"/>
              </w:rPr>
              <w:t xml:space="preserve"> de Territoire, de 10 CARG de Secteur et de 68 CLD de terroir. </w:t>
            </w:r>
          </w:p>
          <w:p w14:paraId="783F887C" w14:textId="77777777" w:rsidR="00CA5A8B" w:rsidRDefault="00CA5A8B" w:rsidP="004E7D84">
            <w:pPr>
              <w:jc w:val="left"/>
              <w:rPr>
                <w:szCs w:val="24"/>
              </w:rPr>
            </w:pPr>
          </w:p>
          <w:p w14:paraId="16AA0419" w14:textId="3203B1E4" w:rsidR="00153F70" w:rsidRPr="004E7D84" w:rsidRDefault="00153F70" w:rsidP="004E7D84">
            <w:pPr>
              <w:jc w:val="left"/>
              <w:rPr>
                <w:szCs w:val="24"/>
              </w:rPr>
            </w:pPr>
          </w:p>
        </w:tc>
        <w:tc>
          <w:tcPr>
            <w:tcW w:w="3543" w:type="dxa"/>
            <w:vAlign w:val="center"/>
          </w:tcPr>
          <w:p w14:paraId="136BFB64" w14:textId="6338EC9C" w:rsidR="00153F70" w:rsidRDefault="00153F70" w:rsidP="00CA5A8B">
            <w:r>
              <w:rPr>
                <w:szCs w:val="24"/>
                <w:lang w:val="fr-CD"/>
              </w:rPr>
              <w:t>Le</w:t>
            </w:r>
            <w:r>
              <w:rPr>
                <w:szCs w:val="24"/>
              </w:rPr>
              <w:t xml:space="preserve"> démarrage du projet est intervenu dans le contexte des campagnes et des élections présidentielles, législatives et provinciales. La situation sécuritaire à </w:t>
            </w:r>
            <w:proofErr w:type="spellStart"/>
            <w:r>
              <w:rPr>
                <w:szCs w:val="24"/>
              </w:rPr>
              <w:t>Yumbi</w:t>
            </w:r>
            <w:proofErr w:type="spellEnd"/>
            <w:r>
              <w:rPr>
                <w:szCs w:val="24"/>
              </w:rPr>
              <w:t xml:space="preserve"> a entrainé un report de l’élection des députés de ce territoire</w:t>
            </w:r>
            <w:r w:rsidR="00546704">
              <w:rPr>
                <w:szCs w:val="24"/>
              </w:rPr>
              <w:t>, ce qui implique</w:t>
            </w:r>
            <w:r>
              <w:rPr>
                <w:szCs w:val="24"/>
              </w:rPr>
              <w:t xml:space="preserve"> un décalage de l’él</w:t>
            </w:r>
            <w:r w:rsidR="00CA5A8B">
              <w:rPr>
                <w:szCs w:val="24"/>
              </w:rPr>
              <w:t xml:space="preserve">ection de l’exécutif provincial. Cette situation a </w:t>
            </w:r>
            <w:proofErr w:type="gramStart"/>
            <w:r w:rsidR="00CA5A8B">
              <w:rPr>
                <w:szCs w:val="24"/>
              </w:rPr>
              <w:t>freiner</w:t>
            </w:r>
            <w:proofErr w:type="gramEnd"/>
            <w:r w:rsidR="00CA5A8B">
              <w:rPr>
                <w:szCs w:val="24"/>
              </w:rPr>
              <w:t xml:space="preserve"> plusieurs processus comme l’élaboration du PDD Provincial ou de l’édit relatif à l’AT. </w:t>
            </w:r>
          </w:p>
        </w:tc>
      </w:tr>
    </w:tbl>
    <w:p w14:paraId="4EEC23C1" w14:textId="77777777" w:rsidR="00076E1F" w:rsidRPr="00076E1F" w:rsidRDefault="00076E1F" w:rsidP="00076E1F">
      <w:pPr>
        <w:sectPr w:rsidR="00076E1F" w:rsidRPr="00076E1F" w:rsidSect="00076E1F">
          <w:pgSz w:w="15840" w:h="12240" w:orient="landscape"/>
          <w:pgMar w:top="1440" w:right="1440" w:bottom="1440" w:left="1440" w:header="720" w:footer="720" w:gutter="0"/>
          <w:cols w:space="720"/>
          <w:docGrid w:linePitch="360"/>
        </w:sectPr>
      </w:pPr>
    </w:p>
    <w:p w14:paraId="54248CC3" w14:textId="77777777" w:rsidR="00D4071F" w:rsidRPr="00D4071F" w:rsidRDefault="000E1001" w:rsidP="00D4071F">
      <w:pPr>
        <w:pStyle w:val="Titre1"/>
        <w:numPr>
          <w:ilvl w:val="0"/>
          <w:numId w:val="2"/>
        </w:numPr>
        <w:ind w:left="426" w:hanging="426"/>
      </w:pPr>
      <w:bookmarkStart w:id="10" w:name="_Toc18054505"/>
      <w:r>
        <w:t>GESTION PARTICIPATIVE</w:t>
      </w:r>
      <w:r w:rsidR="00D4071F">
        <w:t xml:space="preserve">, GENRE </w:t>
      </w:r>
      <w:r w:rsidR="000F00D9">
        <w:t>ET GROUPES CIBLES</w:t>
      </w:r>
      <w:bookmarkEnd w:id="10"/>
      <w:r w:rsidR="00D4071F">
        <w:t xml:space="preserve"> </w:t>
      </w:r>
    </w:p>
    <w:p w14:paraId="1938F307" w14:textId="77777777" w:rsidR="00D4071F" w:rsidRDefault="00D4071F" w:rsidP="00D4071F">
      <w:pPr>
        <w:pStyle w:val="Titre2"/>
      </w:pPr>
      <w:bookmarkStart w:id="11" w:name="_Toc18054506"/>
      <w:r>
        <w:t>III.1 Gestion participative</w:t>
      </w:r>
      <w:bookmarkEnd w:id="11"/>
    </w:p>
    <w:p w14:paraId="38D01362" w14:textId="77777777" w:rsidR="003C375A" w:rsidRDefault="003C375A" w:rsidP="003C375A"/>
    <w:p w14:paraId="21846727" w14:textId="77777777" w:rsidR="00440052" w:rsidRDefault="003C375A" w:rsidP="003C375A">
      <w:pPr>
        <w:tabs>
          <w:tab w:val="left" w:pos="5220"/>
        </w:tabs>
        <w:rPr>
          <w:szCs w:val="24"/>
        </w:rPr>
      </w:pPr>
      <w:r>
        <w:rPr>
          <w:szCs w:val="24"/>
        </w:rPr>
        <w:t xml:space="preserve">Le PIREDD intervient en accord avec les principes généraux de la REDD et de la lettre d’intention entre le Gouvernement de la RDC et de CAFI avec notamment une gestion participative et transparente </w:t>
      </w:r>
      <w:r w:rsidR="00F52E54">
        <w:rPr>
          <w:szCs w:val="24"/>
        </w:rPr>
        <w:t xml:space="preserve">des </w:t>
      </w:r>
      <w:r>
        <w:rPr>
          <w:szCs w:val="24"/>
        </w:rPr>
        <w:t xml:space="preserve">activités. </w:t>
      </w:r>
      <w:r w:rsidR="00440052">
        <w:rPr>
          <w:szCs w:val="24"/>
        </w:rPr>
        <w:t>En prévision de la prochaine du Comité Provincial de Pilotage, deux séances de travail ont eu lieu entre l’actuel Gouverneur de la Province du Mai-</w:t>
      </w:r>
      <w:proofErr w:type="spellStart"/>
      <w:r w:rsidR="00440052">
        <w:rPr>
          <w:szCs w:val="24"/>
        </w:rPr>
        <w:t>Ndombe</w:t>
      </w:r>
      <w:proofErr w:type="spellEnd"/>
      <w:r w:rsidR="00440052">
        <w:rPr>
          <w:szCs w:val="24"/>
        </w:rPr>
        <w:t xml:space="preserve"> et l’équipe de l’UC-PIF.</w:t>
      </w:r>
    </w:p>
    <w:p w14:paraId="6F7600C2" w14:textId="77777777" w:rsidR="00440052" w:rsidRDefault="00440052" w:rsidP="003C375A">
      <w:pPr>
        <w:tabs>
          <w:tab w:val="left" w:pos="5220"/>
        </w:tabs>
        <w:rPr>
          <w:szCs w:val="24"/>
        </w:rPr>
      </w:pPr>
    </w:p>
    <w:p w14:paraId="1D07F828" w14:textId="77777777" w:rsidR="003C375A" w:rsidRDefault="00440052" w:rsidP="003C375A">
      <w:pPr>
        <w:tabs>
          <w:tab w:val="left" w:pos="5220"/>
        </w:tabs>
        <w:rPr>
          <w:spacing w:val="0"/>
          <w:szCs w:val="24"/>
        </w:rPr>
      </w:pPr>
      <w:r>
        <w:rPr>
          <w:szCs w:val="24"/>
        </w:rPr>
        <w:t>Rappelons par ailleurs qu’e</w:t>
      </w:r>
      <w:r w:rsidR="003C375A">
        <w:rPr>
          <w:szCs w:val="24"/>
        </w:rPr>
        <w:t xml:space="preserve">n juillet et novembre 2018, deux Comités de pilotages ont été organisés à </w:t>
      </w:r>
      <w:proofErr w:type="spellStart"/>
      <w:r w:rsidR="003C375A">
        <w:rPr>
          <w:szCs w:val="24"/>
        </w:rPr>
        <w:t>Inongo</w:t>
      </w:r>
      <w:proofErr w:type="spellEnd"/>
      <w:r w:rsidR="003C375A">
        <w:rPr>
          <w:szCs w:val="24"/>
        </w:rPr>
        <w:t xml:space="preserve"> avec l’ensemble des parties prenantes (autorités nationales et provinciales, société civile, représentants des peuples autochtones, acteurs privés…). Chacun a été informé et a pu discuter des enjeux et avancé</w:t>
      </w:r>
      <w:r w:rsidR="00F52E54">
        <w:rPr>
          <w:szCs w:val="24"/>
        </w:rPr>
        <w:t>e</w:t>
      </w:r>
      <w:r w:rsidR="003C375A">
        <w:rPr>
          <w:szCs w:val="24"/>
        </w:rPr>
        <w:t>s du PIREDD. Les activités ont été discuté</w:t>
      </w:r>
      <w:r w:rsidR="00AA606A">
        <w:rPr>
          <w:szCs w:val="24"/>
        </w:rPr>
        <w:t>es</w:t>
      </w:r>
      <w:r w:rsidR="003C375A">
        <w:rPr>
          <w:szCs w:val="24"/>
        </w:rPr>
        <w:t xml:space="preserve"> dans le cadre de la validation des Plans de Travail Budgétisé Annuel 2018 et 2019. Ces PTBA ont été validés à l’unanimité. Aux échelons inférieurs (Territoires, Secteurs, Groupements, Terroirs), la structuration ou la redynamisat</w:t>
      </w:r>
      <w:r w:rsidR="00F52E54">
        <w:rPr>
          <w:szCs w:val="24"/>
        </w:rPr>
        <w:t>ion des comités de consultation permettra</w:t>
      </w:r>
      <w:r w:rsidR="003C375A">
        <w:rPr>
          <w:szCs w:val="24"/>
        </w:rPr>
        <w:t xml:space="preserve"> aux différent</w:t>
      </w:r>
      <w:r w:rsidR="00AA606A">
        <w:rPr>
          <w:szCs w:val="24"/>
        </w:rPr>
        <w:t>e</w:t>
      </w:r>
      <w:r w:rsidR="003C375A">
        <w:rPr>
          <w:szCs w:val="24"/>
        </w:rPr>
        <w:t xml:space="preserve">s parties prenantes de s’impliquer dans le projet. </w:t>
      </w:r>
    </w:p>
    <w:p w14:paraId="55C7DCBD" w14:textId="77777777" w:rsidR="003C375A" w:rsidRDefault="003C375A" w:rsidP="003C375A">
      <w:pPr>
        <w:tabs>
          <w:tab w:val="left" w:pos="5220"/>
        </w:tabs>
        <w:rPr>
          <w:szCs w:val="24"/>
        </w:rPr>
      </w:pPr>
    </w:p>
    <w:p w14:paraId="5D0BFD49" w14:textId="07006917" w:rsidR="00CE1F3B" w:rsidRDefault="003C375A">
      <w:pPr>
        <w:ind w:left="10" w:right="34"/>
        <w:rPr>
          <w:szCs w:val="24"/>
        </w:rPr>
      </w:pPr>
      <w:r>
        <w:rPr>
          <w:szCs w:val="24"/>
        </w:rPr>
        <w:t>Concernant les peuples autochtones qui représentent près de 45 000 personnes (principalement sur les territoires d’</w:t>
      </w:r>
      <w:proofErr w:type="spellStart"/>
      <w:r>
        <w:rPr>
          <w:szCs w:val="24"/>
        </w:rPr>
        <w:t>Inongo</w:t>
      </w:r>
      <w:proofErr w:type="spellEnd"/>
      <w:r>
        <w:rPr>
          <w:szCs w:val="24"/>
        </w:rPr>
        <w:t xml:space="preserve">, Kiri et </w:t>
      </w:r>
      <w:proofErr w:type="spellStart"/>
      <w:r>
        <w:rPr>
          <w:szCs w:val="24"/>
        </w:rPr>
        <w:t>Oshwe</w:t>
      </w:r>
      <w:proofErr w:type="spellEnd"/>
      <w:r>
        <w:rPr>
          <w:szCs w:val="24"/>
        </w:rPr>
        <w:t xml:space="preserve">), le PIREDD </w:t>
      </w:r>
      <w:r w:rsidR="00CE1F3B">
        <w:rPr>
          <w:szCs w:val="24"/>
        </w:rPr>
        <w:t>par le truchement de</w:t>
      </w:r>
      <w:r>
        <w:rPr>
          <w:szCs w:val="24"/>
        </w:rPr>
        <w:t xml:space="preserve"> l’ON</w:t>
      </w:r>
      <w:r w:rsidR="00F52E54">
        <w:rPr>
          <w:szCs w:val="24"/>
        </w:rPr>
        <w:t xml:space="preserve">G OSAPY </w:t>
      </w:r>
      <w:r w:rsidR="00440052">
        <w:rPr>
          <w:szCs w:val="24"/>
        </w:rPr>
        <w:t xml:space="preserve">a lancé </w:t>
      </w:r>
      <w:r w:rsidR="00CE1F3B">
        <w:rPr>
          <w:szCs w:val="24"/>
        </w:rPr>
        <w:t>des consultations</w:t>
      </w:r>
      <w:r w:rsidR="00440052">
        <w:rPr>
          <w:szCs w:val="24"/>
        </w:rPr>
        <w:t xml:space="preserve"> avec les peuples autochtones</w:t>
      </w:r>
      <w:r w:rsidR="00CE1F3B">
        <w:rPr>
          <w:szCs w:val="24"/>
        </w:rPr>
        <w:t xml:space="preserve">. Outre la présentation des activités générales du projet, il s’agit de (i) actualiser le Plans en Faveur des Peuples Autochtones qui permettra </w:t>
      </w:r>
      <w:proofErr w:type="gramStart"/>
      <w:r w:rsidR="00CE1F3B">
        <w:rPr>
          <w:szCs w:val="24"/>
        </w:rPr>
        <w:t>la réalisations</w:t>
      </w:r>
      <w:proofErr w:type="gramEnd"/>
      <w:r w:rsidR="00CE1F3B">
        <w:rPr>
          <w:szCs w:val="24"/>
        </w:rPr>
        <w:t xml:space="preserve"> d’une vingtaine de micro-projets (ii) s’assurer de l’intégration des PA dans le système de consultation et de gouvernance soutenu par le PIREDD</w:t>
      </w:r>
      <w:r w:rsidR="00C53D7E">
        <w:rPr>
          <w:szCs w:val="24"/>
        </w:rPr>
        <w:t xml:space="preserve"> (iii) traiter les éventuelles plaintes émises par les PA. </w:t>
      </w:r>
    </w:p>
    <w:p w14:paraId="04ED35BE" w14:textId="77777777" w:rsidR="00CE1F3B" w:rsidRDefault="00CE1F3B" w:rsidP="003C375A">
      <w:pPr>
        <w:ind w:left="10" w:right="34"/>
        <w:rPr>
          <w:szCs w:val="24"/>
        </w:rPr>
      </w:pPr>
    </w:p>
    <w:p w14:paraId="22170B1D" w14:textId="77777777" w:rsidR="003C375A" w:rsidRPr="003C375A" w:rsidRDefault="003C375A" w:rsidP="003C375A"/>
    <w:p w14:paraId="69121067" w14:textId="77777777" w:rsidR="00D4071F" w:rsidRDefault="00D4071F" w:rsidP="00D4071F">
      <w:pPr>
        <w:pStyle w:val="Titre2"/>
      </w:pPr>
      <w:bookmarkStart w:id="12" w:name="_Toc18054507"/>
      <w:r>
        <w:t xml:space="preserve">III.2 </w:t>
      </w:r>
      <w:r w:rsidR="000E1001">
        <w:t>Aspect g</w:t>
      </w:r>
      <w:r>
        <w:t>enre</w:t>
      </w:r>
      <w:bookmarkEnd w:id="12"/>
    </w:p>
    <w:p w14:paraId="750C3A73" w14:textId="77777777" w:rsidR="003C375A" w:rsidRDefault="003C375A" w:rsidP="003C375A"/>
    <w:p w14:paraId="15D510BA" w14:textId="5834FA33" w:rsidR="00E619B2" w:rsidRDefault="003C375A" w:rsidP="003C375A">
      <w:pPr>
        <w:tabs>
          <w:tab w:val="left" w:pos="5220"/>
        </w:tabs>
        <w:rPr>
          <w:szCs w:val="24"/>
        </w:rPr>
      </w:pPr>
      <w:r>
        <w:rPr>
          <w:szCs w:val="24"/>
        </w:rPr>
        <w:t xml:space="preserve">Le PIREDD intervient en accord avec les principes généraux de la REDD an matière de participation des femmes. </w:t>
      </w:r>
      <w:r w:rsidR="00E619B2">
        <w:rPr>
          <w:szCs w:val="24"/>
        </w:rPr>
        <w:t>I</w:t>
      </w:r>
      <w:r>
        <w:rPr>
          <w:szCs w:val="24"/>
        </w:rPr>
        <w:t>l vise l’objectif de parité homme-femme dans la mise en place des comités de consultions (CARG et CLD)</w:t>
      </w:r>
      <w:r w:rsidR="00E619B2">
        <w:rPr>
          <w:szCs w:val="24"/>
        </w:rPr>
        <w:t xml:space="preserve"> et s’assure de leur participation dans les différentes activités.   </w:t>
      </w:r>
    </w:p>
    <w:p w14:paraId="0BB0C374" w14:textId="6B525361" w:rsidR="00E619B2" w:rsidRDefault="00E619B2" w:rsidP="003C375A">
      <w:pPr>
        <w:tabs>
          <w:tab w:val="left" w:pos="5220"/>
        </w:tabs>
        <w:rPr>
          <w:szCs w:val="24"/>
        </w:rPr>
      </w:pPr>
    </w:p>
    <w:p w14:paraId="5055A1FB" w14:textId="01E35F05" w:rsidR="00E619B2" w:rsidRDefault="00E619B2" w:rsidP="003C375A">
      <w:pPr>
        <w:tabs>
          <w:tab w:val="left" w:pos="5220"/>
        </w:tabs>
        <w:rPr>
          <w:szCs w:val="24"/>
        </w:rPr>
      </w:pPr>
      <w:r>
        <w:rPr>
          <w:szCs w:val="24"/>
        </w:rPr>
        <w:t xml:space="preserve">A ce stade </w:t>
      </w:r>
      <w:r w:rsidR="00102578">
        <w:rPr>
          <w:szCs w:val="24"/>
        </w:rPr>
        <w:t>de préparation des activités,</w:t>
      </w:r>
      <w:r>
        <w:rPr>
          <w:szCs w:val="24"/>
        </w:rPr>
        <w:t xml:space="preserve"> l’on peut noter que 5 186 femmes </w:t>
      </w:r>
      <w:r w:rsidR="00102578">
        <w:rPr>
          <w:szCs w:val="24"/>
        </w:rPr>
        <w:t xml:space="preserve">sur un total de 15 885 personnes (32%) </w:t>
      </w:r>
      <w:r>
        <w:rPr>
          <w:szCs w:val="24"/>
        </w:rPr>
        <w:t xml:space="preserve">ont participé à des consultations, formations ou action de sensibilisation </w:t>
      </w:r>
      <w:r w:rsidR="00102578">
        <w:rPr>
          <w:szCs w:val="24"/>
        </w:rPr>
        <w:t xml:space="preserve">organisés par le PIREDD. </w:t>
      </w:r>
    </w:p>
    <w:p w14:paraId="0AC10535" w14:textId="2BA5873E" w:rsidR="00BA655A" w:rsidRDefault="00BA655A" w:rsidP="003C375A">
      <w:pPr>
        <w:tabs>
          <w:tab w:val="left" w:pos="5220"/>
        </w:tabs>
        <w:rPr>
          <w:szCs w:val="24"/>
        </w:rPr>
      </w:pPr>
    </w:p>
    <w:p w14:paraId="08422A1F" w14:textId="4A7940CD" w:rsidR="00BA655A" w:rsidRDefault="00BA655A" w:rsidP="003C375A">
      <w:pPr>
        <w:tabs>
          <w:tab w:val="left" w:pos="5220"/>
        </w:tabs>
        <w:rPr>
          <w:szCs w:val="24"/>
        </w:rPr>
      </w:pPr>
      <w:r>
        <w:rPr>
          <w:szCs w:val="24"/>
        </w:rPr>
        <w:t xml:space="preserve">En outre, le PIREDD prévoit d’accompagner près de 2000 bénéficiaires dont environ 44% de femmes pour les activités agro-forestières de la première saison culturale (A 2019). </w:t>
      </w:r>
    </w:p>
    <w:p w14:paraId="6593F9D2" w14:textId="77777777" w:rsidR="003C375A" w:rsidRPr="003C375A" w:rsidRDefault="003C375A" w:rsidP="00BB1AA9">
      <w:pPr>
        <w:tabs>
          <w:tab w:val="left" w:pos="5220"/>
        </w:tabs>
      </w:pPr>
    </w:p>
    <w:p w14:paraId="78E3CB05" w14:textId="77777777" w:rsidR="00946909" w:rsidRDefault="00946909" w:rsidP="00946909">
      <w:pPr>
        <w:pStyle w:val="Titre2"/>
      </w:pPr>
      <w:bookmarkStart w:id="13" w:name="_Toc18054508"/>
      <w:r>
        <w:t>III.3 Changement de la perception et des attitudes des groupes cibles</w:t>
      </w:r>
      <w:bookmarkEnd w:id="13"/>
    </w:p>
    <w:p w14:paraId="55F087EF" w14:textId="77777777" w:rsidR="003C375A" w:rsidRDefault="003C375A" w:rsidP="003C375A"/>
    <w:p w14:paraId="3940BA9C" w14:textId="4BA81886" w:rsidR="00F52E54" w:rsidRPr="00773CF9" w:rsidRDefault="003C375A" w:rsidP="00773CF9">
      <w:r>
        <w:t xml:space="preserve">A ce stade, le projet n’a pas encore induit des changements de la perception et des attitudes des groupes cibles. </w:t>
      </w:r>
      <w:r w:rsidR="00440052">
        <w:t xml:space="preserve">Pour parvenir au changement de la perception et attitudes, le projet prévoit d’organiser avant la fin de l’année de cette </w:t>
      </w:r>
      <w:r>
        <w:t xml:space="preserve">année 2019 de visites de terrain (par exemple à Ibi Village ou sur les sites du PIREDD Plateaux) afin de démontrer les avantages des plantations d’acacias auprès des communautés locales.   </w:t>
      </w:r>
      <w:r w:rsidR="00F52E54">
        <w:br w:type="page"/>
      </w:r>
    </w:p>
    <w:p w14:paraId="0343C22D" w14:textId="77777777" w:rsidR="00946909" w:rsidRDefault="00946909" w:rsidP="00946909">
      <w:pPr>
        <w:pStyle w:val="Titre1"/>
        <w:numPr>
          <w:ilvl w:val="0"/>
          <w:numId w:val="2"/>
        </w:numPr>
        <w:ind w:left="426" w:hanging="426"/>
      </w:pPr>
      <w:bookmarkStart w:id="14" w:name="_Toc18054509"/>
      <w:r>
        <w:t>GESTION ENVIRONNEMENTALE ET SOCIALE</w:t>
      </w:r>
      <w:bookmarkEnd w:id="14"/>
    </w:p>
    <w:p w14:paraId="597CE11C" w14:textId="77777777" w:rsidR="000806F2" w:rsidRDefault="00AA606A" w:rsidP="000806F2">
      <w:r>
        <w:t>Les instruments de sauvegardes</w:t>
      </w:r>
      <w:r w:rsidR="000806F2">
        <w:t xml:space="preserve"> suivants ont été actualisé</w:t>
      </w:r>
      <w:r>
        <w:t>s</w:t>
      </w:r>
      <w:r w:rsidR="000806F2">
        <w:t xml:space="preserve"> et sont mis en application par le PIREDD</w:t>
      </w:r>
      <w:r w:rsidR="00F77DED">
        <w:rPr>
          <w:rStyle w:val="Appelnotedebasdep"/>
        </w:rPr>
        <w:footnoteReference w:id="1"/>
      </w:r>
      <w:r w:rsidR="000806F2">
        <w:t xml:space="preserve"> : </w:t>
      </w:r>
    </w:p>
    <w:p w14:paraId="26D4C1D2" w14:textId="77777777" w:rsidR="000806F2" w:rsidRDefault="008B0D43" w:rsidP="008B0D43">
      <w:pPr>
        <w:pStyle w:val="Paragraphedeliste"/>
        <w:numPr>
          <w:ilvl w:val="0"/>
          <w:numId w:val="5"/>
        </w:numPr>
        <w:rPr>
          <w:rFonts w:ascii="Times New Roman" w:eastAsia="Times New Roman" w:hAnsi="Times New Roman" w:cs="Times New Roman"/>
          <w:color w:val="auto"/>
          <w:spacing w:val="-5"/>
          <w:sz w:val="24"/>
          <w:szCs w:val="20"/>
          <w:lang w:val="fr-FR" w:eastAsia="en-US"/>
        </w:rPr>
      </w:pPr>
      <w:r w:rsidRPr="008B0D43">
        <w:rPr>
          <w:rFonts w:ascii="Times New Roman" w:eastAsia="Times New Roman" w:hAnsi="Times New Roman" w:cs="Times New Roman"/>
          <w:color w:val="auto"/>
          <w:spacing w:val="-5"/>
          <w:sz w:val="24"/>
          <w:szCs w:val="20"/>
          <w:lang w:val="fr-FR" w:eastAsia="en-US"/>
        </w:rPr>
        <w:t>Cadre de Gestion Environnementale et Sociale (CGES)</w:t>
      </w:r>
      <w:r>
        <w:rPr>
          <w:rFonts w:ascii="Times New Roman" w:eastAsia="Times New Roman" w:hAnsi="Times New Roman" w:cs="Times New Roman"/>
          <w:color w:val="auto"/>
          <w:spacing w:val="-5"/>
          <w:sz w:val="24"/>
          <w:szCs w:val="20"/>
          <w:lang w:val="fr-FR" w:eastAsia="en-US"/>
        </w:rPr>
        <w:t> ;</w:t>
      </w:r>
    </w:p>
    <w:p w14:paraId="4B1C6D2E" w14:textId="77777777" w:rsidR="008B0D43" w:rsidRDefault="008B0D43" w:rsidP="008B0D43">
      <w:pPr>
        <w:pStyle w:val="Paragraphedeliste"/>
        <w:numPr>
          <w:ilvl w:val="0"/>
          <w:numId w:val="5"/>
        </w:numPr>
        <w:rPr>
          <w:rFonts w:ascii="Times New Roman" w:eastAsia="Times New Roman" w:hAnsi="Times New Roman" w:cs="Times New Roman"/>
          <w:color w:val="auto"/>
          <w:spacing w:val="-5"/>
          <w:sz w:val="24"/>
          <w:szCs w:val="20"/>
          <w:lang w:val="fr-FR" w:eastAsia="en-US"/>
        </w:rPr>
      </w:pPr>
      <w:r>
        <w:rPr>
          <w:rFonts w:ascii="Times New Roman" w:eastAsia="Times New Roman" w:hAnsi="Times New Roman" w:cs="Times New Roman"/>
          <w:color w:val="auto"/>
          <w:spacing w:val="-5"/>
          <w:sz w:val="24"/>
          <w:szCs w:val="20"/>
          <w:lang w:val="fr-FR" w:eastAsia="en-US"/>
        </w:rPr>
        <w:t>Cadre Fonctionnel (CF) ;</w:t>
      </w:r>
    </w:p>
    <w:p w14:paraId="1C955A06" w14:textId="77777777" w:rsidR="008B0D43" w:rsidRDefault="008B0D43" w:rsidP="008B0D43">
      <w:pPr>
        <w:pStyle w:val="Paragraphedeliste"/>
        <w:numPr>
          <w:ilvl w:val="0"/>
          <w:numId w:val="5"/>
        </w:numPr>
        <w:rPr>
          <w:rFonts w:ascii="Times New Roman" w:eastAsia="Times New Roman" w:hAnsi="Times New Roman" w:cs="Times New Roman"/>
          <w:color w:val="auto"/>
          <w:spacing w:val="-5"/>
          <w:sz w:val="24"/>
          <w:szCs w:val="20"/>
          <w:lang w:val="fr-FR" w:eastAsia="en-US"/>
        </w:rPr>
      </w:pPr>
      <w:r>
        <w:rPr>
          <w:rFonts w:ascii="Times New Roman" w:eastAsia="Times New Roman" w:hAnsi="Times New Roman" w:cs="Times New Roman"/>
          <w:color w:val="auto"/>
          <w:spacing w:val="-5"/>
          <w:sz w:val="24"/>
          <w:szCs w:val="20"/>
          <w:lang w:val="fr-FR" w:eastAsia="en-US"/>
        </w:rPr>
        <w:t>Cadre de Politique de Réinstallation (CPR) ;</w:t>
      </w:r>
    </w:p>
    <w:p w14:paraId="28AB69A1" w14:textId="77777777" w:rsidR="008B0D43" w:rsidRDefault="008B0D43" w:rsidP="008B0D43">
      <w:pPr>
        <w:pStyle w:val="Paragraphedeliste"/>
        <w:numPr>
          <w:ilvl w:val="0"/>
          <w:numId w:val="5"/>
        </w:numPr>
        <w:rPr>
          <w:rFonts w:ascii="Times New Roman" w:eastAsia="Times New Roman" w:hAnsi="Times New Roman" w:cs="Times New Roman"/>
          <w:color w:val="auto"/>
          <w:spacing w:val="-5"/>
          <w:sz w:val="24"/>
          <w:szCs w:val="20"/>
          <w:lang w:val="fr-FR" w:eastAsia="en-US"/>
        </w:rPr>
      </w:pPr>
      <w:r>
        <w:rPr>
          <w:rFonts w:ascii="Times New Roman" w:eastAsia="Times New Roman" w:hAnsi="Times New Roman" w:cs="Times New Roman"/>
          <w:color w:val="auto"/>
          <w:spacing w:val="-5"/>
          <w:sz w:val="24"/>
          <w:szCs w:val="20"/>
          <w:lang w:val="fr-FR" w:eastAsia="en-US"/>
        </w:rPr>
        <w:t>Cadre de Gestion des Ressources Physiques Culturelles (PGRPC) ;</w:t>
      </w:r>
    </w:p>
    <w:p w14:paraId="530009F9" w14:textId="77777777" w:rsidR="008B0D43" w:rsidRDefault="008B0D43" w:rsidP="008B0D43">
      <w:pPr>
        <w:pStyle w:val="Paragraphedeliste"/>
        <w:numPr>
          <w:ilvl w:val="0"/>
          <w:numId w:val="5"/>
        </w:numPr>
        <w:rPr>
          <w:rFonts w:ascii="Times New Roman" w:eastAsia="Times New Roman" w:hAnsi="Times New Roman" w:cs="Times New Roman"/>
          <w:color w:val="auto"/>
          <w:spacing w:val="-5"/>
          <w:sz w:val="24"/>
          <w:szCs w:val="20"/>
          <w:lang w:val="fr-FR" w:eastAsia="en-US"/>
        </w:rPr>
      </w:pPr>
      <w:r>
        <w:rPr>
          <w:rFonts w:ascii="Times New Roman" w:eastAsia="Times New Roman" w:hAnsi="Times New Roman" w:cs="Times New Roman"/>
          <w:color w:val="auto"/>
          <w:spacing w:val="-5"/>
          <w:sz w:val="24"/>
          <w:szCs w:val="20"/>
          <w:lang w:val="fr-FR" w:eastAsia="en-US"/>
        </w:rPr>
        <w:t>Cadre de Planification en Faveur des Peuples Autochtones (CPPA) ;</w:t>
      </w:r>
    </w:p>
    <w:p w14:paraId="438B700C" w14:textId="77777777" w:rsidR="008B0D43" w:rsidRDefault="008B0D43" w:rsidP="008B0D43">
      <w:pPr>
        <w:pStyle w:val="Paragraphedeliste"/>
        <w:numPr>
          <w:ilvl w:val="0"/>
          <w:numId w:val="5"/>
        </w:numPr>
        <w:rPr>
          <w:rFonts w:ascii="Times New Roman" w:eastAsia="Times New Roman" w:hAnsi="Times New Roman" w:cs="Times New Roman"/>
          <w:color w:val="auto"/>
          <w:spacing w:val="-5"/>
          <w:sz w:val="24"/>
          <w:szCs w:val="20"/>
          <w:lang w:val="fr-FR" w:eastAsia="en-US"/>
        </w:rPr>
      </w:pPr>
      <w:r>
        <w:rPr>
          <w:rFonts w:ascii="Times New Roman" w:eastAsia="Times New Roman" w:hAnsi="Times New Roman" w:cs="Times New Roman"/>
          <w:color w:val="auto"/>
          <w:spacing w:val="-5"/>
          <w:sz w:val="24"/>
          <w:szCs w:val="20"/>
          <w:lang w:val="fr-FR" w:eastAsia="en-US"/>
        </w:rPr>
        <w:t>Plan de Gestion des Pestes et Pesticides (PGPP)</w:t>
      </w:r>
    </w:p>
    <w:p w14:paraId="575646FD" w14:textId="77777777" w:rsidR="008B0D43" w:rsidRPr="008B0D43" w:rsidRDefault="008B0D43" w:rsidP="008B0D43">
      <w:pPr>
        <w:pStyle w:val="Paragraphedeliste"/>
        <w:ind w:firstLine="0"/>
        <w:rPr>
          <w:rFonts w:ascii="Times New Roman" w:eastAsia="Times New Roman" w:hAnsi="Times New Roman" w:cs="Times New Roman"/>
          <w:color w:val="auto"/>
          <w:spacing w:val="-5"/>
          <w:sz w:val="24"/>
          <w:szCs w:val="20"/>
          <w:lang w:val="fr-FR" w:eastAsia="en-US"/>
        </w:rPr>
      </w:pPr>
    </w:p>
    <w:p w14:paraId="23EE2E74" w14:textId="77777777" w:rsidR="00606137" w:rsidRDefault="008B0D43" w:rsidP="000806F2">
      <w:r>
        <w:t xml:space="preserve">Le PIREDD </w:t>
      </w:r>
      <w:r w:rsidR="00606137">
        <w:t xml:space="preserve">procède à la caractérisation socio-environnementale, étape essentiellement avec le démarrage des activités de terrain. Cette étape détermine la nécessité des études sommaires et/ou approfondies sociales et environnementales jugées utiles en fonction de la sensibilité des composantes socio-environnementales touchées. </w:t>
      </w:r>
    </w:p>
    <w:p w14:paraId="74BE46A9" w14:textId="77777777" w:rsidR="00200C46" w:rsidRDefault="00200C46" w:rsidP="000806F2"/>
    <w:p w14:paraId="69BEF0E5" w14:textId="58971C9F" w:rsidR="00200C46" w:rsidRDefault="00200C46" w:rsidP="000806F2">
      <w:r w:rsidRPr="0045122A">
        <w:rPr>
          <w:color w:val="000000" w:themeColor="text1"/>
          <w:szCs w:val="24"/>
        </w:rPr>
        <w:t>D</w:t>
      </w:r>
      <w:r>
        <w:rPr>
          <w:color w:val="000000" w:themeColor="text1"/>
          <w:szCs w:val="24"/>
        </w:rPr>
        <w:t xml:space="preserve">urant le </w:t>
      </w:r>
      <w:r w:rsidR="00085D36">
        <w:rPr>
          <w:color w:val="000000" w:themeColor="text1"/>
          <w:szCs w:val="24"/>
        </w:rPr>
        <w:t>semestre</w:t>
      </w:r>
      <w:r w:rsidRPr="0045122A">
        <w:rPr>
          <w:color w:val="000000" w:themeColor="text1"/>
          <w:szCs w:val="24"/>
        </w:rPr>
        <w:t xml:space="preserve">, </w:t>
      </w:r>
      <w:r w:rsidR="001508BF">
        <w:rPr>
          <w:color w:val="000000" w:themeColor="text1"/>
          <w:szCs w:val="24"/>
        </w:rPr>
        <w:t xml:space="preserve">trois missions </w:t>
      </w:r>
      <w:r w:rsidRPr="0045122A">
        <w:rPr>
          <w:color w:val="000000" w:themeColor="text1"/>
          <w:szCs w:val="24"/>
        </w:rPr>
        <w:t xml:space="preserve">de screening socio-environnemental </w:t>
      </w:r>
      <w:r w:rsidR="0055463E" w:rsidRPr="0045122A">
        <w:rPr>
          <w:color w:val="000000" w:themeColor="text1"/>
          <w:szCs w:val="24"/>
        </w:rPr>
        <w:t>ont</w:t>
      </w:r>
      <w:r w:rsidRPr="0045122A">
        <w:rPr>
          <w:color w:val="000000" w:themeColor="text1"/>
          <w:szCs w:val="24"/>
        </w:rPr>
        <w:t xml:space="preserve"> été réalisée à </w:t>
      </w:r>
      <w:proofErr w:type="spellStart"/>
      <w:r w:rsidRPr="0045122A">
        <w:rPr>
          <w:color w:val="000000" w:themeColor="text1"/>
          <w:szCs w:val="24"/>
        </w:rPr>
        <w:t>Inongo</w:t>
      </w:r>
      <w:proofErr w:type="spellEnd"/>
      <w:r w:rsidR="0055463E">
        <w:rPr>
          <w:color w:val="000000" w:themeColor="text1"/>
          <w:szCs w:val="24"/>
        </w:rPr>
        <w:t xml:space="preserve">, Kiri et </w:t>
      </w:r>
      <w:proofErr w:type="spellStart"/>
      <w:r w:rsidR="008E1135">
        <w:rPr>
          <w:color w:val="000000" w:themeColor="text1"/>
          <w:szCs w:val="24"/>
        </w:rPr>
        <w:t>Oshwe</w:t>
      </w:r>
      <w:proofErr w:type="spellEnd"/>
      <w:r w:rsidR="001508BF">
        <w:rPr>
          <w:color w:val="000000" w:themeColor="text1"/>
          <w:szCs w:val="24"/>
        </w:rPr>
        <w:t xml:space="preserve"> da</w:t>
      </w:r>
      <w:r w:rsidRPr="0045122A">
        <w:rPr>
          <w:color w:val="000000" w:themeColor="text1"/>
          <w:szCs w:val="24"/>
        </w:rPr>
        <w:t>ns le</w:t>
      </w:r>
      <w:r w:rsidR="001508BF">
        <w:rPr>
          <w:color w:val="000000" w:themeColor="text1"/>
          <w:szCs w:val="24"/>
        </w:rPr>
        <w:t>s</w:t>
      </w:r>
      <w:r w:rsidRPr="0045122A">
        <w:rPr>
          <w:color w:val="000000" w:themeColor="text1"/>
          <w:szCs w:val="24"/>
        </w:rPr>
        <w:t xml:space="preserve"> site</w:t>
      </w:r>
      <w:r w:rsidR="001508BF">
        <w:rPr>
          <w:color w:val="000000" w:themeColor="text1"/>
          <w:szCs w:val="24"/>
        </w:rPr>
        <w:t>s</w:t>
      </w:r>
      <w:r w:rsidRPr="0045122A">
        <w:rPr>
          <w:color w:val="000000" w:themeColor="text1"/>
          <w:szCs w:val="24"/>
        </w:rPr>
        <w:t xml:space="preserve"> devant abriter le bâtiment de la coordination du PIREDD/Mai-</w:t>
      </w:r>
      <w:proofErr w:type="spellStart"/>
      <w:r w:rsidRPr="0045122A">
        <w:rPr>
          <w:color w:val="000000" w:themeColor="text1"/>
          <w:szCs w:val="24"/>
        </w:rPr>
        <w:t>Ndombe</w:t>
      </w:r>
      <w:proofErr w:type="spellEnd"/>
      <w:r w:rsidRPr="0045122A">
        <w:rPr>
          <w:color w:val="000000" w:themeColor="text1"/>
          <w:szCs w:val="24"/>
        </w:rPr>
        <w:t xml:space="preserve">. L’objectif général de la mission </w:t>
      </w:r>
      <w:r w:rsidR="00085D36" w:rsidRPr="0045122A">
        <w:rPr>
          <w:color w:val="000000" w:themeColor="text1"/>
          <w:szCs w:val="24"/>
        </w:rPr>
        <w:t>consistait à</w:t>
      </w:r>
      <w:r w:rsidRPr="0045122A">
        <w:rPr>
          <w:color w:val="000000" w:themeColor="text1"/>
          <w:szCs w:val="24"/>
        </w:rPr>
        <w:t xml:space="preserve"> évaluer les risques socio-</w:t>
      </w:r>
      <w:r w:rsidR="008E1135" w:rsidRPr="0045122A">
        <w:rPr>
          <w:color w:val="000000" w:themeColor="text1"/>
          <w:szCs w:val="24"/>
        </w:rPr>
        <w:t>environnementaux pouvant</w:t>
      </w:r>
      <w:r w:rsidRPr="0045122A">
        <w:rPr>
          <w:color w:val="000000" w:themeColor="text1"/>
          <w:szCs w:val="24"/>
        </w:rPr>
        <w:t xml:space="preserve"> être générés par les travaux de construction du bâtiment devant abriter le bureau de la coordination du PIREDD/Mai-</w:t>
      </w:r>
      <w:proofErr w:type="spellStart"/>
      <w:r w:rsidRPr="0045122A">
        <w:rPr>
          <w:color w:val="000000" w:themeColor="text1"/>
          <w:szCs w:val="24"/>
        </w:rPr>
        <w:t>Ndombe</w:t>
      </w:r>
      <w:proofErr w:type="spellEnd"/>
      <w:r w:rsidRPr="0045122A">
        <w:rPr>
          <w:color w:val="000000" w:themeColor="text1"/>
          <w:szCs w:val="24"/>
        </w:rPr>
        <w:t xml:space="preserve"> à </w:t>
      </w:r>
      <w:proofErr w:type="spellStart"/>
      <w:r w:rsidRPr="0045122A">
        <w:rPr>
          <w:color w:val="000000" w:themeColor="text1"/>
          <w:szCs w:val="24"/>
        </w:rPr>
        <w:t>Inongo</w:t>
      </w:r>
      <w:proofErr w:type="spellEnd"/>
      <w:r w:rsidRPr="0045122A">
        <w:rPr>
          <w:color w:val="000000" w:themeColor="text1"/>
          <w:szCs w:val="24"/>
        </w:rPr>
        <w:t xml:space="preserve"> et la détermination des instruments spécifiques à produire ainsi que la formulation des recommandations essentielles en termes de gestion socio-environnementale. A cet effet, un rapport a été produit</w:t>
      </w:r>
      <w:r w:rsidR="001508BF">
        <w:rPr>
          <w:color w:val="000000" w:themeColor="text1"/>
          <w:szCs w:val="24"/>
        </w:rPr>
        <w:t>.</w:t>
      </w:r>
    </w:p>
    <w:p w14:paraId="0378EA1E" w14:textId="77777777" w:rsidR="00E8285F" w:rsidRDefault="00E8285F" w:rsidP="000806F2"/>
    <w:p w14:paraId="19D22DCB" w14:textId="61264767" w:rsidR="00C05A04" w:rsidRDefault="00E8285F" w:rsidP="000806F2">
      <w:r>
        <w:t xml:space="preserve">En outre, </w:t>
      </w:r>
      <w:r w:rsidR="00606137">
        <w:t xml:space="preserve">le PIREDD utilise </w:t>
      </w:r>
      <w:r>
        <w:t xml:space="preserve">le Mécanisme de Gestion des Plaintes et Recours (MGPR) </w:t>
      </w:r>
      <w:r w:rsidR="00AA606A">
        <w:t xml:space="preserve">mis </w:t>
      </w:r>
      <w:r w:rsidR="00606137">
        <w:t xml:space="preserve">en place dans le cadre du projet parent (cf. site de l’UC-PIF). </w:t>
      </w:r>
      <w:r w:rsidR="00C05A04">
        <w:t xml:space="preserve">Durant la période de reportage, </w:t>
      </w:r>
      <w:r w:rsidR="006A270F">
        <w:t xml:space="preserve">les </w:t>
      </w:r>
      <w:r w:rsidR="00C05A04">
        <w:t>quatre</w:t>
      </w:r>
      <w:r w:rsidR="006A270F">
        <w:t xml:space="preserve"> premières</w:t>
      </w:r>
      <w:r w:rsidR="00C05A04">
        <w:t xml:space="preserve"> plaintes ont été émises</w:t>
      </w:r>
      <w:r w:rsidR="006A270F">
        <w:t xml:space="preserve"> à l’encontre du projet. Elle concerne pour deux d’entre elles le recrutement de consultants et des actions physiques pour les deux autres. Trois plaintes ont été traités. Celle restante concerne une demande d’indemnisation </w:t>
      </w:r>
      <w:proofErr w:type="gramStart"/>
      <w:r w:rsidR="006A270F">
        <w:t>suite à un</w:t>
      </w:r>
      <w:proofErr w:type="gramEnd"/>
      <w:r w:rsidR="006A270F">
        <w:t xml:space="preserve"> accident de moto d’un partenaire du PIREDD.  </w:t>
      </w:r>
    </w:p>
    <w:p w14:paraId="2255EBFF" w14:textId="77777777" w:rsidR="00C05A04" w:rsidRDefault="00C05A04" w:rsidP="000806F2"/>
    <w:p w14:paraId="50BA296F" w14:textId="1FAAA6B8" w:rsidR="00E8285F" w:rsidRDefault="00606137" w:rsidP="000806F2">
      <w:r>
        <w:t>Le mécanisme</w:t>
      </w:r>
      <w:r w:rsidR="00E8285F">
        <w:t xml:space="preserve"> </w:t>
      </w:r>
      <w:r w:rsidR="00C05A04">
        <w:t xml:space="preserve">continuera </w:t>
      </w:r>
      <w:r w:rsidR="006A270F">
        <w:t>à</w:t>
      </w:r>
      <w:r w:rsidR="00C05A04">
        <w:t xml:space="preserve"> être déployé</w:t>
      </w:r>
      <w:r w:rsidR="00E8285F">
        <w:t xml:space="preserve"> sur l’ensemble de la zone d’emprise du PIREDD durant le </w:t>
      </w:r>
      <w:r w:rsidR="00C05A04">
        <w:t xml:space="preserve">deuxième </w:t>
      </w:r>
      <w:r w:rsidR="00E8285F">
        <w:t xml:space="preserve">semestre 2019.  </w:t>
      </w:r>
    </w:p>
    <w:p w14:paraId="717CA9E3" w14:textId="77777777" w:rsidR="00C8378E" w:rsidRDefault="00C8378E" w:rsidP="000806F2"/>
    <w:p w14:paraId="568E4F71" w14:textId="6119A965" w:rsidR="00C8378E" w:rsidRDefault="00C8378E" w:rsidP="000806F2">
      <w:r>
        <w:rPr>
          <w:szCs w:val="24"/>
        </w:rPr>
        <w:t xml:space="preserve">En outre une mission d’actualisation des priorités de </w:t>
      </w:r>
      <w:r w:rsidR="00A073C9">
        <w:rPr>
          <w:szCs w:val="24"/>
        </w:rPr>
        <w:t>microprojets identifiés</w:t>
      </w:r>
      <w:r>
        <w:rPr>
          <w:szCs w:val="24"/>
        </w:rPr>
        <w:t xml:space="preserve"> dans le Plan en faveur des Peuples Autochtones a été réalisé durant le sem</w:t>
      </w:r>
      <w:r w:rsidR="00A073C9">
        <w:rPr>
          <w:szCs w:val="24"/>
        </w:rPr>
        <w:t xml:space="preserve">estre. En plus </w:t>
      </w:r>
      <w:r>
        <w:rPr>
          <w:szCs w:val="24"/>
        </w:rPr>
        <w:t>la</w:t>
      </w:r>
      <w:r w:rsidR="00A073C9">
        <w:rPr>
          <w:szCs w:val="24"/>
        </w:rPr>
        <w:t xml:space="preserve"> même mission a conduit</w:t>
      </w:r>
      <w:r w:rsidR="00085D36">
        <w:rPr>
          <w:szCs w:val="24"/>
        </w:rPr>
        <w:t xml:space="preserve"> la structuration</w:t>
      </w:r>
      <w:r>
        <w:rPr>
          <w:szCs w:val="24"/>
        </w:rPr>
        <w:t xml:space="preserve"> de milieu des </w:t>
      </w:r>
      <w:r w:rsidR="00A073C9">
        <w:rPr>
          <w:szCs w:val="24"/>
        </w:rPr>
        <w:t xml:space="preserve">Peuples Autochtones </w:t>
      </w:r>
      <w:r>
        <w:rPr>
          <w:szCs w:val="24"/>
        </w:rPr>
        <w:t xml:space="preserve">en vue de leur </w:t>
      </w:r>
      <w:r w:rsidR="00307ABE">
        <w:rPr>
          <w:szCs w:val="24"/>
        </w:rPr>
        <w:t>intégration</w:t>
      </w:r>
      <w:r>
        <w:rPr>
          <w:szCs w:val="24"/>
        </w:rPr>
        <w:t xml:space="preserve"> dans la gouvernance du projet et </w:t>
      </w:r>
      <w:r w:rsidR="00A073C9">
        <w:rPr>
          <w:szCs w:val="24"/>
        </w:rPr>
        <w:t xml:space="preserve">la sensibilisation sur </w:t>
      </w:r>
      <w:r w:rsidR="00307ABE">
        <w:rPr>
          <w:szCs w:val="24"/>
        </w:rPr>
        <w:t>la gestion des plaintes au sein des communautés Autochtones</w:t>
      </w:r>
      <w:r w:rsidR="00A073C9">
        <w:rPr>
          <w:szCs w:val="24"/>
        </w:rPr>
        <w:t xml:space="preserve"> au travers le Mécanisme de Gestion des Plaintes et Recours.</w:t>
      </w:r>
    </w:p>
    <w:p w14:paraId="10D46B6E" w14:textId="77777777" w:rsidR="00F77DED" w:rsidRDefault="008B0D43" w:rsidP="000806F2">
      <w:r>
        <w:t xml:space="preserve">    </w:t>
      </w:r>
    </w:p>
    <w:p w14:paraId="402A2836" w14:textId="77777777" w:rsidR="001D6C6A" w:rsidRDefault="00F77DED" w:rsidP="000806F2">
      <w:pPr>
        <w:sectPr w:rsidR="001D6C6A">
          <w:pgSz w:w="12240" w:h="15840"/>
          <w:pgMar w:top="1440" w:right="1440" w:bottom="1440" w:left="1440" w:header="720" w:footer="720" w:gutter="0"/>
          <w:cols w:space="720"/>
          <w:docGrid w:linePitch="360"/>
        </w:sectPr>
      </w:pPr>
      <w:r>
        <w:t xml:space="preserve">Le tableau </w:t>
      </w:r>
      <w:r w:rsidR="001D6C6A">
        <w:t>ci-après</w:t>
      </w:r>
      <w:r>
        <w:t xml:space="preserve"> montre comment les activités du PIREDD </w:t>
      </w:r>
      <w:r w:rsidR="00CD7C2B">
        <w:t xml:space="preserve">sont réalisées en accord avec </w:t>
      </w:r>
      <w:r w:rsidR="00AA606A">
        <w:t>les normes de sauvegardes</w:t>
      </w:r>
      <w:r>
        <w:t xml:space="preserve"> socio-environnementales de la CNUCC.</w:t>
      </w:r>
    </w:p>
    <w:p w14:paraId="2C5583DF" w14:textId="77777777" w:rsidR="00F77DED" w:rsidRDefault="00F77DED" w:rsidP="000806F2">
      <w:r>
        <w:t xml:space="preserve"> </w:t>
      </w:r>
    </w:p>
    <w:p w14:paraId="67B0DD33" w14:textId="77777777" w:rsidR="00F77DED" w:rsidRPr="00D83DB5" w:rsidRDefault="001D6C6A" w:rsidP="00D83DB5">
      <w:pPr>
        <w:jc w:val="center"/>
        <w:rPr>
          <w:b/>
        </w:rPr>
      </w:pPr>
      <w:r w:rsidRPr="00D83DB5">
        <w:rPr>
          <w:b/>
        </w:rPr>
        <w:t>Tableau : Principe</w:t>
      </w:r>
      <w:r w:rsidR="00CD7C2B">
        <w:rPr>
          <w:b/>
        </w:rPr>
        <w:t>s</w:t>
      </w:r>
      <w:r w:rsidRPr="00D83DB5">
        <w:rPr>
          <w:b/>
        </w:rPr>
        <w:t xml:space="preserve"> de Sauvegardes de la CCNUCC</w:t>
      </w:r>
    </w:p>
    <w:tbl>
      <w:tblPr>
        <w:tblStyle w:val="Grilledutableau"/>
        <w:tblW w:w="13178" w:type="dxa"/>
        <w:tblLook w:val="04A0" w:firstRow="1" w:lastRow="0" w:firstColumn="1" w:lastColumn="0" w:noHBand="0" w:noVBand="1"/>
      </w:tblPr>
      <w:tblGrid>
        <w:gridCol w:w="4248"/>
        <w:gridCol w:w="4111"/>
        <w:gridCol w:w="4819"/>
      </w:tblGrid>
      <w:tr w:rsidR="001D6C6A" w14:paraId="3FBBA651" w14:textId="77777777" w:rsidTr="00471619">
        <w:tc>
          <w:tcPr>
            <w:tcW w:w="4248" w:type="dxa"/>
          </w:tcPr>
          <w:p w14:paraId="0722C98B" w14:textId="77777777" w:rsidR="001D6C6A" w:rsidRPr="001D6C6A" w:rsidRDefault="001D6C6A" w:rsidP="001D6C6A">
            <w:pPr>
              <w:jc w:val="center"/>
              <w:rPr>
                <w:b/>
                <w:szCs w:val="24"/>
              </w:rPr>
            </w:pPr>
            <w:r w:rsidRPr="001D6C6A">
              <w:rPr>
                <w:b/>
                <w:szCs w:val="24"/>
              </w:rPr>
              <w:t>Principe</w:t>
            </w:r>
            <w:r>
              <w:rPr>
                <w:b/>
                <w:szCs w:val="24"/>
              </w:rPr>
              <w:t>s</w:t>
            </w:r>
          </w:p>
        </w:tc>
        <w:tc>
          <w:tcPr>
            <w:tcW w:w="4111" w:type="dxa"/>
          </w:tcPr>
          <w:p w14:paraId="5C9A8F12" w14:textId="77777777" w:rsidR="001D6C6A" w:rsidRPr="001D6C6A" w:rsidRDefault="001D6C6A" w:rsidP="001D6C6A">
            <w:pPr>
              <w:jc w:val="center"/>
              <w:rPr>
                <w:b/>
              </w:rPr>
            </w:pPr>
            <w:r w:rsidRPr="001D6C6A">
              <w:rPr>
                <w:b/>
              </w:rPr>
              <w:t>Réalisation</w:t>
            </w:r>
            <w:r>
              <w:rPr>
                <w:b/>
              </w:rPr>
              <w:t>s</w:t>
            </w:r>
          </w:p>
        </w:tc>
        <w:tc>
          <w:tcPr>
            <w:tcW w:w="4819" w:type="dxa"/>
          </w:tcPr>
          <w:p w14:paraId="306F7A82" w14:textId="77777777" w:rsidR="001D6C6A" w:rsidRPr="001D6C6A" w:rsidRDefault="001D6C6A" w:rsidP="001D6C6A">
            <w:pPr>
              <w:jc w:val="center"/>
              <w:rPr>
                <w:b/>
              </w:rPr>
            </w:pPr>
            <w:r w:rsidRPr="001D6C6A">
              <w:rPr>
                <w:b/>
              </w:rPr>
              <w:t>Défis</w:t>
            </w:r>
          </w:p>
        </w:tc>
      </w:tr>
      <w:tr w:rsidR="00F77DED" w14:paraId="084D3424" w14:textId="77777777" w:rsidTr="00471619">
        <w:tc>
          <w:tcPr>
            <w:tcW w:w="4248" w:type="dxa"/>
          </w:tcPr>
          <w:p w14:paraId="1CE84A25" w14:textId="77777777" w:rsidR="00F77DED" w:rsidRPr="00F77DED" w:rsidRDefault="00F77DED" w:rsidP="00F77DED">
            <w:pPr>
              <w:rPr>
                <w:spacing w:val="0"/>
                <w:szCs w:val="24"/>
              </w:rPr>
            </w:pPr>
            <w:r w:rsidRPr="00F77DED">
              <w:rPr>
                <w:szCs w:val="24"/>
              </w:rPr>
              <w:t>Principe 1 : Les activités REDD+ doivent protéger les forêts naturelles, favoriser l’accroissement des services environnementaux et renforcer la préservation de la biodiversité.</w:t>
            </w:r>
          </w:p>
          <w:p w14:paraId="16712351" w14:textId="77777777" w:rsidR="00F77DED" w:rsidRPr="00F77DED" w:rsidRDefault="00F77DED" w:rsidP="00F77DED">
            <w:pPr>
              <w:rPr>
                <w:szCs w:val="24"/>
              </w:rPr>
            </w:pPr>
            <w:r w:rsidRPr="00F77DED">
              <w:rPr>
                <w:szCs w:val="24"/>
              </w:rPr>
              <w:t>(</w:t>
            </w:r>
            <w:r w:rsidR="001D6C6A" w:rsidRPr="00F77DED">
              <w:rPr>
                <w:szCs w:val="24"/>
              </w:rPr>
              <w:t>Cancun</w:t>
            </w:r>
            <w:r w:rsidRPr="00F77DED">
              <w:rPr>
                <w:szCs w:val="24"/>
              </w:rPr>
              <w:t> ; IFC norme 6)</w:t>
            </w:r>
          </w:p>
          <w:p w14:paraId="0D64A4E8" w14:textId="77777777" w:rsidR="00F77DED" w:rsidRDefault="00F77DED" w:rsidP="000806F2"/>
        </w:tc>
        <w:tc>
          <w:tcPr>
            <w:tcW w:w="4111" w:type="dxa"/>
          </w:tcPr>
          <w:p w14:paraId="691720E2" w14:textId="77777777" w:rsidR="001205FE" w:rsidRDefault="00CD7C2B" w:rsidP="000806F2">
            <w:r>
              <w:t xml:space="preserve">Les activités sont en préparation. </w:t>
            </w:r>
          </w:p>
          <w:p w14:paraId="37557EAE" w14:textId="77777777" w:rsidR="001205FE" w:rsidRDefault="001205FE" w:rsidP="000806F2"/>
          <w:p w14:paraId="65E9A75C" w14:textId="77777777" w:rsidR="00F77DED" w:rsidRDefault="00CD7C2B" w:rsidP="000806F2">
            <w:r>
              <w:t xml:space="preserve">Quatre pépinières de palmiers « nains » et un champ de démonstration de différentes espèces de manioc ont été installés sur le Territoire de </w:t>
            </w:r>
            <w:proofErr w:type="spellStart"/>
            <w:r>
              <w:t>Kutu</w:t>
            </w:r>
            <w:proofErr w:type="spellEnd"/>
            <w:r>
              <w:t xml:space="preserve">. </w:t>
            </w:r>
          </w:p>
        </w:tc>
        <w:tc>
          <w:tcPr>
            <w:tcW w:w="4819" w:type="dxa"/>
          </w:tcPr>
          <w:p w14:paraId="4FC65F92" w14:textId="77777777" w:rsidR="00F77DED" w:rsidRDefault="001D6C6A" w:rsidP="001D6C6A">
            <w:r w:rsidRPr="00471619">
              <w:t xml:space="preserve">A </w:t>
            </w:r>
            <w:r w:rsidR="00AA606A">
              <w:t>travers ses différent</w:t>
            </w:r>
            <w:r w:rsidRPr="00471619">
              <w:t>s piliers d’intervention, le projet s’efforcera de répondre aux enjeux de protection des forêts et de la biodiversité. Il mobilisera pour ce faire l’instrument des paiements pour services environnementaux (protection des forêts, mises en défens des savanes anthropiques, reboisement…).</w:t>
            </w:r>
            <w:r>
              <w:t xml:space="preserve"> </w:t>
            </w:r>
          </w:p>
        </w:tc>
      </w:tr>
      <w:tr w:rsidR="00F77DED" w14:paraId="32554036" w14:textId="77777777" w:rsidTr="00471619">
        <w:tc>
          <w:tcPr>
            <w:tcW w:w="4248" w:type="dxa"/>
          </w:tcPr>
          <w:p w14:paraId="14D6033A" w14:textId="77777777" w:rsidR="00F77DED" w:rsidRPr="00F77DED" w:rsidRDefault="00F77DED" w:rsidP="00F77DED">
            <w:pPr>
              <w:rPr>
                <w:spacing w:val="0"/>
                <w:szCs w:val="24"/>
              </w:rPr>
            </w:pPr>
            <w:r w:rsidRPr="00F77DED">
              <w:rPr>
                <w:szCs w:val="24"/>
              </w:rPr>
              <w:t>Principe 2 : Les activités REDD+ doivent favoriser la transparence et la bonne gouvernance. (Cancun b)</w:t>
            </w:r>
          </w:p>
          <w:p w14:paraId="714679BF" w14:textId="77777777" w:rsidR="00F77DED" w:rsidRDefault="00F77DED" w:rsidP="000806F2"/>
        </w:tc>
        <w:tc>
          <w:tcPr>
            <w:tcW w:w="4111" w:type="dxa"/>
          </w:tcPr>
          <w:p w14:paraId="72D5D1B8" w14:textId="13D872D6" w:rsidR="001425AD" w:rsidRDefault="001425AD" w:rsidP="000806F2">
            <w:r>
              <w:t xml:space="preserve">Préparation du </w:t>
            </w:r>
            <w:r w:rsidR="00E42713">
              <w:t xml:space="preserve">Comité de Pilotage </w:t>
            </w:r>
            <w:r>
              <w:t xml:space="preserve">initialement prévu en </w:t>
            </w:r>
            <w:r w:rsidR="00E42713">
              <w:t xml:space="preserve">de juin </w:t>
            </w:r>
            <w:r>
              <w:t xml:space="preserve">et reporté au troisième trimestre dans </w:t>
            </w:r>
            <w:r w:rsidR="008E1135">
              <w:t>l’attente de</w:t>
            </w:r>
            <w:r w:rsidR="00085D36">
              <w:t xml:space="preserve"> </w:t>
            </w:r>
            <w:r w:rsidR="00E42713">
              <w:t>l’installation des autorités</w:t>
            </w:r>
            <w:r w:rsidR="008E1135">
              <w:t xml:space="preserve"> provinciales récemment élues.</w:t>
            </w:r>
          </w:p>
          <w:p w14:paraId="31F2A054" w14:textId="6BC09CB9" w:rsidR="00F77DED" w:rsidRDefault="00E42713" w:rsidP="000806F2">
            <w:r>
              <w:t xml:space="preserve">Une série d’ateliers, de sensibilisations et de formations ont été organisé auprès de 15 885 personnes depuis le début du projet. </w:t>
            </w:r>
          </w:p>
          <w:p w14:paraId="19E6EB15" w14:textId="77777777" w:rsidR="00375184" w:rsidRDefault="00375184" w:rsidP="00375184">
            <w:r>
              <w:t>Préparation des conventions de collaboration avec les CARG, CLD, services techniques pour leur implication dans la mise en œuvre des activités</w:t>
            </w:r>
            <w:r w:rsidR="001425AD">
              <w:t>.</w:t>
            </w:r>
          </w:p>
          <w:p w14:paraId="37B97EA3" w14:textId="36423555" w:rsidR="001425AD" w:rsidRDefault="001425AD" w:rsidP="00375184">
            <w:r>
              <w:t>Réunions d’échange, de diagnostic participatif et d’obtention du CLIP avec les communautés.</w:t>
            </w:r>
          </w:p>
        </w:tc>
        <w:tc>
          <w:tcPr>
            <w:tcW w:w="4819" w:type="dxa"/>
          </w:tcPr>
          <w:p w14:paraId="623BFC91" w14:textId="7A0A48CE" w:rsidR="00F77DED" w:rsidRDefault="00D04A44">
            <w:r>
              <w:t>Le PIREDD doit régulièrement informer les parties prenantes sur les avancées et les diffi</w:t>
            </w:r>
            <w:r w:rsidRPr="00D04A44">
              <w:t xml:space="preserve">cultés rencontrées par le projet. </w:t>
            </w:r>
          </w:p>
        </w:tc>
      </w:tr>
      <w:tr w:rsidR="00F77DED" w14:paraId="346BF679" w14:textId="77777777" w:rsidTr="00471619">
        <w:tc>
          <w:tcPr>
            <w:tcW w:w="4248" w:type="dxa"/>
          </w:tcPr>
          <w:p w14:paraId="0B8D22EC" w14:textId="77777777" w:rsidR="00F77DED" w:rsidRPr="00F77DED" w:rsidRDefault="00F77DED" w:rsidP="00F77DED">
            <w:pPr>
              <w:rPr>
                <w:spacing w:val="0"/>
                <w:szCs w:val="24"/>
              </w:rPr>
            </w:pPr>
            <w:r w:rsidRPr="00F77DED">
              <w:rPr>
                <w:szCs w:val="24"/>
              </w:rPr>
              <w:t>Principe 3 : Les activités REDD+ doivent minimiser les pertes et dommages, prévoir des voies de recours et mettre en pla</w:t>
            </w:r>
            <w:r w:rsidR="00AA606A">
              <w:rPr>
                <w:szCs w:val="24"/>
              </w:rPr>
              <w:t>ce des mécanismes de réparation</w:t>
            </w:r>
            <w:r w:rsidRPr="00F77DED">
              <w:rPr>
                <w:szCs w:val="24"/>
              </w:rPr>
              <w:t xml:space="preserve"> justes et équitables d’éventuelles pertes et/ou dommages subis par les communautés et autres parties prenantes</w:t>
            </w:r>
          </w:p>
          <w:p w14:paraId="40818044" w14:textId="77777777" w:rsidR="00F77DED" w:rsidRDefault="00F77DED" w:rsidP="00F77DED">
            <w:r w:rsidRPr="00F77DED">
              <w:rPr>
                <w:szCs w:val="24"/>
              </w:rPr>
              <w:t>(IFC norme 4)</w:t>
            </w:r>
          </w:p>
        </w:tc>
        <w:tc>
          <w:tcPr>
            <w:tcW w:w="4111" w:type="dxa"/>
          </w:tcPr>
          <w:p w14:paraId="6AA48B82" w14:textId="2AB32DD8" w:rsidR="00375184" w:rsidRDefault="00375184">
            <w:r>
              <w:t xml:space="preserve">Réalisation du screening socio environnemental avant </w:t>
            </w:r>
            <w:r w:rsidR="00085D36">
              <w:t>les activités.</w:t>
            </w:r>
          </w:p>
          <w:p w14:paraId="0EC4E0D9" w14:textId="77777777" w:rsidR="00375184" w:rsidRDefault="00375184"/>
          <w:p w14:paraId="432283F3" w14:textId="1791B6BF" w:rsidR="00F77DED" w:rsidRDefault="00606137">
            <w:r w:rsidRPr="00606137">
              <w:t xml:space="preserve">Le </w:t>
            </w:r>
            <w:r w:rsidR="00F52E54">
              <w:t xml:space="preserve">PIREDD utilise le </w:t>
            </w:r>
            <w:r w:rsidRPr="00606137">
              <w:t>Mécanisme de Gestion des Plaintes et Recou</w:t>
            </w:r>
            <w:r>
              <w:t xml:space="preserve">rs (MGPR) </w:t>
            </w:r>
            <w:r w:rsidR="00F52E54">
              <w:t xml:space="preserve">du projet parent. </w:t>
            </w:r>
            <w:r w:rsidR="00E42713">
              <w:t xml:space="preserve">4 plaintes ont été enregistrés durant le premier semestre 2019. </w:t>
            </w:r>
          </w:p>
        </w:tc>
        <w:tc>
          <w:tcPr>
            <w:tcW w:w="4819" w:type="dxa"/>
          </w:tcPr>
          <w:p w14:paraId="66247D15" w14:textId="337468DC" w:rsidR="003608AC" w:rsidRDefault="00F52E54" w:rsidP="00CB4A0A">
            <w:r>
              <w:t xml:space="preserve">Le PIREDD va </w:t>
            </w:r>
            <w:r w:rsidR="00E42713">
              <w:t xml:space="preserve">continuer à déployer le MGPR sur l’ensemble de la zone d’emprise du projet. Les éventuelles plaintes émises par les PA seront traitées avec l’assistance de l’ONG OSAPY. </w:t>
            </w:r>
          </w:p>
          <w:p w14:paraId="13E782B0" w14:textId="77777777" w:rsidR="00085D36" w:rsidRDefault="00085D36" w:rsidP="00CB4A0A"/>
          <w:p w14:paraId="5B48FAE7" w14:textId="0661EB38" w:rsidR="00E42713" w:rsidRDefault="003608AC" w:rsidP="00CB4A0A">
            <w:r>
              <w:t xml:space="preserve">Actualisation du MGPR pour la prise en compte des plaintes </w:t>
            </w:r>
            <w:r w:rsidR="00085D36">
              <w:t>sur les Violences Basées sur le Genre (en cours)</w:t>
            </w:r>
          </w:p>
          <w:p w14:paraId="38BC8CA2" w14:textId="77777777" w:rsidR="00F77DED" w:rsidRDefault="00F77DED"/>
        </w:tc>
      </w:tr>
      <w:tr w:rsidR="00F77DED" w14:paraId="622FA29A" w14:textId="77777777" w:rsidTr="00471619">
        <w:tc>
          <w:tcPr>
            <w:tcW w:w="4248" w:type="dxa"/>
          </w:tcPr>
          <w:p w14:paraId="2CDB4EB5" w14:textId="77777777" w:rsidR="00F77DED" w:rsidRPr="00F77DED" w:rsidRDefault="00F77DED" w:rsidP="00F77DED">
            <w:pPr>
              <w:rPr>
                <w:spacing w:val="0"/>
                <w:szCs w:val="24"/>
              </w:rPr>
            </w:pPr>
            <w:r w:rsidRPr="00F77DED">
              <w:rPr>
                <w:szCs w:val="24"/>
              </w:rPr>
              <w:t xml:space="preserve">Principe 4 : Les bénéfices économiques et sociaux générés par les activités REDD+ doivent être partagés équitablement et </w:t>
            </w:r>
            <w:r w:rsidR="00AA606A">
              <w:rPr>
                <w:szCs w:val="24"/>
              </w:rPr>
              <w:t>proportionnellement entre</w:t>
            </w:r>
            <w:r w:rsidRPr="00F77DED">
              <w:rPr>
                <w:szCs w:val="24"/>
              </w:rPr>
              <w:t xml:space="preserve"> les parties prenantes intéressées</w:t>
            </w:r>
          </w:p>
          <w:p w14:paraId="74674BEB" w14:textId="77777777" w:rsidR="00F77DED" w:rsidRPr="00F77DED" w:rsidRDefault="00F77DED" w:rsidP="00F77DED">
            <w:pPr>
              <w:rPr>
                <w:szCs w:val="24"/>
              </w:rPr>
            </w:pPr>
            <w:r w:rsidRPr="00F77DED">
              <w:rPr>
                <w:szCs w:val="24"/>
              </w:rPr>
              <w:t>(Cancun f ; IFC norme 1)</w:t>
            </w:r>
          </w:p>
          <w:p w14:paraId="39D8723A" w14:textId="77777777" w:rsidR="00F77DED" w:rsidRDefault="00F77DED" w:rsidP="000806F2"/>
        </w:tc>
        <w:tc>
          <w:tcPr>
            <w:tcW w:w="4111" w:type="dxa"/>
          </w:tcPr>
          <w:p w14:paraId="3FA2FEA6" w14:textId="73B3CFB3" w:rsidR="00F77DED" w:rsidRDefault="00137EF0" w:rsidP="00CB4A0A">
            <w:r>
              <w:rPr>
                <w:szCs w:val="24"/>
              </w:rPr>
              <w:t>Le</w:t>
            </w:r>
            <w:r w:rsidR="0050708C" w:rsidRPr="0050708C">
              <w:rPr>
                <w:szCs w:val="24"/>
              </w:rPr>
              <w:t xml:space="preserve"> projet encourage les décisions collectives et consensuelle des communautés dans les différentes affectations des retombées qui seront issues du projet</w:t>
            </w:r>
            <w:r>
              <w:rPr>
                <w:szCs w:val="24"/>
              </w:rPr>
              <w:t xml:space="preserve">. </w:t>
            </w:r>
          </w:p>
        </w:tc>
        <w:tc>
          <w:tcPr>
            <w:tcW w:w="4819" w:type="dxa"/>
          </w:tcPr>
          <w:p w14:paraId="6B100F80" w14:textId="77777777" w:rsidR="00F77DED" w:rsidRDefault="00CB4A0A" w:rsidP="00CB4A0A">
            <w:r>
              <w:t>S’assurer de la participation pleine et active des populations les plus vulnérab</w:t>
            </w:r>
            <w:r w:rsidR="00AA606A">
              <w:t>les dans les prises de décision</w:t>
            </w:r>
            <w:r>
              <w:t xml:space="preserve"> et le choix des investissements. </w:t>
            </w:r>
          </w:p>
        </w:tc>
      </w:tr>
      <w:tr w:rsidR="00F77DED" w14:paraId="442FE7FA" w14:textId="77777777" w:rsidTr="00471619">
        <w:tc>
          <w:tcPr>
            <w:tcW w:w="4248" w:type="dxa"/>
          </w:tcPr>
          <w:p w14:paraId="587DC696" w14:textId="77777777" w:rsidR="00F77DED" w:rsidRPr="00F77DED" w:rsidRDefault="00F77DED" w:rsidP="00F77DED">
            <w:pPr>
              <w:rPr>
                <w:spacing w:val="0"/>
                <w:szCs w:val="24"/>
              </w:rPr>
            </w:pPr>
            <w:r w:rsidRPr="00F77DED">
              <w:rPr>
                <w:szCs w:val="24"/>
              </w:rPr>
              <w:t>Principe 5 : Les activités REDD+ doivent favoriser l’émergence de nouvelles opportunités économiques pour contribuer au développement durable des communautés locales et des peuples autochtones</w:t>
            </w:r>
          </w:p>
          <w:p w14:paraId="6C383DC2" w14:textId="77777777" w:rsidR="00F77DED" w:rsidRDefault="00F77DED" w:rsidP="000806F2"/>
        </w:tc>
        <w:tc>
          <w:tcPr>
            <w:tcW w:w="4111" w:type="dxa"/>
          </w:tcPr>
          <w:p w14:paraId="44A63071" w14:textId="77777777" w:rsidR="00F52E54" w:rsidRDefault="00CB4A0A" w:rsidP="00CB4A0A">
            <w:r>
              <w:t>Le projet prépare à la structuration des filières agricol</w:t>
            </w:r>
            <w:r w:rsidR="0050708C">
              <w:t>es (recrutement du consultant)</w:t>
            </w:r>
            <w:r w:rsidR="00F52E54">
              <w:t xml:space="preserve"> et la mise en œuvre du Plan en Faveur des Peuples Autochtones </w:t>
            </w:r>
          </w:p>
          <w:p w14:paraId="45FBB2C3" w14:textId="2B9A8D1E" w:rsidR="00CB4A0A" w:rsidRDefault="00CB4A0A" w:rsidP="00471619"/>
        </w:tc>
        <w:tc>
          <w:tcPr>
            <w:tcW w:w="4819" w:type="dxa"/>
          </w:tcPr>
          <w:p w14:paraId="6405C179" w14:textId="77777777" w:rsidR="00F77DED" w:rsidRDefault="00D04A44" w:rsidP="000806F2">
            <w:r>
              <w:t>S’assurer de la durabilité des investissements (structuration des filières, entretien des routes,</w:t>
            </w:r>
            <w:r w:rsidR="00F52E54">
              <w:t xml:space="preserve"> micro-projets de développement socio-économique</w:t>
            </w:r>
            <w:r>
              <w:t xml:space="preserve"> etc.)</w:t>
            </w:r>
            <w:r w:rsidR="00471619">
              <w:t xml:space="preserve">. </w:t>
            </w:r>
          </w:p>
          <w:p w14:paraId="4BDC289B" w14:textId="77777777" w:rsidR="00471619" w:rsidRDefault="00471619" w:rsidP="000806F2"/>
          <w:p w14:paraId="580EA07E" w14:textId="77777777" w:rsidR="00471619" w:rsidRDefault="00471619" w:rsidP="00471619">
            <w:r>
              <w:t xml:space="preserve">S’assurer du versement des PSE aux communautés qui pourront par ce biais développer leurs propres activités socio-économiques. </w:t>
            </w:r>
          </w:p>
        </w:tc>
      </w:tr>
      <w:tr w:rsidR="00F77DED" w14:paraId="45490AAA" w14:textId="77777777" w:rsidTr="00085D36">
        <w:trPr>
          <w:trHeight w:val="2259"/>
        </w:trPr>
        <w:tc>
          <w:tcPr>
            <w:tcW w:w="4248" w:type="dxa"/>
          </w:tcPr>
          <w:p w14:paraId="7CE3325D" w14:textId="77777777" w:rsidR="00F77DED" w:rsidRPr="00F77DED" w:rsidRDefault="00F77DED" w:rsidP="00F77DED">
            <w:pPr>
              <w:rPr>
                <w:spacing w:val="0"/>
                <w:szCs w:val="24"/>
              </w:rPr>
            </w:pPr>
            <w:r w:rsidRPr="00F77DED">
              <w:rPr>
                <w:szCs w:val="24"/>
              </w:rPr>
              <w:t>Principe 6 : Les activités REDD+ doivent assurer la participation effective et efficiente de toutes les parties prenantes, notamment des communautés locales et autochtones dans leurs spécificités locales</w:t>
            </w:r>
          </w:p>
          <w:p w14:paraId="3310241B" w14:textId="77777777" w:rsidR="00F77DED" w:rsidRPr="00F77DED" w:rsidRDefault="00F77DED" w:rsidP="00F77DED">
            <w:pPr>
              <w:rPr>
                <w:szCs w:val="24"/>
              </w:rPr>
            </w:pPr>
            <w:r w:rsidRPr="00F77DED">
              <w:rPr>
                <w:szCs w:val="24"/>
              </w:rPr>
              <w:t>(Cancun d)</w:t>
            </w:r>
          </w:p>
          <w:p w14:paraId="0D45DF47" w14:textId="77777777" w:rsidR="00F77DED" w:rsidRDefault="00F77DED" w:rsidP="000806F2"/>
        </w:tc>
        <w:tc>
          <w:tcPr>
            <w:tcW w:w="4111" w:type="dxa"/>
          </w:tcPr>
          <w:p w14:paraId="4C935480" w14:textId="77777777" w:rsidR="003859A2" w:rsidRDefault="0050708C" w:rsidP="0050708C">
            <w:pPr>
              <w:shd w:val="clear" w:color="auto" w:fill="FFFFFF"/>
            </w:pPr>
            <w:r w:rsidRPr="0050708C">
              <w:t>La participation des différentes parties prenantes lors des sessions de Comité Provincial de pilotage</w:t>
            </w:r>
            <w:r w:rsidR="003859A2">
              <w:t xml:space="preserve"> et l’organisation d’ateliers participatifs pour la revue des instruments de sauvegardes. </w:t>
            </w:r>
          </w:p>
          <w:p w14:paraId="2C45E61E" w14:textId="013891C3" w:rsidR="003608AC" w:rsidRDefault="003608AC" w:rsidP="0050708C">
            <w:pPr>
              <w:shd w:val="clear" w:color="auto" w:fill="FFFFFF"/>
            </w:pPr>
            <w:r>
              <w:t xml:space="preserve">Participation des </w:t>
            </w:r>
            <w:proofErr w:type="spellStart"/>
            <w:r>
              <w:t>ONGs</w:t>
            </w:r>
            <w:proofErr w:type="spellEnd"/>
            <w:r>
              <w:t xml:space="preserve"> locales et nationales en tant que consultant dans </w:t>
            </w:r>
            <w:r w:rsidR="00F331E1">
              <w:t>la</w:t>
            </w:r>
            <w:r>
              <w:t xml:space="preserve"> mise en œuvre des activités.</w:t>
            </w:r>
          </w:p>
          <w:p w14:paraId="5BC5F57A" w14:textId="5D8F7C08" w:rsidR="003608AC" w:rsidRDefault="003608AC" w:rsidP="0050708C">
            <w:pPr>
              <w:shd w:val="clear" w:color="auto" w:fill="FFFFFF"/>
            </w:pPr>
            <w:r>
              <w:t>Participation active des communautés dans l’obtention de leur CLIP avant le début des activités</w:t>
            </w:r>
          </w:p>
          <w:p w14:paraId="1DA5EFDA" w14:textId="530905DC" w:rsidR="003608AC" w:rsidRDefault="003608AC" w:rsidP="0050708C">
            <w:pPr>
              <w:shd w:val="clear" w:color="auto" w:fill="FFFFFF"/>
            </w:pPr>
            <w:r>
              <w:t xml:space="preserve">Participation active des communautés dans la sensibilisation </w:t>
            </w:r>
          </w:p>
          <w:p w14:paraId="4647790C" w14:textId="0FA5065C" w:rsidR="00F331E1" w:rsidRDefault="00F331E1" w:rsidP="0050708C">
            <w:pPr>
              <w:shd w:val="clear" w:color="auto" w:fill="FFFFFF"/>
            </w:pPr>
            <w:r>
              <w:t>Définition des priorités de microprojets par les Populations Autochtones.</w:t>
            </w:r>
          </w:p>
          <w:p w14:paraId="52B1FC9E" w14:textId="0889FF4E" w:rsidR="00F77DED" w:rsidRDefault="00F77DED" w:rsidP="003859A2">
            <w:pPr>
              <w:shd w:val="clear" w:color="auto" w:fill="FFFFFF"/>
            </w:pPr>
          </w:p>
        </w:tc>
        <w:tc>
          <w:tcPr>
            <w:tcW w:w="4819" w:type="dxa"/>
          </w:tcPr>
          <w:p w14:paraId="019B3D6A" w14:textId="77777777" w:rsidR="00F331E1" w:rsidRDefault="0050708C" w:rsidP="000806F2">
            <w:r>
              <w:t xml:space="preserve">La mise en place </w:t>
            </w:r>
            <w:r w:rsidR="00D04A44">
              <w:t>des comités de concertation (CARG et CLD) aux différents échelons d’intervention du projet (Territoires, Secteurs, Groupement, Terroirs) afin de permettre la participation de chacun.</w:t>
            </w:r>
          </w:p>
          <w:p w14:paraId="11351317" w14:textId="16566770" w:rsidR="00D04A44" w:rsidRDefault="00F331E1" w:rsidP="000806F2">
            <w:r>
              <w:t>Mise en place du cadre de dialogue entre partie prenante</w:t>
            </w:r>
            <w:r w:rsidR="00D04A44">
              <w:t xml:space="preserve"> </w:t>
            </w:r>
          </w:p>
          <w:p w14:paraId="3844DFC3" w14:textId="24A3531B" w:rsidR="00F77DED" w:rsidRDefault="00F77DED" w:rsidP="000806F2"/>
        </w:tc>
      </w:tr>
      <w:tr w:rsidR="00F77DED" w14:paraId="0E7ACAE7" w14:textId="77777777" w:rsidTr="00471619">
        <w:tc>
          <w:tcPr>
            <w:tcW w:w="4248" w:type="dxa"/>
          </w:tcPr>
          <w:p w14:paraId="1E2AF8E5" w14:textId="01EF43CF" w:rsidR="00F77DED" w:rsidRPr="00F77DED" w:rsidRDefault="00F77DED" w:rsidP="00F77DED">
            <w:pPr>
              <w:rPr>
                <w:spacing w:val="0"/>
                <w:szCs w:val="24"/>
              </w:rPr>
            </w:pPr>
            <w:r w:rsidRPr="00F77DED">
              <w:rPr>
                <w:szCs w:val="24"/>
              </w:rPr>
              <w:t>Principe 7 : Les activités REDD+ doivent respecter les droits humains, ceux des travailleurs qu’ils emploient et les droits aux terres et ressources naturelles des communautés riveraines concernées</w:t>
            </w:r>
          </w:p>
          <w:p w14:paraId="719B3A90" w14:textId="77777777" w:rsidR="00F77DED" w:rsidRPr="00F77DED" w:rsidRDefault="00F77DED" w:rsidP="00F77DED">
            <w:pPr>
              <w:rPr>
                <w:szCs w:val="24"/>
              </w:rPr>
            </w:pPr>
            <w:r w:rsidRPr="00F77DED">
              <w:rPr>
                <w:szCs w:val="24"/>
              </w:rPr>
              <w:t>(Cancun c ; IFC norme 3,5,7)</w:t>
            </w:r>
          </w:p>
          <w:p w14:paraId="6B228A31" w14:textId="77777777" w:rsidR="00F77DED" w:rsidRDefault="00F77DED" w:rsidP="000806F2"/>
        </w:tc>
        <w:tc>
          <w:tcPr>
            <w:tcW w:w="4111" w:type="dxa"/>
          </w:tcPr>
          <w:p w14:paraId="271C5896" w14:textId="77777777" w:rsidR="0050708C" w:rsidRPr="0050708C" w:rsidRDefault="0050708C" w:rsidP="0050708C">
            <w:pPr>
              <w:shd w:val="clear" w:color="auto" w:fill="FFFFFF"/>
              <w:rPr>
                <w:szCs w:val="24"/>
              </w:rPr>
            </w:pPr>
            <w:r w:rsidRPr="0050708C">
              <w:rPr>
                <w:szCs w:val="24"/>
              </w:rPr>
              <w:t>L’approche incitative et volontaire dans le choix des cultures et essences dans la mise en œuvre des activités est privilégié.</w:t>
            </w:r>
          </w:p>
          <w:p w14:paraId="057F43CB" w14:textId="54C0368F" w:rsidR="0050708C" w:rsidRDefault="0050708C" w:rsidP="0050708C">
            <w:pPr>
              <w:shd w:val="clear" w:color="auto" w:fill="FFFFFF"/>
              <w:rPr>
                <w:szCs w:val="24"/>
              </w:rPr>
            </w:pPr>
            <w:r w:rsidRPr="0050708C">
              <w:rPr>
                <w:szCs w:val="24"/>
              </w:rPr>
              <w:t xml:space="preserve">Le </w:t>
            </w:r>
            <w:r w:rsidR="00085D36">
              <w:rPr>
                <w:szCs w:val="24"/>
              </w:rPr>
              <w:t xml:space="preserve">projet </w:t>
            </w:r>
            <w:r w:rsidR="00085D36" w:rsidRPr="00137EF0">
              <w:rPr>
                <w:szCs w:val="24"/>
              </w:rPr>
              <w:t>privilégie</w:t>
            </w:r>
            <w:r w:rsidRPr="00137EF0">
              <w:rPr>
                <w:szCs w:val="24"/>
              </w:rPr>
              <w:t xml:space="preserve"> l’utilisation de la main d’œuvre locale mais aussi procède à la cartographie participative pour l’affection des activités du projet.</w:t>
            </w:r>
          </w:p>
          <w:p w14:paraId="4DF00096" w14:textId="5FCE18C6" w:rsidR="00DB1F02" w:rsidRPr="00137EF0" w:rsidRDefault="00DB1F02" w:rsidP="0050708C">
            <w:pPr>
              <w:shd w:val="clear" w:color="auto" w:fill="FFFFFF"/>
              <w:rPr>
                <w:szCs w:val="24"/>
              </w:rPr>
            </w:pPr>
            <w:r>
              <w:rPr>
                <w:szCs w:val="24"/>
              </w:rPr>
              <w:t>Les personnels disposent des contrats respectant les dispositions de la législation congolaise en la matière</w:t>
            </w:r>
          </w:p>
          <w:p w14:paraId="23321514" w14:textId="77777777" w:rsidR="00F77DED" w:rsidRPr="0050708C" w:rsidRDefault="00F77DED" w:rsidP="00085D36">
            <w:pPr>
              <w:shd w:val="clear" w:color="auto" w:fill="FFFFFF" w:themeFill="background1"/>
              <w:rPr>
                <w:szCs w:val="24"/>
              </w:rPr>
            </w:pPr>
          </w:p>
        </w:tc>
        <w:tc>
          <w:tcPr>
            <w:tcW w:w="4819" w:type="dxa"/>
          </w:tcPr>
          <w:p w14:paraId="535F6A38" w14:textId="77777777" w:rsidR="00F77DED" w:rsidRPr="00471619" w:rsidRDefault="00D83DB5" w:rsidP="000806F2">
            <w:r w:rsidRPr="00471619">
              <w:t xml:space="preserve">Déployer le </w:t>
            </w:r>
            <w:r w:rsidR="0050708C" w:rsidRPr="00471619">
              <w:t xml:space="preserve">Mécanisme de Gestion des </w:t>
            </w:r>
            <w:r w:rsidRPr="00471619">
              <w:t xml:space="preserve">Plaintes et Recours au plus près des populations afin de détecter rapidement tout manquement du projet.   </w:t>
            </w:r>
          </w:p>
        </w:tc>
      </w:tr>
    </w:tbl>
    <w:p w14:paraId="17C6AA41" w14:textId="77777777" w:rsidR="002C3C1B" w:rsidRDefault="002C3C1B" w:rsidP="003859A2">
      <w:pPr>
        <w:pStyle w:val="Titre1"/>
        <w:ind w:left="426"/>
        <w:sectPr w:rsidR="002C3C1B" w:rsidSect="001D6C6A">
          <w:pgSz w:w="15840" w:h="12240" w:orient="landscape"/>
          <w:pgMar w:top="1440" w:right="1440" w:bottom="1440" w:left="1440" w:header="720" w:footer="720" w:gutter="0"/>
          <w:cols w:space="720"/>
          <w:docGrid w:linePitch="360"/>
        </w:sectPr>
      </w:pPr>
    </w:p>
    <w:p w14:paraId="3B7E4B24" w14:textId="77777777" w:rsidR="00B3301A" w:rsidRDefault="00B3301A" w:rsidP="00B3301A">
      <w:pPr>
        <w:pStyle w:val="Titre1"/>
        <w:numPr>
          <w:ilvl w:val="0"/>
          <w:numId w:val="2"/>
        </w:numPr>
        <w:ind w:left="426" w:hanging="426"/>
      </w:pPr>
      <w:bookmarkStart w:id="15" w:name="_Toc18054510"/>
      <w:r>
        <w:t>SUIVI EVALUATION</w:t>
      </w:r>
      <w:bookmarkEnd w:id="15"/>
    </w:p>
    <w:p w14:paraId="77158183" w14:textId="77777777" w:rsidR="00B3301A" w:rsidRDefault="00B3301A" w:rsidP="00B3301A"/>
    <w:p w14:paraId="5169FBDB" w14:textId="44CB2DA2" w:rsidR="00137EF0" w:rsidRDefault="00984E0B" w:rsidP="00B3301A">
      <w:r>
        <w:t>En vue d’assurer la fonctionnalité du dispositif de suivi-évaluation</w:t>
      </w:r>
      <w:r w:rsidR="00137EF0">
        <w:t xml:space="preserve">, le Projet a mis en place une base de données </w:t>
      </w:r>
      <w:proofErr w:type="spellStart"/>
      <w:r w:rsidR="00137EF0" w:rsidRPr="00085D36">
        <w:t>Kobo</w:t>
      </w:r>
      <w:proofErr w:type="spellEnd"/>
      <w:r w:rsidR="00137EF0" w:rsidRPr="00085D36">
        <w:t xml:space="preserve"> </w:t>
      </w:r>
      <w:proofErr w:type="spellStart"/>
      <w:r w:rsidR="00137EF0" w:rsidRPr="00085D36">
        <w:t>Collect</w:t>
      </w:r>
      <w:proofErr w:type="spellEnd"/>
      <w:r w:rsidR="00137EF0">
        <w:t xml:space="preserve"> durant la période sous-revue. Elle permettra aux parties prenantes de suivre régulièrement les progrès réalisés vers les résultats</w:t>
      </w:r>
      <w:r w:rsidR="00253167">
        <w:t xml:space="preserve"> (suivi des pépinières, des superficies agricoles et autres investissements, des réunions et consultations, </w:t>
      </w:r>
      <w:proofErr w:type="spellStart"/>
      <w:r w:rsidR="00253167">
        <w:t>etc</w:t>
      </w:r>
      <w:proofErr w:type="spellEnd"/>
      <w:r w:rsidR="00253167">
        <w:t>)</w:t>
      </w:r>
      <w:r w:rsidR="00137EF0">
        <w:t xml:space="preserve">. En outre, le Projet a finalisé la compilation des données relatives aux consultations des bénéficiaires. </w:t>
      </w:r>
    </w:p>
    <w:p w14:paraId="5B4498BF" w14:textId="77777777" w:rsidR="00137EF0" w:rsidRDefault="00137EF0" w:rsidP="00B3301A"/>
    <w:p w14:paraId="05E5FB4D" w14:textId="79691742" w:rsidR="00137EF0" w:rsidRDefault="00137EF0" w:rsidP="00B3301A">
      <w:r>
        <w:t xml:space="preserve">Une mission de supervision de la Banque mondiale a été réalisé en juin 2019. L’aide-mémoire de la mission est disponible sur le site de la Banque mondiale. </w:t>
      </w:r>
    </w:p>
    <w:p w14:paraId="5EFE12AA" w14:textId="77777777" w:rsidR="00932501" w:rsidRDefault="00932501" w:rsidP="00B3301A"/>
    <w:p w14:paraId="541EDE0C" w14:textId="77777777" w:rsidR="00B3301A" w:rsidRDefault="00932501" w:rsidP="00B3301A">
      <w:r>
        <w:t xml:space="preserve">Rappelons par ailleurs que le </w:t>
      </w:r>
      <w:r w:rsidR="00B3301A">
        <w:t xml:space="preserve">PIF a produit un manuel de procédures de suivi-évaluation pour ses différents projets. Ainsi, le suivi-évaluation du PIREDD est assuré   à travers (i) la collecte de données provenant de l’ALE et des différents opérateurs (ii) des visites de terrain (iii) les différentes réunions de concertation et de pilotage avec les acteurs. </w:t>
      </w:r>
    </w:p>
    <w:p w14:paraId="3F39477A" w14:textId="77777777" w:rsidR="00B3301A" w:rsidRDefault="00B3301A" w:rsidP="00B3301A"/>
    <w:p w14:paraId="1377FA5A" w14:textId="77777777" w:rsidR="00E07F3F" w:rsidRDefault="00E07F3F" w:rsidP="00B3301A"/>
    <w:p w14:paraId="3814D3D3" w14:textId="1AF96AE9" w:rsidR="00E07F3F" w:rsidRDefault="00E07F3F" w:rsidP="00B3301A">
      <w:pPr>
        <w:sectPr w:rsidR="00E07F3F" w:rsidSect="00B3301A">
          <w:pgSz w:w="12240" w:h="15840"/>
          <w:pgMar w:top="1440" w:right="1440" w:bottom="1440" w:left="1440" w:header="720" w:footer="720" w:gutter="0"/>
          <w:cols w:space="720"/>
          <w:docGrid w:linePitch="360"/>
        </w:sectPr>
      </w:pPr>
    </w:p>
    <w:p w14:paraId="120F092A" w14:textId="77777777" w:rsidR="00B3301A" w:rsidRPr="00B3301A" w:rsidRDefault="00B3301A" w:rsidP="00B3301A">
      <w:pPr>
        <w:pStyle w:val="Titre1"/>
        <w:numPr>
          <w:ilvl w:val="0"/>
          <w:numId w:val="2"/>
        </w:numPr>
        <w:ind w:left="426" w:hanging="426"/>
      </w:pPr>
      <w:bookmarkStart w:id="16" w:name="_Toc18054511"/>
      <w:r>
        <w:t>GESTION DES RISQUES</w:t>
      </w:r>
      <w:bookmarkEnd w:id="16"/>
    </w:p>
    <w:p w14:paraId="65DF5CFB" w14:textId="77777777" w:rsidR="007E4B05" w:rsidRDefault="007E4B05" w:rsidP="007E4B05"/>
    <w:tbl>
      <w:tblPr>
        <w:tblStyle w:val="Grilledutableau"/>
        <w:tblW w:w="0" w:type="auto"/>
        <w:tblLook w:val="04A0" w:firstRow="1" w:lastRow="0" w:firstColumn="1" w:lastColumn="0" w:noHBand="0" w:noVBand="1"/>
      </w:tblPr>
      <w:tblGrid>
        <w:gridCol w:w="2158"/>
        <w:gridCol w:w="2158"/>
        <w:gridCol w:w="3192"/>
        <w:gridCol w:w="5245"/>
      </w:tblGrid>
      <w:tr w:rsidR="005556F1" w14:paraId="3731CD86" w14:textId="77777777" w:rsidTr="005556F1">
        <w:tc>
          <w:tcPr>
            <w:tcW w:w="2158" w:type="dxa"/>
          </w:tcPr>
          <w:p w14:paraId="44FF0963" w14:textId="77777777" w:rsidR="005556F1" w:rsidRDefault="005556F1" w:rsidP="007E4B05">
            <w:r>
              <w:t>Nature du risque</w:t>
            </w:r>
          </w:p>
        </w:tc>
        <w:tc>
          <w:tcPr>
            <w:tcW w:w="2158" w:type="dxa"/>
          </w:tcPr>
          <w:p w14:paraId="0717ECA4" w14:textId="77777777" w:rsidR="005556F1" w:rsidRDefault="005556F1" w:rsidP="007E4B05">
            <w:r>
              <w:t>Niveau de risque</w:t>
            </w:r>
          </w:p>
        </w:tc>
        <w:tc>
          <w:tcPr>
            <w:tcW w:w="3192" w:type="dxa"/>
          </w:tcPr>
          <w:p w14:paraId="3BDE029B" w14:textId="77777777" w:rsidR="005556F1" w:rsidRDefault="005556F1" w:rsidP="007E4B05">
            <w:r>
              <w:t>Actions entreprises</w:t>
            </w:r>
          </w:p>
        </w:tc>
        <w:tc>
          <w:tcPr>
            <w:tcW w:w="5245" w:type="dxa"/>
          </w:tcPr>
          <w:p w14:paraId="4F16C288" w14:textId="77777777" w:rsidR="005556F1" w:rsidRDefault="005556F1" w:rsidP="007E4B05">
            <w:r>
              <w:t>Responsable</w:t>
            </w:r>
          </w:p>
        </w:tc>
      </w:tr>
      <w:tr w:rsidR="005556F1" w14:paraId="6E4957A8" w14:textId="77777777" w:rsidTr="005556F1">
        <w:tc>
          <w:tcPr>
            <w:tcW w:w="2158" w:type="dxa"/>
          </w:tcPr>
          <w:p w14:paraId="0CA659A9" w14:textId="77777777" w:rsidR="005556F1" w:rsidRDefault="005556F1" w:rsidP="007E4B05">
            <w:r>
              <w:t xml:space="preserve">Politique et Gouvernance </w:t>
            </w:r>
          </w:p>
        </w:tc>
        <w:tc>
          <w:tcPr>
            <w:tcW w:w="2158" w:type="dxa"/>
          </w:tcPr>
          <w:p w14:paraId="64CA62E9" w14:textId="77777777" w:rsidR="005556F1" w:rsidRDefault="005556F1" w:rsidP="007E4B05">
            <w:r>
              <w:t>Elevé</w:t>
            </w:r>
          </w:p>
        </w:tc>
        <w:tc>
          <w:tcPr>
            <w:tcW w:w="3192" w:type="dxa"/>
          </w:tcPr>
          <w:p w14:paraId="43417F87" w14:textId="77777777" w:rsidR="005556F1" w:rsidRDefault="005556F1" w:rsidP="005556F1">
            <w:r>
              <w:t xml:space="preserve">Echanges réguliers entre les autorités nationales et provinciales ainsi qu’avec la Banque mondiale et l’ALE. </w:t>
            </w:r>
          </w:p>
          <w:p w14:paraId="42C633B0" w14:textId="77777777" w:rsidR="005556F1" w:rsidRDefault="005556F1" w:rsidP="005556F1"/>
          <w:p w14:paraId="48B9B204" w14:textId="77777777" w:rsidR="005556F1" w:rsidRDefault="005556F1" w:rsidP="005556F1">
            <w:r>
              <w:t xml:space="preserve">Organisation régulière de comités de pilotage. </w:t>
            </w:r>
          </w:p>
        </w:tc>
        <w:tc>
          <w:tcPr>
            <w:tcW w:w="5245" w:type="dxa"/>
          </w:tcPr>
          <w:p w14:paraId="16EF1D72" w14:textId="77777777" w:rsidR="005556F1" w:rsidRDefault="005556F1" w:rsidP="007E4B05">
            <w:r>
              <w:t>BM – UC-PIF - ALE</w:t>
            </w:r>
          </w:p>
        </w:tc>
      </w:tr>
      <w:tr w:rsidR="005556F1" w14:paraId="2666A529" w14:textId="77777777" w:rsidTr="005556F1">
        <w:tc>
          <w:tcPr>
            <w:tcW w:w="2158" w:type="dxa"/>
          </w:tcPr>
          <w:p w14:paraId="0EB4BF8C" w14:textId="77777777" w:rsidR="005556F1" w:rsidRDefault="005556F1" w:rsidP="007E4B05">
            <w:r>
              <w:t xml:space="preserve">Macroéconomie </w:t>
            </w:r>
          </w:p>
        </w:tc>
        <w:tc>
          <w:tcPr>
            <w:tcW w:w="2158" w:type="dxa"/>
          </w:tcPr>
          <w:p w14:paraId="4725068C" w14:textId="77777777" w:rsidR="005556F1" w:rsidRDefault="005556F1" w:rsidP="007E4B05">
            <w:r>
              <w:t>Elevé</w:t>
            </w:r>
          </w:p>
        </w:tc>
        <w:tc>
          <w:tcPr>
            <w:tcW w:w="3192" w:type="dxa"/>
          </w:tcPr>
          <w:p w14:paraId="7278F489" w14:textId="77777777" w:rsidR="005556F1" w:rsidRDefault="005556F1" w:rsidP="007E4B05">
            <w:r>
              <w:t xml:space="preserve">Suivi de la situation macroéconomique du pays </w:t>
            </w:r>
          </w:p>
        </w:tc>
        <w:tc>
          <w:tcPr>
            <w:tcW w:w="5245" w:type="dxa"/>
          </w:tcPr>
          <w:p w14:paraId="254A1725" w14:textId="77777777" w:rsidR="005556F1" w:rsidRDefault="005556F1" w:rsidP="005556F1">
            <w:r>
              <w:t xml:space="preserve">BM </w:t>
            </w:r>
          </w:p>
        </w:tc>
      </w:tr>
      <w:tr w:rsidR="005556F1" w14:paraId="78063B87" w14:textId="77777777" w:rsidTr="005556F1">
        <w:tc>
          <w:tcPr>
            <w:tcW w:w="2158" w:type="dxa"/>
          </w:tcPr>
          <w:p w14:paraId="4ADACAA5" w14:textId="77777777" w:rsidR="005556F1" w:rsidRDefault="005556F1" w:rsidP="007E4B05">
            <w:r>
              <w:t>Politiques et stratégies du secteur</w:t>
            </w:r>
          </w:p>
        </w:tc>
        <w:tc>
          <w:tcPr>
            <w:tcW w:w="2158" w:type="dxa"/>
          </w:tcPr>
          <w:p w14:paraId="469CF0FC" w14:textId="77777777" w:rsidR="005556F1" w:rsidRDefault="005556F1" w:rsidP="007E4B05">
            <w:r>
              <w:t>Elevé</w:t>
            </w:r>
          </w:p>
        </w:tc>
        <w:tc>
          <w:tcPr>
            <w:tcW w:w="3192" w:type="dxa"/>
          </w:tcPr>
          <w:p w14:paraId="0DD5D39C" w14:textId="77777777" w:rsidR="005556F1" w:rsidRDefault="005556F1" w:rsidP="005556F1">
            <w:r>
              <w:t xml:space="preserve">Appui / </w:t>
            </w:r>
            <w:proofErr w:type="gramStart"/>
            <w:r>
              <w:t>contribution  à</w:t>
            </w:r>
            <w:proofErr w:type="gramEnd"/>
            <w:r>
              <w:t xml:space="preserve"> l’élaboration des politiques nationales en lien avec les programmes sectoriels FONAREDD</w:t>
            </w:r>
          </w:p>
        </w:tc>
        <w:tc>
          <w:tcPr>
            <w:tcW w:w="5245" w:type="dxa"/>
          </w:tcPr>
          <w:p w14:paraId="5F23B5E7" w14:textId="77777777" w:rsidR="005556F1" w:rsidRDefault="005556F1" w:rsidP="007E4B05">
            <w:r>
              <w:t>BM – UC-PIF - ALE</w:t>
            </w:r>
          </w:p>
        </w:tc>
      </w:tr>
      <w:tr w:rsidR="005556F1" w14:paraId="5CBCF459" w14:textId="77777777" w:rsidTr="005556F1">
        <w:tc>
          <w:tcPr>
            <w:tcW w:w="2158" w:type="dxa"/>
          </w:tcPr>
          <w:p w14:paraId="2226975E" w14:textId="77777777" w:rsidR="005556F1" w:rsidRDefault="005556F1" w:rsidP="007E4B05">
            <w:r>
              <w:t>Capacités institutionnelles de mise en œuvre et de durabilité</w:t>
            </w:r>
          </w:p>
        </w:tc>
        <w:tc>
          <w:tcPr>
            <w:tcW w:w="2158" w:type="dxa"/>
          </w:tcPr>
          <w:p w14:paraId="3D89A539" w14:textId="77777777" w:rsidR="005556F1" w:rsidRDefault="005556F1" w:rsidP="007E4B05">
            <w:r>
              <w:t>Substantiel</w:t>
            </w:r>
          </w:p>
        </w:tc>
        <w:tc>
          <w:tcPr>
            <w:tcW w:w="3192" w:type="dxa"/>
          </w:tcPr>
          <w:p w14:paraId="64945EC3" w14:textId="77777777" w:rsidR="005556F1" w:rsidRDefault="005556F1" w:rsidP="005556F1">
            <w:r>
              <w:t>Recrutement de l’ALE, supervision et organisation de mission de suivi.</w:t>
            </w:r>
          </w:p>
        </w:tc>
        <w:tc>
          <w:tcPr>
            <w:tcW w:w="5245" w:type="dxa"/>
          </w:tcPr>
          <w:p w14:paraId="2B043DA0" w14:textId="77777777" w:rsidR="005556F1" w:rsidRDefault="005556F1" w:rsidP="007E4B05">
            <w:r>
              <w:t>BM – UC-PIF</w:t>
            </w:r>
          </w:p>
        </w:tc>
      </w:tr>
      <w:tr w:rsidR="005556F1" w14:paraId="23097B6F" w14:textId="77777777" w:rsidTr="005556F1">
        <w:tc>
          <w:tcPr>
            <w:tcW w:w="2158" w:type="dxa"/>
          </w:tcPr>
          <w:p w14:paraId="57F6D046" w14:textId="77777777" w:rsidR="005556F1" w:rsidRDefault="005556F1" w:rsidP="007E4B05">
            <w:r>
              <w:t>Arrangement fiduciaires</w:t>
            </w:r>
          </w:p>
        </w:tc>
        <w:tc>
          <w:tcPr>
            <w:tcW w:w="2158" w:type="dxa"/>
          </w:tcPr>
          <w:p w14:paraId="32A0F462" w14:textId="77777777" w:rsidR="005556F1" w:rsidRDefault="005556F1" w:rsidP="007E4B05">
            <w:r>
              <w:t xml:space="preserve">Substantiel </w:t>
            </w:r>
          </w:p>
        </w:tc>
        <w:tc>
          <w:tcPr>
            <w:tcW w:w="3192" w:type="dxa"/>
          </w:tcPr>
          <w:p w14:paraId="63CC1D1B" w14:textId="4E12410C" w:rsidR="005556F1" w:rsidRPr="005556F1" w:rsidRDefault="002C3C1B">
            <w:pPr>
              <w:rPr>
                <w:highlight w:val="yellow"/>
              </w:rPr>
            </w:pPr>
            <w:r w:rsidRPr="00012F33">
              <w:t>Délégation d’une partie substantielle de la gestion des fonds à l’ALE, organisation d’audits internes et externes, recrutement d’un responsable financier BM</w:t>
            </w:r>
          </w:p>
        </w:tc>
        <w:tc>
          <w:tcPr>
            <w:tcW w:w="5245" w:type="dxa"/>
          </w:tcPr>
          <w:p w14:paraId="288575EB" w14:textId="77777777" w:rsidR="005556F1" w:rsidRPr="005556F1" w:rsidRDefault="005556F1" w:rsidP="007E4B05">
            <w:pPr>
              <w:rPr>
                <w:highlight w:val="yellow"/>
              </w:rPr>
            </w:pPr>
            <w:r w:rsidRPr="002C3C1B">
              <w:t>BM – UC-PIF</w:t>
            </w:r>
            <w:r w:rsidR="002C3C1B" w:rsidRPr="002C3C1B">
              <w:t xml:space="preserve"> - ALE</w:t>
            </w:r>
          </w:p>
        </w:tc>
      </w:tr>
      <w:tr w:rsidR="005556F1" w14:paraId="71DC8570" w14:textId="77777777" w:rsidTr="005556F1">
        <w:tc>
          <w:tcPr>
            <w:tcW w:w="2158" w:type="dxa"/>
          </w:tcPr>
          <w:p w14:paraId="3DD11A9B" w14:textId="77777777" w:rsidR="005556F1" w:rsidRDefault="005556F1" w:rsidP="007E4B05">
            <w:r>
              <w:t>Environnement et Social</w:t>
            </w:r>
          </w:p>
        </w:tc>
        <w:tc>
          <w:tcPr>
            <w:tcW w:w="2158" w:type="dxa"/>
          </w:tcPr>
          <w:p w14:paraId="19F67883" w14:textId="77777777" w:rsidR="005556F1" w:rsidRDefault="005556F1" w:rsidP="007E4B05">
            <w:r>
              <w:t xml:space="preserve">Substantiel </w:t>
            </w:r>
          </w:p>
        </w:tc>
        <w:tc>
          <w:tcPr>
            <w:tcW w:w="3192" w:type="dxa"/>
          </w:tcPr>
          <w:p w14:paraId="1F7A0904" w14:textId="77777777" w:rsidR="005556F1" w:rsidRDefault="005556F1" w:rsidP="007E4B05">
            <w:r>
              <w:t>Actualisation et application des outils de sauvegardes socio-environnementales</w:t>
            </w:r>
          </w:p>
        </w:tc>
        <w:tc>
          <w:tcPr>
            <w:tcW w:w="5245" w:type="dxa"/>
          </w:tcPr>
          <w:p w14:paraId="27B8A69C" w14:textId="77777777" w:rsidR="005556F1" w:rsidRDefault="005556F1" w:rsidP="007E4B05">
            <w:r>
              <w:t>BM – UC-PIF - ALE</w:t>
            </w:r>
          </w:p>
        </w:tc>
      </w:tr>
    </w:tbl>
    <w:p w14:paraId="33F80091" w14:textId="77777777" w:rsidR="00244A94" w:rsidRPr="007E4B05" w:rsidRDefault="00244A94" w:rsidP="007E4B05"/>
    <w:p w14:paraId="7AE545B6" w14:textId="69940CF4" w:rsidR="00BB0823" w:rsidRDefault="00946909" w:rsidP="000E1001">
      <w:pPr>
        <w:pStyle w:val="Titre1"/>
        <w:numPr>
          <w:ilvl w:val="0"/>
          <w:numId w:val="2"/>
        </w:numPr>
        <w:ind w:left="426" w:hanging="426"/>
      </w:pPr>
      <w:bookmarkStart w:id="17" w:name="_Toc18054512"/>
      <w:r>
        <w:t>ANNEXES</w:t>
      </w:r>
      <w:bookmarkEnd w:id="17"/>
    </w:p>
    <w:p w14:paraId="48B06269" w14:textId="77777777" w:rsidR="00BB0823" w:rsidRDefault="00BB0823" w:rsidP="000E1001"/>
    <w:p w14:paraId="31BC2366" w14:textId="62B80DC4" w:rsidR="001E4690" w:rsidRDefault="00BA64D7" w:rsidP="00BA64D7">
      <w:pPr>
        <w:pStyle w:val="Titre2"/>
      </w:pPr>
      <w:bookmarkStart w:id="18" w:name="_Toc18054513"/>
      <w:r>
        <w:t xml:space="preserve">ANNEXE 1 : </w:t>
      </w:r>
      <w:r w:rsidR="00CB6B1D">
        <w:t>Rapport de mission sur le d</w:t>
      </w:r>
      <w:r>
        <w:t>iagnostic</w:t>
      </w:r>
      <w:r w:rsidR="001E4690">
        <w:t xml:space="preserve"> agricole du Territoire d</w:t>
      </w:r>
      <w:r w:rsidR="00CB6B1D">
        <w:t>e Kiri</w:t>
      </w:r>
      <w:bookmarkEnd w:id="18"/>
    </w:p>
    <w:p w14:paraId="19A6BDF3" w14:textId="03318D46" w:rsidR="000E1001" w:rsidRDefault="00BA64D7" w:rsidP="00BA64D7">
      <w:pPr>
        <w:pStyle w:val="Titre2"/>
      </w:pPr>
      <w:bookmarkStart w:id="19" w:name="_Toc18054514"/>
      <w:r>
        <w:t xml:space="preserve">ANNEXE 2 : </w:t>
      </w:r>
      <w:r w:rsidR="00CB6B1D">
        <w:t>Rapport de mission sur le d</w:t>
      </w:r>
      <w:r w:rsidR="00207AE8">
        <w:t xml:space="preserve">iagnostic agricole du Territoire </w:t>
      </w:r>
      <w:r w:rsidR="00CB6B1D">
        <w:t>d’</w:t>
      </w:r>
      <w:proofErr w:type="spellStart"/>
      <w:r w:rsidR="00CB6B1D">
        <w:t>Inongo</w:t>
      </w:r>
      <w:bookmarkEnd w:id="19"/>
      <w:proofErr w:type="spellEnd"/>
    </w:p>
    <w:p w14:paraId="31FD8905" w14:textId="6866FCEB" w:rsidR="000E1001" w:rsidRPr="000E1001" w:rsidRDefault="00BA64D7" w:rsidP="008E1135">
      <w:pPr>
        <w:pStyle w:val="Titre2"/>
      </w:pPr>
      <w:bookmarkStart w:id="20" w:name="_Toc18054515"/>
      <w:r w:rsidRPr="00CB6B1D">
        <w:t xml:space="preserve">ANNEXE 3 : </w:t>
      </w:r>
      <w:r w:rsidR="000C3FB7" w:rsidRPr="00CB6B1D">
        <w:t>Protocole d’Accord entre le PIREDD et le</w:t>
      </w:r>
      <w:r w:rsidR="00CB6B1D" w:rsidRPr="00CB6B1D">
        <w:t>s Services Techniques de l’Agriculture</w:t>
      </w:r>
      <w:r w:rsidR="00CB6B1D">
        <w:t xml:space="preserve"> du Territoire d’</w:t>
      </w:r>
      <w:proofErr w:type="spellStart"/>
      <w:r w:rsidR="00CB6B1D">
        <w:t>Inongo</w:t>
      </w:r>
      <w:bookmarkEnd w:id="20"/>
      <w:proofErr w:type="spellEnd"/>
    </w:p>
    <w:sectPr w:rsidR="000E1001" w:rsidRPr="000E1001" w:rsidSect="001D6C6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3B7B8" w14:textId="77777777" w:rsidR="00D215A4" w:rsidRDefault="00D215A4" w:rsidP="006F1E0A">
      <w:r>
        <w:separator/>
      </w:r>
    </w:p>
  </w:endnote>
  <w:endnote w:type="continuationSeparator" w:id="0">
    <w:p w14:paraId="0A5AAEC0" w14:textId="77777777" w:rsidR="00D215A4" w:rsidRDefault="00D215A4" w:rsidP="006F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ewy">
    <w:altName w:val="MS Mincho"/>
    <w:charset w:val="00"/>
    <w:family w:val="auto"/>
    <w:pitch w:val="variable"/>
    <w:sig w:usb0="00000003" w:usb1="4800004A"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675598"/>
      <w:docPartObj>
        <w:docPartGallery w:val="Page Numbers (Bottom of Page)"/>
        <w:docPartUnique/>
      </w:docPartObj>
    </w:sdtPr>
    <w:sdtContent>
      <w:p w14:paraId="6E941A81" w14:textId="4F063397" w:rsidR="00307039" w:rsidRDefault="00307039">
        <w:pPr>
          <w:pStyle w:val="Pieddepage"/>
          <w:jc w:val="right"/>
        </w:pPr>
        <w:r>
          <w:fldChar w:fldCharType="begin"/>
        </w:r>
        <w:r>
          <w:instrText>PAGE   \* MERGEFORMAT</w:instrText>
        </w:r>
        <w:r>
          <w:fldChar w:fldCharType="separate"/>
        </w:r>
        <w:r>
          <w:rPr>
            <w:noProof/>
          </w:rPr>
          <w:t>1</w:t>
        </w:r>
        <w:r>
          <w:fldChar w:fldCharType="end"/>
        </w:r>
      </w:p>
    </w:sdtContent>
  </w:sdt>
  <w:p w14:paraId="42C9AD37" w14:textId="77777777" w:rsidR="00307039" w:rsidRDefault="003070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35E76" w14:textId="77777777" w:rsidR="00D215A4" w:rsidRDefault="00D215A4" w:rsidP="006F1E0A">
      <w:r>
        <w:separator/>
      </w:r>
    </w:p>
  </w:footnote>
  <w:footnote w:type="continuationSeparator" w:id="0">
    <w:p w14:paraId="3DFB8602" w14:textId="77777777" w:rsidR="00D215A4" w:rsidRDefault="00D215A4" w:rsidP="006F1E0A">
      <w:r>
        <w:continuationSeparator/>
      </w:r>
    </w:p>
  </w:footnote>
  <w:footnote w:id="1">
    <w:p w14:paraId="115B24C3" w14:textId="77777777" w:rsidR="00307039" w:rsidRDefault="00307039">
      <w:pPr>
        <w:pStyle w:val="Notedebasdepage"/>
      </w:pPr>
      <w:r>
        <w:rPr>
          <w:rStyle w:val="Appelnotedebasdep"/>
        </w:rPr>
        <w:footnoteRef/>
      </w:r>
      <w:r>
        <w:t xml:space="preserve"> Les instruments de sauvegarde sont disponibles sur le site de du PIF : </w:t>
      </w:r>
      <w:r w:rsidRPr="00F77DED">
        <w:t>http://pifrdc.org/outils_de_sauvegarde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1D88"/>
    <w:multiLevelType w:val="hybridMultilevel"/>
    <w:tmpl w:val="F190EA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DC7AD2"/>
    <w:multiLevelType w:val="hybridMultilevel"/>
    <w:tmpl w:val="70FE3D12"/>
    <w:lvl w:ilvl="0" w:tplc="30BCF06E">
      <w:start w:val="1"/>
      <w:numFmt w:val="decimal"/>
      <w:lvlText w:val="%1"/>
      <w:lvlJc w:val="left"/>
      <w:pPr>
        <w:ind w:left="137"/>
      </w:pPr>
      <w:rPr>
        <w:rFonts w:ascii="Calibri" w:eastAsia="Calibri" w:hAnsi="Calibri" w:cs="Calibri" w:hint="default"/>
        <w:b w:val="0"/>
        <w:i w:val="0"/>
        <w:strike w:val="0"/>
        <w:dstrike w:val="0"/>
        <w:color w:val="000000"/>
        <w:sz w:val="16"/>
        <w:szCs w:val="16"/>
        <w:u w:val="none" w:color="000000"/>
        <w:bdr w:val="none" w:sz="0" w:space="0" w:color="auto"/>
        <w:shd w:val="clear" w:color="auto" w:fill="auto"/>
        <w:vertAlign w:val="superscript"/>
      </w:rPr>
    </w:lvl>
    <w:lvl w:ilvl="1" w:tplc="5520097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6462943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4FB8AFF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4EA46DD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E6D04E9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E5408F1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4E02F20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3C0643E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abstractNum w:abstractNumId="2" w15:restartNumberingAfterBreak="0">
    <w:nsid w:val="13457EFF"/>
    <w:multiLevelType w:val="hybridMultilevel"/>
    <w:tmpl w:val="9D069230"/>
    <w:lvl w:ilvl="0" w:tplc="A03A6EE0">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765FB0"/>
    <w:multiLevelType w:val="hybridMultilevel"/>
    <w:tmpl w:val="650A88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213994"/>
    <w:multiLevelType w:val="hybridMultilevel"/>
    <w:tmpl w:val="6728C5D2"/>
    <w:lvl w:ilvl="0" w:tplc="ECAE620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BC4592"/>
    <w:multiLevelType w:val="hybridMultilevel"/>
    <w:tmpl w:val="C9A8E280"/>
    <w:lvl w:ilvl="0" w:tplc="4C049BC2">
      <w:start w:val="1"/>
      <w:numFmt w:val="upperRoman"/>
      <w:lvlText w:val="%1."/>
      <w:lvlJc w:val="left"/>
      <w:pPr>
        <w:ind w:left="1797" w:hanging="720"/>
      </w:pPr>
      <w:rPr>
        <w:rFonts w:hint="default"/>
      </w:rPr>
    </w:lvl>
    <w:lvl w:ilvl="1" w:tplc="040C0019" w:tentative="1">
      <w:start w:val="1"/>
      <w:numFmt w:val="lowerLetter"/>
      <w:lvlText w:val="%2."/>
      <w:lvlJc w:val="left"/>
      <w:pPr>
        <w:ind w:left="2157" w:hanging="360"/>
      </w:pPr>
    </w:lvl>
    <w:lvl w:ilvl="2" w:tplc="040C001B" w:tentative="1">
      <w:start w:val="1"/>
      <w:numFmt w:val="lowerRoman"/>
      <w:lvlText w:val="%3."/>
      <w:lvlJc w:val="right"/>
      <w:pPr>
        <w:ind w:left="2877" w:hanging="180"/>
      </w:pPr>
    </w:lvl>
    <w:lvl w:ilvl="3" w:tplc="040C000F" w:tentative="1">
      <w:start w:val="1"/>
      <w:numFmt w:val="decimal"/>
      <w:lvlText w:val="%4."/>
      <w:lvlJc w:val="left"/>
      <w:pPr>
        <w:ind w:left="3597" w:hanging="360"/>
      </w:pPr>
    </w:lvl>
    <w:lvl w:ilvl="4" w:tplc="040C0019" w:tentative="1">
      <w:start w:val="1"/>
      <w:numFmt w:val="lowerLetter"/>
      <w:lvlText w:val="%5."/>
      <w:lvlJc w:val="left"/>
      <w:pPr>
        <w:ind w:left="4317" w:hanging="360"/>
      </w:pPr>
    </w:lvl>
    <w:lvl w:ilvl="5" w:tplc="040C001B" w:tentative="1">
      <w:start w:val="1"/>
      <w:numFmt w:val="lowerRoman"/>
      <w:lvlText w:val="%6."/>
      <w:lvlJc w:val="right"/>
      <w:pPr>
        <w:ind w:left="5037" w:hanging="180"/>
      </w:pPr>
    </w:lvl>
    <w:lvl w:ilvl="6" w:tplc="040C000F" w:tentative="1">
      <w:start w:val="1"/>
      <w:numFmt w:val="decimal"/>
      <w:lvlText w:val="%7."/>
      <w:lvlJc w:val="left"/>
      <w:pPr>
        <w:ind w:left="5757" w:hanging="360"/>
      </w:pPr>
    </w:lvl>
    <w:lvl w:ilvl="7" w:tplc="040C0019" w:tentative="1">
      <w:start w:val="1"/>
      <w:numFmt w:val="lowerLetter"/>
      <w:lvlText w:val="%8."/>
      <w:lvlJc w:val="left"/>
      <w:pPr>
        <w:ind w:left="6477" w:hanging="360"/>
      </w:pPr>
    </w:lvl>
    <w:lvl w:ilvl="8" w:tplc="040C001B" w:tentative="1">
      <w:start w:val="1"/>
      <w:numFmt w:val="lowerRoman"/>
      <w:lvlText w:val="%9."/>
      <w:lvlJc w:val="right"/>
      <w:pPr>
        <w:ind w:left="7197" w:hanging="180"/>
      </w:pPr>
    </w:lvl>
  </w:abstractNum>
  <w:abstractNum w:abstractNumId="6" w15:restartNumberingAfterBreak="0">
    <w:nsid w:val="2982170E"/>
    <w:multiLevelType w:val="hybridMultilevel"/>
    <w:tmpl w:val="5712E604"/>
    <w:lvl w:ilvl="0" w:tplc="A03A6EE0">
      <w:start w:val="7"/>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9D3516B"/>
    <w:multiLevelType w:val="hybridMultilevel"/>
    <w:tmpl w:val="96D28CFC"/>
    <w:lvl w:ilvl="0" w:tplc="A03A6EE0">
      <w:start w:val="7"/>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508442E"/>
    <w:multiLevelType w:val="hybridMultilevel"/>
    <w:tmpl w:val="B32066C6"/>
    <w:lvl w:ilvl="0" w:tplc="040C0005">
      <w:start w:val="1"/>
      <w:numFmt w:val="bullet"/>
      <w:lvlText w:val=""/>
      <w:lvlJc w:val="left"/>
      <w:pPr>
        <w:ind w:left="737" w:hanging="360"/>
      </w:pPr>
      <w:rPr>
        <w:rFonts w:ascii="Wingdings" w:hAnsi="Wingdings" w:hint="default"/>
      </w:rPr>
    </w:lvl>
    <w:lvl w:ilvl="1" w:tplc="040C0003" w:tentative="1">
      <w:start w:val="1"/>
      <w:numFmt w:val="bullet"/>
      <w:lvlText w:val="o"/>
      <w:lvlJc w:val="left"/>
      <w:pPr>
        <w:ind w:left="1457" w:hanging="360"/>
      </w:pPr>
      <w:rPr>
        <w:rFonts w:ascii="Courier New" w:hAnsi="Courier New" w:cs="Courier New" w:hint="default"/>
      </w:rPr>
    </w:lvl>
    <w:lvl w:ilvl="2" w:tplc="040C0005" w:tentative="1">
      <w:start w:val="1"/>
      <w:numFmt w:val="bullet"/>
      <w:lvlText w:val=""/>
      <w:lvlJc w:val="left"/>
      <w:pPr>
        <w:ind w:left="2177" w:hanging="360"/>
      </w:pPr>
      <w:rPr>
        <w:rFonts w:ascii="Wingdings" w:hAnsi="Wingdings" w:hint="default"/>
      </w:rPr>
    </w:lvl>
    <w:lvl w:ilvl="3" w:tplc="040C0001" w:tentative="1">
      <w:start w:val="1"/>
      <w:numFmt w:val="bullet"/>
      <w:lvlText w:val=""/>
      <w:lvlJc w:val="left"/>
      <w:pPr>
        <w:ind w:left="2897" w:hanging="360"/>
      </w:pPr>
      <w:rPr>
        <w:rFonts w:ascii="Symbol" w:hAnsi="Symbol" w:hint="default"/>
      </w:rPr>
    </w:lvl>
    <w:lvl w:ilvl="4" w:tplc="040C0003" w:tentative="1">
      <w:start w:val="1"/>
      <w:numFmt w:val="bullet"/>
      <w:lvlText w:val="o"/>
      <w:lvlJc w:val="left"/>
      <w:pPr>
        <w:ind w:left="3617" w:hanging="360"/>
      </w:pPr>
      <w:rPr>
        <w:rFonts w:ascii="Courier New" w:hAnsi="Courier New" w:cs="Courier New" w:hint="default"/>
      </w:rPr>
    </w:lvl>
    <w:lvl w:ilvl="5" w:tplc="040C0005" w:tentative="1">
      <w:start w:val="1"/>
      <w:numFmt w:val="bullet"/>
      <w:lvlText w:val=""/>
      <w:lvlJc w:val="left"/>
      <w:pPr>
        <w:ind w:left="4337" w:hanging="360"/>
      </w:pPr>
      <w:rPr>
        <w:rFonts w:ascii="Wingdings" w:hAnsi="Wingdings" w:hint="default"/>
      </w:rPr>
    </w:lvl>
    <w:lvl w:ilvl="6" w:tplc="040C0001" w:tentative="1">
      <w:start w:val="1"/>
      <w:numFmt w:val="bullet"/>
      <w:lvlText w:val=""/>
      <w:lvlJc w:val="left"/>
      <w:pPr>
        <w:ind w:left="5057" w:hanging="360"/>
      </w:pPr>
      <w:rPr>
        <w:rFonts w:ascii="Symbol" w:hAnsi="Symbol" w:hint="default"/>
      </w:rPr>
    </w:lvl>
    <w:lvl w:ilvl="7" w:tplc="040C0003" w:tentative="1">
      <w:start w:val="1"/>
      <w:numFmt w:val="bullet"/>
      <w:lvlText w:val="o"/>
      <w:lvlJc w:val="left"/>
      <w:pPr>
        <w:ind w:left="5777" w:hanging="360"/>
      </w:pPr>
      <w:rPr>
        <w:rFonts w:ascii="Courier New" w:hAnsi="Courier New" w:cs="Courier New" w:hint="default"/>
      </w:rPr>
    </w:lvl>
    <w:lvl w:ilvl="8" w:tplc="040C0005" w:tentative="1">
      <w:start w:val="1"/>
      <w:numFmt w:val="bullet"/>
      <w:lvlText w:val=""/>
      <w:lvlJc w:val="left"/>
      <w:pPr>
        <w:ind w:left="6497" w:hanging="360"/>
      </w:pPr>
      <w:rPr>
        <w:rFonts w:ascii="Wingdings" w:hAnsi="Wingdings" w:hint="default"/>
      </w:rPr>
    </w:lvl>
  </w:abstractNum>
  <w:abstractNum w:abstractNumId="9" w15:restartNumberingAfterBreak="0">
    <w:nsid w:val="35E43642"/>
    <w:multiLevelType w:val="hybridMultilevel"/>
    <w:tmpl w:val="99C23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C832C0"/>
    <w:multiLevelType w:val="hybridMultilevel"/>
    <w:tmpl w:val="5DCE34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882CF3"/>
    <w:multiLevelType w:val="hybridMultilevel"/>
    <w:tmpl w:val="A246EB06"/>
    <w:lvl w:ilvl="0" w:tplc="CAD83A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3B50A9C"/>
    <w:multiLevelType w:val="hybridMultilevel"/>
    <w:tmpl w:val="830AA3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1347C6"/>
    <w:multiLevelType w:val="hybridMultilevel"/>
    <w:tmpl w:val="5CEE6E42"/>
    <w:lvl w:ilvl="0" w:tplc="ECAE620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7"/>
  </w:num>
  <w:num w:numId="5">
    <w:abstractNumId w:val="2"/>
  </w:num>
  <w:num w:numId="6">
    <w:abstractNumId w:val="6"/>
  </w:num>
  <w:num w:numId="7">
    <w:abstractNumId w:val="1"/>
  </w:num>
  <w:num w:numId="8">
    <w:abstractNumId w:val="8"/>
  </w:num>
  <w:num w:numId="9">
    <w:abstractNumId w:val="4"/>
  </w:num>
  <w:num w:numId="10">
    <w:abstractNumId w:val="0"/>
  </w:num>
  <w:num w:numId="11">
    <w:abstractNumId w:val="10"/>
  </w:num>
  <w:num w:numId="12">
    <w:abstractNumId w:val="3"/>
  </w:num>
  <w:num w:numId="13">
    <w:abstractNumId w:val="1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FA5"/>
    <w:rsid w:val="00012F33"/>
    <w:rsid w:val="0002191C"/>
    <w:rsid w:val="000357E4"/>
    <w:rsid w:val="00051162"/>
    <w:rsid w:val="00056EAE"/>
    <w:rsid w:val="00076180"/>
    <w:rsid w:val="00076E1F"/>
    <w:rsid w:val="000806F2"/>
    <w:rsid w:val="00085D36"/>
    <w:rsid w:val="000912A2"/>
    <w:rsid w:val="000C3FB7"/>
    <w:rsid w:val="000C48A4"/>
    <w:rsid w:val="000E1001"/>
    <w:rsid w:val="000E2F94"/>
    <w:rsid w:val="000F00D9"/>
    <w:rsid w:val="000F5A57"/>
    <w:rsid w:val="00102578"/>
    <w:rsid w:val="00113E46"/>
    <w:rsid w:val="001205FE"/>
    <w:rsid w:val="001372F0"/>
    <w:rsid w:val="00137EF0"/>
    <w:rsid w:val="001425AD"/>
    <w:rsid w:val="001508BF"/>
    <w:rsid w:val="00153F70"/>
    <w:rsid w:val="001A5D41"/>
    <w:rsid w:val="001D6C6A"/>
    <w:rsid w:val="001E4690"/>
    <w:rsid w:val="001E5711"/>
    <w:rsid w:val="001F7FA5"/>
    <w:rsid w:val="00200C46"/>
    <w:rsid w:val="00203D9E"/>
    <w:rsid w:val="00207AE8"/>
    <w:rsid w:val="00217298"/>
    <w:rsid w:val="00240D34"/>
    <w:rsid w:val="00244A94"/>
    <w:rsid w:val="00253167"/>
    <w:rsid w:val="0027427F"/>
    <w:rsid w:val="002B13C2"/>
    <w:rsid w:val="002B7A1D"/>
    <w:rsid w:val="002C3C1B"/>
    <w:rsid w:val="002E48F2"/>
    <w:rsid w:val="002F1914"/>
    <w:rsid w:val="002F5EA0"/>
    <w:rsid w:val="0030135A"/>
    <w:rsid w:val="003042C7"/>
    <w:rsid w:val="00307039"/>
    <w:rsid w:val="00307ABE"/>
    <w:rsid w:val="00310155"/>
    <w:rsid w:val="00357C10"/>
    <w:rsid w:val="003608AC"/>
    <w:rsid w:val="00364276"/>
    <w:rsid w:val="00365C35"/>
    <w:rsid w:val="00366DE0"/>
    <w:rsid w:val="003718E6"/>
    <w:rsid w:val="00375184"/>
    <w:rsid w:val="003859A2"/>
    <w:rsid w:val="00394B36"/>
    <w:rsid w:val="003B6377"/>
    <w:rsid w:val="003C375A"/>
    <w:rsid w:val="003C54D0"/>
    <w:rsid w:val="003C6E25"/>
    <w:rsid w:val="00414F7B"/>
    <w:rsid w:val="00416BB5"/>
    <w:rsid w:val="00440052"/>
    <w:rsid w:val="0046004C"/>
    <w:rsid w:val="00467263"/>
    <w:rsid w:val="00471619"/>
    <w:rsid w:val="00481914"/>
    <w:rsid w:val="004A4752"/>
    <w:rsid w:val="004B108C"/>
    <w:rsid w:val="004C09A7"/>
    <w:rsid w:val="004D4749"/>
    <w:rsid w:val="004D5DF9"/>
    <w:rsid w:val="004E139E"/>
    <w:rsid w:val="004E1B67"/>
    <w:rsid w:val="004E7D84"/>
    <w:rsid w:val="0050708C"/>
    <w:rsid w:val="00515FB3"/>
    <w:rsid w:val="00516BA6"/>
    <w:rsid w:val="00546704"/>
    <w:rsid w:val="0055343F"/>
    <w:rsid w:val="005542D5"/>
    <w:rsid w:val="0055463E"/>
    <w:rsid w:val="005556F1"/>
    <w:rsid w:val="00592AD0"/>
    <w:rsid w:val="005C13A9"/>
    <w:rsid w:val="00606137"/>
    <w:rsid w:val="00620AC1"/>
    <w:rsid w:val="0062685C"/>
    <w:rsid w:val="006279E5"/>
    <w:rsid w:val="0066278F"/>
    <w:rsid w:val="00670C7B"/>
    <w:rsid w:val="00680EAC"/>
    <w:rsid w:val="006972C8"/>
    <w:rsid w:val="006A270F"/>
    <w:rsid w:val="006F1E0A"/>
    <w:rsid w:val="007344F4"/>
    <w:rsid w:val="00773CF9"/>
    <w:rsid w:val="00774ACC"/>
    <w:rsid w:val="007A0BAA"/>
    <w:rsid w:val="007E4723"/>
    <w:rsid w:val="007E4B05"/>
    <w:rsid w:val="0081406B"/>
    <w:rsid w:val="00836A6B"/>
    <w:rsid w:val="00840D83"/>
    <w:rsid w:val="00864FA4"/>
    <w:rsid w:val="008746C7"/>
    <w:rsid w:val="00874B37"/>
    <w:rsid w:val="00886A04"/>
    <w:rsid w:val="008965F4"/>
    <w:rsid w:val="008B0D43"/>
    <w:rsid w:val="008D578C"/>
    <w:rsid w:val="008E1135"/>
    <w:rsid w:val="008E2291"/>
    <w:rsid w:val="009076A9"/>
    <w:rsid w:val="00921B55"/>
    <w:rsid w:val="00932501"/>
    <w:rsid w:val="00933484"/>
    <w:rsid w:val="00935A1C"/>
    <w:rsid w:val="00935CDD"/>
    <w:rsid w:val="00941DD7"/>
    <w:rsid w:val="00946909"/>
    <w:rsid w:val="00963E28"/>
    <w:rsid w:val="00984E0B"/>
    <w:rsid w:val="0098688B"/>
    <w:rsid w:val="00986BFF"/>
    <w:rsid w:val="009A3673"/>
    <w:rsid w:val="009C2DCD"/>
    <w:rsid w:val="009C7B3D"/>
    <w:rsid w:val="009D5368"/>
    <w:rsid w:val="009E7AAB"/>
    <w:rsid w:val="00A073C9"/>
    <w:rsid w:val="00A13114"/>
    <w:rsid w:val="00A14A8F"/>
    <w:rsid w:val="00A16244"/>
    <w:rsid w:val="00A23E38"/>
    <w:rsid w:val="00A32261"/>
    <w:rsid w:val="00A3425D"/>
    <w:rsid w:val="00A35B80"/>
    <w:rsid w:val="00A37867"/>
    <w:rsid w:val="00A55692"/>
    <w:rsid w:val="00A56440"/>
    <w:rsid w:val="00A65EE8"/>
    <w:rsid w:val="00A67F76"/>
    <w:rsid w:val="00A80186"/>
    <w:rsid w:val="00A84D15"/>
    <w:rsid w:val="00AA606A"/>
    <w:rsid w:val="00AA6428"/>
    <w:rsid w:val="00AD628A"/>
    <w:rsid w:val="00AE0C6D"/>
    <w:rsid w:val="00AE1148"/>
    <w:rsid w:val="00B3301A"/>
    <w:rsid w:val="00B519AC"/>
    <w:rsid w:val="00B61B59"/>
    <w:rsid w:val="00B7222E"/>
    <w:rsid w:val="00BA64D7"/>
    <w:rsid w:val="00BA655A"/>
    <w:rsid w:val="00BB0823"/>
    <w:rsid w:val="00BB1AA9"/>
    <w:rsid w:val="00BD2F3D"/>
    <w:rsid w:val="00BE726A"/>
    <w:rsid w:val="00C041F5"/>
    <w:rsid w:val="00C05A04"/>
    <w:rsid w:val="00C2563B"/>
    <w:rsid w:val="00C259CC"/>
    <w:rsid w:val="00C507BD"/>
    <w:rsid w:val="00C53D7E"/>
    <w:rsid w:val="00C777D0"/>
    <w:rsid w:val="00C8378E"/>
    <w:rsid w:val="00C96415"/>
    <w:rsid w:val="00CA57F7"/>
    <w:rsid w:val="00CA5A8B"/>
    <w:rsid w:val="00CB4A0A"/>
    <w:rsid w:val="00CB6B1D"/>
    <w:rsid w:val="00CD7C2B"/>
    <w:rsid w:val="00CE1F3B"/>
    <w:rsid w:val="00CF6F3C"/>
    <w:rsid w:val="00D00219"/>
    <w:rsid w:val="00D04A44"/>
    <w:rsid w:val="00D215A4"/>
    <w:rsid w:val="00D3283C"/>
    <w:rsid w:val="00D4071F"/>
    <w:rsid w:val="00D6582E"/>
    <w:rsid w:val="00D83DB5"/>
    <w:rsid w:val="00D95C26"/>
    <w:rsid w:val="00DB1F02"/>
    <w:rsid w:val="00DC5E41"/>
    <w:rsid w:val="00DD2C57"/>
    <w:rsid w:val="00DD4651"/>
    <w:rsid w:val="00E075CA"/>
    <w:rsid w:val="00E07A5A"/>
    <w:rsid w:val="00E07F3F"/>
    <w:rsid w:val="00E42713"/>
    <w:rsid w:val="00E4406D"/>
    <w:rsid w:val="00E4564C"/>
    <w:rsid w:val="00E547AF"/>
    <w:rsid w:val="00E54B62"/>
    <w:rsid w:val="00E60179"/>
    <w:rsid w:val="00E619B2"/>
    <w:rsid w:val="00E74A01"/>
    <w:rsid w:val="00E82184"/>
    <w:rsid w:val="00E8285F"/>
    <w:rsid w:val="00E91641"/>
    <w:rsid w:val="00ED547A"/>
    <w:rsid w:val="00ED6F75"/>
    <w:rsid w:val="00EE7491"/>
    <w:rsid w:val="00F331E1"/>
    <w:rsid w:val="00F40846"/>
    <w:rsid w:val="00F52E54"/>
    <w:rsid w:val="00F77DED"/>
    <w:rsid w:val="00F822A9"/>
    <w:rsid w:val="00FA4168"/>
    <w:rsid w:val="00FF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11EFB"/>
  <w15:docId w15:val="{91B63A81-6A44-4511-8004-D890D499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179"/>
    <w:pPr>
      <w:spacing w:after="0" w:line="240" w:lineRule="auto"/>
      <w:jc w:val="both"/>
    </w:pPr>
    <w:rPr>
      <w:rFonts w:ascii="Times New Roman" w:hAnsi="Times New Roman" w:cs="Times New Roman"/>
      <w:spacing w:val="-5"/>
      <w:sz w:val="24"/>
      <w:szCs w:val="20"/>
      <w:lang w:val="fr-FR"/>
    </w:rPr>
  </w:style>
  <w:style w:type="paragraph" w:styleId="Titre1">
    <w:name w:val="heading 1"/>
    <w:basedOn w:val="Normal"/>
    <w:next w:val="Normal"/>
    <w:link w:val="Titre1Car"/>
    <w:uiPriority w:val="9"/>
    <w:qFormat/>
    <w:rsid w:val="00D4071F"/>
    <w:pPr>
      <w:keepNext/>
      <w:keepLines/>
      <w:spacing w:before="120" w:after="120"/>
      <w:jc w:val="left"/>
      <w:outlineLvl w:val="0"/>
    </w:pPr>
    <w:rPr>
      <w:rFonts w:eastAsiaTheme="majorEastAsia" w:cstheme="majorBidi"/>
      <w:b/>
      <w:szCs w:val="32"/>
    </w:rPr>
  </w:style>
  <w:style w:type="paragraph" w:styleId="Titre2">
    <w:name w:val="heading 2"/>
    <w:basedOn w:val="Normal"/>
    <w:next w:val="Normal"/>
    <w:link w:val="Titre2Car"/>
    <w:uiPriority w:val="9"/>
    <w:unhideWhenUsed/>
    <w:qFormat/>
    <w:rsid w:val="00D4071F"/>
    <w:pPr>
      <w:keepNext/>
      <w:keepLines/>
      <w:spacing w:before="40"/>
      <w:outlineLvl w:val="1"/>
    </w:pPr>
    <w:rPr>
      <w:rFonts w:eastAsiaTheme="majorEastAsia" w:cstheme="majorBidi"/>
      <w:b/>
      <w:szCs w:val="26"/>
    </w:rPr>
  </w:style>
  <w:style w:type="paragraph" w:styleId="Titre4">
    <w:name w:val="heading 4"/>
    <w:basedOn w:val="Normal"/>
    <w:next w:val="Normal"/>
    <w:link w:val="Titre4Car"/>
    <w:uiPriority w:val="9"/>
    <w:semiHidden/>
    <w:unhideWhenUsed/>
    <w:qFormat/>
    <w:rsid w:val="00F822A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071F"/>
    <w:rPr>
      <w:rFonts w:ascii="Times New Roman" w:eastAsiaTheme="majorEastAsia" w:hAnsi="Times New Roman" w:cstheme="majorBidi"/>
      <w:b/>
      <w:spacing w:val="-5"/>
      <w:sz w:val="24"/>
      <w:szCs w:val="32"/>
      <w:lang w:val="fr-FR"/>
    </w:rPr>
  </w:style>
  <w:style w:type="character" w:customStyle="1" w:styleId="Titre2Car">
    <w:name w:val="Titre 2 Car"/>
    <w:basedOn w:val="Policepardfaut"/>
    <w:link w:val="Titre2"/>
    <w:uiPriority w:val="9"/>
    <w:rsid w:val="00D4071F"/>
    <w:rPr>
      <w:rFonts w:ascii="Times New Roman" w:eastAsiaTheme="majorEastAsia" w:hAnsi="Times New Roman" w:cstheme="majorBidi"/>
      <w:b/>
      <w:spacing w:val="-5"/>
      <w:sz w:val="24"/>
      <w:szCs w:val="26"/>
      <w:lang w:val="fr-FR"/>
    </w:rPr>
  </w:style>
  <w:style w:type="character" w:customStyle="1" w:styleId="ParagraphedelisteCar">
    <w:name w:val="Paragraphe de liste Car"/>
    <w:aliases w:val="Paragraphe  revu Car,Paragraphe de liste1 Car,Bullets Car,references Car,Numbered paragraph Car,List Paragraph1 Car,Medium Grid 1 - Accent 21 Car,LIST OF TABLES. Car,List Paragraph2 Car,List Paragraph-ExecSummary Car"/>
    <w:basedOn w:val="Policepardfaut"/>
    <w:link w:val="Paragraphedeliste"/>
    <w:uiPriority w:val="34"/>
    <w:qFormat/>
    <w:locked/>
    <w:rsid w:val="00CF6F3C"/>
    <w:rPr>
      <w:rFonts w:ascii="Calibri" w:eastAsia="Calibri" w:hAnsi="Calibri" w:cs="Calibri"/>
      <w:color w:val="000000"/>
      <w:sz w:val="21"/>
      <w:lang w:val="fr-CD" w:eastAsia="fr-CD"/>
    </w:rPr>
  </w:style>
  <w:style w:type="paragraph" w:styleId="Paragraphedeliste">
    <w:name w:val="List Paragraph"/>
    <w:aliases w:val="Paragraphe  revu,Paragraphe de liste1,Bullets,references,Numbered paragraph,List Paragraph1,Medium Grid 1 - Accent 21,LIST OF TABLES.,List Paragraph2,List Paragraph-ExecSummary,Medium Grid 1 Accent 2,List Paragraph11,VerdanaParagraph"/>
    <w:basedOn w:val="Normal"/>
    <w:link w:val="ParagraphedelisteCar"/>
    <w:uiPriority w:val="34"/>
    <w:qFormat/>
    <w:rsid w:val="00CF6F3C"/>
    <w:pPr>
      <w:spacing w:after="5" w:line="268" w:lineRule="auto"/>
      <w:ind w:left="720" w:right="28" w:hanging="10"/>
      <w:contextualSpacing/>
    </w:pPr>
    <w:rPr>
      <w:rFonts w:ascii="Calibri" w:eastAsia="Calibri" w:hAnsi="Calibri" w:cs="Calibri"/>
      <w:color w:val="000000"/>
      <w:spacing w:val="0"/>
      <w:sz w:val="21"/>
      <w:szCs w:val="22"/>
      <w:lang w:val="fr-CD" w:eastAsia="fr-CD"/>
    </w:rPr>
  </w:style>
  <w:style w:type="table" w:styleId="Grilledutableau">
    <w:name w:val="Table Grid"/>
    <w:basedOn w:val="TableauNormal"/>
    <w:uiPriority w:val="59"/>
    <w:rsid w:val="00CF6F3C"/>
    <w:pPr>
      <w:spacing w:after="0" w:line="240" w:lineRule="auto"/>
    </w:pPr>
    <w:rPr>
      <w:rFonts w:eastAsiaTheme="minorHAns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F1E0A"/>
    <w:pPr>
      <w:tabs>
        <w:tab w:val="center" w:pos="4680"/>
        <w:tab w:val="right" w:pos="9360"/>
      </w:tabs>
    </w:pPr>
  </w:style>
  <w:style w:type="character" w:customStyle="1" w:styleId="En-tteCar">
    <w:name w:val="En-tête Car"/>
    <w:basedOn w:val="Policepardfaut"/>
    <w:link w:val="En-tte"/>
    <w:uiPriority w:val="99"/>
    <w:rsid w:val="006F1E0A"/>
    <w:rPr>
      <w:rFonts w:ascii="Times New Roman" w:hAnsi="Times New Roman" w:cs="Times New Roman"/>
      <w:spacing w:val="-5"/>
      <w:sz w:val="24"/>
      <w:szCs w:val="20"/>
      <w:lang w:val="fr-FR"/>
    </w:rPr>
  </w:style>
  <w:style w:type="paragraph" w:styleId="Pieddepage">
    <w:name w:val="footer"/>
    <w:basedOn w:val="Normal"/>
    <w:link w:val="PieddepageCar"/>
    <w:uiPriority w:val="99"/>
    <w:unhideWhenUsed/>
    <w:rsid w:val="006F1E0A"/>
    <w:pPr>
      <w:tabs>
        <w:tab w:val="center" w:pos="4680"/>
        <w:tab w:val="right" w:pos="9360"/>
      </w:tabs>
    </w:pPr>
  </w:style>
  <w:style w:type="character" w:customStyle="1" w:styleId="PieddepageCar">
    <w:name w:val="Pied de page Car"/>
    <w:basedOn w:val="Policepardfaut"/>
    <w:link w:val="Pieddepage"/>
    <w:uiPriority w:val="99"/>
    <w:rsid w:val="006F1E0A"/>
    <w:rPr>
      <w:rFonts w:ascii="Times New Roman" w:hAnsi="Times New Roman" w:cs="Times New Roman"/>
      <w:spacing w:val="-5"/>
      <w:sz w:val="24"/>
      <w:szCs w:val="20"/>
      <w:lang w:val="fr-FR"/>
    </w:rPr>
  </w:style>
  <w:style w:type="paragraph" w:styleId="Notedebasdepage">
    <w:name w:val="footnote text"/>
    <w:basedOn w:val="Normal"/>
    <w:link w:val="NotedebasdepageCar"/>
    <w:uiPriority w:val="99"/>
    <w:semiHidden/>
    <w:unhideWhenUsed/>
    <w:rsid w:val="00F77DED"/>
    <w:rPr>
      <w:sz w:val="20"/>
    </w:rPr>
  </w:style>
  <w:style w:type="character" w:customStyle="1" w:styleId="NotedebasdepageCar">
    <w:name w:val="Note de bas de page Car"/>
    <w:basedOn w:val="Policepardfaut"/>
    <w:link w:val="Notedebasdepage"/>
    <w:uiPriority w:val="99"/>
    <w:semiHidden/>
    <w:rsid w:val="00F77DED"/>
    <w:rPr>
      <w:rFonts w:ascii="Times New Roman" w:hAnsi="Times New Roman" w:cs="Times New Roman"/>
      <w:spacing w:val="-5"/>
      <w:sz w:val="20"/>
      <w:szCs w:val="20"/>
      <w:lang w:val="fr-FR"/>
    </w:rPr>
  </w:style>
  <w:style w:type="character" w:styleId="Appelnotedebasdep">
    <w:name w:val="footnote reference"/>
    <w:basedOn w:val="Policepardfaut"/>
    <w:uiPriority w:val="99"/>
    <w:semiHidden/>
    <w:unhideWhenUsed/>
    <w:rsid w:val="00F77DED"/>
    <w:rPr>
      <w:vertAlign w:val="superscript"/>
    </w:rPr>
  </w:style>
  <w:style w:type="character" w:customStyle="1" w:styleId="Titre4Car">
    <w:name w:val="Titre 4 Car"/>
    <w:basedOn w:val="Policepardfaut"/>
    <w:link w:val="Titre4"/>
    <w:uiPriority w:val="9"/>
    <w:semiHidden/>
    <w:rsid w:val="00F822A9"/>
    <w:rPr>
      <w:rFonts w:asciiTheme="majorHAnsi" w:eastAsiaTheme="majorEastAsia" w:hAnsiTheme="majorHAnsi" w:cstheme="majorBidi"/>
      <w:i/>
      <w:iCs/>
      <w:color w:val="2E74B5" w:themeColor="accent1" w:themeShade="BF"/>
      <w:spacing w:val="-5"/>
      <w:sz w:val="24"/>
      <w:szCs w:val="20"/>
      <w:lang w:val="fr-FR"/>
    </w:rPr>
  </w:style>
  <w:style w:type="table" w:customStyle="1" w:styleId="TableGrid">
    <w:name w:val="TableGrid"/>
    <w:rsid w:val="00F822A9"/>
    <w:pPr>
      <w:spacing w:after="0" w:line="240" w:lineRule="auto"/>
    </w:pPr>
    <w:rPr>
      <w:rFonts w:eastAsiaTheme="minorEastAsia"/>
      <w:lang w:val="fr-CD" w:eastAsia="fr-CD"/>
    </w:rPr>
    <w:tblPr>
      <w:tblCellMar>
        <w:top w:w="0" w:type="dxa"/>
        <w:left w:w="0" w:type="dxa"/>
        <w:bottom w:w="0" w:type="dxa"/>
        <w:right w:w="0" w:type="dxa"/>
      </w:tblCellMar>
    </w:tblPr>
  </w:style>
  <w:style w:type="character" w:customStyle="1" w:styleId="il">
    <w:name w:val="il"/>
    <w:basedOn w:val="Policepardfaut"/>
    <w:rsid w:val="00F822A9"/>
  </w:style>
  <w:style w:type="paragraph" w:styleId="TM1">
    <w:name w:val="toc 1"/>
    <w:basedOn w:val="Normal"/>
    <w:next w:val="Normal"/>
    <w:autoRedefine/>
    <w:uiPriority w:val="39"/>
    <w:unhideWhenUsed/>
    <w:rsid w:val="00B7222E"/>
    <w:pPr>
      <w:spacing w:before="120"/>
      <w:jc w:val="left"/>
    </w:pPr>
    <w:rPr>
      <w:rFonts w:asciiTheme="minorHAnsi" w:hAnsiTheme="minorHAnsi" w:cstheme="minorHAnsi"/>
      <w:b/>
      <w:bCs/>
      <w:i/>
      <w:iCs/>
      <w:szCs w:val="24"/>
    </w:rPr>
  </w:style>
  <w:style w:type="paragraph" w:styleId="TM2">
    <w:name w:val="toc 2"/>
    <w:basedOn w:val="Normal"/>
    <w:next w:val="Normal"/>
    <w:autoRedefine/>
    <w:uiPriority w:val="39"/>
    <w:unhideWhenUsed/>
    <w:rsid w:val="00B7222E"/>
    <w:pPr>
      <w:spacing w:before="120"/>
      <w:ind w:left="240"/>
      <w:jc w:val="left"/>
    </w:pPr>
    <w:rPr>
      <w:rFonts w:asciiTheme="minorHAnsi" w:hAnsiTheme="minorHAnsi" w:cstheme="minorHAnsi"/>
      <w:b/>
      <w:bCs/>
      <w:sz w:val="22"/>
      <w:szCs w:val="22"/>
    </w:rPr>
  </w:style>
  <w:style w:type="paragraph" w:styleId="TM3">
    <w:name w:val="toc 3"/>
    <w:basedOn w:val="Normal"/>
    <w:next w:val="Normal"/>
    <w:autoRedefine/>
    <w:uiPriority w:val="39"/>
    <w:unhideWhenUsed/>
    <w:rsid w:val="00B7222E"/>
    <w:pPr>
      <w:ind w:left="480"/>
      <w:jc w:val="left"/>
    </w:pPr>
    <w:rPr>
      <w:rFonts w:asciiTheme="minorHAnsi" w:hAnsiTheme="minorHAnsi" w:cstheme="minorHAnsi"/>
      <w:sz w:val="20"/>
    </w:rPr>
  </w:style>
  <w:style w:type="paragraph" w:styleId="TM4">
    <w:name w:val="toc 4"/>
    <w:basedOn w:val="Normal"/>
    <w:next w:val="Normal"/>
    <w:autoRedefine/>
    <w:uiPriority w:val="39"/>
    <w:unhideWhenUsed/>
    <w:rsid w:val="00B7222E"/>
    <w:pPr>
      <w:ind w:left="720"/>
      <w:jc w:val="left"/>
    </w:pPr>
    <w:rPr>
      <w:rFonts w:asciiTheme="minorHAnsi" w:hAnsiTheme="minorHAnsi" w:cstheme="minorHAnsi"/>
      <w:sz w:val="20"/>
    </w:rPr>
  </w:style>
  <w:style w:type="paragraph" w:styleId="TM5">
    <w:name w:val="toc 5"/>
    <w:basedOn w:val="Normal"/>
    <w:next w:val="Normal"/>
    <w:autoRedefine/>
    <w:uiPriority w:val="39"/>
    <w:unhideWhenUsed/>
    <w:rsid w:val="00B7222E"/>
    <w:pPr>
      <w:ind w:left="960"/>
      <w:jc w:val="left"/>
    </w:pPr>
    <w:rPr>
      <w:rFonts w:asciiTheme="minorHAnsi" w:hAnsiTheme="minorHAnsi" w:cstheme="minorHAnsi"/>
      <w:sz w:val="20"/>
    </w:rPr>
  </w:style>
  <w:style w:type="paragraph" w:styleId="TM6">
    <w:name w:val="toc 6"/>
    <w:basedOn w:val="Normal"/>
    <w:next w:val="Normal"/>
    <w:autoRedefine/>
    <w:uiPriority w:val="39"/>
    <w:unhideWhenUsed/>
    <w:rsid w:val="00B7222E"/>
    <w:pPr>
      <w:ind w:left="1200"/>
      <w:jc w:val="left"/>
    </w:pPr>
    <w:rPr>
      <w:rFonts w:asciiTheme="minorHAnsi" w:hAnsiTheme="minorHAnsi" w:cstheme="minorHAnsi"/>
      <w:sz w:val="20"/>
    </w:rPr>
  </w:style>
  <w:style w:type="paragraph" w:styleId="TM7">
    <w:name w:val="toc 7"/>
    <w:basedOn w:val="Normal"/>
    <w:next w:val="Normal"/>
    <w:autoRedefine/>
    <w:uiPriority w:val="39"/>
    <w:unhideWhenUsed/>
    <w:rsid w:val="00B7222E"/>
    <w:pPr>
      <w:ind w:left="1440"/>
      <w:jc w:val="left"/>
    </w:pPr>
    <w:rPr>
      <w:rFonts w:asciiTheme="minorHAnsi" w:hAnsiTheme="minorHAnsi" w:cstheme="minorHAnsi"/>
      <w:sz w:val="20"/>
    </w:rPr>
  </w:style>
  <w:style w:type="paragraph" w:styleId="TM8">
    <w:name w:val="toc 8"/>
    <w:basedOn w:val="Normal"/>
    <w:next w:val="Normal"/>
    <w:autoRedefine/>
    <w:uiPriority w:val="39"/>
    <w:unhideWhenUsed/>
    <w:rsid w:val="00B7222E"/>
    <w:pPr>
      <w:ind w:left="1680"/>
      <w:jc w:val="left"/>
    </w:pPr>
    <w:rPr>
      <w:rFonts w:asciiTheme="minorHAnsi" w:hAnsiTheme="minorHAnsi" w:cstheme="minorHAnsi"/>
      <w:sz w:val="20"/>
    </w:rPr>
  </w:style>
  <w:style w:type="paragraph" w:styleId="TM9">
    <w:name w:val="toc 9"/>
    <w:basedOn w:val="Normal"/>
    <w:next w:val="Normal"/>
    <w:autoRedefine/>
    <w:uiPriority w:val="39"/>
    <w:unhideWhenUsed/>
    <w:rsid w:val="00B7222E"/>
    <w:pPr>
      <w:ind w:left="1920"/>
      <w:jc w:val="left"/>
    </w:pPr>
    <w:rPr>
      <w:rFonts w:asciiTheme="minorHAnsi" w:hAnsiTheme="minorHAnsi" w:cstheme="minorHAnsi"/>
      <w:sz w:val="20"/>
    </w:rPr>
  </w:style>
  <w:style w:type="character" w:styleId="Lienhypertexte">
    <w:name w:val="Hyperlink"/>
    <w:basedOn w:val="Policepardfaut"/>
    <w:uiPriority w:val="99"/>
    <w:unhideWhenUsed/>
    <w:rsid w:val="00B7222E"/>
    <w:rPr>
      <w:color w:val="0563C1" w:themeColor="hyperlink"/>
      <w:u w:val="single"/>
    </w:rPr>
  </w:style>
  <w:style w:type="paragraph" w:styleId="Textedebulles">
    <w:name w:val="Balloon Text"/>
    <w:basedOn w:val="Normal"/>
    <w:link w:val="TextedebullesCar"/>
    <w:uiPriority w:val="99"/>
    <w:semiHidden/>
    <w:unhideWhenUsed/>
    <w:rsid w:val="008746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46C7"/>
    <w:rPr>
      <w:rFonts w:ascii="Segoe UI" w:hAnsi="Segoe UI" w:cs="Segoe UI"/>
      <w:spacing w:val="-5"/>
      <w:sz w:val="18"/>
      <w:szCs w:val="18"/>
      <w:lang w:val="fr-FR"/>
    </w:rPr>
  </w:style>
  <w:style w:type="character" w:styleId="Marquedecommentaire">
    <w:name w:val="annotation reference"/>
    <w:basedOn w:val="Policepardfaut"/>
    <w:uiPriority w:val="99"/>
    <w:semiHidden/>
    <w:unhideWhenUsed/>
    <w:rsid w:val="00933484"/>
    <w:rPr>
      <w:sz w:val="16"/>
      <w:szCs w:val="16"/>
    </w:rPr>
  </w:style>
  <w:style w:type="paragraph" w:styleId="Commentaire">
    <w:name w:val="annotation text"/>
    <w:basedOn w:val="Normal"/>
    <w:link w:val="CommentaireCar"/>
    <w:uiPriority w:val="99"/>
    <w:semiHidden/>
    <w:unhideWhenUsed/>
    <w:rsid w:val="00933484"/>
    <w:rPr>
      <w:sz w:val="20"/>
    </w:rPr>
  </w:style>
  <w:style w:type="character" w:customStyle="1" w:styleId="CommentaireCar">
    <w:name w:val="Commentaire Car"/>
    <w:basedOn w:val="Policepardfaut"/>
    <w:link w:val="Commentaire"/>
    <w:uiPriority w:val="99"/>
    <w:semiHidden/>
    <w:rsid w:val="00933484"/>
    <w:rPr>
      <w:rFonts w:ascii="Times New Roman" w:hAnsi="Times New Roman" w:cs="Times New Roman"/>
      <w:spacing w:val="-5"/>
      <w:sz w:val="20"/>
      <w:szCs w:val="20"/>
      <w:lang w:val="fr-FR"/>
    </w:rPr>
  </w:style>
  <w:style w:type="paragraph" w:styleId="Objetducommentaire">
    <w:name w:val="annotation subject"/>
    <w:basedOn w:val="Commentaire"/>
    <w:next w:val="Commentaire"/>
    <w:link w:val="ObjetducommentaireCar"/>
    <w:uiPriority w:val="99"/>
    <w:semiHidden/>
    <w:unhideWhenUsed/>
    <w:rsid w:val="00933484"/>
    <w:rPr>
      <w:b/>
      <w:bCs/>
    </w:rPr>
  </w:style>
  <w:style w:type="character" w:customStyle="1" w:styleId="ObjetducommentaireCar">
    <w:name w:val="Objet du commentaire Car"/>
    <w:basedOn w:val="CommentaireCar"/>
    <w:link w:val="Objetducommentaire"/>
    <w:uiPriority w:val="99"/>
    <w:semiHidden/>
    <w:rsid w:val="00933484"/>
    <w:rPr>
      <w:rFonts w:ascii="Times New Roman" w:hAnsi="Times New Roman" w:cs="Times New Roman"/>
      <w:b/>
      <w:bCs/>
      <w:spacing w:val="-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06">
      <w:bodyDiv w:val="1"/>
      <w:marLeft w:val="0"/>
      <w:marRight w:val="0"/>
      <w:marTop w:val="0"/>
      <w:marBottom w:val="0"/>
      <w:divBdr>
        <w:top w:val="none" w:sz="0" w:space="0" w:color="auto"/>
        <w:left w:val="none" w:sz="0" w:space="0" w:color="auto"/>
        <w:bottom w:val="none" w:sz="0" w:space="0" w:color="auto"/>
        <w:right w:val="none" w:sz="0" w:space="0" w:color="auto"/>
      </w:divBdr>
    </w:div>
    <w:div w:id="78723028">
      <w:bodyDiv w:val="1"/>
      <w:marLeft w:val="0"/>
      <w:marRight w:val="0"/>
      <w:marTop w:val="0"/>
      <w:marBottom w:val="0"/>
      <w:divBdr>
        <w:top w:val="none" w:sz="0" w:space="0" w:color="auto"/>
        <w:left w:val="none" w:sz="0" w:space="0" w:color="auto"/>
        <w:bottom w:val="none" w:sz="0" w:space="0" w:color="auto"/>
        <w:right w:val="none" w:sz="0" w:space="0" w:color="auto"/>
      </w:divBdr>
    </w:div>
    <w:div w:id="82724595">
      <w:bodyDiv w:val="1"/>
      <w:marLeft w:val="0"/>
      <w:marRight w:val="0"/>
      <w:marTop w:val="0"/>
      <w:marBottom w:val="0"/>
      <w:divBdr>
        <w:top w:val="none" w:sz="0" w:space="0" w:color="auto"/>
        <w:left w:val="none" w:sz="0" w:space="0" w:color="auto"/>
        <w:bottom w:val="none" w:sz="0" w:space="0" w:color="auto"/>
        <w:right w:val="none" w:sz="0" w:space="0" w:color="auto"/>
      </w:divBdr>
    </w:div>
    <w:div w:id="112797814">
      <w:bodyDiv w:val="1"/>
      <w:marLeft w:val="0"/>
      <w:marRight w:val="0"/>
      <w:marTop w:val="0"/>
      <w:marBottom w:val="0"/>
      <w:divBdr>
        <w:top w:val="none" w:sz="0" w:space="0" w:color="auto"/>
        <w:left w:val="none" w:sz="0" w:space="0" w:color="auto"/>
        <w:bottom w:val="none" w:sz="0" w:space="0" w:color="auto"/>
        <w:right w:val="none" w:sz="0" w:space="0" w:color="auto"/>
      </w:divBdr>
    </w:div>
    <w:div w:id="244077324">
      <w:bodyDiv w:val="1"/>
      <w:marLeft w:val="0"/>
      <w:marRight w:val="0"/>
      <w:marTop w:val="0"/>
      <w:marBottom w:val="0"/>
      <w:divBdr>
        <w:top w:val="none" w:sz="0" w:space="0" w:color="auto"/>
        <w:left w:val="none" w:sz="0" w:space="0" w:color="auto"/>
        <w:bottom w:val="none" w:sz="0" w:space="0" w:color="auto"/>
        <w:right w:val="none" w:sz="0" w:space="0" w:color="auto"/>
      </w:divBdr>
    </w:div>
    <w:div w:id="248123945">
      <w:bodyDiv w:val="1"/>
      <w:marLeft w:val="0"/>
      <w:marRight w:val="0"/>
      <w:marTop w:val="0"/>
      <w:marBottom w:val="0"/>
      <w:divBdr>
        <w:top w:val="none" w:sz="0" w:space="0" w:color="auto"/>
        <w:left w:val="none" w:sz="0" w:space="0" w:color="auto"/>
        <w:bottom w:val="none" w:sz="0" w:space="0" w:color="auto"/>
        <w:right w:val="none" w:sz="0" w:space="0" w:color="auto"/>
      </w:divBdr>
    </w:div>
    <w:div w:id="250897451">
      <w:bodyDiv w:val="1"/>
      <w:marLeft w:val="0"/>
      <w:marRight w:val="0"/>
      <w:marTop w:val="0"/>
      <w:marBottom w:val="0"/>
      <w:divBdr>
        <w:top w:val="none" w:sz="0" w:space="0" w:color="auto"/>
        <w:left w:val="none" w:sz="0" w:space="0" w:color="auto"/>
        <w:bottom w:val="none" w:sz="0" w:space="0" w:color="auto"/>
        <w:right w:val="none" w:sz="0" w:space="0" w:color="auto"/>
      </w:divBdr>
    </w:div>
    <w:div w:id="340203527">
      <w:bodyDiv w:val="1"/>
      <w:marLeft w:val="0"/>
      <w:marRight w:val="0"/>
      <w:marTop w:val="0"/>
      <w:marBottom w:val="0"/>
      <w:divBdr>
        <w:top w:val="none" w:sz="0" w:space="0" w:color="auto"/>
        <w:left w:val="none" w:sz="0" w:space="0" w:color="auto"/>
        <w:bottom w:val="none" w:sz="0" w:space="0" w:color="auto"/>
        <w:right w:val="none" w:sz="0" w:space="0" w:color="auto"/>
      </w:divBdr>
    </w:div>
    <w:div w:id="399207459">
      <w:bodyDiv w:val="1"/>
      <w:marLeft w:val="0"/>
      <w:marRight w:val="0"/>
      <w:marTop w:val="0"/>
      <w:marBottom w:val="0"/>
      <w:divBdr>
        <w:top w:val="none" w:sz="0" w:space="0" w:color="auto"/>
        <w:left w:val="none" w:sz="0" w:space="0" w:color="auto"/>
        <w:bottom w:val="none" w:sz="0" w:space="0" w:color="auto"/>
        <w:right w:val="none" w:sz="0" w:space="0" w:color="auto"/>
      </w:divBdr>
    </w:div>
    <w:div w:id="400449483">
      <w:bodyDiv w:val="1"/>
      <w:marLeft w:val="0"/>
      <w:marRight w:val="0"/>
      <w:marTop w:val="0"/>
      <w:marBottom w:val="0"/>
      <w:divBdr>
        <w:top w:val="none" w:sz="0" w:space="0" w:color="auto"/>
        <w:left w:val="none" w:sz="0" w:space="0" w:color="auto"/>
        <w:bottom w:val="none" w:sz="0" w:space="0" w:color="auto"/>
        <w:right w:val="none" w:sz="0" w:space="0" w:color="auto"/>
      </w:divBdr>
    </w:div>
    <w:div w:id="440609873">
      <w:bodyDiv w:val="1"/>
      <w:marLeft w:val="0"/>
      <w:marRight w:val="0"/>
      <w:marTop w:val="0"/>
      <w:marBottom w:val="0"/>
      <w:divBdr>
        <w:top w:val="none" w:sz="0" w:space="0" w:color="auto"/>
        <w:left w:val="none" w:sz="0" w:space="0" w:color="auto"/>
        <w:bottom w:val="none" w:sz="0" w:space="0" w:color="auto"/>
        <w:right w:val="none" w:sz="0" w:space="0" w:color="auto"/>
      </w:divBdr>
    </w:div>
    <w:div w:id="475293436">
      <w:bodyDiv w:val="1"/>
      <w:marLeft w:val="0"/>
      <w:marRight w:val="0"/>
      <w:marTop w:val="0"/>
      <w:marBottom w:val="0"/>
      <w:divBdr>
        <w:top w:val="none" w:sz="0" w:space="0" w:color="auto"/>
        <w:left w:val="none" w:sz="0" w:space="0" w:color="auto"/>
        <w:bottom w:val="none" w:sz="0" w:space="0" w:color="auto"/>
        <w:right w:val="none" w:sz="0" w:space="0" w:color="auto"/>
      </w:divBdr>
    </w:div>
    <w:div w:id="500584231">
      <w:bodyDiv w:val="1"/>
      <w:marLeft w:val="0"/>
      <w:marRight w:val="0"/>
      <w:marTop w:val="0"/>
      <w:marBottom w:val="0"/>
      <w:divBdr>
        <w:top w:val="none" w:sz="0" w:space="0" w:color="auto"/>
        <w:left w:val="none" w:sz="0" w:space="0" w:color="auto"/>
        <w:bottom w:val="none" w:sz="0" w:space="0" w:color="auto"/>
        <w:right w:val="none" w:sz="0" w:space="0" w:color="auto"/>
      </w:divBdr>
    </w:div>
    <w:div w:id="576594145">
      <w:bodyDiv w:val="1"/>
      <w:marLeft w:val="0"/>
      <w:marRight w:val="0"/>
      <w:marTop w:val="0"/>
      <w:marBottom w:val="0"/>
      <w:divBdr>
        <w:top w:val="none" w:sz="0" w:space="0" w:color="auto"/>
        <w:left w:val="none" w:sz="0" w:space="0" w:color="auto"/>
        <w:bottom w:val="none" w:sz="0" w:space="0" w:color="auto"/>
        <w:right w:val="none" w:sz="0" w:space="0" w:color="auto"/>
      </w:divBdr>
    </w:div>
    <w:div w:id="638191595">
      <w:bodyDiv w:val="1"/>
      <w:marLeft w:val="0"/>
      <w:marRight w:val="0"/>
      <w:marTop w:val="0"/>
      <w:marBottom w:val="0"/>
      <w:divBdr>
        <w:top w:val="none" w:sz="0" w:space="0" w:color="auto"/>
        <w:left w:val="none" w:sz="0" w:space="0" w:color="auto"/>
        <w:bottom w:val="none" w:sz="0" w:space="0" w:color="auto"/>
        <w:right w:val="none" w:sz="0" w:space="0" w:color="auto"/>
      </w:divBdr>
    </w:div>
    <w:div w:id="638455853">
      <w:bodyDiv w:val="1"/>
      <w:marLeft w:val="0"/>
      <w:marRight w:val="0"/>
      <w:marTop w:val="0"/>
      <w:marBottom w:val="0"/>
      <w:divBdr>
        <w:top w:val="none" w:sz="0" w:space="0" w:color="auto"/>
        <w:left w:val="none" w:sz="0" w:space="0" w:color="auto"/>
        <w:bottom w:val="none" w:sz="0" w:space="0" w:color="auto"/>
        <w:right w:val="none" w:sz="0" w:space="0" w:color="auto"/>
      </w:divBdr>
    </w:div>
    <w:div w:id="676007758">
      <w:bodyDiv w:val="1"/>
      <w:marLeft w:val="0"/>
      <w:marRight w:val="0"/>
      <w:marTop w:val="0"/>
      <w:marBottom w:val="0"/>
      <w:divBdr>
        <w:top w:val="none" w:sz="0" w:space="0" w:color="auto"/>
        <w:left w:val="none" w:sz="0" w:space="0" w:color="auto"/>
        <w:bottom w:val="none" w:sz="0" w:space="0" w:color="auto"/>
        <w:right w:val="none" w:sz="0" w:space="0" w:color="auto"/>
      </w:divBdr>
    </w:div>
    <w:div w:id="732122339">
      <w:bodyDiv w:val="1"/>
      <w:marLeft w:val="0"/>
      <w:marRight w:val="0"/>
      <w:marTop w:val="0"/>
      <w:marBottom w:val="0"/>
      <w:divBdr>
        <w:top w:val="none" w:sz="0" w:space="0" w:color="auto"/>
        <w:left w:val="none" w:sz="0" w:space="0" w:color="auto"/>
        <w:bottom w:val="none" w:sz="0" w:space="0" w:color="auto"/>
        <w:right w:val="none" w:sz="0" w:space="0" w:color="auto"/>
      </w:divBdr>
    </w:div>
    <w:div w:id="782651431">
      <w:bodyDiv w:val="1"/>
      <w:marLeft w:val="0"/>
      <w:marRight w:val="0"/>
      <w:marTop w:val="0"/>
      <w:marBottom w:val="0"/>
      <w:divBdr>
        <w:top w:val="none" w:sz="0" w:space="0" w:color="auto"/>
        <w:left w:val="none" w:sz="0" w:space="0" w:color="auto"/>
        <w:bottom w:val="none" w:sz="0" w:space="0" w:color="auto"/>
        <w:right w:val="none" w:sz="0" w:space="0" w:color="auto"/>
      </w:divBdr>
    </w:div>
    <w:div w:id="888808416">
      <w:bodyDiv w:val="1"/>
      <w:marLeft w:val="0"/>
      <w:marRight w:val="0"/>
      <w:marTop w:val="0"/>
      <w:marBottom w:val="0"/>
      <w:divBdr>
        <w:top w:val="none" w:sz="0" w:space="0" w:color="auto"/>
        <w:left w:val="none" w:sz="0" w:space="0" w:color="auto"/>
        <w:bottom w:val="none" w:sz="0" w:space="0" w:color="auto"/>
        <w:right w:val="none" w:sz="0" w:space="0" w:color="auto"/>
      </w:divBdr>
    </w:div>
    <w:div w:id="923030352">
      <w:bodyDiv w:val="1"/>
      <w:marLeft w:val="0"/>
      <w:marRight w:val="0"/>
      <w:marTop w:val="0"/>
      <w:marBottom w:val="0"/>
      <w:divBdr>
        <w:top w:val="none" w:sz="0" w:space="0" w:color="auto"/>
        <w:left w:val="none" w:sz="0" w:space="0" w:color="auto"/>
        <w:bottom w:val="none" w:sz="0" w:space="0" w:color="auto"/>
        <w:right w:val="none" w:sz="0" w:space="0" w:color="auto"/>
      </w:divBdr>
    </w:div>
    <w:div w:id="944970348">
      <w:bodyDiv w:val="1"/>
      <w:marLeft w:val="0"/>
      <w:marRight w:val="0"/>
      <w:marTop w:val="0"/>
      <w:marBottom w:val="0"/>
      <w:divBdr>
        <w:top w:val="none" w:sz="0" w:space="0" w:color="auto"/>
        <w:left w:val="none" w:sz="0" w:space="0" w:color="auto"/>
        <w:bottom w:val="none" w:sz="0" w:space="0" w:color="auto"/>
        <w:right w:val="none" w:sz="0" w:space="0" w:color="auto"/>
      </w:divBdr>
    </w:div>
    <w:div w:id="953171333">
      <w:bodyDiv w:val="1"/>
      <w:marLeft w:val="0"/>
      <w:marRight w:val="0"/>
      <w:marTop w:val="0"/>
      <w:marBottom w:val="0"/>
      <w:divBdr>
        <w:top w:val="none" w:sz="0" w:space="0" w:color="auto"/>
        <w:left w:val="none" w:sz="0" w:space="0" w:color="auto"/>
        <w:bottom w:val="none" w:sz="0" w:space="0" w:color="auto"/>
        <w:right w:val="none" w:sz="0" w:space="0" w:color="auto"/>
      </w:divBdr>
    </w:div>
    <w:div w:id="1006131628">
      <w:bodyDiv w:val="1"/>
      <w:marLeft w:val="0"/>
      <w:marRight w:val="0"/>
      <w:marTop w:val="0"/>
      <w:marBottom w:val="0"/>
      <w:divBdr>
        <w:top w:val="none" w:sz="0" w:space="0" w:color="auto"/>
        <w:left w:val="none" w:sz="0" w:space="0" w:color="auto"/>
        <w:bottom w:val="none" w:sz="0" w:space="0" w:color="auto"/>
        <w:right w:val="none" w:sz="0" w:space="0" w:color="auto"/>
      </w:divBdr>
    </w:div>
    <w:div w:id="1043602107">
      <w:bodyDiv w:val="1"/>
      <w:marLeft w:val="0"/>
      <w:marRight w:val="0"/>
      <w:marTop w:val="0"/>
      <w:marBottom w:val="0"/>
      <w:divBdr>
        <w:top w:val="none" w:sz="0" w:space="0" w:color="auto"/>
        <w:left w:val="none" w:sz="0" w:space="0" w:color="auto"/>
        <w:bottom w:val="none" w:sz="0" w:space="0" w:color="auto"/>
        <w:right w:val="none" w:sz="0" w:space="0" w:color="auto"/>
      </w:divBdr>
    </w:div>
    <w:div w:id="1087850879">
      <w:bodyDiv w:val="1"/>
      <w:marLeft w:val="0"/>
      <w:marRight w:val="0"/>
      <w:marTop w:val="0"/>
      <w:marBottom w:val="0"/>
      <w:divBdr>
        <w:top w:val="none" w:sz="0" w:space="0" w:color="auto"/>
        <w:left w:val="none" w:sz="0" w:space="0" w:color="auto"/>
        <w:bottom w:val="none" w:sz="0" w:space="0" w:color="auto"/>
        <w:right w:val="none" w:sz="0" w:space="0" w:color="auto"/>
      </w:divBdr>
    </w:div>
    <w:div w:id="1168015039">
      <w:bodyDiv w:val="1"/>
      <w:marLeft w:val="0"/>
      <w:marRight w:val="0"/>
      <w:marTop w:val="0"/>
      <w:marBottom w:val="0"/>
      <w:divBdr>
        <w:top w:val="none" w:sz="0" w:space="0" w:color="auto"/>
        <w:left w:val="none" w:sz="0" w:space="0" w:color="auto"/>
        <w:bottom w:val="none" w:sz="0" w:space="0" w:color="auto"/>
        <w:right w:val="none" w:sz="0" w:space="0" w:color="auto"/>
      </w:divBdr>
    </w:div>
    <w:div w:id="1232808566">
      <w:bodyDiv w:val="1"/>
      <w:marLeft w:val="0"/>
      <w:marRight w:val="0"/>
      <w:marTop w:val="0"/>
      <w:marBottom w:val="0"/>
      <w:divBdr>
        <w:top w:val="none" w:sz="0" w:space="0" w:color="auto"/>
        <w:left w:val="none" w:sz="0" w:space="0" w:color="auto"/>
        <w:bottom w:val="none" w:sz="0" w:space="0" w:color="auto"/>
        <w:right w:val="none" w:sz="0" w:space="0" w:color="auto"/>
      </w:divBdr>
    </w:div>
    <w:div w:id="1302267104">
      <w:bodyDiv w:val="1"/>
      <w:marLeft w:val="0"/>
      <w:marRight w:val="0"/>
      <w:marTop w:val="0"/>
      <w:marBottom w:val="0"/>
      <w:divBdr>
        <w:top w:val="none" w:sz="0" w:space="0" w:color="auto"/>
        <w:left w:val="none" w:sz="0" w:space="0" w:color="auto"/>
        <w:bottom w:val="none" w:sz="0" w:space="0" w:color="auto"/>
        <w:right w:val="none" w:sz="0" w:space="0" w:color="auto"/>
      </w:divBdr>
    </w:div>
    <w:div w:id="1302811691">
      <w:bodyDiv w:val="1"/>
      <w:marLeft w:val="0"/>
      <w:marRight w:val="0"/>
      <w:marTop w:val="0"/>
      <w:marBottom w:val="0"/>
      <w:divBdr>
        <w:top w:val="none" w:sz="0" w:space="0" w:color="auto"/>
        <w:left w:val="none" w:sz="0" w:space="0" w:color="auto"/>
        <w:bottom w:val="none" w:sz="0" w:space="0" w:color="auto"/>
        <w:right w:val="none" w:sz="0" w:space="0" w:color="auto"/>
      </w:divBdr>
    </w:div>
    <w:div w:id="1317611207">
      <w:bodyDiv w:val="1"/>
      <w:marLeft w:val="0"/>
      <w:marRight w:val="0"/>
      <w:marTop w:val="0"/>
      <w:marBottom w:val="0"/>
      <w:divBdr>
        <w:top w:val="none" w:sz="0" w:space="0" w:color="auto"/>
        <w:left w:val="none" w:sz="0" w:space="0" w:color="auto"/>
        <w:bottom w:val="none" w:sz="0" w:space="0" w:color="auto"/>
        <w:right w:val="none" w:sz="0" w:space="0" w:color="auto"/>
      </w:divBdr>
    </w:div>
    <w:div w:id="1321692046">
      <w:bodyDiv w:val="1"/>
      <w:marLeft w:val="0"/>
      <w:marRight w:val="0"/>
      <w:marTop w:val="0"/>
      <w:marBottom w:val="0"/>
      <w:divBdr>
        <w:top w:val="none" w:sz="0" w:space="0" w:color="auto"/>
        <w:left w:val="none" w:sz="0" w:space="0" w:color="auto"/>
        <w:bottom w:val="none" w:sz="0" w:space="0" w:color="auto"/>
        <w:right w:val="none" w:sz="0" w:space="0" w:color="auto"/>
      </w:divBdr>
    </w:div>
    <w:div w:id="1424496360">
      <w:bodyDiv w:val="1"/>
      <w:marLeft w:val="0"/>
      <w:marRight w:val="0"/>
      <w:marTop w:val="0"/>
      <w:marBottom w:val="0"/>
      <w:divBdr>
        <w:top w:val="none" w:sz="0" w:space="0" w:color="auto"/>
        <w:left w:val="none" w:sz="0" w:space="0" w:color="auto"/>
        <w:bottom w:val="none" w:sz="0" w:space="0" w:color="auto"/>
        <w:right w:val="none" w:sz="0" w:space="0" w:color="auto"/>
      </w:divBdr>
    </w:div>
    <w:div w:id="1492716809">
      <w:bodyDiv w:val="1"/>
      <w:marLeft w:val="0"/>
      <w:marRight w:val="0"/>
      <w:marTop w:val="0"/>
      <w:marBottom w:val="0"/>
      <w:divBdr>
        <w:top w:val="none" w:sz="0" w:space="0" w:color="auto"/>
        <w:left w:val="none" w:sz="0" w:space="0" w:color="auto"/>
        <w:bottom w:val="none" w:sz="0" w:space="0" w:color="auto"/>
        <w:right w:val="none" w:sz="0" w:space="0" w:color="auto"/>
      </w:divBdr>
    </w:div>
    <w:div w:id="1563562175">
      <w:bodyDiv w:val="1"/>
      <w:marLeft w:val="0"/>
      <w:marRight w:val="0"/>
      <w:marTop w:val="0"/>
      <w:marBottom w:val="0"/>
      <w:divBdr>
        <w:top w:val="none" w:sz="0" w:space="0" w:color="auto"/>
        <w:left w:val="none" w:sz="0" w:space="0" w:color="auto"/>
        <w:bottom w:val="none" w:sz="0" w:space="0" w:color="auto"/>
        <w:right w:val="none" w:sz="0" w:space="0" w:color="auto"/>
      </w:divBdr>
    </w:div>
    <w:div w:id="1595549356">
      <w:bodyDiv w:val="1"/>
      <w:marLeft w:val="0"/>
      <w:marRight w:val="0"/>
      <w:marTop w:val="0"/>
      <w:marBottom w:val="0"/>
      <w:divBdr>
        <w:top w:val="none" w:sz="0" w:space="0" w:color="auto"/>
        <w:left w:val="none" w:sz="0" w:space="0" w:color="auto"/>
        <w:bottom w:val="none" w:sz="0" w:space="0" w:color="auto"/>
        <w:right w:val="none" w:sz="0" w:space="0" w:color="auto"/>
      </w:divBdr>
    </w:div>
    <w:div w:id="1710568191">
      <w:bodyDiv w:val="1"/>
      <w:marLeft w:val="0"/>
      <w:marRight w:val="0"/>
      <w:marTop w:val="0"/>
      <w:marBottom w:val="0"/>
      <w:divBdr>
        <w:top w:val="none" w:sz="0" w:space="0" w:color="auto"/>
        <w:left w:val="none" w:sz="0" w:space="0" w:color="auto"/>
        <w:bottom w:val="none" w:sz="0" w:space="0" w:color="auto"/>
        <w:right w:val="none" w:sz="0" w:space="0" w:color="auto"/>
      </w:divBdr>
    </w:div>
    <w:div w:id="2018077489">
      <w:bodyDiv w:val="1"/>
      <w:marLeft w:val="0"/>
      <w:marRight w:val="0"/>
      <w:marTop w:val="0"/>
      <w:marBottom w:val="0"/>
      <w:divBdr>
        <w:top w:val="none" w:sz="0" w:space="0" w:color="auto"/>
        <w:left w:val="none" w:sz="0" w:space="0" w:color="auto"/>
        <w:bottom w:val="none" w:sz="0" w:space="0" w:color="auto"/>
        <w:right w:val="none" w:sz="0" w:space="0" w:color="auto"/>
      </w:divBdr>
    </w:div>
    <w:div w:id="2018186637">
      <w:bodyDiv w:val="1"/>
      <w:marLeft w:val="0"/>
      <w:marRight w:val="0"/>
      <w:marTop w:val="0"/>
      <w:marBottom w:val="0"/>
      <w:divBdr>
        <w:top w:val="none" w:sz="0" w:space="0" w:color="auto"/>
        <w:left w:val="none" w:sz="0" w:space="0" w:color="auto"/>
        <w:bottom w:val="none" w:sz="0" w:space="0" w:color="auto"/>
        <w:right w:val="none" w:sz="0" w:space="0" w:color="auto"/>
      </w:divBdr>
    </w:div>
    <w:div w:id="2114278323">
      <w:bodyDiv w:val="1"/>
      <w:marLeft w:val="0"/>
      <w:marRight w:val="0"/>
      <w:marTop w:val="0"/>
      <w:marBottom w:val="0"/>
      <w:divBdr>
        <w:top w:val="none" w:sz="0" w:space="0" w:color="auto"/>
        <w:left w:val="none" w:sz="0" w:space="0" w:color="auto"/>
        <w:bottom w:val="none" w:sz="0" w:space="0" w:color="auto"/>
        <w:right w:val="none" w:sz="0" w:space="0" w:color="auto"/>
      </w:divBdr>
    </w:div>
    <w:div w:id="2124030307">
      <w:bodyDiv w:val="1"/>
      <w:marLeft w:val="0"/>
      <w:marRight w:val="0"/>
      <w:marTop w:val="0"/>
      <w:marBottom w:val="0"/>
      <w:divBdr>
        <w:top w:val="none" w:sz="0" w:space="0" w:color="auto"/>
        <w:left w:val="none" w:sz="0" w:space="0" w:color="auto"/>
        <w:bottom w:val="none" w:sz="0" w:space="0" w:color="auto"/>
        <w:right w:val="none" w:sz="0" w:space="0" w:color="auto"/>
      </w:divBdr>
    </w:div>
    <w:div w:id="21413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valiergue@worldban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mage001.png@01D45109.995EF6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D785C-BF30-49E4-A7AB-E35B319F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6987</Words>
  <Characters>38430</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UCPIF</dc:creator>
  <cp:lastModifiedBy>Astrid Ntanga</cp:lastModifiedBy>
  <cp:revision>6</cp:revision>
  <cp:lastPrinted>2019-08-30T09:50:00Z</cp:lastPrinted>
  <dcterms:created xsi:type="dcterms:W3CDTF">2019-08-30T09:48:00Z</dcterms:created>
  <dcterms:modified xsi:type="dcterms:W3CDTF">2019-09-26T16:05:00Z</dcterms:modified>
</cp:coreProperties>
</file>