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BEF31" w14:textId="6786F380" w:rsidR="00677B01" w:rsidRPr="004D5A82" w:rsidRDefault="004D5A82" w:rsidP="004D5A82">
      <w:pPr>
        <w:spacing w:before="100" w:beforeAutospacing="1" w:after="100" w:afterAutospacing="1"/>
      </w:pPr>
      <w:r>
        <w:rPr>
          <w:noProof/>
        </w:rPr>
        <w:drawing>
          <wp:inline distT="0" distB="0" distL="0" distR="0" wp14:anchorId="22491DE4" wp14:editId="27A6F985">
            <wp:extent cx="4725909" cy="685800"/>
            <wp:effectExtent l="0" t="0" r="0" b="0"/>
            <wp:docPr id="1" name="Picture 1" descr="The United Nations symbol on the left side. Then  text includes: the UN Partnership on the Rights of Persons with Disabilities. Below are  nine acronyms of the UN Participating Organizations." title="Logo UNP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P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9549" cy="695035"/>
                    </a:xfrm>
                    <a:prstGeom prst="rect">
                      <a:avLst/>
                    </a:prstGeom>
                  </pic:spPr>
                </pic:pic>
              </a:graphicData>
            </a:graphic>
          </wp:inline>
        </w:drawing>
      </w:r>
    </w:p>
    <w:p w14:paraId="22103745" w14:textId="6EC78621" w:rsidR="00502C46" w:rsidRDefault="00502C46" w:rsidP="00483295">
      <w:pPr>
        <w:spacing w:before="100" w:beforeAutospacing="1" w:after="60"/>
        <w:rPr>
          <w:b/>
          <w:sz w:val="28"/>
        </w:rPr>
      </w:pPr>
    </w:p>
    <w:p w14:paraId="24AD23DB" w14:textId="4BBF33A4" w:rsidR="00C25C7E" w:rsidRDefault="00502C46" w:rsidP="003B626F">
      <w:pPr>
        <w:pStyle w:val="Heading1"/>
      </w:pPr>
      <w:r>
        <w:t>TEMPLATE FOR P</w:t>
      </w:r>
      <w:r w:rsidR="00BB6DD3">
        <w:t xml:space="preserve">ROJECT </w:t>
      </w:r>
      <w:r>
        <w:t>PROPOSALS</w:t>
      </w:r>
    </w:p>
    <w:p w14:paraId="012CE9A2" w14:textId="330B912B" w:rsidR="00660796" w:rsidRDefault="00660796" w:rsidP="00E52509">
      <w:pPr>
        <w:spacing w:after="0"/>
        <w:contextualSpacing/>
        <w:rPr>
          <w:b/>
          <w:sz w:val="28"/>
        </w:rPr>
      </w:pPr>
    </w:p>
    <w:p w14:paraId="5DCCE3A1" w14:textId="184587FF" w:rsidR="00660796" w:rsidRDefault="00660796" w:rsidP="00E52509">
      <w:pPr>
        <w:spacing w:after="0"/>
        <w:contextualSpacing/>
        <w:rPr>
          <w:b/>
          <w:sz w:val="28"/>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Information on the Proposal "/>
      </w:tblPr>
      <w:tblGrid>
        <w:gridCol w:w="9870"/>
      </w:tblGrid>
      <w:tr w:rsidR="00660796" w14:paraId="55B92510" w14:textId="77777777" w:rsidTr="000B49AD">
        <w:trPr>
          <w:tblHeader/>
        </w:trPr>
        <w:tc>
          <w:tcPr>
            <w:tcW w:w="9890" w:type="dxa"/>
          </w:tcPr>
          <w:p w14:paraId="39AA4F83" w14:textId="7BF399D9" w:rsidR="00660796" w:rsidRPr="00D70AE1" w:rsidRDefault="00660796" w:rsidP="00E52509">
            <w:pPr>
              <w:contextualSpacing/>
              <w:rPr>
                <w:b/>
                <w:sz w:val="28"/>
              </w:rPr>
            </w:pPr>
            <w:r w:rsidRPr="00D70AE1">
              <w:rPr>
                <w:b/>
                <w:sz w:val="24"/>
                <w:szCs w:val="24"/>
              </w:rPr>
              <w:t>Title:</w:t>
            </w:r>
            <w:r w:rsidR="000620D2" w:rsidRPr="00D70AE1">
              <w:rPr>
                <w:b/>
                <w:sz w:val="24"/>
                <w:szCs w:val="24"/>
              </w:rPr>
              <w:t xml:space="preserve"> Autonomy, Voice and Participation of Person</w:t>
            </w:r>
            <w:r w:rsidR="00896C6C" w:rsidRPr="00D70AE1">
              <w:rPr>
                <w:b/>
                <w:sz w:val="24"/>
                <w:szCs w:val="24"/>
              </w:rPr>
              <w:t xml:space="preserve">s with Disabilities in Serbia </w:t>
            </w:r>
          </w:p>
        </w:tc>
      </w:tr>
      <w:tr w:rsidR="00660796" w14:paraId="4D3182E8" w14:textId="77777777" w:rsidTr="000B49AD">
        <w:tc>
          <w:tcPr>
            <w:tcW w:w="9890" w:type="dxa"/>
          </w:tcPr>
          <w:p w14:paraId="3ACFB3CD" w14:textId="65F449A6" w:rsidR="00660796" w:rsidRPr="00D70AE1" w:rsidRDefault="00660796" w:rsidP="00E52509">
            <w:pPr>
              <w:contextualSpacing/>
              <w:rPr>
                <w:b/>
                <w:sz w:val="28"/>
              </w:rPr>
            </w:pPr>
            <w:r w:rsidRPr="00D70AE1">
              <w:rPr>
                <w:b/>
                <w:sz w:val="24"/>
                <w:szCs w:val="24"/>
              </w:rPr>
              <w:t>Country:</w:t>
            </w:r>
            <w:r w:rsidR="00EE3B28" w:rsidRPr="00D70AE1">
              <w:rPr>
                <w:b/>
                <w:sz w:val="24"/>
                <w:szCs w:val="24"/>
                <w:lang w:val="sr-Cyrl-RS"/>
              </w:rPr>
              <w:t xml:space="preserve"> </w:t>
            </w:r>
            <w:r w:rsidR="00EE3B28" w:rsidRPr="00D70AE1">
              <w:rPr>
                <w:b/>
                <w:sz w:val="24"/>
                <w:szCs w:val="24"/>
              </w:rPr>
              <w:t>Serbia</w:t>
            </w:r>
          </w:p>
        </w:tc>
      </w:tr>
      <w:tr w:rsidR="00660796" w14:paraId="36684F61" w14:textId="77777777" w:rsidTr="000B49AD">
        <w:tc>
          <w:tcPr>
            <w:tcW w:w="9890" w:type="dxa"/>
          </w:tcPr>
          <w:p w14:paraId="7F77EA66" w14:textId="278C8C07" w:rsidR="00660796" w:rsidRPr="00D70AE1" w:rsidRDefault="00B82334" w:rsidP="00E52509">
            <w:pPr>
              <w:contextualSpacing/>
              <w:rPr>
                <w:b/>
                <w:sz w:val="28"/>
              </w:rPr>
            </w:pPr>
            <w:r w:rsidRPr="00D70AE1">
              <w:rPr>
                <w:b/>
                <w:sz w:val="24"/>
                <w:szCs w:val="24"/>
              </w:rPr>
              <w:t>Duration (max. 36</w:t>
            </w:r>
            <w:r w:rsidR="00660796" w:rsidRPr="00D70AE1">
              <w:rPr>
                <w:b/>
                <w:sz w:val="24"/>
                <w:szCs w:val="24"/>
              </w:rPr>
              <w:t xml:space="preserve"> months):</w:t>
            </w:r>
            <w:r w:rsidR="00EE3B28" w:rsidRPr="00D70AE1">
              <w:rPr>
                <w:b/>
                <w:sz w:val="24"/>
                <w:szCs w:val="24"/>
              </w:rPr>
              <w:t xml:space="preserve"> </w:t>
            </w:r>
            <w:r w:rsidR="00563F03" w:rsidRPr="00D70AE1">
              <w:rPr>
                <w:b/>
                <w:sz w:val="24"/>
                <w:szCs w:val="24"/>
              </w:rPr>
              <w:t>24 months</w:t>
            </w:r>
          </w:p>
        </w:tc>
      </w:tr>
      <w:tr w:rsidR="00660796" w14:paraId="2EABDD6C" w14:textId="77777777" w:rsidTr="000B49AD">
        <w:tc>
          <w:tcPr>
            <w:tcW w:w="9890" w:type="dxa"/>
          </w:tcPr>
          <w:p w14:paraId="5ABA0DAF" w14:textId="4A3FF557" w:rsidR="00660796" w:rsidRPr="00D70AE1" w:rsidRDefault="00660796" w:rsidP="00E52509">
            <w:pPr>
              <w:contextualSpacing/>
              <w:rPr>
                <w:b/>
                <w:sz w:val="28"/>
              </w:rPr>
            </w:pPr>
            <w:r w:rsidRPr="00D70AE1">
              <w:rPr>
                <w:b/>
                <w:sz w:val="24"/>
                <w:szCs w:val="24"/>
              </w:rPr>
              <w:t>Total Budget:</w:t>
            </w:r>
            <w:r w:rsidR="00EE3B28" w:rsidRPr="00D70AE1">
              <w:rPr>
                <w:b/>
                <w:sz w:val="24"/>
                <w:szCs w:val="24"/>
              </w:rPr>
              <w:t xml:space="preserve"> </w:t>
            </w:r>
            <w:r w:rsidR="00A31433">
              <w:rPr>
                <w:b/>
                <w:sz w:val="24"/>
                <w:szCs w:val="24"/>
              </w:rPr>
              <w:t>399,462 USD</w:t>
            </w:r>
          </w:p>
        </w:tc>
      </w:tr>
      <w:tr w:rsidR="00660796" w14:paraId="33B4514B" w14:textId="77777777" w:rsidTr="000B49AD">
        <w:tc>
          <w:tcPr>
            <w:tcW w:w="9890" w:type="dxa"/>
          </w:tcPr>
          <w:p w14:paraId="6ED31AB4" w14:textId="7EF1F598" w:rsidR="00660796" w:rsidRPr="00D70AE1" w:rsidRDefault="00660796" w:rsidP="00E52509">
            <w:pPr>
              <w:contextualSpacing/>
              <w:rPr>
                <w:b/>
                <w:sz w:val="24"/>
                <w:szCs w:val="24"/>
              </w:rPr>
            </w:pPr>
            <w:r w:rsidRPr="00D70AE1">
              <w:rPr>
                <w:b/>
                <w:sz w:val="24"/>
                <w:szCs w:val="24"/>
              </w:rPr>
              <w:t>Participating UN Organizations:</w:t>
            </w:r>
            <w:r w:rsidR="00EE3B28" w:rsidRPr="00D70AE1">
              <w:rPr>
                <w:b/>
                <w:sz w:val="24"/>
                <w:szCs w:val="24"/>
              </w:rPr>
              <w:t xml:space="preserve"> OHCHR, UN Women, UNDP, UNFPA, ILO</w:t>
            </w:r>
          </w:p>
        </w:tc>
      </w:tr>
    </w:tbl>
    <w:p w14:paraId="72FD4A9B" w14:textId="05E17D2A" w:rsidR="00E52509" w:rsidRDefault="00E52509" w:rsidP="00E52509">
      <w:pPr>
        <w:spacing w:after="0" w:line="240" w:lineRule="auto"/>
        <w:contextualSpacing/>
        <w:rPr>
          <w:b/>
          <w:sz w:val="24"/>
        </w:rPr>
      </w:pPr>
    </w:p>
    <w:p w14:paraId="62684AF6" w14:textId="779A3C04" w:rsidR="00E52509" w:rsidRDefault="00BE1A64" w:rsidP="003B626F">
      <w:pPr>
        <w:pStyle w:val="Heading1"/>
      </w:pPr>
      <w:r w:rsidRPr="00483295">
        <w:t>Executive summary</w:t>
      </w:r>
    </w:p>
    <w:p w14:paraId="0EF6E4C4" w14:textId="16109D3A" w:rsidR="00473ACB" w:rsidRDefault="00BE1A64" w:rsidP="00E52509">
      <w:pPr>
        <w:spacing w:after="0" w:line="240" w:lineRule="auto"/>
        <w:contextualSpacing/>
        <w:rPr>
          <w:sz w:val="20"/>
        </w:rPr>
      </w:pPr>
      <w:r w:rsidRPr="00483295">
        <w:rPr>
          <w:sz w:val="20"/>
        </w:rPr>
        <w:t>Max 250 words</w:t>
      </w:r>
      <w:r w:rsidR="00780AA7">
        <w:rPr>
          <w:sz w:val="20"/>
        </w:rPr>
        <w:t>.</w:t>
      </w:r>
    </w:p>
    <w:p w14:paraId="5A2354FA" w14:textId="77777777" w:rsidR="006B3D0F" w:rsidRDefault="006B3D0F" w:rsidP="006B3D0F">
      <w:pPr>
        <w:spacing w:before="60" w:after="100" w:afterAutospacing="1"/>
        <w:contextualSpacing/>
        <w:jc w:val="both"/>
        <w:rPr>
          <w:i/>
          <w:sz w:val="20"/>
        </w:rPr>
      </w:pPr>
      <w:r w:rsidRPr="00483295">
        <w:rPr>
          <w:i/>
          <w:sz w:val="20"/>
        </w:rPr>
        <w:t>Please provide a short summary of the proposed intervention.</w:t>
      </w:r>
    </w:p>
    <w:p w14:paraId="166C7724" w14:textId="77777777" w:rsidR="006B3D0F" w:rsidRDefault="006B3D0F" w:rsidP="00E52509">
      <w:pPr>
        <w:spacing w:after="0" w:line="240" w:lineRule="auto"/>
        <w:contextualSpacing/>
        <w:rPr>
          <w:sz w:val="20"/>
        </w:rPr>
      </w:pPr>
    </w:p>
    <w:p w14:paraId="392F2938" w14:textId="77777777" w:rsidR="007B6F0E" w:rsidRPr="00E52509" w:rsidRDefault="007B6F0E" w:rsidP="00E52509">
      <w:pPr>
        <w:spacing w:after="0" w:line="240" w:lineRule="auto"/>
        <w:contextualSpacing/>
        <w:rPr>
          <w:b/>
          <w:sz w:val="24"/>
        </w:rPr>
      </w:pPr>
    </w:p>
    <w:p w14:paraId="7B383803" w14:textId="3DE04AF1" w:rsidR="00E52509" w:rsidRPr="007B6F0E" w:rsidRDefault="00D57243" w:rsidP="00E52509">
      <w:pPr>
        <w:spacing w:before="60" w:after="100" w:afterAutospacing="1"/>
        <w:contextualSpacing/>
        <w:jc w:val="both"/>
        <w:rPr>
          <w:sz w:val="20"/>
        </w:rPr>
      </w:pPr>
      <w:r>
        <w:rPr>
          <w:sz w:val="20"/>
        </w:rPr>
        <w:t xml:space="preserve">The action responds to priority areas as concerns the position and rights of persons with disabilities in Serbia – equality before the law, equality of women and girls with disabilities and the right to work. Therefore, the project is divided into three activity pillars that utilize the involvement of specialized UN agencies, </w:t>
      </w:r>
      <w:r w:rsidR="00A77297">
        <w:rPr>
          <w:sz w:val="20"/>
        </w:rPr>
        <w:t xml:space="preserve">strong partnerships with the government and full participation of the civil society and DPOs. Outcomes and activities are deeply rooted in the CRPD normative </w:t>
      </w:r>
      <w:r w:rsidR="00366ECD">
        <w:rPr>
          <w:sz w:val="20"/>
        </w:rPr>
        <w:t>framework</w:t>
      </w:r>
      <w:r w:rsidR="00A77297">
        <w:rPr>
          <w:sz w:val="20"/>
        </w:rPr>
        <w:t xml:space="preserve"> and recent CRPD Committee Concluding Observations concerning Serbia (2016). The action also aims at wedding its activities to the measures in the new </w:t>
      </w:r>
      <w:r w:rsidR="00366ECD">
        <w:rPr>
          <w:sz w:val="20"/>
        </w:rPr>
        <w:t>National Strategy</w:t>
      </w:r>
      <w:r w:rsidR="00A77297">
        <w:rPr>
          <w:sz w:val="20"/>
        </w:rPr>
        <w:t xml:space="preserve"> on disability rights in Serbia</w:t>
      </w:r>
      <w:r w:rsidR="00366ECD">
        <w:rPr>
          <w:sz w:val="20"/>
        </w:rPr>
        <w:t xml:space="preserve"> (2017-2020)</w:t>
      </w:r>
      <w:r w:rsidR="00A77297">
        <w:rPr>
          <w:sz w:val="20"/>
        </w:rPr>
        <w:t xml:space="preserve">, making full use of the momentum and political and wider cooperation of all relevant actors in the area. Strong emphasis is placed on partnerships, awareness raising and capacity building of DPOs, CSOs, duty bearers and rights holders, empowerment of persons and women with disabilities and full inclusion in the decision-making processes. The activities of the project aim </w:t>
      </w:r>
      <w:r w:rsidR="00366ECD">
        <w:rPr>
          <w:sz w:val="20"/>
        </w:rPr>
        <w:t>to employ</w:t>
      </w:r>
      <w:r w:rsidR="00A77297">
        <w:rPr>
          <w:sz w:val="20"/>
        </w:rPr>
        <w:t xml:space="preserve"> a </w:t>
      </w:r>
      <w:r w:rsidR="00366ECD">
        <w:rPr>
          <w:sz w:val="20"/>
        </w:rPr>
        <w:t>spectrum of</w:t>
      </w:r>
      <w:r w:rsidR="00A77297">
        <w:rPr>
          <w:sz w:val="20"/>
        </w:rPr>
        <w:t xml:space="preserve"> levers of change – from legislative interventions in </w:t>
      </w:r>
      <w:r w:rsidR="00366ECD">
        <w:rPr>
          <w:sz w:val="20"/>
        </w:rPr>
        <w:t>strategic</w:t>
      </w:r>
      <w:r w:rsidR="00A77297">
        <w:rPr>
          <w:sz w:val="20"/>
        </w:rPr>
        <w:t xml:space="preserve"> areas, to </w:t>
      </w:r>
      <w:r w:rsidR="00366ECD">
        <w:rPr>
          <w:sz w:val="20"/>
        </w:rPr>
        <w:t>changing</w:t>
      </w:r>
      <w:r w:rsidR="00A77297">
        <w:rPr>
          <w:sz w:val="20"/>
        </w:rPr>
        <w:t xml:space="preserve"> cultural norms and awareness of main stakeholders, to building and strengthening capacities of in-focus groups</w:t>
      </w:r>
      <w:r w:rsidR="00366ECD">
        <w:rPr>
          <w:sz w:val="20"/>
        </w:rPr>
        <w:t xml:space="preserve"> and stakeholders</w:t>
      </w:r>
      <w:r w:rsidR="00A77297">
        <w:rPr>
          <w:sz w:val="20"/>
        </w:rPr>
        <w:t xml:space="preserve">, with specific attention to women with disabilities and persons with psychosocial and intellectual disabilities.  Overall aim of the project reflects its scope and direction – </w:t>
      </w:r>
      <w:r w:rsidR="00A77297" w:rsidRPr="007B6F0E">
        <w:rPr>
          <w:i/>
          <w:sz w:val="20"/>
        </w:rPr>
        <w:t>to advance the autonomy, voice and participation of persons with disabilities in Serbia, in sustainable and measurable qualitative and quantitative terms.</w:t>
      </w:r>
    </w:p>
    <w:p w14:paraId="454E0E91" w14:textId="18D28AD4" w:rsidR="00E52509" w:rsidRPr="009E278D" w:rsidRDefault="004D202B" w:rsidP="009E278D">
      <w:pPr>
        <w:pStyle w:val="Heading1"/>
        <w:numPr>
          <w:ilvl w:val="0"/>
          <w:numId w:val="10"/>
        </w:numPr>
      </w:pPr>
      <w:r w:rsidRPr="004D202B">
        <w:t>Back</w:t>
      </w:r>
      <w:r>
        <w:t>ground</w:t>
      </w:r>
      <w:r w:rsidR="00456CC0" w:rsidRPr="00456CC0">
        <w:rPr>
          <w:rFonts w:eastAsia="Times New Roman" w:cs="Times New Roman"/>
        </w:rPr>
        <w:t xml:space="preserve"> </w:t>
      </w:r>
      <w:r w:rsidR="00456CC0" w:rsidRPr="00456CC0">
        <w:t>and rationale</w:t>
      </w:r>
    </w:p>
    <w:p w14:paraId="6AD9EBE5" w14:textId="1B338F84" w:rsidR="0049086C" w:rsidRPr="00EE587F" w:rsidRDefault="0049086C" w:rsidP="009C252B">
      <w:pPr>
        <w:pStyle w:val="Heading2"/>
      </w:pPr>
      <w:r>
        <w:t>Challenges and opportunities to be addressed by the project</w:t>
      </w:r>
      <w:r w:rsidR="00C33125">
        <w:t>.</w:t>
      </w:r>
    </w:p>
    <w:p w14:paraId="36EC28A1" w14:textId="2F1A25B1" w:rsidR="0049086C" w:rsidRDefault="0049086C" w:rsidP="0049086C">
      <w:pPr>
        <w:spacing w:after="0" w:line="240" w:lineRule="auto"/>
        <w:ind w:firstLine="360"/>
        <w:rPr>
          <w:sz w:val="20"/>
        </w:rPr>
      </w:pPr>
      <w:r w:rsidRPr="0049086C">
        <w:rPr>
          <w:sz w:val="20"/>
        </w:rPr>
        <w:t>Max 750 words</w:t>
      </w:r>
      <w:r w:rsidR="00780AA7">
        <w:rPr>
          <w:sz w:val="20"/>
        </w:rPr>
        <w:t>.</w:t>
      </w:r>
    </w:p>
    <w:p w14:paraId="5C3D62D3" w14:textId="77777777" w:rsidR="006B3D0F" w:rsidRPr="00E52509" w:rsidRDefault="006B3D0F" w:rsidP="006B3D0F">
      <w:pPr>
        <w:spacing w:after="0" w:line="240" w:lineRule="auto"/>
        <w:jc w:val="both"/>
        <w:rPr>
          <w:i/>
          <w:sz w:val="20"/>
        </w:rPr>
      </w:pPr>
      <w:r w:rsidRPr="00E52509">
        <w:rPr>
          <w:i/>
          <w:sz w:val="20"/>
        </w:rPr>
        <w:t>Describe the context in which the project will take place, highlighting in particular:</w:t>
      </w:r>
    </w:p>
    <w:p w14:paraId="3A052ED1" w14:textId="77777777" w:rsidR="006B3D0F" w:rsidRPr="00AE5E29" w:rsidRDefault="006B3D0F" w:rsidP="006B3D0F">
      <w:pPr>
        <w:pStyle w:val="ListParagraph"/>
        <w:spacing w:after="0" w:line="240" w:lineRule="auto"/>
        <w:ind w:left="360"/>
        <w:contextualSpacing w:val="0"/>
        <w:jc w:val="both"/>
        <w:rPr>
          <w:i/>
          <w:sz w:val="20"/>
        </w:rPr>
      </w:pPr>
    </w:p>
    <w:p w14:paraId="73E1CC8F" w14:textId="77777777" w:rsidR="006B3D0F" w:rsidRPr="00AE5E29" w:rsidRDefault="006B3D0F" w:rsidP="006B3D0F">
      <w:pPr>
        <w:pStyle w:val="ListParagraph"/>
        <w:numPr>
          <w:ilvl w:val="0"/>
          <w:numId w:val="1"/>
        </w:numPr>
        <w:spacing w:after="0" w:line="240" w:lineRule="auto"/>
        <w:contextualSpacing w:val="0"/>
        <w:jc w:val="both"/>
        <w:rPr>
          <w:i/>
          <w:sz w:val="20"/>
        </w:rPr>
      </w:pPr>
      <w:r w:rsidRPr="00AE5E29">
        <w:rPr>
          <w:i/>
          <w:sz w:val="20"/>
        </w:rPr>
        <w:t>The challenges that the pro</w:t>
      </w:r>
      <w:r>
        <w:rPr>
          <w:i/>
          <w:sz w:val="20"/>
        </w:rPr>
        <w:t>ject</w:t>
      </w:r>
      <w:r w:rsidRPr="00AE5E29">
        <w:rPr>
          <w:i/>
          <w:sz w:val="20"/>
        </w:rPr>
        <w:t xml:space="preserve"> aims to address</w:t>
      </w:r>
      <w:r>
        <w:rPr>
          <w:i/>
          <w:sz w:val="20"/>
        </w:rPr>
        <w:t>.</w:t>
      </w:r>
    </w:p>
    <w:p w14:paraId="3871727A" w14:textId="77777777" w:rsidR="006B3D0F" w:rsidRDefault="006B3D0F" w:rsidP="006B3D0F">
      <w:pPr>
        <w:pStyle w:val="ListParagraph"/>
        <w:numPr>
          <w:ilvl w:val="0"/>
          <w:numId w:val="1"/>
        </w:numPr>
        <w:spacing w:after="0" w:line="240" w:lineRule="auto"/>
        <w:contextualSpacing w:val="0"/>
        <w:jc w:val="both"/>
        <w:rPr>
          <w:i/>
          <w:sz w:val="20"/>
        </w:rPr>
      </w:pPr>
      <w:r w:rsidRPr="00AE5E29">
        <w:rPr>
          <w:i/>
          <w:sz w:val="20"/>
        </w:rPr>
        <w:lastRenderedPageBreak/>
        <w:t>The opportunities that the pro</w:t>
      </w:r>
      <w:r>
        <w:rPr>
          <w:i/>
          <w:sz w:val="20"/>
        </w:rPr>
        <w:t>ject aims to seize.</w:t>
      </w:r>
    </w:p>
    <w:p w14:paraId="734174C7" w14:textId="77777777" w:rsidR="006B3D0F" w:rsidRDefault="006B3D0F" w:rsidP="006B3D0F">
      <w:pPr>
        <w:pStyle w:val="ListParagraph"/>
        <w:spacing w:after="0" w:line="240" w:lineRule="auto"/>
        <w:contextualSpacing w:val="0"/>
        <w:jc w:val="both"/>
        <w:rPr>
          <w:i/>
          <w:sz w:val="20"/>
        </w:rPr>
      </w:pPr>
    </w:p>
    <w:p w14:paraId="3129FAEB" w14:textId="77777777" w:rsidR="006B3D0F" w:rsidRDefault="006B3D0F" w:rsidP="006B3D0F">
      <w:pPr>
        <w:spacing w:after="0" w:line="240" w:lineRule="auto"/>
        <w:jc w:val="both"/>
        <w:rPr>
          <w:i/>
          <w:sz w:val="20"/>
        </w:rPr>
      </w:pPr>
      <w:r>
        <w:rPr>
          <w:i/>
          <w:sz w:val="20"/>
        </w:rPr>
        <w:t>While drafting this section please make specific reference to the following information:</w:t>
      </w:r>
    </w:p>
    <w:p w14:paraId="328BD054" w14:textId="77777777" w:rsidR="006B3D0F" w:rsidRDefault="006B3D0F" w:rsidP="006B3D0F">
      <w:pPr>
        <w:spacing w:after="0" w:line="240" w:lineRule="auto"/>
        <w:jc w:val="both"/>
        <w:rPr>
          <w:i/>
          <w:sz w:val="20"/>
        </w:rPr>
      </w:pPr>
    </w:p>
    <w:p w14:paraId="38C400E1" w14:textId="77777777" w:rsidR="006B3D0F" w:rsidRDefault="006B3D0F" w:rsidP="006B3D0F">
      <w:pPr>
        <w:pStyle w:val="ListParagraph"/>
        <w:numPr>
          <w:ilvl w:val="0"/>
          <w:numId w:val="4"/>
        </w:numPr>
        <w:spacing w:after="0" w:line="240" w:lineRule="auto"/>
        <w:jc w:val="both"/>
        <w:rPr>
          <w:i/>
          <w:sz w:val="20"/>
        </w:rPr>
      </w:pPr>
      <w:r>
        <w:rPr>
          <w:i/>
          <w:sz w:val="20"/>
        </w:rPr>
        <w:t>S</w:t>
      </w:r>
      <w:r w:rsidRPr="007750B7">
        <w:rPr>
          <w:i/>
          <w:sz w:val="20"/>
        </w:rPr>
        <w:t xml:space="preserve">tatistical data </w:t>
      </w:r>
      <w:r>
        <w:rPr>
          <w:i/>
          <w:sz w:val="20"/>
        </w:rPr>
        <w:t xml:space="preserve">(disaggregated by sex) </w:t>
      </w:r>
      <w:r w:rsidRPr="007750B7">
        <w:rPr>
          <w:i/>
          <w:sz w:val="20"/>
        </w:rPr>
        <w:t>on persons with disabilities</w:t>
      </w:r>
      <w:r>
        <w:rPr>
          <w:i/>
          <w:sz w:val="20"/>
        </w:rPr>
        <w:t xml:space="preserve"> and evidence (qualitative and quantitative) utilized as a basis for the development of the proposal.</w:t>
      </w:r>
    </w:p>
    <w:p w14:paraId="526293D3" w14:textId="77777777" w:rsidR="006B3D0F" w:rsidRDefault="006B3D0F" w:rsidP="006B3D0F">
      <w:pPr>
        <w:pStyle w:val="ListParagraph"/>
        <w:numPr>
          <w:ilvl w:val="0"/>
          <w:numId w:val="4"/>
        </w:numPr>
        <w:spacing w:after="0" w:line="240" w:lineRule="auto"/>
        <w:jc w:val="both"/>
        <w:rPr>
          <w:i/>
          <w:sz w:val="20"/>
        </w:rPr>
      </w:pPr>
      <w:r>
        <w:rPr>
          <w:i/>
          <w:sz w:val="20"/>
        </w:rPr>
        <w:t>R</w:t>
      </w:r>
      <w:r w:rsidRPr="007750B7">
        <w:rPr>
          <w:i/>
          <w:sz w:val="20"/>
        </w:rPr>
        <w:t xml:space="preserve">elevant </w:t>
      </w:r>
      <w:r>
        <w:rPr>
          <w:i/>
          <w:sz w:val="20"/>
        </w:rPr>
        <w:t>normative and institutional</w:t>
      </w:r>
      <w:r w:rsidRPr="007750B7">
        <w:rPr>
          <w:i/>
          <w:sz w:val="20"/>
        </w:rPr>
        <w:t xml:space="preserve"> framework</w:t>
      </w:r>
      <w:r>
        <w:rPr>
          <w:i/>
          <w:sz w:val="20"/>
        </w:rPr>
        <w:t xml:space="preserve">s, as well as information on key actors operating in the thematic area identified by the project. </w:t>
      </w:r>
      <w:r w:rsidRPr="007750B7">
        <w:rPr>
          <w:i/>
          <w:sz w:val="20"/>
        </w:rPr>
        <w:t xml:space="preserve"> </w:t>
      </w:r>
    </w:p>
    <w:p w14:paraId="2ACDE88F" w14:textId="77777777" w:rsidR="006B3D0F" w:rsidRDefault="006B3D0F" w:rsidP="006B3D0F">
      <w:pPr>
        <w:pStyle w:val="ListParagraph"/>
        <w:numPr>
          <w:ilvl w:val="0"/>
          <w:numId w:val="4"/>
        </w:numPr>
        <w:spacing w:after="0" w:line="240" w:lineRule="auto"/>
        <w:jc w:val="both"/>
        <w:rPr>
          <w:i/>
          <w:sz w:val="20"/>
        </w:rPr>
      </w:pPr>
      <w:r>
        <w:rPr>
          <w:i/>
          <w:sz w:val="20"/>
        </w:rPr>
        <w:t>R</w:t>
      </w:r>
      <w:r w:rsidRPr="007750B7">
        <w:rPr>
          <w:i/>
          <w:sz w:val="20"/>
        </w:rPr>
        <w:t xml:space="preserve">elevant recommendations resulting from the Universal Periodic Review process </w:t>
      </w:r>
      <w:r>
        <w:rPr>
          <w:i/>
          <w:sz w:val="20"/>
        </w:rPr>
        <w:t xml:space="preserve">or issued by </w:t>
      </w:r>
      <w:r w:rsidRPr="007750B7">
        <w:rPr>
          <w:i/>
          <w:sz w:val="20"/>
        </w:rPr>
        <w:t xml:space="preserve">the Committee on the Rights of Persons with Disabilities </w:t>
      </w:r>
      <w:r>
        <w:rPr>
          <w:i/>
          <w:sz w:val="20"/>
        </w:rPr>
        <w:t>(</w:t>
      </w:r>
      <w:r w:rsidRPr="007750B7">
        <w:rPr>
          <w:i/>
          <w:sz w:val="20"/>
        </w:rPr>
        <w:t>or other human rights treaty bodies</w:t>
      </w:r>
      <w:r>
        <w:rPr>
          <w:i/>
          <w:sz w:val="20"/>
        </w:rPr>
        <w:t>)</w:t>
      </w:r>
      <w:r w:rsidRPr="007750B7">
        <w:rPr>
          <w:i/>
          <w:sz w:val="20"/>
        </w:rPr>
        <w:t xml:space="preserve">, as well as </w:t>
      </w:r>
      <w:r>
        <w:rPr>
          <w:i/>
          <w:sz w:val="20"/>
        </w:rPr>
        <w:t>the Special Rapporteur on the Rights of Persons with Disabilities</w:t>
      </w:r>
      <w:r w:rsidRPr="007750B7">
        <w:rPr>
          <w:i/>
          <w:sz w:val="20"/>
        </w:rPr>
        <w:t>.</w:t>
      </w:r>
    </w:p>
    <w:p w14:paraId="385F86CC" w14:textId="77777777" w:rsidR="006B3D0F" w:rsidRPr="00456CC0" w:rsidRDefault="006B3D0F" w:rsidP="006B3D0F">
      <w:pPr>
        <w:pStyle w:val="ListParagraph"/>
        <w:numPr>
          <w:ilvl w:val="0"/>
          <w:numId w:val="4"/>
        </w:numPr>
        <w:spacing w:after="0" w:line="240" w:lineRule="auto"/>
        <w:jc w:val="both"/>
        <w:rPr>
          <w:i/>
          <w:sz w:val="20"/>
        </w:rPr>
      </w:pPr>
      <w:r>
        <w:rPr>
          <w:i/>
          <w:sz w:val="20"/>
        </w:rPr>
        <w:t>Potential li</w:t>
      </w:r>
      <w:r w:rsidRPr="007750B7">
        <w:rPr>
          <w:i/>
          <w:sz w:val="20"/>
        </w:rPr>
        <w:t>nkages</w:t>
      </w:r>
      <w:r>
        <w:rPr>
          <w:i/>
          <w:sz w:val="20"/>
        </w:rPr>
        <w:t xml:space="preserve"> between</w:t>
      </w:r>
      <w:r w:rsidRPr="007750B7">
        <w:rPr>
          <w:i/>
          <w:sz w:val="20"/>
        </w:rPr>
        <w:t xml:space="preserve"> </w:t>
      </w:r>
      <w:r>
        <w:rPr>
          <w:i/>
          <w:sz w:val="20"/>
        </w:rPr>
        <w:t xml:space="preserve">the </w:t>
      </w:r>
      <w:r w:rsidRPr="00456CC0">
        <w:rPr>
          <w:i/>
          <w:sz w:val="20"/>
        </w:rPr>
        <w:t xml:space="preserve">proposed </w:t>
      </w:r>
      <w:r>
        <w:rPr>
          <w:i/>
          <w:sz w:val="20"/>
        </w:rPr>
        <w:t>project</w:t>
      </w:r>
      <w:r w:rsidRPr="00456CC0">
        <w:rPr>
          <w:i/>
          <w:sz w:val="20"/>
        </w:rPr>
        <w:t xml:space="preserve"> </w:t>
      </w:r>
      <w:r>
        <w:rPr>
          <w:i/>
          <w:sz w:val="20"/>
        </w:rPr>
        <w:t>and</w:t>
      </w:r>
      <w:r w:rsidRPr="007750B7">
        <w:rPr>
          <w:i/>
          <w:sz w:val="20"/>
        </w:rPr>
        <w:t xml:space="preserve"> </w:t>
      </w:r>
      <w:r>
        <w:rPr>
          <w:i/>
          <w:sz w:val="20"/>
        </w:rPr>
        <w:t xml:space="preserve">national </w:t>
      </w:r>
      <w:r w:rsidRPr="007750B7">
        <w:rPr>
          <w:i/>
          <w:sz w:val="20"/>
        </w:rPr>
        <w:t xml:space="preserve">SDG processes </w:t>
      </w:r>
      <w:r>
        <w:rPr>
          <w:i/>
          <w:sz w:val="20"/>
        </w:rPr>
        <w:t>or other</w:t>
      </w:r>
      <w:r w:rsidRPr="00456CC0">
        <w:rPr>
          <w:i/>
          <w:sz w:val="20"/>
        </w:rPr>
        <w:t xml:space="preserve"> </w:t>
      </w:r>
      <w:r>
        <w:rPr>
          <w:i/>
          <w:sz w:val="20"/>
        </w:rPr>
        <w:t>on-going</w:t>
      </w:r>
      <w:r w:rsidRPr="00456CC0">
        <w:rPr>
          <w:i/>
          <w:sz w:val="20"/>
        </w:rPr>
        <w:t xml:space="preserve"> national </w:t>
      </w:r>
      <w:r>
        <w:rPr>
          <w:i/>
          <w:sz w:val="20"/>
        </w:rPr>
        <w:t>development initiatives.</w:t>
      </w:r>
    </w:p>
    <w:p w14:paraId="43C31993" w14:textId="77777777" w:rsidR="006B3D0F" w:rsidRDefault="006B3D0F" w:rsidP="006B3D0F">
      <w:pPr>
        <w:spacing w:after="0" w:line="240" w:lineRule="auto"/>
        <w:jc w:val="both"/>
        <w:rPr>
          <w:i/>
          <w:sz w:val="20"/>
        </w:rPr>
      </w:pPr>
    </w:p>
    <w:p w14:paraId="2EB8F199" w14:textId="77777777" w:rsidR="006B3D0F" w:rsidRPr="0049086C" w:rsidRDefault="006B3D0F" w:rsidP="006B3D0F">
      <w:pPr>
        <w:spacing w:after="0" w:line="240" w:lineRule="auto"/>
        <w:jc w:val="both"/>
        <w:rPr>
          <w:i/>
          <w:sz w:val="20"/>
        </w:rPr>
      </w:pPr>
      <w:r>
        <w:rPr>
          <w:i/>
          <w:sz w:val="20"/>
        </w:rPr>
        <w:t>Please ensure that this section provides r</w:t>
      </w:r>
      <w:r w:rsidRPr="0049086C">
        <w:rPr>
          <w:i/>
          <w:sz w:val="20"/>
        </w:rPr>
        <w:t xml:space="preserve">elevant information on the </w:t>
      </w:r>
      <w:r>
        <w:rPr>
          <w:i/>
          <w:sz w:val="20"/>
        </w:rPr>
        <w:t xml:space="preserve">different </w:t>
      </w:r>
      <w:r w:rsidRPr="0049086C">
        <w:rPr>
          <w:i/>
          <w:sz w:val="20"/>
        </w:rPr>
        <w:t>situation of men and women (with a</w:t>
      </w:r>
      <w:r>
        <w:rPr>
          <w:i/>
          <w:sz w:val="20"/>
        </w:rPr>
        <w:t xml:space="preserve"> dedicated analysis of</w:t>
      </w:r>
      <w:r w:rsidRPr="0049086C">
        <w:rPr>
          <w:i/>
          <w:sz w:val="20"/>
        </w:rPr>
        <w:t xml:space="preserve"> the</w:t>
      </w:r>
      <w:r>
        <w:rPr>
          <w:i/>
          <w:sz w:val="20"/>
        </w:rPr>
        <w:t xml:space="preserve"> specific barriers</w:t>
      </w:r>
      <w:r w:rsidRPr="0049086C">
        <w:rPr>
          <w:i/>
          <w:sz w:val="20"/>
        </w:rPr>
        <w:t xml:space="preserve"> </w:t>
      </w:r>
      <w:r>
        <w:rPr>
          <w:i/>
          <w:sz w:val="20"/>
        </w:rPr>
        <w:t xml:space="preserve">faced by </w:t>
      </w:r>
      <w:r w:rsidRPr="0049086C">
        <w:rPr>
          <w:i/>
          <w:sz w:val="20"/>
        </w:rPr>
        <w:t xml:space="preserve">women </w:t>
      </w:r>
      <w:r>
        <w:rPr>
          <w:i/>
          <w:sz w:val="20"/>
        </w:rPr>
        <w:t xml:space="preserve">and girls </w:t>
      </w:r>
      <w:r w:rsidRPr="0049086C">
        <w:rPr>
          <w:i/>
          <w:sz w:val="20"/>
        </w:rPr>
        <w:t xml:space="preserve">with disabilities and </w:t>
      </w:r>
      <w:r>
        <w:rPr>
          <w:i/>
          <w:sz w:val="20"/>
        </w:rPr>
        <w:t xml:space="preserve">an overview of relevant </w:t>
      </w:r>
      <w:r w:rsidRPr="0049086C">
        <w:rPr>
          <w:i/>
          <w:sz w:val="20"/>
        </w:rPr>
        <w:t>national commitments towards gender equality</w:t>
      </w:r>
      <w:r>
        <w:rPr>
          <w:i/>
          <w:sz w:val="20"/>
        </w:rPr>
        <w:t>).</w:t>
      </w:r>
    </w:p>
    <w:p w14:paraId="1924C168" w14:textId="735BA6B8" w:rsidR="0050199C" w:rsidRDefault="0050199C" w:rsidP="0050199C">
      <w:pPr>
        <w:spacing w:after="0" w:line="240" w:lineRule="auto"/>
        <w:rPr>
          <w:sz w:val="20"/>
        </w:rPr>
      </w:pPr>
    </w:p>
    <w:p w14:paraId="4A61A070" w14:textId="23022ED1" w:rsidR="00F41DC8" w:rsidRPr="00D70AE1" w:rsidRDefault="00F77FD6" w:rsidP="0050199C">
      <w:pPr>
        <w:spacing w:after="0" w:line="240" w:lineRule="auto"/>
        <w:rPr>
          <w:sz w:val="20"/>
        </w:rPr>
      </w:pPr>
      <w:r w:rsidRPr="00D70AE1">
        <w:rPr>
          <w:sz w:val="20"/>
        </w:rPr>
        <w:t>P</w:t>
      </w:r>
      <w:r w:rsidR="00E043EF" w:rsidRPr="00D70AE1">
        <w:rPr>
          <w:sz w:val="20"/>
        </w:rPr>
        <w:t xml:space="preserve">riority challenges </w:t>
      </w:r>
      <w:r w:rsidR="00670158" w:rsidRPr="00D70AE1">
        <w:rPr>
          <w:sz w:val="20"/>
        </w:rPr>
        <w:t xml:space="preserve">that the project is addressing </w:t>
      </w:r>
      <w:r w:rsidR="002871F9" w:rsidRPr="00D70AE1">
        <w:rPr>
          <w:sz w:val="20"/>
        </w:rPr>
        <w:t xml:space="preserve">are </w:t>
      </w:r>
      <w:r w:rsidR="00670158" w:rsidRPr="00D70AE1">
        <w:rPr>
          <w:sz w:val="20"/>
        </w:rPr>
        <w:t xml:space="preserve">rooted in the UN CRPD, CRPD Committee Concluding Observations to Serbia (2016) </w:t>
      </w:r>
      <w:r w:rsidRPr="00D70AE1">
        <w:rPr>
          <w:sz w:val="20"/>
        </w:rPr>
        <w:t xml:space="preserve">and other </w:t>
      </w:r>
      <w:r w:rsidR="007B6F0E" w:rsidRPr="00D70AE1">
        <w:rPr>
          <w:sz w:val="20"/>
        </w:rPr>
        <w:t xml:space="preserve">relevant </w:t>
      </w:r>
      <w:r w:rsidRPr="00D70AE1">
        <w:rPr>
          <w:sz w:val="20"/>
        </w:rPr>
        <w:t>recommendations, reports and findings</w:t>
      </w:r>
      <w:r w:rsidR="00670158" w:rsidRPr="00D70AE1">
        <w:rPr>
          <w:sz w:val="20"/>
        </w:rPr>
        <w:t>.</w:t>
      </w:r>
      <w:r w:rsidRPr="00D70AE1">
        <w:rPr>
          <w:rStyle w:val="FootnoteReference"/>
          <w:sz w:val="20"/>
        </w:rPr>
        <w:footnoteReference w:id="1"/>
      </w:r>
      <w:r w:rsidR="002871F9" w:rsidRPr="00D70AE1">
        <w:rPr>
          <w:sz w:val="20"/>
        </w:rPr>
        <w:t xml:space="preserve"> </w:t>
      </w:r>
      <w:r w:rsidR="00670158" w:rsidRPr="00D70AE1">
        <w:rPr>
          <w:sz w:val="20"/>
        </w:rPr>
        <w:t>The project is strategically separated into three pillars</w:t>
      </w:r>
      <w:r w:rsidR="002871F9" w:rsidRPr="00D70AE1">
        <w:rPr>
          <w:sz w:val="20"/>
        </w:rPr>
        <w:t xml:space="preserve"> </w:t>
      </w:r>
      <w:r w:rsidR="00366ECD" w:rsidRPr="00D70AE1">
        <w:rPr>
          <w:sz w:val="20"/>
        </w:rPr>
        <w:t xml:space="preserve">that </w:t>
      </w:r>
      <w:r w:rsidR="00670158" w:rsidRPr="00D70AE1">
        <w:rPr>
          <w:sz w:val="20"/>
        </w:rPr>
        <w:t xml:space="preserve">carry </w:t>
      </w:r>
      <w:r w:rsidR="007B6F0E" w:rsidRPr="00D70AE1">
        <w:rPr>
          <w:sz w:val="20"/>
        </w:rPr>
        <w:t xml:space="preserve">the </w:t>
      </w:r>
      <w:r w:rsidR="00670158" w:rsidRPr="00D70AE1">
        <w:rPr>
          <w:sz w:val="20"/>
        </w:rPr>
        <w:t xml:space="preserve">core </w:t>
      </w:r>
      <w:r w:rsidR="00356DF4" w:rsidRPr="00D70AE1">
        <w:rPr>
          <w:sz w:val="20"/>
        </w:rPr>
        <w:t>values</w:t>
      </w:r>
      <w:r w:rsidR="00670158" w:rsidRPr="00D70AE1">
        <w:rPr>
          <w:sz w:val="20"/>
        </w:rPr>
        <w:t xml:space="preserve"> of autonomy, integrity</w:t>
      </w:r>
      <w:r w:rsidR="00D01DEE" w:rsidRPr="00D70AE1">
        <w:rPr>
          <w:sz w:val="20"/>
        </w:rPr>
        <w:t xml:space="preserve"> and</w:t>
      </w:r>
      <w:r w:rsidR="00E043EF" w:rsidRPr="00D70AE1">
        <w:rPr>
          <w:sz w:val="20"/>
        </w:rPr>
        <w:t xml:space="preserve"> </w:t>
      </w:r>
      <w:r w:rsidRPr="00D70AE1">
        <w:rPr>
          <w:sz w:val="20"/>
        </w:rPr>
        <w:t xml:space="preserve">stronger </w:t>
      </w:r>
      <w:r w:rsidR="003807F6" w:rsidRPr="00D70AE1">
        <w:rPr>
          <w:sz w:val="20"/>
        </w:rPr>
        <w:t xml:space="preserve">voice </w:t>
      </w:r>
      <w:r w:rsidR="00670158" w:rsidRPr="00D70AE1">
        <w:rPr>
          <w:sz w:val="20"/>
        </w:rPr>
        <w:t xml:space="preserve">of persons with disabilities. </w:t>
      </w:r>
      <w:r w:rsidRPr="00D70AE1">
        <w:rPr>
          <w:sz w:val="20"/>
        </w:rPr>
        <w:t>The project</w:t>
      </w:r>
      <w:r w:rsidR="00F41DC8" w:rsidRPr="00D70AE1">
        <w:rPr>
          <w:sz w:val="20"/>
        </w:rPr>
        <w:t xml:space="preserve"> will seize the opportunity to </w:t>
      </w:r>
      <w:r w:rsidR="00702EC0" w:rsidRPr="00D70AE1">
        <w:rPr>
          <w:sz w:val="20"/>
        </w:rPr>
        <w:t>utilize</w:t>
      </w:r>
      <w:r w:rsidR="00F41DC8" w:rsidRPr="00D70AE1">
        <w:rPr>
          <w:sz w:val="20"/>
        </w:rPr>
        <w:t xml:space="preserve"> the context in which a new Strategy on the Rights of Persons with Disabilities is </w:t>
      </w:r>
      <w:r w:rsidR="00053A19">
        <w:rPr>
          <w:sz w:val="20"/>
        </w:rPr>
        <w:t>drafted and adopted</w:t>
      </w:r>
      <w:r w:rsidR="00D66942" w:rsidRPr="00D70AE1">
        <w:rPr>
          <w:sz w:val="20"/>
        </w:rPr>
        <w:t xml:space="preserve"> </w:t>
      </w:r>
      <w:r w:rsidR="00366ECD" w:rsidRPr="00D70AE1">
        <w:rPr>
          <w:sz w:val="20"/>
        </w:rPr>
        <w:t xml:space="preserve"> </w:t>
      </w:r>
      <w:r w:rsidR="007B6F0E" w:rsidRPr="00D70AE1">
        <w:rPr>
          <w:sz w:val="20"/>
        </w:rPr>
        <w:t xml:space="preserve">the </w:t>
      </w:r>
      <w:r w:rsidR="00F41DC8" w:rsidRPr="00D70AE1">
        <w:rPr>
          <w:sz w:val="20"/>
        </w:rPr>
        <w:t>baseline</w:t>
      </w:r>
      <w:r w:rsidR="007B6F0E" w:rsidRPr="00D70AE1">
        <w:rPr>
          <w:sz w:val="20"/>
        </w:rPr>
        <w:t xml:space="preserve"> for which</w:t>
      </w:r>
      <w:r w:rsidR="00F41DC8" w:rsidRPr="00D70AE1">
        <w:rPr>
          <w:sz w:val="20"/>
        </w:rPr>
        <w:t xml:space="preserve"> </w:t>
      </w:r>
      <w:r w:rsidR="00366ECD" w:rsidRPr="00D70AE1">
        <w:rPr>
          <w:sz w:val="20"/>
        </w:rPr>
        <w:t>was supported by UNCT,</w:t>
      </w:r>
      <w:r w:rsidR="00F41DC8" w:rsidRPr="00D70AE1">
        <w:rPr>
          <w:sz w:val="20"/>
        </w:rPr>
        <w:t xml:space="preserve"> and wed key outcomes</w:t>
      </w:r>
      <w:r w:rsidR="007B6F0E" w:rsidRPr="00D70AE1">
        <w:rPr>
          <w:sz w:val="20"/>
        </w:rPr>
        <w:t xml:space="preserve"> and activities</w:t>
      </w:r>
      <w:r w:rsidR="00F41DC8" w:rsidRPr="00D70AE1">
        <w:rPr>
          <w:sz w:val="20"/>
        </w:rPr>
        <w:t xml:space="preserve"> with the </w:t>
      </w:r>
      <w:r w:rsidR="003807F6" w:rsidRPr="00D70AE1">
        <w:rPr>
          <w:sz w:val="20"/>
        </w:rPr>
        <w:t xml:space="preserve">Strategy </w:t>
      </w:r>
      <w:r w:rsidR="00F41DC8" w:rsidRPr="00D70AE1">
        <w:rPr>
          <w:sz w:val="20"/>
        </w:rPr>
        <w:t>measures to use the momentum of close cooperation, political and partnership levers</w:t>
      </w:r>
      <w:r w:rsidR="00E043EF" w:rsidRPr="00D70AE1">
        <w:rPr>
          <w:sz w:val="20"/>
        </w:rPr>
        <w:t>.</w:t>
      </w:r>
    </w:p>
    <w:p w14:paraId="4E2E2E3D" w14:textId="6F3E866E" w:rsidR="00F41DC8" w:rsidRPr="00D70AE1" w:rsidRDefault="00F41DC8" w:rsidP="0050199C">
      <w:pPr>
        <w:spacing w:after="0" w:line="240" w:lineRule="auto"/>
        <w:rPr>
          <w:sz w:val="20"/>
        </w:rPr>
      </w:pPr>
      <w:r w:rsidRPr="00D70AE1">
        <w:rPr>
          <w:sz w:val="20"/>
        </w:rPr>
        <w:t>The three pil</w:t>
      </w:r>
      <w:r w:rsidR="00702EC0" w:rsidRPr="00D70AE1">
        <w:rPr>
          <w:sz w:val="20"/>
        </w:rPr>
        <w:t>lars are:</w:t>
      </w:r>
    </w:p>
    <w:p w14:paraId="62C9EF3E" w14:textId="77EC187A" w:rsidR="00670158" w:rsidRPr="00D70AE1" w:rsidRDefault="00670158" w:rsidP="009C252B">
      <w:pPr>
        <w:pStyle w:val="Heading3"/>
      </w:pPr>
    </w:p>
    <w:p w14:paraId="3774034C" w14:textId="53E899AC" w:rsidR="00670158" w:rsidRPr="00D70AE1" w:rsidRDefault="00670158" w:rsidP="009C252B">
      <w:pPr>
        <w:pStyle w:val="Heading3"/>
        <w:rPr>
          <w:b/>
        </w:rPr>
      </w:pPr>
      <w:r w:rsidRPr="00D70AE1">
        <w:rPr>
          <w:b/>
        </w:rPr>
        <w:t xml:space="preserve">Wider paradigm shift as concerns the right to legal capacity </w:t>
      </w:r>
    </w:p>
    <w:p w14:paraId="0E82C5FD" w14:textId="4B6378A6" w:rsidR="00356DF4" w:rsidRPr="00D70AE1" w:rsidRDefault="00F41DC8" w:rsidP="00356DF4">
      <w:pPr>
        <w:spacing w:after="0" w:line="240" w:lineRule="auto"/>
        <w:rPr>
          <w:sz w:val="20"/>
        </w:rPr>
      </w:pPr>
      <w:r w:rsidRPr="00D70AE1">
        <w:rPr>
          <w:sz w:val="20"/>
        </w:rPr>
        <w:t>Article 12 CRPD has limited implementation in Serbia. The current Serbian law</w:t>
      </w:r>
      <w:r w:rsidR="004A02C7" w:rsidRPr="00D70AE1">
        <w:rPr>
          <w:sz w:val="20"/>
        </w:rPr>
        <w:t xml:space="preserve">s </w:t>
      </w:r>
      <w:r w:rsidR="009143C7" w:rsidRPr="00D70AE1">
        <w:rPr>
          <w:sz w:val="20"/>
        </w:rPr>
        <w:t>authorize and permit</w:t>
      </w:r>
      <w:r w:rsidRPr="00D70AE1">
        <w:rPr>
          <w:sz w:val="20"/>
        </w:rPr>
        <w:t xml:space="preserve"> </w:t>
      </w:r>
      <w:r w:rsidR="008C5AE2" w:rsidRPr="00D70AE1">
        <w:rPr>
          <w:sz w:val="20"/>
        </w:rPr>
        <w:t>plenary</w:t>
      </w:r>
      <w:r w:rsidR="00F94BB9" w:rsidRPr="00D70AE1">
        <w:rPr>
          <w:sz w:val="20"/>
        </w:rPr>
        <w:t xml:space="preserve"> guardianship</w:t>
      </w:r>
      <w:r w:rsidR="00BD68CA" w:rsidRPr="00D70AE1">
        <w:rPr>
          <w:sz w:val="20"/>
        </w:rPr>
        <w:t xml:space="preserve"> and </w:t>
      </w:r>
      <w:r w:rsidR="00E5655C" w:rsidRPr="00D70AE1">
        <w:rPr>
          <w:sz w:val="20"/>
        </w:rPr>
        <w:t>t</w:t>
      </w:r>
      <w:r w:rsidR="004A02C7" w:rsidRPr="00D70AE1">
        <w:rPr>
          <w:sz w:val="20"/>
        </w:rPr>
        <w:t xml:space="preserve">he judiciary is still upholding practices of automatic deprivations based on disability. The normative framework </w:t>
      </w:r>
      <w:r w:rsidR="001C6D05" w:rsidRPr="00D70AE1">
        <w:rPr>
          <w:sz w:val="20"/>
        </w:rPr>
        <w:t>is</w:t>
      </w:r>
      <w:r w:rsidR="004A02C7" w:rsidRPr="00D70AE1">
        <w:rPr>
          <w:sz w:val="20"/>
        </w:rPr>
        <w:t xml:space="preserve"> not compliant with CRPD and </w:t>
      </w:r>
      <w:r w:rsidR="001C6D05" w:rsidRPr="00D70AE1">
        <w:rPr>
          <w:sz w:val="20"/>
        </w:rPr>
        <w:t xml:space="preserve">General Comment </w:t>
      </w:r>
      <w:r w:rsidR="004A02C7" w:rsidRPr="00D70AE1">
        <w:rPr>
          <w:sz w:val="20"/>
        </w:rPr>
        <w:t>1</w:t>
      </w:r>
      <w:r w:rsidR="00BD68CA" w:rsidRPr="00D70AE1">
        <w:rPr>
          <w:sz w:val="20"/>
        </w:rPr>
        <w:t>, which</w:t>
      </w:r>
      <w:r w:rsidR="004A02C7" w:rsidRPr="00D70AE1">
        <w:rPr>
          <w:sz w:val="20"/>
        </w:rPr>
        <w:t xml:space="preserve"> CRPD Committee recognized in </w:t>
      </w:r>
      <w:r w:rsidR="00BA401E" w:rsidRPr="00D70AE1">
        <w:rPr>
          <w:sz w:val="20"/>
        </w:rPr>
        <w:t xml:space="preserve">2016 </w:t>
      </w:r>
      <w:r w:rsidR="004A02C7" w:rsidRPr="00D70AE1">
        <w:rPr>
          <w:sz w:val="20"/>
        </w:rPr>
        <w:t>Concluding Observations</w:t>
      </w:r>
      <w:r w:rsidR="008C5AE2" w:rsidRPr="00D70AE1">
        <w:rPr>
          <w:sz w:val="20"/>
        </w:rPr>
        <w:t xml:space="preserve"> addressing Serbia.</w:t>
      </w:r>
      <w:r w:rsidR="00366ECD" w:rsidRPr="00D70AE1">
        <w:rPr>
          <w:rStyle w:val="FootnoteReference"/>
          <w:sz w:val="20"/>
        </w:rPr>
        <w:footnoteReference w:id="2"/>
      </w:r>
      <w:r w:rsidR="004A02C7" w:rsidRPr="00D70AE1">
        <w:rPr>
          <w:sz w:val="20"/>
        </w:rPr>
        <w:t xml:space="preserve"> </w:t>
      </w:r>
      <w:r w:rsidR="00D01DEE" w:rsidRPr="00D70AE1">
        <w:rPr>
          <w:sz w:val="20"/>
        </w:rPr>
        <w:t>A</w:t>
      </w:r>
      <w:r w:rsidR="004A02C7" w:rsidRPr="00D70AE1">
        <w:rPr>
          <w:sz w:val="20"/>
        </w:rPr>
        <w:t>ttitud</w:t>
      </w:r>
      <w:r w:rsidR="001C6D05" w:rsidRPr="00D70AE1">
        <w:rPr>
          <w:sz w:val="20"/>
        </w:rPr>
        <w:t>es from the Government</w:t>
      </w:r>
      <w:r w:rsidR="00025B01" w:rsidRPr="00D70AE1">
        <w:rPr>
          <w:sz w:val="20"/>
        </w:rPr>
        <w:t xml:space="preserve"> and</w:t>
      </w:r>
      <w:r w:rsidR="004A02C7" w:rsidRPr="00D70AE1">
        <w:rPr>
          <w:sz w:val="20"/>
        </w:rPr>
        <w:t xml:space="preserve"> the draft Strategy announce </w:t>
      </w:r>
      <w:r w:rsidR="00025B01" w:rsidRPr="00D70AE1">
        <w:rPr>
          <w:sz w:val="20"/>
        </w:rPr>
        <w:t>plans</w:t>
      </w:r>
      <w:r w:rsidR="004A02C7" w:rsidRPr="00D70AE1">
        <w:rPr>
          <w:sz w:val="20"/>
        </w:rPr>
        <w:t xml:space="preserve"> to abolish plenary guardianship and create </w:t>
      </w:r>
      <w:r w:rsidR="00E5655C" w:rsidRPr="00D70AE1">
        <w:rPr>
          <w:sz w:val="20"/>
        </w:rPr>
        <w:t xml:space="preserve">support mechanisms </w:t>
      </w:r>
      <w:r w:rsidR="004A02C7" w:rsidRPr="00D70AE1">
        <w:rPr>
          <w:sz w:val="20"/>
        </w:rPr>
        <w:t>for decision</w:t>
      </w:r>
      <w:r w:rsidR="00E5655C" w:rsidRPr="00D70AE1">
        <w:rPr>
          <w:sz w:val="20"/>
        </w:rPr>
        <w:t>-</w:t>
      </w:r>
      <w:r w:rsidR="004A02C7" w:rsidRPr="00D70AE1">
        <w:rPr>
          <w:sz w:val="20"/>
        </w:rPr>
        <w:t xml:space="preserve">making. </w:t>
      </w:r>
      <w:r w:rsidR="00BD68CA" w:rsidRPr="00D70AE1">
        <w:rPr>
          <w:sz w:val="20"/>
        </w:rPr>
        <w:t>Newly opened</w:t>
      </w:r>
      <w:r w:rsidR="008C5AE2" w:rsidRPr="00D70AE1">
        <w:rPr>
          <w:sz w:val="20"/>
        </w:rPr>
        <w:t xml:space="preserve"> </w:t>
      </w:r>
      <w:r w:rsidR="00BD68CA" w:rsidRPr="00D70AE1">
        <w:rPr>
          <w:sz w:val="20"/>
        </w:rPr>
        <w:t xml:space="preserve">discussion on </w:t>
      </w:r>
      <w:r w:rsidR="008C5AE2" w:rsidRPr="00D70AE1">
        <w:rPr>
          <w:sz w:val="20"/>
        </w:rPr>
        <w:t>constitutiona</w:t>
      </w:r>
      <w:r w:rsidR="001C6D05" w:rsidRPr="00D70AE1">
        <w:rPr>
          <w:sz w:val="20"/>
        </w:rPr>
        <w:t>l changes is a</w:t>
      </w:r>
      <w:r w:rsidR="008C5AE2" w:rsidRPr="00D70AE1">
        <w:rPr>
          <w:sz w:val="20"/>
        </w:rPr>
        <w:t xml:space="preserve">dditional opportunity for upholding the universality of rights. </w:t>
      </w:r>
      <w:r w:rsidR="004A02C7" w:rsidRPr="00D70AE1">
        <w:rPr>
          <w:sz w:val="20"/>
        </w:rPr>
        <w:t xml:space="preserve">Pillar 1 </w:t>
      </w:r>
      <w:r w:rsidR="00025B01" w:rsidRPr="00D70AE1">
        <w:rPr>
          <w:sz w:val="20"/>
        </w:rPr>
        <w:t>employs</w:t>
      </w:r>
      <w:r w:rsidR="004A02C7" w:rsidRPr="00D70AE1">
        <w:rPr>
          <w:sz w:val="20"/>
        </w:rPr>
        <w:t xml:space="preserve"> a wide-reaching approach, starting from improvement</w:t>
      </w:r>
      <w:r w:rsidR="001C6D05" w:rsidRPr="00D70AE1">
        <w:rPr>
          <w:sz w:val="20"/>
        </w:rPr>
        <w:t>s</w:t>
      </w:r>
      <w:r w:rsidR="004A02C7" w:rsidRPr="00D70AE1">
        <w:rPr>
          <w:sz w:val="20"/>
        </w:rPr>
        <w:t xml:space="preserve"> of the normative framework (</w:t>
      </w:r>
      <w:r w:rsidR="008C5AE2" w:rsidRPr="00D70AE1">
        <w:rPr>
          <w:sz w:val="20"/>
        </w:rPr>
        <w:t xml:space="preserve">Constitution, </w:t>
      </w:r>
      <w:r w:rsidR="004A02C7" w:rsidRPr="00D70AE1">
        <w:rPr>
          <w:sz w:val="20"/>
        </w:rPr>
        <w:t>Family Law, Law</w:t>
      </w:r>
      <w:r w:rsidR="00BD68CA" w:rsidRPr="00D70AE1">
        <w:rPr>
          <w:sz w:val="20"/>
        </w:rPr>
        <w:t>s</w:t>
      </w:r>
      <w:r w:rsidR="004A02C7" w:rsidRPr="00D70AE1">
        <w:rPr>
          <w:sz w:val="20"/>
        </w:rPr>
        <w:t xml:space="preserve"> on Non-Contentious Proceedings, </w:t>
      </w:r>
      <w:r w:rsidR="008C5AE2" w:rsidRPr="00D70AE1">
        <w:rPr>
          <w:sz w:val="20"/>
        </w:rPr>
        <w:t xml:space="preserve">Protection of Persons with Mental </w:t>
      </w:r>
      <w:r w:rsidR="009143C7" w:rsidRPr="00D70AE1">
        <w:rPr>
          <w:sz w:val="20"/>
        </w:rPr>
        <w:t>Disabilities</w:t>
      </w:r>
      <w:r w:rsidR="004A02C7" w:rsidRPr="00D70AE1">
        <w:rPr>
          <w:sz w:val="20"/>
        </w:rPr>
        <w:t>) in cooperation with Ministries of Justice and Labour and other entities. The</w:t>
      </w:r>
      <w:r w:rsidR="008C5AE2" w:rsidRPr="00D70AE1">
        <w:rPr>
          <w:sz w:val="20"/>
        </w:rPr>
        <w:t xml:space="preserve"> action </w:t>
      </w:r>
      <w:r w:rsidR="0033626C" w:rsidRPr="00D70AE1">
        <w:rPr>
          <w:sz w:val="20"/>
        </w:rPr>
        <w:t>addresses</w:t>
      </w:r>
      <w:r w:rsidR="004A02C7" w:rsidRPr="00D70AE1">
        <w:rPr>
          <w:sz w:val="20"/>
        </w:rPr>
        <w:t xml:space="preserve"> practices </w:t>
      </w:r>
      <w:r w:rsidR="0033626C" w:rsidRPr="00D70AE1">
        <w:rPr>
          <w:sz w:val="20"/>
        </w:rPr>
        <w:t xml:space="preserve">and attitudes in </w:t>
      </w:r>
      <w:r w:rsidR="00BD68CA" w:rsidRPr="00D70AE1">
        <w:rPr>
          <w:sz w:val="20"/>
        </w:rPr>
        <w:t xml:space="preserve">the </w:t>
      </w:r>
      <w:r w:rsidR="0033626C" w:rsidRPr="00D70AE1">
        <w:rPr>
          <w:sz w:val="20"/>
        </w:rPr>
        <w:t>judiciary, health and social care systems,</w:t>
      </w:r>
      <w:r w:rsidR="008C5AE2" w:rsidRPr="00D70AE1">
        <w:rPr>
          <w:sz w:val="20"/>
        </w:rPr>
        <w:t xml:space="preserve"> and </w:t>
      </w:r>
      <w:r w:rsidR="0033626C" w:rsidRPr="00D70AE1">
        <w:rPr>
          <w:sz w:val="20"/>
        </w:rPr>
        <w:t xml:space="preserve">supports </w:t>
      </w:r>
      <w:r w:rsidR="008C5AE2" w:rsidRPr="00D70AE1">
        <w:rPr>
          <w:sz w:val="20"/>
        </w:rPr>
        <w:t xml:space="preserve">DPO </w:t>
      </w:r>
      <w:r w:rsidR="007B6F0E" w:rsidRPr="00D70AE1">
        <w:rPr>
          <w:sz w:val="20"/>
        </w:rPr>
        <w:t xml:space="preserve">and </w:t>
      </w:r>
      <w:r w:rsidR="008C5AE2" w:rsidRPr="00D70AE1">
        <w:rPr>
          <w:sz w:val="20"/>
        </w:rPr>
        <w:t>CSO activities as concerns applying the paradigm shift in Serbia.</w:t>
      </w:r>
      <w:r w:rsidR="003C0B33" w:rsidRPr="00D70AE1">
        <w:rPr>
          <w:sz w:val="20"/>
        </w:rPr>
        <w:t xml:space="preserve"> Pillar</w:t>
      </w:r>
      <w:r w:rsidR="00D57243" w:rsidRPr="00D70AE1">
        <w:rPr>
          <w:sz w:val="20"/>
        </w:rPr>
        <w:t xml:space="preserve"> </w:t>
      </w:r>
      <w:r w:rsidR="00BD68CA" w:rsidRPr="00D70AE1">
        <w:rPr>
          <w:sz w:val="20"/>
        </w:rPr>
        <w:t>1 activities</w:t>
      </w:r>
      <w:r w:rsidR="00BA401E" w:rsidRPr="00D70AE1">
        <w:rPr>
          <w:sz w:val="20"/>
        </w:rPr>
        <w:t xml:space="preserve"> support advances </w:t>
      </w:r>
      <w:r w:rsidR="002E21E9" w:rsidRPr="00D70AE1">
        <w:rPr>
          <w:sz w:val="20"/>
        </w:rPr>
        <w:t>under</w:t>
      </w:r>
      <w:r w:rsidR="003C0B33" w:rsidRPr="00D70AE1">
        <w:rPr>
          <w:sz w:val="20"/>
        </w:rPr>
        <w:t xml:space="preserve"> SDGs 16 and 10.</w:t>
      </w:r>
    </w:p>
    <w:p w14:paraId="067A3101" w14:textId="77777777" w:rsidR="00356DF4" w:rsidRPr="00D70AE1" w:rsidRDefault="00356DF4" w:rsidP="00356DF4">
      <w:pPr>
        <w:spacing w:after="0" w:line="240" w:lineRule="auto"/>
        <w:rPr>
          <w:sz w:val="20"/>
        </w:rPr>
      </w:pPr>
    </w:p>
    <w:p w14:paraId="039B5B4D" w14:textId="6718FC1F" w:rsidR="00670158" w:rsidRPr="00D70AE1" w:rsidRDefault="00670158" w:rsidP="009C252B">
      <w:pPr>
        <w:pStyle w:val="Heading3"/>
      </w:pPr>
      <w:r w:rsidRPr="00D70AE1">
        <w:t>Strengthening the voice and integrity of women and girls with disabilities</w:t>
      </w:r>
    </w:p>
    <w:p w14:paraId="16288938" w14:textId="598A3832" w:rsidR="00315AC4" w:rsidRPr="00D70AE1" w:rsidRDefault="00072370" w:rsidP="00315AC4">
      <w:pPr>
        <w:spacing w:after="0" w:line="240" w:lineRule="auto"/>
        <w:rPr>
          <w:sz w:val="20"/>
        </w:rPr>
      </w:pPr>
      <w:r w:rsidRPr="00D70AE1">
        <w:rPr>
          <w:sz w:val="20"/>
        </w:rPr>
        <w:t>The Census data shows discrepancies in access to rights between women and men with disabilities. While the access to education</w:t>
      </w:r>
      <w:r w:rsidR="00E5655C" w:rsidRPr="00D70AE1">
        <w:rPr>
          <w:sz w:val="20"/>
        </w:rPr>
        <w:t xml:space="preserve"> and</w:t>
      </w:r>
      <w:r w:rsidRPr="00D70AE1">
        <w:rPr>
          <w:sz w:val="20"/>
        </w:rPr>
        <w:t xml:space="preserve"> employment for all</w:t>
      </w:r>
      <w:r w:rsidR="0078650C" w:rsidRPr="00D70AE1">
        <w:rPr>
          <w:sz w:val="20"/>
        </w:rPr>
        <w:t xml:space="preserve"> persons with disabilities </w:t>
      </w:r>
      <w:r w:rsidR="001C6D05" w:rsidRPr="00D70AE1">
        <w:rPr>
          <w:sz w:val="20"/>
        </w:rPr>
        <w:t xml:space="preserve">is </w:t>
      </w:r>
      <w:r w:rsidRPr="00D70AE1">
        <w:rPr>
          <w:sz w:val="20"/>
        </w:rPr>
        <w:t xml:space="preserve">hindered, </w:t>
      </w:r>
      <w:r w:rsidR="001C6D05" w:rsidRPr="00D70AE1">
        <w:rPr>
          <w:sz w:val="20"/>
        </w:rPr>
        <w:t>w</w:t>
      </w:r>
      <w:r w:rsidR="00315AC4" w:rsidRPr="00D70AE1">
        <w:rPr>
          <w:sz w:val="20"/>
        </w:rPr>
        <w:t>omen</w:t>
      </w:r>
      <w:r w:rsidR="007B6F0E" w:rsidRPr="00D70AE1">
        <w:rPr>
          <w:sz w:val="20"/>
        </w:rPr>
        <w:t xml:space="preserve"> with disabilities’</w:t>
      </w:r>
      <w:r w:rsidR="00315AC4" w:rsidRPr="00D70AE1">
        <w:rPr>
          <w:sz w:val="20"/>
        </w:rPr>
        <w:t xml:space="preserve"> voice and participation in Serbia is not </w:t>
      </w:r>
      <w:r w:rsidR="00632C80" w:rsidRPr="00D70AE1">
        <w:rPr>
          <w:sz w:val="20"/>
        </w:rPr>
        <w:t xml:space="preserve">sufficiently </w:t>
      </w:r>
      <w:r w:rsidR="00315AC4" w:rsidRPr="00D70AE1">
        <w:rPr>
          <w:sz w:val="20"/>
        </w:rPr>
        <w:t>strong to ensure their views and opinions are reflected</w:t>
      </w:r>
      <w:r w:rsidR="001C6D05" w:rsidRPr="00D70AE1">
        <w:rPr>
          <w:sz w:val="20"/>
        </w:rPr>
        <w:t xml:space="preserve">. Multiple </w:t>
      </w:r>
      <w:r w:rsidR="00315AC4" w:rsidRPr="00D70AE1">
        <w:rPr>
          <w:sz w:val="20"/>
        </w:rPr>
        <w:t xml:space="preserve">and intersectional discrimination with compounded gender stereotypes hinder women with disabilities participation, access to justice and protection against violence. </w:t>
      </w:r>
      <w:r w:rsidR="003807F6" w:rsidRPr="00D70AE1">
        <w:rPr>
          <w:sz w:val="20"/>
          <w:lang w:val="en-GB"/>
        </w:rPr>
        <w:t>Women</w:t>
      </w:r>
      <w:r w:rsidR="00315AC4" w:rsidRPr="00D70AE1">
        <w:rPr>
          <w:sz w:val="20"/>
          <w:lang w:val="en-GB"/>
        </w:rPr>
        <w:t xml:space="preserve"> with disability, especially those deprived of legal capacity and </w:t>
      </w:r>
      <w:r w:rsidR="003807F6" w:rsidRPr="00D70AE1">
        <w:rPr>
          <w:sz w:val="20"/>
          <w:lang w:val="en-GB"/>
        </w:rPr>
        <w:t>institutionalized</w:t>
      </w:r>
      <w:r w:rsidR="00315AC4" w:rsidRPr="00D70AE1">
        <w:rPr>
          <w:sz w:val="20"/>
          <w:lang w:val="en-GB"/>
        </w:rPr>
        <w:t xml:space="preserve">, are exposed to violence and </w:t>
      </w:r>
      <w:r w:rsidR="003807F6" w:rsidRPr="00D70AE1">
        <w:rPr>
          <w:sz w:val="20"/>
          <w:lang w:val="en-GB"/>
        </w:rPr>
        <w:t>non-consensual treatments</w:t>
      </w:r>
      <w:r w:rsidR="00315AC4" w:rsidRPr="00D70AE1">
        <w:rPr>
          <w:sz w:val="20"/>
          <w:vertAlign w:val="superscript"/>
          <w:lang w:val="en-GB"/>
        </w:rPr>
        <w:footnoteReference w:id="3"/>
      </w:r>
      <w:r w:rsidR="00315AC4" w:rsidRPr="00D70AE1">
        <w:rPr>
          <w:sz w:val="20"/>
          <w:lang w:val="en-GB"/>
        </w:rPr>
        <w:t>.</w:t>
      </w:r>
      <w:r w:rsidR="00315AC4" w:rsidRPr="00D70AE1">
        <w:rPr>
          <w:color w:val="000000" w:themeColor="text1"/>
        </w:rPr>
        <w:t xml:space="preserve"> </w:t>
      </w:r>
      <w:r w:rsidR="003807F6" w:rsidRPr="00D70AE1">
        <w:rPr>
          <w:sz w:val="20"/>
        </w:rPr>
        <w:t>P</w:t>
      </w:r>
      <w:r w:rsidR="00315AC4" w:rsidRPr="00D70AE1">
        <w:rPr>
          <w:sz w:val="20"/>
        </w:rPr>
        <w:t xml:space="preserve">roposed interventions will respond to CRPD </w:t>
      </w:r>
      <w:r w:rsidR="009143C7" w:rsidRPr="00D70AE1">
        <w:rPr>
          <w:sz w:val="20"/>
        </w:rPr>
        <w:t xml:space="preserve">Concluding </w:t>
      </w:r>
      <w:r w:rsidR="00315AC4" w:rsidRPr="00D70AE1">
        <w:rPr>
          <w:sz w:val="20"/>
        </w:rPr>
        <w:lastRenderedPageBreak/>
        <w:t>Observations</w:t>
      </w:r>
      <w:r w:rsidR="006A0321" w:rsidRPr="00D70AE1">
        <w:rPr>
          <w:sz w:val="20"/>
        </w:rPr>
        <w:t>,</w:t>
      </w:r>
      <w:r w:rsidR="00315AC4" w:rsidRPr="00D70AE1">
        <w:rPr>
          <w:sz w:val="20"/>
          <w:vertAlign w:val="superscript"/>
        </w:rPr>
        <w:footnoteReference w:id="4"/>
      </w:r>
      <w:r w:rsidR="009143C7" w:rsidRPr="00D70AE1">
        <w:rPr>
          <w:sz w:val="20"/>
        </w:rPr>
        <w:t xml:space="preserve"> </w:t>
      </w:r>
      <w:r w:rsidR="009A5623" w:rsidRPr="00D70AE1">
        <w:rPr>
          <w:rStyle w:val="FootnoteReference"/>
          <w:sz w:val="20"/>
        </w:rPr>
        <w:footnoteReference w:id="5"/>
      </w:r>
      <w:r w:rsidR="009143C7" w:rsidRPr="00D70AE1">
        <w:rPr>
          <w:sz w:val="20"/>
        </w:rPr>
        <w:t>CEDAW recommendations,</w:t>
      </w:r>
      <w:r w:rsidR="009143C7" w:rsidRPr="00D70AE1">
        <w:rPr>
          <w:rStyle w:val="FootnoteReference"/>
          <w:sz w:val="20"/>
        </w:rPr>
        <w:footnoteReference w:id="6"/>
      </w:r>
      <w:r w:rsidR="00315AC4" w:rsidRPr="00D70AE1">
        <w:rPr>
          <w:sz w:val="20"/>
        </w:rPr>
        <w:t xml:space="preserve"> and to </w:t>
      </w:r>
      <w:r w:rsidR="007B6F0E" w:rsidRPr="00D70AE1">
        <w:rPr>
          <w:sz w:val="20"/>
        </w:rPr>
        <w:t xml:space="preserve">the </w:t>
      </w:r>
      <w:r w:rsidR="00315AC4" w:rsidRPr="00D70AE1">
        <w:rPr>
          <w:sz w:val="20"/>
        </w:rPr>
        <w:t>Strategy for Gender Equality</w:t>
      </w:r>
      <w:r w:rsidR="00E043EF" w:rsidRPr="00D70AE1">
        <w:rPr>
          <w:sz w:val="20"/>
        </w:rPr>
        <w:t xml:space="preserve">. </w:t>
      </w:r>
      <w:r w:rsidR="009A5623" w:rsidRPr="00D70AE1">
        <w:rPr>
          <w:sz w:val="20"/>
        </w:rPr>
        <w:t xml:space="preserve">Pillar </w:t>
      </w:r>
      <w:r w:rsidR="007B6F0E" w:rsidRPr="00D70AE1">
        <w:rPr>
          <w:sz w:val="20"/>
        </w:rPr>
        <w:t xml:space="preserve">2 </w:t>
      </w:r>
      <w:r w:rsidR="00315AC4" w:rsidRPr="00D70AE1">
        <w:rPr>
          <w:bCs/>
          <w:sz w:val="20"/>
        </w:rPr>
        <w:t>represent</w:t>
      </w:r>
      <w:r w:rsidR="00D01DEE" w:rsidRPr="00D70AE1">
        <w:rPr>
          <w:bCs/>
          <w:sz w:val="20"/>
        </w:rPr>
        <w:t>s</w:t>
      </w:r>
      <w:r w:rsidR="00315AC4" w:rsidRPr="00D70AE1">
        <w:rPr>
          <w:bCs/>
          <w:sz w:val="20"/>
        </w:rPr>
        <w:t xml:space="preserve"> </w:t>
      </w:r>
      <w:r w:rsidR="00E043EF" w:rsidRPr="00D70AE1">
        <w:rPr>
          <w:bCs/>
          <w:sz w:val="20"/>
        </w:rPr>
        <w:t xml:space="preserve">a </w:t>
      </w:r>
      <w:r w:rsidR="00315AC4" w:rsidRPr="00D70AE1">
        <w:rPr>
          <w:bCs/>
          <w:sz w:val="20"/>
        </w:rPr>
        <w:t xml:space="preserve">holistic response to </w:t>
      </w:r>
      <w:r w:rsidR="00315AC4" w:rsidRPr="00D70AE1">
        <w:rPr>
          <w:sz w:val="20"/>
        </w:rPr>
        <w:t>the lack of recognition of the rights of women with disabilities and go</w:t>
      </w:r>
      <w:r w:rsidR="0033626C" w:rsidRPr="00D70AE1">
        <w:rPr>
          <w:sz w:val="20"/>
        </w:rPr>
        <w:t>es</w:t>
      </w:r>
      <w:r w:rsidR="00315AC4" w:rsidRPr="00D70AE1">
        <w:rPr>
          <w:sz w:val="20"/>
        </w:rPr>
        <w:t xml:space="preserve"> beyond refraining from discriminatory actions</w:t>
      </w:r>
      <w:r w:rsidR="00E043EF" w:rsidRPr="00D70AE1">
        <w:rPr>
          <w:sz w:val="20"/>
        </w:rPr>
        <w:t>,</w:t>
      </w:r>
      <w:r w:rsidR="00315AC4" w:rsidRPr="00D70AE1">
        <w:rPr>
          <w:sz w:val="20"/>
        </w:rPr>
        <w:t xml:space="preserve"> </w:t>
      </w:r>
      <w:r w:rsidR="007B6F0E" w:rsidRPr="00D70AE1">
        <w:rPr>
          <w:sz w:val="20"/>
        </w:rPr>
        <w:t xml:space="preserve">and provides </w:t>
      </w:r>
      <w:r w:rsidR="00315AC4" w:rsidRPr="00D70AE1">
        <w:rPr>
          <w:sz w:val="20"/>
        </w:rPr>
        <w:t xml:space="preserve">channels for voice and agency and increasing authority to take decisions in all areas. </w:t>
      </w:r>
      <w:r w:rsidR="001C6D05" w:rsidRPr="00D70AE1">
        <w:rPr>
          <w:sz w:val="20"/>
        </w:rPr>
        <w:t>Additionally</w:t>
      </w:r>
      <w:r w:rsidR="00315AC4" w:rsidRPr="00D70AE1">
        <w:rPr>
          <w:sz w:val="20"/>
        </w:rPr>
        <w:t xml:space="preserve">, </w:t>
      </w:r>
      <w:r w:rsidR="001C6D05" w:rsidRPr="00D70AE1">
        <w:rPr>
          <w:sz w:val="20"/>
        </w:rPr>
        <w:t>attention</w:t>
      </w:r>
      <w:r w:rsidR="006A0321" w:rsidRPr="00D70AE1">
        <w:rPr>
          <w:sz w:val="20"/>
        </w:rPr>
        <w:t xml:space="preserve"> is</w:t>
      </w:r>
      <w:r w:rsidR="001C6D05" w:rsidRPr="00D70AE1">
        <w:rPr>
          <w:sz w:val="20"/>
        </w:rPr>
        <w:t xml:space="preserve"> given to </w:t>
      </w:r>
      <w:r w:rsidR="00315AC4" w:rsidRPr="00D70AE1">
        <w:rPr>
          <w:sz w:val="20"/>
        </w:rPr>
        <w:t xml:space="preserve">identification of legal and practical gaps that </w:t>
      </w:r>
      <w:r w:rsidR="00E043EF" w:rsidRPr="00D70AE1">
        <w:rPr>
          <w:sz w:val="20"/>
        </w:rPr>
        <w:t>prevent</w:t>
      </w:r>
      <w:r w:rsidR="00315AC4" w:rsidRPr="00D70AE1">
        <w:rPr>
          <w:sz w:val="20"/>
        </w:rPr>
        <w:t xml:space="preserve"> </w:t>
      </w:r>
      <w:r w:rsidR="00D01DEE" w:rsidRPr="00D70AE1">
        <w:rPr>
          <w:sz w:val="20"/>
        </w:rPr>
        <w:t xml:space="preserve">women with disabilities </w:t>
      </w:r>
      <w:r w:rsidR="00315AC4" w:rsidRPr="00D70AE1">
        <w:rPr>
          <w:sz w:val="20"/>
        </w:rPr>
        <w:t>from full exercise of sexual</w:t>
      </w:r>
      <w:r w:rsidR="001C6D05" w:rsidRPr="00D70AE1">
        <w:rPr>
          <w:sz w:val="20"/>
        </w:rPr>
        <w:t xml:space="preserve"> and reproductive health rights. </w:t>
      </w:r>
      <w:r w:rsidR="00D57243" w:rsidRPr="00D70AE1">
        <w:rPr>
          <w:sz w:val="20"/>
        </w:rPr>
        <w:t>Pillar 2</w:t>
      </w:r>
      <w:r w:rsidR="002E21E9" w:rsidRPr="00D70AE1">
        <w:rPr>
          <w:sz w:val="20"/>
        </w:rPr>
        <w:t xml:space="preserve"> support advances under</w:t>
      </w:r>
      <w:r w:rsidR="003C0B33" w:rsidRPr="00D70AE1">
        <w:rPr>
          <w:sz w:val="20"/>
        </w:rPr>
        <w:t xml:space="preserve"> SDGs 5 and 10.</w:t>
      </w:r>
    </w:p>
    <w:p w14:paraId="448D10DF" w14:textId="5FCEAA84" w:rsidR="008C5AE2" w:rsidRPr="00D70AE1" w:rsidRDefault="008C5AE2" w:rsidP="008C5AE2">
      <w:pPr>
        <w:spacing w:after="0" w:line="240" w:lineRule="auto"/>
        <w:rPr>
          <w:sz w:val="20"/>
        </w:rPr>
      </w:pPr>
    </w:p>
    <w:p w14:paraId="55F9C7BD" w14:textId="3D468DD6" w:rsidR="00670158" w:rsidRPr="00D70AE1" w:rsidRDefault="00356DF4" w:rsidP="009C252B">
      <w:pPr>
        <w:pStyle w:val="Heading3"/>
      </w:pPr>
      <w:r w:rsidRPr="00D70AE1">
        <w:t xml:space="preserve">Inclusion in the employment and work processes through wider empowerment </w:t>
      </w:r>
    </w:p>
    <w:p w14:paraId="00B06ED9" w14:textId="6B9A9312" w:rsidR="00E52509" w:rsidRPr="00937293" w:rsidRDefault="003C0B33" w:rsidP="00937293">
      <w:pPr>
        <w:pStyle w:val="SingleTxtG"/>
        <w:tabs>
          <w:tab w:val="left" w:pos="1701"/>
        </w:tabs>
        <w:ind w:left="0" w:right="0"/>
        <w:rPr>
          <w:rFonts w:asciiTheme="minorHAnsi" w:hAnsiTheme="minorHAnsi" w:cs="Arial"/>
          <w:shd w:val="clear" w:color="auto" w:fill="FFFFFF"/>
        </w:rPr>
      </w:pPr>
      <w:r w:rsidRPr="00D70AE1">
        <w:rPr>
          <w:rFonts w:asciiTheme="minorHAnsi" w:hAnsiTheme="minorHAnsi" w:cs="Arial"/>
          <w:shd w:val="clear" w:color="auto" w:fill="FFFFFF"/>
        </w:rPr>
        <w:t xml:space="preserve">Despite </w:t>
      </w:r>
      <w:r w:rsidR="003807F6" w:rsidRPr="00D70AE1">
        <w:rPr>
          <w:rFonts w:asciiTheme="minorHAnsi" w:hAnsiTheme="minorHAnsi" w:cs="Arial"/>
          <w:shd w:val="clear" w:color="auto" w:fill="FFFFFF"/>
        </w:rPr>
        <w:t>the</w:t>
      </w:r>
      <w:r w:rsidR="00F77FD6" w:rsidRPr="00D70AE1">
        <w:rPr>
          <w:rFonts w:asciiTheme="minorHAnsi" w:hAnsiTheme="minorHAnsi" w:cs="Arial"/>
          <w:shd w:val="clear" w:color="auto" w:fill="FFFFFF"/>
        </w:rPr>
        <w:t xml:space="preserve"> </w:t>
      </w:r>
      <w:r w:rsidRPr="00D70AE1">
        <w:rPr>
          <w:rFonts w:asciiTheme="minorHAnsi" w:hAnsiTheme="minorHAnsi" w:cs="Arial"/>
          <w:shd w:val="clear" w:color="auto" w:fill="FFFFFF"/>
        </w:rPr>
        <w:t>framework related to professional rehabilitation and employment of</w:t>
      </w:r>
      <w:r w:rsidR="001C6D05" w:rsidRPr="00D70AE1">
        <w:rPr>
          <w:rFonts w:asciiTheme="minorHAnsi" w:hAnsiTheme="minorHAnsi" w:cs="Arial"/>
          <w:shd w:val="clear" w:color="auto" w:fill="FFFFFF"/>
        </w:rPr>
        <w:t xml:space="preserve"> persons with disabilities</w:t>
      </w:r>
      <w:r w:rsidRPr="00D70AE1">
        <w:rPr>
          <w:rFonts w:asciiTheme="minorHAnsi" w:hAnsiTheme="minorHAnsi" w:cs="Arial"/>
          <w:shd w:val="clear" w:color="auto" w:fill="FFFFFF"/>
        </w:rPr>
        <w:t xml:space="preserve">, overarching barriers for </w:t>
      </w:r>
      <w:r w:rsidR="00C4743D" w:rsidRPr="00D70AE1">
        <w:rPr>
          <w:rFonts w:asciiTheme="minorHAnsi" w:hAnsiTheme="minorHAnsi" w:cs="Arial"/>
          <w:shd w:val="clear" w:color="auto" w:fill="FFFFFF"/>
        </w:rPr>
        <w:t>full</w:t>
      </w:r>
      <w:r w:rsidRPr="00D70AE1">
        <w:rPr>
          <w:rFonts w:asciiTheme="minorHAnsi" w:hAnsiTheme="minorHAnsi" w:cs="Arial"/>
          <w:shd w:val="clear" w:color="auto" w:fill="FFFFFF"/>
        </w:rPr>
        <w:t xml:space="preserve"> inclusion are heavily present. </w:t>
      </w:r>
      <w:r w:rsidR="003F52FC" w:rsidRPr="00D70AE1">
        <w:rPr>
          <w:rFonts w:asciiTheme="minorHAnsi" w:hAnsiTheme="minorHAnsi" w:cs="Arial"/>
          <w:shd w:val="clear" w:color="auto" w:fill="FFFFFF"/>
        </w:rPr>
        <w:t>P</w:t>
      </w:r>
      <w:r w:rsidRPr="00D70AE1">
        <w:rPr>
          <w:rFonts w:asciiTheme="minorHAnsi" w:hAnsiTheme="minorHAnsi" w:cs="Arial"/>
          <w:shd w:val="clear" w:color="auto" w:fill="FFFFFF"/>
        </w:rPr>
        <w:t>articipation at the labour market remains low, and active lab</w:t>
      </w:r>
      <w:r w:rsidR="001C6D05" w:rsidRPr="00D70AE1">
        <w:rPr>
          <w:rFonts w:asciiTheme="minorHAnsi" w:hAnsiTheme="minorHAnsi" w:cs="Arial"/>
          <w:shd w:val="clear" w:color="auto" w:fill="FFFFFF"/>
        </w:rPr>
        <w:t xml:space="preserve">our market programmes </w:t>
      </w:r>
      <w:r w:rsidRPr="00D70AE1">
        <w:rPr>
          <w:rFonts w:asciiTheme="minorHAnsi" w:hAnsiTheme="minorHAnsi" w:cs="Arial"/>
          <w:shd w:val="clear" w:color="auto" w:fill="FFFFFF"/>
        </w:rPr>
        <w:t>represent only 0.01 percent of GDP</w:t>
      </w:r>
      <w:r w:rsidRPr="00D70AE1">
        <w:rPr>
          <w:rStyle w:val="FootnoteReference"/>
          <w:rFonts w:asciiTheme="minorHAnsi" w:hAnsiTheme="minorHAnsi" w:cs="Arial"/>
          <w:shd w:val="clear" w:color="auto" w:fill="FFFFFF"/>
        </w:rPr>
        <w:footnoteReference w:id="7"/>
      </w:r>
      <w:r w:rsidR="00F77FD6" w:rsidRPr="00D70AE1">
        <w:rPr>
          <w:rFonts w:asciiTheme="minorHAnsi" w:hAnsiTheme="minorHAnsi" w:cs="Arial"/>
          <w:shd w:val="clear" w:color="auto" w:fill="FFFFFF"/>
        </w:rPr>
        <w:t>.  O</w:t>
      </w:r>
      <w:r w:rsidRPr="00D70AE1">
        <w:rPr>
          <w:rFonts w:asciiTheme="minorHAnsi" w:hAnsiTheme="minorHAnsi" w:cs="Arial"/>
          <w:shd w:val="clear" w:color="auto" w:fill="FFFFFF"/>
        </w:rPr>
        <w:t xml:space="preserve">nly 12.4% </w:t>
      </w:r>
      <w:r w:rsidR="00F77FD6" w:rsidRPr="00D70AE1">
        <w:rPr>
          <w:rFonts w:asciiTheme="minorHAnsi" w:hAnsiTheme="minorHAnsi" w:cs="Arial"/>
          <w:shd w:val="clear" w:color="auto" w:fill="FFFFFF"/>
        </w:rPr>
        <w:t xml:space="preserve">of persons with disabilities </w:t>
      </w:r>
      <w:r w:rsidRPr="00D70AE1">
        <w:rPr>
          <w:rFonts w:asciiTheme="minorHAnsi" w:hAnsiTheme="minorHAnsi" w:cs="Arial"/>
          <w:shd w:val="clear" w:color="auto" w:fill="FFFFFF"/>
        </w:rPr>
        <w:t>are economically active</w:t>
      </w:r>
      <w:r w:rsidR="00F77FD6" w:rsidRPr="00D70AE1">
        <w:rPr>
          <w:rFonts w:asciiTheme="minorHAnsi" w:hAnsiTheme="minorHAnsi" w:cs="Arial"/>
          <w:shd w:val="clear" w:color="auto" w:fill="FFFFFF"/>
        </w:rPr>
        <w:t xml:space="preserve">, with the </w:t>
      </w:r>
      <w:r w:rsidRPr="00D70AE1">
        <w:rPr>
          <w:rFonts w:asciiTheme="minorHAnsi" w:hAnsiTheme="minorHAnsi" w:cs="Arial"/>
          <w:shd w:val="clear" w:color="auto" w:fill="FFFFFF"/>
        </w:rPr>
        <w:t xml:space="preserve">largest category </w:t>
      </w:r>
      <w:r w:rsidR="00F77FD6" w:rsidRPr="00D70AE1">
        <w:rPr>
          <w:rFonts w:asciiTheme="minorHAnsi" w:hAnsiTheme="minorHAnsi" w:cs="Arial"/>
          <w:shd w:val="clear" w:color="auto" w:fill="FFFFFF"/>
        </w:rPr>
        <w:t>living</w:t>
      </w:r>
      <w:r w:rsidRPr="00D70AE1">
        <w:rPr>
          <w:rFonts w:asciiTheme="minorHAnsi" w:hAnsiTheme="minorHAnsi" w:cs="Arial"/>
          <w:shd w:val="clear" w:color="auto" w:fill="FFFFFF"/>
        </w:rPr>
        <w:t xml:space="preserve"> on pensions</w:t>
      </w:r>
      <w:r w:rsidR="00F77FD6" w:rsidRPr="00D70AE1">
        <w:rPr>
          <w:rFonts w:asciiTheme="minorHAnsi" w:hAnsiTheme="minorHAnsi" w:cs="Arial"/>
          <w:shd w:val="clear" w:color="auto" w:fill="FFFFFF"/>
        </w:rPr>
        <w:t xml:space="preserve"> or as</w:t>
      </w:r>
      <w:r w:rsidRPr="00D70AE1">
        <w:rPr>
          <w:rFonts w:asciiTheme="minorHAnsi" w:hAnsiTheme="minorHAnsi" w:cs="Arial"/>
          <w:shd w:val="clear" w:color="auto" w:fill="FFFFFF"/>
        </w:rPr>
        <w:t xml:space="preserve"> dependents (20.5%</w:t>
      </w:r>
      <w:r w:rsidR="001C6D05" w:rsidRPr="00D70AE1">
        <w:rPr>
          <w:rFonts w:asciiTheme="minorHAnsi" w:hAnsiTheme="minorHAnsi" w:cs="Arial"/>
          <w:shd w:val="clear" w:color="auto" w:fill="FFFFFF"/>
        </w:rPr>
        <w:t>).</w:t>
      </w:r>
      <w:r w:rsidRPr="00D70AE1">
        <w:rPr>
          <w:rStyle w:val="FootnoteReference"/>
          <w:rFonts w:asciiTheme="minorHAnsi" w:hAnsiTheme="minorHAnsi" w:cs="Arial"/>
          <w:shd w:val="clear" w:color="auto" w:fill="FFFFFF"/>
        </w:rPr>
        <w:footnoteReference w:id="8"/>
      </w:r>
      <w:r w:rsidR="001C6D05" w:rsidRPr="00D70AE1">
        <w:rPr>
          <w:rFonts w:asciiTheme="minorHAnsi" w:hAnsiTheme="minorHAnsi" w:cs="Arial"/>
          <w:shd w:val="clear" w:color="auto" w:fill="FFFFFF"/>
        </w:rPr>
        <w:t xml:space="preserve"> </w:t>
      </w:r>
      <w:r w:rsidRPr="00D70AE1">
        <w:rPr>
          <w:rFonts w:asciiTheme="minorHAnsi" w:hAnsiTheme="minorHAnsi" w:cs="Arial"/>
          <w:shd w:val="clear" w:color="auto" w:fill="FFFFFF"/>
        </w:rPr>
        <w:t>The unfavour</w:t>
      </w:r>
      <w:r w:rsidR="00BD709F" w:rsidRPr="00D70AE1">
        <w:rPr>
          <w:rFonts w:asciiTheme="minorHAnsi" w:hAnsiTheme="minorHAnsi" w:cs="Arial"/>
          <w:shd w:val="clear" w:color="auto" w:fill="FFFFFF"/>
        </w:rPr>
        <w:t xml:space="preserve">able labour market situation </w:t>
      </w:r>
      <w:r w:rsidRPr="00D70AE1">
        <w:rPr>
          <w:rFonts w:asciiTheme="minorHAnsi" w:hAnsiTheme="minorHAnsi" w:cs="Arial"/>
          <w:shd w:val="clear" w:color="auto" w:fill="FFFFFF"/>
        </w:rPr>
        <w:t xml:space="preserve">results from low level </w:t>
      </w:r>
      <w:r w:rsidR="00BD709F" w:rsidRPr="00D70AE1">
        <w:rPr>
          <w:rFonts w:asciiTheme="minorHAnsi" w:hAnsiTheme="minorHAnsi" w:cs="Arial"/>
          <w:shd w:val="clear" w:color="auto" w:fill="FFFFFF"/>
        </w:rPr>
        <w:t>inclusion measures as well as high dependency.  F</w:t>
      </w:r>
      <w:r w:rsidRPr="00D70AE1">
        <w:rPr>
          <w:rFonts w:asciiTheme="minorHAnsi" w:hAnsiTheme="minorHAnsi" w:cs="Arial"/>
          <w:shd w:val="clear" w:color="auto" w:fill="FFFFFF"/>
        </w:rPr>
        <w:t xml:space="preserve">or employers, </w:t>
      </w:r>
      <w:r w:rsidR="00BD709F" w:rsidRPr="00D70AE1">
        <w:rPr>
          <w:rFonts w:asciiTheme="minorHAnsi" w:hAnsiTheme="minorHAnsi" w:cs="Arial"/>
          <w:shd w:val="clear" w:color="auto" w:fill="FFFFFF"/>
        </w:rPr>
        <w:t>persons with disabilities</w:t>
      </w:r>
      <w:r w:rsidRPr="00D70AE1">
        <w:rPr>
          <w:rFonts w:asciiTheme="minorHAnsi" w:hAnsiTheme="minorHAnsi" w:cs="Arial"/>
          <w:shd w:val="clear" w:color="auto" w:fill="FFFFFF"/>
        </w:rPr>
        <w:t xml:space="preserve"> still form largely unrecognized labour pool. </w:t>
      </w:r>
      <w:r w:rsidR="00A77199" w:rsidRPr="00D70AE1">
        <w:rPr>
          <w:rFonts w:asciiTheme="minorHAnsi" w:hAnsiTheme="minorHAnsi" w:cs="Arial"/>
          <w:shd w:val="clear" w:color="auto" w:fill="FFFFFF"/>
        </w:rPr>
        <w:t>E</w:t>
      </w:r>
      <w:r w:rsidRPr="00D70AE1">
        <w:rPr>
          <w:rFonts w:asciiTheme="minorHAnsi" w:hAnsiTheme="minorHAnsi" w:cs="Arial"/>
          <w:shd w:val="clear" w:color="auto" w:fill="FFFFFF"/>
        </w:rPr>
        <w:t xml:space="preserve">mployers do not have </w:t>
      </w:r>
      <w:r w:rsidR="00A77199" w:rsidRPr="00D70AE1">
        <w:rPr>
          <w:rFonts w:asciiTheme="minorHAnsi" w:hAnsiTheme="minorHAnsi" w:cs="Arial"/>
          <w:shd w:val="clear" w:color="auto" w:fill="FFFFFF"/>
        </w:rPr>
        <w:t xml:space="preserve">sufficient </w:t>
      </w:r>
      <w:r w:rsidRPr="00D70AE1">
        <w:rPr>
          <w:rFonts w:asciiTheme="minorHAnsi" w:hAnsiTheme="minorHAnsi" w:cs="Arial"/>
          <w:shd w:val="clear" w:color="auto" w:fill="FFFFFF"/>
        </w:rPr>
        <w:t>knowledge and competencies to employ and successfully manage</w:t>
      </w:r>
      <w:r w:rsidR="00A77199" w:rsidRPr="00D70AE1">
        <w:rPr>
          <w:rFonts w:asciiTheme="minorHAnsi" w:hAnsiTheme="minorHAnsi" w:cs="Arial"/>
          <w:shd w:val="clear" w:color="auto" w:fill="FFFFFF"/>
        </w:rPr>
        <w:t xml:space="preserve"> or recognize the </w:t>
      </w:r>
      <w:r w:rsidR="00F77FD6" w:rsidRPr="00D70AE1">
        <w:rPr>
          <w:rFonts w:asciiTheme="minorHAnsi" w:hAnsiTheme="minorHAnsi" w:cs="Arial"/>
          <w:shd w:val="clear" w:color="auto" w:fill="FFFFFF"/>
        </w:rPr>
        <w:t>potential of</w:t>
      </w:r>
      <w:r w:rsidR="00A77199" w:rsidRPr="00D70AE1">
        <w:rPr>
          <w:rFonts w:asciiTheme="minorHAnsi" w:hAnsiTheme="minorHAnsi" w:cs="Arial"/>
          <w:shd w:val="clear" w:color="auto" w:fill="FFFFFF"/>
        </w:rPr>
        <w:t xml:space="preserve"> persons with disabilities as employees</w:t>
      </w:r>
      <w:r w:rsidRPr="00D70AE1">
        <w:rPr>
          <w:rFonts w:asciiTheme="minorHAnsi" w:hAnsiTheme="minorHAnsi" w:cs="Arial"/>
          <w:shd w:val="clear" w:color="auto" w:fill="FFFFFF"/>
        </w:rPr>
        <w:t xml:space="preserve">. </w:t>
      </w:r>
      <w:r w:rsidRPr="00D70AE1">
        <w:t>The proposed intervention</w:t>
      </w:r>
      <w:r w:rsidR="003F52FC" w:rsidRPr="00D70AE1">
        <w:t xml:space="preserve"> aims at galvanizing the CRPD</w:t>
      </w:r>
      <w:r w:rsidRPr="00D70AE1">
        <w:t xml:space="preserve"> Committee</w:t>
      </w:r>
      <w:r w:rsidR="00BD709F" w:rsidRPr="00D70AE1">
        <w:t>’s</w:t>
      </w:r>
      <w:r w:rsidRPr="00D70AE1">
        <w:t xml:space="preserve"> Recommendations to Serbia,</w:t>
      </w:r>
      <w:r w:rsidRPr="00D70AE1">
        <w:rPr>
          <w:rStyle w:val="FootnoteReference"/>
        </w:rPr>
        <w:footnoteReference w:id="9"/>
      </w:r>
      <w:r w:rsidRPr="00D70AE1">
        <w:t xml:space="preserve"> the new </w:t>
      </w:r>
      <w:r w:rsidR="00D57243" w:rsidRPr="00D70AE1">
        <w:t xml:space="preserve">Disability </w:t>
      </w:r>
      <w:r w:rsidRPr="00D70AE1">
        <w:t>Strategy and the Employment Strategy, as well as SDG 8 and 10</w:t>
      </w:r>
      <w:r w:rsidR="007B6F0E" w:rsidRPr="00D70AE1">
        <w:t>, with full participation of the civil society and DPOs in the process.</w:t>
      </w:r>
    </w:p>
    <w:p w14:paraId="4B3681DB" w14:textId="4509BD95" w:rsidR="00A449AF" w:rsidRDefault="00A449AF" w:rsidP="009C252B">
      <w:pPr>
        <w:pStyle w:val="Heading2"/>
      </w:pPr>
    </w:p>
    <w:p w14:paraId="70A93C8C" w14:textId="07337F02" w:rsidR="00E52509" w:rsidRPr="00C23814" w:rsidRDefault="00C23814" w:rsidP="009C252B">
      <w:pPr>
        <w:pStyle w:val="Heading2"/>
        <w:rPr>
          <w:b/>
        </w:rPr>
      </w:pPr>
      <w:r>
        <w:rPr>
          <w:b/>
        </w:rPr>
        <w:t xml:space="preserve">1.2. </w:t>
      </w:r>
      <w:r w:rsidR="005218E2" w:rsidRPr="00C23814">
        <w:rPr>
          <w:b/>
        </w:rPr>
        <w:t>Proposal development process</w:t>
      </w:r>
    </w:p>
    <w:p w14:paraId="181CC704" w14:textId="5528683B" w:rsidR="007712B3" w:rsidRPr="00C23814" w:rsidRDefault="001F7A53" w:rsidP="001E13E1">
      <w:pPr>
        <w:pStyle w:val="ListParagraph"/>
        <w:spacing w:after="0" w:line="240" w:lineRule="auto"/>
        <w:ind w:left="360"/>
        <w:jc w:val="both"/>
        <w:rPr>
          <w:sz w:val="20"/>
        </w:rPr>
      </w:pPr>
      <w:r>
        <w:rPr>
          <w:sz w:val="20"/>
        </w:rPr>
        <w:t>Max 500</w:t>
      </w:r>
      <w:r w:rsidR="00C23814">
        <w:rPr>
          <w:sz w:val="20"/>
        </w:rPr>
        <w:t xml:space="preserve"> words</w:t>
      </w:r>
      <w:r w:rsidR="00780AA7">
        <w:rPr>
          <w:sz w:val="20"/>
        </w:rPr>
        <w:t>.</w:t>
      </w:r>
    </w:p>
    <w:p w14:paraId="21C1FBCA" w14:textId="3E385070" w:rsidR="001E13E1" w:rsidRPr="00D70AE1" w:rsidRDefault="00364DE1" w:rsidP="001E13E1">
      <w:pPr>
        <w:spacing w:after="0" w:line="240" w:lineRule="auto"/>
        <w:jc w:val="both"/>
        <w:rPr>
          <w:sz w:val="20"/>
        </w:rPr>
      </w:pPr>
      <w:r w:rsidRPr="00D70AE1">
        <w:rPr>
          <w:sz w:val="20"/>
        </w:rPr>
        <w:t>The development of the proposal relies significantly on prior and existing processes, partnerships and consultations. UNCT in Serbia has recently signed a four-year Development Partnership Framework with Serbia, a document where human rights and disabilities are visibly streamlined. The partnerships that already exist have been used to utilize the involvement of relevant stakeholders. This goes for all the interested actors in the field of the rights of persons with disabilities, social and health care po</w:t>
      </w:r>
      <w:r w:rsidR="00BD709F" w:rsidRPr="00D70AE1">
        <w:rPr>
          <w:sz w:val="20"/>
        </w:rPr>
        <w:t xml:space="preserve">licy, employment and labour, </w:t>
      </w:r>
      <w:r w:rsidRPr="00D70AE1">
        <w:rPr>
          <w:sz w:val="20"/>
        </w:rPr>
        <w:t xml:space="preserve">equality. The main stakeholders were not only consulted and their views and platforms reflected in the proposal drafting, but they have been envisaged as implementing partners to the UNCT Serbia and clearly recognized as the driving force of the partnership that will ensure real change and impact of the project. </w:t>
      </w:r>
    </w:p>
    <w:p w14:paraId="70AB05A7" w14:textId="66633F53" w:rsidR="00364DE1" w:rsidRPr="00D70AE1" w:rsidRDefault="00364DE1" w:rsidP="003C0624">
      <w:pPr>
        <w:pStyle w:val="ListParagraph"/>
        <w:numPr>
          <w:ilvl w:val="0"/>
          <w:numId w:val="26"/>
        </w:numPr>
        <w:spacing w:after="0" w:line="240" w:lineRule="auto"/>
        <w:jc w:val="both"/>
        <w:rPr>
          <w:sz w:val="20"/>
        </w:rPr>
      </w:pPr>
      <w:r w:rsidRPr="00D70AE1">
        <w:rPr>
          <w:sz w:val="20"/>
        </w:rPr>
        <w:t xml:space="preserve">DPOs included </w:t>
      </w:r>
      <w:r w:rsidR="00D52FEA" w:rsidRPr="00D70AE1">
        <w:rPr>
          <w:sz w:val="20"/>
        </w:rPr>
        <w:t>in the project proposal</w:t>
      </w:r>
      <w:r w:rsidRPr="00D70AE1">
        <w:rPr>
          <w:sz w:val="20"/>
        </w:rPr>
        <w:t xml:space="preserve"> are: Nation</w:t>
      </w:r>
      <w:r w:rsidR="00D52FEA" w:rsidRPr="00D70AE1">
        <w:rPr>
          <w:sz w:val="20"/>
        </w:rPr>
        <w:t xml:space="preserve">al </w:t>
      </w:r>
      <w:r w:rsidR="00BD709F" w:rsidRPr="00D70AE1">
        <w:rPr>
          <w:sz w:val="20"/>
        </w:rPr>
        <w:t>Organization of DPOs (NOOIS),</w:t>
      </w:r>
      <w:r w:rsidRPr="00D70AE1">
        <w:rPr>
          <w:sz w:val="20"/>
        </w:rPr>
        <w:t xml:space="preserve"> Centre for Independent Living (CILS)</w:t>
      </w:r>
      <w:r w:rsidR="00BD709F" w:rsidRPr="00D70AE1">
        <w:rPr>
          <w:sz w:val="20"/>
        </w:rPr>
        <w:t>, Nasa kuca.</w:t>
      </w:r>
    </w:p>
    <w:p w14:paraId="5E7F330C" w14:textId="2E755874" w:rsidR="00D52FEA" w:rsidRPr="00D70AE1" w:rsidRDefault="00D52FEA" w:rsidP="003C0624">
      <w:pPr>
        <w:pStyle w:val="ListParagraph"/>
        <w:numPr>
          <w:ilvl w:val="0"/>
          <w:numId w:val="26"/>
        </w:numPr>
        <w:spacing w:after="0" w:line="240" w:lineRule="auto"/>
        <w:jc w:val="both"/>
        <w:rPr>
          <w:sz w:val="20"/>
        </w:rPr>
      </w:pPr>
      <w:r w:rsidRPr="00D70AE1">
        <w:rPr>
          <w:sz w:val="20"/>
        </w:rPr>
        <w:t>CSOs included in the project proposal are: Mental Disability Rights Initiative MDRI-S and Committee of Lawyers YUCOM</w:t>
      </w:r>
      <w:r w:rsidR="00D01DEE" w:rsidRPr="00D70AE1">
        <w:rPr>
          <w:sz w:val="20"/>
        </w:rPr>
        <w:t>, Women with Disability NGO Out of Circle, Center for Independent Living</w:t>
      </w:r>
    </w:p>
    <w:p w14:paraId="520FD8AB" w14:textId="7D7EE4C2" w:rsidR="00D52FEA" w:rsidRPr="00D70AE1" w:rsidRDefault="00D52FEA" w:rsidP="003C0624">
      <w:pPr>
        <w:pStyle w:val="ListParagraph"/>
        <w:numPr>
          <w:ilvl w:val="0"/>
          <w:numId w:val="26"/>
        </w:numPr>
        <w:spacing w:after="0" w:line="240" w:lineRule="auto"/>
        <w:jc w:val="both"/>
        <w:rPr>
          <w:sz w:val="20"/>
        </w:rPr>
      </w:pPr>
      <w:r w:rsidRPr="00D70AE1">
        <w:rPr>
          <w:sz w:val="20"/>
        </w:rPr>
        <w:t>Professional association included in the project proposal are: Union of Employers.</w:t>
      </w:r>
    </w:p>
    <w:p w14:paraId="5D0C03B2" w14:textId="7834E070" w:rsidR="00D52FEA" w:rsidRPr="00D70AE1" w:rsidRDefault="00D52FEA" w:rsidP="003C0624">
      <w:pPr>
        <w:pStyle w:val="ListParagraph"/>
        <w:numPr>
          <w:ilvl w:val="0"/>
          <w:numId w:val="26"/>
        </w:numPr>
        <w:spacing w:after="0" w:line="240" w:lineRule="auto"/>
        <w:jc w:val="both"/>
        <w:rPr>
          <w:sz w:val="20"/>
        </w:rPr>
      </w:pPr>
      <w:r w:rsidRPr="00D70AE1">
        <w:rPr>
          <w:sz w:val="20"/>
        </w:rPr>
        <w:t>Governmental counterparts included in the project proposal are: Ministry of Labour, Employment, Veteran and Social Affairs (lead in the drafting and implementation of the Strategy on Disability), Ministry of Health, Ministry of Justice, State Office for Human and Minority Rights, National Employment Services.</w:t>
      </w:r>
    </w:p>
    <w:p w14:paraId="45343201" w14:textId="61FE2306" w:rsidR="00D52FEA" w:rsidRPr="00D70AE1" w:rsidRDefault="00D52FEA" w:rsidP="003C0624">
      <w:pPr>
        <w:pStyle w:val="ListParagraph"/>
        <w:numPr>
          <w:ilvl w:val="0"/>
          <w:numId w:val="26"/>
        </w:numPr>
        <w:spacing w:after="0" w:line="240" w:lineRule="auto"/>
        <w:jc w:val="both"/>
        <w:rPr>
          <w:sz w:val="20"/>
        </w:rPr>
      </w:pPr>
      <w:r w:rsidRPr="00D70AE1">
        <w:rPr>
          <w:sz w:val="20"/>
        </w:rPr>
        <w:t>Independent institutions included in the project: Protector of Citizens (Ombuds Office</w:t>
      </w:r>
      <w:r w:rsidR="00BD709F" w:rsidRPr="00D70AE1">
        <w:rPr>
          <w:sz w:val="20"/>
        </w:rPr>
        <w:t>/NHRI</w:t>
      </w:r>
      <w:r w:rsidRPr="00D70AE1">
        <w:rPr>
          <w:sz w:val="20"/>
        </w:rPr>
        <w:t>), Commissioner for the Protection of Equality, National Mechanism for the Prevention of Torture NPM.</w:t>
      </w:r>
    </w:p>
    <w:p w14:paraId="0BAAE75A" w14:textId="77777777" w:rsidR="00D52FEA" w:rsidRPr="00D70AE1" w:rsidRDefault="00D52FEA" w:rsidP="001E13E1">
      <w:pPr>
        <w:spacing w:after="0" w:line="240" w:lineRule="auto"/>
        <w:jc w:val="both"/>
        <w:rPr>
          <w:sz w:val="20"/>
        </w:rPr>
      </w:pPr>
    </w:p>
    <w:p w14:paraId="13A878FE" w14:textId="1F116522" w:rsidR="00D52FEA" w:rsidRDefault="00D52FEA" w:rsidP="001E13E1">
      <w:pPr>
        <w:spacing w:after="0" w:line="240" w:lineRule="auto"/>
        <w:jc w:val="both"/>
        <w:rPr>
          <w:sz w:val="20"/>
        </w:rPr>
      </w:pPr>
      <w:r w:rsidRPr="00D70AE1">
        <w:rPr>
          <w:sz w:val="20"/>
        </w:rPr>
        <w:t xml:space="preserve">Each participating agency is bringing to the drafting and realization of the project strategies for the inclusion and equality of all relevant partners and final beneficiaries in the project. </w:t>
      </w:r>
      <w:r w:rsidR="00304B58" w:rsidRPr="00D70AE1">
        <w:rPr>
          <w:sz w:val="20"/>
        </w:rPr>
        <w:t>Participation of persons and women with disabilities is ensured through the structuring of the UNCT team and the involvement of the partnering DPOs and CSOs. As the national stakeholders, including persons with disabilities, have been included in the entire process regarding the National Strategy on Disability, their involvement in the implementation of the strategic goals and measures is both crucial and secured within the project through close collaboration</w:t>
      </w:r>
      <w:r w:rsidR="00750B26" w:rsidRPr="00D70AE1">
        <w:rPr>
          <w:sz w:val="20"/>
        </w:rPr>
        <w:t xml:space="preserve"> and timely inclusion. </w:t>
      </w:r>
      <w:r w:rsidR="003C0B33" w:rsidRPr="00D70AE1">
        <w:rPr>
          <w:sz w:val="20"/>
        </w:rPr>
        <w:t>The proposed intervention is underpinned by the national policy framework and solid evidence-base, consisting of the new National Strategy on the Rights of Persons with Disabilities (2017-2024), National Employment Strategy (2011-2020). The activity Pillar 3 is also informed by the UNDP’s “Assessment of the implementation of the Law on Professional Rehabilitation and Employment of Persons with Disabilities (PWDs) in Serbia”.</w:t>
      </w:r>
      <w:r w:rsidR="00750B26" w:rsidRPr="00D70AE1">
        <w:rPr>
          <w:sz w:val="20"/>
        </w:rPr>
        <w:t xml:space="preserve"> </w:t>
      </w:r>
      <w:r w:rsidR="00BD709F" w:rsidRPr="00D70AE1">
        <w:rPr>
          <w:sz w:val="20"/>
        </w:rPr>
        <w:t>The action is based on the principle of “delivering as one UN”, and reflects and corresponds directly with Sustainable Development Goals. The action is evidence based, with full recognition of priority area, as per independent and various legitimate sources of assessment. It is crucially rooted in the principles and standards of the CRPD Convention and is human rights based and oriented.</w:t>
      </w:r>
    </w:p>
    <w:p w14:paraId="604A8550" w14:textId="77777777" w:rsidR="00D52FEA" w:rsidRPr="00364DE1" w:rsidRDefault="00D52FEA" w:rsidP="001E13E1">
      <w:pPr>
        <w:spacing w:after="0" w:line="240" w:lineRule="auto"/>
        <w:jc w:val="both"/>
        <w:rPr>
          <w:sz w:val="20"/>
        </w:rPr>
      </w:pPr>
    </w:p>
    <w:p w14:paraId="482BF790" w14:textId="77777777" w:rsidR="007712B3" w:rsidRDefault="007712B3" w:rsidP="00E52509">
      <w:pPr>
        <w:pStyle w:val="ListParagraph"/>
        <w:spacing w:after="0" w:line="240" w:lineRule="auto"/>
        <w:jc w:val="both"/>
        <w:rPr>
          <w:i/>
          <w:sz w:val="20"/>
        </w:rPr>
      </w:pPr>
    </w:p>
    <w:p w14:paraId="5AA28838" w14:textId="78C9A837" w:rsidR="00BA11AF" w:rsidRDefault="00CF2AA9" w:rsidP="00757D8D">
      <w:pPr>
        <w:pStyle w:val="Heading1"/>
        <w:numPr>
          <w:ilvl w:val="0"/>
          <w:numId w:val="10"/>
        </w:numPr>
      </w:pPr>
      <w:r>
        <w:t>Project</w:t>
      </w:r>
      <w:r w:rsidR="00C25C7E">
        <w:t xml:space="preserve"> a</w:t>
      </w:r>
      <w:r w:rsidR="00A449AF" w:rsidRPr="00A449AF">
        <w:t xml:space="preserve">pproach </w:t>
      </w:r>
    </w:p>
    <w:p w14:paraId="29E5C856" w14:textId="77777777" w:rsidR="00E52509" w:rsidRDefault="00E52509" w:rsidP="009C252B">
      <w:pPr>
        <w:pStyle w:val="Heading2"/>
      </w:pPr>
    </w:p>
    <w:p w14:paraId="05BADD20" w14:textId="5AAF9F07" w:rsidR="00E52509" w:rsidRPr="00D9184A" w:rsidRDefault="00A449AF" w:rsidP="009C252B">
      <w:pPr>
        <w:pStyle w:val="Heading2"/>
        <w:rPr>
          <w:sz w:val="20"/>
        </w:rPr>
      </w:pPr>
      <w:r w:rsidRPr="00D9184A">
        <w:rPr>
          <w:sz w:val="20"/>
        </w:rPr>
        <w:t xml:space="preserve">2.1 </w:t>
      </w:r>
      <w:r w:rsidR="00BE7792">
        <w:rPr>
          <w:sz w:val="20"/>
        </w:rPr>
        <w:t xml:space="preserve">Focus of the </w:t>
      </w:r>
      <w:r w:rsidR="00CF2AA9">
        <w:rPr>
          <w:sz w:val="20"/>
        </w:rPr>
        <w:t>project</w:t>
      </w:r>
      <w:r w:rsidR="001E13E1" w:rsidRPr="00D9184A">
        <w:rPr>
          <w:sz w:val="20"/>
        </w:rPr>
        <w:t xml:space="preserve"> – “What is the </w:t>
      </w:r>
      <w:r w:rsidR="00CF2AA9">
        <w:rPr>
          <w:sz w:val="20"/>
        </w:rPr>
        <w:t>project</w:t>
      </w:r>
      <w:r w:rsidR="001E13E1" w:rsidRPr="00D9184A">
        <w:rPr>
          <w:sz w:val="20"/>
        </w:rPr>
        <w:t xml:space="preserve"> about?”</w:t>
      </w:r>
    </w:p>
    <w:p w14:paraId="2850A955" w14:textId="0B24EABA" w:rsidR="00C11EE6" w:rsidRDefault="00C11EE6" w:rsidP="00E52509">
      <w:pPr>
        <w:pStyle w:val="ListParagraph"/>
        <w:spacing w:after="0" w:line="240" w:lineRule="auto"/>
        <w:ind w:left="360"/>
        <w:contextualSpacing w:val="0"/>
        <w:jc w:val="both"/>
        <w:rPr>
          <w:sz w:val="20"/>
        </w:rPr>
      </w:pPr>
      <w:r w:rsidRPr="00AE5E29">
        <w:rPr>
          <w:sz w:val="20"/>
        </w:rPr>
        <w:t xml:space="preserve">Max </w:t>
      </w:r>
      <w:r w:rsidR="00B66AE1">
        <w:rPr>
          <w:sz w:val="20"/>
        </w:rPr>
        <w:t>100</w:t>
      </w:r>
      <w:r w:rsidRPr="00AE5E29">
        <w:rPr>
          <w:sz w:val="20"/>
        </w:rPr>
        <w:t xml:space="preserve"> words</w:t>
      </w:r>
      <w:r w:rsidR="00356A15">
        <w:rPr>
          <w:sz w:val="20"/>
        </w:rPr>
        <w:t xml:space="preserve">; </w:t>
      </w:r>
      <w:r w:rsidR="00E52509">
        <w:rPr>
          <w:sz w:val="20"/>
        </w:rPr>
        <w:t>Please refer to the UNPRPD</w:t>
      </w:r>
      <w:r w:rsidR="00356A15">
        <w:rPr>
          <w:sz w:val="20"/>
        </w:rPr>
        <w:t xml:space="preserve"> SOF </w:t>
      </w:r>
      <w:r w:rsidR="007750B7">
        <w:rPr>
          <w:sz w:val="20"/>
        </w:rPr>
        <w:t xml:space="preserve">Sections </w:t>
      </w:r>
      <w:r w:rsidR="00473ACB">
        <w:rPr>
          <w:sz w:val="20"/>
        </w:rPr>
        <w:t>2.2</w:t>
      </w:r>
      <w:r w:rsidR="000C3642">
        <w:rPr>
          <w:sz w:val="20"/>
        </w:rPr>
        <w:t>, page</w:t>
      </w:r>
      <w:r w:rsidR="001F7A53">
        <w:rPr>
          <w:sz w:val="20"/>
        </w:rPr>
        <w:t xml:space="preserve"> 31.</w:t>
      </w:r>
    </w:p>
    <w:p w14:paraId="173049F4" w14:textId="77777777" w:rsidR="006B3D0F" w:rsidRDefault="006B3D0F" w:rsidP="006B3D0F">
      <w:pPr>
        <w:spacing w:after="0" w:line="240" w:lineRule="auto"/>
        <w:jc w:val="both"/>
        <w:rPr>
          <w:i/>
          <w:sz w:val="20"/>
        </w:rPr>
      </w:pPr>
      <w:r w:rsidRPr="0003783D">
        <w:rPr>
          <w:i/>
          <w:sz w:val="20"/>
        </w:rPr>
        <w:t xml:space="preserve">Describe the entry point used to define the scope of the proposed </w:t>
      </w:r>
      <w:r>
        <w:rPr>
          <w:i/>
          <w:sz w:val="20"/>
        </w:rPr>
        <w:t>project</w:t>
      </w:r>
      <w:r w:rsidRPr="0003783D">
        <w:rPr>
          <w:i/>
          <w:sz w:val="20"/>
        </w:rPr>
        <w:t>, noting that such</w:t>
      </w:r>
      <w:r>
        <w:rPr>
          <w:i/>
          <w:sz w:val="20"/>
        </w:rPr>
        <w:t xml:space="preserve"> an</w:t>
      </w:r>
      <w:r w:rsidRPr="0003783D">
        <w:rPr>
          <w:i/>
          <w:sz w:val="20"/>
        </w:rPr>
        <w:t xml:space="preserve"> entry point can be </w:t>
      </w:r>
      <w:r>
        <w:rPr>
          <w:i/>
          <w:sz w:val="20"/>
        </w:rPr>
        <w:t xml:space="preserve">one </w:t>
      </w:r>
      <w:r w:rsidRPr="0003783D">
        <w:rPr>
          <w:i/>
          <w:sz w:val="20"/>
        </w:rPr>
        <w:t>of the following:</w:t>
      </w:r>
    </w:p>
    <w:p w14:paraId="3291DB7A" w14:textId="77777777" w:rsidR="006B3D0F" w:rsidRPr="0003783D" w:rsidRDefault="006B3D0F" w:rsidP="006B3D0F">
      <w:pPr>
        <w:spacing w:after="0" w:line="240" w:lineRule="auto"/>
        <w:jc w:val="both"/>
        <w:rPr>
          <w:i/>
          <w:sz w:val="20"/>
        </w:rPr>
      </w:pPr>
    </w:p>
    <w:p w14:paraId="209D95E3" w14:textId="77777777" w:rsidR="006B3D0F" w:rsidRDefault="006B3D0F" w:rsidP="006B3D0F">
      <w:pPr>
        <w:pStyle w:val="ListParagraph"/>
        <w:numPr>
          <w:ilvl w:val="0"/>
          <w:numId w:val="2"/>
        </w:numPr>
        <w:spacing w:after="0" w:line="240" w:lineRule="auto"/>
        <w:contextualSpacing w:val="0"/>
        <w:jc w:val="both"/>
        <w:rPr>
          <w:i/>
          <w:sz w:val="20"/>
        </w:rPr>
      </w:pPr>
      <w:r>
        <w:rPr>
          <w:i/>
          <w:sz w:val="20"/>
        </w:rPr>
        <w:t>The specific right (s) the intervention aims to advance;</w:t>
      </w:r>
    </w:p>
    <w:p w14:paraId="588BF2A4" w14:textId="77777777" w:rsidR="006B3D0F" w:rsidRDefault="006B3D0F" w:rsidP="006B3D0F">
      <w:pPr>
        <w:pStyle w:val="ListParagraph"/>
        <w:numPr>
          <w:ilvl w:val="0"/>
          <w:numId w:val="2"/>
        </w:numPr>
        <w:spacing w:after="0" w:line="240" w:lineRule="auto"/>
        <w:contextualSpacing w:val="0"/>
        <w:jc w:val="both"/>
        <w:rPr>
          <w:i/>
          <w:sz w:val="20"/>
        </w:rPr>
      </w:pPr>
      <w:r>
        <w:rPr>
          <w:i/>
          <w:sz w:val="20"/>
        </w:rPr>
        <w:t>The specific group(s) the intervention expects to address;</w:t>
      </w:r>
    </w:p>
    <w:p w14:paraId="0BE85ADE" w14:textId="77777777" w:rsidR="006B3D0F" w:rsidRDefault="006B3D0F" w:rsidP="006B3D0F">
      <w:pPr>
        <w:pStyle w:val="ListParagraph"/>
        <w:numPr>
          <w:ilvl w:val="0"/>
          <w:numId w:val="2"/>
        </w:numPr>
        <w:spacing w:after="0" w:line="240" w:lineRule="auto"/>
        <w:contextualSpacing w:val="0"/>
        <w:jc w:val="both"/>
        <w:rPr>
          <w:i/>
          <w:sz w:val="20"/>
        </w:rPr>
      </w:pPr>
      <w:r>
        <w:rPr>
          <w:i/>
          <w:sz w:val="20"/>
        </w:rPr>
        <w:t>The lever(s) of change-or enabling factors the intervention intends to focus on.</w:t>
      </w:r>
    </w:p>
    <w:p w14:paraId="224DA143" w14:textId="77777777" w:rsidR="006B3D0F" w:rsidRDefault="006B3D0F" w:rsidP="00E52509">
      <w:pPr>
        <w:pStyle w:val="ListParagraph"/>
        <w:spacing w:after="0" w:line="240" w:lineRule="auto"/>
        <w:ind w:left="360"/>
        <w:contextualSpacing w:val="0"/>
        <w:jc w:val="both"/>
        <w:rPr>
          <w:sz w:val="20"/>
        </w:rPr>
      </w:pPr>
    </w:p>
    <w:p w14:paraId="62CA0C3C" w14:textId="77777777" w:rsidR="00E52509" w:rsidRPr="00AE5E29" w:rsidRDefault="00E52509" w:rsidP="00E52509">
      <w:pPr>
        <w:pStyle w:val="ListParagraph"/>
        <w:spacing w:after="0" w:line="240" w:lineRule="auto"/>
        <w:ind w:left="360"/>
        <w:contextualSpacing w:val="0"/>
        <w:jc w:val="both"/>
        <w:rPr>
          <w:sz w:val="20"/>
        </w:rPr>
      </w:pPr>
    </w:p>
    <w:p w14:paraId="1EE386DF" w14:textId="786EDD28" w:rsidR="00802E7F" w:rsidRPr="00D70AE1" w:rsidRDefault="00802E7F" w:rsidP="00E52509">
      <w:pPr>
        <w:spacing w:after="0" w:line="240" w:lineRule="auto"/>
        <w:jc w:val="both"/>
        <w:rPr>
          <w:sz w:val="20"/>
        </w:rPr>
      </w:pPr>
      <w:r w:rsidRPr="00D70AE1">
        <w:rPr>
          <w:sz w:val="20"/>
        </w:rPr>
        <w:t xml:space="preserve">With strong attention to </w:t>
      </w:r>
      <w:r w:rsidR="00DC421B" w:rsidRPr="00D70AE1">
        <w:rPr>
          <w:sz w:val="20"/>
        </w:rPr>
        <w:t xml:space="preserve">CRPD </w:t>
      </w:r>
      <w:r w:rsidRPr="00D70AE1">
        <w:rPr>
          <w:sz w:val="20"/>
        </w:rPr>
        <w:t xml:space="preserve">Recommendations, Convention, </w:t>
      </w:r>
      <w:r w:rsidR="00DC421B" w:rsidRPr="00D70AE1">
        <w:rPr>
          <w:sz w:val="20"/>
        </w:rPr>
        <w:t xml:space="preserve">GCs </w:t>
      </w:r>
      <w:r w:rsidRPr="00D70AE1">
        <w:rPr>
          <w:sz w:val="20"/>
        </w:rPr>
        <w:t xml:space="preserve">and evidence on gaps and </w:t>
      </w:r>
      <w:r w:rsidR="00DC421B" w:rsidRPr="00D70AE1">
        <w:rPr>
          <w:sz w:val="20"/>
        </w:rPr>
        <w:t>leverage</w:t>
      </w:r>
      <w:r w:rsidR="00B53E47" w:rsidRPr="00D70AE1">
        <w:rPr>
          <w:sz w:val="20"/>
        </w:rPr>
        <w:t>, the project makes clear intersection</w:t>
      </w:r>
      <w:r w:rsidR="00545418" w:rsidRPr="00D70AE1">
        <w:rPr>
          <w:sz w:val="20"/>
        </w:rPr>
        <w:t>s</w:t>
      </w:r>
      <w:r w:rsidR="00B53E47" w:rsidRPr="00D70AE1">
        <w:rPr>
          <w:sz w:val="20"/>
        </w:rPr>
        <w:t xml:space="preserve"> between the international standards and the </w:t>
      </w:r>
      <w:r w:rsidR="00DC421B" w:rsidRPr="00D70AE1">
        <w:rPr>
          <w:sz w:val="20"/>
        </w:rPr>
        <w:t>context-specific</w:t>
      </w:r>
      <w:r w:rsidR="00B53E47" w:rsidRPr="00D70AE1">
        <w:rPr>
          <w:sz w:val="20"/>
        </w:rPr>
        <w:t xml:space="preserve"> priorities, </w:t>
      </w:r>
      <w:r w:rsidR="00545418" w:rsidRPr="00D70AE1">
        <w:rPr>
          <w:sz w:val="20"/>
        </w:rPr>
        <w:t>with</w:t>
      </w:r>
      <w:r w:rsidR="00B53E47" w:rsidRPr="00D70AE1">
        <w:rPr>
          <w:sz w:val="20"/>
        </w:rPr>
        <w:t xml:space="preserve"> clear entry points:</w:t>
      </w:r>
    </w:p>
    <w:p w14:paraId="1298BF24" w14:textId="08E97F4E" w:rsidR="00B53E47" w:rsidRPr="00D70AE1" w:rsidRDefault="00B53E47" w:rsidP="00E52509">
      <w:pPr>
        <w:spacing w:after="0" w:line="240" w:lineRule="auto"/>
        <w:jc w:val="both"/>
        <w:rPr>
          <w:sz w:val="20"/>
        </w:rPr>
      </w:pPr>
    </w:p>
    <w:p w14:paraId="00C581CC" w14:textId="3C8694C4" w:rsidR="00B53E47" w:rsidRPr="00D70AE1" w:rsidRDefault="00B53E47" w:rsidP="00757D8D">
      <w:pPr>
        <w:pStyle w:val="ListParagraph"/>
        <w:numPr>
          <w:ilvl w:val="0"/>
          <w:numId w:val="14"/>
        </w:numPr>
        <w:spacing w:after="0" w:line="240" w:lineRule="auto"/>
        <w:jc w:val="both"/>
        <w:rPr>
          <w:sz w:val="20"/>
        </w:rPr>
      </w:pPr>
      <w:r w:rsidRPr="00D70AE1">
        <w:rPr>
          <w:sz w:val="20"/>
        </w:rPr>
        <w:t>The right to equal recognition before the law (Article 12)</w:t>
      </w:r>
    </w:p>
    <w:p w14:paraId="3F4AE42C" w14:textId="08FD755D" w:rsidR="00B53E47" w:rsidRPr="00D70AE1" w:rsidRDefault="00B53E47" w:rsidP="00757D8D">
      <w:pPr>
        <w:pStyle w:val="ListParagraph"/>
        <w:numPr>
          <w:ilvl w:val="0"/>
          <w:numId w:val="14"/>
        </w:numPr>
        <w:spacing w:after="0" w:line="240" w:lineRule="auto"/>
        <w:jc w:val="both"/>
        <w:rPr>
          <w:sz w:val="20"/>
        </w:rPr>
      </w:pPr>
      <w:r w:rsidRPr="00D70AE1">
        <w:rPr>
          <w:sz w:val="20"/>
        </w:rPr>
        <w:t>The rights of women and girls with disabilities (Article 6)</w:t>
      </w:r>
    </w:p>
    <w:p w14:paraId="3222CEFC" w14:textId="625AA45F" w:rsidR="00B53E47" w:rsidRPr="00D70AE1" w:rsidRDefault="00B53E47" w:rsidP="00757D8D">
      <w:pPr>
        <w:pStyle w:val="ListParagraph"/>
        <w:numPr>
          <w:ilvl w:val="0"/>
          <w:numId w:val="14"/>
        </w:numPr>
        <w:spacing w:after="0" w:line="240" w:lineRule="auto"/>
        <w:jc w:val="both"/>
        <w:rPr>
          <w:sz w:val="20"/>
        </w:rPr>
      </w:pPr>
      <w:r w:rsidRPr="00D70AE1">
        <w:rPr>
          <w:sz w:val="20"/>
        </w:rPr>
        <w:t>The right to work and employment (Article 27).</w:t>
      </w:r>
    </w:p>
    <w:p w14:paraId="0FB60940" w14:textId="293F5F8E" w:rsidR="00DC421B" w:rsidRPr="00D70AE1" w:rsidRDefault="00545418" w:rsidP="00DC421B">
      <w:pPr>
        <w:spacing w:after="0" w:line="240" w:lineRule="auto"/>
        <w:jc w:val="both"/>
        <w:rPr>
          <w:sz w:val="20"/>
        </w:rPr>
      </w:pPr>
      <w:r w:rsidRPr="00D70AE1">
        <w:rPr>
          <w:sz w:val="20"/>
        </w:rPr>
        <w:t>The</w:t>
      </w:r>
      <w:r w:rsidR="00DC421B" w:rsidRPr="00D70AE1">
        <w:rPr>
          <w:sz w:val="20"/>
        </w:rPr>
        <w:t xml:space="preserve"> action will </w:t>
      </w:r>
      <w:r w:rsidR="00337765" w:rsidRPr="00D70AE1">
        <w:rPr>
          <w:sz w:val="20"/>
        </w:rPr>
        <w:t>have further</w:t>
      </w:r>
      <w:r w:rsidR="00DC421B" w:rsidRPr="00D70AE1">
        <w:rPr>
          <w:sz w:val="20"/>
        </w:rPr>
        <w:t xml:space="preserve"> impact through multilayered intervention </w:t>
      </w:r>
      <w:r w:rsidR="00337765" w:rsidRPr="00D70AE1">
        <w:rPr>
          <w:sz w:val="20"/>
        </w:rPr>
        <w:t>on</w:t>
      </w:r>
      <w:r w:rsidR="00DC421B" w:rsidRPr="00D70AE1">
        <w:rPr>
          <w:sz w:val="20"/>
        </w:rPr>
        <w:t>:</w:t>
      </w:r>
    </w:p>
    <w:p w14:paraId="135A0EA7" w14:textId="174568B9" w:rsidR="00DC421B" w:rsidRPr="00D70AE1" w:rsidRDefault="00DC421B" w:rsidP="00DC421B">
      <w:pPr>
        <w:pStyle w:val="ListParagraph"/>
        <w:numPr>
          <w:ilvl w:val="0"/>
          <w:numId w:val="14"/>
        </w:numPr>
        <w:spacing w:after="0" w:line="240" w:lineRule="auto"/>
        <w:jc w:val="both"/>
        <w:rPr>
          <w:sz w:val="20"/>
        </w:rPr>
      </w:pPr>
      <w:r w:rsidRPr="00D70AE1">
        <w:rPr>
          <w:sz w:val="20"/>
        </w:rPr>
        <w:t>Freedom from exploitation, violence and abuse (Article 16 CRPD)</w:t>
      </w:r>
    </w:p>
    <w:p w14:paraId="00F0DA30" w14:textId="77777777" w:rsidR="00DC421B" w:rsidRPr="00D70AE1" w:rsidRDefault="00DC421B" w:rsidP="00DC421B">
      <w:pPr>
        <w:pStyle w:val="ListParagraph"/>
        <w:numPr>
          <w:ilvl w:val="0"/>
          <w:numId w:val="14"/>
        </w:numPr>
        <w:spacing w:after="0" w:line="240" w:lineRule="auto"/>
        <w:jc w:val="both"/>
        <w:rPr>
          <w:sz w:val="20"/>
        </w:rPr>
      </w:pPr>
      <w:r w:rsidRPr="00D70AE1">
        <w:rPr>
          <w:sz w:val="20"/>
        </w:rPr>
        <w:t>Protection of integrity of a person (Article 17 CRPD)</w:t>
      </w:r>
    </w:p>
    <w:p w14:paraId="14A41815" w14:textId="77777777" w:rsidR="009C252B" w:rsidRDefault="00DC421B" w:rsidP="009E278D">
      <w:pPr>
        <w:pStyle w:val="ListParagraph"/>
        <w:numPr>
          <w:ilvl w:val="0"/>
          <w:numId w:val="14"/>
        </w:numPr>
        <w:spacing w:after="0" w:line="240" w:lineRule="auto"/>
        <w:jc w:val="both"/>
        <w:rPr>
          <w:b/>
          <w:sz w:val="20"/>
          <w:szCs w:val="24"/>
        </w:rPr>
      </w:pPr>
      <w:r w:rsidRPr="00D70AE1">
        <w:rPr>
          <w:sz w:val="20"/>
        </w:rPr>
        <w:t>The right to health (Article 25 CRPD)</w:t>
      </w:r>
      <w:r w:rsidR="009E278D" w:rsidRPr="00A31433">
        <w:rPr>
          <w:b/>
          <w:sz w:val="20"/>
          <w:szCs w:val="24"/>
        </w:rPr>
        <w:t xml:space="preserve"> </w:t>
      </w:r>
    </w:p>
    <w:p w14:paraId="0080CA53" w14:textId="77777777" w:rsidR="009C252B" w:rsidRDefault="009C252B" w:rsidP="009C252B">
      <w:pPr>
        <w:spacing w:after="0" w:line="240" w:lineRule="auto"/>
        <w:jc w:val="both"/>
        <w:rPr>
          <w:b/>
          <w:sz w:val="20"/>
          <w:szCs w:val="24"/>
        </w:rPr>
      </w:pPr>
    </w:p>
    <w:p w14:paraId="4AAFAF99" w14:textId="770E73E3" w:rsidR="00F75F28" w:rsidRPr="009C252B" w:rsidRDefault="007712B3" w:rsidP="009C252B">
      <w:pPr>
        <w:pStyle w:val="Heading2"/>
      </w:pPr>
      <w:r w:rsidRPr="009C252B">
        <w:t>T</w:t>
      </w:r>
      <w:r w:rsidR="00F75F28" w:rsidRPr="009C252B">
        <w:t>heory of c</w:t>
      </w:r>
      <w:r w:rsidR="000C3642" w:rsidRPr="009C252B">
        <w:t xml:space="preserve">hange of the intervention – “How will the </w:t>
      </w:r>
      <w:r w:rsidR="00CF2AA9" w:rsidRPr="009C252B">
        <w:t>project</w:t>
      </w:r>
      <w:r w:rsidR="000C3642" w:rsidRPr="009C252B">
        <w:t xml:space="preserve"> produce positive change?”</w:t>
      </w:r>
    </w:p>
    <w:p w14:paraId="12EC523A" w14:textId="2B3FDB75" w:rsidR="00DB33B3" w:rsidRDefault="00DB33B3" w:rsidP="00E52509">
      <w:pPr>
        <w:pStyle w:val="ListParagraph"/>
        <w:spacing w:after="0" w:line="240" w:lineRule="auto"/>
        <w:ind w:left="360"/>
        <w:contextualSpacing w:val="0"/>
        <w:jc w:val="both"/>
        <w:rPr>
          <w:color w:val="000000" w:themeColor="text1"/>
          <w:sz w:val="20"/>
        </w:rPr>
      </w:pPr>
      <w:r w:rsidRPr="00B15A60">
        <w:rPr>
          <w:sz w:val="20"/>
        </w:rPr>
        <w:t xml:space="preserve">Max 750 words; </w:t>
      </w:r>
      <w:r w:rsidR="00B15A60">
        <w:rPr>
          <w:sz w:val="20"/>
        </w:rPr>
        <w:t>Please refer to the</w:t>
      </w:r>
      <w:r w:rsidRPr="00B15A60">
        <w:rPr>
          <w:sz w:val="20"/>
        </w:rPr>
        <w:t xml:space="preserve"> UNPRPD SOF </w:t>
      </w:r>
      <w:r w:rsidR="00A449AF" w:rsidRPr="00B15A60">
        <w:rPr>
          <w:sz w:val="20"/>
        </w:rPr>
        <w:t xml:space="preserve">Section 2.1, </w:t>
      </w:r>
      <w:r w:rsidR="004D649A" w:rsidRPr="00B15A60">
        <w:rPr>
          <w:sz w:val="20"/>
        </w:rPr>
        <w:t xml:space="preserve">2.2 </w:t>
      </w:r>
      <w:r w:rsidR="00780AA7">
        <w:rPr>
          <w:sz w:val="20"/>
        </w:rPr>
        <w:t>pages</w:t>
      </w:r>
      <w:r w:rsidR="00B15A60">
        <w:rPr>
          <w:sz w:val="20"/>
        </w:rPr>
        <w:t xml:space="preserve"> 22</w:t>
      </w:r>
      <w:r w:rsidR="00780AA7">
        <w:rPr>
          <w:sz w:val="20"/>
        </w:rPr>
        <w:t xml:space="preserve"> </w:t>
      </w:r>
      <w:r w:rsidR="00B15A60">
        <w:rPr>
          <w:sz w:val="20"/>
        </w:rPr>
        <w:t>-</w:t>
      </w:r>
      <w:r w:rsidR="00780AA7">
        <w:rPr>
          <w:sz w:val="20"/>
        </w:rPr>
        <w:t xml:space="preserve"> </w:t>
      </w:r>
      <w:r w:rsidR="00B15A60">
        <w:rPr>
          <w:sz w:val="20"/>
        </w:rPr>
        <w:t xml:space="preserve">35 </w:t>
      </w:r>
      <w:r w:rsidR="004D649A" w:rsidRPr="00B15A60">
        <w:rPr>
          <w:sz w:val="20"/>
        </w:rPr>
        <w:t xml:space="preserve">and </w:t>
      </w:r>
      <w:r w:rsidR="00A449AF" w:rsidRPr="005B38A4">
        <w:rPr>
          <w:color w:val="000000" w:themeColor="text1"/>
          <w:sz w:val="20"/>
        </w:rPr>
        <w:t>Technical Note</w:t>
      </w:r>
      <w:r w:rsidR="00C33125" w:rsidRPr="005B38A4">
        <w:rPr>
          <w:color w:val="000000" w:themeColor="text1"/>
          <w:sz w:val="20"/>
        </w:rPr>
        <w:t xml:space="preserve"> Section 2.</w:t>
      </w:r>
    </w:p>
    <w:p w14:paraId="745F45A4" w14:textId="77777777" w:rsidR="006B3D0F" w:rsidRDefault="006B3D0F" w:rsidP="006B3D0F">
      <w:pPr>
        <w:spacing w:after="0" w:line="240" w:lineRule="auto"/>
        <w:jc w:val="both"/>
        <w:rPr>
          <w:i/>
          <w:sz w:val="20"/>
        </w:rPr>
      </w:pPr>
      <w:r w:rsidRPr="00F75F28">
        <w:rPr>
          <w:i/>
          <w:sz w:val="20"/>
        </w:rPr>
        <w:t>Please describe the change that the proposed project is seeking to trigger using one of the following options</w:t>
      </w:r>
      <w:r>
        <w:rPr>
          <w:i/>
          <w:sz w:val="20"/>
        </w:rPr>
        <w:t>,</w:t>
      </w:r>
      <w:r w:rsidRPr="00F75F28">
        <w:rPr>
          <w:i/>
          <w:sz w:val="20"/>
        </w:rPr>
        <w:t xml:space="preserve"> as appropriate:</w:t>
      </w:r>
    </w:p>
    <w:p w14:paraId="05FFAA54" w14:textId="77777777" w:rsidR="006B3D0F" w:rsidRPr="00F75F28" w:rsidRDefault="006B3D0F" w:rsidP="006B3D0F">
      <w:pPr>
        <w:spacing w:after="0" w:line="240" w:lineRule="auto"/>
        <w:jc w:val="both"/>
        <w:rPr>
          <w:b/>
          <w:i/>
          <w:sz w:val="24"/>
          <w:szCs w:val="24"/>
        </w:rPr>
      </w:pPr>
    </w:p>
    <w:p w14:paraId="3C3614D5" w14:textId="77777777" w:rsidR="006B3D0F" w:rsidRDefault="006B3D0F" w:rsidP="006B3D0F">
      <w:pPr>
        <w:pStyle w:val="ListParagraph"/>
        <w:numPr>
          <w:ilvl w:val="0"/>
          <w:numId w:val="5"/>
        </w:numPr>
        <w:spacing w:after="0" w:line="240" w:lineRule="auto"/>
        <w:jc w:val="both"/>
        <w:rPr>
          <w:i/>
          <w:sz w:val="20"/>
        </w:rPr>
      </w:pPr>
      <w:r w:rsidRPr="007742F4">
        <w:rPr>
          <w:i/>
          <w:sz w:val="20"/>
        </w:rPr>
        <w:t xml:space="preserve">If the entry point of the proposal is a specific right, describe the levers of change that will be </w:t>
      </w:r>
      <w:r>
        <w:rPr>
          <w:i/>
          <w:sz w:val="20"/>
        </w:rPr>
        <w:t>utilized</w:t>
      </w:r>
      <w:r w:rsidRPr="007742F4">
        <w:rPr>
          <w:i/>
          <w:sz w:val="20"/>
        </w:rPr>
        <w:t xml:space="preserve"> to advance this right and the in-focus groups that are expected to benefit from the initiative;</w:t>
      </w:r>
    </w:p>
    <w:p w14:paraId="01CA11B0" w14:textId="77777777" w:rsidR="006B3D0F" w:rsidRPr="007742F4" w:rsidRDefault="006B3D0F" w:rsidP="006B3D0F">
      <w:pPr>
        <w:pStyle w:val="ListParagraph"/>
        <w:spacing w:after="0" w:line="240" w:lineRule="auto"/>
        <w:jc w:val="both"/>
        <w:rPr>
          <w:i/>
          <w:sz w:val="20"/>
        </w:rPr>
      </w:pPr>
    </w:p>
    <w:p w14:paraId="40154C67" w14:textId="77777777" w:rsidR="006B3D0F" w:rsidRDefault="006B3D0F" w:rsidP="006B3D0F">
      <w:pPr>
        <w:pStyle w:val="ListParagraph"/>
        <w:numPr>
          <w:ilvl w:val="0"/>
          <w:numId w:val="5"/>
        </w:numPr>
        <w:spacing w:after="0" w:line="240" w:lineRule="auto"/>
        <w:jc w:val="both"/>
        <w:rPr>
          <w:i/>
          <w:sz w:val="20"/>
        </w:rPr>
      </w:pPr>
      <w:r w:rsidRPr="007742F4">
        <w:rPr>
          <w:i/>
          <w:sz w:val="20"/>
        </w:rPr>
        <w:t xml:space="preserve">If the entry point is </w:t>
      </w:r>
      <w:r>
        <w:rPr>
          <w:i/>
          <w:sz w:val="20"/>
        </w:rPr>
        <w:t>lever of change</w:t>
      </w:r>
      <w:r w:rsidRPr="007742F4">
        <w:rPr>
          <w:i/>
          <w:sz w:val="20"/>
        </w:rPr>
        <w:t xml:space="preserve">, describe the specific rights that will be advanced through work on this </w:t>
      </w:r>
      <w:r>
        <w:rPr>
          <w:i/>
          <w:sz w:val="20"/>
        </w:rPr>
        <w:t>lever</w:t>
      </w:r>
      <w:r w:rsidRPr="007742F4">
        <w:rPr>
          <w:i/>
          <w:sz w:val="20"/>
        </w:rPr>
        <w:t xml:space="preserve"> and the in-focus groups that are expected to benefit from the initiative;</w:t>
      </w:r>
    </w:p>
    <w:p w14:paraId="0C20DF7E" w14:textId="77777777" w:rsidR="006B3D0F" w:rsidRPr="001362D2" w:rsidRDefault="006B3D0F" w:rsidP="006B3D0F">
      <w:pPr>
        <w:pStyle w:val="ListParagraph"/>
        <w:spacing w:after="0" w:line="240" w:lineRule="auto"/>
        <w:jc w:val="both"/>
        <w:rPr>
          <w:i/>
          <w:sz w:val="20"/>
        </w:rPr>
      </w:pPr>
    </w:p>
    <w:p w14:paraId="642AA79C" w14:textId="77777777" w:rsidR="006B3D0F" w:rsidRDefault="006B3D0F" w:rsidP="006B3D0F">
      <w:pPr>
        <w:pStyle w:val="ListParagraph"/>
        <w:numPr>
          <w:ilvl w:val="0"/>
          <w:numId w:val="5"/>
        </w:numPr>
        <w:spacing w:after="0" w:line="240" w:lineRule="auto"/>
        <w:jc w:val="both"/>
        <w:rPr>
          <w:i/>
          <w:sz w:val="20"/>
        </w:rPr>
      </w:pPr>
      <w:r w:rsidRPr="007742F4">
        <w:rPr>
          <w:i/>
          <w:sz w:val="20"/>
        </w:rPr>
        <w:t xml:space="preserve">If the entry point is an in-focus group, describe the specific rights which will be addressed in relation to this group and the </w:t>
      </w:r>
      <w:r>
        <w:rPr>
          <w:i/>
          <w:sz w:val="20"/>
        </w:rPr>
        <w:t xml:space="preserve">levers of change </w:t>
      </w:r>
      <w:r w:rsidRPr="007742F4">
        <w:rPr>
          <w:i/>
          <w:sz w:val="20"/>
        </w:rPr>
        <w:t xml:space="preserve">to be </w:t>
      </w:r>
      <w:r>
        <w:rPr>
          <w:i/>
          <w:sz w:val="20"/>
        </w:rPr>
        <w:t>utilized</w:t>
      </w:r>
      <w:r w:rsidRPr="007742F4">
        <w:rPr>
          <w:i/>
          <w:sz w:val="20"/>
        </w:rPr>
        <w:t>.</w:t>
      </w:r>
    </w:p>
    <w:p w14:paraId="536CE669" w14:textId="77777777" w:rsidR="006B3D0F" w:rsidRDefault="006B3D0F" w:rsidP="006B3D0F">
      <w:pPr>
        <w:spacing w:after="0" w:line="240" w:lineRule="auto"/>
        <w:jc w:val="both"/>
        <w:rPr>
          <w:i/>
          <w:sz w:val="20"/>
        </w:rPr>
      </w:pPr>
    </w:p>
    <w:p w14:paraId="13D022B6" w14:textId="77777777" w:rsidR="006B3D0F" w:rsidRPr="00E52509" w:rsidRDefault="006B3D0F" w:rsidP="006B3D0F">
      <w:pPr>
        <w:spacing w:after="0" w:line="240" w:lineRule="auto"/>
        <w:jc w:val="both"/>
        <w:rPr>
          <w:i/>
          <w:sz w:val="20"/>
        </w:rPr>
      </w:pPr>
    </w:p>
    <w:p w14:paraId="32D06E6B" w14:textId="77777777" w:rsidR="006B3D0F" w:rsidRDefault="006B3D0F" w:rsidP="006B3D0F">
      <w:pPr>
        <w:spacing w:after="0" w:line="240" w:lineRule="auto"/>
        <w:jc w:val="both"/>
        <w:rPr>
          <w:i/>
          <w:sz w:val="20"/>
        </w:rPr>
      </w:pPr>
      <w:r w:rsidRPr="007C3B2D">
        <w:rPr>
          <w:i/>
          <w:sz w:val="20"/>
        </w:rPr>
        <w:t xml:space="preserve">With respect to the in-focus groups, </w:t>
      </w:r>
      <w:r>
        <w:rPr>
          <w:i/>
          <w:sz w:val="20"/>
        </w:rPr>
        <w:t xml:space="preserve">please provide </w:t>
      </w:r>
      <w:r w:rsidRPr="007C3B2D">
        <w:rPr>
          <w:i/>
          <w:sz w:val="20"/>
        </w:rPr>
        <w:t xml:space="preserve">to the extent possible and as relevant, a breakdown by sex, age, type of disability, race, ethnic origin and geographical location, together with an estimated number of beneficiaries. </w:t>
      </w:r>
    </w:p>
    <w:p w14:paraId="0128D199" w14:textId="77777777" w:rsidR="006B3D0F" w:rsidRDefault="006B3D0F" w:rsidP="006B3D0F">
      <w:pPr>
        <w:spacing w:after="0" w:line="240" w:lineRule="auto"/>
        <w:jc w:val="both"/>
        <w:rPr>
          <w:i/>
          <w:sz w:val="20"/>
        </w:rPr>
      </w:pPr>
    </w:p>
    <w:p w14:paraId="15FD7C14" w14:textId="77777777" w:rsidR="006B3D0F" w:rsidRPr="00F0682A" w:rsidRDefault="006B3D0F" w:rsidP="006B3D0F">
      <w:pPr>
        <w:spacing w:after="0" w:line="240" w:lineRule="auto"/>
        <w:jc w:val="both"/>
        <w:rPr>
          <w:i/>
          <w:sz w:val="20"/>
        </w:rPr>
      </w:pPr>
      <w:r w:rsidRPr="00F0682A">
        <w:rPr>
          <w:i/>
          <w:sz w:val="20"/>
        </w:rPr>
        <w:t xml:space="preserve">As per the UNPRPD Strategic Operational Framework page 33 in focus groups will be identified on a case-by-case basis in relation to the context of </w:t>
      </w:r>
      <w:r>
        <w:rPr>
          <w:i/>
          <w:sz w:val="20"/>
        </w:rPr>
        <w:t>planned initiatives. Particular</w:t>
      </w:r>
      <w:r w:rsidRPr="00F0682A">
        <w:rPr>
          <w:i/>
          <w:sz w:val="20"/>
        </w:rPr>
        <w:t xml:space="preserve"> attention, however, will be given to women and children with disabilities, in line with articles 6 and 7 of the CRPD.</w:t>
      </w:r>
    </w:p>
    <w:p w14:paraId="388DC629" w14:textId="77777777" w:rsidR="006B3D0F" w:rsidRDefault="006B3D0F" w:rsidP="006B3D0F">
      <w:pPr>
        <w:spacing w:after="0" w:line="240" w:lineRule="auto"/>
        <w:jc w:val="both"/>
        <w:rPr>
          <w:i/>
          <w:sz w:val="20"/>
        </w:rPr>
      </w:pPr>
    </w:p>
    <w:p w14:paraId="31F7EF65" w14:textId="77777777" w:rsidR="006B3D0F" w:rsidRPr="00AE5E29" w:rsidRDefault="006B3D0F" w:rsidP="006B3D0F">
      <w:pPr>
        <w:pStyle w:val="ListParagraph"/>
        <w:spacing w:after="0" w:line="240" w:lineRule="auto"/>
        <w:ind w:left="0"/>
        <w:contextualSpacing w:val="0"/>
        <w:jc w:val="both"/>
        <w:rPr>
          <w:i/>
          <w:sz w:val="20"/>
        </w:rPr>
      </w:pPr>
      <w:r>
        <w:rPr>
          <w:i/>
          <w:sz w:val="20"/>
        </w:rPr>
        <w:t>Please feel free to annex a visual representation or diagram of the project’s theory of change, if and as appropriate.</w:t>
      </w:r>
    </w:p>
    <w:p w14:paraId="4BD2F1F1" w14:textId="76988D9A" w:rsidR="00FE278B" w:rsidRPr="006B3D0F" w:rsidRDefault="00FE278B" w:rsidP="006B3D0F">
      <w:pPr>
        <w:spacing w:after="0" w:line="240" w:lineRule="auto"/>
        <w:jc w:val="both"/>
        <w:rPr>
          <w:color w:val="000000" w:themeColor="text1"/>
          <w:sz w:val="20"/>
        </w:rPr>
      </w:pPr>
    </w:p>
    <w:p w14:paraId="562E6B47" w14:textId="77777777" w:rsidR="00FE278B" w:rsidRPr="007742F4" w:rsidRDefault="00FE278B" w:rsidP="00FE278B">
      <w:pPr>
        <w:pStyle w:val="ListParagraph"/>
        <w:spacing w:after="0" w:line="240" w:lineRule="auto"/>
        <w:jc w:val="both"/>
        <w:rPr>
          <w:i/>
          <w:sz w:val="20"/>
        </w:rPr>
      </w:pPr>
    </w:p>
    <w:p w14:paraId="557D5218" w14:textId="743E38B4" w:rsidR="00FE278B" w:rsidRPr="003C0624" w:rsidRDefault="007D6A39" w:rsidP="00BD68CA">
      <w:pPr>
        <w:spacing w:after="0" w:line="240" w:lineRule="auto"/>
        <w:jc w:val="both"/>
        <w:rPr>
          <w:color w:val="000000" w:themeColor="text1"/>
          <w:sz w:val="20"/>
          <w:szCs w:val="20"/>
        </w:rPr>
      </w:pPr>
      <w:r w:rsidRPr="003C0624">
        <w:rPr>
          <w:sz w:val="20"/>
          <w:szCs w:val="20"/>
        </w:rPr>
        <w:t>UNPRPD Serbia envisions that certain key normative moves – as expressed by CRPD General Comments 1, 2 and 3 – have the potential to galvanize legal, political and social change – when harnessed as movers to the civil society voice of independent DPOs. The 2016 Serbia CRPD Concluding Observations set out the details of changes required in the particular context. The UN’s convening role is crucial for galvanizing change. In detail:</w:t>
      </w:r>
    </w:p>
    <w:p w14:paraId="3941DCB7" w14:textId="1F98ADB0" w:rsidR="00E52509" w:rsidRDefault="00E52509" w:rsidP="00E52509">
      <w:pPr>
        <w:pStyle w:val="ListParagraph"/>
        <w:spacing w:after="0" w:line="240" w:lineRule="auto"/>
        <w:ind w:left="360"/>
        <w:contextualSpacing w:val="0"/>
        <w:jc w:val="both"/>
        <w:rPr>
          <w:sz w:val="20"/>
        </w:rPr>
      </w:pPr>
    </w:p>
    <w:p w14:paraId="06F20245" w14:textId="44439403" w:rsidR="00295737" w:rsidRPr="00D70AE1" w:rsidRDefault="00295737" w:rsidP="009C252B">
      <w:pPr>
        <w:pStyle w:val="Heading3"/>
      </w:pPr>
      <w:r w:rsidRPr="00D70AE1">
        <w:t>Normative structures</w:t>
      </w:r>
    </w:p>
    <w:p w14:paraId="01F3D7AF" w14:textId="5F23E8B2" w:rsidR="00295737" w:rsidRPr="00D70AE1" w:rsidRDefault="00295737" w:rsidP="00295737">
      <w:pPr>
        <w:spacing w:after="0" w:line="240" w:lineRule="auto"/>
        <w:jc w:val="both"/>
        <w:rPr>
          <w:sz w:val="20"/>
        </w:rPr>
      </w:pPr>
      <w:r w:rsidRPr="00D70AE1">
        <w:rPr>
          <w:sz w:val="20"/>
        </w:rPr>
        <w:t xml:space="preserve">The normative dimension will address the gaps and non-compliance of the national </w:t>
      </w:r>
      <w:r w:rsidR="00E4651A" w:rsidRPr="00D70AE1">
        <w:rPr>
          <w:b/>
          <w:sz w:val="20"/>
        </w:rPr>
        <w:t xml:space="preserve">legislative </w:t>
      </w:r>
      <w:r w:rsidRPr="00D70AE1">
        <w:rPr>
          <w:b/>
          <w:sz w:val="20"/>
        </w:rPr>
        <w:t>frameworks</w:t>
      </w:r>
      <w:r w:rsidRPr="00D70AE1">
        <w:rPr>
          <w:sz w:val="20"/>
        </w:rPr>
        <w:t xml:space="preserve"> with the CRPD standards and CRPD Committee interpretations and recommendations to Serbia. Implementation of the paradigm shift as foreseen in Article 12 requires tangible amendments to the legal framework, which has also been recognized in the draft Strategy. Articles 16, 17 and 25 CRPD also require targeted normative interventions, to prohibit the practice of non-consensual treatment, sterilization and contraception, prevent violence and ill-treatment against persons with disabilities.</w:t>
      </w:r>
      <w:r w:rsidR="007D6A39" w:rsidRPr="00D70AE1">
        <w:rPr>
          <w:sz w:val="20"/>
        </w:rPr>
        <w:t xml:space="preserve"> The action presumes that legal change to transpose international law is a precondition – and creates the context for – dynamic social change toward genuine inclusion. </w:t>
      </w:r>
      <w:r w:rsidR="002E2530" w:rsidRPr="00D70AE1">
        <w:rPr>
          <w:sz w:val="20"/>
        </w:rPr>
        <w:t>This dimension of change will include opportunities for legal reform already announced, with active participation of all relevant actors.</w:t>
      </w:r>
      <w:r w:rsidR="002E2530" w:rsidRPr="00D70AE1">
        <w:rPr>
          <w:rStyle w:val="FootnoteReference"/>
          <w:sz w:val="20"/>
        </w:rPr>
        <w:footnoteReference w:id="10"/>
      </w:r>
    </w:p>
    <w:p w14:paraId="0DEDDE9D" w14:textId="7981F88F" w:rsidR="003C0624" w:rsidRPr="00D70AE1" w:rsidRDefault="003C0624" w:rsidP="009C252B">
      <w:pPr>
        <w:pStyle w:val="Heading3"/>
      </w:pPr>
    </w:p>
    <w:p w14:paraId="6C85C622" w14:textId="59B43DE7" w:rsidR="003C0624" w:rsidRPr="00D70AE1" w:rsidRDefault="003C0624" w:rsidP="009C252B">
      <w:pPr>
        <w:pStyle w:val="Heading3"/>
      </w:pPr>
      <w:r w:rsidRPr="00D70AE1">
        <w:t>Enjoyment and implementation of rights</w:t>
      </w:r>
    </w:p>
    <w:p w14:paraId="630EF744" w14:textId="77777777" w:rsidR="003C0624" w:rsidRPr="00D70AE1" w:rsidRDefault="003C0624" w:rsidP="003C0624">
      <w:pPr>
        <w:spacing w:after="0" w:line="240" w:lineRule="auto"/>
        <w:jc w:val="both"/>
        <w:rPr>
          <w:sz w:val="20"/>
        </w:rPr>
      </w:pPr>
      <w:r w:rsidRPr="00D70AE1">
        <w:rPr>
          <w:sz w:val="20"/>
        </w:rPr>
        <w:t xml:space="preserve">Persons with disabilities and their representative organizations are the </w:t>
      </w:r>
      <w:r w:rsidRPr="00D70AE1">
        <w:rPr>
          <w:b/>
          <w:sz w:val="20"/>
        </w:rPr>
        <w:t>agents of genuine change</w:t>
      </w:r>
      <w:r w:rsidRPr="00D70AE1">
        <w:rPr>
          <w:sz w:val="20"/>
        </w:rPr>
        <w:t xml:space="preserve">. </w:t>
      </w:r>
      <w:r w:rsidRPr="00D70AE1">
        <w:rPr>
          <w:b/>
          <w:sz w:val="20"/>
        </w:rPr>
        <w:t xml:space="preserve"> Partnerships</w:t>
      </w:r>
      <w:r w:rsidRPr="00D70AE1">
        <w:rPr>
          <w:sz w:val="20"/>
        </w:rPr>
        <w:t xml:space="preserve"> enable change. The intervention aims at strengthening the voice, participation and capacities of the DPOs and CSOs, and ultimately persons with disabilities as concerns their position and rights in priority areas. Through direct partnership and collaboration with the organizations and in-focus groups, the intervention will result in heightened participation in the processes regarding legal capacity and autonomy, integrity of women with disabilities and labour-related inclusion. On the other hand, decision-makers and service providers, as duty bearers, will have their awareness on the content of rights and legal and cultural implications of disability, persons as holders of rights and their capacities built to ensure higher levels of participation and involvement of persons with disabilities in line with human rights. The activities will include the support and collaboration with DPOs and women’s organizations, self-help groups, employment and other services, piloting of employment and self-employment modalities on local level.</w:t>
      </w:r>
    </w:p>
    <w:p w14:paraId="24ACF66A" w14:textId="75DC6F1C" w:rsidR="006738E5" w:rsidRPr="00937293" w:rsidRDefault="006738E5" w:rsidP="009C252B">
      <w:pPr>
        <w:pStyle w:val="Heading3"/>
      </w:pPr>
    </w:p>
    <w:p w14:paraId="69140805" w14:textId="46065E84" w:rsidR="00295737" w:rsidRPr="00D70AE1" w:rsidRDefault="007D6A39" w:rsidP="009C252B">
      <w:pPr>
        <w:pStyle w:val="Heading3"/>
      </w:pPr>
      <w:r w:rsidRPr="00D70AE1">
        <w:t xml:space="preserve">Cultures of change </w:t>
      </w:r>
    </w:p>
    <w:p w14:paraId="48DF5601" w14:textId="65063B2F" w:rsidR="006738E5" w:rsidRPr="00D70AE1" w:rsidRDefault="006738E5" w:rsidP="00295737">
      <w:pPr>
        <w:spacing w:after="0" w:line="240" w:lineRule="auto"/>
        <w:jc w:val="both"/>
        <w:rPr>
          <w:sz w:val="20"/>
        </w:rPr>
      </w:pPr>
      <w:r w:rsidRPr="00D70AE1">
        <w:rPr>
          <w:sz w:val="20"/>
        </w:rPr>
        <w:t xml:space="preserve">Each pillar will aim to make an </w:t>
      </w:r>
      <w:r w:rsidR="00E4651A" w:rsidRPr="00D70AE1">
        <w:rPr>
          <w:sz w:val="20"/>
        </w:rPr>
        <w:t>influence</w:t>
      </w:r>
      <w:r w:rsidRPr="00D70AE1">
        <w:rPr>
          <w:sz w:val="20"/>
        </w:rPr>
        <w:t xml:space="preserve"> or create </w:t>
      </w:r>
      <w:r w:rsidRPr="00D70AE1">
        <w:rPr>
          <w:b/>
          <w:sz w:val="20"/>
        </w:rPr>
        <w:t>cultural norms</w:t>
      </w:r>
      <w:r w:rsidRPr="00D70AE1">
        <w:rPr>
          <w:sz w:val="20"/>
        </w:rPr>
        <w:t xml:space="preserve"> and practices at the level of relevant subjects, in order to achieve better understanding, higher awareness and practices that are </w:t>
      </w:r>
      <w:r w:rsidR="00D205A9" w:rsidRPr="00D70AE1">
        <w:rPr>
          <w:sz w:val="20"/>
        </w:rPr>
        <w:t xml:space="preserve">in line with the principles of the action, CRPD Convention and </w:t>
      </w:r>
      <w:r w:rsidR="00E4651A" w:rsidRPr="00D70AE1">
        <w:rPr>
          <w:sz w:val="20"/>
        </w:rPr>
        <w:t>full</w:t>
      </w:r>
      <w:r w:rsidR="00D205A9" w:rsidRPr="00D70AE1">
        <w:rPr>
          <w:sz w:val="20"/>
        </w:rPr>
        <w:t xml:space="preserve"> enjoyment of rights by persons with disabilities. These levers will be utilized through activities that include continuous trainings with the judiciary, health and social care structures, employment services (Articles 12, 16, 17, 25 and 27 CRPD), direc</w:t>
      </w:r>
      <w:r w:rsidR="00E4651A" w:rsidRPr="00D70AE1">
        <w:rPr>
          <w:sz w:val="20"/>
        </w:rPr>
        <w:t>t partnership with the self-</w:t>
      </w:r>
      <w:r w:rsidR="002E2530" w:rsidRPr="00D70AE1">
        <w:rPr>
          <w:sz w:val="20"/>
        </w:rPr>
        <w:t xml:space="preserve">advocacy </w:t>
      </w:r>
      <w:r w:rsidR="00D205A9" w:rsidRPr="00D70AE1">
        <w:rPr>
          <w:sz w:val="20"/>
        </w:rPr>
        <w:t>groups and advocates, as well as with DPOs and CSOs (Articles 12, 6 and 27 CRPD), and vigorous awareness raising of wider structures (The Parliament groups and local self-governments). Through the impact on prejudice, rooted practices and views, and systemic and targeted intervention on the perception of rights and duties, the change in practices and approaches will reflect the paradigm shift on the ground.</w:t>
      </w:r>
      <w:r w:rsidR="002E2530" w:rsidRPr="00D70AE1">
        <w:rPr>
          <w:rStyle w:val="FootnoteReference"/>
          <w:sz w:val="20"/>
        </w:rPr>
        <w:footnoteReference w:id="11"/>
      </w:r>
    </w:p>
    <w:p w14:paraId="32D882E3" w14:textId="60581609" w:rsidR="001E5DCC" w:rsidRPr="00D70AE1" w:rsidRDefault="001E5DCC" w:rsidP="007C3B2D">
      <w:pPr>
        <w:spacing w:after="0" w:line="240" w:lineRule="auto"/>
        <w:jc w:val="both"/>
        <w:rPr>
          <w:sz w:val="20"/>
        </w:rPr>
      </w:pPr>
    </w:p>
    <w:p w14:paraId="7F85BFE5" w14:textId="06974BBD" w:rsidR="00F0682A" w:rsidRPr="00D70AE1" w:rsidRDefault="00FE278B" w:rsidP="007C3B2D">
      <w:pPr>
        <w:spacing w:after="0" w:line="240" w:lineRule="auto"/>
        <w:jc w:val="both"/>
        <w:rPr>
          <w:sz w:val="20"/>
        </w:rPr>
      </w:pPr>
      <w:r w:rsidRPr="00D70AE1">
        <w:rPr>
          <w:sz w:val="20"/>
        </w:rPr>
        <w:t xml:space="preserve">The in-focus groups of the project are clearly recognizable from the scopes and outcomes. </w:t>
      </w:r>
    </w:p>
    <w:p w14:paraId="68DDEA4B" w14:textId="5C14C610" w:rsidR="00FE278B" w:rsidRPr="00D70AE1" w:rsidRDefault="00FE278B" w:rsidP="007C3B2D">
      <w:pPr>
        <w:spacing w:after="0" w:line="240" w:lineRule="auto"/>
        <w:jc w:val="both"/>
        <w:rPr>
          <w:sz w:val="20"/>
        </w:rPr>
      </w:pPr>
    </w:p>
    <w:p w14:paraId="23FF37FE" w14:textId="2006A2AC" w:rsidR="005576E7" w:rsidRPr="00D70AE1" w:rsidRDefault="00553418" w:rsidP="00757D8D">
      <w:pPr>
        <w:pStyle w:val="ListParagraph"/>
        <w:numPr>
          <w:ilvl w:val="0"/>
          <w:numId w:val="17"/>
        </w:numPr>
        <w:spacing w:after="0" w:line="240" w:lineRule="auto"/>
        <w:jc w:val="both"/>
        <w:rPr>
          <w:sz w:val="20"/>
        </w:rPr>
      </w:pPr>
      <w:r w:rsidRPr="00D70AE1">
        <w:rPr>
          <w:i/>
          <w:sz w:val="20"/>
        </w:rPr>
        <w:t>Persons with psychosocial and intellectual disabilities</w:t>
      </w:r>
      <w:r w:rsidR="005576E7" w:rsidRPr="00D70AE1">
        <w:rPr>
          <w:i/>
          <w:sz w:val="20"/>
        </w:rPr>
        <w:t>:</w:t>
      </w:r>
      <w:r w:rsidR="005576E7" w:rsidRPr="00D70AE1">
        <w:rPr>
          <w:sz w:val="20"/>
        </w:rPr>
        <w:t xml:space="preserve"> </w:t>
      </w:r>
      <w:r w:rsidR="00DE773E" w:rsidRPr="00D70AE1">
        <w:rPr>
          <w:sz w:val="20"/>
        </w:rPr>
        <w:t>there is not</w:t>
      </w:r>
      <w:r w:rsidR="005576E7" w:rsidRPr="00D70AE1">
        <w:rPr>
          <w:sz w:val="20"/>
        </w:rPr>
        <w:t xml:space="preserve"> entirely reliable data on numbers of persons deprived of legal capacity on the basis of the</w:t>
      </w:r>
      <w:r w:rsidR="00DE773E" w:rsidRPr="00D70AE1">
        <w:rPr>
          <w:sz w:val="20"/>
        </w:rPr>
        <w:t>ir medical diagnosis. R</w:t>
      </w:r>
      <w:r w:rsidR="005576E7" w:rsidRPr="00D70AE1">
        <w:rPr>
          <w:sz w:val="20"/>
        </w:rPr>
        <w:t>eport from independent institutions and leading organization of the civil society testify that the number exceeds 35,000.</w:t>
      </w:r>
    </w:p>
    <w:p w14:paraId="137E8A9E" w14:textId="214E198B" w:rsidR="005576E7" w:rsidRPr="00D70AE1" w:rsidRDefault="005576E7" w:rsidP="00757D8D">
      <w:pPr>
        <w:pStyle w:val="ListParagraph"/>
        <w:numPr>
          <w:ilvl w:val="0"/>
          <w:numId w:val="17"/>
        </w:numPr>
        <w:spacing w:after="0" w:line="240" w:lineRule="auto"/>
        <w:jc w:val="both"/>
        <w:rPr>
          <w:sz w:val="20"/>
        </w:rPr>
      </w:pPr>
      <w:r w:rsidRPr="00D70AE1">
        <w:rPr>
          <w:i/>
          <w:sz w:val="20"/>
        </w:rPr>
        <w:t>Women with disabilities</w:t>
      </w:r>
      <w:r w:rsidRPr="00D70AE1">
        <w:rPr>
          <w:sz w:val="20"/>
        </w:rPr>
        <w:t xml:space="preserve">: according to the only available Census data, as published in 2014, </w:t>
      </w:r>
      <w:r w:rsidR="001E5DCC" w:rsidRPr="00D70AE1">
        <w:rPr>
          <w:sz w:val="20"/>
        </w:rPr>
        <w:t>women make a majority out of all persons with disabilities in Serbia (58,2%). However, women make an invisible minority when it comes to successful access to education, financial autonomy, independence and participation.</w:t>
      </w:r>
      <w:r w:rsidR="001E5DCC" w:rsidRPr="00D70AE1">
        <w:rPr>
          <w:rStyle w:val="FootnoteReference"/>
          <w:sz w:val="20"/>
        </w:rPr>
        <w:footnoteReference w:id="12"/>
      </w:r>
    </w:p>
    <w:p w14:paraId="4C36B71F" w14:textId="399B668B" w:rsidR="001E5DCC" w:rsidRPr="00D70AE1" w:rsidRDefault="001E5DCC" w:rsidP="00757D8D">
      <w:pPr>
        <w:pStyle w:val="ListParagraph"/>
        <w:numPr>
          <w:ilvl w:val="0"/>
          <w:numId w:val="17"/>
        </w:numPr>
        <w:spacing w:after="0" w:line="240" w:lineRule="auto"/>
        <w:jc w:val="both"/>
        <w:rPr>
          <w:sz w:val="20"/>
        </w:rPr>
      </w:pPr>
      <w:r w:rsidRPr="00D70AE1">
        <w:rPr>
          <w:i/>
          <w:sz w:val="20"/>
        </w:rPr>
        <w:t>Persons in institutions</w:t>
      </w:r>
      <w:r w:rsidR="00DE773E" w:rsidRPr="00D70AE1">
        <w:rPr>
          <w:sz w:val="20"/>
        </w:rPr>
        <w:t xml:space="preserve">: According to </w:t>
      </w:r>
      <w:r w:rsidRPr="00D70AE1">
        <w:rPr>
          <w:sz w:val="20"/>
        </w:rPr>
        <w:t xml:space="preserve">data, 11,543 persons </w:t>
      </w:r>
      <w:r w:rsidR="00DE773E" w:rsidRPr="00D70AE1">
        <w:rPr>
          <w:sz w:val="20"/>
        </w:rPr>
        <w:t>currently residing</w:t>
      </w:r>
      <w:r w:rsidRPr="00D70AE1">
        <w:rPr>
          <w:sz w:val="20"/>
        </w:rPr>
        <w:t xml:space="preserve"> in collective accommodation are persons with disabilities. They are directly affected by isolation and exclusion, deprived of their liberty contrary to their wishes and based on deprivation</w:t>
      </w:r>
      <w:r w:rsidR="00830011" w:rsidRPr="00D70AE1">
        <w:rPr>
          <w:sz w:val="20"/>
        </w:rPr>
        <w:t xml:space="preserve"> of legal capacity</w:t>
      </w:r>
      <w:r w:rsidRPr="00D70AE1">
        <w:rPr>
          <w:sz w:val="20"/>
        </w:rPr>
        <w:t xml:space="preserve">, and exercise no rights. </w:t>
      </w:r>
      <w:r w:rsidRPr="00D70AE1">
        <w:rPr>
          <w:rStyle w:val="FootnoteReference"/>
          <w:sz w:val="20"/>
        </w:rPr>
        <w:footnoteReference w:id="13"/>
      </w:r>
    </w:p>
    <w:p w14:paraId="70A9B5C2" w14:textId="31351867" w:rsidR="001E5DCC" w:rsidRPr="00D70AE1" w:rsidRDefault="001E5DCC" w:rsidP="00757D8D">
      <w:pPr>
        <w:pStyle w:val="ListParagraph"/>
        <w:numPr>
          <w:ilvl w:val="0"/>
          <w:numId w:val="17"/>
        </w:numPr>
        <w:spacing w:after="0" w:line="240" w:lineRule="auto"/>
        <w:jc w:val="both"/>
        <w:rPr>
          <w:sz w:val="20"/>
        </w:rPr>
      </w:pPr>
      <w:r w:rsidRPr="00D70AE1">
        <w:rPr>
          <w:i/>
          <w:sz w:val="20"/>
        </w:rPr>
        <w:t>Persons with disabilities excluded from the labour market</w:t>
      </w:r>
      <w:r w:rsidRPr="00D70AE1">
        <w:rPr>
          <w:sz w:val="20"/>
        </w:rPr>
        <w:t>: out of all persons with dis</w:t>
      </w:r>
      <w:r w:rsidR="005F255E" w:rsidRPr="00D70AE1">
        <w:rPr>
          <w:sz w:val="20"/>
        </w:rPr>
        <w:t>abilities in Serbia, as low as 12</w:t>
      </w:r>
      <w:r w:rsidRPr="00D70AE1">
        <w:rPr>
          <w:sz w:val="20"/>
        </w:rPr>
        <w:t>% are economically active</w:t>
      </w:r>
      <w:r w:rsidR="005F255E" w:rsidRPr="00D70AE1">
        <w:rPr>
          <w:sz w:val="20"/>
        </w:rPr>
        <w:t xml:space="preserve"> out of which only one third are women, with 87,6% being economically inactive (around 500.000)</w:t>
      </w:r>
      <w:r w:rsidRPr="00D70AE1">
        <w:rPr>
          <w:sz w:val="20"/>
        </w:rPr>
        <w:t>. The action aims at making systemic and normative improvements that would impact the access to and sustainability of persons with dis</w:t>
      </w:r>
      <w:r w:rsidR="00DE773E" w:rsidRPr="00D70AE1">
        <w:rPr>
          <w:sz w:val="20"/>
        </w:rPr>
        <w:t>abilities in the labour market.</w:t>
      </w:r>
    </w:p>
    <w:p w14:paraId="4952C094" w14:textId="1DD27759" w:rsidR="002B7F00" w:rsidRPr="00D70AE1" w:rsidRDefault="002B7F00" w:rsidP="007C3B2D">
      <w:pPr>
        <w:spacing w:after="0" w:line="240" w:lineRule="auto"/>
        <w:jc w:val="both"/>
        <w:rPr>
          <w:b/>
          <w:sz w:val="20"/>
        </w:rPr>
      </w:pPr>
    </w:p>
    <w:p w14:paraId="467AEB3C" w14:textId="77777777" w:rsidR="009E278D" w:rsidRDefault="003F70EB" w:rsidP="009E278D">
      <w:pPr>
        <w:spacing w:after="0" w:line="240" w:lineRule="auto"/>
        <w:jc w:val="both"/>
        <w:rPr>
          <w:b/>
          <w:i/>
          <w:sz w:val="20"/>
          <w:u w:val="single"/>
        </w:rPr>
      </w:pPr>
      <w:r w:rsidRPr="00A31433">
        <w:rPr>
          <w:b/>
          <w:i/>
          <w:sz w:val="20"/>
          <w:u w:val="single"/>
        </w:rPr>
        <w:t>A visual presentation of the project’s theory of change is annexed to the Proposal, in line with the expected impact, outcomes and interventions clusters.</w:t>
      </w:r>
    </w:p>
    <w:p w14:paraId="0EBB5B12" w14:textId="749F3BE1" w:rsidR="00401CDD" w:rsidRPr="00D9184A" w:rsidRDefault="00401CDD" w:rsidP="009E278D">
      <w:pPr>
        <w:spacing w:after="0" w:line="240" w:lineRule="auto"/>
        <w:jc w:val="both"/>
        <w:rPr>
          <w:i/>
          <w:sz w:val="18"/>
        </w:rPr>
      </w:pPr>
      <w:r>
        <w:rPr>
          <w:b/>
          <w:sz w:val="20"/>
          <w:szCs w:val="24"/>
        </w:rPr>
        <w:t>Other programmatic considerations</w:t>
      </w:r>
    </w:p>
    <w:p w14:paraId="307687A1" w14:textId="6C75D2B9" w:rsidR="00BE7792" w:rsidRPr="00401CDD" w:rsidRDefault="00401CDD" w:rsidP="00401CDD">
      <w:pPr>
        <w:spacing w:after="0" w:line="240" w:lineRule="auto"/>
        <w:ind w:left="360"/>
        <w:jc w:val="both"/>
        <w:rPr>
          <w:sz w:val="20"/>
        </w:rPr>
      </w:pPr>
      <w:r w:rsidRPr="005B38A4">
        <w:rPr>
          <w:sz w:val="20"/>
        </w:rPr>
        <w:t xml:space="preserve">Max </w:t>
      </w:r>
      <w:r w:rsidR="005C52C0">
        <w:rPr>
          <w:sz w:val="20"/>
        </w:rPr>
        <w:t>6</w:t>
      </w:r>
      <w:r w:rsidR="00BB2D1A">
        <w:rPr>
          <w:sz w:val="20"/>
        </w:rPr>
        <w:t>5</w:t>
      </w:r>
      <w:r w:rsidR="00CF2AA9" w:rsidRPr="005B38A4">
        <w:rPr>
          <w:sz w:val="20"/>
        </w:rPr>
        <w:t>0</w:t>
      </w:r>
      <w:r w:rsidR="00C33125" w:rsidRPr="005B38A4">
        <w:rPr>
          <w:sz w:val="20"/>
        </w:rPr>
        <w:t xml:space="preserve"> words. Please refer to </w:t>
      </w:r>
      <w:r w:rsidR="001F7A53" w:rsidRPr="005B38A4">
        <w:rPr>
          <w:sz w:val="20"/>
        </w:rPr>
        <w:t>Technical Note</w:t>
      </w:r>
      <w:r w:rsidR="00C33125" w:rsidRPr="005B38A4">
        <w:rPr>
          <w:sz w:val="20"/>
        </w:rPr>
        <w:t xml:space="preserve"> Section 3 and 4</w:t>
      </w:r>
      <w:r w:rsidR="00780AA7" w:rsidRPr="005B38A4">
        <w:rPr>
          <w:sz w:val="20"/>
        </w:rPr>
        <w:t>.</w:t>
      </w:r>
    </w:p>
    <w:p w14:paraId="2ABCC787" w14:textId="77777777" w:rsidR="00401CDD" w:rsidRDefault="00401CDD" w:rsidP="00BE7792">
      <w:pPr>
        <w:spacing w:after="0" w:line="240" w:lineRule="auto"/>
        <w:jc w:val="both"/>
        <w:rPr>
          <w:i/>
          <w:sz w:val="20"/>
        </w:rPr>
      </w:pPr>
    </w:p>
    <w:p w14:paraId="273F3E04" w14:textId="29C7FC87" w:rsidR="00401CDD" w:rsidRDefault="00401CDD" w:rsidP="00BE7792">
      <w:pPr>
        <w:spacing w:after="0" w:line="240" w:lineRule="auto"/>
        <w:jc w:val="both"/>
        <w:rPr>
          <w:i/>
          <w:sz w:val="20"/>
        </w:rPr>
      </w:pPr>
      <w:r>
        <w:rPr>
          <w:i/>
          <w:sz w:val="20"/>
        </w:rPr>
        <w:t xml:space="preserve">Kindly </w:t>
      </w:r>
      <w:r w:rsidR="003E1148">
        <w:rPr>
          <w:i/>
          <w:sz w:val="20"/>
        </w:rPr>
        <w:t xml:space="preserve">elaborate separately on each of </w:t>
      </w:r>
      <w:r>
        <w:rPr>
          <w:i/>
          <w:sz w:val="20"/>
        </w:rPr>
        <w:t>the following programmatic considerations</w:t>
      </w:r>
      <w:r w:rsidR="00C33125">
        <w:rPr>
          <w:i/>
          <w:sz w:val="20"/>
        </w:rPr>
        <w:t>.</w:t>
      </w:r>
    </w:p>
    <w:p w14:paraId="1391AA5B" w14:textId="56412F89" w:rsidR="001F7A53" w:rsidRDefault="001F7A53" w:rsidP="00BE7792">
      <w:pPr>
        <w:spacing w:after="0" w:line="240" w:lineRule="auto"/>
        <w:jc w:val="both"/>
        <w:rPr>
          <w:i/>
          <w:sz w:val="20"/>
        </w:rPr>
      </w:pPr>
    </w:p>
    <w:p w14:paraId="1DC989BE" w14:textId="0EC7595B" w:rsidR="001F7A53" w:rsidRDefault="00CF2AA9" w:rsidP="00BE7792">
      <w:pPr>
        <w:spacing w:after="0" w:line="240" w:lineRule="auto"/>
        <w:jc w:val="both"/>
        <w:rPr>
          <w:b/>
          <w:sz w:val="20"/>
        </w:rPr>
      </w:pPr>
      <w:r w:rsidRPr="00CF2AA9">
        <w:rPr>
          <w:b/>
          <w:sz w:val="20"/>
        </w:rPr>
        <w:t>Table 1.</w:t>
      </w:r>
    </w:p>
    <w:p w14:paraId="10BB9EF3" w14:textId="08CD8E2C" w:rsidR="00660796" w:rsidRDefault="00660796" w:rsidP="00BE7792">
      <w:pPr>
        <w:spacing w:after="0" w:line="240" w:lineRule="auto"/>
        <w:jc w:val="both"/>
        <w:rPr>
          <w:b/>
          <w:sz w:val="20"/>
        </w:rPr>
      </w:pPr>
    </w:p>
    <w:tbl>
      <w:tblPr>
        <w:tblStyle w:val="TableGrid"/>
        <w:tblW w:w="0" w:type="auto"/>
        <w:tblLook w:val="04A0" w:firstRow="1" w:lastRow="0" w:firstColumn="1" w:lastColumn="0" w:noHBand="0" w:noVBand="1"/>
        <w:tblCaption w:val="Programmatic Considerations"/>
      </w:tblPr>
      <w:tblGrid>
        <w:gridCol w:w="9870"/>
      </w:tblGrid>
      <w:tr w:rsidR="00660796" w14:paraId="53034238" w14:textId="77777777" w:rsidTr="005C52C0">
        <w:trPr>
          <w:tblHeader/>
        </w:trPr>
        <w:tc>
          <w:tcPr>
            <w:tcW w:w="98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9882578" w14:textId="1E3B386F" w:rsidR="00660796" w:rsidRPr="00BE4D5D" w:rsidRDefault="00660796" w:rsidP="00757D8D">
            <w:pPr>
              <w:pStyle w:val="ListParagraph"/>
              <w:numPr>
                <w:ilvl w:val="0"/>
                <w:numId w:val="12"/>
              </w:numPr>
              <w:jc w:val="both"/>
              <w:rPr>
                <w:i/>
                <w:color w:val="FFFFFF" w:themeColor="background1"/>
                <w:sz w:val="20"/>
              </w:rPr>
            </w:pPr>
            <w:r w:rsidRPr="00BE4D5D">
              <w:rPr>
                <w:b/>
                <w:i/>
                <w:color w:val="FFFFFF" w:themeColor="background1"/>
                <w:sz w:val="20"/>
              </w:rPr>
              <w:t>Mix of targeting and mainstreaming</w:t>
            </w:r>
            <w:r w:rsidRPr="00BE4D5D">
              <w:rPr>
                <w:i/>
                <w:color w:val="FFFFFF" w:themeColor="background1"/>
                <w:sz w:val="20"/>
              </w:rPr>
              <w:t xml:space="preserve"> </w:t>
            </w:r>
          </w:p>
          <w:p w14:paraId="2AF9FA47" w14:textId="67124289" w:rsidR="00660796" w:rsidRDefault="00660796" w:rsidP="00660796">
            <w:pPr>
              <w:jc w:val="both"/>
              <w:rPr>
                <w:b/>
                <w:sz w:val="20"/>
              </w:rPr>
            </w:pPr>
            <w:r w:rsidRPr="00CF2AA9">
              <w:rPr>
                <w:i/>
                <w:color w:val="000000" w:themeColor="text1"/>
                <w:sz w:val="20"/>
              </w:rPr>
              <w:t>How will the proposed project mix targeting and mainstreaming strategies in order to generate structural transformation?</w:t>
            </w:r>
          </w:p>
        </w:tc>
      </w:tr>
      <w:tr w:rsidR="00660796" w14:paraId="1E92449A" w14:textId="77777777" w:rsidTr="005C52C0">
        <w:tc>
          <w:tcPr>
            <w:tcW w:w="9870" w:type="dxa"/>
            <w:tcBorders>
              <w:top w:val="double" w:sz="4" w:space="0" w:color="auto"/>
              <w:left w:val="double" w:sz="4" w:space="0" w:color="auto"/>
              <w:bottom w:val="double" w:sz="4" w:space="0" w:color="auto"/>
              <w:right w:val="double" w:sz="4" w:space="0" w:color="auto"/>
            </w:tcBorders>
          </w:tcPr>
          <w:p w14:paraId="090A4E9B" w14:textId="77777777" w:rsidR="00660796" w:rsidRPr="00D70AE1" w:rsidRDefault="003E307A" w:rsidP="006F6F1B">
            <w:pPr>
              <w:jc w:val="both"/>
              <w:rPr>
                <w:i/>
                <w:color w:val="000000" w:themeColor="text1"/>
                <w:sz w:val="20"/>
              </w:rPr>
            </w:pPr>
            <w:r w:rsidRPr="00D70AE1">
              <w:rPr>
                <w:i/>
                <w:color w:val="000000" w:themeColor="text1"/>
                <w:sz w:val="20"/>
              </w:rPr>
              <w:t>The proposed action will combine targeting and mainstreaming strategies to generate structural, durable and tangible transformation in the following ways:</w:t>
            </w:r>
          </w:p>
          <w:p w14:paraId="5518B1C7" w14:textId="0F92CC93" w:rsidR="003E307A" w:rsidRPr="00D70AE1" w:rsidRDefault="003E307A" w:rsidP="00757D8D">
            <w:pPr>
              <w:pStyle w:val="ListParagraph"/>
              <w:numPr>
                <w:ilvl w:val="0"/>
                <w:numId w:val="16"/>
              </w:numPr>
              <w:jc w:val="both"/>
              <w:rPr>
                <w:i/>
                <w:color w:val="000000" w:themeColor="text1"/>
                <w:sz w:val="20"/>
              </w:rPr>
            </w:pPr>
            <w:r w:rsidRPr="00D70AE1">
              <w:rPr>
                <w:i/>
                <w:color w:val="000000" w:themeColor="text1"/>
                <w:sz w:val="20"/>
              </w:rPr>
              <w:t>Through utilization of the normative (legislative) and cultural norms as levers of change, the action will aim to create systemic and durable changes that will enable persons with disabilities to more easily and in a fuller manner: enjoy their legal capacity, enjoy legal and other autonomy, be protected from harm, be better included and active in the labour market. These strategies are reflected in activities that are targeting the decision-makers, the judiciary, service providers and other systemic entities.</w:t>
            </w:r>
          </w:p>
          <w:p w14:paraId="052CB116" w14:textId="73A55AE6" w:rsidR="003E307A" w:rsidRPr="00D70AE1" w:rsidRDefault="003E307A" w:rsidP="00757D8D">
            <w:pPr>
              <w:pStyle w:val="ListParagraph"/>
              <w:numPr>
                <w:ilvl w:val="0"/>
                <w:numId w:val="16"/>
              </w:numPr>
              <w:jc w:val="both"/>
              <w:rPr>
                <w:b/>
                <w:i/>
                <w:color w:val="000000" w:themeColor="text1"/>
                <w:sz w:val="20"/>
              </w:rPr>
            </w:pPr>
            <w:r w:rsidRPr="00D70AE1">
              <w:rPr>
                <w:i/>
                <w:color w:val="000000" w:themeColor="text1"/>
                <w:sz w:val="20"/>
              </w:rPr>
              <w:t>In addition to the mainstreaming strategies mentioned above, the action will aim at utilizing targeting strategies that will bring direct benefits to beneficiaries of the project. In that sense, the empowerment of DPOs, CSOs, self-help groups and disability self-advocates, as well as th</w:t>
            </w:r>
            <w:r w:rsidR="00763076" w:rsidRPr="00D70AE1">
              <w:rPr>
                <w:i/>
                <w:color w:val="000000" w:themeColor="text1"/>
                <w:sz w:val="20"/>
              </w:rPr>
              <w:t>r</w:t>
            </w:r>
            <w:r w:rsidRPr="00D70AE1">
              <w:rPr>
                <w:i/>
                <w:color w:val="000000" w:themeColor="text1"/>
                <w:sz w:val="20"/>
              </w:rPr>
              <w:t>ough facilitation and strengthening of networks and dialogues, women and all persons with disabilities will have a support network and own capacities improved for the realization of autonomy, advocacy, protection of integrity and equality.</w:t>
            </w:r>
            <w:r w:rsidRPr="00D70AE1">
              <w:rPr>
                <w:b/>
                <w:i/>
                <w:color w:val="000000" w:themeColor="text1"/>
                <w:sz w:val="20"/>
              </w:rPr>
              <w:t xml:space="preserve"> </w:t>
            </w:r>
          </w:p>
        </w:tc>
      </w:tr>
      <w:tr w:rsidR="00660796" w14:paraId="6DDAA2A3" w14:textId="77777777" w:rsidTr="005C52C0">
        <w:tc>
          <w:tcPr>
            <w:tcW w:w="98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DE77DBC" w14:textId="50ABDEB6" w:rsidR="00660796" w:rsidRPr="00D70AE1" w:rsidRDefault="00660796" w:rsidP="00757D8D">
            <w:pPr>
              <w:pStyle w:val="ListParagraph"/>
              <w:numPr>
                <w:ilvl w:val="0"/>
                <w:numId w:val="12"/>
              </w:numPr>
              <w:jc w:val="both"/>
              <w:rPr>
                <w:i/>
                <w:color w:val="FFFFFF" w:themeColor="background1"/>
                <w:sz w:val="20"/>
              </w:rPr>
            </w:pPr>
            <w:r w:rsidRPr="00D70AE1">
              <w:rPr>
                <w:b/>
                <w:i/>
                <w:color w:val="FFFFFF" w:themeColor="background1"/>
                <w:sz w:val="20"/>
              </w:rPr>
              <w:t>Scalability</w:t>
            </w:r>
          </w:p>
          <w:p w14:paraId="3F1042AC" w14:textId="64CF9160" w:rsidR="00660796" w:rsidRPr="00D70AE1" w:rsidRDefault="00660796" w:rsidP="00660796">
            <w:pPr>
              <w:jc w:val="both"/>
              <w:rPr>
                <w:b/>
                <w:color w:val="000000" w:themeColor="text1"/>
                <w:sz w:val="20"/>
              </w:rPr>
            </w:pPr>
            <w:r w:rsidRPr="00D70AE1">
              <w:rPr>
                <w:i/>
                <w:color w:val="000000" w:themeColor="text1"/>
                <w:sz w:val="20"/>
              </w:rPr>
              <w:t>How will the project create the conditions for scalability of results and successful approaches tested through project activities?</w:t>
            </w:r>
          </w:p>
        </w:tc>
      </w:tr>
      <w:tr w:rsidR="00660796" w14:paraId="0DDBE8FC" w14:textId="77777777" w:rsidTr="005C52C0">
        <w:tc>
          <w:tcPr>
            <w:tcW w:w="9870" w:type="dxa"/>
            <w:tcBorders>
              <w:top w:val="double" w:sz="4" w:space="0" w:color="auto"/>
              <w:bottom w:val="double" w:sz="4" w:space="0" w:color="auto"/>
            </w:tcBorders>
          </w:tcPr>
          <w:p w14:paraId="586E766F" w14:textId="67D011ED" w:rsidR="00002BED" w:rsidRPr="00D70AE1" w:rsidRDefault="00873940" w:rsidP="00B600CB">
            <w:pPr>
              <w:jc w:val="both"/>
              <w:rPr>
                <w:i/>
                <w:sz w:val="20"/>
              </w:rPr>
            </w:pPr>
            <w:r w:rsidRPr="00D70AE1">
              <w:rPr>
                <w:i/>
                <w:sz w:val="20"/>
              </w:rPr>
              <w:t>The process of moving from the current situation relies on ver</w:t>
            </w:r>
            <w:r w:rsidR="003F70EB" w:rsidRPr="00D70AE1">
              <w:rPr>
                <w:i/>
                <w:sz w:val="20"/>
              </w:rPr>
              <w:t xml:space="preserve">tical scalability – making systemic change in normative and cultural terms, and creating models that are applicable to a systemic space. Through interventions and impact on the selected points, systemic replication will follow. With an interrelatedness with strategic framework and through participation from the ground to the political decision-making levels, the scalability of impact and change is insured. </w:t>
            </w:r>
          </w:p>
          <w:p w14:paraId="779E4577" w14:textId="77777777" w:rsidR="00660796" w:rsidRPr="00D70AE1" w:rsidRDefault="00660796" w:rsidP="00BE7792">
            <w:pPr>
              <w:jc w:val="both"/>
              <w:rPr>
                <w:b/>
                <w:i/>
                <w:sz w:val="20"/>
              </w:rPr>
            </w:pPr>
          </w:p>
        </w:tc>
      </w:tr>
      <w:tr w:rsidR="00BE4D5D" w14:paraId="47EBEE41" w14:textId="77777777" w:rsidTr="005C52C0">
        <w:tc>
          <w:tcPr>
            <w:tcW w:w="98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40EAE2A" w14:textId="20E0E0C5" w:rsidR="00BE4D5D" w:rsidRPr="00D70AE1" w:rsidRDefault="00BE4D5D" w:rsidP="00757D8D">
            <w:pPr>
              <w:pStyle w:val="ListParagraph"/>
              <w:numPr>
                <w:ilvl w:val="0"/>
                <w:numId w:val="12"/>
              </w:numPr>
              <w:jc w:val="both"/>
              <w:rPr>
                <w:b/>
                <w:i/>
                <w:color w:val="FFFFFF" w:themeColor="background1"/>
                <w:sz w:val="20"/>
              </w:rPr>
            </w:pPr>
            <w:r w:rsidRPr="00D70AE1">
              <w:rPr>
                <w:b/>
                <w:i/>
                <w:color w:val="FFFFFF" w:themeColor="background1"/>
                <w:sz w:val="20"/>
              </w:rPr>
              <w:t xml:space="preserve">Sustainability </w:t>
            </w:r>
          </w:p>
          <w:p w14:paraId="068C1AC7" w14:textId="0265BCF5" w:rsidR="00BE4D5D" w:rsidRPr="00D70AE1" w:rsidRDefault="00BE4D5D" w:rsidP="00BE7792">
            <w:pPr>
              <w:jc w:val="both"/>
              <w:rPr>
                <w:i/>
                <w:sz w:val="20"/>
              </w:rPr>
            </w:pPr>
            <w:r w:rsidRPr="00D70AE1">
              <w:rPr>
                <w:i/>
                <w:sz w:val="20"/>
              </w:rPr>
              <w:t>How does the project intend to create the conditions for the long-term sustainability of the project results?</w:t>
            </w:r>
          </w:p>
        </w:tc>
      </w:tr>
      <w:tr w:rsidR="00BE4D5D" w14:paraId="67DE30B2" w14:textId="77777777" w:rsidTr="005C52C0">
        <w:tc>
          <w:tcPr>
            <w:tcW w:w="9870" w:type="dxa"/>
            <w:tcBorders>
              <w:top w:val="double" w:sz="4" w:space="0" w:color="auto"/>
              <w:left w:val="double" w:sz="4" w:space="0" w:color="auto"/>
              <w:bottom w:val="double" w:sz="4" w:space="0" w:color="auto"/>
              <w:right w:val="double" w:sz="4" w:space="0" w:color="auto"/>
            </w:tcBorders>
          </w:tcPr>
          <w:p w14:paraId="7C539F43" w14:textId="4258B403" w:rsidR="00BE4D5D" w:rsidRPr="00D70AE1" w:rsidRDefault="00896C6C" w:rsidP="00BE4D5D">
            <w:pPr>
              <w:jc w:val="both"/>
              <w:rPr>
                <w:i/>
                <w:sz w:val="20"/>
              </w:rPr>
            </w:pPr>
            <w:r w:rsidRPr="00D70AE1">
              <w:rPr>
                <w:i/>
                <w:sz w:val="20"/>
              </w:rPr>
              <w:t>The sustainability of the change and outcomes of the project are most prominently secured through strong planning and implementation partnerships with the relevant Ministries and strong reliance on the commitments and space for change designated in the newly drafted Strategy on the Rights of Persons with Disabilities in Serbia. Moreover, as the action aims at capacity building and awareness raising, as well as at normative change as its main activity and outcome focus, the sustainability of the transformation relies strongly on the changes that are systemic and long-term.</w:t>
            </w:r>
            <w:r w:rsidR="00C14DA8" w:rsidRPr="00D70AE1">
              <w:rPr>
                <w:i/>
                <w:sz w:val="20"/>
              </w:rPr>
              <w:t xml:space="preserve"> Therefore, sustainability of the impact is </w:t>
            </w:r>
            <w:r w:rsidR="00830011" w:rsidRPr="00D70AE1">
              <w:rPr>
                <w:i/>
                <w:sz w:val="20"/>
              </w:rPr>
              <w:t>e</w:t>
            </w:r>
            <w:r w:rsidR="00C14DA8" w:rsidRPr="00D70AE1">
              <w:rPr>
                <w:i/>
                <w:sz w:val="20"/>
              </w:rPr>
              <w:t>nsured through national and stakeholders’ ownership of the results, timely and far-reaching inclusion of all relevant actors and holistic approach to planning and implementation.</w:t>
            </w:r>
          </w:p>
          <w:p w14:paraId="0412FF70" w14:textId="081679C7" w:rsidR="00BE4D5D" w:rsidRPr="00D70AE1" w:rsidRDefault="00BE4D5D" w:rsidP="00BE7792">
            <w:pPr>
              <w:jc w:val="both"/>
              <w:rPr>
                <w:i/>
                <w:sz w:val="20"/>
              </w:rPr>
            </w:pPr>
          </w:p>
        </w:tc>
      </w:tr>
    </w:tbl>
    <w:p w14:paraId="30B4BE15" w14:textId="3DF3F4E5" w:rsidR="00401CDD" w:rsidRDefault="00401CDD" w:rsidP="00BE7792">
      <w:pPr>
        <w:spacing w:after="0" w:line="240" w:lineRule="auto"/>
        <w:jc w:val="both"/>
        <w:rPr>
          <w:i/>
          <w:sz w:val="20"/>
        </w:rPr>
      </w:pPr>
    </w:p>
    <w:p w14:paraId="1E4CFB0E" w14:textId="32F9D5E1" w:rsidR="005C52C0" w:rsidRPr="005C52C0" w:rsidRDefault="005C52C0" w:rsidP="005C52C0">
      <w:pPr>
        <w:spacing w:after="0"/>
        <w:jc w:val="both"/>
        <w:rPr>
          <w:b/>
          <w:color w:val="FFFFFF" w:themeColor="background1"/>
          <w:sz w:val="20"/>
        </w:rPr>
      </w:pPr>
      <w:r w:rsidRPr="005C52C0">
        <w:rPr>
          <w:b/>
          <w:sz w:val="20"/>
        </w:rPr>
        <w:t>Table 1.1</w:t>
      </w:r>
      <w:r w:rsidRPr="005C52C0">
        <w:rPr>
          <w:b/>
          <w:color w:val="FFFFFF" w:themeColor="background1"/>
          <w:sz w:val="20"/>
        </w:rPr>
        <w:t>k Management</w:t>
      </w:r>
    </w:p>
    <w:p w14:paraId="5306CE94" w14:textId="63F6009B" w:rsidR="005C52C0" w:rsidRPr="005C52C0" w:rsidRDefault="005C52C0" w:rsidP="005C52C0">
      <w:pPr>
        <w:spacing w:after="0"/>
        <w:jc w:val="both"/>
        <w:rPr>
          <w:b/>
          <w:color w:val="000000" w:themeColor="text1"/>
          <w:sz w:val="20"/>
        </w:rPr>
      </w:pPr>
      <w:r w:rsidRPr="005C52C0">
        <w:rPr>
          <w:b/>
          <w:color w:val="000000" w:themeColor="text1"/>
          <w:sz w:val="20"/>
        </w:rPr>
        <w:t>Risk Management Strategy (please describe the risk management strategy using the table below)</w:t>
      </w:r>
    </w:p>
    <w:p w14:paraId="6D7E8AAE" w14:textId="77777777" w:rsidR="005C52C0" w:rsidRPr="005C52C0" w:rsidRDefault="005C52C0" w:rsidP="005C52C0">
      <w:pPr>
        <w:spacing w:after="0"/>
        <w:jc w:val="both"/>
        <w:rPr>
          <w:b/>
          <w:i/>
          <w:color w:val="FFFFFF" w:themeColor="background1"/>
          <w:sz w:val="20"/>
        </w:rPr>
      </w:pPr>
    </w:p>
    <w:tbl>
      <w:tblPr>
        <w:tblStyle w:val="TableGrid"/>
        <w:tblW w:w="9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Risk Managment Strategy"/>
      </w:tblPr>
      <w:tblGrid>
        <w:gridCol w:w="2021"/>
        <w:gridCol w:w="1548"/>
        <w:gridCol w:w="1183"/>
        <w:gridCol w:w="1588"/>
        <w:gridCol w:w="2103"/>
        <w:gridCol w:w="1432"/>
      </w:tblGrid>
      <w:tr w:rsidR="000C5EA2" w14:paraId="139B625E" w14:textId="77777777" w:rsidTr="00EE5C5E">
        <w:trPr>
          <w:tblHeader/>
        </w:trPr>
        <w:tc>
          <w:tcPr>
            <w:tcW w:w="2021" w:type="dxa"/>
            <w:shd w:val="clear" w:color="auto" w:fill="A6A6A6" w:themeFill="background1" w:themeFillShade="A6"/>
          </w:tcPr>
          <w:p w14:paraId="6C2D1D11" w14:textId="00F6084C" w:rsidR="000C5EA2" w:rsidRDefault="000C5EA2" w:rsidP="00BE7792">
            <w:pPr>
              <w:jc w:val="both"/>
              <w:rPr>
                <w:b/>
                <w:i/>
                <w:color w:val="FFFFFF" w:themeColor="background1"/>
                <w:sz w:val="20"/>
              </w:rPr>
            </w:pPr>
            <w:r>
              <w:rPr>
                <w:b/>
                <w:i/>
                <w:color w:val="FFFFFF" w:themeColor="background1"/>
                <w:sz w:val="20"/>
              </w:rPr>
              <w:t>T</w:t>
            </w:r>
            <w:r w:rsidRPr="005C52C0">
              <w:rPr>
                <w:b/>
                <w:i/>
                <w:color w:val="FFFFFF" w:themeColor="background1"/>
                <w:sz w:val="20"/>
              </w:rPr>
              <w:t>ype of risk</w:t>
            </w:r>
            <w:r w:rsidR="00D31469">
              <w:rPr>
                <w:b/>
                <w:i/>
                <w:color w:val="FFFFFF" w:themeColor="background1"/>
                <w:sz w:val="20"/>
              </w:rPr>
              <w:t>*</w:t>
            </w:r>
          </w:p>
          <w:p w14:paraId="2BB622EC" w14:textId="4E4DA9CF" w:rsidR="000C5EA2" w:rsidRDefault="000C5EA2" w:rsidP="00BE7792">
            <w:pPr>
              <w:jc w:val="both"/>
              <w:rPr>
                <w:b/>
                <w:i/>
                <w:color w:val="FFFFFF" w:themeColor="background1"/>
                <w:sz w:val="20"/>
              </w:rPr>
            </w:pPr>
            <w:r>
              <w:rPr>
                <w:b/>
                <w:i/>
                <w:color w:val="FFFFFF" w:themeColor="background1"/>
                <w:sz w:val="20"/>
              </w:rPr>
              <w:t>(contextual</w:t>
            </w:r>
          </w:p>
          <w:p w14:paraId="133AA766" w14:textId="22DA4DA2" w:rsidR="000C5EA2" w:rsidRPr="005C52C0" w:rsidRDefault="000C5EA2" w:rsidP="00BE7792">
            <w:pPr>
              <w:jc w:val="both"/>
              <w:rPr>
                <w:i/>
                <w:color w:val="FFFFFF" w:themeColor="background1"/>
                <w:sz w:val="20"/>
              </w:rPr>
            </w:pPr>
            <w:r>
              <w:rPr>
                <w:b/>
                <w:i/>
                <w:color w:val="FFFFFF" w:themeColor="background1"/>
                <w:sz w:val="20"/>
              </w:rPr>
              <w:t xml:space="preserve">programmatic, </w:t>
            </w:r>
            <w:r w:rsidR="00F57232">
              <w:rPr>
                <w:b/>
                <w:i/>
                <w:color w:val="FFFFFF" w:themeColor="background1"/>
                <w:sz w:val="20"/>
              </w:rPr>
              <w:t>institutional</w:t>
            </w:r>
            <w:r>
              <w:rPr>
                <w:b/>
                <w:i/>
                <w:color w:val="FFFFFF" w:themeColor="background1"/>
                <w:sz w:val="20"/>
              </w:rPr>
              <w:t>)</w:t>
            </w:r>
          </w:p>
        </w:tc>
        <w:tc>
          <w:tcPr>
            <w:tcW w:w="1548" w:type="dxa"/>
            <w:shd w:val="clear" w:color="auto" w:fill="A6A6A6" w:themeFill="background1" w:themeFillShade="A6"/>
          </w:tcPr>
          <w:p w14:paraId="7BFB87B9" w14:textId="25143FF7" w:rsidR="000C5EA2" w:rsidRDefault="000C5EA2" w:rsidP="000C5EA2">
            <w:pPr>
              <w:jc w:val="center"/>
              <w:rPr>
                <w:b/>
                <w:i/>
                <w:color w:val="FFFFFF" w:themeColor="background1"/>
                <w:sz w:val="20"/>
              </w:rPr>
            </w:pPr>
            <w:r>
              <w:rPr>
                <w:b/>
                <w:i/>
                <w:color w:val="FFFFFF" w:themeColor="background1"/>
                <w:sz w:val="20"/>
              </w:rPr>
              <w:t>Risk</w:t>
            </w:r>
          </w:p>
        </w:tc>
        <w:tc>
          <w:tcPr>
            <w:tcW w:w="1183" w:type="dxa"/>
            <w:shd w:val="clear" w:color="auto" w:fill="A6A6A6" w:themeFill="background1" w:themeFillShade="A6"/>
          </w:tcPr>
          <w:p w14:paraId="4C34A67B" w14:textId="23C0050F" w:rsidR="000C5EA2" w:rsidRPr="000C5EA2" w:rsidRDefault="000C5EA2" w:rsidP="00BE7792">
            <w:pPr>
              <w:jc w:val="both"/>
              <w:rPr>
                <w:b/>
                <w:i/>
                <w:color w:val="FFFFFF" w:themeColor="background1"/>
                <w:sz w:val="20"/>
              </w:rPr>
            </w:pPr>
            <w:r>
              <w:rPr>
                <w:b/>
                <w:i/>
                <w:color w:val="FFFFFF" w:themeColor="background1"/>
                <w:sz w:val="20"/>
              </w:rPr>
              <w:t>Likelihood (</w:t>
            </w:r>
            <w:r w:rsidR="00F57232">
              <w:rPr>
                <w:b/>
                <w:i/>
                <w:color w:val="FFFFFF" w:themeColor="background1"/>
                <w:sz w:val="20"/>
              </w:rPr>
              <w:t>L, M</w:t>
            </w:r>
            <w:r>
              <w:rPr>
                <w:b/>
                <w:i/>
                <w:color w:val="FFFFFF" w:themeColor="background1"/>
                <w:sz w:val="20"/>
              </w:rPr>
              <w:t>,</w:t>
            </w:r>
            <w:r w:rsidR="00F57232">
              <w:rPr>
                <w:b/>
                <w:i/>
                <w:color w:val="FFFFFF" w:themeColor="background1"/>
                <w:sz w:val="20"/>
              </w:rPr>
              <w:t xml:space="preserve"> </w:t>
            </w:r>
            <w:r>
              <w:rPr>
                <w:b/>
                <w:i/>
                <w:color w:val="FFFFFF" w:themeColor="background1"/>
                <w:sz w:val="20"/>
              </w:rPr>
              <w:t>H)</w:t>
            </w:r>
          </w:p>
        </w:tc>
        <w:tc>
          <w:tcPr>
            <w:tcW w:w="1588" w:type="dxa"/>
            <w:shd w:val="clear" w:color="auto" w:fill="A6A6A6" w:themeFill="background1" w:themeFillShade="A6"/>
          </w:tcPr>
          <w:p w14:paraId="2979B430" w14:textId="2D89EDF7" w:rsidR="000C5EA2" w:rsidRPr="005C52C0" w:rsidRDefault="000C5EA2" w:rsidP="00BE7792">
            <w:pPr>
              <w:jc w:val="both"/>
              <w:rPr>
                <w:i/>
                <w:color w:val="FFFFFF" w:themeColor="background1"/>
                <w:sz w:val="20"/>
              </w:rPr>
            </w:pPr>
            <w:r>
              <w:rPr>
                <w:b/>
                <w:i/>
                <w:color w:val="FFFFFF" w:themeColor="background1"/>
                <w:sz w:val="20"/>
              </w:rPr>
              <w:t>I</w:t>
            </w:r>
            <w:r w:rsidRPr="005C52C0">
              <w:rPr>
                <w:b/>
                <w:i/>
                <w:color w:val="FFFFFF" w:themeColor="background1"/>
                <w:sz w:val="20"/>
              </w:rPr>
              <w:t>mpact on result</w:t>
            </w:r>
          </w:p>
        </w:tc>
        <w:tc>
          <w:tcPr>
            <w:tcW w:w="2103" w:type="dxa"/>
            <w:shd w:val="clear" w:color="auto" w:fill="A6A6A6" w:themeFill="background1" w:themeFillShade="A6"/>
          </w:tcPr>
          <w:p w14:paraId="3D025E6B" w14:textId="6A0C1159" w:rsidR="000C5EA2" w:rsidRPr="005C52C0" w:rsidRDefault="000C5EA2" w:rsidP="00BE7792">
            <w:pPr>
              <w:jc w:val="both"/>
              <w:rPr>
                <w:i/>
                <w:color w:val="FFFFFF" w:themeColor="background1"/>
                <w:sz w:val="20"/>
              </w:rPr>
            </w:pPr>
            <w:r>
              <w:rPr>
                <w:b/>
                <w:i/>
                <w:color w:val="FFFFFF" w:themeColor="background1"/>
                <w:sz w:val="20"/>
              </w:rPr>
              <w:t>M</w:t>
            </w:r>
            <w:r w:rsidRPr="005C52C0">
              <w:rPr>
                <w:b/>
                <w:i/>
                <w:color w:val="FFFFFF" w:themeColor="background1"/>
                <w:sz w:val="20"/>
              </w:rPr>
              <w:t>itigation strategies</w:t>
            </w:r>
          </w:p>
        </w:tc>
        <w:tc>
          <w:tcPr>
            <w:tcW w:w="1432" w:type="dxa"/>
            <w:shd w:val="clear" w:color="auto" w:fill="A6A6A6" w:themeFill="background1" w:themeFillShade="A6"/>
          </w:tcPr>
          <w:p w14:paraId="1EED0591" w14:textId="2D0DC764" w:rsidR="000C5EA2" w:rsidRPr="005C52C0" w:rsidRDefault="000C5EA2" w:rsidP="00BE7792">
            <w:pPr>
              <w:jc w:val="both"/>
              <w:rPr>
                <w:i/>
                <w:color w:val="FFFFFF" w:themeColor="background1"/>
                <w:sz w:val="20"/>
              </w:rPr>
            </w:pPr>
            <w:r>
              <w:rPr>
                <w:b/>
                <w:i/>
                <w:color w:val="FFFFFF" w:themeColor="background1"/>
                <w:sz w:val="20"/>
              </w:rPr>
              <w:t>Risk treatment owners</w:t>
            </w:r>
          </w:p>
        </w:tc>
      </w:tr>
      <w:tr w:rsidR="000C5EA2" w14:paraId="62C4053A" w14:textId="77777777" w:rsidTr="00EE5C5E">
        <w:tc>
          <w:tcPr>
            <w:tcW w:w="2021" w:type="dxa"/>
          </w:tcPr>
          <w:p w14:paraId="613769DE" w14:textId="709B82DE" w:rsidR="000C5EA2" w:rsidRPr="00D70AE1" w:rsidRDefault="005D0301" w:rsidP="005C52C0">
            <w:pPr>
              <w:jc w:val="both"/>
              <w:rPr>
                <w:b/>
                <w:i/>
                <w:sz w:val="20"/>
              </w:rPr>
            </w:pPr>
            <w:r w:rsidRPr="00D70AE1">
              <w:rPr>
                <w:b/>
                <w:i/>
                <w:sz w:val="20"/>
              </w:rPr>
              <w:t>Programmatic</w:t>
            </w:r>
          </w:p>
          <w:p w14:paraId="4B196EA3" w14:textId="77777777" w:rsidR="000C5EA2" w:rsidRPr="00D70AE1" w:rsidRDefault="000C5EA2" w:rsidP="005C52C0">
            <w:pPr>
              <w:jc w:val="both"/>
              <w:rPr>
                <w:i/>
                <w:sz w:val="20"/>
              </w:rPr>
            </w:pPr>
          </w:p>
        </w:tc>
        <w:tc>
          <w:tcPr>
            <w:tcW w:w="1548" w:type="dxa"/>
          </w:tcPr>
          <w:p w14:paraId="485B69F9" w14:textId="362D60BF" w:rsidR="000C5EA2" w:rsidRPr="00D70AE1" w:rsidRDefault="001E5DCC" w:rsidP="000C5EA2">
            <w:pPr>
              <w:jc w:val="both"/>
              <w:rPr>
                <w:b/>
                <w:i/>
                <w:sz w:val="20"/>
              </w:rPr>
            </w:pPr>
            <w:r w:rsidRPr="00D70AE1">
              <w:rPr>
                <w:b/>
                <w:i/>
                <w:sz w:val="20"/>
              </w:rPr>
              <w:t>Lack of coordination between state actors in implementation of strategic goals.</w:t>
            </w:r>
          </w:p>
          <w:p w14:paraId="02D561C2" w14:textId="77777777" w:rsidR="000C5EA2" w:rsidRPr="00D70AE1" w:rsidRDefault="000C5EA2" w:rsidP="005C52C0">
            <w:pPr>
              <w:jc w:val="both"/>
              <w:rPr>
                <w:b/>
                <w:i/>
                <w:sz w:val="20"/>
              </w:rPr>
            </w:pPr>
          </w:p>
        </w:tc>
        <w:tc>
          <w:tcPr>
            <w:tcW w:w="1183" w:type="dxa"/>
          </w:tcPr>
          <w:p w14:paraId="3E5A7E65" w14:textId="6FE6EBFA" w:rsidR="000C5EA2" w:rsidRPr="00D70AE1" w:rsidRDefault="001E5DCC" w:rsidP="005C52C0">
            <w:pPr>
              <w:jc w:val="both"/>
              <w:rPr>
                <w:b/>
                <w:i/>
                <w:sz w:val="20"/>
              </w:rPr>
            </w:pPr>
            <w:r w:rsidRPr="00D70AE1">
              <w:rPr>
                <w:b/>
                <w:i/>
                <w:sz w:val="20"/>
              </w:rPr>
              <w:t>M</w:t>
            </w:r>
          </w:p>
          <w:p w14:paraId="29B64FCA" w14:textId="77777777" w:rsidR="000C5EA2" w:rsidRPr="00D70AE1" w:rsidRDefault="000C5EA2" w:rsidP="00BE7792">
            <w:pPr>
              <w:jc w:val="both"/>
              <w:rPr>
                <w:i/>
                <w:sz w:val="20"/>
              </w:rPr>
            </w:pPr>
          </w:p>
        </w:tc>
        <w:tc>
          <w:tcPr>
            <w:tcW w:w="1588" w:type="dxa"/>
          </w:tcPr>
          <w:p w14:paraId="17C861DA" w14:textId="7C8A1D33" w:rsidR="000C5EA2" w:rsidRPr="00D70AE1" w:rsidRDefault="001E5DCC" w:rsidP="005C52C0">
            <w:pPr>
              <w:jc w:val="both"/>
              <w:rPr>
                <w:b/>
                <w:i/>
                <w:sz w:val="20"/>
              </w:rPr>
            </w:pPr>
            <w:r w:rsidRPr="00D70AE1">
              <w:rPr>
                <w:b/>
                <w:i/>
                <w:sz w:val="20"/>
              </w:rPr>
              <w:t>M</w:t>
            </w:r>
          </w:p>
          <w:p w14:paraId="25333B89" w14:textId="77777777" w:rsidR="000C5EA2" w:rsidRPr="00D70AE1" w:rsidRDefault="000C5EA2" w:rsidP="00BE7792">
            <w:pPr>
              <w:jc w:val="both"/>
              <w:rPr>
                <w:i/>
                <w:sz w:val="20"/>
              </w:rPr>
            </w:pPr>
          </w:p>
        </w:tc>
        <w:tc>
          <w:tcPr>
            <w:tcW w:w="2103" w:type="dxa"/>
          </w:tcPr>
          <w:p w14:paraId="356CE044" w14:textId="6D623903" w:rsidR="000C5EA2" w:rsidRPr="00D70AE1" w:rsidRDefault="005D0301" w:rsidP="005C52C0">
            <w:pPr>
              <w:jc w:val="both"/>
              <w:rPr>
                <w:b/>
                <w:i/>
                <w:sz w:val="20"/>
              </w:rPr>
            </w:pPr>
            <w:r w:rsidRPr="00D70AE1">
              <w:rPr>
                <w:b/>
                <w:i/>
                <w:sz w:val="20"/>
              </w:rPr>
              <w:t>Strengthened partnerships with the coordinating bodies in the Government and national ownership of the outcomes are achieved prior and during the project implementation.</w:t>
            </w:r>
          </w:p>
          <w:p w14:paraId="397FAF91" w14:textId="77777777" w:rsidR="000C5EA2" w:rsidRPr="00D70AE1" w:rsidRDefault="000C5EA2" w:rsidP="00BE7792">
            <w:pPr>
              <w:jc w:val="both"/>
              <w:rPr>
                <w:i/>
                <w:sz w:val="20"/>
              </w:rPr>
            </w:pPr>
          </w:p>
        </w:tc>
        <w:tc>
          <w:tcPr>
            <w:tcW w:w="1432" w:type="dxa"/>
          </w:tcPr>
          <w:p w14:paraId="7F2C608B" w14:textId="4488F74A" w:rsidR="000C5EA2" w:rsidRPr="00D70AE1" w:rsidRDefault="009C096E" w:rsidP="005C52C0">
            <w:pPr>
              <w:jc w:val="both"/>
              <w:rPr>
                <w:b/>
                <w:i/>
                <w:sz w:val="20"/>
              </w:rPr>
            </w:pPr>
            <w:r w:rsidRPr="00D70AE1">
              <w:rPr>
                <w:b/>
                <w:i/>
                <w:sz w:val="20"/>
              </w:rPr>
              <w:t xml:space="preserve">OHCHR </w:t>
            </w:r>
          </w:p>
          <w:p w14:paraId="727F1B60" w14:textId="77777777" w:rsidR="000C5EA2" w:rsidRPr="00D70AE1" w:rsidRDefault="000C5EA2" w:rsidP="00BE7792">
            <w:pPr>
              <w:jc w:val="both"/>
              <w:rPr>
                <w:i/>
                <w:sz w:val="20"/>
              </w:rPr>
            </w:pPr>
          </w:p>
        </w:tc>
      </w:tr>
      <w:tr w:rsidR="000C5EA2" w14:paraId="65BB4CC3" w14:textId="77777777" w:rsidTr="00EE5C5E">
        <w:tc>
          <w:tcPr>
            <w:tcW w:w="2021" w:type="dxa"/>
          </w:tcPr>
          <w:p w14:paraId="0BEE2384" w14:textId="7541003C" w:rsidR="000C5EA2" w:rsidRPr="00D70AE1" w:rsidRDefault="005D0301" w:rsidP="005C52C0">
            <w:pPr>
              <w:jc w:val="both"/>
              <w:rPr>
                <w:b/>
                <w:i/>
                <w:sz w:val="20"/>
              </w:rPr>
            </w:pPr>
            <w:r w:rsidRPr="00D70AE1">
              <w:rPr>
                <w:b/>
                <w:i/>
                <w:sz w:val="20"/>
              </w:rPr>
              <w:t>Programmatic</w:t>
            </w:r>
          </w:p>
          <w:p w14:paraId="15096055" w14:textId="77777777" w:rsidR="000C5EA2" w:rsidRPr="00D70AE1" w:rsidRDefault="000C5EA2" w:rsidP="00BE7792">
            <w:pPr>
              <w:jc w:val="both"/>
              <w:rPr>
                <w:i/>
                <w:sz w:val="20"/>
              </w:rPr>
            </w:pPr>
          </w:p>
        </w:tc>
        <w:tc>
          <w:tcPr>
            <w:tcW w:w="1548" w:type="dxa"/>
          </w:tcPr>
          <w:p w14:paraId="1C73A558" w14:textId="2DD944D1" w:rsidR="000C5EA2" w:rsidRPr="00D70AE1" w:rsidRDefault="005D0301" w:rsidP="000C5EA2">
            <w:pPr>
              <w:jc w:val="both"/>
              <w:rPr>
                <w:b/>
                <w:i/>
                <w:sz w:val="20"/>
              </w:rPr>
            </w:pPr>
            <w:r w:rsidRPr="00D70AE1">
              <w:rPr>
                <w:b/>
                <w:i/>
                <w:sz w:val="20"/>
              </w:rPr>
              <w:t>Resistance of including DPOs and CSOs in the implementation of the National Strategy objectives and planning activities</w:t>
            </w:r>
          </w:p>
          <w:p w14:paraId="67DA0B24" w14:textId="77777777" w:rsidR="000C5EA2" w:rsidRPr="00D70AE1" w:rsidRDefault="000C5EA2" w:rsidP="005C52C0">
            <w:pPr>
              <w:jc w:val="both"/>
              <w:rPr>
                <w:b/>
                <w:i/>
                <w:sz w:val="20"/>
              </w:rPr>
            </w:pPr>
          </w:p>
        </w:tc>
        <w:tc>
          <w:tcPr>
            <w:tcW w:w="1183" w:type="dxa"/>
          </w:tcPr>
          <w:p w14:paraId="23C163B0" w14:textId="619D4D37" w:rsidR="000C5EA2" w:rsidRPr="00D70AE1" w:rsidRDefault="005D0301" w:rsidP="00BE7792">
            <w:pPr>
              <w:jc w:val="both"/>
              <w:rPr>
                <w:b/>
                <w:i/>
                <w:sz w:val="20"/>
              </w:rPr>
            </w:pPr>
            <w:r w:rsidRPr="00D70AE1">
              <w:rPr>
                <w:b/>
                <w:i/>
                <w:sz w:val="20"/>
              </w:rPr>
              <w:t>M</w:t>
            </w:r>
          </w:p>
        </w:tc>
        <w:tc>
          <w:tcPr>
            <w:tcW w:w="1588" w:type="dxa"/>
          </w:tcPr>
          <w:p w14:paraId="003CF4FB" w14:textId="4D7F0C11" w:rsidR="000C5EA2" w:rsidRPr="00D70AE1" w:rsidRDefault="005D0301" w:rsidP="005C52C0">
            <w:pPr>
              <w:jc w:val="both"/>
              <w:rPr>
                <w:b/>
                <w:i/>
                <w:sz w:val="20"/>
              </w:rPr>
            </w:pPr>
            <w:r w:rsidRPr="00D70AE1">
              <w:rPr>
                <w:b/>
                <w:i/>
                <w:sz w:val="20"/>
              </w:rPr>
              <w:t>H</w:t>
            </w:r>
          </w:p>
          <w:p w14:paraId="7ECB8B1C" w14:textId="77777777" w:rsidR="000C5EA2" w:rsidRPr="00D70AE1" w:rsidRDefault="000C5EA2" w:rsidP="00BE7792">
            <w:pPr>
              <w:jc w:val="both"/>
              <w:rPr>
                <w:i/>
                <w:sz w:val="20"/>
              </w:rPr>
            </w:pPr>
          </w:p>
        </w:tc>
        <w:tc>
          <w:tcPr>
            <w:tcW w:w="2103" w:type="dxa"/>
          </w:tcPr>
          <w:p w14:paraId="4EF34243" w14:textId="19B9B5F8" w:rsidR="000C5EA2" w:rsidRPr="00D70AE1" w:rsidRDefault="005D0301" w:rsidP="005C52C0">
            <w:pPr>
              <w:jc w:val="both"/>
              <w:rPr>
                <w:b/>
                <w:i/>
                <w:sz w:val="20"/>
              </w:rPr>
            </w:pPr>
            <w:r w:rsidRPr="00D70AE1">
              <w:rPr>
                <w:b/>
                <w:i/>
                <w:sz w:val="20"/>
              </w:rPr>
              <w:t>Joint approaches to the implementation of relevant objectives secured, inclusive of DPOs, CSOs and independent institutions, prior to adoption of the Strategy and start of the project implementation. Regular monitoring of the inclusion and participation</w:t>
            </w:r>
            <w:r w:rsidR="00830011" w:rsidRPr="00D70AE1">
              <w:rPr>
                <w:b/>
                <w:i/>
                <w:sz w:val="20"/>
              </w:rPr>
              <w:t>, including by DPOs.</w:t>
            </w:r>
          </w:p>
          <w:p w14:paraId="61A4B9B1" w14:textId="77777777" w:rsidR="000C5EA2" w:rsidRPr="00D70AE1" w:rsidRDefault="000C5EA2" w:rsidP="00BE7792">
            <w:pPr>
              <w:jc w:val="both"/>
              <w:rPr>
                <w:i/>
                <w:sz w:val="20"/>
              </w:rPr>
            </w:pPr>
          </w:p>
        </w:tc>
        <w:tc>
          <w:tcPr>
            <w:tcW w:w="1432" w:type="dxa"/>
          </w:tcPr>
          <w:p w14:paraId="49A24715" w14:textId="560F18FE" w:rsidR="000C5EA2" w:rsidRPr="00D70AE1" w:rsidRDefault="005D0301" w:rsidP="005C52C0">
            <w:pPr>
              <w:jc w:val="both"/>
              <w:rPr>
                <w:b/>
                <w:i/>
                <w:sz w:val="20"/>
              </w:rPr>
            </w:pPr>
            <w:r w:rsidRPr="00D70AE1">
              <w:rPr>
                <w:b/>
                <w:i/>
                <w:sz w:val="20"/>
              </w:rPr>
              <w:t>UNCT</w:t>
            </w:r>
          </w:p>
          <w:p w14:paraId="07749358" w14:textId="77777777" w:rsidR="000C5EA2" w:rsidRPr="00D70AE1" w:rsidRDefault="000C5EA2" w:rsidP="00BE7792">
            <w:pPr>
              <w:jc w:val="both"/>
              <w:rPr>
                <w:i/>
                <w:sz w:val="20"/>
              </w:rPr>
            </w:pPr>
          </w:p>
        </w:tc>
      </w:tr>
      <w:tr w:rsidR="0078650C" w14:paraId="7B845E53" w14:textId="77777777" w:rsidTr="00EE5C5E">
        <w:tc>
          <w:tcPr>
            <w:tcW w:w="2021" w:type="dxa"/>
          </w:tcPr>
          <w:p w14:paraId="60151AE4" w14:textId="3D54BD3C" w:rsidR="0078650C" w:rsidRPr="00D70AE1" w:rsidRDefault="00EE5C5E" w:rsidP="005C52C0">
            <w:pPr>
              <w:jc w:val="both"/>
              <w:rPr>
                <w:b/>
                <w:i/>
                <w:sz w:val="20"/>
              </w:rPr>
            </w:pPr>
            <w:r w:rsidRPr="00D70AE1">
              <w:rPr>
                <w:b/>
                <w:bCs/>
                <w:i/>
                <w:iCs/>
                <w:sz w:val="20"/>
              </w:rPr>
              <w:t>Programmatic</w:t>
            </w:r>
          </w:p>
        </w:tc>
        <w:tc>
          <w:tcPr>
            <w:tcW w:w="1548" w:type="dxa"/>
          </w:tcPr>
          <w:p w14:paraId="24B593E4" w14:textId="2CDBEF77" w:rsidR="0078650C" w:rsidRPr="00D70AE1" w:rsidRDefault="00EE5C5E" w:rsidP="000C5EA2">
            <w:pPr>
              <w:jc w:val="both"/>
              <w:rPr>
                <w:b/>
                <w:i/>
                <w:sz w:val="20"/>
              </w:rPr>
            </w:pPr>
            <w:r w:rsidRPr="00D70AE1">
              <w:rPr>
                <w:b/>
                <w:bCs/>
                <w:i/>
                <w:iCs/>
                <w:sz w:val="20"/>
              </w:rPr>
              <w:t>Resistance of decision makers to involve DPOs/ women CSOs, resulting in inadequate support.</w:t>
            </w:r>
          </w:p>
        </w:tc>
        <w:tc>
          <w:tcPr>
            <w:tcW w:w="1183" w:type="dxa"/>
          </w:tcPr>
          <w:p w14:paraId="64F75D5B" w14:textId="349CFCF9" w:rsidR="0078650C" w:rsidRPr="00D70AE1" w:rsidRDefault="00EE5C5E" w:rsidP="005C52C0">
            <w:pPr>
              <w:jc w:val="both"/>
              <w:rPr>
                <w:b/>
                <w:i/>
                <w:sz w:val="20"/>
              </w:rPr>
            </w:pPr>
            <w:r w:rsidRPr="00D70AE1">
              <w:rPr>
                <w:b/>
                <w:i/>
                <w:sz w:val="20"/>
              </w:rPr>
              <w:t>M</w:t>
            </w:r>
          </w:p>
        </w:tc>
        <w:tc>
          <w:tcPr>
            <w:tcW w:w="1588" w:type="dxa"/>
          </w:tcPr>
          <w:p w14:paraId="00C54980" w14:textId="39FB801B" w:rsidR="0078650C" w:rsidRPr="00D70AE1" w:rsidRDefault="00EE5C5E" w:rsidP="005C52C0">
            <w:pPr>
              <w:jc w:val="both"/>
              <w:rPr>
                <w:b/>
                <w:i/>
                <w:sz w:val="20"/>
              </w:rPr>
            </w:pPr>
            <w:r w:rsidRPr="00D70AE1">
              <w:rPr>
                <w:b/>
                <w:i/>
                <w:sz w:val="20"/>
              </w:rPr>
              <w:t>H</w:t>
            </w:r>
          </w:p>
        </w:tc>
        <w:tc>
          <w:tcPr>
            <w:tcW w:w="2103" w:type="dxa"/>
          </w:tcPr>
          <w:p w14:paraId="330764EC" w14:textId="77777777" w:rsidR="00EE5C5E" w:rsidRPr="00D70AE1" w:rsidRDefault="00EE5C5E" w:rsidP="00EE5C5E">
            <w:pPr>
              <w:numPr>
                <w:ilvl w:val="0"/>
                <w:numId w:val="20"/>
              </w:numPr>
              <w:jc w:val="both"/>
              <w:rPr>
                <w:b/>
                <w:bCs/>
                <w:i/>
                <w:iCs/>
                <w:sz w:val="20"/>
              </w:rPr>
            </w:pPr>
            <w:r w:rsidRPr="00D70AE1">
              <w:rPr>
                <w:b/>
                <w:bCs/>
                <w:i/>
                <w:iCs/>
                <w:sz w:val="20"/>
              </w:rPr>
              <w:t>Women CSOs/DPOs are empowered to demand their rights.</w:t>
            </w:r>
          </w:p>
          <w:p w14:paraId="2BA15405" w14:textId="3F8A2DAF" w:rsidR="0078650C" w:rsidRPr="00D70AE1" w:rsidRDefault="00EE5C5E" w:rsidP="00EE5C5E">
            <w:pPr>
              <w:numPr>
                <w:ilvl w:val="0"/>
                <w:numId w:val="20"/>
              </w:numPr>
              <w:jc w:val="both"/>
              <w:rPr>
                <w:b/>
                <w:bCs/>
                <w:i/>
                <w:iCs/>
                <w:sz w:val="20"/>
              </w:rPr>
            </w:pPr>
            <w:r w:rsidRPr="00D70AE1">
              <w:rPr>
                <w:b/>
                <w:bCs/>
                <w:i/>
                <w:iCs/>
                <w:sz w:val="20"/>
              </w:rPr>
              <w:t>UN Women and the Coordination Body for Gender Equality/the Commissioner for the Protection of Equality request that stakeholders includes women CSOs/DPOs.</w:t>
            </w:r>
          </w:p>
        </w:tc>
        <w:tc>
          <w:tcPr>
            <w:tcW w:w="1432" w:type="dxa"/>
          </w:tcPr>
          <w:p w14:paraId="67211736" w14:textId="2B789BB3" w:rsidR="0078650C" w:rsidRPr="00D70AE1" w:rsidRDefault="00EE5C5E" w:rsidP="005C52C0">
            <w:pPr>
              <w:jc w:val="both"/>
              <w:rPr>
                <w:b/>
                <w:i/>
                <w:sz w:val="20"/>
              </w:rPr>
            </w:pPr>
            <w:r w:rsidRPr="00D70AE1">
              <w:rPr>
                <w:b/>
                <w:i/>
                <w:sz w:val="20"/>
              </w:rPr>
              <w:t>UN Women</w:t>
            </w:r>
          </w:p>
        </w:tc>
      </w:tr>
      <w:tr w:rsidR="00EE5C5E" w14:paraId="0874D048" w14:textId="77777777" w:rsidTr="00EE5C5E">
        <w:tc>
          <w:tcPr>
            <w:tcW w:w="2021" w:type="dxa"/>
          </w:tcPr>
          <w:p w14:paraId="7B32C607" w14:textId="77777777" w:rsidR="00EE5C5E" w:rsidRPr="00D70AE1" w:rsidRDefault="00EE5C5E" w:rsidP="00EE5C5E">
            <w:pPr>
              <w:jc w:val="both"/>
              <w:rPr>
                <w:b/>
                <w:bCs/>
                <w:i/>
                <w:iCs/>
                <w:sz w:val="20"/>
                <w:szCs w:val="20"/>
              </w:rPr>
            </w:pPr>
            <w:r w:rsidRPr="00D70AE1">
              <w:rPr>
                <w:b/>
                <w:bCs/>
                <w:i/>
                <w:iCs/>
                <w:sz w:val="20"/>
                <w:szCs w:val="20"/>
              </w:rPr>
              <w:t>Programmatic</w:t>
            </w:r>
          </w:p>
          <w:p w14:paraId="483F4DE7" w14:textId="77777777" w:rsidR="00EE5C5E" w:rsidRPr="00D70AE1" w:rsidRDefault="00EE5C5E" w:rsidP="00EE5C5E">
            <w:pPr>
              <w:jc w:val="both"/>
              <w:rPr>
                <w:b/>
                <w:i/>
                <w:sz w:val="20"/>
                <w:szCs w:val="20"/>
              </w:rPr>
            </w:pPr>
          </w:p>
        </w:tc>
        <w:tc>
          <w:tcPr>
            <w:tcW w:w="1548" w:type="dxa"/>
          </w:tcPr>
          <w:p w14:paraId="65E3F3A0" w14:textId="77777777" w:rsidR="00EE5C5E" w:rsidRPr="00D70AE1" w:rsidRDefault="00EE5C5E" w:rsidP="00EE5C5E">
            <w:pPr>
              <w:spacing w:after="160" w:line="259" w:lineRule="auto"/>
              <w:rPr>
                <w:b/>
                <w:bCs/>
                <w:i/>
                <w:iCs/>
                <w:sz w:val="20"/>
                <w:szCs w:val="20"/>
              </w:rPr>
            </w:pPr>
            <w:r w:rsidRPr="00D70AE1">
              <w:rPr>
                <w:b/>
                <w:bCs/>
                <w:i/>
                <w:iCs/>
                <w:sz w:val="20"/>
                <w:szCs w:val="20"/>
              </w:rPr>
              <w:t>Resistance of policy makers to make further policy changes can hinder labor market participation of PWDs</w:t>
            </w:r>
          </w:p>
          <w:p w14:paraId="3F9C69A4" w14:textId="75062F57" w:rsidR="00EE5C5E" w:rsidRPr="00D70AE1" w:rsidRDefault="00EE5C5E" w:rsidP="00EE5C5E">
            <w:pPr>
              <w:jc w:val="both"/>
              <w:rPr>
                <w:b/>
                <w:i/>
                <w:sz w:val="20"/>
                <w:szCs w:val="20"/>
              </w:rPr>
            </w:pPr>
            <w:r w:rsidRPr="00D70AE1">
              <w:rPr>
                <w:b/>
                <w:bCs/>
                <w:i/>
                <w:iCs/>
                <w:sz w:val="20"/>
                <w:szCs w:val="20"/>
              </w:rPr>
              <w:t xml:space="preserve"> </w:t>
            </w:r>
          </w:p>
        </w:tc>
        <w:tc>
          <w:tcPr>
            <w:tcW w:w="1183" w:type="dxa"/>
          </w:tcPr>
          <w:p w14:paraId="0953243B" w14:textId="77777777" w:rsidR="00EE5C5E" w:rsidRPr="00D70AE1" w:rsidRDefault="00EE5C5E" w:rsidP="00EE5C5E">
            <w:pPr>
              <w:jc w:val="both"/>
              <w:rPr>
                <w:b/>
                <w:bCs/>
                <w:i/>
                <w:iCs/>
                <w:sz w:val="20"/>
                <w:szCs w:val="20"/>
              </w:rPr>
            </w:pPr>
            <w:r w:rsidRPr="00D70AE1">
              <w:rPr>
                <w:b/>
                <w:bCs/>
                <w:i/>
                <w:iCs/>
                <w:sz w:val="20"/>
                <w:szCs w:val="20"/>
              </w:rPr>
              <w:t>M</w:t>
            </w:r>
          </w:p>
          <w:p w14:paraId="6E8D806F" w14:textId="77777777" w:rsidR="00EE5C5E" w:rsidRPr="00D70AE1" w:rsidRDefault="00EE5C5E" w:rsidP="00EE5C5E">
            <w:pPr>
              <w:jc w:val="both"/>
              <w:rPr>
                <w:b/>
                <w:i/>
                <w:sz w:val="20"/>
                <w:szCs w:val="20"/>
              </w:rPr>
            </w:pPr>
          </w:p>
        </w:tc>
        <w:tc>
          <w:tcPr>
            <w:tcW w:w="1588" w:type="dxa"/>
          </w:tcPr>
          <w:p w14:paraId="55A19637" w14:textId="77777777" w:rsidR="00EE5C5E" w:rsidRPr="00D70AE1" w:rsidRDefault="00EE5C5E" w:rsidP="00EE5C5E">
            <w:pPr>
              <w:jc w:val="both"/>
              <w:rPr>
                <w:b/>
                <w:bCs/>
                <w:i/>
                <w:iCs/>
                <w:sz w:val="20"/>
                <w:szCs w:val="20"/>
              </w:rPr>
            </w:pPr>
            <w:r w:rsidRPr="00D70AE1">
              <w:rPr>
                <w:b/>
                <w:bCs/>
                <w:i/>
                <w:iCs/>
                <w:sz w:val="20"/>
                <w:szCs w:val="20"/>
              </w:rPr>
              <w:t>H</w:t>
            </w:r>
          </w:p>
          <w:p w14:paraId="45850395" w14:textId="77777777" w:rsidR="00EE5C5E" w:rsidRPr="00D70AE1" w:rsidRDefault="00EE5C5E" w:rsidP="00EE5C5E">
            <w:pPr>
              <w:jc w:val="both"/>
              <w:rPr>
                <w:b/>
                <w:i/>
                <w:sz w:val="20"/>
                <w:szCs w:val="20"/>
              </w:rPr>
            </w:pPr>
          </w:p>
        </w:tc>
        <w:tc>
          <w:tcPr>
            <w:tcW w:w="2103" w:type="dxa"/>
          </w:tcPr>
          <w:p w14:paraId="330CB152" w14:textId="77777777" w:rsidR="00EE5C5E" w:rsidRPr="00D70AE1" w:rsidRDefault="00EE5C5E" w:rsidP="00EE5C5E">
            <w:pPr>
              <w:pStyle w:val="ListParagraph"/>
              <w:numPr>
                <w:ilvl w:val="0"/>
                <w:numId w:val="20"/>
              </w:numPr>
              <w:ind w:left="250" w:hanging="270"/>
              <w:jc w:val="both"/>
              <w:rPr>
                <w:b/>
                <w:bCs/>
                <w:i/>
                <w:iCs/>
                <w:sz w:val="20"/>
                <w:szCs w:val="20"/>
              </w:rPr>
            </w:pPr>
            <w:r w:rsidRPr="00D70AE1">
              <w:rPr>
                <w:b/>
                <w:bCs/>
                <w:i/>
                <w:iCs/>
                <w:sz w:val="20"/>
                <w:szCs w:val="20"/>
              </w:rPr>
              <w:t>Highlight the CRPD Committee Concluding Observations and Recommendations to Serbia.</w:t>
            </w:r>
          </w:p>
          <w:p w14:paraId="08FB5B81" w14:textId="77777777" w:rsidR="00EE5C5E" w:rsidRPr="00D70AE1" w:rsidRDefault="00EE5C5E" w:rsidP="00EE5C5E">
            <w:pPr>
              <w:pStyle w:val="ListParagraph"/>
              <w:numPr>
                <w:ilvl w:val="0"/>
                <w:numId w:val="20"/>
              </w:numPr>
              <w:ind w:left="250" w:hanging="270"/>
              <w:jc w:val="both"/>
              <w:rPr>
                <w:b/>
                <w:bCs/>
                <w:i/>
                <w:iCs/>
                <w:sz w:val="20"/>
                <w:szCs w:val="20"/>
              </w:rPr>
            </w:pPr>
            <w:r w:rsidRPr="00D70AE1">
              <w:rPr>
                <w:b/>
                <w:bCs/>
                <w:i/>
                <w:iCs/>
                <w:sz w:val="20"/>
                <w:szCs w:val="20"/>
              </w:rPr>
              <w:t xml:space="preserve">Use the evidence base and global know how to develop persuasive advocacy package </w:t>
            </w:r>
          </w:p>
          <w:p w14:paraId="1AE73C47" w14:textId="77777777" w:rsidR="00EE5C5E" w:rsidRPr="00D70AE1" w:rsidRDefault="00EE5C5E" w:rsidP="00EE5C5E">
            <w:pPr>
              <w:jc w:val="both"/>
              <w:rPr>
                <w:b/>
                <w:i/>
                <w:sz w:val="20"/>
                <w:szCs w:val="20"/>
              </w:rPr>
            </w:pPr>
          </w:p>
        </w:tc>
        <w:tc>
          <w:tcPr>
            <w:tcW w:w="1432" w:type="dxa"/>
          </w:tcPr>
          <w:p w14:paraId="2DF206A2" w14:textId="77777777" w:rsidR="00EE5C5E" w:rsidRPr="00D70AE1" w:rsidRDefault="00EE5C5E" w:rsidP="00EE5C5E">
            <w:pPr>
              <w:jc w:val="both"/>
              <w:rPr>
                <w:b/>
                <w:bCs/>
                <w:i/>
                <w:iCs/>
                <w:sz w:val="20"/>
                <w:szCs w:val="20"/>
              </w:rPr>
            </w:pPr>
            <w:r w:rsidRPr="00D70AE1">
              <w:rPr>
                <w:b/>
                <w:bCs/>
                <w:i/>
                <w:iCs/>
                <w:sz w:val="20"/>
                <w:szCs w:val="20"/>
              </w:rPr>
              <w:t xml:space="preserve">UNDP </w:t>
            </w:r>
          </w:p>
          <w:p w14:paraId="34003EC5" w14:textId="77777777" w:rsidR="00EE5C5E" w:rsidRPr="00D70AE1" w:rsidRDefault="00EE5C5E" w:rsidP="00EE5C5E">
            <w:pPr>
              <w:jc w:val="both"/>
              <w:rPr>
                <w:b/>
                <w:i/>
                <w:sz w:val="20"/>
                <w:szCs w:val="20"/>
              </w:rPr>
            </w:pPr>
          </w:p>
        </w:tc>
      </w:tr>
    </w:tbl>
    <w:p w14:paraId="150A7AF0" w14:textId="1F0D80EF" w:rsidR="005C52C0" w:rsidRPr="00D31469" w:rsidRDefault="005C52C0" w:rsidP="00F56726">
      <w:pPr>
        <w:spacing w:after="0" w:line="240" w:lineRule="auto"/>
        <w:jc w:val="both"/>
        <w:rPr>
          <w:sz w:val="16"/>
        </w:rPr>
      </w:pPr>
    </w:p>
    <w:p w14:paraId="7E2EAFE0" w14:textId="06EFE981" w:rsidR="00786160" w:rsidRPr="00D31469" w:rsidRDefault="00D31469" w:rsidP="00D31469">
      <w:pPr>
        <w:spacing w:after="0" w:line="240" w:lineRule="auto"/>
        <w:jc w:val="both"/>
        <w:rPr>
          <w:sz w:val="16"/>
        </w:rPr>
      </w:pPr>
      <w:r w:rsidRPr="00D31469">
        <w:rPr>
          <w:sz w:val="16"/>
        </w:rPr>
        <w:t>* Please specify here the type of risk and refer to the following definitions:</w:t>
      </w:r>
    </w:p>
    <w:p w14:paraId="65BC5B07" w14:textId="2D0362AA" w:rsidR="00D31469" w:rsidRPr="00D31469" w:rsidRDefault="00F57232" w:rsidP="00D31469">
      <w:pPr>
        <w:spacing w:after="0" w:line="240" w:lineRule="auto"/>
        <w:jc w:val="both"/>
        <w:rPr>
          <w:sz w:val="16"/>
        </w:rPr>
      </w:pPr>
      <w:r>
        <w:rPr>
          <w:sz w:val="16"/>
        </w:rPr>
        <w:t>Contextual</w:t>
      </w:r>
      <w:r w:rsidR="00D31469" w:rsidRPr="00D31469">
        <w:rPr>
          <w:sz w:val="16"/>
        </w:rPr>
        <w:t>:</w:t>
      </w:r>
      <w:r w:rsidR="00245209">
        <w:rPr>
          <w:sz w:val="16"/>
        </w:rPr>
        <w:t xml:space="preserve"> risk of state failure, return to conflict, development failure, humanitarian crisis; f</w:t>
      </w:r>
      <w:r w:rsidR="00D31469" w:rsidRPr="00D31469">
        <w:rPr>
          <w:sz w:val="16"/>
        </w:rPr>
        <w:t>actors over which external actors have limited control.</w:t>
      </w:r>
    </w:p>
    <w:p w14:paraId="05FD0FD6" w14:textId="14BAE48C" w:rsidR="00D31469" w:rsidRPr="00D31469" w:rsidRDefault="00D31469" w:rsidP="00D31469">
      <w:pPr>
        <w:spacing w:after="0" w:line="240" w:lineRule="auto"/>
        <w:jc w:val="both"/>
        <w:rPr>
          <w:sz w:val="16"/>
        </w:rPr>
      </w:pPr>
      <w:r w:rsidRPr="00D31469">
        <w:rPr>
          <w:sz w:val="16"/>
        </w:rPr>
        <w:t xml:space="preserve">Programmatic: </w:t>
      </w:r>
      <w:r w:rsidR="00245209">
        <w:rPr>
          <w:sz w:val="16"/>
        </w:rPr>
        <w:t>risk of failure to achieve the aims and objectives; r</w:t>
      </w:r>
      <w:r w:rsidRPr="00D31469">
        <w:rPr>
          <w:sz w:val="16"/>
        </w:rPr>
        <w:t>isk of causing harm through engagements.</w:t>
      </w:r>
    </w:p>
    <w:p w14:paraId="1EAC123A" w14:textId="77777777" w:rsidR="008740BB" w:rsidRDefault="00D31469" w:rsidP="008740BB">
      <w:pPr>
        <w:spacing w:after="0" w:line="240" w:lineRule="auto"/>
        <w:jc w:val="both"/>
        <w:rPr>
          <w:sz w:val="16"/>
        </w:rPr>
      </w:pPr>
      <w:r w:rsidRPr="00D31469">
        <w:rPr>
          <w:sz w:val="16"/>
        </w:rPr>
        <w:t>Institutional: risk to the donor agency, security, fiduciary failure, reputational loss, domestic political damage etc.</w:t>
      </w:r>
    </w:p>
    <w:p w14:paraId="2BDB5142" w14:textId="77777777" w:rsidR="008740BB" w:rsidRDefault="008740BB" w:rsidP="008740BB">
      <w:pPr>
        <w:spacing w:after="0" w:line="240" w:lineRule="auto"/>
        <w:jc w:val="both"/>
        <w:rPr>
          <w:sz w:val="16"/>
        </w:rPr>
      </w:pPr>
    </w:p>
    <w:p w14:paraId="26D892A8" w14:textId="1CF2358F" w:rsidR="00E524B6" w:rsidRPr="002622AB" w:rsidRDefault="00642CA9" w:rsidP="00757D8D">
      <w:pPr>
        <w:pStyle w:val="ListParagraph"/>
        <w:numPr>
          <w:ilvl w:val="1"/>
          <w:numId w:val="8"/>
        </w:numPr>
        <w:spacing w:after="0" w:line="240" w:lineRule="auto"/>
        <w:jc w:val="both"/>
        <w:rPr>
          <w:b/>
          <w:sz w:val="20"/>
          <w:szCs w:val="24"/>
        </w:rPr>
      </w:pPr>
      <w:r w:rsidRPr="002622AB">
        <w:rPr>
          <w:b/>
          <w:sz w:val="20"/>
          <w:szCs w:val="24"/>
        </w:rPr>
        <w:t xml:space="preserve"> </w:t>
      </w:r>
      <w:r w:rsidR="00A41965" w:rsidRPr="007B7CFA">
        <w:rPr>
          <w:b/>
          <w:sz w:val="20"/>
          <w:szCs w:val="24"/>
        </w:rPr>
        <w:t>R</w:t>
      </w:r>
      <w:r w:rsidR="009A655A" w:rsidRPr="007B7CFA">
        <w:rPr>
          <w:b/>
          <w:sz w:val="20"/>
          <w:szCs w:val="24"/>
        </w:rPr>
        <w:t>esult chain of the intervention</w:t>
      </w:r>
    </w:p>
    <w:p w14:paraId="1007B17A" w14:textId="77D3B527" w:rsidR="00F17BBA" w:rsidRDefault="00FA02F6" w:rsidP="00E52509">
      <w:pPr>
        <w:pStyle w:val="ListParagraph"/>
        <w:spacing w:after="0" w:line="240" w:lineRule="auto"/>
        <w:ind w:left="360"/>
        <w:contextualSpacing w:val="0"/>
        <w:jc w:val="both"/>
        <w:rPr>
          <w:sz w:val="20"/>
        </w:rPr>
      </w:pPr>
      <w:r>
        <w:rPr>
          <w:sz w:val="20"/>
        </w:rPr>
        <w:t xml:space="preserve">Max </w:t>
      </w:r>
      <w:r w:rsidR="00DB33B3">
        <w:rPr>
          <w:sz w:val="20"/>
        </w:rPr>
        <w:t>750</w:t>
      </w:r>
      <w:r w:rsidR="00440FBC" w:rsidRPr="00AE5E29">
        <w:rPr>
          <w:sz w:val="20"/>
        </w:rPr>
        <w:t xml:space="preserve"> words</w:t>
      </w:r>
      <w:r w:rsidR="00A8670E">
        <w:rPr>
          <w:sz w:val="20"/>
        </w:rPr>
        <w:t>;</w:t>
      </w:r>
      <w:r w:rsidR="0074533C">
        <w:rPr>
          <w:sz w:val="20"/>
        </w:rPr>
        <w:t xml:space="preserve"> </w:t>
      </w:r>
      <w:r w:rsidR="00B15A60">
        <w:rPr>
          <w:sz w:val="20"/>
        </w:rPr>
        <w:t>Please refer to</w:t>
      </w:r>
      <w:r w:rsidR="00A8670E" w:rsidRPr="00A8670E">
        <w:rPr>
          <w:sz w:val="20"/>
        </w:rPr>
        <w:t xml:space="preserve"> UNPRPD SOF Sections 2.2</w:t>
      </w:r>
      <w:r w:rsidR="00A41965">
        <w:rPr>
          <w:sz w:val="20"/>
        </w:rPr>
        <w:t xml:space="preserve"> page 34</w:t>
      </w:r>
      <w:r w:rsidR="00780AA7">
        <w:rPr>
          <w:sz w:val="20"/>
        </w:rPr>
        <w:t>.</w:t>
      </w:r>
    </w:p>
    <w:p w14:paraId="4AB76104" w14:textId="77777777" w:rsidR="00E52509" w:rsidRDefault="00E52509" w:rsidP="00E52509">
      <w:pPr>
        <w:pStyle w:val="ListParagraph"/>
        <w:spacing w:after="0" w:line="240" w:lineRule="auto"/>
        <w:ind w:left="360"/>
        <w:contextualSpacing w:val="0"/>
        <w:jc w:val="both"/>
        <w:rPr>
          <w:sz w:val="20"/>
        </w:rPr>
      </w:pPr>
    </w:p>
    <w:p w14:paraId="2F36B606" w14:textId="06184F55" w:rsidR="00E52509" w:rsidRDefault="00F17BBA" w:rsidP="00E52509">
      <w:pPr>
        <w:spacing w:after="0" w:line="240" w:lineRule="auto"/>
        <w:rPr>
          <w:i/>
          <w:sz w:val="20"/>
        </w:rPr>
      </w:pPr>
      <w:r w:rsidRPr="00E52509">
        <w:rPr>
          <w:i/>
          <w:sz w:val="20"/>
        </w:rPr>
        <w:t xml:space="preserve">Based on the information in the previous section, provide a concise formulation of the </w:t>
      </w:r>
      <w:r w:rsidR="00CF2AA9">
        <w:rPr>
          <w:i/>
          <w:sz w:val="20"/>
        </w:rPr>
        <w:t>project</w:t>
      </w:r>
      <w:r w:rsidRPr="00E52509">
        <w:rPr>
          <w:i/>
          <w:sz w:val="20"/>
        </w:rPr>
        <w:t xml:space="preserve"> objectives (expected impact, intended outcomes and outputs) utilizing the table format provided below.</w:t>
      </w:r>
      <w:r w:rsidR="00000D4C" w:rsidRPr="00000D4C">
        <w:rPr>
          <w:rStyle w:val="FootnoteReference"/>
          <w:b/>
          <w:color w:val="000000" w:themeColor="text1"/>
          <w:sz w:val="20"/>
        </w:rPr>
        <w:t xml:space="preserve"> </w:t>
      </w:r>
      <w:r w:rsidR="00000D4C">
        <w:rPr>
          <w:rStyle w:val="FootnoteReference"/>
          <w:b/>
          <w:color w:val="000000" w:themeColor="text1"/>
          <w:sz w:val="20"/>
        </w:rPr>
        <w:footnoteReference w:id="14"/>
      </w:r>
      <w:r w:rsidRPr="00E52509">
        <w:rPr>
          <w:i/>
          <w:sz w:val="20"/>
        </w:rPr>
        <w:t xml:space="preserve"> </w:t>
      </w:r>
    </w:p>
    <w:p w14:paraId="431E05B1" w14:textId="5F64CB50" w:rsidR="007B4F7B" w:rsidRDefault="007B4F7B" w:rsidP="00E52509">
      <w:pPr>
        <w:pStyle w:val="ListParagraph"/>
        <w:spacing w:after="0" w:line="240" w:lineRule="auto"/>
        <w:rPr>
          <w:i/>
          <w:sz w:val="20"/>
        </w:rPr>
      </w:pPr>
    </w:p>
    <w:p w14:paraId="12EDA811" w14:textId="56CFF72B" w:rsidR="008446EA" w:rsidRDefault="00CF2AA9" w:rsidP="00CF2AA9">
      <w:pPr>
        <w:rPr>
          <w:b/>
          <w:color w:val="000000" w:themeColor="text1"/>
          <w:sz w:val="20"/>
        </w:rPr>
      </w:pPr>
      <w:r>
        <w:rPr>
          <w:b/>
          <w:sz w:val="20"/>
        </w:rPr>
        <w:t>Table 2</w:t>
      </w:r>
      <w:r w:rsidR="008446EA" w:rsidRPr="001362D2">
        <w:rPr>
          <w:b/>
          <w:sz w:val="20"/>
        </w:rPr>
        <w:t xml:space="preserve">. Expected </w:t>
      </w:r>
      <w:r w:rsidR="008446EA" w:rsidRPr="001362D2">
        <w:rPr>
          <w:b/>
          <w:color w:val="000000" w:themeColor="text1"/>
          <w:sz w:val="20"/>
        </w:rPr>
        <w:t>impact</w:t>
      </w:r>
    </w:p>
    <w:tbl>
      <w:tblPr>
        <w:tblStyle w:val="TableGrid"/>
        <w:tblW w:w="0" w:type="auto"/>
        <w:tblLook w:val="04A0" w:firstRow="1" w:lastRow="0" w:firstColumn="1" w:lastColumn="0" w:noHBand="0" w:noVBand="1"/>
        <w:tblCaption w:val="Expected Impact"/>
      </w:tblPr>
      <w:tblGrid>
        <w:gridCol w:w="9870"/>
      </w:tblGrid>
      <w:tr w:rsidR="00660796" w14:paraId="20DA31E4" w14:textId="77777777" w:rsidTr="000B49AD">
        <w:trPr>
          <w:tblHeader/>
        </w:trPr>
        <w:tc>
          <w:tcPr>
            <w:tcW w:w="989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A072E19" w14:textId="77777777" w:rsidR="00660796" w:rsidRPr="0038149A" w:rsidRDefault="00660796" w:rsidP="00660796">
            <w:pPr>
              <w:spacing w:before="60" w:after="60"/>
              <w:jc w:val="both"/>
              <w:rPr>
                <w:b/>
                <w:color w:val="FFFFFF" w:themeColor="background1"/>
              </w:rPr>
            </w:pPr>
            <w:r w:rsidRPr="0038149A">
              <w:rPr>
                <w:b/>
                <w:color w:val="FFFFFF" w:themeColor="background1"/>
              </w:rPr>
              <w:t xml:space="preserve">Impact: </w:t>
            </w:r>
          </w:p>
          <w:p w14:paraId="67897F01" w14:textId="40805B36" w:rsidR="00660796" w:rsidRDefault="00660796" w:rsidP="00660796">
            <w:pPr>
              <w:rPr>
                <w:b/>
                <w:color w:val="000000" w:themeColor="text1"/>
                <w:sz w:val="20"/>
              </w:rPr>
            </w:pPr>
            <w:r w:rsidRPr="0038149A">
              <w:rPr>
                <w:color w:val="FFFFFF" w:themeColor="background1"/>
              </w:rPr>
              <w:t>What rights will be advanced? For whom?</w:t>
            </w:r>
          </w:p>
        </w:tc>
      </w:tr>
      <w:tr w:rsidR="00660796" w14:paraId="62CCA745" w14:textId="77777777" w:rsidTr="000B49AD">
        <w:tc>
          <w:tcPr>
            <w:tcW w:w="9890" w:type="dxa"/>
            <w:tcBorders>
              <w:top w:val="double" w:sz="4" w:space="0" w:color="auto"/>
              <w:left w:val="double" w:sz="4" w:space="0" w:color="auto"/>
              <w:bottom w:val="double" w:sz="4" w:space="0" w:color="auto"/>
              <w:right w:val="double" w:sz="4" w:space="0" w:color="auto"/>
            </w:tcBorders>
          </w:tcPr>
          <w:p w14:paraId="71C2B42B" w14:textId="5AE29BC7" w:rsidR="00EC4D21" w:rsidRPr="00D70AE1" w:rsidRDefault="003C0624" w:rsidP="00CF2AA9">
            <w:pPr>
              <w:rPr>
                <w:b/>
                <w:sz w:val="20"/>
                <w:szCs w:val="20"/>
              </w:rPr>
            </w:pPr>
            <w:r w:rsidRPr="00D70AE1">
              <w:rPr>
                <w:b/>
                <w:sz w:val="20"/>
                <w:szCs w:val="20"/>
              </w:rPr>
              <w:t>Autonomy, voice and participation of persons with disabilities in Serbia are advanced in measurable qualitative and quantitative terms.</w:t>
            </w:r>
          </w:p>
          <w:p w14:paraId="6DB8BA36" w14:textId="28D00E0C" w:rsidR="00660796" w:rsidRPr="005D0301" w:rsidRDefault="005D0301" w:rsidP="00CF2AA9">
            <w:pPr>
              <w:rPr>
                <w:b/>
                <w:color w:val="000000" w:themeColor="text1"/>
                <w:sz w:val="20"/>
                <w:highlight w:val="yellow"/>
              </w:rPr>
            </w:pPr>
            <w:r w:rsidRPr="00D70AE1">
              <w:rPr>
                <w:color w:val="000000" w:themeColor="text1"/>
                <w:sz w:val="20"/>
              </w:rPr>
              <w:t xml:space="preserve">Specific advances will come for persons with intellectual and psychosocial </w:t>
            </w:r>
            <w:r w:rsidR="00830011" w:rsidRPr="00D70AE1">
              <w:rPr>
                <w:color w:val="000000" w:themeColor="text1"/>
                <w:sz w:val="20"/>
              </w:rPr>
              <w:t>disabilities</w:t>
            </w:r>
            <w:r w:rsidRPr="00D70AE1">
              <w:rPr>
                <w:color w:val="000000" w:themeColor="text1"/>
                <w:sz w:val="20"/>
              </w:rPr>
              <w:t xml:space="preserve">, women and girls with disabilities, </w:t>
            </w:r>
            <w:r w:rsidR="00830011" w:rsidRPr="00D70AE1">
              <w:rPr>
                <w:color w:val="000000" w:themeColor="text1"/>
                <w:sz w:val="20"/>
              </w:rPr>
              <w:t xml:space="preserve">and </w:t>
            </w:r>
            <w:r w:rsidRPr="00D70AE1">
              <w:rPr>
                <w:color w:val="000000" w:themeColor="text1"/>
                <w:sz w:val="20"/>
              </w:rPr>
              <w:t xml:space="preserve">persons with disabilities </w:t>
            </w:r>
            <w:r w:rsidR="00EA4581" w:rsidRPr="00D70AE1">
              <w:rPr>
                <w:color w:val="000000" w:themeColor="text1"/>
                <w:sz w:val="20"/>
              </w:rPr>
              <w:t>deprived of their liberty in securing their autonomy, legal capacity, participation and protection of integrity. All persons with disabilities, as well as other participating actors, will be empowered as concerns inclusive and fuller par</w:t>
            </w:r>
            <w:r w:rsidR="00750B26" w:rsidRPr="00D70AE1">
              <w:rPr>
                <w:color w:val="000000" w:themeColor="text1"/>
                <w:sz w:val="20"/>
              </w:rPr>
              <w:t xml:space="preserve">ticipation in the labour market and in </w:t>
            </w:r>
            <w:r w:rsidR="00830011" w:rsidRPr="00D70AE1">
              <w:rPr>
                <w:color w:val="000000" w:themeColor="text1"/>
                <w:sz w:val="20"/>
              </w:rPr>
              <w:t xml:space="preserve">decision-making </w:t>
            </w:r>
            <w:r w:rsidR="00750B26" w:rsidRPr="00D70AE1">
              <w:rPr>
                <w:color w:val="000000" w:themeColor="text1"/>
                <w:sz w:val="20"/>
              </w:rPr>
              <w:t>processes,</w:t>
            </w:r>
            <w:r w:rsidR="00EA4581" w:rsidRPr="00D70AE1">
              <w:rPr>
                <w:color w:val="000000" w:themeColor="text1"/>
                <w:sz w:val="20"/>
              </w:rPr>
              <w:t xml:space="preserve"> on equal basis with others. Each dimension of the intervention reflects one of the urgent priority with regard to being a person with disabilities in Serbia. Impact aims to be long-term, as outcomes are related to normative and systemic changes, changes of capacities and practices, that are to affect the legal, personal, socio-economic and cultural realities of persons with disabilities in Serbia.</w:t>
            </w:r>
          </w:p>
        </w:tc>
      </w:tr>
    </w:tbl>
    <w:p w14:paraId="05FC8857" w14:textId="7438C200" w:rsidR="00E52509" w:rsidRDefault="00E52509" w:rsidP="00E52509">
      <w:pPr>
        <w:spacing w:after="0" w:line="240" w:lineRule="auto"/>
        <w:jc w:val="both"/>
        <w:rPr>
          <w:b/>
          <w:sz w:val="20"/>
        </w:rPr>
      </w:pPr>
    </w:p>
    <w:p w14:paraId="5BD7EC5D" w14:textId="40777808" w:rsidR="00F17BBA" w:rsidRDefault="00CF2AA9" w:rsidP="00E52509">
      <w:pPr>
        <w:spacing w:after="0" w:line="240" w:lineRule="auto"/>
        <w:jc w:val="both"/>
        <w:rPr>
          <w:i/>
          <w:color w:val="000000" w:themeColor="text1"/>
          <w:sz w:val="20"/>
        </w:rPr>
      </w:pPr>
      <w:r>
        <w:rPr>
          <w:b/>
          <w:sz w:val="20"/>
        </w:rPr>
        <w:t>Table 3</w:t>
      </w:r>
      <w:r w:rsidR="008446EA" w:rsidRPr="00A8670E">
        <w:rPr>
          <w:b/>
          <w:sz w:val="20"/>
        </w:rPr>
        <w:t xml:space="preserve">. </w:t>
      </w:r>
      <w:r w:rsidR="008446EA" w:rsidRPr="00A31433">
        <w:rPr>
          <w:b/>
          <w:sz w:val="20"/>
          <w:szCs w:val="20"/>
        </w:rPr>
        <w:t xml:space="preserve">Expected </w:t>
      </w:r>
      <w:r w:rsidR="00525BBA" w:rsidRPr="00A31433">
        <w:rPr>
          <w:b/>
          <w:sz w:val="20"/>
          <w:szCs w:val="20"/>
        </w:rPr>
        <w:t>outcomes</w:t>
      </w:r>
      <w:r w:rsidR="00A41965" w:rsidRPr="00A31433">
        <w:rPr>
          <w:b/>
          <w:sz w:val="20"/>
          <w:szCs w:val="20"/>
        </w:rPr>
        <w:t xml:space="preserve"> </w:t>
      </w:r>
      <w:r w:rsidR="00412DCC" w:rsidRPr="00A8670E">
        <w:rPr>
          <w:i/>
          <w:color w:val="000000" w:themeColor="text1"/>
          <w:sz w:val="20"/>
        </w:rPr>
        <w:t xml:space="preserve">(there will be as many such tables </w:t>
      </w:r>
      <w:r w:rsidR="008446EA" w:rsidRPr="00A8670E">
        <w:rPr>
          <w:i/>
          <w:color w:val="000000" w:themeColor="text1"/>
          <w:sz w:val="20"/>
        </w:rPr>
        <w:t xml:space="preserve">as the outcomes envisaged by the </w:t>
      </w:r>
      <w:r w:rsidR="0036135E" w:rsidRPr="00A8670E">
        <w:rPr>
          <w:i/>
          <w:color w:val="000000" w:themeColor="text1"/>
          <w:sz w:val="20"/>
        </w:rPr>
        <w:t>project)</w:t>
      </w:r>
    </w:p>
    <w:p w14:paraId="42449277" w14:textId="5BB3A49D" w:rsidR="00660796" w:rsidRDefault="00660796" w:rsidP="00E52509">
      <w:pPr>
        <w:spacing w:after="0" w:line="240" w:lineRule="auto"/>
        <w:jc w:val="both"/>
        <w:rPr>
          <w:i/>
          <w:color w:val="000000" w:themeColor="text1"/>
          <w:sz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Expected Outcomes"/>
      </w:tblPr>
      <w:tblGrid>
        <w:gridCol w:w="4935"/>
        <w:gridCol w:w="4935"/>
      </w:tblGrid>
      <w:tr w:rsidR="00450E2E" w14:paraId="486A49F0" w14:textId="77777777" w:rsidTr="00417761">
        <w:trPr>
          <w:tblHeader/>
        </w:trPr>
        <w:tc>
          <w:tcPr>
            <w:tcW w:w="4935" w:type="dxa"/>
            <w:shd w:val="clear" w:color="auto" w:fill="A6A6A6" w:themeFill="background1" w:themeFillShade="A6"/>
          </w:tcPr>
          <w:p w14:paraId="3A315401" w14:textId="77777777" w:rsidR="0038149A" w:rsidRPr="0038149A" w:rsidRDefault="00450E2E" w:rsidP="00E63255">
            <w:pPr>
              <w:pStyle w:val="ListParagraph"/>
              <w:spacing w:before="60"/>
              <w:ind w:left="0"/>
              <w:contextualSpacing w:val="0"/>
              <w:jc w:val="both"/>
              <w:rPr>
                <w:b/>
                <w:color w:val="FFFFFF" w:themeColor="background1"/>
              </w:rPr>
            </w:pPr>
            <w:r w:rsidRPr="0038149A">
              <w:rPr>
                <w:b/>
                <w:color w:val="FFFFFF" w:themeColor="background1"/>
              </w:rPr>
              <w:t>Outcome 1</w:t>
            </w:r>
          </w:p>
          <w:p w14:paraId="4062C696" w14:textId="7506DBDC" w:rsidR="00450E2E" w:rsidRDefault="00450E2E" w:rsidP="00E63255">
            <w:pPr>
              <w:pStyle w:val="ListParagraph"/>
              <w:spacing w:before="60"/>
              <w:ind w:left="0"/>
              <w:contextualSpacing w:val="0"/>
              <w:jc w:val="both"/>
              <w:rPr>
                <w:i/>
                <w:color w:val="000000" w:themeColor="text1"/>
                <w:sz w:val="20"/>
              </w:rPr>
            </w:pPr>
            <w:r w:rsidRPr="0038149A">
              <w:rPr>
                <w:color w:val="FFFFFF" w:themeColor="background1"/>
              </w:rPr>
              <w:t>What structural shifts will be achieved?</w:t>
            </w:r>
            <w:r w:rsidRPr="0038149A">
              <w:rPr>
                <w:b/>
                <w:color w:val="FFFFFF" w:themeColor="background1"/>
                <w:sz w:val="20"/>
                <w:szCs w:val="20"/>
              </w:rPr>
              <w:t xml:space="preserve"> </w:t>
            </w:r>
          </w:p>
        </w:tc>
        <w:tc>
          <w:tcPr>
            <w:tcW w:w="4935" w:type="dxa"/>
            <w:shd w:val="clear" w:color="auto" w:fill="A6A6A6" w:themeFill="background1" w:themeFillShade="A6"/>
          </w:tcPr>
          <w:p w14:paraId="351381E0" w14:textId="7A1CDD4D" w:rsidR="00450E2E" w:rsidRPr="00450E2E" w:rsidRDefault="00450E2E" w:rsidP="00E63255">
            <w:pPr>
              <w:pStyle w:val="ListParagraph"/>
              <w:spacing w:before="60"/>
              <w:ind w:left="0"/>
              <w:contextualSpacing w:val="0"/>
              <w:jc w:val="both"/>
              <w:rPr>
                <w:i/>
                <w:color w:val="FFFFFF" w:themeColor="background1"/>
                <w:sz w:val="20"/>
              </w:rPr>
            </w:pPr>
          </w:p>
        </w:tc>
      </w:tr>
      <w:tr w:rsidR="00002BED" w14:paraId="025B36C6" w14:textId="77777777" w:rsidTr="00417761">
        <w:tc>
          <w:tcPr>
            <w:tcW w:w="4935" w:type="dxa"/>
          </w:tcPr>
          <w:p w14:paraId="2DDBD157" w14:textId="71B8DAC4" w:rsidR="00002BED" w:rsidRDefault="00002BED" w:rsidP="00002BED">
            <w:pPr>
              <w:jc w:val="both"/>
              <w:rPr>
                <w:i/>
                <w:color w:val="000000" w:themeColor="text1"/>
                <w:sz w:val="20"/>
              </w:rPr>
            </w:pPr>
            <w:r>
              <w:rPr>
                <w:b/>
                <w:sz w:val="20"/>
              </w:rPr>
              <w:t>Outcome formulation</w:t>
            </w:r>
          </w:p>
        </w:tc>
        <w:tc>
          <w:tcPr>
            <w:tcW w:w="4935" w:type="dxa"/>
          </w:tcPr>
          <w:p w14:paraId="64FABE16" w14:textId="6993B0F7" w:rsidR="00002BED" w:rsidRDefault="00002BED" w:rsidP="00002BED">
            <w:pPr>
              <w:jc w:val="both"/>
              <w:rPr>
                <w:i/>
                <w:color w:val="000000" w:themeColor="text1"/>
                <w:sz w:val="20"/>
              </w:rPr>
            </w:pPr>
            <w:r>
              <w:rPr>
                <w:b/>
                <w:sz w:val="20"/>
              </w:rPr>
              <w:t>Type of lever*</w:t>
            </w:r>
          </w:p>
        </w:tc>
      </w:tr>
      <w:tr w:rsidR="00002BED" w14:paraId="48174377" w14:textId="77777777" w:rsidTr="00417761">
        <w:tc>
          <w:tcPr>
            <w:tcW w:w="4935" w:type="dxa"/>
          </w:tcPr>
          <w:p w14:paraId="7D920FD5" w14:textId="5D07804C" w:rsidR="00002BED" w:rsidRDefault="00002BED" w:rsidP="00002BED">
            <w:pPr>
              <w:jc w:val="both"/>
              <w:rPr>
                <w:color w:val="000000" w:themeColor="text1"/>
                <w:sz w:val="20"/>
              </w:rPr>
            </w:pPr>
          </w:p>
          <w:p w14:paraId="3D3FCBBF" w14:textId="64F196FC" w:rsidR="00924720" w:rsidRPr="00D70AE1" w:rsidRDefault="00924720" w:rsidP="00002BED">
            <w:pPr>
              <w:jc w:val="both"/>
              <w:rPr>
                <w:color w:val="000000" w:themeColor="text1"/>
                <w:sz w:val="20"/>
              </w:rPr>
            </w:pPr>
            <w:bookmarkStart w:id="0" w:name="_Hlk507416784"/>
            <w:r>
              <w:rPr>
                <w:color w:val="000000" w:themeColor="text1"/>
                <w:sz w:val="20"/>
              </w:rPr>
              <w:t xml:space="preserve">Legal framework and practices are advanced, </w:t>
            </w:r>
            <w:r w:rsidR="00835A6A">
              <w:rPr>
                <w:color w:val="000000" w:themeColor="text1"/>
                <w:sz w:val="20"/>
              </w:rPr>
              <w:t>in</w:t>
            </w:r>
            <w:r>
              <w:rPr>
                <w:color w:val="000000" w:themeColor="text1"/>
                <w:sz w:val="20"/>
              </w:rPr>
              <w:t xml:space="preserve"> line with Articles 12, 16 and 17 CRPD.</w:t>
            </w:r>
            <w:bookmarkEnd w:id="0"/>
          </w:p>
        </w:tc>
        <w:tc>
          <w:tcPr>
            <w:tcW w:w="4935" w:type="dxa"/>
          </w:tcPr>
          <w:p w14:paraId="56EBA038" w14:textId="77777777" w:rsidR="00002BED" w:rsidRPr="00D70AE1" w:rsidRDefault="00C54B45" w:rsidP="00002BED">
            <w:pPr>
              <w:jc w:val="both"/>
              <w:rPr>
                <w:sz w:val="20"/>
              </w:rPr>
            </w:pPr>
            <w:r w:rsidRPr="00D70AE1">
              <w:rPr>
                <w:sz w:val="20"/>
              </w:rPr>
              <w:t>LEG</w:t>
            </w:r>
          </w:p>
          <w:p w14:paraId="295FBBAA" w14:textId="1A17302B" w:rsidR="00C54B45" w:rsidRDefault="00C54B45" w:rsidP="00002BED">
            <w:pPr>
              <w:jc w:val="both"/>
              <w:rPr>
                <w:sz w:val="20"/>
              </w:rPr>
            </w:pPr>
          </w:p>
          <w:p w14:paraId="537845B6" w14:textId="440091D8" w:rsidR="0096158B" w:rsidRPr="00D70AE1" w:rsidRDefault="0096158B" w:rsidP="00002BED">
            <w:pPr>
              <w:jc w:val="both"/>
              <w:rPr>
                <w:color w:val="000000" w:themeColor="text1"/>
                <w:sz w:val="20"/>
              </w:rPr>
            </w:pPr>
            <w:r>
              <w:rPr>
                <w:sz w:val="20"/>
              </w:rPr>
              <w:t>LEG</w:t>
            </w:r>
          </w:p>
        </w:tc>
      </w:tr>
      <w:tr w:rsidR="00002BED" w14:paraId="54E37F9F" w14:textId="77777777" w:rsidTr="00417761">
        <w:tc>
          <w:tcPr>
            <w:tcW w:w="4935" w:type="dxa"/>
            <w:shd w:val="clear" w:color="auto" w:fill="D9D9D9" w:themeFill="background1" w:themeFillShade="D9"/>
          </w:tcPr>
          <w:p w14:paraId="2FBDD314" w14:textId="069FA07D" w:rsidR="00002BED" w:rsidRPr="00D70AE1" w:rsidRDefault="0048560A" w:rsidP="00E52509">
            <w:pPr>
              <w:jc w:val="both"/>
              <w:rPr>
                <w:color w:val="000000" w:themeColor="text1"/>
                <w:sz w:val="20"/>
              </w:rPr>
            </w:pPr>
            <w:r>
              <w:rPr>
                <w:b/>
                <w:sz w:val="20"/>
              </w:rPr>
              <w:t xml:space="preserve">Outputs formulation </w:t>
            </w:r>
          </w:p>
        </w:tc>
        <w:tc>
          <w:tcPr>
            <w:tcW w:w="4935" w:type="dxa"/>
            <w:shd w:val="clear" w:color="auto" w:fill="D9D9D9" w:themeFill="background1" w:themeFillShade="D9"/>
          </w:tcPr>
          <w:p w14:paraId="194E7145" w14:textId="77777777" w:rsidR="00002BED" w:rsidRPr="00D70AE1" w:rsidRDefault="00002BED" w:rsidP="00002BED">
            <w:pPr>
              <w:spacing w:before="60" w:after="60"/>
              <w:rPr>
                <w:b/>
                <w:sz w:val="20"/>
              </w:rPr>
            </w:pPr>
            <w:r w:rsidRPr="00D70AE1">
              <w:rPr>
                <w:b/>
                <w:sz w:val="20"/>
              </w:rPr>
              <w:t>Type **</w:t>
            </w:r>
          </w:p>
          <w:p w14:paraId="20576C53" w14:textId="715C13B8" w:rsidR="00002BED" w:rsidRPr="00D70AE1" w:rsidRDefault="00002BED" w:rsidP="00002BED">
            <w:pPr>
              <w:jc w:val="both"/>
              <w:rPr>
                <w:color w:val="000000" w:themeColor="text1"/>
                <w:sz w:val="20"/>
              </w:rPr>
            </w:pPr>
            <w:r w:rsidRPr="00D70AE1">
              <w:rPr>
                <w:sz w:val="16"/>
              </w:rPr>
              <w:t>(Only for capacity outcomes)</w:t>
            </w:r>
          </w:p>
        </w:tc>
      </w:tr>
      <w:tr w:rsidR="00002BED" w14:paraId="11155242" w14:textId="77777777" w:rsidTr="00417761">
        <w:tc>
          <w:tcPr>
            <w:tcW w:w="4935" w:type="dxa"/>
          </w:tcPr>
          <w:p w14:paraId="7F50A853" w14:textId="28B14BE9" w:rsidR="000F76A7" w:rsidRPr="00563938" w:rsidRDefault="00473670" w:rsidP="000F76A7">
            <w:pPr>
              <w:pStyle w:val="ListParagraph"/>
              <w:numPr>
                <w:ilvl w:val="1"/>
                <w:numId w:val="23"/>
              </w:numPr>
              <w:jc w:val="both"/>
              <w:rPr>
                <w:sz w:val="20"/>
              </w:rPr>
            </w:pPr>
            <w:r>
              <w:rPr>
                <w:sz w:val="20"/>
              </w:rPr>
              <w:t xml:space="preserve">Technical support to </w:t>
            </w:r>
            <w:r w:rsidR="00A42584">
              <w:rPr>
                <w:sz w:val="20"/>
              </w:rPr>
              <w:t xml:space="preserve">the </w:t>
            </w:r>
            <w:r>
              <w:rPr>
                <w:sz w:val="20"/>
              </w:rPr>
              <w:t xml:space="preserve">review of legal provisions, in line with CRPD standards, including the support to drafting and advocacy efforts. </w:t>
            </w:r>
          </w:p>
        </w:tc>
        <w:tc>
          <w:tcPr>
            <w:tcW w:w="4935" w:type="dxa"/>
          </w:tcPr>
          <w:p w14:paraId="545662B3" w14:textId="77777777" w:rsidR="00002BED" w:rsidRPr="00D70AE1" w:rsidRDefault="00002BED" w:rsidP="00E52509">
            <w:pPr>
              <w:jc w:val="both"/>
              <w:rPr>
                <w:color w:val="000000" w:themeColor="text1"/>
                <w:sz w:val="20"/>
              </w:rPr>
            </w:pPr>
          </w:p>
        </w:tc>
      </w:tr>
      <w:tr w:rsidR="00002BED" w14:paraId="41FBBC33" w14:textId="77777777" w:rsidTr="00417761">
        <w:tc>
          <w:tcPr>
            <w:tcW w:w="4935" w:type="dxa"/>
          </w:tcPr>
          <w:p w14:paraId="113EACD6" w14:textId="70DBFF29" w:rsidR="00002BED" w:rsidRPr="00D70AE1" w:rsidRDefault="00473670" w:rsidP="00E31399">
            <w:pPr>
              <w:pStyle w:val="ListParagraph"/>
              <w:numPr>
                <w:ilvl w:val="1"/>
                <w:numId w:val="23"/>
              </w:numPr>
              <w:jc w:val="both"/>
              <w:rPr>
                <w:color w:val="000000" w:themeColor="text1"/>
                <w:sz w:val="20"/>
              </w:rPr>
            </w:pPr>
            <w:r>
              <w:rPr>
                <w:sz w:val="20"/>
              </w:rPr>
              <w:t xml:space="preserve">Support to national monitoring of CRPD implementation, including through NHRI mandate, CSO/OPD participation and periodic reporting. </w:t>
            </w:r>
          </w:p>
        </w:tc>
        <w:tc>
          <w:tcPr>
            <w:tcW w:w="4935" w:type="dxa"/>
          </w:tcPr>
          <w:p w14:paraId="2C793BE6" w14:textId="120E126C" w:rsidR="00E31399" w:rsidRPr="00D70AE1" w:rsidRDefault="00E31399" w:rsidP="00E52509">
            <w:pPr>
              <w:jc w:val="both"/>
              <w:rPr>
                <w:color w:val="000000" w:themeColor="text1"/>
                <w:sz w:val="20"/>
              </w:rPr>
            </w:pPr>
          </w:p>
        </w:tc>
      </w:tr>
      <w:tr w:rsidR="00473670" w14:paraId="6C30840C" w14:textId="77777777" w:rsidTr="00417761">
        <w:tc>
          <w:tcPr>
            <w:tcW w:w="4935" w:type="dxa"/>
          </w:tcPr>
          <w:p w14:paraId="6B2EC9AE" w14:textId="7FA13A10" w:rsidR="00473670" w:rsidRDefault="00473670" w:rsidP="00E31399">
            <w:pPr>
              <w:pStyle w:val="ListParagraph"/>
              <w:numPr>
                <w:ilvl w:val="1"/>
                <w:numId w:val="23"/>
              </w:numPr>
              <w:jc w:val="both"/>
              <w:rPr>
                <w:sz w:val="20"/>
              </w:rPr>
            </w:pPr>
            <w:r>
              <w:rPr>
                <w:sz w:val="20"/>
              </w:rPr>
              <w:t xml:space="preserve">Capacity building trainings of the </w:t>
            </w:r>
            <w:r w:rsidR="001D4B34">
              <w:rPr>
                <w:sz w:val="20"/>
              </w:rPr>
              <w:t>duty bearers and rights holders, in particular as concerns content of Article 12 CRPD.</w:t>
            </w:r>
          </w:p>
        </w:tc>
        <w:tc>
          <w:tcPr>
            <w:tcW w:w="4935" w:type="dxa"/>
          </w:tcPr>
          <w:p w14:paraId="7CFC0AA0" w14:textId="77777777" w:rsidR="00473670" w:rsidRPr="00D70AE1" w:rsidDel="00473670" w:rsidRDefault="00473670" w:rsidP="00E52509">
            <w:pPr>
              <w:jc w:val="both"/>
              <w:rPr>
                <w:color w:val="000000" w:themeColor="text1"/>
                <w:sz w:val="20"/>
              </w:rPr>
            </w:pPr>
          </w:p>
        </w:tc>
      </w:tr>
      <w:tr w:rsidR="00417761" w14:paraId="05B015BD" w14:textId="77777777" w:rsidTr="00417761">
        <w:trPr>
          <w:tblHeader/>
        </w:trPr>
        <w:tc>
          <w:tcPr>
            <w:tcW w:w="4935" w:type="dxa"/>
            <w:shd w:val="clear" w:color="auto" w:fill="A6A6A6" w:themeFill="background1" w:themeFillShade="A6"/>
          </w:tcPr>
          <w:p w14:paraId="63E9CF09" w14:textId="559A778E" w:rsidR="00417761" w:rsidRPr="00D70AE1" w:rsidRDefault="00EE5C5E" w:rsidP="008A70A5">
            <w:pPr>
              <w:pStyle w:val="ListParagraph"/>
              <w:spacing w:before="60"/>
              <w:ind w:left="0"/>
              <w:contextualSpacing w:val="0"/>
              <w:jc w:val="both"/>
              <w:rPr>
                <w:b/>
                <w:color w:val="FFFFFF" w:themeColor="background1"/>
              </w:rPr>
            </w:pPr>
            <w:r w:rsidRPr="00D70AE1">
              <w:rPr>
                <w:b/>
                <w:color w:val="FFFFFF" w:themeColor="background1"/>
              </w:rPr>
              <w:t>Outcome 2</w:t>
            </w:r>
          </w:p>
          <w:p w14:paraId="1BB86583" w14:textId="77777777" w:rsidR="00417761" w:rsidRPr="00D70AE1" w:rsidRDefault="00417761" w:rsidP="008A70A5">
            <w:pPr>
              <w:pStyle w:val="ListParagraph"/>
              <w:spacing w:before="60"/>
              <w:ind w:left="0"/>
              <w:contextualSpacing w:val="0"/>
              <w:jc w:val="both"/>
              <w:rPr>
                <w:color w:val="000000" w:themeColor="text1"/>
                <w:sz w:val="20"/>
              </w:rPr>
            </w:pPr>
            <w:r w:rsidRPr="00D70AE1">
              <w:rPr>
                <w:color w:val="FFFFFF" w:themeColor="background1"/>
              </w:rPr>
              <w:t>What structural shifts will be achieved?</w:t>
            </w:r>
            <w:r w:rsidRPr="00D70AE1">
              <w:rPr>
                <w:b/>
                <w:color w:val="FFFFFF" w:themeColor="background1"/>
                <w:sz w:val="20"/>
                <w:szCs w:val="20"/>
              </w:rPr>
              <w:t xml:space="preserve"> </w:t>
            </w:r>
          </w:p>
        </w:tc>
        <w:tc>
          <w:tcPr>
            <w:tcW w:w="4935" w:type="dxa"/>
            <w:shd w:val="clear" w:color="auto" w:fill="A6A6A6" w:themeFill="background1" w:themeFillShade="A6"/>
          </w:tcPr>
          <w:p w14:paraId="0C1B12E2" w14:textId="77777777" w:rsidR="00417761" w:rsidRPr="00D70AE1" w:rsidRDefault="00417761" w:rsidP="008A70A5">
            <w:pPr>
              <w:pStyle w:val="ListParagraph"/>
              <w:spacing w:before="60"/>
              <w:ind w:left="0"/>
              <w:contextualSpacing w:val="0"/>
              <w:jc w:val="both"/>
              <w:rPr>
                <w:color w:val="FFFFFF" w:themeColor="background1"/>
                <w:sz w:val="20"/>
              </w:rPr>
            </w:pPr>
          </w:p>
        </w:tc>
      </w:tr>
      <w:tr w:rsidR="00417761" w14:paraId="31E4F5AD" w14:textId="77777777" w:rsidTr="00417761">
        <w:tc>
          <w:tcPr>
            <w:tcW w:w="4935" w:type="dxa"/>
          </w:tcPr>
          <w:p w14:paraId="4F3E9886" w14:textId="77777777" w:rsidR="00417761" w:rsidRPr="00D70AE1" w:rsidRDefault="00417761" w:rsidP="008A70A5">
            <w:pPr>
              <w:jc w:val="both"/>
              <w:rPr>
                <w:color w:val="000000" w:themeColor="text1"/>
                <w:sz w:val="20"/>
              </w:rPr>
            </w:pPr>
            <w:r w:rsidRPr="00D70AE1">
              <w:rPr>
                <w:b/>
                <w:sz w:val="20"/>
              </w:rPr>
              <w:t>Outcome formulation</w:t>
            </w:r>
          </w:p>
        </w:tc>
        <w:tc>
          <w:tcPr>
            <w:tcW w:w="4935" w:type="dxa"/>
          </w:tcPr>
          <w:p w14:paraId="2F6E349B" w14:textId="77777777" w:rsidR="00417761" w:rsidRPr="00D70AE1" w:rsidRDefault="00417761" w:rsidP="008A70A5">
            <w:pPr>
              <w:jc w:val="both"/>
              <w:rPr>
                <w:color w:val="000000" w:themeColor="text1"/>
                <w:sz w:val="20"/>
              </w:rPr>
            </w:pPr>
            <w:r w:rsidRPr="00D70AE1">
              <w:rPr>
                <w:b/>
                <w:sz w:val="20"/>
              </w:rPr>
              <w:t>Type of lever*</w:t>
            </w:r>
          </w:p>
        </w:tc>
      </w:tr>
      <w:tr w:rsidR="00EE5C5E" w14:paraId="13FF6DA7" w14:textId="77777777" w:rsidTr="00417761">
        <w:tc>
          <w:tcPr>
            <w:tcW w:w="4935" w:type="dxa"/>
          </w:tcPr>
          <w:p w14:paraId="08B9DE44" w14:textId="29955A22" w:rsidR="00EE5C5E" w:rsidRDefault="00EE5C5E" w:rsidP="00EE5C5E">
            <w:pPr>
              <w:jc w:val="both"/>
              <w:rPr>
                <w:rFonts w:ascii="Calibri" w:eastAsia="Calibri" w:hAnsi="Calibri" w:cs="Times New Roman"/>
                <w:color w:val="000000"/>
                <w:sz w:val="20"/>
              </w:rPr>
            </w:pPr>
          </w:p>
          <w:p w14:paraId="37B1BFBF" w14:textId="5FC6B1C1" w:rsidR="003577DB" w:rsidRPr="00D70AE1" w:rsidRDefault="003577DB" w:rsidP="00EE5C5E">
            <w:pPr>
              <w:jc w:val="both"/>
              <w:rPr>
                <w:color w:val="000000" w:themeColor="text1"/>
                <w:sz w:val="20"/>
              </w:rPr>
            </w:pPr>
            <w:r>
              <w:rPr>
                <w:rFonts w:ascii="Calibri" w:eastAsia="Calibri" w:hAnsi="Calibri" w:cs="Times New Roman"/>
                <w:color w:val="000000"/>
                <w:sz w:val="20"/>
              </w:rPr>
              <w:t xml:space="preserve">Women and girls with disabilities and their representative organizations </w:t>
            </w:r>
            <w:r w:rsidR="007F6004">
              <w:rPr>
                <w:rFonts w:ascii="Calibri" w:eastAsia="Calibri" w:hAnsi="Calibri" w:cs="Times New Roman"/>
                <w:color w:val="000000"/>
                <w:sz w:val="20"/>
              </w:rPr>
              <w:t xml:space="preserve">effectively </w:t>
            </w:r>
            <w:r>
              <w:rPr>
                <w:rFonts w:ascii="Calibri" w:eastAsia="Calibri" w:hAnsi="Calibri" w:cs="Times New Roman"/>
                <w:color w:val="000000"/>
                <w:sz w:val="20"/>
              </w:rPr>
              <w:t>advocate for their rights and participate in the public discourse.</w:t>
            </w:r>
          </w:p>
        </w:tc>
        <w:tc>
          <w:tcPr>
            <w:tcW w:w="4935" w:type="dxa"/>
          </w:tcPr>
          <w:p w14:paraId="2B6F2C81" w14:textId="77777777" w:rsidR="00C54B45" w:rsidRPr="00D70AE1" w:rsidRDefault="00C54B45" w:rsidP="00EE5C5E">
            <w:pPr>
              <w:jc w:val="both"/>
              <w:rPr>
                <w:rFonts w:ascii="Calibri" w:eastAsia="Calibri" w:hAnsi="Calibri" w:cs="Times New Roman"/>
                <w:sz w:val="20"/>
              </w:rPr>
            </w:pPr>
            <w:r w:rsidRPr="00D70AE1">
              <w:rPr>
                <w:rFonts w:ascii="Calibri" w:eastAsia="Calibri" w:hAnsi="Calibri" w:cs="Times New Roman"/>
                <w:sz w:val="20"/>
              </w:rPr>
              <w:t>CAP</w:t>
            </w:r>
          </w:p>
          <w:p w14:paraId="3915CA52" w14:textId="27945BFF" w:rsidR="00830011" w:rsidRPr="00D70AE1" w:rsidRDefault="00830011" w:rsidP="00EE5C5E">
            <w:pPr>
              <w:jc w:val="both"/>
              <w:rPr>
                <w:rFonts w:ascii="Calibri" w:eastAsia="Calibri" w:hAnsi="Calibri" w:cs="Times New Roman"/>
                <w:sz w:val="20"/>
              </w:rPr>
            </w:pPr>
          </w:p>
        </w:tc>
      </w:tr>
      <w:tr w:rsidR="00EE5C5E" w14:paraId="1646F810" w14:textId="77777777" w:rsidTr="00417761">
        <w:tc>
          <w:tcPr>
            <w:tcW w:w="4935" w:type="dxa"/>
            <w:shd w:val="clear" w:color="auto" w:fill="D9D9D9" w:themeFill="background1" w:themeFillShade="D9"/>
          </w:tcPr>
          <w:p w14:paraId="491E6C8B" w14:textId="019A0627" w:rsidR="00EE5C5E" w:rsidRPr="00D70AE1" w:rsidRDefault="00924720" w:rsidP="00EE5C5E">
            <w:pPr>
              <w:jc w:val="both"/>
              <w:rPr>
                <w:color w:val="000000" w:themeColor="text1"/>
                <w:sz w:val="20"/>
              </w:rPr>
            </w:pPr>
            <w:r>
              <w:rPr>
                <w:b/>
                <w:sz w:val="20"/>
              </w:rPr>
              <w:t>Outputs</w:t>
            </w:r>
            <w:r w:rsidRPr="00D70AE1">
              <w:rPr>
                <w:b/>
                <w:sz w:val="20"/>
              </w:rPr>
              <w:t xml:space="preserve"> </w:t>
            </w:r>
            <w:r w:rsidR="00EE5C5E" w:rsidRPr="00D70AE1">
              <w:rPr>
                <w:b/>
                <w:sz w:val="20"/>
              </w:rPr>
              <w:t>formulation</w:t>
            </w:r>
          </w:p>
        </w:tc>
        <w:tc>
          <w:tcPr>
            <w:tcW w:w="4935" w:type="dxa"/>
            <w:shd w:val="clear" w:color="auto" w:fill="D9D9D9" w:themeFill="background1" w:themeFillShade="D9"/>
          </w:tcPr>
          <w:p w14:paraId="2F36F846" w14:textId="77777777" w:rsidR="00EE5C5E" w:rsidRPr="00D70AE1" w:rsidRDefault="00EE5C5E" w:rsidP="00EE5C5E">
            <w:pPr>
              <w:spacing w:before="60" w:after="60"/>
              <w:rPr>
                <w:b/>
                <w:sz w:val="20"/>
              </w:rPr>
            </w:pPr>
            <w:r w:rsidRPr="00D70AE1">
              <w:rPr>
                <w:b/>
                <w:sz w:val="20"/>
              </w:rPr>
              <w:t>Type **</w:t>
            </w:r>
          </w:p>
          <w:p w14:paraId="6ADF5EDB" w14:textId="77777777" w:rsidR="00EE5C5E" w:rsidRPr="00D70AE1" w:rsidRDefault="00EE5C5E" w:rsidP="00EE5C5E">
            <w:pPr>
              <w:jc w:val="both"/>
              <w:rPr>
                <w:color w:val="000000" w:themeColor="text1"/>
                <w:sz w:val="20"/>
              </w:rPr>
            </w:pPr>
            <w:r w:rsidRPr="00D70AE1">
              <w:rPr>
                <w:sz w:val="16"/>
              </w:rPr>
              <w:t>(Only for capacity outcomes)</w:t>
            </w:r>
          </w:p>
        </w:tc>
      </w:tr>
      <w:tr w:rsidR="00EE5C5E" w14:paraId="0C51151D" w14:textId="77777777" w:rsidTr="00417761">
        <w:tc>
          <w:tcPr>
            <w:tcW w:w="4935" w:type="dxa"/>
          </w:tcPr>
          <w:p w14:paraId="3BA74512" w14:textId="0CEAC8B5" w:rsidR="00EE5C5E" w:rsidRPr="00D70AE1" w:rsidRDefault="00C97845" w:rsidP="00E31399">
            <w:pPr>
              <w:pStyle w:val="ListParagraph"/>
              <w:numPr>
                <w:ilvl w:val="1"/>
                <w:numId w:val="10"/>
              </w:numPr>
              <w:jc w:val="both"/>
              <w:rPr>
                <w:color w:val="000000" w:themeColor="text1"/>
                <w:sz w:val="20"/>
              </w:rPr>
            </w:pPr>
            <w:r>
              <w:rPr>
                <w:rFonts w:ascii="Calibri" w:eastAsia="Calibri" w:hAnsi="Calibri" w:cs="Times New Roman"/>
                <w:color w:val="000000"/>
                <w:sz w:val="20"/>
              </w:rPr>
              <w:t xml:space="preserve">Establishment of self-help groups to increase the access of women and girls with disabilities to peer-to-peer support. </w:t>
            </w:r>
          </w:p>
        </w:tc>
        <w:tc>
          <w:tcPr>
            <w:tcW w:w="4935" w:type="dxa"/>
          </w:tcPr>
          <w:p w14:paraId="3864D70A" w14:textId="15934FF4" w:rsidR="00830011" w:rsidRDefault="00830011" w:rsidP="00C97845">
            <w:pPr>
              <w:jc w:val="both"/>
              <w:rPr>
                <w:rFonts w:ascii="Calibri" w:eastAsia="Calibri" w:hAnsi="Calibri" w:cs="Times New Roman"/>
                <w:color w:val="000000"/>
                <w:sz w:val="20"/>
              </w:rPr>
            </w:pPr>
          </w:p>
          <w:p w14:paraId="1B11936A" w14:textId="680FF7BC" w:rsidR="00C97845" w:rsidRPr="00D70AE1" w:rsidRDefault="00C97845" w:rsidP="00C97845">
            <w:pPr>
              <w:jc w:val="both"/>
              <w:rPr>
                <w:color w:val="000000" w:themeColor="text1"/>
                <w:sz w:val="20"/>
              </w:rPr>
            </w:pPr>
            <w:r>
              <w:rPr>
                <w:rFonts w:ascii="Calibri" w:eastAsia="Calibri" w:hAnsi="Calibri" w:cs="Times New Roman"/>
                <w:color w:val="000000"/>
                <w:sz w:val="20"/>
              </w:rPr>
              <w:t>NET</w:t>
            </w:r>
          </w:p>
        </w:tc>
      </w:tr>
      <w:tr w:rsidR="00EE5C5E" w14:paraId="5317EDD0" w14:textId="77777777" w:rsidTr="00417761">
        <w:tc>
          <w:tcPr>
            <w:tcW w:w="4935" w:type="dxa"/>
          </w:tcPr>
          <w:p w14:paraId="1DA3B794" w14:textId="3A8DE238" w:rsidR="00EE5C5E" w:rsidRPr="00D70AE1" w:rsidRDefault="00C97845" w:rsidP="00E31399">
            <w:pPr>
              <w:pStyle w:val="ListParagraph"/>
              <w:numPr>
                <w:ilvl w:val="1"/>
                <w:numId w:val="10"/>
              </w:numPr>
              <w:jc w:val="both"/>
              <w:rPr>
                <w:color w:val="000000" w:themeColor="text1"/>
                <w:sz w:val="20"/>
              </w:rPr>
            </w:pPr>
            <w:r>
              <w:rPr>
                <w:rFonts w:ascii="Calibri" w:eastAsia="Calibri" w:hAnsi="Calibri" w:cs="Times New Roman"/>
                <w:color w:val="000000"/>
                <w:sz w:val="20"/>
              </w:rPr>
              <w:t xml:space="preserve">Analysis of the existing procedures, followed by sets of recommendations and advocacy, aiming at the increased knowledge of women and girls with disabilities on their right to informed consent and autonomy and integrity. </w:t>
            </w:r>
          </w:p>
        </w:tc>
        <w:tc>
          <w:tcPr>
            <w:tcW w:w="4935" w:type="dxa"/>
          </w:tcPr>
          <w:p w14:paraId="2CC66B87" w14:textId="06D876E1" w:rsidR="00EE5C5E" w:rsidRPr="00D70AE1" w:rsidRDefault="00C97845" w:rsidP="00EE5C5E">
            <w:pPr>
              <w:jc w:val="both"/>
              <w:rPr>
                <w:color w:val="000000" w:themeColor="text1"/>
                <w:sz w:val="20"/>
              </w:rPr>
            </w:pPr>
            <w:r>
              <w:rPr>
                <w:color w:val="000000" w:themeColor="text1"/>
                <w:sz w:val="20"/>
              </w:rPr>
              <w:t>KNO</w:t>
            </w:r>
          </w:p>
        </w:tc>
      </w:tr>
      <w:tr w:rsidR="00C97845" w14:paraId="64155073" w14:textId="77777777" w:rsidTr="00417761">
        <w:tc>
          <w:tcPr>
            <w:tcW w:w="4935" w:type="dxa"/>
          </w:tcPr>
          <w:p w14:paraId="3FB8ADCD" w14:textId="633893B3" w:rsidR="00C97845" w:rsidRPr="00D70AE1" w:rsidRDefault="00C97845" w:rsidP="00E31399">
            <w:pPr>
              <w:pStyle w:val="ListParagraph"/>
              <w:numPr>
                <w:ilvl w:val="1"/>
                <w:numId w:val="10"/>
              </w:numPr>
              <w:jc w:val="both"/>
              <w:rPr>
                <w:rFonts w:ascii="Calibri" w:eastAsia="Calibri" w:hAnsi="Calibri" w:cs="Times New Roman"/>
                <w:sz w:val="20"/>
              </w:rPr>
            </w:pPr>
            <w:r>
              <w:rPr>
                <w:rFonts w:ascii="Calibri" w:eastAsia="Calibri" w:hAnsi="Calibri" w:cs="Times New Roman"/>
                <w:color w:val="000000"/>
                <w:sz w:val="20"/>
              </w:rPr>
              <w:t xml:space="preserve">Activities of stakeholders (research, round tables, trainings) aiming at increased capacities of State institutions and women CSOs to promote the importance of political, economic, social and health related rights of women and girls with disabilities. </w:t>
            </w:r>
          </w:p>
        </w:tc>
        <w:tc>
          <w:tcPr>
            <w:tcW w:w="4935" w:type="dxa"/>
          </w:tcPr>
          <w:p w14:paraId="2AF069BD" w14:textId="58D2E795" w:rsidR="00C97845" w:rsidRPr="00D70AE1" w:rsidRDefault="00C97845" w:rsidP="00EE5C5E">
            <w:pPr>
              <w:jc w:val="both"/>
              <w:rPr>
                <w:color w:val="000000" w:themeColor="text1"/>
                <w:sz w:val="20"/>
              </w:rPr>
            </w:pPr>
            <w:r>
              <w:rPr>
                <w:color w:val="000000" w:themeColor="text1"/>
                <w:sz w:val="20"/>
              </w:rPr>
              <w:t>KNO</w:t>
            </w:r>
          </w:p>
        </w:tc>
        <w:bookmarkStart w:id="1" w:name="_GoBack"/>
        <w:bookmarkEnd w:id="1"/>
      </w:tr>
      <w:tr w:rsidR="004F6558" w14:paraId="473E6B20" w14:textId="77777777" w:rsidTr="00417761">
        <w:trPr>
          <w:tblHeader/>
        </w:trPr>
        <w:tc>
          <w:tcPr>
            <w:tcW w:w="4935" w:type="dxa"/>
            <w:shd w:val="clear" w:color="auto" w:fill="A6A6A6" w:themeFill="background1" w:themeFillShade="A6"/>
          </w:tcPr>
          <w:p w14:paraId="0DB7496E" w14:textId="689C8F68" w:rsidR="004F6558" w:rsidRPr="00D70AE1" w:rsidRDefault="001B4305" w:rsidP="004F6558">
            <w:pPr>
              <w:pStyle w:val="ListParagraph"/>
              <w:spacing w:before="60"/>
              <w:ind w:left="0"/>
              <w:contextualSpacing w:val="0"/>
              <w:jc w:val="both"/>
              <w:rPr>
                <w:b/>
                <w:color w:val="FFFFFF" w:themeColor="background1"/>
              </w:rPr>
            </w:pPr>
            <w:r w:rsidRPr="00D70AE1">
              <w:rPr>
                <w:b/>
                <w:color w:val="FFFFFF" w:themeColor="background1"/>
              </w:rPr>
              <w:t>Outcome 3</w:t>
            </w:r>
          </w:p>
          <w:p w14:paraId="4B88B855" w14:textId="77777777" w:rsidR="004F6558" w:rsidRPr="00D70AE1" w:rsidRDefault="004F6558" w:rsidP="004F6558">
            <w:pPr>
              <w:pStyle w:val="ListParagraph"/>
              <w:spacing w:before="60"/>
              <w:ind w:left="0"/>
              <w:contextualSpacing w:val="0"/>
              <w:jc w:val="both"/>
              <w:rPr>
                <w:color w:val="000000" w:themeColor="text1"/>
                <w:sz w:val="20"/>
              </w:rPr>
            </w:pPr>
            <w:r w:rsidRPr="00D70AE1">
              <w:rPr>
                <w:color w:val="FFFFFF" w:themeColor="background1"/>
              </w:rPr>
              <w:t>What structural shifts will be achieved?</w:t>
            </w:r>
            <w:r w:rsidRPr="00D70AE1">
              <w:rPr>
                <w:b/>
                <w:color w:val="FFFFFF" w:themeColor="background1"/>
                <w:sz w:val="20"/>
                <w:szCs w:val="20"/>
              </w:rPr>
              <w:t xml:space="preserve"> </w:t>
            </w:r>
          </w:p>
        </w:tc>
        <w:tc>
          <w:tcPr>
            <w:tcW w:w="4935" w:type="dxa"/>
            <w:shd w:val="clear" w:color="auto" w:fill="A6A6A6" w:themeFill="background1" w:themeFillShade="A6"/>
          </w:tcPr>
          <w:p w14:paraId="571477A2" w14:textId="77777777" w:rsidR="004F6558" w:rsidRPr="00D70AE1" w:rsidRDefault="004F6558" w:rsidP="004F6558">
            <w:pPr>
              <w:pStyle w:val="ListParagraph"/>
              <w:spacing w:before="60"/>
              <w:ind w:left="0"/>
              <w:contextualSpacing w:val="0"/>
              <w:jc w:val="both"/>
              <w:rPr>
                <w:color w:val="FFFFFF" w:themeColor="background1"/>
                <w:sz w:val="20"/>
              </w:rPr>
            </w:pPr>
          </w:p>
        </w:tc>
      </w:tr>
      <w:tr w:rsidR="004F6558" w14:paraId="7852D7D3" w14:textId="77777777" w:rsidTr="00417761">
        <w:tc>
          <w:tcPr>
            <w:tcW w:w="4935" w:type="dxa"/>
          </w:tcPr>
          <w:p w14:paraId="40A08C55" w14:textId="77777777" w:rsidR="004F6558" w:rsidRPr="00D70AE1" w:rsidRDefault="004F6558" w:rsidP="004F6558">
            <w:pPr>
              <w:jc w:val="both"/>
              <w:rPr>
                <w:color w:val="000000" w:themeColor="text1"/>
                <w:sz w:val="20"/>
              </w:rPr>
            </w:pPr>
            <w:r w:rsidRPr="00D70AE1">
              <w:rPr>
                <w:b/>
                <w:sz w:val="20"/>
              </w:rPr>
              <w:t>Outcome formulation</w:t>
            </w:r>
          </w:p>
        </w:tc>
        <w:tc>
          <w:tcPr>
            <w:tcW w:w="4935" w:type="dxa"/>
          </w:tcPr>
          <w:p w14:paraId="6A346D52" w14:textId="77777777" w:rsidR="004F6558" w:rsidRPr="00D70AE1" w:rsidRDefault="004F6558" w:rsidP="004F6558">
            <w:pPr>
              <w:jc w:val="both"/>
              <w:rPr>
                <w:color w:val="000000" w:themeColor="text1"/>
                <w:sz w:val="20"/>
              </w:rPr>
            </w:pPr>
            <w:r w:rsidRPr="00D70AE1">
              <w:rPr>
                <w:b/>
                <w:sz w:val="20"/>
              </w:rPr>
              <w:t>Type of lever*</w:t>
            </w:r>
          </w:p>
        </w:tc>
      </w:tr>
      <w:tr w:rsidR="004F6558" w14:paraId="05144C39" w14:textId="77777777" w:rsidTr="00417761">
        <w:tc>
          <w:tcPr>
            <w:tcW w:w="4935" w:type="dxa"/>
          </w:tcPr>
          <w:p w14:paraId="7E7DF9F7" w14:textId="7E4B29F9" w:rsidR="004F6558" w:rsidRDefault="004F6558" w:rsidP="004F6558">
            <w:pPr>
              <w:jc w:val="both"/>
              <w:rPr>
                <w:rFonts w:ascii="Calibri" w:eastAsia="Calibri" w:hAnsi="Calibri" w:cs="Times New Roman"/>
                <w:color w:val="000000"/>
                <w:sz w:val="20"/>
              </w:rPr>
            </w:pPr>
          </w:p>
          <w:p w14:paraId="094379F9" w14:textId="11630196" w:rsidR="00924720" w:rsidRDefault="00924720" w:rsidP="004F6558">
            <w:pPr>
              <w:jc w:val="both"/>
              <w:rPr>
                <w:rFonts w:ascii="Calibri" w:eastAsia="Calibri" w:hAnsi="Calibri" w:cs="Times New Roman"/>
                <w:color w:val="000000"/>
                <w:sz w:val="20"/>
              </w:rPr>
            </w:pPr>
          </w:p>
          <w:p w14:paraId="1D2EAF38" w14:textId="248514F4" w:rsidR="00B24112" w:rsidRPr="00950909" w:rsidRDefault="00B24112" w:rsidP="004F6558">
            <w:pPr>
              <w:jc w:val="both"/>
              <w:rPr>
                <w:rFonts w:ascii="Calibri" w:eastAsia="Calibri" w:hAnsi="Calibri" w:cs="Times New Roman"/>
                <w:color w:val="000000"/>
                <w:sz w:val="20"/>
              </w:rPr>
            </w:pPr>
            <w:r>
              <w:rPr>
                <w:rFonts w:ascii="Calibri" w:eastAsia="Calibri" w:hAnsi="Calibri" w:cs="Times New Roman"/>
                <w:color w:val="000000"/>
                <w:sz w:val="20"/>
              </w:rPr>
              <w:t>Capacities of the labour market actors and rights holders are improved to ensure the inclusion of persons with disabilities.</w:t>
            </w:r>
          </w:p>
        </w:tc>
        <w:tc>
          <w:tcPr>
            <w:tcW w:w="4935" w:type="dxa"/>
          </w:tcPr>
          <w:p w14:paraId="2304AAAC" w14:textId="5EBAFC54" w:rsidR="001B4305" w:rsidRPr="00D70AE1" w:rsidRDefault="001B4305" w:rsidP="004F6558">
            <w:pPr>
              <w:jc w:val="both"/>
              <w:rPr>
                <w:color w:val="000000" w:themeColor="text1"/>
                <w:sz w:val="20"/>
              </w:rPr>
            </w:pPr>
            <w:r w:rsidRPr="00D70AE1">
              <w:rPr>
                <w:sz w:val="20"/>
              </w:rPr>
              <w:t>CAP</w:t>
            </w:r>
          </w:p>
        </w:tc>
      </w:tr>
      <w:tr w:rsidR="004F6558" w14:paraId="12158B5A" w14:textId="77777777" w:rsidTr="00417761">
        <w:tc>
          <w:tcPr>
            <w:tcW w:w="4935" w:type="dxa"/>
            <w:shd w:val="clear" w:color="auto" w:fill="D9D9D9" w:themeFill="background1" w:themeFillShade="D9"/>
          </w:tcPr>
          <w:p w14:paraId="76BCE1F9" w14:textId="26607D5E" w:rsidR="004F6558" w:rsidRPr="00D70AE1" w:rsidRDefault="005C0CFD" w:rsidP="004F6558">
            <w:pPr>
              <w:jc w:val="both"/>
              <w:rPr>
                <w:color w:val="000000" w:themeColor="text1"/>
                <w:sz w:val="20"/>
              </w:rPr>
            </w:pPr>
            <w:r>
              <w:rPr>
                <w:b/>
                <w:sz w:val="20"/>
              </w:rPr>
              <w:t xml:space="preserve">Outputs </w:t>
            </w:r>
            <w:r w:rsidRPr="00D70AE1">
              <w:rPr>
                <w:b/>
                <w:sz w:val="20"/>
              </w:rPr>
              <w:t xml:space="preserve"> </w:t>
            </w:r>
            <w:r w:rsidR="004F6558" w:rsidRPr="00D70AE1">
              <w:rPr>
                <w:b/>
                <w:sz w:val="20"/>
              </w:rPr>
              <w:t>formulation</w:t>
            </w:r>
          </w:p>
        </w:tc>
        <w:tc>
          <w:tcPr>
            <w:tcW w:w="4935" w:type="dxa"/>
            <w:shd w:val="clear" w:color="auto" w:fill="D9D9D9" w:themeFill="background1" w:themeFillShade="D9"/>
          </w:tcPr>
          <w:p w14:paraId="4736014C" w14:textId="77777777" w:rsidR="004F6558" w:rsidRPr="00D70AE1" w:rsidRDefault="004F6558" w:rsidP="004F6558">
            <w:pPr>
              <w:spacing w:before="60" w:after="60"/>
              <w:rPr>
                <w:b/>
                <w:sz w:val="20"/>
              </w:rPr>
            </w:pPr>
            <w:r w:rsidRPr="00D70AE1">
              <w:rPr>
                <w:b/>
                <w:sz w:val="20"/>
              </w:rPr>
              <w:t>Type **</w:t>
            </w:r>
          </w:p>
          <w:p w14:paraId="7DDC938D" w14:textId="77777777" w:rsidR="004F6558" w:rsidRPr="00D70AE1" w:rsidRDefault="004F6558" w:rsidP="004F6558">
            <w:pPr>
              <w:jc w:val="both"/>
              <w:rPr>
                <w:color w:val="000000" w:themeColor="text1"/>
                <w:sz w:val="20"/>
              </w:rPr>
            </w:pPr>
            <w:r w:rsidRPr="00D70AE1">
              <w:rPr>
                <w:sz w:val="16"/>
              </w:rPr>
              <w:t>(Only for capacity outcomes)</w:t>
            </w:r>
          </w:p>
        </w:tc>
      </w:tr>
      <w:tr w:rsidR="004F6558" w14:paraId="6E32196A" w14:textId="77777777" w:rsidTr="00417761">
        <w:tc>
          <w:tcPr>
            <w:tcW w:w="4935" w:type="dxa"/>
          </w:tcPr>
          <w:p w14:paraId="05D660D9" w14:textId="146F745C" w:rsidR="004F6558" w:rsidRPr="005443B2" w:rsidRDefault="004F6558" w:rsidP="005443B2">
            <w:pPr>
              <w:jc w:val="both"/>
              <w:rPr>
                <w:color w:val="000000" w:themeColor="text1"/>
                <w:sz w:val="20"/>
              </w:rPr>
            </w:pPr>
          </w:p>
          <w:p w14:paraId="00F785FC" w14:textId="31F6BDE5" w:rsidR="00924720" w:rsidRPr="005443B2" w:rsidRDefault="00924720" w:rsidP="005443B2">
            <w:pPr>
              <w:pStyle w:val="ListParagraph"/>
              <w:numPr>
                <w:ilvl w:val="1"/>
                <w:numId w:val="30"/>
              </w:numPr>
              <w:spacing w:after="160" w:line="256" w:lineRule="auto"/>
              <w:jc w:val="both"/>
              <w:rPr>
                <w:rFonts w:ascii="Calibri" w:eastAsia="Calibri" w:hAnsi="Calibri" w:cs="Times New Roman"/>
                <w:color w:val="000000"/>
                <w:sz w:val="20"/>
              </w:rPr>
            </w:pPr>
            <w:r w:rsidRPr="005443B2">
              <w:rPr>
                <w:rFonts w:ascii="Calibri" w:eastAsia="Calibri" w:hAnsi="Calibri" w:cs="Times New Roman"/>
                <w:color w:val="000000"/>
                <w:sz w:val="20"/>
              </w:rPr>
              <w:t>Trainings for OPDs, CSOs and social enterprises, to increase their capacities to promote inclusive access to labour market for persons with disabilities</w:t>
            </w:r>
            <w:r w:rsidR="00ED044C" w:rsidRPr="005443B2">
              <w:rPr>
                <w:rFonts w:ascii="Calibri" w:eastAsia="Calibri" w:hAnsi="Calibri" w:cs="Times New Roman"/>
                <w:color w:val="000000"/>
                <w:sz w:val="20"/>
              </w:rPr>
              <w:t xml:space="preserve"> (5)</w:t>
            </w:r>
          </w:p>
          <w:p w14:paraId="5F8FAA60" w14:textId="66632D86" w:rsidR="00924720" w:rsidRPr="00D70AE1" w:rsidRDefault="00924720" w:rsidP="00563938">
            <w:pPr>
              <w:pStyle w:val="ListParagraph"/>
              <w:jc w:val="both"/>
              <w:rPr>
                <w:color w:val="000000" w:themeColor="text1"/>
                <w:sz w:val="20"/>
              </w:rPr>
            </w:pPr>
          </w:p>
        </w:tc>
        <w:tc>
          <w:tcPr>
            <w:tcW w:w="4935" w:type="dxa"/>
          </w:tcPr>
          <w:p w14:paraId="258804EF" w14:textId="7C1980ED" w:rsidR="004F6558" w:rsidRPr="00D70AE1" w:rsidRDefault="004F6558" w:rsidP="004F6558">
            <w:pPr>
              <w:jc w:val="both"/>
              <w:rPr>
                <w:color w:val="000000" w:themeColor="text1"/>
                <w:sz w:val="20"/>
              </w:rPr>
            </w:pPr>
            <w:r w:rsidRPr="00D70AE1">
              <w:rPr>
                <w:color w:val="000000" w:themeColor="text1"/>
                <w:sz w:val="20"/>
              </w:rPr>
              <w:t>KNO</w:t>
            </w:r>
          </w:p>
        </w:tc>
      </w:tr>
      <w:tr w:rsidR="004F6558" w14:paraId="78706BFF" w14:textId="77777777" w:rsidTr="00417761">
        <w:tc>
          <w:tcPr>
            <w:tcW w:w="4935" w:type="dxa"/>
          </w:tcPr>
          <w:p w14:paraId="08D771C1" w14:textId="7F5BB408" w:rsidR="004F6558" w:rsidRPr="00563938" w:rsidRDefault="00924720" w:rsidP="00950909">
            <w:pPr>
              <w:spacing w:after="160" w:line="256" w:lineRule="auto"/>
              <w:contextualSpacing/>
              <w:jc w:val="both"/>
              <w:rPr>
                <w:sz w:val="20"/>
              </w:rPr>
            </w:pPr>
            <w:r>
              <w:rPr>
                <w:color w:val="000000" w:themeColor="text1"/>
                <w:sz w:val="20"/>
              </w:rPr>
              <w:t xml:space="preserve">3.2.  </w:t>
            </w:r>
            <w:r w:rsidR="00ED044C">
              <w:rPr>
                <w:color w:val="000000" w:themeColor="text1"/>
                <w:sz w:val="20"/>
              </w:rPr>
              <w:t xml:space="preserve">Trainings for stakeholders/employers to overcome challenges related to employment of persons with disabilities </w:t>
            </w:r>
            <w:r w:rsidR="00ED044C">
              <w:rPr>
                <w:sz w:val="20"/>
              </w:rPr>
              <w:t>(2)</w:t>
            </w:r>
          </w:p>
        </w:tc>
        <w:tc>
          <w:tcPr>
            <w:tcW w:w="4935" w:type="dxa"/>
          </w:tcPr>
          <w:p w14:paraId="4C33C098" w14:textId="0A7D1BD9" w:rsidR="004F6558" w:rsidRPr="00D70AE1" w:rsidRDefault="00ED044C" w:rsidP="004F6558">
            <w:pPr>
              <w:jc w:val="both"/>
              <w:rPr>
                <w:color w:val="000000" w:themeColor="text1"/>
                <w:sz w:val="20"/>
              </w:rPr>
            </w:pPr>
            <w:r>
              <w:rPr>
                <w:color w:val="000000" w:themeColor="text1"/>
                <w:sz w:val="20"/>
              </w:rPr>
              <w:t>KNO</w:t>
            </w:r>
          </w:p>
        </w:tc>
      </w:tr>
      <w:tr w:rsidR="001B4305" w14:paraId="2E6853FC" w14:textId="77777777" w:rsidTr="00417761">
        <w:tc>
          <w:tcPr>
            <w:tcW w:w="4935" w:type="dxa"/>
          </w:tcPr>
          <w:p w14:paraId="34DB5116" w14:textId="6023DC33" w:rsidR="001B4305" w:rsidRPr="00D70AE1" w:rsidRDefault="00ED044C" w:rsidP="005443B2">
            <w:pPr>
              <w:spacing w:after="160" w:line="256" w:lineRule="auto"/>
              <w:contextualSpacing/>
              <w:jc w:val="both"/>
              <w:rPr>
                <w:color w:val="000000" w:themeColor="text1"/>
                <w:sz w:val="20"/>
              </w:rPr>
            </w:pPr>
            <w:r>
              <w:rPr>
                <w:rFonts w:ascii="Calibri" w:eastAsia="Calibri" w:hAnsi="Calibri" w:cs="Times New Roman"/>
                <w:color w:val="000000"/>
                <w:sz w:val="20"/>
              </w:rPr>
              <w:t xml:space="preserve">3.3. </w:t>
            </w:r>
            <w:r>
              <w:rPr>
                <w:sz w:val="20"/>
              </w:rPr>
              <w:t>Innovative employment models created and piloted in practice, in collaboration with stakeholders (3)</w:t>
            </w:r>
          </w:p>
        </w:tc>
        <w:tc>
          <w:tcPr>
            <w:tcW w:w="4935" w:type="dxa"/>
          </w:tcPr>
          <w:p w14:paraId="5CC28B56" w14:textId="08E3C808" w:rsidR="001B4305" w:rsidRPr="00D70AE1" w:rsidRDefault="0096158B" w:rsidP="004F6558">
            <w:pPr>
              <w:jc w:val="both"/>
              <w:rPr>
                <w:color w:val="000000" w:themeColor="text1"/>
                <w:sz w:val="20"/>
              </w:rPr>
            </w:pPr>
            <w:r>
              <w:rPr>
                <w:color w:val="000000" w:themeColor="text1"/>
                <w:sz w:val="20"/>
              </w:rPr>
              <w:t xml:space="preserve">KNO </w:t>
            </w:r>
          </w:p>
        </w:tc>
      </w:tr>
    </w:tbl>
    <w:p w14:paraId="15BEFC85" w14:textId="77777777" w:rsidR="00660796" w:rsidRDefault="00660796" w:rsidP="00E52509">
      <w:pPr>
        <w:spacing w:after="0" w:line="240" w:lineRule="auto"/>
        <w:jc w:val="both"/>
        <w:rPr>
          <w:i/>
          <w:color w:val="000000" w:themeColor="text1"/>
          <w:sz w:val="20"/>
        </w:rPr>
      </w:pPr>
    </w:p>
    <w:p w14:paraId="509C9200" w14:textId="59F9905B" w:rsidR="00E52509" w:rsidRDefault="00E52509" w:rsidP="00E52509">
      <w:pPr>
        <w:spacing w:after="0" w:line="240" w:lineRule="auto"/>
        <w:jc w:val="both"/>
        <w:rPr>
          <w:b/>
          <w:sz w:val="24"/>
        </w:rPr>
      </w:pPr>
    </w:p>
    <w:p w14:paraId="3E66AD6E" w14:textId="3F3F1178" w:rsidR="005361FC" w:rsidRPr="005361FC" w:rsidRDefault="005361FC" w:rsidP="00450E2E">
      <w:pPr>
        <w:shd w:val="clear" w:color="auto" w:fill="FFFFFF" w:themeFill="background1"/>
        <w:spacing w:after="0" w:line="240" w:lineRule="auto"/>
        <w:jc w:val="both"/>
        <w:rPr>
          <w:sz w:val="16"/>
        </w:rPr>
      </w:pPr>
      <w:r w:rsidRPr="005361FC">
        <w:rPr>
          <w:b/>
          <w:sz w:val="16"/>
        </w:rPr>
        <w:t xml:space="preserve">* </w:t>
      </w:r>
      <w:r w:rsidRPr="005361FC">
        <w:rPr>
          <w:sz w:val="16"/>
        </w:rPr>
        <w:t>Please specify here the type of lever of change to which each proposed outcome corresponds.</w:t>
      </w:r>
      <w:r w:rsidR="002B6FF2">
        <w:rPr>
          <w:sz w:val="16"/>
        </w:rPr>
        <w:t xml:space="preserve"> With reference to Table 1, page 33</w:t>
      </w:r>
      <w:r w:rsidRPr="005361FC">
        <w:rPr>
          <w:sz w:val="16"/>
        </w:rPr>
        <w:t xml:space="preserve"> of the SOF, for each outcome select </w:t>
      </w:r>
      <w:r w:rsidRPr="005361FC">
        <w:rPr>
          <w:sz w:val="16"/>
          <w:u w:val="single"/>
        </w:rPr>
        <w:t>one</w:t>
      </w:r>
      <w:r w:rsidRPr="005361FC">
        <w:rPr>
          <w:sz w:val="16"/>
        </w:rPr>
        <w:t xml:space="preserve"> of the following options:</w:t>
      </w:r>
    </w:p>
    <w:p w14:paraId="1BF1EE5B" w14:textId="77777777" w:rsidR="005361FC" w:rsidRPr="005361FC" w:rsidRDefault="005361FC" w:rsidP="00E52509">
      <w:pPr>
        <w:spacing w:after="0" w:line="240" w:lineRule="auto"/>
        <w:jc w:val="both"/>
        <w:rPr>
          <w:sz w:val="16"/>
        </w:rPr>
      </w:pPr>
    </w:p>
    <w:p w14:paraId="7E4B3C7A" w14:textId="144F8782" w:rsidR="005361FC" w:rsidRPr="005361FC" w:rsidRDefault="005361FC" w:rsidP="00E52509">
      <w:pPr>
        <w:spacing w:after="0" w:line="240" w:lineRule="auto"/>
        <w:jc w:val="both"/>
        <w:rPr>
          <w:sz w:val="16"/>
        </w:rPr>
      </w:pPr>
      <w:r w:rsidRPr="005361FC">
        <w:rPr>
          <w:sz w:val="16"/>
        </w:rPr>
        <w:t>- LEG:</w:t>
      </w:r>
      <w:r w:rsidRPr="005361FC">
        <w:rPr>
          <w:sz w:val="16"/>
        </w:rPr>
        <w:tab/>
        <w:t>Legislation and policy</w:t>
      </w:r>
    </w:p>
    <w:p w14:paraId="1404B990" w14:textId="7F57488A" w:rsidR="005361FC" w:rsidRPr="005361FC" w:rsidRDefault="005361FC" w:rsidP="00E52509">
      <w:pPr>
        <w:spacing w:after="0" w:line="240" w:lineRule="auto"/>
        <w:jc w:val="both"/>
        <w:rPr>
          <w:sz w:val="16"/>
        </w:rPr>
      </w:pPr>
      <w:r w:rsidRPr="005361FC">
        <w:rPr>
          <w:sz w:val="16"/>
        </w:rPr>
        <w:t>- CUL:</w:t>
      </w:r>
      <w:r w:rsidRPr="005361FC">
        <w:rPr>
          <w:sz w:val="16"/>
        </w:rPr>
        <w:tab/>
        <w:t>Cultural norms, beliefs, attitudes and values</w:t>
      </w:r>
    </w:p>
    <w:p w14:paraId="1D69CFD8" w14:textId="170233C9" w:rsidR="005361FC" w:rsidRPr="005361FC" w:rsidRDefault="005361FC" w:rsidP="00E52509">
      <w:pPr>
        <w:spacing w:after="0" w:line="240" w:lineRule="auto"/>
        <w:jc w:val="both"/>
        <w:rPr>
          <w:sz w:val="16"/>
        </w:rPr>
      </w:pPr>
      <w:r w:rsidRPr="005361FC">
        <w:rPr>
          <w:sz w:val="16"/>
        </w:rPr>
        <w:t>- PAR:</w:t>
      </w:r>
      <w:r w:rsidRPr="005361FC">
        <w:rPr>
          <w:sz w:val="16"/>
        </w:rPr>
        <w:tab/>
        <w:t>Partnership</w:t>
      </w:r>
    </w:p>
    <w:p w14:paraId="5286C361" w14:textId="15462BC4" w:rsidR="005361FC" w:rsidRDefault="005361FC" w:rsidP="00E52509">
      <w:pPr>
        <w:spacing w:after="0" w:line="240" w:lineRule="auto"/>
        <w:jc w:val="both"/>
        <w:rPr>
          <w:sz w:val="16"/>
        </w:rPr>
      </w:pPr>
      <w:r w:rsidRPr="005361FC">
        <w:rPr>
          <w:sz w:val="16"/>
        </w:rPr>
        <w:t>- CAP:</w:t>
      </w:r>
      <w:r w:rsidRPr="005361FC">
        <w:rPr>
          <w:sz w:val="16"/>
        </w:rPr>
        <w:tab/>
        <w:t>Capacity of key actors (duty bearers or right holders)</w:t>
      </w:r>
    </w:p>
    <w:p w14:paraId="4C7A0FB7" w14:textId="77777777" w:rsidR="000C6A6F" w:rsidRDefault="000C6A6F" w:rsidP="00E52509">
      <w:pPr>
        <w:spacing w:after="0" w:line="240" w:lineRule="auto"/>
        <w:jc w:val="both"/>
        <w:rPr>
          <w:sz w:val="16"/>
        </w:rPr>
      </w:pPr>
    </w:p>
    <w:p w14:paraId="4DD36747" w14:textId="32797FEF" w:rsidR="000C6A6F" w:rsidRPr="005B38A4" w:rsidRDefault="000C6A6F" w:rsidP="000C6A6F">
      <w:pPr>
        <w:spacing w:after="0" w:line="240" w:lineRule="auto"/>
        <w:jc w:val="both"/>
        <w:rPr>
          <w:sz w:val="16"/>
        </w:rPr>
      </w:pPr>
      <w:r w:rsidRPr="005B38A4">
        <w:rPr>
          <w:b/>
          <w:sz w:val="16"/>
        </w:rPr>
        <w:t xml:space="preserve">** </w:t>
      </w:r>
      <w:r w:rsidRPr="005B38A4">
        <w:rPr>
          <w:sz w:val="16"/>
          <w:u w:val="single"/>
        </w:rPr>
        <w:t>For capacity-related (CAP) outcomes only</w:t>
      </w:r>
      <w:r w:rsidRPr="005B38A4">
        <w:rPr>
          <w:sz w:val="16"/>
        </w:rPr>
        <w:t xml:space="preserve">: please specify here the type of capacity driver to which each proposed output corresponds. With reference to </w:t>
      </w:r>
      <w:r w:rsidR="00F258C9">
        <w:rPr>
          <w:sz w:val="16"/>
        </w:rPr>
        <w:t>Technical N</w:t>
      </w:r>
      <w:r w:rsidRPr="005B38A4">
        <w:rPr>
          <w:sz w:val="16"/>
        </w:rPr>
        <w:t xml:space="preserve">ote </w:t>
      </w:r>
      <w:r w:rsidR="005B38A4" w:rsidRPr="005B38A4">
        <w:rPr>
          <w:sz w:val="16"/>
        </w:rPr>
        <w:t>Section 2.1</w:t>
      </w:r>
      <w:r w:rsidRPr="005B38A4">
        <w:rPr>
          <w:sz w:val="16"/>
        </w:rPr>
        <w:t xml:space="preserve">, for each output select </w:t>
      </w:r>
      <w:r w:rsidRPr="005B38A4">
        <w:rPr>
          <w:sz w:val="16"/>
          <w:u w:val="single"/>
        </w:rPr>
        <w:t>one</w:t>
      </w:r>
      <w:r w:rsidRPr="005B38A4">
        <w:rPr>
          <w:sz w:val="16"/>
        </w:rPr>
        <w:t xml:space="preserve"> of the following options:</w:t>
      </w:r>
    </w:p>
    <w:p w14:paraId="422DF67F" w14:textId="77777777" w:rsidR="000C6A6F" w:rsidRPr="005B38A4" w:rsidRDefault="000C6A6F" w:rsidP="000C6A6F">
      <w:pPr>
        <w:spacing w:after="0" w:line="240" w:lineRule="auto"/>
        <w:jc w:val="both"/>
        <w:rPr>
          <w:sz w:val="16"/>
        </w:rPr>
      </w:pPr>
    </w:p>
    <w:p w14:paraId="78563F99" w14:textId="5D94FC2E" w:rsidR="000C6A6F" w:rsidRPr="005B38A4" w:rsidRDefault="000C6A6F" w:rsidP="000C6A6F">
      <w:pPr>
        <w:spacing w:after="0" w:line="240" w:lineRule="auto"/>
        <w:jc w:val="both"/>
        <w:rPr>
          <w:sz w:val="16"/>
        </w:rPr>
      </w:pPr>
      <w:r w:rsidRPr="005B38A4">
        <w:rPr>
          <w:sz w:val="16"/>
        </w:rPr>
        <w:t>- KNO:</w:t>
      </w:r>
      <w:r w:rsidRPr="005B38A4">
        <w:rPr>
          <w:sz w:val="16"/>
        </w:rPr>
        <w:tab/>
      </w:r>
      <w:r w:rsidR="005B38A4" w:rsidRPr="005B38A4">
        <w:rPr>
          <w:sz w:val="16"/>
        </w:rPr>
        <w:t>K</w:t>
      </w:r>
      <w:r w:rsidRPr="005B38A4">
        <w:rPr>
          <w:sz w:val="16"/>
        </w:rPr>
        <w:t>nowledge</w:t>
      </w:r>
    </w:p>
    <w:p w14:paraId="1FD2CC24" w14:textId="6F22C24D" w:rsidR="000C6A6F" w:rsidRPr="005B38A4" w:rsidRDefault="000C6A6F" w:rsidP="000C6A6F">
      <w:pPr>
        <w:spacing w:after="0" w:line="240" w:lineRule="auto"/>
        <w:jc w:val="both"/>
        <w:rPr>
          <w:sz w:val="16"/>
        </w:rPr>
      </w:pPr>
      <w:r w:rsidRPr="005B38A4">
        <w:rPr>
          <w:sz w:val="16"/>
        </w:rPr>
        <w:t>- ACC:</w:t>
      </w:r>
      <w:r w:rsidRPr="005B38A4">
        <w:rPr>
          <w:sz w:val="16"/>
        </w:rPr>
        <w:tab/>
        <w:t>Access</w:t>
      </w:r>
    </w:p>
    <w:p w14:paraId="74EE48C8" w14:textId="347861C5" w:rsidR="000C6A6F" w:rsidRPr="005B38A4" w:rsidRDefault="005B38A4" w:rsidP="000C6A6F">
      <w:pPr>
        <w:spacing w:after="0" w:line="240" w:lineRule="auto"/>
        <w:jc w:val="both"/>
        <w:rPr>
          <w:sz w:val="16"/>
        </w:rPr>
      </w:pPr>
      <w:r w:rsidRPr="005B38A4">
        <w:rPr>
          <w:sz w:val="16"/>
        </w:rPr>
        <w:t>- HUM: Human Resources</w:t>
      </w:r>
    </w:p>
    <w:p w14:paraId="5326FAFD" w14:textId="094BA0C1" w:rsidR="005B38A4" w:rsidRDefault="005B38A4" w:rsidP="000C6A6F">
      <w:pPr>
        <w:spacing w:after="0" w:line="240" w:lineRule="auto"/>
        <w:jc w:val="both"/>
        <w:rPr>
          <w:sz w:val="16"/>
        </w:rPr>
      </w:pPr>
      <w:r w:rsidRPr="005B38A4">
        <w:rPr>
          <w:sz w:val="16"/>
        </w:rPr>
        <w:t>- FIN: Financial resources</w:t>
      </w:r>
    </w:p>
    <w:p w14:paraId="0DBBC141" w14:textId="3562CBF4" w:rsidR="005B38A4" w:rsidRDefault="005B38A4" w:rsidP="000C6A6F">
      <w:pPr>
        <w:spacing w:after="0" w:line="240" w:lineRule="auto"/>
        <w:jc w:val="both"/>
        <w:rPr>
          <w:sz w:val="16"/>
        </w:rPr>
      </w:pPr>
      <w:r>
        <w:rPr>
          <w:sz w:val="16"/>
        </w:rPr>
        <w:t>-TOO: Tool</w:t>
      </w:r>
    </w:p>
    <w:p w14:paraId="74BCE30A" w14:textId="2A372031" w:rsidR="005B38A4" w:rsidRDefault="005B38A4" w:rsidP="000C6A6F">
      <w:pPr>
        <w:spacing w:after="0" w:line="240" w:lineRule="auto"/>
        <w:jc w:val="both"/>
        <w:rPr>
          <w:sz w:val="16"/>
        </w:rPr>
      </w:pPr>
      <w:r>
        <w:rPr>
          <w:sz w:val="16"/>
        </w:rPr>
        <w:t>-PRO: Procedures</w:t>
      </w:r>
    </w:p>
    <w:p w14:paraId="71E407E6" w14:textId="1FDAB565" w:rsidR="005B38A4" w:rsidRDefault="005B38A4" w:rsidP="000C6A6F">
      <w:pPr>
        <w:spacing w:after="0" w:line="240" w:lineRule="auto"/>
        <w:jc w:val="both"/>
        <w:rPr>
          <w:sz w:val="16"/>
        </w:rPr>
      </w:pPr>
      <w:r>
        <w:rPr>
          <w:sz w:val="16"/>
        </w:rPr>
        <w:t>-NET: Networks</w:t>
      </w:r>
    </w:p>
    <w:p w14:paraId="1255C933" w14:textId="246DA302" w:rsidR="005B38A4" w:rsidRDefault="005B38A4" w:rsidP="000C6A6F">
      <w:pPr>
        <w:spacing w:after="0" w:line="240" w:lineRule="auto"/>
        <w:jc w:val="both"/>
        <w:rPr>
          <w:sz w:val="16"/>
        </w:rPr>
      </w:pPr>
      <w:r>
        <w:rPr>
          <w:sz w:val="16"/>
        </w:rPr>
        <w:t>-ACC: Access</w:t>
      </w:r>
    </w:p>
    <w:p w14:paraId="656E30F7" w14:textId="1D1349DD" w:rsidR="005B38A4" w:rsidRDefault="005B38A4" w:rsidP="000C6A6F">
      <w:pPr>
        <w:spacing w:after="0" w:line="240" w:lineRule="auto"/>
        <w:jc w:val="both"/>
        <w:rPr>
          <w:sz w:val="16"/>
        </w:rPr>
      </w:pPr>
      <w:r>
        <w:rPr>
          <w:sz w:val="16"/>
        </w:rPr>
        <w:t>-ACV: Accountability Venues</w:t>
      </w:r>
    </w:p>
    <w:p w14:paraId="32F27E97" w14:textId="1BEF2FC3" w:rsidR="005B38A4" w:rsidRDefault="005B38A4" w:rsidP="000C6A6F">
      <w:pPr>
        <w:spacing w:after="0" w:line="240" w:lineRule="auto"/>
        <w:jc w:val="both"/>
        <w:rPr>
          <w:sz w:val="16"/>
        </w:rPr>
      </w:pPr>
    </w:p>
    <w:p w14:paraId="588ECC5E" w14:textId="37BD32ED" w:rsidR="005361FC" w:rsidRPr="005361FC" w:rsidRDefault="005361FC" w:rsidP="005361FC">
      <w:pPr>
        <w:rPr>
          <w:sz w:val="24"/>
        </w:rPr>
      </w:pPr>
    </w:p>
    <w:p w14:paraId="223D0238" w14:textId="30E237E9" w:rsidR="00E52509" w:rsidRPr="00937042" w:rsidRDefault="003A3EAB" w:rsidP="00757D8D">
      <w:pPr>
        <w:pStyle w:val="Heading1"/>
        <w:numPr>
          <w:ilvl w:val="0"/>
          <w:numId w:val="10"/>
        </w:numPr>
      </w:pPr>
      <w:r w:rsidRPr="00937042">
        <w:t>E</w:t>
      </w:r>
      <w:r w:rsidR="005856F7" w:rsidRPr="00937042">
        <w:t xml:space="preserve">lements of project design </w:t>
      </w:r>
    </w:p>
    <w:p w14:paraId="3D73576B" w14:textId="0FD99926" w:rsidR="00654D60" w:rsidRPr="007712B3" w:rsidRDefault="00803916" w:rsidP="00E52509">
      <w:pPr>
        <w:pStyle w:val="ListParagraph"/>
        <w:spacing w:after="0" w:line="240" w:lineRule="auto"/>
        <w:ind w:left="360"/>
        <w:contextualSpacing w:val="0"/>
        <w:jc w:val="both"/>
        <w:rPr>
          <w:sz w:val="20"/>
        </w:rPr>
      </w:pPr>
      <w:r w:rsidRPr="007712B3">
        <w:rPr>
          <w:sz w:val="20"/>
        </w:rPr>
        <w:t xml:space="preserve">Max </w:t>
      </w:r>
      <w:r w:rsidR="00A41965" w:rsidRPr="007712B3">
        <w:rPr>
          <w:sz w:val="20"/>
        </w:rPr>
        <w:t>500</w:t>
      </w:r>
      <w:r w:rsidR="00654D60" w:rsidRPr="007712B3">
        <w:rPr>
          <w:sz w:val="20"/>
        </w:rPr>
        <w:t xml:space="preserve"> </w:t>
      </w:r>
      <w:r w:rsidRPr="007712B3">
        <w:rPr>
          <w:sz w:val="20"/>
        </w:rPr>
        <w:t>words</w:t>
      </w:r>
      <w:r w:rsidR="00635769" w:rsidRPr="007712B3">
        <w:rPr>
          <w:sz w:val="20"/>
        </w:rPr>
        <w:t>;</w:t>
      </w:r>
      <w:r w:rsidR="00162B64" w:rsidRPr="007712B3">
        <w:rPr>
          <w:sz w:val="20"/>
        </w:rPr>
        <w:t xml:space="preserve"> </w:t>
      </w:r>
      <w:r w:rsidR="00B15A60" w:rsidRPr="007712B3">
        <w:rPr>
          <w:sz w:val="20"/>
        </w:rPr>
        <w:t>Please refer to</w:t>
      </w:r>
      <w:r w:rsidR="00635769" w:rsidRPr="007712B3">
        <w:rPr>
          <w:sz w:val="20"/>
        </w:rPr>
        <w:t xml:space="preserve"> UNPRPD SOF </w:t>
      </w:r>
      <w:r w:rsidR="00162B64" w:rsidRPr="007712B3">
        <w:rPr>
          <w:sz w:val="20"/>
        </w:rPr>
        <w:t xml:space="preserve">section </w:t>
      </w:r>
      <w:r w:rsidR="00635769" w:rsidRPr="007712B3">
        <w:rPr>
          <w:sz w:val="20"/>
        </w:rPr>
        <w:t>3.1.1</w:t>
      </w:r>
      <w:r w:rsidR="00A41965" w:rsidRPr="007712B3">
        <w:rPr>
          <w:sz w:val="20"/>
        </w:rPr>
        <w:t xml:space="preserve"> page 46-50</w:t>
      </w:r>
      <w:r w:rsidR="00780AA7">
        <w:rPr>
          <w:sz w:val="20"/>
        </w:rPr>
        <w:t>.</w:t>
      </w:r>
    </w:p>
    <w:p w14:paraId="3F36DB0F" w14:textId="77777777" w:rsidR="006B3D0F" w:rsidRPr="009A655A" w:rsidRDefault="006B3D0F" w:rsidP="006B3D0F">
      <w:pPr>
        <w:spacing w:after="0" w:line="240" w:lineRule="auto"/>
        <w:jc w:val="both"/>
        <w:rPr>
          <w:i/>
          <w:sz w:val="20"/>
          <w:u w:val="single"/>
        </w:rPr>
      </w:pPr>
      <w:r w:rsidRPr="009A655A">
        <w:rPr>
          <w:i/>
          <w:sz w:val="20"/>
          <w:u w:val="single"/>
        </w:rPr>
        <w:t>E</w:t>
      </w:r>
      <w:r>
        <w:rPr>
          <w:i/>
          <w:sz w:val="20"/>
          <w:u w:val="single"/>
        </w:rPr>
        <w:t xml:space="preserve">quality between men and women. </w:t>
      </w:r>
    </w:p>
    <w:p w14:paraId="367EB733" w14:textId="77777777" w:rsidR="006B3D0F" w:rsidRPr="00162B64" w:rsidRDefault="006B3D0F" w:rsidP="006B3D0F">
      <w:pPr>
        <w:spacing w:after="0" w:line="240" w:lineRule="auto"/>
        <w:jc w:val="both"/>
        <w:rPr>
          <w:i/>
          <w:sz w:val="20"/>
        </w:rPr>
      </w:pPr>
      <w:r>
        <w:rPr>
          <w:i/>
          <w:sz w:val="20"/>
        </w:rPr>
        <w:t xml:space="preserve">While describing how the </w:t>
      </w:r>
      <w:r w:rsidRPr="00162B64">
        <w:rPr>
          <w:i/>
          <w:sz w:val="20"/>
        </w:rPr>
        <w:t xml:space="preserve">gender </w:t>
      </w:r>
      <w:r>
        <w:rPr>
          <w:i/>
          <w:sz w:val="20"/>
        </w:rPr>
        <w:t xml:space="preserve">equality </w:t>
      </w:r>
      <w:r w:rsidRPr="00162B64">
        <w:rPr>
          <w:i/>
          <w:sz w:val="20"/>
        </w:rPr>
        <w:t xml:space="preserve">will be </w:t>
      </w:r>
      <w:r>
        <w:rPr>
          <w:i/>
          <w:sz w:val="20"/>
        </w:rPr>
        <w:t>advanced through</w:t>
      </w:r>
      <w:r w:rsidRPr="00162B64">
        <w:rPr>
          <w:i/>
          <w:sz w:val="20"/>
        </w:rPr>
        <w:t xml:space="preserve"> the initiative </w:t>
      </w:r>
      <w:r>
        <w:rPr>
          <w:i/>
          <w:sz w:val="20"/>
        </w:rPr>
        <w:t>please include the following information</w:t>
      </w:r>
      <w:r w:rsidRPr="00162B64">
        <w:rPr>
          <w:i/>
          <w:sz w:val="20"/>
        </w:rPr>
        <w:t>:</w:t>
      </w:r>
    </w:p>
    <w:p w14:paraId="3646F6D2" w14:textId="77777777" w:rsidR="006B3D0F" w:rsidRDefault="006B3D0F" w:rsidP="006B3D0F">
      <w:pPr>
        <w:pStyle w:val="ListParagraph"/>
        <w:numPr>
          <w:ilvl w:val="0"/>
          <w:numId w:val="6"/>
        </w:numPr>
        <w:spacing w:after="0" w:line="240" w:lineRule="auto"/>
        <w:jc w:val="both"/>
        <w:rPr>
          <w:i/>
          <w:sz w:val="20"/>
        </w:rPr>
      </w:pPr>
      <w:r w:rsidRPr="00891BD6">
        <w:rPr>
          <w:i/>
          <w:sz w:val="20"/>
        </w:rPr>
        <w:t>How will the project take into account differences in the barriers faced by men and women with disabilities?</w:t>
      </w:r>
    </w:p>
    <w:p w14:paraId="5B77A137" w14:textId="77777777" w:rsidR="006B3D0F" w:rsidRPr="00672B07" w:rsidRDefault="006B3D0F" w:rsidP="006B3D0F">
      <w:pPr>
        <w:pStyle w:val="ListParagraph"/>
        <w:numPr>
          <w:ilvl w:val="0"/>
          <w:numId w:val="6"/>
        </w:numPr>
        <w:spacing w:after="0" w:line="240" w:lineRule="auto"/>
        <w:jc w:val="both"/>
        <w:rPr>
          <w:i/>
          <w:iCs/>
          <w:sz w:val="20"/>
        </w:rPr>
      </w:pPr>
      <w:r w:rsidRPr="00924049">
        <w:rPr>
          <w:i/>
          <w:iCs/>
          <w:sz w:val="20"/>
        </w:rPr>
        <w:t>Which strategies will be put in place by the project to advance gender equality?</w:t>
      </w:r>
      <w:r w:rsidRPr="00672B07">
        <w:rPr>
          <w:i/>
          <w:sz w:val="20"/>
        </w:rPr>
        <w:t xml:space="preserve"> </w:t>
      </w:r>
    </w:p>
    <w:p w14:paraId="1770AD66" w14:textId="77777777" w:rsidR="006B3D0F" w:rsidRPr="00672B07" w:rsidRDefault="006B3D0F" w:rsidP="006B3D0F">
      <w:pPr>
        <w:pStyle w:val="ListParagraph"/>
        <w:numPr>
          <w:ilvl w:val="0"/>
          <w:numId w:val="6"/>
        </w:numPr>
        <w:spacing w:after="0" w:line="240" w:lineRule="auto"/>
        <w:jc w:val="both"/>
        <w:rPr>
          <w:i/>
          <w:iCs/>
          <w:sz w:val="20"/>
        </w:rPr>
      </w:pPr>
      <w:r w:rsidRPr="00672B07">
        <w:rPr>
          <w:i/>
          <w:iCs/>
          <w:sz w:val="20"/>
        </w:rPr>
        <w:t xml:space="preserve">Which of the specific actions to be undertaken by the project will contribute </w:t>
      </w:r>
      <w:r w:rsidRPr="00672B07">
        <w:rPr>
          <w:i/>
          <w:iCs/>
          <w:sz w:val="20"/>
          <w:u w:val="single"/>
        </w:rPr>
        <w:t>directly</w:t>
      </w:r>
      <w:r w:rsidRPr="00672B07">
        <w:rPr>
          <w:i/>
          <w:iCs/>
          <w:sz w:val="20"/>
        </w:rPr>
        <w:t xml:space="preserve"> to </w:t>
      </w:r>
      <w:r>
        <w:rPr>
          <w:i/>
          <w:iCs/>
          <w:sz w:val="20"/>
        </w:rPr>
        <w:t xml:space="preserve">the empowerment of women and girls with disabilities? </w:t>
      </w:r>
      <w:r w:rsidRPr="00672B07">
        <w:rPr>
          <w:i/>
          <w:iCs/>
          <w:sz w:val="20"/>
        </w:rPr>
        <w:t xml:space="preserve"> (Kindly note that in the budget section projects are requested to state the overall funding to be allocated for these activities).</w:t>
      </w:r>
    </w:p>
    <w:p w14:paraId="0E06C4D4" w14:textId="77777777" w:rsidR="00E52509" w:rsidRPr="006B3D0F" w:rsidRDefault="00E52509" w:rsidP="006B3D0F">
      <w:pPr>
        <w:spacing w:after="0" w:line="240" w:lineRule="auto"/>
        <w:jc w:val="both"/>
        <w:rPr>
          <w:i/>
          <w:sz w:val="20"/>
        </w:rPr>
      </w:pPr>
    </w:p>
    <w:p w14:paraId="73366B5A" w14:textId="7A359224" w:rsidR="00896C6C" w:rsidRPr="00D70AE1" w:rsidRDefault="00267A3F" w:rsidP="00E52509">
      <w:pPr>
        <w:spacing w:after="0" w:line="240" w:lineRule="auto"/>
        <w:jc w:val="both"/>
        <w:rPr>
          <w:sz w:val="20"/>
        </w:rPr>
      </w:pPr>
      <w:r w:rsidRPr="00D70AE1">
        <w:rPr>
          <w:sz w:val="20"/>
        </w:rPr>
        <w:t xml:space="preserve">The project is strongly informed with regard to specificity of positions and obstacles when it comes to women and men with disabilities. Disaggregated data by gender and age on access to education, employment and economic independence can be found in the </w:t>
      </w:r>
      <w:hyperlink r:id="rId9" w:history="1">
        <w:r w:rsidRPr="009E278D">
          <w:rPr>
            <w:rStyle w:val="Hyperlink"/>
            <w:sz w:val="20"/>
          </w:rPr>
          <w:t>Census data</w:t>
        </w:r>
      </w:hyperlink>
      <w:r w:rsidRPr="00D70AE1">
        <w:rPr>
          <w:sz w:val="20"/>
        </w:rPr>
        <w:t>, published in 2014.</w:t>
      </w:r>
      <w:r w:rsidR="009E278D" w:rsidRPr="00D70AE1">
        <w:rPr>
          <w:sz w:val="20"/>
        </w:rPr>
        <w:t xml:space="preserve"> </w:t>
      </w:r>
      <w:r w:rsidRPr="00D70AE1">
        <w:rPr>
          <w:sz w:val="20"/>
        </w:rPr>
        <w:t>Apart from streamlining gender as a factor throughout the project action, it also dedicates a separate pillar to the empowerment, strengthening the voice and the overall inclusion of women and girls with disabilities in Serbia, in line with international law and priorities recognized. Apart from activities aiming directly at changes at systemic level, the project foresees strong and immediate inclusion of DPOs, women’s organizations and governmental bodies on gender equality in implementation of the action. Inclusion in the drafting of the proposal has already been secured.</w:t>
      </w:r>
    </w:p>
    <w:p w14:paraId="1AB90462" w14:textId="1FDEAADF" w:rsidR="0033096F" w:rsidRPr="00D70AE1" w:rsidRDefault="0033096F" w:rsidP="0033096F">
      <w:pPr>
        <w:spacing w:after="0" w:line="240" w:lineRule="auto"/>
        <w:jc w:val="both"/>
        <w:rPr>
          <w:sz w:val="20"/>
          <w:szCs w:val="20"/>
        </w:rPr>
      </w:pPr>
      <w:r w:rsidRPr="00D70AE1">
        <w:rPr>
          <w:sz w:val="20"/>
          <w:szCs w:val="20"/>
        </w:rPr>
        <w:t>The proposed intervention will contribute to the strengthening of capacities of DPOs and CSOs working with women with disabilities through granting scheme</w:t>
      </w:r>
      <w:r w:rsidR="007B7CFA">
        <w:rPr>
          <w:sz w:val="20"/>
          <w:szCs w:val="20"/>
        </w:rPr>
        <w:t>s</w:t>
      </w:r>
      <w:r w:rsidRPr="00D70AE1">
        <w:rPr>
          <w:sz w:val="20"/>
          <w:szCs w:val="20"/>
        </w:rPr>
        <w:t xml:space="preserve"> and inclusion of organizations in all phases of project planning</w:t>
      </w:r>
      <w:r w:rsidR="00830011" w:rsidRPr="00D70AE1">
        <w:rPr>
          <w:sz w:val="20"/>
          <w:szCs w:val="20"/>
        </w:rPr>
        <w:t>.</w:t>
      </w:r>
      <w:r w:rsidRPr="00D70AE1">
        <w:rPr>
          <w:sz w:val="20"/>
          <w:szCs w:val="20"/>
        </w:rPr>
        <w:t xml:space="preserve"> implementation</w:t>
      </w:r>
      <w:r w:rsidR="00830011" w:rsidRPr="00D70AE1">
        <w:rPr>
          <w:sz w:val="20"/>
          <w:szCs w:val="20"/>
        </w:rPr>
        <w:t>, monitoring and evaluation.</w:t>
      </w:r>
    </w:p>
    <w:p w14:paraId="60BC9881" w14:textId="77777777" w:rsidR="0033096F" w:rsidRPr="00D70AE1" w:rsidRDefault="0033096F" w:rsidP="0033096F">
      <w:pPr>
        <w:spacing w:after="0" w:line="240" w:lineRule="auto"/>
        <w:jc w:val="both"/>
        <w:rPr>
          <w:iCs/>
          <w:sz w:val="20"/>
          <w:szCs w:val="20"/>
        </w:rPr>
      </w:pPr>
      <w:r w:rsidRPr="00D70AE1">
        <w:rPr>
          <w:i/>
          <w:sz w:val="20"/>
          <w:szCs w:val="20"/>
        </w:rPr>
        <w:t xml:space="preserve">Equality between men and women: </w:t>
      </w:r>
      <w:r w:rsidRPr="00D70AE1">
        <w:rPr>
          <w:iCs/>
          <w:sz w:val="20"/>
          <w:szCs w:val="20"/>
        </w:rPr>
        <w:t>The intervention is applying twin track approach with specific outcome on gender equality and advancement of the position of women and girls with disabilities and by consistently applying gender mainstreaming throughout other outcomes.</w:t>
      </w:r>
    </w:p>
    <w:p w14:paraId="4EFC4023" w14:textId="7F06B9E8" w:rsidR="00924049" w:rsidRPr="00337765" w:rsidRDefault="0033096F" w:rsidP="00337765">
      <w:pPr>
        <w:spacing w:after="0" w:line="240" w:lineRule="auto"/>
        <w:jc w:val="both"/>
        <w:rPr>
          <w:iCs/>
          <w:sz w:val="20"/>
          <w:szCs w:val="20"/>
        </w:rPr>
      </w:pPr>
      <w:r w:rsidRPr="00D70AE1">
        <w:rPr>
          <w:i/>
          <w:sz w:val="20"/>
          <w:szCs w:val="20"/>
        </w:rPr>
        <w:t xml:space="preserve">Participation of women with disabilities: </w:t>
      </w:r>
      <w:r w:rsidRPr="00D70AE1">
        <w:rPr>
          <w:iCs/>
          <w:sz w:val="20"/>
          <w:szCs w:val="20"/>
        </w:rPr>
        <w:t>The intervention objective is to ensure voice and participation of women and girls with disabilities, through their active engagement, direct consultations and grants to women with debilities CSOs and self-help groups.</w:t>
      </w:r>
    </w:p>
    <w:p w14:paraId="53F859FA" w14:textId="77777777" w:rsidR="00E52509" w:rsidRPr="00162B64" w:rsidRDefault="00E52509" w:rsidP="00E52509">
      <w:pPr>
        <w:pStyle w:val="ListParagraph"/>
        <w:spacing w:after="0" w:line="240" w:lineRule="auto"/>
        <w:jc w:val="both"/>
        <w:rPr>
          <w:i/>
          <w:sz w:val="20"/>
        </w:rPr>
      </w:pPr>
    </w:p>
    <w:p w14:paraId="287E0176" w14:textId="40723D2D" w:rsidR="00654D60" w:rsidRDefault="00654D60" w:rsidP="00E52509">
      <w:pPr>
        <w:spacing w:after="0" w:line="240" w:lineRule="auto"/>
        <w:jc w:val="both"/>
        <w:rPr>
          <w:i/>
          <w:sz w:val="20"/>
          <w:u w:val="single"/>
        </w:rPr>
      </w:pPr>
      <w:r w:rsidRPr="00C14DA8">
        <w:rPr>
          <w:i/>
          <w:sz w:val="20"/>
          <w:u w:val="single"/>
        </w:rPr>
        <w:t>Full and effective participation of persons with disabilities.</w:t>
      </w:r>
    </w:p>
    <w:p w14:paraId="4A6F4349" w14:textId="77777777" w:rsidR="006B3D0F" w:rsidRPr="00162B64" w:rsidRDefault="006B3D0F" w:rsidP="006B3D0F">
      <w:pPr>
        <w:spacing w:after="0" w:line="240" w:lineRule="auto"/>
        <w:jc w:val="both"/>
        <w:rPr>
          <w:i/>
          <w:sz w:val="20"/>
        </w:rPr>
      </w:pPr>
      <w:r>
        <w:rPr>
          <w:i/>
          <w:sz w:val="20"/>
        </w:rPr>
        <w:t xml:space="preserve">Please describe </w:t>
      </w:r>
      <w:r w:rsidRPr="00162B64">
        <w:rPr>
          <w:i/>
          <w:sz w:val="20"/>
        </w:rPr>
        <w:t xml:space="preserve">how the </w:t>
      </w:r>
      <w:r>
        <w:rPr>
          <w:i/>
          <w:sz w:val="20"/>
        </w:rPr>
        <w:t>project</w:t>
      </w:r>
      <w:r w:rsidRPr="00162B64">
        <w:rPr>
          <w:i/>
          <w:sz w:val="20"/>
        </w:rPr>
        <w:t xml:space="preserve"> will ensure </w:t>
      </w:r>
      <w:r>
        <w:rPr>
          <w:i/>
          <w:sz w:val="20"/>
        </w:rPr>
        <w:t xml:space="preserve">the full and effective </w:t>
      </w:r>
      <w:r w:rsidRPr="00162B64">
        <w:rPr>
          <w:i/>
          <w:sz w:val="20"/>
        </w:rPr>
        <w:t>participation of persons with disabilities and their representative organizations</w:t>
      </w:r>
      <w:r>
        <w:rPr>
          <w:i/>
          <w:sz w:val="20"/>
        </w:rPr>
        <w:t>. Kindly</w:t>
      </w:r>
      <w:r w:rsidRPr="00162B64">
        <w:rPr>
          <w:i/>
          <w:sz w:val="20"/>
        </w:rPr>
        <w:t xml:space="preserve"> i</w:t>
      </w:r>
      <w:r>
        <w:rPr>
          <w:i/>
          <w:sz w:val="20"/>
        </w:rPr>
        <w:t>nclude</w:t>
      </w:r>
      <w:r w:rsidRPr="00162B64">
        <w:rPr>
          <w:i/>
          <w:sz w:val="20"/>
        </w:rPr>
        <w:t xml:space="preserve"> the following information:</w:t>
      </w:r>
    </w:p>
    <w:p w14:paraId="29752974" w14:textId="77777777" w:rsidR="006B3D0F" w:rsidRDefault="006B3D0F" w:rsidP="006B3D0F">
      <w:pPr>
        <w:pStyle w:val="ListParagraph"/>
        <w:numPr>
          <w:ilvl w:val="0"/>
          <w:numId w:val="7"/>
        </w:numPr>
        <w:spacing w:after="0" w:line="240" w:lineRule="auto"/>
        <w:jc w:val="both"/>
        <w:rPr>
          <w:i/>
          <w:sz w:val="20"/>
        </w:rPr>
      </w:pPr>
      <w:r>
        <w:rPr>
          <w:i/>
          <w:sz w:val="20"/>
        </w:rPr>
        <w:t>How will persons with disabilities be involved in the project governance as well as in the planning, implementation, monitoring and evaluation phases of the project cycle?</w:t>
      </w:r>
    </w:p>
    <w:p w14:paraId="0EC40A21" w14:textId="77777777" w:rsidR="006B3D0F" w:rsidRDefault="006B3D0F" w:rsidP="006B3D0F">
      <w:pPr>
        <w:pStyle w:val="ListParagraph"/>
        <w:numPr>
          <w:ilvl w:val="0"/>
          <w:numId w:val="7"/>
        </w:numPr>
        <w:spacing w:after="0" w:line="240" w:lineRule="auto"/>
        <w:jc w:val="both"/>
        <w:rPr>
          <w:i/>
          <w:sz w:val="20"/>
        </w:rPr>
      </w:pPr>
      <w:r w:rsidRPr="00162B64">
        <w:rPr>
          <w:i/>
          <w:sz w:val="20"/>
        </w:rPr>
        <w:t>Wh</w:t>
      </w:r>
      <w:r>
        <w:rPr>
          <w:i/>
          <w:sz w:val="20"/>
        </w:rPr>
        <w:t>ich of the</w:t>
      </w:r>
      <w:r w:rsidRPr="00162B64">
        <w:rPr>
          <w:i/>
          <w:sz w:val="20"/>
        </w:rPr>
        <w:t xml:space="preserve"> specific actions</w:t>
      </w:r>
      <w:r>
        <w:rPr>
          <w:i/>
          <w:sz w:val="20"/>
        </w:rPr>
        <w:t xml:space="preserve"> to be undertaken by the project</w:t>
      </w:r>
      <w:r w:rsidRPr="00162B64">
        <w:rPr>
          <w:i/>
          <w:sz w:val="20"/>
        </w:rPr>
        <w:t xml:space="preserve"> will </w:t>
      </w:r>
      <w:r>
        <w:rPr>
          <w:i/>
          <w:sz w:val="20"/>
        </w:rPr>
        <w:t>contribute</w:t>
      </w:r>
      <w:r w:rsidRPr="00162B64">
        <w:rPr>
          <w:i/>
          <w:sz w:val="20"/>
        </w:rPr>
        <w:t xml:space="preserve"> </w:t>
      </w:r>
      <w:r w:rsidRPr="00025581">
        <w:rPr>
          <w:i/>
          <w:sz w:val="20"/>
          <w:u w:val="single"/>
        </w:rPr>
        <w:t>directly</w:t>
      </w:r>
      <w:r w:rsidRPr="00162B64">
        <w:rPr>
          <w:i/>
          <w:sz w:val="20"/>
        </w:rPr>
        <w:t xml:space="preserve"> </w:t>
      </w:r>
      <w:r>
        <w:rPr>
          <w:i/>
          <w:sz w:val="20"/>
        </w:rPr>
        <w:t>to strengthen the</w:t>
      </w:r>
      <w:r w:rsidRPr="00162B64">
        <w:rPr>
          <w:i/>
          <w:sz w:val="20"/>
        </w:rPr>
        <w:t xml:space="preserve"> capacity </w:t>
      </w:r>
      <w:r>
        <w:rPr>
          <w:i/>
          <w:sz w:val="20"/>
        </w:rPr>
        <w:t>of organizations of persons with disabilities</w:t>
      </w:r>
      <w:r w:rsidRPr="00162B64">
        <w:rPr>
          <w:i/>
          <w:sz w:val="20"/>
        </w:rPr>
        <w:t xml:space="preserve">? </w:t>
      </w:r>
      <w:r>
        <w:rPr>
          <w:i/>
          <w:sz w:val="20"/>
        </w:rPr>
        <w:t>(Kindly note that</w:t>
      </w:r>
      <w:r w:rsidRPr="00162B64">
        <w:rPr>
          <w:i/>
          <w:sz w:val="20"/>
        </w:rPr>
        <w:t xml:space="preserve"> in the budget section </w:t>
      </w:r>
      <w:r>
        <w:rPr>
          <w:i/>
          <w:sz w:val="20"/>
        </w:rPr>
        <w:t>projects are requested to state the overall</w:t>
      </w:r>
      <w:r w:rsidRPr="00162B64">
        <w:rPr>
          <w:i/>
          <w:sz w:val="20"/>
        </w:rPr>
        <w:t xml:space="preserve"> funding </w:t>
      </w:r>
      <w:r>
        <w:rPr>
          <w:i/>
          <w:sz w:val="20"/>
        </w:rPr>
        <w:t xml:space="preserve">to </w:t>
      </w:r>
      <w:r w:rsidRPr="00162B64">
        <w:rPr>
          <w:i/>
          <w:sz w:val="20"/>
        </w:rPr>
        <w:t>be allocated</w:t>
      </w:r>
      <w:r>
        <w:rPr>
          <w:i/>
          <w:sz w:val="20"/>
        </w:rPr>
        <w:t xml:space="preserve"> for these activities)</w:t>
      </w:r>
      <w:r w:rsidRPr="00162B64">
        <w:rPr>
          <w:i/>
          <w:sz w:val="20"/>
        </w:rPr>
        <w:t>.</w:t>
      </w:r>
    </w:p>
    <w:p w14:paraId="399AB0E3" w14:textId="11C5564E" w:rsidR="00C54B45" w:rsidRPr="00E31399" w:rsidRDefault="00C54B45" w:rsidP="00AA2FFD">
      <w:pPr>
        <w:spacing w:after="0" w:line="240" w:lineRule="auto"/>
        <w:jc w:val="both"/>
        <w:rPr>
          <w:sz w:val="20"/>
        </w:rPr>
      </w:pPr>
      <w:r w:rsidRPr="00D70AE1">
        <w:rPr>
          <w:sz w:val="20"/>
        </w:rPr>
        <w:t xml:space="preserve">The project has been developed with the participation of DPOs and CSOs working on the rights of persons with disabilities. </w:t>
      </w:r>
      <w:r w:rsidR="006C53C5" w:rsidRPr="00D70AE1">
        <w:rPr>
          <w:sz w:val="20"/>
        </w:rPr>
        <w:t>At the outset</w:t>
      </w:r>
      <w:r w:rsidRPr="00D70AE1">
        <w:rPr>
          <w:sz w:val="20"/>
        </w:rPr>
        <w:t xml:space="preserve"> of the action, DPO and CSO representatives will have seats in the Steering Committee of the project. DPOs and CSOs will be implementing partners in activities, directly responsible with other partners for achieving the project outcomes. In each of the three Pillars of activities, organizations will have the deciding and implementing roles. Certain activities, such as support to self-help groups and advocates, as well sub-granting to DPOs for piloting employment models on the local level will strengthen the capacities and overall inclusion of persons with disabilities. DPOs and CSOs working on disability rights are representing a variety of stakeholders and beneficiaries – persons with </w:t>
      </w:r>
      <w:r w:rsidR="006C53C5" w:rsidRPr="00D70AE1">
        <w:rPr>
          <w:sz w:val="20"/>
        </w:rPr>
        <w:t xml:space="preserve">psychosocial and intellectual </w:t>
      </w:r>
      <w:r w:rsidRPr="00D70AE1">
        <w:rPr>
          <w:sz w:val="20"/>
        </w:rPr>
        <w:t>disabilities, persons with sensory and physical disabilities, women with disabilities.</w:t>
      </w:r>
    </w:p>
    <w:p w14:paraId="3F7BCB74" w14:textId="77777777" w:rsidR="00D90CD2" w:rsidRPr="00A1504C" w:rsidRDefault="00D90CD2" w:rsidP="00D90CD2">
      <w:pPr>
        <w:pStyle w:val="ListParagraph"/>
        <w:spacing w:after="0" w:line="240" w:lineRule="auto"/>
        <w:ind w:left="768"/>
        <w:jc w:val="both"/>
        <w:rPr>
          <w:i/>
          <w:sz w:val="20"/>
        </w:rPr>
      </w:pPr>
    </w:p>
    <w:p w14:paraId="49D83076" w14:textId="5EBB6AA8" w:rsidR="00654D60" w:rsidRDefault="00654D60" w:rsidP="00E52509">
      <w:pPr>
        <w:spacing w:after="0" w:line="240" w:lineRule="auto"/>
        <w:jc w:val="both"/>
        <w:rPr>
          <w:i/>
          <w:sz w:val="20"/>
          <w:u w:val="single"/>
        </w:rPr>
      </w:pPr>
      <w:r w:rsidRPr="003C0624">
        <w:rPr>
          <w:i/>
          <w:sz w:val="20"/>
          <w:u w:val="single"/>
        </w:rPr>
        <w:t>Accessibility</w:t>
      </w:r>
    </w:p>
    <w:p w14:paraId="74EB1AE9" w14:textId="77777777" w:rsidR="006B3D0F" w:rsidRPr="00D172E3" w:rsidRDefault="006B3D0F" w:rsidP="006B3D0F">
      <w:pPr>
        <w:spacing w:after="0" w:line="240" w:lineRule="auto"/>
        <w:jc w:val="both"/>
        <w:rPr>
          <w:i/>
          <w:sz w:val="20"/>
        </w:rPr>
      </w:pPr>
      <w:r w:rsidRPr="00D172E3">
        <w:rPr>
          <w:i/>
          <w:sz w:val="20"/>
        </w:rPr>
        <w:t xml:space="preserve">Please outline briefly main actions that will be undertaken during the </w:t>
      </w:r>
      <w:r>
        <w:rPr>
          <w:i/>
          <w:sz w:val="20"/>
        </w:rPr>
        <w:t>project</w:t>
      </w:r>
      <w:r w:rsidRPr="00D172E3">
        <w:rPr>
          <w:i/>
          <w:sz w:val="20"/>
        </w:rPr>
        <w:t xml:space="preserve"> </w:t>
      </w:r>
      <w:r>
        <w:rPr>
          <w:i/>
          <w:sz w:val="20"/>
        </w:rPr>
        <w:t xml:space="preserve">planning and </w:t>
      </w:r>
      <w:r w:rsidRPr="00D172E3">
        <w:rPr>
          <w:i/>
          <w:sz w:val="20"/>
        </w:rPr>
        <w:t>implementation to ensure that accessibility is fully realized noting also how persons with disabilities and their organizations will be involved in this process</w:t>
      </w:r>
      <w:r>
        <w:rPr>
          <w:i/>
          <w:sz w:val="20"/>
        </w:rPr>
        <w:t>.</w:t>
      </w:r>
    </w:p>
    <w:p w14:paraId="56F7A112" w14:textId="77777777" w:rsidR="006B3D0F" w:rsidRPr="003C0624" w:rsidRDefault="006B3D0F" w:rsidP="00E52509">
      <w:pPr>
        <w:spacing w:after="0" w:line="240" w:lineRule="auto"/>
        <w:jc w:val="both"/>
        <w:rPr>
          <w:i/>
          <w:sz w:val="20"/>
          <w:u w:val="single"/>
        </w:rPr>
      </w:pPr>
    </w:p>
    <w:p w14:paraId="572E35DD" w14:textId="09328433" w:rsidR="003B626F" w:rsidRPr="00C14DA8" w:rsidRDefault="00C14DA8" w:rsidP="00337765">
      <w:pPr>
        <w:spacing w:line="240" w:lineRule="auto"/>
        <w:rPr>
          <w:sz w:val="20"/>
          <w:szCs w:val="20"/>
        </w:rPr>
      </w:pPr>
      <w:r w:rsidRPr="00D70AE1">
        <w:rPr>
          <w:sz w:val="20"/>
          <w:szCs w:val="20"/>
        </w:rPr>
        <w:t>The project will be implemented in the spirit of full respect for accessibility</w:t>
      </w:r>
      <w:r w:rsidR="004D5498" w:rsidRPr="00D70AE1">
        <w:rPr>
          <w:sz w:val="20"/>
          <w:szCs w:val="20"/>
        </w:rPr>
        <w:t>, as set out inter alia under CRPD General Comment 2</w:t>
      </w:r>
      <w:r w:rsidRPr="00D70AE1">
        <w:rPr>
          <w:sz w:val="20"/>
          <w:szCs w:val="20"/>
        </w:rPr>
        <w:t xml:space="preserve">. Accessibility will be addressed as a guiding value in approaching certain portions of the action, clearly in relation to Pillar 3 (accessibility of employment), Pillar 1 (accessibility of procedures) and Pillar 2 (gender sensitive considerations of accessibility). Outside of the project’s content, implementation of all activities will ensure full accessibility for all persons with disabilities / physical and space accessibility, accessibility of </w:t>
      </w:r>
      <w:r w:rsidR="006C53C5" w:rsidRPr="00D70AE1">
        <w:rPr>
          <w:sz w:val="20"/>
          <w:szCs w:val="20"/>
        </w:rPr>
        <w:t xml:space="preserve">communication, </w:t>
      </w:r>
      <w:r w:rsidRPr="00D70AE1">
        <w:rPr>
          <w:sz w:val="20"/>
          <w:szCs w:val="20"/>
        </w:rPr>
        <w:t>materials and information (easy to read/easy to understand/accessibility for all). Outreach of the action will make full respect of accessibility as well.</w:t>
      </w:r>
    </w:p>
    <w:p w14:paraId="7BAA807A" w14:textId="3D6F5555" w:rsidR="00E63255" w:rsidRPr="00FC1BED" w:rsidRDefault="003A4197" w:rsidP="00757D8D">
      <w:pPr>
        <w:pStyle w:val="Heading1"/>
        <w:numPr>
          <w:ilvl w:val="0"/>
          <w:numId w:val="10"/>
        </w:numPr>
      </w:pPr>
      <w:r w:rsidRPr="00BF0262">
        <w:t>P</w:t>
      </w:r>
      <w:r w:rsidR="00BF0262" w:rsidRPr="00BF0262">
        <w:t xml:space="preserve">artnership-building </w:t>
      </w:r>
      <w:r w:rsidR="0083617E">
        <w:t>potential</w:t>
      </w:r>
    </w:p>
    <w:p w14:paraId="5D3068AE" w14:textId="0805575D" w:rsidR="002108E5" w:rsidRDefault="00A9299D" w:rsidP="00E52509">
      <w:pPr>
        <w:spacing w:after="0" w:line="240" w:lineRule="auto"/>
        <w:jc w:val="both"/>
        <w:rPr>
          <w:i/>
          <w:sz w:val="20"/>
        </w:rPr>
      </w:pPr>
      <w:r w:rsidRPr="00A86B00">
        <w:rPr>
          <w:i/>
          <w:sz w:val="20"/>
        </w:rPr>
        <w:t xml:space="preserve">Max </w:t>
      </w:r>
      <w:r w:rsidR="00891BD6">
        <w:rPr>
          <w:i/>
          <w:sz w:val="20"/>
        </w:rPr>
        <w:t>200</w:t>
      </w:r>
      <w:r w:rsidRPr="00A86B00">
        <w:rPr>
          <w:i/>
          <w:sz w:val="20"/>
        </w:rPr>
        <w:t xml:space="preserve"> words</w:t>
      </w:r>
      <w:r w:rsidR="00B15A60">
        <w:rPr>
          <w:i/>
          <w:sz w:val="20"/>
        </w:rPr>
        <w:t>; P</w:t>
      </w:r>
      <w:r w:rsidR="00B861D5">
        <w:rPr>
          <w:i/>
          <w:sz w:val="20"/>
        </w:rPr>
        <w:t>lease</w:t>
      </w:r>
      <w:r w:rsidR="000E316B">
        <w:rPr>
          <w:i/>
          <w:sz w:val="20"/>
        </w:rPr>
        <w:t xml:space="preserve"> refer to the </w:t>
      </w:r>
      <w:r>
        <w:rPr>
          <w:i/>
          <w:sz w:val="20"/>
        </w:rPr>
        <w:t xml:space="preserve">UNPRPD SOF section </w:t>
      </w:r>
      <w:r w:rsidR="002333DE">
        <w:rPr>
          <w:i/>
          <w:sz w:val="20"/>
        </w:rPr>
        <w:t>3.1.3 page 53</w:t>
      </w:r>
      <w:r w:rsidR="00780AA7">
        <w:rPr>
          <w:i/>
          <w:sz w:val="20"/>
        </w:rPr>
        <w:t>.</w:t>
      </w:r>
    </w:p>
    <w:p w14:paraId="3E0EB710" w14:textId="77777777" w:rsidR="006B3D0F" w:rsidRDefault="006B3D0F" w:rsidP="00E63255">
      <w:pPr>
        <w:spacing w:after="0" w:line="240" w:lineRule="auto"/>
        <w:jc w:val="both"/>
        <w:rPr>
          <w:i/>
          <w:sz w:val="20"/>
        </w:rPr>
      </w:pPr>
    </w:p>
    <w:p w14:paraId="1476BC16" w14:textId="528471CD" w:rsidR="00B57E3F" w:rsidRDefault="006B3D0F" w:rsidP="00E63255">
      <w:pPr>
        <w:spacing w:after="0" w:line="240" w:lineRule="auto"/>
        <w:jc w:val="both"/>
        <w:rPr>
          <w:b/>
          <w:sz w:val="24"/>
        </w:rPr>
      </w:pPr>
      <w:r w:rsidRPr="00DA1A1D">
        <w:rPr>
          <w:i/>
          <w:sz w:val="20"/>
        </w:rPr>
        <w:t xml:space="preserve">Please describe the way in which the proposed </w:t>
      </w:r>
      <w:r>
        <w:rPr>
          <w:i/>
          <w:sz w:val="20"/>
        </w:rPr>
        <w:t>project</w:t>
      </w:r>
      <w:r w:rsidRPr="00DA1A1D">
        <w:rPr>
          <w:i/>
          <w:sz w:val="20"/>
        </w:rPr>
        <w:t xml:space="preserve"> will</w:t>
      </w:r>
      <w:r>
        <w:rPr>
          <w:i/>
          <w:sz w:val="20"/>
        </w:rPr>
        <w:t xml:space="preserve"> establish new connections among relevant national stakeholders and</w:t>
      </w:r>
      <w:r w:rsidRPr="00DA1A1D">
        <w:rPr>
          <w:i/>
          <w:sz w:val="20"/>
        </w:rPr>
        <w:t xml:space="preserve"> promote partnership-building </w:t>
      </w:r>
      <w:r>
        <w:rPr>
          <w:i/>
          <w:sz w:val="20"/>
        </w:rPr>
        <w:t xml:space="preserve">within and outside state institutions, including for instance between state institutions working in different areas, among </w:t>
      </w:r>
      <w:r w:rsidRPr="00DA1A1D">
        <w:rPr>
          <w:i/>
          <w:sz w:val="20"/>
        </w:rPr>
        <w:t xml:space="preserve">non-governmental organizations </w:t>
      </w:r>
      <w:r>
        <w:rPr>
          <w:i/>
          <w:sz w:val="20"/>
        </w:rPr>
        <w:t xml:space="preserve">(including </w:t>
      </w:r>
      <w:r w:rsidRPr="00DA1A1D">
        <w:rPr>
          <w:i/>
          <w:sz w:val="20"/>
        </w:rPr>
        <w:t>organizations of persons with disabilities</w:t>
      </w:r>
      <w:r>
        <w:rPr>
          <w:i/>
          <w:sz w:val="20"/>
        </w:rPr>
        <w:t>)</w:t>
      </w:r>
      <w:r w:rsidRPr="00DA1A1D">
        <w:rPr>
          <w:i/>
          <w:sz w:val="20"/>
        </w:rPr>
        <w:t xml:space="preserve"> </w:t>
      </w:r>
      <w:r>
        <w:rPr>
          <w:i/>
          <w:sz w:val="20"/>
        </w:rPr>
        <w:t xml:space="preserve">and </w:t>
      </w:r>
      <w:r w:rsidRPr="00DA1A1D">
        <w:rPr>
          <w:i/>
          <w:sz w:val="20"/>
        </w:rPr>
        <w:t xml:space="preserve">between governmental and non-governmental </w:t>
      </w:r>
      <w:r>
        <w:rPr>
          <w:i/>
          <w:sz w:val="20"/>
        </w:rPr>
        <w:t>actors</w:t>
      </w:r>
      <w:r w:rsidRPr="00DA1A1D">
        <w:rPr>
          <w:i/>
          <w:sz w:val="20"/>
        </w:rPr>
        <w:t>, organizations of persons with disabilities and other stakeholders.</w:t>
      </w:r>
    </w:p>
    <w:p w14:paraId="28A4BA1B" w14:textId="77777777" w:rsidR="006B3D0F" w:rsidRDefault="006B3D0F" w:rsidP="00E63255">
      <w:pPr>
        <w:spacing w:after="0" w:line="240" w:lineRule="auto"/>
        <w:jc w:val="both"/>
        <w:rPr>
          <w:sz w:val="20"/>
          <w:szCs w:val="20"/>
        </w:rPr>
      </w:pPr>
    </w:p>
    <w:p w14:paraId="613B2253" w14:textId="08CC8205" w:rsidR="00B57E3F" w:rsidRPr="00D70AE1" w:rsidRDefault="00B57E3F" w:rsidP="00E63255">
      <w:pPr>
        <w:spacing w:after="0" w:line="240" w:lineRule="auto"/>
        <w:jc w:val="both"/>
        <w:rPr>
          <w:sz w:val="20"/>
          <w:szCs w:val="20"/>
        </w:rPr>
      </w:pPr>
      <w:r w:rsidRPr="00D70AE1">
        <w:rPr>
          <w:sz w:val="20"/>
          <w:szCs w:val="20"/>
        </w:rPr>
        <w:t xml:space="preserve">The project streamlines inclusive and far-reaching partnerships of all relevant stakeholders, led by the UNCT. These partnerships stretch throughout the process of drafting and implementation of activities and are existing and newly-founded. Despite the verticality of partnerships going from the governmental to non-governmental partners, the project is strongly rooted in the idea of full participation of all participants. </w:t>
      </w:r>
    </w:p>
    <w:p w14:paraId="299629ED" w14:textId="5F166AB0" w:rsidR="00B57E3F" w:rsidRPr="00D70AE1" w:rsidRDefault="00B57E3F" w:rsidP="00E63255">
      <w:pPr>
        <w:spacing w:after="0" w:line="240" w:lineRule="auto"/>
        <w:jc w:val="both"/>
        <w:rPr>
          <w:sz w:val="20"/>
          <w:szCs w:val="20"/>
        </w:rPr>
      </w:pPr>
      <w:r w:rsidRPr="00D70AE1">
        <w:rPr>
          <w:sz w:val="20"/>
          <w:szCs w:val="20"/>
        </w:rPr>
        <w:t>UN Serbia recently signed the Development Partnership Framework with Serbia</w:t>
      </w:r>
      <w:r w:rsidR="00D70AE1" w:rsidRPr="00D70AE1">
        <w:rPr>
          <w:sz w:val="20"/>
          <w:szCs w:val="20"/>
        </w:rPr>
        <w:t xml:space="preserve"> with</w:t>
      </w:r>
      <w:r w:rsidRPr="00D70AE1">
        <w:rPr>
          <w:sz w:val="20"/>
          <w:szCs w:val="20"/>
        </w:rPr>
        <w:t xml:space="preserve"> outcomes and activities related to the rights of persons with disabilities, gender equality and inclusive labour market visibly present and streamlined. Wide and concrete partnerships with all levels are therefore foreseen.</w:t>
      </w:r>
    </w:p>
    <w:p w14:paraId="00BF5D9C" w14:textId="63C896E6" w:rsidR="00B57E3F" w:rsidRPr="00F2019E" w:rsidRDefault="00DA17C2" w:rsidP="00E63255">
      <w:pPr>
        <w:spacing w:after="0" w:line="240" w:lineRule="auto"/>
        <w:jc w:val="both"/>
        <w:rPr>
          <w:sz w:val="20"/>
          <w:szCs w:val="20"/>
        </w:rPr>
      </w:pPr>
      <w:r w:rsidRPr="00D70AE1">
        <w:rPr>
          <w:sz w:val="20"/>
          <w:szCs w:val="20"/>
        </w:rPr>
        <w:t xml:space="preserve">The action will streamline UN agencies partnerships with counterparts, highlighting national ownership of actions. These </w:t>
      </w:r>
      <w:r w:rsidR="00727046" w:rsidRPr="00D70AE1">
        <w:rPr>
          <w:sz w:val="20"/>
          <w:szCs w:val="20"/>
        </w:rPr>
        <w:t>include the Ministry of Labour</w:t>
      </w:r>
      <w:r w:rsidRPr="00D70AE1">
        <w:rPr>
          <w:sz w:val="20"/>
          <w:szCs w:val="20"/>
        </w:rPr>
        <w:t>, Ministry of Health, Human and Minority Rights Office, NHRI and the Equality</w:t>
      </w:r>
      <w:r w:rsidR="00727046" w:rsidRPr="00D70AE1">
        <w:rPr>
          <w:sz w:val="20"/>
          <w:szCs w:val="20"/>
        </w:rPr>
        <w:t xml:space="preserve"> Commissioner</w:t>
      </w:r>
      <w:r w:rsidRPr="00D70AE1">
        <w:rPr>
          <w:sz w:val="20"/>
          <w:szCs w:val="20"/>
        </w:rPr>
        <w:t xml:space="preserve">, </w:t>
      </w:r>
      <w:r w:rsidR="00727046" w:rsidRPr="00D70AE1">
        <w:rPr>
          <w:sz w:val="20"/>
          <w:szCs w:val="20"/>
        </w:rPr>
        <w:t xml:space="preserve">and other relevant institutions. </w:t>
      </w:r>
      <w:r w:rsidRPr="00D70AE1">
        <w:rPr>
          <w:sz w:val="20"/>
          <w:szCs w:val="20"/>
        </w:rPr>
        <w:t>Furthermore, in the centre of the action lies the strengthening and development of governmental/non-governmental partnerships in the implementation of the action, as well as extensive and substantial involvement of CSOs and DPOs. That action will draw on, strengthen and galvanize existing partnerships including with the National Organization of DPOs (NOOIS), Mental Disability Rights Initiative MDRI-S, women’s r</w:t>
      </w:r>
      <w:r w:rsidR="00D70AE1" w:rsidRPr="00D70AE1">
        <w:rPr>
          <w:sz w:val="20"/>
          <w:szCs w:val="20"/>
        </w:rPr>
        <w:t>ights organization and self-advocacy group</w:t>
      </w:r>
      <w:r w:rsidRPr="00D70AE1">
        <w:rPr>
          <w:sz w:val="20"/>
          <w:szCs w:val="20"/>
        </w:rPr>
        <w:t>.</w:t>
      </w:r>
      <w:r w:rsidRPr="00F2019E">
        <w:rPr>
          <w:sz w:val="20"/>
          <w:szCs w:val="20"/>
        </w:rPr>
        <w:t xml:space="preserve"> </w:t>
      </w:r>
    </w:p>
    <w:p w14:paraId="17E23127" w14:textId="77777777" w:rsidR="00FC1BED" w:rsidRDefault="00FC1BED" w:rsidP="00FC1BED">
      <w:pPr>
        <w:pStyle w:val="ListParagraph"/>
        <w:spacing w:after="0" w:line="240" w:lineRule="auto"/>
        <w:jc w:val="both"/>
        <w:rPr>
          <w:b/>
          <w:sz w:val="24"/>
        </w:rPr>
      </w:pPr>
    </w:p>
    <w:p w14:paraId="3357AE13" w14:textId="33D30670" w:rsidR="00E63255" w:rsidRPr="00FC1BED" w:rsidRDefault="002333DE" w:rsidP="00757D8D">
      <w:pPr>
        <w:pStyle w:val="Heading1"/>
        <w:numPr>
          <w:ilvl w:val="0"/>
          <w:numId w:val="10"/>
        </w:numPr>
      </w:pPr>
      <w:r w:rsidRPr="00FC1BED">
        <w:t>Long-term UN engagement in the area of disability</w:t>
      </w:r>
    </w:p>
    <w:p w14:paraId="55A117EE" w14:textId="079F1B64" w:rsidR="00D90CD2" w:rsidRDefault="002333DE" w:rsidP="00E63255">
      <w:pPr>
        <w:spacing w:after="0" w:line="240" w:lineRule="auto"/>
        <w:jc w:val="both"/>
        <w:rPr>
          <w:i/>
          <w:sz w:val="20"/>
        </w:rPr>
      </w:pPr>
      <w:r w:rsidRPr="007712B3">
        <w:rPr>
          <w:sz w:val="20"/>
        </w:rPr>
        <w:t xml:space="preserve">Max 200 words; </w:t>
      </w:r>
      <w:r w:rsidR="000E316B" w:rsidRPr="007712B3">
        <w:rPr>
          <w:sz w:val="20"/>
        </w:rPr>
        <w:t>Please refer to the UNPRPD</w:t>
      </w:r>
      <w:r w:rsidRPr="007712B3">
        <w:rPr>
          <w:sz w:val="20"/>
        </w:rPr>
        <w:t xml:space="preserve"> SOF Sections 2.5 </w:t>
      </w:r>
      <w:r w:rsidR="000E316B" w:rsidRPr="007712B3">
        <w:rPr>
          <w:sz w:val="20"/>
        </w:rPr>
        <w:t>page</w:t>
      </w:r>
      <w:r w:rsidRPr="007712B3">
        <w:rPr>
          <w:sz w:val="20"/>
        </w:rPr>
        <w:t xml:space="preserve"> 39</w:t>
      </w:r>
      <w:r w:rsidR="00780AA7">
        <w:rPr>
          <w:sz w:val="20"/>
        </w:rPr>
        <w:t>.</w:t>
      </w:r>
      <w:r w:rsidR="00D90CD2">
        <w:rPr>
          <w:i/>
          <w:sz w:val="20"/>
        </w:rPr>
        <w:t xml:space="preserve"> </w:t>
      </w:r>
    </w:p>
    <w:p w14:paraId="1D5C2871" w14:textId="77777777" w:rsidR="006B3D0F" w:rsidRPr="00D53AD9" w:rsidRDefault="006B3D0F" w:rsidP="006B3D0F">
      <w:pPr>
        <w:spacing w:after="0" w:line="240" w:lineRule="auto"/>
        <w:jc w:val="both"/>
        <w:rPr>
          <w:i/>
          <w:sz w:val="20"/>
        </w:rPr>
      </w:pPr>
      <w:r w:rsidRPr="00A86B00">
        <w:rPr>
          <w:i/>
          <w:sz w:val="20"/>
        </w:rPr>
        <w:t xml:space="preserve">Please describe in which ways the </w:t>
      </w:r>
      <w:r>
        <w:rPr>
          <w:i/>
          <w:sz w:val="20"/>
        </w:rPr>
        <w:t>project</w:t>
      </w:r>
      <w:r w:rsidRPr="00A86B00">
        <w:rPr>
          <w:i/>
          <w:sz w:val="20"/>
        </w:rPr>
        <w:t xml:space="preserve"> intends to improve the mainstreaming of a disability rights perspective into the broader work of the UN System.</w:t>
      </w:r>
    </w:p>
    <w:p w14:paraId="7EDC4886" w14:textId="77777777" w:rsidR="00FC1BED" w:rsidRDefault="00FC1BED" w:rsidP="003B0ED4">
      <w:pPr>
        <w:spacing w:after="0" w:line="240" w:lineRule="auto"/>
        <w:jc w:val="both"/>
        <w:rPr>
          <w:i/>
          <w:sz w:val="20"/>
        </w:rPr>
      </w:pPr>
    </w:p>
    <w:p w14:paraId="7F8A3C18" w14:textId="2292B9FA" w:rsidR="00DA17C2" w:rsidRPr="00D70AE1" w:rsidRDefault="00DA17C2" w:rsidP="00DA17C2">
      <w:pPr>
        <w:spacing w:after="0" w:line="240" w:lineRule="auto"/>
        <w:jc w:val="both"/>
        <w:rPr>
          <w:sz w:val="20"/>
          <w:szCs w:val="20"/>
        </w:rPr>
      </w:pPr>
      <w:r w:rsidRPr="00D70AE1">
        <w:rPr>
          <w:sz w:val="20"/>
          <w:szCs w:val="20"/>
        </w:rPr>
        <w:t xml:space="preserve">UN Serbia has recently signed the Development Partnership Framework with Serbia, where outcomes and activities related to the rights and inclusion of persons with disabilities, gender equality and inclusive labour market are visibly present and streamlined. The priorities that have already been confirmed at the UNCT plans of work for a four-year partnership and set of activities are in strong and tangible line with the CRPD paradigm, with national priorities as per UN CRPD recommendations and </w:t>
      </w:r>
      <w:r w:rsidR="00F90D39" w:rsidRPr="00D70AE1">
        <w:rPr>
          <w:sz w:val="20"/>
          <w:szCs w:val="20"/>
        </w:rPr>
        <w:t xml:space="preserve">other relevant sources. However, the action will be used to galvanize further mainstreaming of disability and human rights issues in the work plans, and will thus inform any newly negotiated or drafted action with a variety of partners. The adoption of the national strategic framework offers wider leverage for making the disability and inclusion-related activities politically relevant and supported. Moreover, UNCT Serbia hopes to be able to share the good practices from the project implementation and partnerships to other </w:t>
      </w:r>
      <w:r w:rsidR="000F648F" w:rsidRPr="00D70AE1">
        <w:rPr>
          <w:sz w:val="20"/>
          <w:szCs w:val="20"/>
        </w:rPr>
        <w:t>national contexts, especially as concerns autonomy, legal capacity and protection of integrity of persons and women with disabilities.</w:t>
      </w:r>
    </w:p>
    <w:p w14:paraId="4BAE8B11" w14:textId="77777777" w:rsidR="00DA17C2" w:rsidRPr="00DA17C2" w:rsidRDefault="00DA17C2" w:rsidP="003B0ED4">
      <w:pPr>
        <w:spacing w:after="0" w:line="240" w:lineRule="auto"/>
        <w:jc w:val="both"/>
        <w:rPr>
          <w:sz w:val="20"/>
        </w:rPr>
      </w:pPr>
    </w:p>
    <w:p w14:paraId="67A2F8EE" w14:textId="77777777" w:rsidR="00162B64" w:rsidRPr="00162B64" w:rsidRDefault="00162B64" w:rsidP="00E52509">
      <w:pPr>
        <w:pStyle w:val="ListParagraph"/>
        <w:spacing w:after="0" w:line="240" w:lineRule="auto"/>
        <w:rPr>
          <w:i/>
          <w:sz w:val="20"/>
        </w:rPr>
      </w:pPr>
    </w:p>
    <w:p w14:paraId="1F5C095B" w14:textId="3D89EBF6" w:rsidR="00931A73" w:rsidRPr="00A31433" w:rsidRDefault="003A5725" w:rsidP="00757D8D">
      <w:pPr>
        <w:pStyle w:val="Heading1"/>
        <w:numPr>
          <w:ilvl w:val="0"/>
          <w:numId w:val="10"/>
        </w:numPr>
      </w:pPr>
      <w:r w:rsidRPr="00A31433">
        <w:t>Management arrangements</w:t>
      </w:r>
    </w:p>
    <w:p w14:paraId="53225D96" w14:textId="0A91A0F8" w:rsidR="003A5725" w:rsidRDefault="003A5725" w:rsidP="00E52509">
      <w:pPr>
        <w:pStyle w:val="ListParagraph"/>
        <w:spacing w:after="0" w:line="240" w:lineRule="auto"/>
        <w:ind w:left="360"/>
        <w:contextualSpacing w:val="0"/>
        <w:jc w:val="both"/>
        <w:rPr>
          <w:sz w:val="20"/>
        </w:rPr>
      </w:pPr>
      <w:r>
        <w:rPr>
          <w:sz w:val="20"/>
        </w:rPr>
        <w:t xml:space="preserve">Max </w:t>
      </w:r>
      <w:r w:rsidR="002333DE">
        <w:rPr>
          <w:sz w:val="20"/>
        </w:rPr>
        <w:t>350</w:t>
      </w:r>
      <w:r w:rsidRPr="008331E5">
        <w:rPr>
          <w:sz w:val="20"/>
        </w:rPr>
        <w:t xml:space="preserve"> words</w:t>
      </w:r>
      <w:r>
        <w:rPr>
          <w:sz w:val="20"/>
        </w:rPr>
        <w:t xml:space="preserve">; </w:t>
      </w:r>
      <w:r w:rsidR="00B15A60">
        <w:rPr>
          <w:sz w:val="20"/>
        </w:rPr>
        <w:t xml:space="preserve">Please refer to </w:t>
      </w:r>
      <w:r>
        <w:rPr>
          <w:sz w:val="20"/>
        </w:rPr>
        <w:t>UNPRPD SOF Section 3.1.2</w:t>
      </w:r>
      <w:r w:rsidR="002333DE">
        <w:rPr>
          <w:sz w:val="20"/>
        </w:rPr>
        <w:t xml:space="preserve"> page 51</w:t>
      </w:r>
      <w:r w:rsidR="00780AA7">
        <w:rPr>
          <w:sz w:val="20"/>
        </w:rPr>
        <w:t>.</w:t>
      </w:r>
      <w:r w:rsidR="002333DE">
        <w:rPr>
          <w:sz w:val="20"/>
        </w:rPr>
        <w:t xml:space="preserve"> </w:t>
      </w:r>
    </w:p>
    <w:p w14:paraId="64C8AD33" w14:textId="77777777" w:rsidR="006B3D0F" w:rsidRDefault="006B3D0F" w:rsidP="006B3D0F">
      <w:pPr>
        <w:spacing w:after="0" w:line="240" w:lineRule="auto"/>
        <w:jc w:val="both"/>
        <w:rPr>
          <w:i/>
          <w:sz w:val="20"/>
        </w:rPr>
      </w:pPr>
      <w:r>
        <w:rPr>
          <w:i/>
          <w:sz w:val="20"/>
        </w:rPr>
        <w:t>Utilizing the table format provided below, i</w:t>
      </w:r>
      <w:r w:rsidRPr="00C27C47">
        <w:rPr>
          <w:i/>
          <w:sz w:val="20"/>
        </w:rPr>
        <w:t xml:space="preserve">ndicate for each of the proposed </w:t>
      </w:r>
      <w:r>
        <w:rPr>
          <w:i/>
          <w:sz w:val="20"/>
        </w:rPr>
        <w:t>project</w:t>
      </w:r>
      <w:r w:rsidRPr="00C27C47">
        <w:rPr>
          <w:i/>
          <w:sz w:val="20"/>
        </w:rPr>
        <w:t xml:space="preserve"> outcomes</w:t>
      </w:r>
      <w:r>
        <w:rPr>
          <w:i/>
          <w:sz w:val="20"/>
        </w:rPr>
        <w:t>:</w:t>
      </w:r>
      <w:r w:rsidRPr="00C27C47">
        <w:rPr>
          <w:i/>
          <w:sz w:val="20"/>
        </w:rPr>
        <w:t xml:space="preserve"> the</w:t>
      </w:r>
      <w:r>
        <w:rPr>
          <w:i/>
          <w:sz w:val="20"/>
        </w:rPr>
        <w:t xml:space="preserve"> </w:t>
      </w:r>
      <w:r w:rsidRPr="00C27C47">
        <w:rPr>
          <w:i/>
          <w:sz w:val="20"/>
        </w:rPr>
        <w:t xml:space="preserve">UNPRPD </w:t>
      </w:r>
      <w:r>
        <w:rPr>
          <w:i/>
          <w:sz w:val="20"/>
        </w:rPr>
        <w:t>Focal Point</w:t>
      </w:r>
      <w:r w:rsidRPr="00C27C47">
        <w:rPr>
          <w:i/>
          <w:sz w:val="20"/>
        </w:rPr>
        <w:t xml:space="preserve"> (i.e. the </w:t>
      </w:r>
      <w:r>
        <w:rPr>
          <w:i/>
          <w:sz w:val="20"/>
        </w:rPr>
        <w:t xml:space="preserve">UNPRPD Participating </w:t>
      </w:r>
      <w:r w:rsidRPr="00C27C47">
        <w:rPr>
          <w:i/>
          <w:sz w:val="20"/>
        </w:rPr>
        <w:t xml:space="preserve">Organization that will </w:t>
      </w:r>
      <w:r>
        <w:rPr>
          <w:i/>
          <w:sz w:val="20"/>
        </w:rPr>
        <w:t>have primary responsibility for the achievement of</w:t>
      </w:r>
      <w:r w:rsidRPr="00C27C47">
        <w:rPr>
          <w:i/>
          <w:sz w:val="20"/>
        </w:rPr>
        <w:t xml:space="preserve"> that particular outcome</w:t>
      </w:r>
      <w:r>
        <w:rPr>
          <w:i/>
          <w:sz w:val="20"/>
        </w:rPr>
        <w:t>); the implementing agency or agencies (specifying, when necessary, if government institution or NGO);</w:t>
      </w:r>
      <w:r w:rsidRPr="00C27C47">
        <w:rPr>
          <w:i/>
          <w:sz w:val="20"/>
        </w:rPr>
        <w:t xml:space="preserve"> </w:t>
      </w:r>
      <w:r>
        <w:rPr>
          <w:i/>
          <w:sz w:val="20"/>
        </w:rPr>
        <w:t xml:space="preserve">and the </w:t>
      </w:r>
      <w:r w:rsidRPr="00C27C47">
        <w:rPr>
          <w:i/>
          <w:sz w:val="20"/>
        </w:rPr>
        <w:t>main partners (within and beyond the UNPRPD) that will contri</w:t>
      </w:r>
      <w:r>
        <w:rPr>
          <w:i/>
          <w:sz w:val="20"/>
        </w:rPr>
        <w:t xml:space="preserve">bute to the realization of the </w:t>
      </w:r>
      <w:r w:rsidRPr="00C27C47">
        <w:rPr>
          <w:i/>
          <w:sz w:val="20"/>
        </w:rPr>
        <w:t>outcome</w:t>
      </w:r>
      <w:r>
        <w:rPr>
          <w:i/>
          <w:sz w:val="20"/>
        </w:rPr>
        <w:t>.</w:t>
      </w:r>
    </w:p>
    <w:p w14:paraId="01A9768A" w14:textId="77777777" w:rsidR="006B3D0F" w:rsidRDefault="006B3D0F" w:rsidP="006B3D0F">
      <w:pPr>
        <w:spacing w:after="0" w:line="240" w:lineRule="auto"/>
        <w:ind w:left="450" w:firstLine="360"/>
        <w:jc w:val="both"/>
        <w:rPr>
          <w:i/>
          <w:sz w:val="20"/>
        </w:rPr>
      </w:pPr>
    </w:p>
    <w:p w14:paraId="5D354D05" w14:textId="77777777" w:rsidR="006B3D0F" w:rsidRDefault="006B3D0F" w:rsidP="006B3D0F">
      <w:pPr>
        <w:spacing w:after="0" w:line="240" w:lineRule="auto"/>
        <w:jc w:val="both"/>
        <w:rPr>
          <w:i/>
          <w:sz w:val="20"/>
        </w:rPr>
      </w:pPr>
      <w:r>
        <w:rPr>
          <w:i/>
          <w:sz w:val="20"/>
        </w:rPr>
        <w:t>Briefly also d</w:t>
      </w:r>
      <w:r w:rsidRPr="00C27C47">
        <w:rPr>
          <w:i/>
          <w:sz w:val="20"/>
        </w:rPr>
        <w:t>escribe</w:t>
      </w:r>
      <w:r>
        <w:rPr>
          <w:i/>
          <w:sz w:val="20"/>
        </w:rPr>
        <w:t xml:space="preserve">, </w:t>
      </w:r>
      <w:r w:rsidRPr="00C27C47">
        <w:rPr>
          <w:i/>
          <w:sz w:val="20"/>
        </w:rPr>
        <w:t>any other relevant man</w:t>
      </w:r>
      <w:r>
        <w:rPr>
          <w:i/>
          <w:sz w:val="20"/>
        </w:rPr>
        <w:t>agement arrangements, including:</w:t>
      </w:r>
    </w:p>
    <w:p w14:paraId="60D89E32" w14:textId="77777777" w:rsidR="006B3D0F" w:rsidRDefault="006B3D0F" w:rsidP="006B3D0F">
      <w:pPr>
        <w:spacing w:after="0" w:line="240" w:lineRule="auto"/>
        <w:ind w:left="360"/>
        <w:jc w:val="both"/>
        <w:rPr>
          <w:i/>
          <w:sz w:val="20"/>
        </w:rPr>
      </w:pPr>
    </w:p>
    <w:p w14:paraId="7139C040" w14:textId="77777777" w:rsidR="006B3D0F" w:rsidRDefault="006B3D0F" w:rsidP="006B3D0F">
      <w:pPr>
        <w:pStyle w:val="ListParagraph"/>
        <w:numPr>
          <w:ilvl w:val="0"/>
          <w:numId w:val="9"/>
        </w:numPr>
        <w:spacing w:after="0" w:line="240" w:lineRule="auto"/>
        <w:ind w:firstLine="0"/>
        <w:contextualSpacing w:val="0"/>
        <w:jc w:val="both"/>
        <w:rPr>
          <w:i/>
          <w:sz w:val="20"/>
        </w:rPr>
      </w:pPr>
      <w:r>
        <w:rPr>
          <w:i/>
          <w:sz w:val="20"/>
        </w:rPr>
        <w:t>Overall coordination arrangements and the way in which the project will ensure a streamlined, efficient flow of communication with national partners;</w:t>
      </w:r>
    </w:p>
    <w:p w14:paraId="4F913A28" w14:textId="77777777" w:rsidR="006B3D0F" w:rsidRPr="0038149A" w:rsidRDefault="006B3D0F" w:rsidP="006B3D0F">
      <w:pPr>
        <w:pStyle w:val="ListParagraph"/>
        <w:numPr>
          <w:ilvl w:val="0"/>
          <w:numId w:val="9"/>
        </w:numPr>
        <w:spacing w:after="0" w:line="240" w:lineRule="auto"/>
        <w:ind w:firstLine="0"/>
        <w:contextualSpacing w:val="0"/>
        <w:jc w:val="both"/>
        <w:rPr>
          <w:b/>
          <w:sz w:val="20"/>
        </w:rPr>
      </w:pPr>
      <w:r>
        <w:rPr>
          <w:i/>
          <w:sz w:val="20"/>
        </w:rPr>
        <w:t>T</w:t>
      </w:r>
      <w:r w:rsidRPr="00C27C47">
        <w:rPr>
          <w:i/>
          <w:sz w:val="20"/>
        </w:rPr>
        <w:t xml:space="preserve">he </w:t>
      </w:r>
      <w:r>
        <w:rPr>
          <w:i/>
          <w:sz w:val="20"/>
        </w:rPr>
        <w:t xml:space="preserve">overall </w:t>
      </w:r>
      <w:r w:rsidRPr="00C27C47">
        <w:rPr>
          <w:i/>
          <w:sz w:val="20"/>
        </w:rPr>
        <w:t xml:space="preserve">governance structure of the </w:t>
      </w:r>
      <w:r>
        <w:rPr>
          <w:i/>
          <w:sz w:val="20"/>
        </w:rPr>
        <w:t>project</w:t>
      </w:r>
      <w:r w:rsidRPr="00C27C47">
        <w:rPr>
          <w:i/>
          <w:sz w:val="20"/>
        </w:rPr>
        <w:t xml:space="preserve"> (e.g. role </w:t>
      </w:r>
      <w:r>
        <w:rPr>
          <w:i/>
          <w:sz w:val="20"/>
        </w:rPr>
        <w:t xml:space="preserve">and composition </w:t>
      </w:r>
      <w:r w:rsidRPr="00C27C47">
        <w:rPr>
          <w:i/>
          <w:sz w:val="20"/>
        </w:rPr>
        <w:t xml:space="preserve">of the </w:t>
      </w:r>
      <w:r>
        <w:rPr>
          <w:i/>
          <w:sz w:val="20"/>
        </w:rPr>
        <w:t>country-level project</w:t>
      </w:r>
      <w:r w:rsidRPr="00C27C47">
        <w:rPr>
          <w:i/>
          <w:sz w:val="20"/>
        </w:rPr>
        <w:t xml:space="preserve"> Steering Committee)</w:t>
      </w:r>
      <w:r>
        <w:rPr>
          <w:i/>
          <w:sz w:val="20"/>
        </w:rPr>
        <w:t>.</w:t>
      </w:r>
    </w:p>
    <w:p w14:paraId="0FD8FE66" w14:textId="77777777" w:rsidR="006B3D0F" w:rsidRPr="006B3D0F" w:rsidRDefault="006B3D0F" w:rsidP="006B3D0F">
      <w:pPr>
        <w:spacing w:after="0" w:line="240" w:lineRule="auto"/>
        <w:jc w:val="both"/>
        <w:rPr>
          <w:sz w:val="20"/>
        </w:rPr>
      </w:pPr>
    </w:p>
    <w:p w14:paraId="2B034BD2" w14:textId="1766AA10" w:rsidR="00F2019E" w:rsidRDefault="00F2019E" w:rsidP="00D70AE1">
      <w:pPr>
        <w:spacing w:after="0" w:line="240" w:lineRule="auto"/>
        <w:jc w:val="both"/>
        <w:rPr>
          <w:b/>
          <w:sz w:val="20"/>
        </w:rPr>
      </w:pPr>
    </w:p>
    <w:p w14:paraId="09A010EA" w14:textId="2D6CDF73" w:rsidR="00D70AE1" w:rsidRPr="00093812" w:rsidRDefault="00F2019E" w:rsidP="00F2019E">
      <w:pPr>
        <w:spacing w:after="0" w:line="240" w:lineRule="auto"/>
        <w:jc w:val="both"/>
        <w:rPr>
          <w:sz w:val="20"/>
        </w:rPr>
      </w:pPr>
      <w:r w:rsidRPr="00093812">
        <w:rPr>
          <w:sz w:val="20"/>
        </w:rPr>
        <w:t xml:space="preserve">The project will have 5 participating UN entities in the implementation of the activities. OHCHR (Human Rights </w:t>
      </w:r>
      <w:r w:rsidR="00750B26" w:rsidRPr="00093812">
        <w:rPr>
          <w:sz w:val="20"/>
        </w:rPr>
        <w:t>Unit UNCT</w:t>
      </w:r>
      <w:r w:rsidRPr="00093812">
        <w:rPr>
          <w:sz w:val="20"/>
        </w:rPr>
        <w:t>) will take the lead on the UNCT side in the overall coordination of the action. Other UN entities include UN Women, UNDP, UNFPA and ILO</w:t>
      </w:r>
      <w:r w:rsidR="00D70AE1" w:rsidRPr="00093812">
        <w:rPr>
          <w:sz w:val="20"/>
        </w:rPr>
        <w:t xml:space="preserve"> (as indirect recipient</w:t>
      </w:r>
      <w:r w:rsidR="007B7CFA">
        <w:rPr>
          <w:sz w:val="20"/>
        </w:rPr>
        <w:t xml:space="preserve"> under Outcome/Pillar 3</w:t>
      </w:r>
      <w:r w:rsidR="00D70AE1" w:rsidRPr="00093812">
        <w:rPr>
          <w:sz w:val="20"/>
        </w:rPr>
        <w:t>)</w:t>
      </w:r>
      <w:r w:rsidRPr="00093812">
        <w:rPr>
          <w:sz w:val="20"/>
        </w:rPr>
        <w:t>. Other implementing and advisory actors are described above. The Steering</w:t>
      </w:r>
      <w:r w:rsidR="00750B26" w:rsidRPr="00093812">
        <w:rPr>
          <w:sz w:val="20"/>
        </w:rPr>
        <w:t xml:space="preserve"> Committee will make substantive</w:t>
      </w:r>
      <w:r w:rsidRPr="00093812">
        <w:rPr>
          <w:sz w:val="20"/>
        </w:rPr>
        <w:t xml:space="preserve"> decisions and take note of the project’s progress and impact. The Committee will comprise of representatives of UN participating agencies, representatives of two DPOs and one CSO, representative of the Ministry of Labour and representative of the Ministry of Health. </w:t>
      </w:r>
    </w:p>
    <w:p w14:paraId="614FF705" w14:textId="5CB5A27E" w:rsidR="00F2019E" w:rsidRPr="0076683B" w:rsidRDefault="00F2019E" w:rsidP="00F2019E">
      <w:pPr>
        <w:spacing w:after="0" w:line="240" w:lineRule="auto"/>
        <w:jc w:val="both"/>
        <w:rPr>
          <w:sz w:val="20"/>
        </w:rPr>
      </w:pPr>
      <w:r w:rsidRPr="00093812">
        <w:rPr>
          <w:sz w:val="20"/>
        </w:rPr>
        <w:t>Contact person of the action will be Milan Markovic, Na</w:t>
      </w:r>
      <w:r w:rsidR="00750B26" w:rsidRPr="00093812">
        <w:rPr>
          <w:sz w:val="20"/>
        </w:rPr>
        <w:t>tional Human Rights Officer,</w:t>
      </w:r>
      <w:r w:rsidRPr="00093812">
        <w:rPr>
          <w:sz w:val="20"/>
        </w:rPr>
        <w:t xml:space="preserve"> UN Serbia.</w:t>
      </w:r>
    </w:p>
    <w:p w14:paraId="73EDA41A" w14:textId="77777777" w:rsidR="0038149A" w:rsidRPr="009D00CE" w:rsidRDefault="0038149A" w:rsidP="0038149A">
      <w:pPr>
        <w:pStyle w:val="ListParagraph"/>
        <w:spacing w:after="0" w:line="240" w:lineRule="auto"/>
        <w:ind w:left="360"/>
        <w:contextualSpacing w:val="0"/>
        <w:jc w:val="both"/>
        <w:rPr>
          <w:b/>
          <w:sz w:val="20"/>
        </w:rPr>
      </w:pPr>
    </w:p>
    <w:p w14:paraId="76FE883A" w14:textId="4F0B8F13" w:rsidR="003A5725" w:rsidRPr="009D00CE" w:rsidRDefault="00E63255" w:rsidP="0038149A">
      <w:pPr>
        <w:pStyle w:val="ListParagraph"/>
        <w:spacing w:after="0" w:line="240" w:lineRule="auto"/>
        <w:ind w:left="360"/>
        <w:contextualSpacing w:val="0"/>
        <w:jc w:val="both"/>
        <w:rPr>
          <w:b/>
          <w:sz w:val="20"/>
        </w:rPr>
      </w:pPr>
      <w:r w:rsidRPr="009D00CE">
        <w:rPr>
          <w:b/>
          <w:sz w:val="20"/>
        </w:rPr>
        <w:t xml:space="preserve"> </w:t>
      </w:r>
      <w:r w:rsidR="00CF2AA9" w:rsidRPr="009D00CE">
        <w:rPr>
          <w:b/>
          <w:sz w:val="20"/>
        </w:rPr>
        <w:t>Table 4</w:t>
      </w:r>
      <w:r w:rsidR="003A5725" w:rsidRPr="009D00CE">
        <w:rPr>
          <w:b/>
          <w:sz w:val="20"/>
        </w:rPr>
        <w:t>. Implementation arrangements</w:t>
      </w:r>
    </w:p>
    <w:p w14:paraId="664C5349" w14:textId="1923F4F5" w:rsidR="00002BED" w:rsidRDefault="00002BED" w:rsidP="00E52509">
      <w:pPr>
        <w:pStyle w:val="ListParagraph"/>
        <w:spacing w:after="0" w:line="240" w:lineRule="auto"/>
        <w:ind w:left="360"/>
        <w:contextualSpacing w:val="0"/>
        <w:jc w:val="both"/>
        <w:rPr>
          <w:b/>
          <w:sz w:val="20"/>
        </w:rPr>
      </w:pPr>
    </w:p>
    <w:tbl>
      <w:tblPr>
        <w:tblStyle w:val="TableGrid"/>
        <w:tblW w:w="0" w:type="auto"/>
        <w:tblInd w:w="36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Implementation arrangements"/>
      </w:tblPr>
      <w:tblGrid>
        <w:gridCol w:w="2336"/>
        <w:gridCol w:w="2360"/>
        <w:gridCol w:w="2373"/>
        <w:gridCol w:w="2441"/>
      </w:tblGrid>
      <w:tr w:rsidR="00002BED" w14:paraId="3C0FED80" w14:textId="77777777" w:rsidTr="003A23DC">
        <w:trPr>
          <w:tblHeader/>
        </w:trPr>
        <w:tc>
          <w:tcPr>
            <w:tcW w:w="2336" w:type="dxa"/>
            <w:tcBorders>
              <w:bottom w:val="double" w:sz="4" w:space="0" w:color="auto"/>
            </w:tcBorders>
            <w:shd w:val="clear" w:color="auto" w:fill="A6A6A6" w:themeFill="background1" w:themeFillShade="A6"/>
          </w:tcPr>
          <w:p w14:paraId="6FC20279" w14:textId="7B3626C1" w:rsidR="00002BED" w:rsidRPr="0038149A" w:rsidRDefault="00002BED" w:rsidP="00E52509">
            <w:pPr>
              <w:pStyle w:val="ListParagraph"/>
              <w:ind w:left="0"/>
              <w:contextualSpacing w:val="0"/>
              <w:jc w:val="both"/>
              <w:rPr>
                <w:b/>
                <w:color w:val="FFFFFF" w:themeColor="background1"/>
                <w:sz w:val="20"/>
              </w:rPr>
            </w:pPr>
            <w:r w:rsidRPr="0038149A">
              <w:rPr>
                <w:b/>
                <w:color w:val="FFFFFF" w:themeColor="background1"/>
                <w:sz w:val="20"/>
              </w:rPr>
              <w:t>Outcome number</w:t>
            </w:r>
          </w:p>
        </w:tc>
        <w:tc>
          <w:tcPr>
            <w:tcW w:w="2360" w:type="dxa"/>
            <w:tcBorders>
              <w:bottom w:val="double" w:sz="4" w:space="0" w:color="auto"/>
            </w:tcBorders>
            <w:shd w:val="clear" w:color="auto" w:fill="A6A6A6" w:themeFill="background1" w:themeFillShade="A6"/>
          </w:tcPr>
          <w:p w14:paraId="00E5DF03" w14:textId="7B84FBBC" w:rsidR="00002BED" w:rsidRPr="0038149A" w:rsidRDefault="00002BED" w:rsidP="00E52509">
            <w:pPr>
              <w:pStyle w:val="ListParagraph"/>
              <w:ind w:left="0"/>
              <w:contextualSpacing w:val="0"/>
              <w:jc w:val="both"/>
              <w:rPr>
                <w:b/>
                <w:color w:val="FFFFFF" w:themeColor="background1"/>
                <w:sz w:val="20"/>
              </w:rPr>
            </w:pPr>
            <w:r w:rsidRPr="0038149A">
              <w:rPr>
                <w:b/>
                <w:color w:val="FFFFFF" w:themeColor="background1"/>
                <w:sz w:val="20"/>
              </w:rPr>
              <w:t>UNPRPD Focal Point</w:t>
            </w:r>
          </w:p>
        </w:tc>
        <w:tc>
          <w:tcPr>
            <w:tcW w:w="2373" w:type="dxa"/>
            <w:tcBorders>
              <w:bottom w:val="double" w:sz="4" w:space="0" w:color="auto"/>
            </w:tcBorders>
            <w:shd w:val="clear" w:color="auto" w:fill="A6A6A6" w:themeFill="background1" w:themeFillShade="A6"/>
          </w:tcPr>
          <w:p w14:paraId="0DA91DBB" w14:textId="48F5EEDE" w:rsidR="00002BED" w:rsidRPr="0038149A" w:rsidRDefault="00002BED" w:rsidP="00E52509">
            <w:pPr>
              <w:pStyle w:val="ListParagraph"/>
              <w:ind w:left="0"/>
              <w:contextualSpacing w:val="0"/>
              <w:jc w:val="both"/>
              <w:rPr>
                <w:b/>
                <w:color w:val="FFFFFF" w:themeColor="background1"/>
                <w:sz w:val="20"/>
              </w:rPr>
            </w:pPr>
            <w:r w:rsidRPr="0038149A">
              <w:rPr>
                <w:b/>
                <w:color w:val="FFFFFF" w:themeColor="background1"/>
                <w:sz w:val="20"/>
              </w:rPr>
              <w:t>Implementing agencies</w:t>
            </w:r>
          </w:p>
        </w:tc>
        <w:tc>
          <w:tcPr>
            <w:tcW w:w="2441" w:type="dxa"/>
            <w:tcBorders>
              <w:bottom w:val="double" w:sz="4" w:space="0" w:color="auto"/>
            </w:tcBorders>
            <w:shd w:val="clear" w:color="auto" w:fill="A6A6A6" w:themeFill="background1" w:themeFillShade="A6"/>
          </w:tcPr>
          <w:p w14:paraId="2BE645C9" w14:textId="477E45D8" w:rsidR="00002BED" w:rsidRPr="0038149A" w:rsidRDefault="00002BED" w:rsidP="00E52509">
            <w:pPr>
              <w:pStyle w:val="ListParagraph"/>
              <w:ind w:left="0"/>
              <w:contextualSpacing w:val="0"/>
              <w:jc w:val="both"/>
              <w:rPr>
                <w:b/>
                <w:color w:val="FFFFFF" w:themeColor="background1"/>
                <w:sz w:val="20"/>
              </w:rPr>
            </w:pPr>
            <w:r w:rsidRPr="0038149A">
              <w:rPr>
                <w:b/>
                <w:color w:val="FFFFFF" w:themeColor="background1"/>
                <w:sz w:val="20"/>
              </w:rPr>
              <w:t>Other partners</w:t>
            </w:r>
          </w:p>
        </w:tc>
      </w:tr>
      <w:tr w:rsidR="00002BED" w14:paraId="0225715D" w14:textId="77777777" w:rsidTr="003A23DC">
        <w:tc>
          <w:tcPr>
            <w:tcW w:w="2336" w:type="dxa"/>
            <w:tcBorders>
              <w:top w:val="double" w:sz="4" w:space="0" w:color="auto"/>
              <w:bottom w:val="double" w:sz="4" w:space="0" w:color="auto"/>
              <w:right w:val="double" w:sz="4" w:space="0" w:color="auto"/>
            </w:tcBorders>
          </w:tcPr>
          <w:p w14:paraId="4A170F8B" w14:textId="524A4569" w:rsidR="00002BED" w:rsidRPr="00093812" w:rsidRDefault="00002BED" w:rsidP="00E52509">
            <w:pPr>
              <w:pStyle w:val="ListParagraph"/>
              <w:ind w:left="0"/>
              <w:contextualSpacing w:val="0"/>
              <w:jc w:val="both"/>
              <w:rPr>
                <w:b/>
                <w:sz w:val="20"/>
              </w:rPr>
            </w:pPr>
            <w:r w:rsidRPr="00093812">
              <w:rPr>
                <w:b/>
                <w:sz w:val="20"/>
              </w:rPr>
              <w:t>1</w:t>
            </w:r>
          </w:p>
        </w:tc>
        <w:tc>
          <w:tcPr>
            <w:tcW w:w="2360" w:type="dxa"/>
            <w:tcBorders>
              <w:top w:val="double" w:sz="4" w:space="0" w:color="auto"/>
              <w:left w:val="double" w:sz="4" w:space="0" w:color="auto"/>
              <w:bottom w:val="double" w:sz="4" w:space="0" w:color="auto"/>
              <w:right w:val="double" w:sz="4" w:space="0" w:color="auto"/>
            </w:tcBorders>
          </w:tcPr>
          <w:p w14:paraId="71BC26F4" w14:textId="642A907C" w:rsidR="00002BED" w:rsidRPr="00A31433" w:rsidRDefault="00F2019E" w:rsidP="00E52509">
            <w:pPr>
              <w:pStyle w:val="ListParagraph"/>
              <w:ind w:left="0"/>
              <w:contextualSpacing w:val="0"/>
              <w:jc w:val="both"/>
              <w:rPr>
                <w:b/>
                <w:sz w:val="20"/>
              </w:rPr>
            </w:pPr>
            <w:r w:rsidRPr="00A31433">
              <w:rPr>
                <w:b/>
                <w:sz w:val="20"/>
              </w:rPr>
              <w:t xml:space="preserve">OHCHR/HRU </w:t>
            </w:r>
          </w:p>
        </w:tc>
        <w:tc>
          <w:tcPr>
            <w:tcW w:w="2373" w:type="dxa"/>
            <w:tcBorders>
              <w:top w:val="double" w:sz="4" w:space="0" w:color="auto"/>
              <w:left w:val="double" w:sz="4" w:space="0" w:color="auto"/>
              <w:bottom w:val="double" w:sz="4" w:space="0" w:color="auto"/>
              <w:right w:val="double" w:sz="4" w:space="0" w:color="auto"/>
            </w:tcBorders>
          </w:tcPr>
          <w:p w14:paraId="59259B19" w14:textId="07258D2C" w:rsidR="00002BED" w:rsidRPr="00A31433" w:rsidRDefault="00F2019E" w:rsidP="00002BED">
            <w:pPr>
              <w:jc w:val="both"/>
              <w:rPr>
                <w:b/>
                <w:sz w:val="20"/>
              </w:rPr>
            </w:pPr>
            <w:r w:rsidRPr="00A31433">
              <w:rPr>
                <w:b/>
                <w:sz w:val="20"/>
              </w:rPr>
              <w:t>OHCHR, ILO</w:t>
            </w:r>
          </w:p>
          <w:p w14:paraId="5A2F4837" w14:textId="77777777" w:rsidR="00002BED" w:rsidRPr="00A31433" w:rsidRDefault="00002BED" w:rsidP="00E52509">
            <w:pPr>
              <w:pStyle w:val="ListParagraph"/>
              <w:ind w:left="0"/>
              <w:contextualSpacing w:val="0"/>
              <w:jc w:val="both"/>
              <w:rPr>
                <w:b/>
                <w:sz w:val="20"/>
              </w:rPr>
            </w:pPr>
          </w:p>
        </w:tc>
        <w:tc>
          <w:tcPr>
            <w:tcW w:w="2441" w:type="dxa"/>
            <w:tcBorders>
              <w:top w:val="double" w:sz="4" w:space="0" w:color="auto"/>
              <w:left w:val="double" w:sz="4" w:space="0" w:color="auto"/>
              <w:bottom w:val="double" w:sz="4" w:space="0" w:color="auto"/>
            </w:tcBorders>
          </w:tcPr>
          <w:p w14:paraId="027FDF2C" w14:textId="77777777" w:rsidR="00002BED" w:rsidRPr="00093812" w:rsidRDefault="00F2019E" w:rsidP="00F2019E">
            <w:pPr>
              <w:pStyle w:val="ListParagraph"/>
              <w:numPr>
                <w:ilvl w:val="0"/>
                <w:numId w:val="21"/>
              </w:numPr>
              <w:jc w:val="both"/>
              <w:rPr>
                <w:b/>
                <w:sz w:val="20"/>
              </w:rPr>
            </w:pPr>
            <w:r w:rsidRPr="00093812">
              <w:rPr>
                <w:b/>
                <w:sz w:val="20"/>
              </w:rPr>
              <w:t>Ministry of Labour</w:t>
            </w:r>
          </w:p>
          <w:p w14:paraId="61E50B81" w14:textId="3A118CC8" w:rsidR="00F2019E" w:rsidRPr="00093812" w:rsidRDefault="00F2019E" w:rsidP="00F2019E">
            <w:pPr>
              <w:pStyle w:val="ListParagraph"/>
              <w:numPr>
                <w:ilvl w:val="0"/>
                <w:numId w:val="21"/>
              </w:numPr>
              <w:jc w:val="both"/>
              <w:rPr>
                <w:b/>
                <w:sz w:val="20"/>
              </w:rPr>
            </w:pPr>
            <w:r w:rsidRPr="00093812">
              <w:rPr>
                <w:b/>
                <w:sz w:val="20"/>
              </w:rPr>
              <w:t>Ministry of</w:t>
            </w:r>
            <w:r w:rsidR="003C0624" w:rsidRPr="00093812">
              <w:rPr>
                <w:b/>
                <w:sz w:val="20"/>
              </w:rPr>
              <w:t xml:space="preserve"> </w:t>
            </w:r>
            <w:r w:rsidR="006C53C5" w:rsidRPr="00093812">
              <w:rPr>
                <w:b/>
                <w:sz w:val="20"/>
              </w:rPr>
              <w:t>Justice</w:t>
            </w:r>
          </w:p>
          <w:p w14:paraId="0D681FB1" w14:textId="77777777" w:rsidR="00F2019E" w:rsidRPr="00093812" w:rsidRDefault="00F2019E" w:rsidP="00F2019E">
            <w:pPr>
              <w:pStyle w:val="ListParagraph"/>
              <w:numPr>
                <w:ilvl w:val="0"/>
                <w:numId w:val="21"/>
              </w:numPr>
              <w:jc w:val="both"/>
              <w:rPr>
                <w:b/>
                <w:sz w:val="20"/>
              </w:rPr>
            </w:pPr>
            <w:r w:rsidRPr="00093812">
              <w:rPr>
                <w:b/>
                <w:sz w:val="20"/>
              </w:rPr>
              <w:t>Mental Disability Rights Initiative MDRI-S</w:t>
            </w:r>
          </w:p>
          <w:p w14:paraId="760E2C46" w14:textId="65E601B5" w:rsidR="00F2019E" w:rsidRPr="00093812" w:rsidRDefault="0096158B" w:rsidP="00F2019E">
            <w:pPr>
              <w:pStyle w:val="ListParagraph"/>
              <w:numPr>
                <w:ilvl w:val="0"/>
                <w:numId w:val="21"/>
              </w:numPr>
              <w:jc w:val="both"/>
              <w:rPr>
                <w:b/>
                <w:sz w:val="20"/>
              </w:rPr>
            </w:pPr>
            <w:r>
              <w:rPr>
                <w:b/>
                <w:sz w:val="20"/>
              </w:rPr>
              <w:t>NHRI</w:t>
            </w:r>
          </w:p>
          <w:p w14:paraId="7FE4FB28" w14:textId="65661F1A" w:rsidR="00F2019E" w:rsidRDefault="00F2019E" w:rsidP="00F2019E">
            <w:pPr>
              <w:pStyle w:val="ListParagraph"/>
              <w:numPr>
                <w:ilvl w:val="0"/>
                <w:numId w:val="21"/>
              </w:numPr>
              <w:jc w:val="both"/>
              <w:rPr>
                <w:b/>
                <w:sz w:val="20"/>
              </w:rPr>
            </w:pPr>
            <w:r w:rsidRPr="00093812">
              <w:rPr>
                <w:b/>
                <w:sz w:val="20"/>
              </w:rPr>
              <w:t>Equality Commissioner</w:t>
            </w:r>
          </w:p>
          <w:p w14:paraId="19C4080E" w14:textId="43B6407F" w:rsidR="0096158B" w:rsidRPr="00093812" w:rsidRDefault="0096158B" w:rsidP="00F2019E">
            <w:pPr>
              <w:pStyle w:val="ListParagraph"/>
              <w:numPr>
                <w:ilvl w:val="0"/>
                <w:numId w:val="21"/>
              </w:numPr>
              <w:jc w:val="both"/>
              <w:rPr>
                <w:b/>
                <w:sz w:val="20"/>
              </w:rPr>
            </w:pPr>
            <w:r>
              <w:rPr>
                <w:b/>
                <w:sz w:val="20"/>
              </w:rPr>
              <w:t>National Organization of OPDs</w:t>
            </w:r>
          </w:p>
          <w:p w14:paraId="62F23D45" w14:textId="62C17331" w:rsidR="00F2019E" w:rsidRPr="00093812" w:rsidRDefault="00F2019E" w:rsidP="00F2019E">
            <w:pPr>
              <w:pStyle w:val="ListParagraph"/>
              <w:numPr>
                <w:ilvl w:val="0"/>
                <w:numId w:val="21"/>
              </w:numPr>
              <w:jc w:val="both"/>
              <w:rPr>
                <w:b/>
                <w:sz w:val="20"/>
              </w:rPr>
            </w:pPr>
            <w:r w:rsidRPr="00093812">
              <w:rPr>
                <w:b/>
                <w:sz w:val="20"/>
              </w:rPr>
              <w:t>Judicial Academy</w:t>
            </w:r>
          </w:p>
        </w:tc>
      </w:tr>
      <w:tr w:rsidR="00002BED" w14:paraId="7D65C4D3" w14:textId="77777777" w:rsidTr="003A23DC">
        <w:tc>
          <w:tcPr>
            <w:tcW w:w="2336" w:type="dxa"/>
            <w:tcBorders>
              <w:top w:val="double" w:sz="4" w:space="0" w:color="auto"/>
              <w:bottom w:val="double" w:sz="4" w:space="0" w:color="auto"/>
              <w:right w:val="double" w:sz="4" w:space="0" w:color="auto"/>
            </w:tcBorders>
          </w:tcPr>
          <w:p w14:paraId="717AA279" w14:textId="0655B41A" w:rsidR="00002BED" w:rsidRPr="00093812" w:rsidRDefault="00002BED" w:rsidP="00E52509">
            <w:pPr>
              <w:pStyle w:val="ListParagraph"/>
              <w:ind w:left="0"/>
              <w:contextualSpacing w:val="0"/>
              <w:jc w:val="both"/>
              <w:rPr>
                <w:b/>
                <w:sz w:val="20"/>
              </w:rPr>
            </w:pPr>
            <w:r w:rsidRPr="00093812">
              <w:rPr>
                <w:b/>
                <w:sz w:val="20"/>
              </w:rPr>
              <w:t>2</w:t>
            </w:r>
          </w:p>
        </w:tc>
        <w:tc>
          <w:tcPr>
            <w:tcW w:w="2360" w:type="dxa"/>
            <w:tcBorders>
              <w:top w:val="double" w:sz="4" w:space="0" w:color="auto"/>
              <w:left w:val="double" w:sz="4" w:space="0" w:color="auto"/>
              <w:bottom w:val="double" w:sz="4" w:space="0" w:color="auto"/>
              <w:right w:val="double" w:sz="4" w:space="0" w:color="auto"/>
            </w:tcBorders>
          </w:tcPr>
          <w:p w14:paraId="08B7E3D0" w14:textId="4EB2F373" w:rsidR="00002BED" w:rsidRPr="00093812" w:rsidRDefault="00F2019E" w:rsidP="00E52509">
            <w:pPr>
              <w:pStyle w:val="ListParagraph"/>
              <w:ind w:left="0"/>
              <w:contextualSpacing w:val="0"/>
              <w:jc w:val="both"/>
              <w:rPr>
                <w:b/>
                <w:sz w:val="20"/>
              </w:rPr>
            </w:pPr>
            <w:r w:rsidRPr="00093812">
              <w:rPr>
                <w:b/>
                <w:sz w:val="20"/>
              </w:rPr>
              <w:t>UN Women</w:t>
            </w:r>
          </w:p>
        </w:tc>
        <w:tc>
          <w:tcPr>
            <w:tcW w:w="2373" w:type="dxa"/>
            <w:tcBorders>
              <w:top w:val="double" w:sz="4" w:space="0" w:color="auto"/>
              <w:left w:val="double" w:sz="4" w:space="0" w:color="auto"/>
              <w:bottom w:val="double" w:sz="4" w:space="0" w:color="auto"/>
              <w:right w:val="double" w:sz="4" w:space="0" w:color="auto"/>
            </w:tcBorders>
          </w:tcPr>
          <w:p w14:paraId="11AB63AE" w14:textId="759DA1A6" w:rsidR="00002BED" w:rsidRPr="00093812" w:rsidRDefault="00F2019E" w:rsidP="00E52509">
            <w:pPr>
              <w:pStyle w:val="ListParagraph"/>
              <w:ind w:left="0"/>
              <w:contextualSpacing w:val="0"/>
              <w:jc w:val="both"/>
              <w:rPr>
                <w:b/>
                <w:sz w:val="20"/>
              </w:rPr>
            </w:pPr>
            <w:r w:rsidRPr="00093812">
              <w:rPr>
                <w:b/>
                <w:sz w:val="20"/>
              </w:rPr>
              <w:t>UN Women, UNFPA</w:t>
            </w:r>
          </w:p>
        </w:tc>
        <w:tc>
          <w:tcPr>
            <w:tcW w:w="2441" w:type="dxa"/>
            <w:tcBorders>
              <w:top w:val="double" w:sz="4" w:space="0" w:color="auto"/>
              <w:left w:val="double" w:sz="4" w:space="0" w:color="auto"/>
              <w:bottom w:val="double" w:sz="4" w:space="0" w:color="auto"/>
            </w:tcBorders>
          </w:tcPr>
          <w:p w14:paraId="1467D384" w14:textId="77777777" w:rsidR="006C53C5" w:rsidRPr="00093812" w:rsidRDefault="006C53C5" w:rsidP="00BD68CA">
            <w:pPr>
              <w:pStyle w:val="ListParagraph"/>
              <w:numPr>
                <w:ilvl w:val="0"/>
                <w:numId w:val="24"/>
              </w:numPr>
              <w:contextualSpacing w:val="0"/>
              <w:jc w:val="both"/>
              <w:rPr>
                <w:b/>
                <w:sz w:val="20"/>
              </w:rPr>
            </w:pPr>
            <w:r w:rsidRPr="00093812">
              <w:rPr>
                <w:b/>
                <w:sz w:val="20"/>
              </w:rPr>
              <w:t>Mental Disability Rights Initiative</w:t>
            </w:r>
          </w:p>
          <w:p w14:paraId="6E2A3A54" w14:textId="3CFA5DC1" w:rsidR="006C53C5" w:rsidRPr="00093812" w:rsidRDefault="0096158B" w:rsidP="00BD68CA">
            <w:pPr>
              <w:pStyle w:val="ListParagraph"/>
              <w:numPr>
                <w:ilvl w:val="0"/>
                <w:numId w:val="24"/>
              </w:numPr>
              <w:jc w:val="both"/>
              <w:rPr>
                <w:b/>
                <w:sz w:val="20"/>
              </w:rPr>
            </w:pPr>
            <w:r>
              <w:rPr>
                <w:b/>
                <w:sz w:val="20"/>
              </w:rPr>
              <w:t>OPD</w:t>
            </w:r>
            <w:r w:rsidR="006C53C5" w:rsidRPr="00093812">
              <w:rPr>
                <w:b/>
                <w:sz w:val="20"/>
              </w:rPr>
              <w:t xml:space="preserve"> Out of Circle</w:t>
            </w:r>
          </w:p>
          <w:p w14:paraId="650C9E60" w14:textId="5C6DFCE0" w:rsidR="006C53C5" w:rsidRPr="00093812" w:rsidRDefault="0096158B" w:rsidP="00BD68CA">
            <w:pPr>
              <w:pStyle w:val="ListParagraph"/>
              <w:numPr>
                <w:ilvl w:val="0"/>
                <w:numId w:val="24"/>
              </w:numPr>
              <w:contextualSpacing w:val="0"/>
              <w:jc w:val="both"/>
              <w:rPr>
                <w:b/>
                <w:sz w:val="20"/>
              </w:rPr>
            </w:pPr>
            <w:r>
              <w:rPr>
                <w:b/>
                <w:sz w:val="20"/>
              </w:rPr>
              <w:t>OPD</w:t>
            </w:r>
            <w:r w:rsidR="006C53C5" w:rsidRPr="00093812">
              <w:rPr>
                <w:b/>
                <w:sz w:val="20"/>
              </w:rPr>
              <w:t xml:space="preserve"> Center for Independent </w:t>
            </w:r>
            <w:r>
              <w:rPr>
                <w:b/>
                <w:sz w:val="20"/>
              </w:rPr>
              <w:t>L</w:t>
            </w:r>
            <w:r w:rsidR="006C53C5" w:rsidRPr="00093812">
              <w:rPr>
                <w:b/>
                <w:sz w:val="20"/>
              </w:rPr>
              <w:t>iving</w:t>
            </w:r>
          </w:p>
          <w:p w14:paraId="02F10D26" w14:textId="77777777" w:rsidR="00002BED" w:rsidRPr="00093812" w:rsidRDefault="006C53C5" w:rsidP="00BD68CA">
            <w:pPr>
              <w:pStyle w:val="ListParagraph"/>
              <w:numPr>
                <w:ilvl w:val="0"/>
                <w:numId w:val="24"/>
              </w:numPr>
              <w:contextualSpacing w:val="0"/>
              <w:jc w:val="both"/>
              <w:rPr>
                <w:b/>
                <w:sz w:val="20"/>
              </w:rPr>
            </w:pPr>
            <w:r w:rsidRPr="00093812">
              <w:rPr>
                <w:b/>
                <w:sz w:val="20"/>
              </w:rPr>
              <w:t>The Coordination Body for Gender Equality</w:t>
            </w:r>
          </w:p>
          <w:p w14:paraId="2888672A" w14:textId="77777777" w:rsidR="006C53C5" w:rsidRDefault="006C53C5" w:rsidP="00BD68CA">
            <w:pPr>
              <w:pStyle w:val="ListParagraph"/>
              <w:numPr>
                <w:ilvl w:val="0"/>
                <w:numId w:val="24"/>
              </w:numPr>
              <w:contextualSpacing w:val="0"/>
              <w:jc w:val="both"/>
              <w:rPr>
                <w:b/>
                <w:sz w:val="20"/>
              </w:rPr>
            </w:pPr>
            <w:r w:rsidRPr="00093812">
              <w:rPr>
                <w:b/>
                <w:sz w:val="20"/>
              </w:rPr>
              <w:t>Ministry of Health</w:t>
            </w:r>
          </w:p>
          <w:p w14:paraId="771BB7C4" w14:textId="61D797AF" w:rsidR="0096158B" w:rsidRPr="00093812" w:rsidRDefault="0096158B" w:rsidP="00BD68CA">
            <w:pPr>
              <w:pStyle w:val="ListParagraph"/>
              <w:numPr>
                <w:ilvl w:val="0"/>
                <w:numId w:val="24"/>
              </w:numPr>
              <w:contextualSpacing w:val="0"/>
              <w:jc w:val="both"/>
              <w:rPr>
                <w:b/>
                <w:sz w:val="20"/>
              </w:rPr>
            </w:pPr>
            <w:r>
              <w:rPr>
                <w:b/>
                <w:sz w:val="20"/>
              </w:rPr>
              <w:t>NGO FemPlatz</w:t>
            </w:r>
          </w:p>
        </w:tc>
      </w:tr>
      <w:tr w:rsidR="00F2019E" w14:paraId="1A41E94D" w14:textId="77777777" w:rsidTr="003A23DC">
        <w:tc>
          <w:tcPr>
            <w:tcW w:w="2336" w:type="dxa"/>
            <w:tcBorders>
              <w:top w:val="double" w:sz="4" w:space="0" w:color="auto"/>
              <w:bottom w:val="double" w:sz="4" w:space="0" w:color="auto"/>
              <w:right w:val="double" w:sz="4" w:space="0" w:color="auto"/>
            </w:tcBorders>
          </w:tcPr>
          <w:p w14:paraId="4F2F2096" w14:textId="47ADE7AD" w:rsidR="00F2019E" w:rsidRPr="00093812" w:rsidRDefault="003A23DC" w:rsidP="00E52509">
            <w:pPr>
              <w:pStyle w:val="ListParagraph"/>
              <w:ind w:left="0"/>
              <w:contextualSpacing w:val="0"/>
              <w:jc w:val="both"/>
              <w:rPr>
                <w:b/>
                <w:sz w:val="20"/>
              </w:rPr>
            </w:pPr>
            <w:r w:rsidRPr="00093812">
              <w:rPr>
                <w:b/>
                <w:sz w:val="20"/>
              </w:rPr>
              <w:t>3</w:t>
            </w:r>
          </w:p>
        </w:tc>
        <w:tc>
          <w:tcPr>
            <w:tcW w:w="2360" w:type="dxa"/>
            <w:tcBorders>
              <w:top w:val="double" w:sz="4" w:space="0" w:color="auto"/>
              <w:left w:val="double" w:sz="4" w:space="0" w:color="auto"/>
              <w:bottom w:val="double" w:sz="4" w:space="0" w:color="auto"/>
              <w:right w:val="double" w:sz="4" w:space="0" w:color="auto"/>
            </w:tcBorders>
          </w:tcPr>
          <w:p w14:paraId="5E02002B" w14:textId="2D79D2C4" w:rsidR="00F2019E" w:rsidRPr="00093812" w:rsidRDefault="00F2019E" w:rsidP="00E52509">
            <w:pPr>
              <w:pStyle w:val="ListParagraph"/>
              <w:ind w:left="0"/>
              <w:contextualSpacing w:val="0"/>
              <w:jc w:val="both"/>
              <w:rPr>
                <w:b/>
                <w:sz w:val="20"/>
              </w:rPr>
            </w:pPr>
            <w:r w:rsidRPr="00093812">
              <w:rPr>
                <w:b/>
                <w:sz w:val="20"/>
              </w:rPr>
              <w:t>UNDP</w:t>
            </w:r>
          </w:p>
        </w:tc>
        <w:tc>
          <w:tcPr>
            <w:tcW w:w="2373" w:type="dxa"/>
            <w:tcBorders>
              <w:top w:val="double" w:sz="4" w:space="0" w:color="auto"/>
              <w:left w:val="double" w:sz="4" w:space="0" w:color="auto"/>
              <w:bottom w:val="double" w:sz="4" w:space="0" w:color="auto"/>
              <w:right w:val="double" w:sz="4" w:space="0" w:color="auto"/>
            </w:tcBorders>
          </w:tcPr>
          <w:p w14:paraId="0DCD5E1F" w14:textId="1A05DB01" w:rsidR="00F2019E" w:rsidRPr="00093812" w:rsidRDefault="00F2019E" w:rsidP="00E52509">
            <w:pPr>
              <w:pStyle w:val="ListParagraph"/>
              <w:ind w:left="0"/>
              <w:contextualSpacing w:val="0"/>
              <w:jc w:val="both"/>
              <w:rPr>
                <w:b/>
                <w:sz w:val="20"/>
              </w:rPr>
            </w:pPr>
            <w:r w:rsidRPr="00093812">
              <w:rPr>
                <w:b/>
                <w:sz w:val="20"/>
              </w:rPr>
              <w:t>UNDP, ILO, OHCHR</w:t>
            </w:r>
          </w:p>
        </w:tc>
        <w:tc>
          <w:tcPr>
            <w:tcW w:w="2441" w:type="dxa"/>
            <w:tcBorders>
              <w:top w:val="double" w:sz="4" w:space="0" w:color="auto"/>
              <w:left w:val="double" w:sz="4" w:space="0" w:color="auto"/>
              <w:bottom w:val="double" w:sz="4" w:space="0" w:color="auto"/>
            </w:tcBorders>
          </w:tcPr>
          <w:p w14:paraId="055E3911" w14:textId="77777777" w:rsidR="00F2019E" w:rsidRPr="00093812" w:rsidRDefault="006C53C5" w:rsidP="00BD68CA">
            <w:pPr>
              <w:pStyle w:val="ListParagraph"/>
              <w:numPr>
                <w:ilvl w:val="0"/>
                <w:numId w:val="25"/>
              </w:numPr>
              <w:contextualSpacing w:val="0"/>
              <w:jc w:val="both"/>
              <w:rPr>
                <w:b/>
                <w:sz w:val="20"/>
              </w:rPr>
            </w:pPr>
            <w:r w:rsidRPr="00093812">
              <w:rPr>
                <w:b/>
                <w:sz w:val="20"/>
              </w:rPr>
              <w:t>Ministry of Labour</w:t>
            </w:r>
          </w:p>
          <w:p w14:paraId="7EB1D0B2" w14:textId="77777777" w:rsidR="006C53C5" w:rsidRPr="00093812" w:rsidRDefault="006C53C5" w:rsidP="00BD68CA">
            <w:pPr>
              <w:pStyle w:val="ListParagraph"/>
              <w:numPr>
                <w:ilvl w:val="0"/>
                <w:numId w:val="25"/>
              </w:numPr>
              <w:contextualSpacing w:val="0"/>
              <w:jc w:val="both"/>
              <w:rPr>
                <w:b/>
                <w:sz w:val="20"/>
              </w:rPr>
            </w:pPr>
            <w:r w:rsidRPr="00093812">
              <w:rPr>
                <w:b/>
                <w:sz w:val="20"/>
              </w:rPr>
              <w:t>National Employment Services</w:t>
            </w:r>
          </w:p>
          <w:p w14:paraId="72F4D443" w14:textId="77777777" w:rsidR="006C53C5" w:rsidRPr="00093812" w:rsidRDefault="006C53C5" w:rsidP="00BD68CA">
            <w:pPr>
              <w:pStyle w:val="ListParagraph"/>
              <w:numPr>
                <w:ilvl w:val="0"/>
                <w:numId w:val="25"/>
              </w:numPr>
              <w:contextualSpacing w:val="0"/>
              <w:jc w:val="both"/>
              <w:rPr>
                <w:b/>
                <w:sz w:val="20"/>
              </w:rPr>
            </w:pPr>
            <w:r w:rsidRPr="00093812">
              <w:rPr>
                <w:b/>
                <w:sz w:val="20"/>
              </w:rPr>
              <w:t>Employers’ Association</w:t>
            </w:r>
          </w:p>
          <w:p w14:paraId="3E82DBF9" w14:textId="5D962DC1" w:rsidR="006C53C5" w:rsidRPr="00093812" w:rsidRDefault="0096158B" w:rsidP="00BD68CA">
            <w:pPr>
              <w:pStyle w:val="ListParagraph"/>
              <w:numPr>
                <w:ilvl w:val="0"/>
                <w:numId w:val="25"/>
              </w:numPr>
              <w:contextualSpacing w:val="0"/>
              <w:jc w:val="both"/>
              <w:rPr>
                <w:b/>
                <w:sz w:val="20"/>
              </w:rPr>
            </w:pPr>
            <w:r>
              <w:rPr>
                <w:b/>
                <w:sz w:val="20"/>
              </w:rPr>
              <w:t>NGO/OPD</w:t>
            </w:r>
            <w:r w:rsidR="006C53C5" w:rsidRPr="00093812">
              <w:rPr>
                <w:b/>
                <w:sz w:val="20"/>
              </w:rPr>
              <w:t xml:space="preserve"> Nasa Kuca</w:t>
            </w:r>
          </w:p>
          <w:p w14:paraId="1AA07F57" w14:textId="28BB8FA8" w:rsidR="006C53C5" w:rsidRPr="00093812" w:rsidRDefault="006C53C5" w:rsidP="00BD68CA">
            <w:pPr>
              <w:ind w:left="360"/>
              <w:jc w:val="both"/>
              <w:rPr>
                <w:b/>
                <w:sz w:val="20"/>
              </w:rPr>
            </w:pPr>
          </w:p>
        </w:tc>
      </w:tr>
    </w:tbl>
    <w:p w14:paraId="211B4C38" w14:textId="4FEA1697" w:rsidR="00D90CD2" w:rsidRPr="00002BED" w:rsidRDefault="00D90CD2" w:rsidP="00002BED">
      <w:pPr>
        <w:spacing w:after="0" w:line="240" w:lineRule="auto"/>
        <w:jc w:val="both"/>
        <w:rPr>
          <w:sz w:val="20"/>
        </w:rPr>
      </w:pPr>
    </w:p>
    <w:p w14:paraId="779248B0" w14:textId="627181FC" w:rsidR="00D90CD2" w:rsidRDefault="00D90CD2" w:rsidP="00E52509">
      <w:pPr>
        <w:spacing w:after="0" w:line="240" w:lineRule="auto"/>
        <w:jc w:val="both"/>
        <w:rPr>
          <w:b/>
          <w:sz w:val="24"/>
        </w:rPr>
      </w:pPr>
    </w:p>
    <w:p w14:paraId="21DA64A8" w14:textId="6055899F" w:rsidR="00A9299D" w:rsidRPr="00A31433" w:rsidRDefault="000F52F3" w:rsidP="00757D8D">
      <w:pPr>
        <w:pStyle w:val="Heading1"/>
        <w:numPr>
          <w:ilvl w:val="0"/>
          <w:numId w:val="10"/>
        </w:numPr>
      </w:pPr>
      <w:r w:rsidRPr="00A31433">
        <w:t xml:space="preserve">Knowledge Management </w:t>
      </w:r>
    </w:p>
    <w:p w14:paraId="18BFEDAE" w14:textId="2D3A2968" w:rsidR="00B861D5" w:rsidRPr="007712B3" w:rsidRDefault="002B6DCF" w:rsidP="00E52509">
      <w:pPr>
        <w:pStyle w:val="ListParagraph"/>
        <w:spacing w:after="0" w:line="240" w:lineRule="auto"/>
        <w:ind w:left="360"/>
        <w:contextualSpacing w:val="0"/>
        <w:jc w:val="both"/>
        <w:rPr>
          <w:sz w:val="20"/>
        </w:rPr>
      </w:pPr>
      <w:r>
        <w:rPr>
          <w:sz w:val="20"/>
        </w:rPr>
        <w:t>Max 25</w:t>
      </w:r>
      <w:r w:rsidR="00B861D5" w:rsidRPr="007712B3">
        <w:rPr>
          <w:sz w:val="20"/>
        </w:rPr>
        <w:t>0 words</w:t>
      </w:r>
      <w:r>
        <w:rPr>
          <w:sz w:val="20"/>
        </w:rPr>
        <w:t>.</w:t>
      </w:r>
    </w:p>
    <w:p w14:paraId="79036F1F" w14:textId="77777777" w:rsidR="006B3D0F" w:rsidRPr="000F52F3" w:rsidRDefault="006B3D0F" w:rsidP="006B3D0F">
      <w:pPr>
        <w:pStyle w:val="ListParagraph"/>
        <w:numPr>
          <w:ilvl w:val="0"/>
          <w:numId w:val="9"/>
        </w:numPr>
        <w:spacing w:after="0" w:line="240" w:lineRule="auto"/>
        <w:ind w:firstLine="0"/>
        <w:contextualSpacing w:val="0"/>
        <w:jc w:val="both"/>
        <w:rPr>
          <w:i/>
          <w:sz w:val="20"/>
        </w:rPr>
      </w:pPr>
      <w:r w:rsidRPr="000F52F3">
        <w:rPr>
          <w:i/>
          <w:sz w:val="20"/>
        </w:rPr>
        <w:t xml:space="preserve">The way in which the proposed </w:t>
      </w:r>
      <w:r>
        <w:rPr>
          <w:i/>
          <w:sz w:val="20"/>
        </w:rPr>
        <w:t>project</w:t>
      </w:r>
      <w:r w:rsidRPr="000F52F3">
        <w:rPr>
          <w:i/>
          <w:sz w:val="20"/>
        </w:rPr>
        <w:t xml:space="preserve"> plans to document good practices and lessons learnt as well the way in</w:t>
      </w:r>
    </w:p>
    <w:p w14:paraId="13CAEAFB" w14:textId="77777777" w:rsidR="006B3D0F" w:rsidRPr="00B15A60" w:rsidRDefault="006B3D0F" w:rsidP="006B3D0F">
      <w:pPr>
        <w:pStyle w:val="ListParagraph"/>
        <w:spacing w:after="0" w:line="240" w:lineRule="auto"/>
        <w:ind w:left="360"/>
        <w:contextualSpacing w:val="0"/>
        <w:jc w:val="both"/>
        <w:rPr>
          <w:i/>
          <w:sz w:val="20"/>
        </w:rPr>
      </w:pPr>
      <w:r w:rsidRPr="000F52F3">
        <w:rPr>
          <w:i/>
          <w:sz w:val="20"/>
        </w:rPr>
        <w:t xml:space="preserve">which the </w:t>
      </w:r>
      <w:r>
        <w:rPr>
          <w:i/>
          <w:sz w:val="20"/>
        </w:rPr>
        <w:t>project</w:t>
      </w:r>
      <w:r w:rsidRPr="000F52F3">
        <w:rPr>
          <w:i/>
          <w:sz w:val="20"/>
        </w:rPr>
        <w:t xml:space="preserve"> will involve </w:t>
      </w:r>
      <w:r>
        <w:rPr>
          <w:i/>
          <w:sz w:val="20"/>
        </w:rPr>
        <w:t>multi-stakeholders in the process</w:t>
      </w:r>
      <w:r w:rsidRPr="000F52F3">
        <w:rPr>
          <w:i/>
          <w:sz w:val="20"/>
        </w:rPr>
        <w:t>.</w:t>
      </w:r>
    </w:p>
    <w:p w14:paraId="6AA55641" w14:textId="77777777" w:rsidR="006B3D0F" w:rsidRDefault="006B3D0F" w:rsidP="006B3D0F">
      <w:pPr>
        <w:pStyle w:val="ListParagraph"/>
        <w:numPr>
          <w:ilvl w:val="0"/>
          <w:numId w:val="9"/>
        </w:numPr>
        <w:spacing w:after="0" w:line="240" w:lineRule="auto"/>
        <w:ind w:firstLine="0"/>
        <w:contextualSpacing w:val="0"/>
        <w:jc w:val="both"/>
        <w:rPr>
          <w:i/>
          <w:sz w:val="20"/>
        </w:rPr>
      </w:pPr>
      <w:r w:rsidRPr="00B15A60">
        <w:rPr>
          <w:i/>
          <w:sz w:val="20"/>
        </w:rPr>
        <w:t xml:space="preserve">Measures to ensure joint implementation </w:t>
      </w:r>
      <w:r>
        <w:rPr>
          <w:i/>
          <w:sz w:val="20"/>
        </w:rPr>
        <w:t>of KM activities.</w:t>
      </w:r>
    </w:p>
    <w:p w14:paraId="4EA4FF28" w14:textId="5896E5DA" w:rsidR="000F4A2B" w:rsidRDefault="000F4A2B" w:rsidP="000F4A2B">
      <w:pPr>
        <w:spacing w:after="0" w:line="240" w:lineRule="auto"/>
        <w:jc w:val="both"/>
        <w:rPr>
          <w:i/>
          <w:sz w:val="20"/>
        </w:rPr>
      </w:pPr>
    </w:p>
    <w:p w14:paraId="30CC6C11" w14:textId="5AC0D06B" w:rsidR="000F4A2B" w:rsidRPr="000F4A2B" w:rsidRDefault="000F4A2B" w:rsidP="000F4A2B">
      <w:pPr>
        <w:spacing w:after="0" w:line="240" w:lineRule="auto"/>
        <w:jc w:val="both"/>
        <w:rPr>
          <w:sz w:val="20"/>
        </w:rPr>
      </w:pPr>
      <w:r w:rsidRPr="00093812">
        <w:rPr>
          <w:sz w:val="20"/>
        </w:rPr>
        <w:t xml:space="preserve">Each of the project Pillars will contribute to documenting good practices and lessons learnt through drafting of internal and external reports and briefs based on newly collected data, insight and knowledge with regard to priority areas of intervention. Documenting will also be connected to all the activities of awareness raising and capacity building, through curriculums of trainings, reports and minutes. Collaboration with both governmental and non-governmental partners will see documenting of knowledge, ideas and experience, as well as the transfers of grants to stakeholders, which will be accompanied by joint activities of knowledge management. </w:t>
      </w:r>
      <w:r w:rsidR="009C096E" w:rsidRPr="00093812">
        <w:rPr>
          <w:sz w:val="20"/>
        </w:rPr>
        <w:t>KM will also be implemented through transfer of knowledge and practices to in-focus groups and recipients, as well as through empowerment of in-focus groups through plans, programmes and curriculums.</w:t>
      </w:r>
      <w:r w:rsidR="009C096E">
        <w:rPr>
          <w:sz w:val="20"/>
        </w:rPr>
        <w:t xml:space="preserve"> </w:t>
      </w:r>
    </w:p>
    <w:p w14:paraId="4D45C650" w14:textId="70BDBA1B" w:rsidR="00464E2C" w:rsidRPr="00A31433" w:rsidRDefault="00464E2C" w:rsidP="00757D8D">
      <w:pPr>
        <w:pStyle w:val="Heading1"/>
        <w:numPr>
          <w:ilvl w:val="0"/>
          <w:numId w:val="10"/>
        </w:numPr>
      </w:pPr>
      <w:r w:rsidRPr="00A31433">
        <w:t xml:space="preserve">Inception Activities </w:t>
      </w:r>
    </w:p>
    <w:p w14:paraId="053682B3" w14:textId="77777777" w:rsidR="003B626F" w:rsidRDefault="003B626F" w:rsidP="0084782C">
      <w:pPr>
        <w:ind w:left="450"/>
        <w:jc w:val="both"/>
      </w:pPr>
      <w:r w:rsidRPr="003B626F">
        <w:t>Max 250 words.</w:t>
      </w:r>
    </w:p>
    <w:p w14:paraId="75572B61" w14:textId="77777777" w:rsidR="006B3D0F" w:rsidRDefault="006B3D0F" w:rsidP="006B3D0F">
      <w:pPr>
        <w:pStyle w:val="ListParagraph"/>
        <w:spacing w:after="0" w:line="240" w:lineRule="auto"/>
        <w:ind w:left="360"/>
        <w:contextualSpacing w:val="0"/>
        <w:jc w:val="both"/>
        <w:rPr>
          <w:i/>
          <w:sz w:val="20"/>
        </w:rPr>
      </w:pPr>
      <w:r w:rsidRPr="003B626F">
        <w:rPr>
          <w:i/>
          <w:sz w:val="20"/>
        </w:rPr>
        <w:t xml:space="preserve">The maximum programme budget for individual projects will be 385.000 USD. In addition, up to 15.000 USD will be made available for inception activities focused on quality assurance. These activities could include joint planning of project implementation involving UN, government, organizations of persons with disabilities and other partners; joint capacity building (for instance to ensure all relevant parties have a foundational understanding of the CRPD, or on specific technical issues related to the project); M&amp;E planning; collecting baselines. </w:t>
      </w:r>
    </w:p>
    <w:p w14:paraId="2C2822F9" w14:textId="77777777" w:rsidR="006B3D0F" w:rsidRPr="003B626F" w:rsidRDefault="006B3D0F" w:rsidP="006B3D0F">
      <w:pPr>
        <w:pStyle w:val="ListParagraph"/>
        <w:spacing w:after="0" w:line="240" w:lineRule="auto"/>
        <w:ind w:left="360"/>
        <w:contextualSpacing w:val="0"/>
        <w:jc w:val="both"/>
        <w:rPr>
          <w:i/>
          <w:sz w:val="20"/>
        </w:rPr>
      </w:pPr>
    </w:p>
    <w:p w14:paraId="1AD27251" w14:textId="77777777" w:rsidR="006B3D0F" w:rsidRPr="003B626F" w:rsidRDefault="006B3D0F" w:rsidP="006B3D0F">
      <w:pPr>
        <w:pStyle w:val="ListParagraph"/>
        <w:spacing w:after="0" w:line="240" w:lineRule="auto"/>
        <w:ind w:left="360"/>
        <w:contextualSpacing w:val="0"/>
        <w:jc w:val="both"/>
        <w:rPr>
          <w:i/>
          <w:sz w:val="20"/>
        </w:rPr>
      </w:pPr>
      <w:r w:rsidRPr="003B626F">
        <w:rPr>
          <w:i/>
          <w:sz w:val="20"/>
        </w:rPr>
        <w:t>Please describe below which inception activities will be undertaken. (Kindly note that in the budget section projects are requested to provide an estimate of the monetary value attached to these activities)</w:t>
      </w:r>
    </w:p>
    <w:p w14:paraId="0D80C82C" w14:textId="208BFEA0" w:rsidR="009C096E" w:rsidRDefault="009C096E" w:rsidP="009C096E">
      <w:pPr>
        <w:pStyle w:val="ListParagraph"/>
        <w:spacing w:after="0" w:line="240" w:lineRule="auto"/>
        <w:ind w:left="360"/>
        <w:contextualSpacing w:val="0"/>
        <w:jc w:val="both"/>
        <w:rPr>
          <w:i/>
          <w:sz w:val="20"/>
        </w:rPr>
      </w:pPr>
    </w:p>
    <w:p w14:paraId="35B41445" w14:textId="12FA604B" w:rsidR="009C096E" w:rsidRPr="009C096E" w:rsidRDefault="009C096E" w:rsidP="009C096E">
      <w:pPr>
        <w:pStyle w:val="ListParagraph"/>
        <w:spacing w:after="0" w:line="240" w:lineRule="auto"/>
        <w:ind w:left="360"/>
        <w:contextualSpacing w:val="0"/>
        <w:jc w:val="both"/>
        <w:rPr>
          <w:sz w:val="20"/>
        </w:rPr>
      </w:pPr>
      <w:r w:rsidRPr="00093812">
        <w:rPr>
          <w:sz w:val="20"/>
        </w:rPr>
        <w:t>Inception activities of the project are foreseen as a joint retreat workshop and consultation meeting. A two-day inception meeting will gather all implementing partners and representatives of the stakeholders in focus. At the occasion, the following agenda will be implemented: introduction into the action; induction of stakeholders; presentation of baseline data and sources; Pillar workshops – division of roles, reaching the dynamic and creating a plan of work per time sections; finalizing the composition of the Steering Committee; reaching consensus on individual interventions and activities; presentation of a plan on coordination and cooperation. The Inception workshop will be led by the UN participating agencies and will be paid from the OHCHR budget under the project.</w:t>
      </w:r>
    </w:p>
    <w:p w14:paraId="199A922E" w14:textId="6485CD59" w:rsidR="005B1EB7" w:rsidRPr="00A31433" w:rsidRDefault="005B1EB7" w:rsidP="00757D8D">
      <w:pPr>
        <w:pStyle w:val="Heading1"/>
        <w:numPr>
          <w:ilvl w:val="0"/>
          <w:numId w:val="10"/>
        </w:numPr>
      </w:pPr>
      <w:r w:rsidRPr="00A31433">
        <w:t>Budget</w:t>
      </w:r>
    </w:p>
    <w:p w14:paraId="59E6ADE0" w14:textId="31733A79" w:rsidR="00A3140F" w:rsidRPr="00ED16F3" w:rsidRDefault="00A3140F" w:rsidP="0028762E">
      <w:pPr>
        <w:spacing w:after="0" w:line="240" w:lineRule="auto"/>
        <w:ind w:left="360"/>
        <w:jc w:val="both"/>
        <w:rPr>
          <w:i/>
          <w:sz w:val="20"/>
        </w:rPr>
      </w:pPr>
      <w:r>
        <w:rPr>
          <w:i/>
          <w:sz w:val="20"/>
        </w:rPr>
        <w:t>Please use</w:t>
      </w:r>
      <w:r w:rsidRPr="002B0B2B">
        <w:rPr>
          <w:i/>
          <w:sz w:val="20"/>
        </w:rPr>
        <w:t xml:space="preserve"> the template</w:t>
      </w:r>
      <w:r>
        <w:rPr>
          <w:i/>
          <w:sz w:val="20"/>
        </w:rPr>
        <w:t xml:space="preserve"> below,</w:t>
      </w:r>
      <w:r w:rsidRPr="002B0B2B">
        <w:rPr>
          <w:i/>
          <w:sz w:val="20"/>
        </w:rPr>
        <w:t xml:space="preserve"> based on the format approved by the UNDG Financial Policy Working Group</w:t>
      </w:r>
      <w:r>
        <w:rPr>
          <w:i/>
          <w:sz w:val="20"/>
        </w:rPr>
        <w:t>, to provide overall budget information</w:t>
      </w:r>
      <w:r w:rsidRPr="002B0B2B">
        <w:rPr>
          <w:i/>
          <w:sz w:val="20"/>
        </w:rPr>
        <w:t xml:space="preserve">. </w:t>
      </w:r>
      <w:r>
        <w:rPr>
          <w:i/>
          <w:sz w:val="20"/>
        </w:rPr>
        <w:t xml:space="preserve">Please also utilize the attached Excel spreadsheet to provide </w:t>
      </w:r>
      <w:r w:rsidRPr="00ED16F3">
        <w:rPr>
          <w:i/>
          <w:sz w:val="20"/>
        </w:rPr>
        <w:t>a budget breakdown by fund recipient (Sheet 1) and by outcome (Sheet 2).</w:t>
      </w:r>
    </w:p>
    <w:p w14:paraId="3A6648AF" w14:textId="77777777" w:rsidR="0028762E" w:rsidRDefault="0028762E" w:rsidP="00E52509">
      <w:pPr>
        <w:spacing w:after="0" w:line="240" w:lineRule="auto"/>
        <w:ind w:left="360"/>
        <w:jc w:val="both"/>
        <w:rPr>
          <w:i/>
          <w:sz w:val="20"/>
        </w:rPr>
      </w:pPr>
    </w:p>
    <w:p w14:paraId="7BA41C7D" w14:textId="50CB2114" w:rsidR="00B861D5" w:rsidRDefault="00B861D5" w:rsidP="0028762E">
      <w:pPr>
        <w:spacing w:after="0" w:line="240" w:lineRule="auto"/>
        <w:ind w:left="360"/>
        <w:jc w:val="both"/>
        <w:rPr>
          <w:i/>
          <w:sz w:val="20"/>
        </w:rPr>
      </w:pPr>
      <w:r>
        <w:rPr>
          <w:i/>
          <w:sz w:val="20"/>
        </w:rPr>
        <w:t xml:space="preserve">While developing the budget </w:t>
      </w:r>
      <w:r w:rsidR="00B15A60">
        <w:rPr>
          <w:i/>
          <w:sz w:val="20"/>
        </w:rPr>
        <w:t>please</w:t>
      </w:r>
      <w:r w:rsidR="003D643B">
        <w:rPr>
          <w:i/>
          <w:sz w:val="20"/>
        </w:rPr>
        <w:t xml:space="preserve"> ensure that appropriate allocations are made for</w:t>
      </w:r>
      <w:r w:rsidR="007712B3">
        <w:rPr>
          <w:i/>
          <w:sz w:val="20"/>
        </w:rPr>
        <w:t xml:space="preserve"> </w:t>
      </w:r>
      <w:r w:rsidR="0028762E">
        <w:rPr>
          <w:i/>
          <w:sz w:val="20"/>
        </w:rPr>
        <w:t xml:space="preserve">project inception, </w:t>
      </w:r>
      <w:r w:rsidR="007712B3">
        <w:rPr>
          <w:i/>
          <w:sz w:val="20"/>
        </w:rPr>
        <w:t>monitoring and e</w:t>
      </w:r>
      <w:r w:rsidR="00B15A60">
        <w:rPr>
          <w:i/>
          <w:sz w:val="20"/>
        </w:rPr>
        <w:t xml:space="preserve">valuation </w:t>
      </w:r>
      <w:r w:rsidR="003D643B">
        <w:rPr>
          <w:i/>
          <w:sz w:val="20"/>
        </w:rPr>
        <w:t>activities as well a</w:t>
      </w:r>
      <w:r w:rsidR="00B15A60">
        <w:rPr>
          <w:i/>
          <w:sz w:val="20"/>
        </w:rPr>
        <w:t>cce</w:t>
      </w:r>
      <w:r w:rsidR="003D643B">
        <w:rPr>
          <w:i/>
          <w:sz w:val="20"/>
        </w:rPr>
        <w:t>s</w:t>
      </w:r>
      <w:r w:rsidR="00B15A60">
        <w:rPr>
          <w:i/>
          <w:sz w:val="20"/>
        </w:rPr>
        <w:t xml:space="preserve">sibility </w:t>
      </w:r>
      <w:r w:rsidR="003D643B">
        <w:rPr>
          <w:i/>
          <w:sz w:val="20"/>
        </w:rPr>
        <w:t>c</w:t>
      </w:r>
      <w:r w:rsidR="00B15A60">
        <w:rPr>
          <w:i/>
          <w:sz w:val="20"/>
        </w:rPr>
        <w:t>osts</w:t>
      </w:r>
      <w:r w:rsidR="003D643B">
        <w:rPr>
          <w:i/>
          <w:sz w:val="20"/>
        </w:rPr>
        <w:t>.</w:t>
      </w:r>
      <w:r w:rsidR="00B15A60">
        <w:rPr>
          <w:i/>
          <w:sz w:val="20"/>
        </w:rPr>
        <w:t xml:space="preserve"> </w:t>
      </w:r>
      <w:r w:rsidR="002A6B98">
        <w:rPr>
          <w:i/>
          <w:sz w:val="20"/>
        </w:rPr>
        <w:t>Kindly note that Table 5</w:t>
      </w:r>
      <w:r w:rsidR="0028762E">
        <w:rPr>
          <w:i/>
          <w:sz w:val="20"/>
        </w:rPr>
        <w:t xml:space="preserve"> should reflect the </w:t>
      </w:r>
      <w:r w:rsidR="0028762E" w:rsidRPr="0028762E">
        <w:rPr>
          <w:i/>
          <w:sz w:val="20"/>
          <w:u w:val="single"/>
        </w:rPr>
        <w:t>entirety</w:t>
      </w:r>
      <w:r w:rsidR="0028762E" w:rsidRPr="0028762E">
        <w:rPr>
          <w:i/>
          <w:sz w:val="20"/>
        </w:rPr>
        <w:t xml:space="preserve"> of the</w:t>
      </w:r>
      <w:r w:rsidR="002A6B98">
        <w:rPr>
          <w:i/>
          <w:sz w:val="20"/>
        </w:rPr>
        <w:t xml:space="preserve"> requested budget, while Table </w:t>
      </w:r>
      <w:r w:rsidR="009B7A16">
        <w:rPr>
          <w:i/>
          <w:sz w:val="20"/>
        </w:rPr>
        <w:t xml:space="preserve">6 </w:t>
      </w:r>
      <w:r w:rsidR="009B7A16" w:rsidRPr="0028762E">
        <w:rPr>
          <w:i/>
          <w:sz w:val="20"/>
        </w:rPr>
        <w:t>should</w:t>
      </w:r>
      <w:r w:rsidR="0028762E" w:rsidRPr="0028762E">
        <w:rPr>
          <w:i/>
          <w:sz w:val="20"/>
        </w:rPr>
        <w:t xml:space="preserve"> reflect the following:</w:t>
      </w:r>
    </w:p>
    <w:p w14:paraId="45AB9686" w14:textId="77777777" w:rsidR="0028762E" w:rsidRDefault="0028762E" w:rsidP="0028762E">
      <w:pPr>
        <w:spacing w:after="0" w:line="240" w:lineRule="auto"/>
        <w:ind w:left="360"/>
        <w:jc w:val="both"/>
        <w:rPr>
          <w:i/>
          <w:sz w:val="20"/>
          <w:u w:val="single"/>
        </w:rPr>
      </w:pPr>
    </w:p>
    <w:p w14:paraId="62BA6493" w14:textId="0879CD83" w:rsidR="0028762E" w:rsidRDefault="0028762E" w:rsidP="00757D8D">
      <w:pPr>
        <w:pStyle w:val="ListParagraph"/>
        <w:numPr>
          <w:ilvl w:val="0"/>
          <w:numId w:val="11"/>
        </w:numPr>
        <w:spacing w:after="0" w:line="240" w:lineRule="auto"/>
        <w:jc w:val="both"/>
        <w:rPr>
          <w:i/>
          <w:sz w:val="20"/>
        </w:rPr>
      </w:pPr>
      <w:r>
        <w:rPr>
          <w:i/>
          <w:sz w:val="20"/>
        </w:rPr>
        <w:t>Portion of the requested budget that will be allocated to project inception activit</w:t>
      </w:r>
      <w:r w:rsidR="002A6B98">
        <w:rPr>
          <w:i/>
          <w:sz w:val="20"/>
        </w:rPr>
        <w:t>ies (up to 15</w:t>
      </w:r>
      <w:r>
        <w:rPr>
          <w:i/>
          <w:sz w:val="20"/>
        </w:rPr>
        <w:t>,000 USD)</w:t>
      </w:r>
      <w:r w:rsidR="00F4124B">
        <w:rPr>
          <w:i/>
          <w:sz w:val="20"/>
        </w:rPr>
        <w:t>.</w:t>
      </w:r>
    </w:p>
    <w:p w14:paraId="00678722" w14:textId="065AD372" w:rsidR="0028762E" w:rsidRPr="00F4124B" w:rsidRDefault="0028762E" w:rsidP="00757D8D">
      <w:pPr>
        <w:pStyle w:val="ListParagraph"/>
        <w:numPr>
          <w:ilvl w:val="0"/>
          <w:numId w:val="11"/>
        </w:numPr>
        <w:spacing w:after="0" w:line="240" w:lineRule="auto"/>
        <w:jc w:val="both"/>
        <w:rPr>
          <w:i/>
          <w:sz w:val="20"/>
        </w:rPr>
      </w:pPr>
      <w:r w:rsidRPr="00F4124B">
        <w:rPr>
          <w:i/>
          <w:sz w:val="20"/>
        </w:rPr>
        <w:t>Portion of the requested budget that will be allocated to monitoring and evaluation</w:t>
      </w:r>
      <w:r w:rsidR="00A50E2D" w:rsidRPr="00F4124B">
        <w:rPr>
          <w:i/>
          <w:sz w:val="20"/>
        </w:rPr>
        <w:t xml:space="preserve"> (including final external evaluation)</w:t>
      </w:r>
      <w:r w:rsidR="00F4124B">
        <w:rPr>
          <w:i/>
          <w:sz w:val="20"/>
        </w:rPr>
        <w:t>.</w:t>
      </w:r>
      <w:r w:rsidR="00A50E2D" w:rsidRPr="00F4124B">
        <w:rPr>
          <w:i/>
          <w:sz w:val="20"/>
        </w:rPr>
        <w:t xml:space="preserve"> </w:t>
      </w:r>
    </w:p>
    <w:p w14:paraId="0D579917" w14:textId="0B1355AF" w:rsidR="0028762E" w:rsidRDefault="0028762E" w:rsidP="00757D8D">
      <w:pPr>
        <w:pStyle w:val="ListParagraph"/>
        <w:numPr>
          <w:ilvl w:val="0"/>
          <w:numId w:val="11"/>
        </w:numPr>
        <w:spacing w:after="0" w:line="240" w:lineRule="auto"/>
        <w:jc w:val="both"/>
        <w:rPr>
          <w:i/>
          <w:sz w:val="20"/>
        </w:rPr>
      </w:pPr>
      <w:r>
        <w:rPr>
          <w:i/>
          <w:sz w:val="20"/>
        </w:rPr>
        <w:t xml:space="preserve">Portion of the </w:t>
      </w:r>
      <w:r w:rsidR="001A5528">
        <w:rPr>
          <w:i/>
          <w:sz w:val="20"/>
        </w:rPr>
        <w:t>requested budget that will be allocated to covering accessibility costs</w:t>
      </w:r>
      <w:r w:rsidR="00F4124B">
        <w:rPr>
          <w:i/>
          <w:sz w:val="20"/>
        </w:rPr>
        <w:t>.</w:t>
      </w:r>
    </w:p>
    <w:p w14:paraId="37E3A9F6" w14:textId="0C0ABE34" w:rsidR="00ED16F3" w:rsidRPr="00ED16F3" w:rsidRDefault="001A5528" w:rsidP="009E278D">
      <w:pPr>
        <w:pStyle w:val="ListParagraph"/>
        <w:numPr>
          <w:ilvl w:val="0"/>
          <w:numId w:val="11"/>
        </w:numPr>
        <w:spacing w:after="0" w:line="240" w:lineRule="auto"/>
        <w:jc w:val="both"/>
        <w:rPr>
          <w:b/>
          <w:sz w:val="20"/>
        </w:rPr>
      </w:pPr>
      <w:r>
        <w:rPr>
          <w:i/>
          <w:sz w:val="20"/>
        </w:rPr>
        <w:t xml:space="preserve">Total budget value of activities that will have a </w:t>
      </w:r>
      <w:r w:rsidRPr="001A5528">
        <w:rPr>
          <w:i/>
          <w:sz w:val="20"/>
          <w:u w:val="single"/>
        </w:rPr>
        <w:t>direct</w:t>
      </w:r>
      <w:r>
        <w:rPr>
          <w:i/>
          <w:sz w:val="20"/>
        </w:rPr>
        <w:t xml:space="preserve"> impact on strengthening the capacity of organizations of persons with disabilities (based on section 4 of the project narrative)</w:t>
      </w:r>
      <w:r w:rsidR="00F4124B">
        <w:rPr>
          <w:i/>
          <w:sz w:val="20"/>
        </w:rPr>
        <w:t>.</w:t>
      </w:r>
      <w:r w:rsidR="009E278D" w:rsidRPr="00ED16F3">
        <w:rPr>
          <w:b/>
          <w:sz w:val="20"/>
        </w:rPr>
        <w:t xml:space="preserve"> </w:t>
      </w:r>
      <w:r w:rsidR="00ED16F3" w:rsidRPr="00ED16F3">
        <w:rPr>
          <w:b/>
          <w:sz w:val="20"/>
        </w:rPr>
        <w:t>Table 5. Project Budget</w:t>
      </w:r>
    </w:p>
    <w:p w14:paraId="3C33DCFF" w14:textId="23EDCB9C" w:rsidR="00ED16F3" w:rsidRPr="00ED16F3" w:rsidRDefault="002D4D00" w:rsidP="002E5958">
      <w:pPr>
        <w:rPr>
          <w:sz w:val="20"/>
        </w:rPr>
      </w:pPr>
      <w:r>
        <w:rPr>
          <w:sz w:val="20"/>
        </w:rPr>
        <w:br w:type="textWrapping" w:clear="all"/>
      </w:r>
    </w:p>
    <w:tbl>
      <w:tblPr>
        <w:tblStyle w:val="TableGrid2"/>
        <w:tblW w:w="0" w:type="auto"/>
        <w:tblLayout w:type="fixed"/>
        <w:tblLook w:val="04A0" w:firstRow="1" w:lastRow="0" w:firstColumn="1" w:lastColumn="0" w:noHBand="0" w:noVBand="1"/>
        <w:tblCaption w:val="Budget"/>
      </w:tblPr>
      <w:tblGrid>
        <w:gridCol w:w="1370"/>
        <w:gridCol w:w="1876"/>
        <w:gridCol w:w="1134"/>
        <w:gridCol w:w="992"/>
        <w:gridCol w:w="992"/>
        <w:gridCol w:w="1134"/>
        <w:gridCol w:w="1090"/>
        <w:gridCol w:w="1282"/>
      </w:tblGrid>
      <w:tr w:rsidR="00ED16F3" w:rsidRPr="00ED16F3" w14:paraId="53B19E0F" w14:textId="77777777" w:rsidTr="00A15A1E">
        <w:trPr>
          <w:tblHeader/>
        </w:trPr>
        <w:tc>
          <w:tcPr>
            <w:tcW w:w="1370" w:type="dxa"/>
            <w:tcBorders>
              <w:top w:val="double" w:sz="4" w:space="0" w:color="auto"/>
              <w:left w:val="double" w:sz="4" w:space="0" w:color="auto"/>
              <w:bottom w:val="double" w:sz="4" w:space="0" w:color="auto"/>
            </w:tcBorders>
            <w:shd w:val="clear" w:color="auto" w:fill="D9D9D9" w:themeFill="background1" w:themeFillShade="D9"/>
          </w:tcPr>
          <w:p w14:paraId="57EB0A1D" w14:textId="77777777" w:rsidR="00ED16F3" w:rsidRPr="00ED16F3" w:rsidRDefault="00ED16F3" w:rsidP="00ED16F3">
            <w:pPr>
              <w:spacing w:after="200" w:line="276" w:lineRule="auto"/>
              <w:ind w:left="360"/>
              <w:jc w:val="both"/>
              <w:rPr>
                <w:b/>
                <w:sz w:val="20"/>
              </w:rPr>
            </w:pPr>
            <w:r w:rsidRPr="00ED16F3">
              <w:rPr>
                <w:b/>
                <w:sz w:val="20"/>
              </w:rPr>
              <w:t>Category</w:t>
            </w:r>
          </w:p>
        </w:tc>
        <w:tc>
          <w:tcPr>
            <w:tcW w:w="1876" w:type="dxa"/>
            <w:tcBorders>
              <w:top w:val="double" w:sz="4" w:space="0" w:color="auto"/>
              <w:bottom w:val="double" w:sz="4" w:space="0" w:color="auto"/>
            </w:tcBorders>
            <w:shd w:val="clear" w:color="auto" w:fill="D9D9D9" w:themeFill="background1" w:themeFillShade="D9"/>
          </w:tcPr>
          <w:p w14:paraId="6EEFD07A" w14:textId="77777777" w:rsidR="00ED16F3" w:rsidRPr="00ED16F3" w:rsidRDefault="00ED16F3" w:rsidP="00ED16F3">
            <w:pPr>
              <w:spacing w:after="200" w:line="276" w:lineRule="auto"/>
              <w:ind w:left="360"/>
              <w:jc w:val="both"/>
              <w:rPr>
                <w:b/>
                <w:sz w:val="20"/>
              </w:rPr>
            </w:pPr>
            <w:r w:rsidRPr="00ED16F3">
              <w:rPr>
                <w:b/>
                <w:sz w:val="20"/>
              </w:rPr>
              <w:t>Item</w:t>
            </w:r>
          </w:p>
        </w:tc>
        <w:tc>
          <w:tcPr>
            <w:tcW w:w="1134" w:type="dxa"/>
            <w:tcBorders>
              <w:top w:val="double" w:sz="4" w:space="0" w:color="auto"/>
              <w:bottom w:val="double" w:sz="4" w:space="0" w:color="auto"/>
            </w:tcBorders>
            <w:shd w:val="clear" w:color="auto" w:fill="D9D9D9" w:themeFill="background1" w:themeFillShade="D9"/>
          </w:tcPr>
          <w:p w14:paraId="011DBF47" w14:textId="77777777" w:rsidR="00ED16F3" w:rsidRPr="00ED16F3" w:rsidRDefault="00ED16F3" w:rsidP="00ED16F3">
            <w:pPr>
              <w:spacing w:after="200" w:line="276" w:lineRule="auto"/>
              <w:ind w:left="360" w:hanging="360"/>
              <w:jc w:val="both"/>
              <w:rPr>
                <w:b/>
                <w:sz w:val="20"/>
              </w:rPr>
            </w:pPr>
            <w:r w:rsidRPr="00ED16F3">
              <w:rPr>
                <w:b/>
                <w:sz w:val="20"/>
              </w:rPr>
              <w:t>Unit Cost</w:t>
            </w:r>
          </w:p>
        </w:tc>
        <w:tc>
          <w:tcPr>
            <w:tcW w:w="992" w:type="dxa"/>
            <w:tcBorders>
              <w:top w:val="double" w:sz="4" w:space="0" w:color="auto"/>
              <w:bottom w:val="double" w:sz="4" w:space="0" w:color="auto"/>
            </w:tcBorders>
            <w:shd w:val="clear" w:color="auto" w:fill="D9D9D9" w:themeFill="background1" w:themeFillShade="D9"/>
          </w:tcPr>
          <w:p w14:paraId="6D3FAA15" w14:textId="77777777" w:rsidR="00ED16F3" w:rsidRPr="00ED16F3" w:rsidRDefault="00ED16F3" w:rsidP="00ED16F3">
            <w:pPr>
              <w:spacing w:after="200" w:line="276" w:lineRule="auto"/>
              <w:jc w:val="both"/>
              <w:rPr>
                <w:b/>
                <w:sz w:val="20"/>
              </w:rPr>
            </w:pPr>
            <w:r w:rsidRPr="00ED16F3">
              <w:rPr>
                <w:b/>
                <w:sz w:val="20"/>
              </w:rPr>
              <w:t>No units</w:t>
            </w:r>
          </w:p>
        </w:tc>
        <w:tc>
          <w:tcPr>
            <w:tcW w:w="992" w:type="dxa"/>
            <w:tcBorders>
              <w:top w:val="double" w:sz="4" w:space="0" w:color="auto"/>
              <w:bottom w:val="double" w:sz="4" w:space="0" w:color="auto"/>
            </w:tcBorders>
            <w:shd w:val="clear" w:color="auto" w:fill="D9D9D9" w:themeFill="background1" w:themeFillShade="D9"/>
          </w:tcPr>
          <w:p w14:paraId="3E6CD6AD" w14:textId="77777777" w:rsidR="00ED16F3" w:rsidRPr="00ED16F3" w:rsidRDefault="00ED16F3" w:rsidP="00ED16F3">
            <w:pPr>
              <w:spacing w:after="200" w:line="276" w:lineRule="auto"/>
              <w:jc w:val="both"/>
              <w:rPr>
                <w:b/>
                <w:sz w:val="20"/>
              </w:rPr>
            </w:pPr>
            <w:r w:rsidRPr="00ED16F3">
              <w:rPr>
                <w:b/>
                <w:sz w:val="20"/>
              </w:rPr>
              <w:t>Total cost</w:t>
            </w:r>
          </w:p>
        </w:tc>
        <w:tc>
          <w:tcPr>
            <w:tcW w:w="1134" w:type="dxa"/>
            <w:tcBorders>
              <w:top w:val="double" w:sz="4" w:space="0" w:color="auto"/>
              <w:bottom w:val="double" w:sz="4" w:space="0" w:color="auto"/>
            </w:tcBorders>
            <w:shd w:val="clear" w:color="auto" w:fill="D9D9D9" w:themeFill="background1" w:themeFillShade="D9"/>
          </w:tcPr>
          <w:p w14:paraId="70747134" w14:textId="77777777" w:rsidR="00ED16F3" w:rsidRPr="00ED16F3" w:rsidRDefault="00ED16F3" w:rsidP="00ED16F3">
            <w:pPr>
              <w:spacing w:after="200" w:line="276" w:lineRule="auto"/>
              <w:ind w:left="28" w:hanging="28"/>
              <w:jc w:val="both"/>
              <w:rPr>
                <w:b/>
                <w:sz w:val="20"/>
              </w:rPr>
            </w:pPr>
            <w:r w:rsidRPr="00ED16F3">
              <w:rPr>
                <w:b/>
                <w:sz w:val="20"/>
              </w:rPr>
              <w:t>Request from UNPRPD Fund</w:t>
            </w:r>
          </w:p>
        </w:tc>
        <w:tc>
          <w:tcPr>
            <w:tcW w:w="1090" w:type="dxa"/>
            <w:tcBorders>
              <w:top w:val="double" w:sz="4" w:space="0" w:color="auto"/>
              <w:bottom w:val="double" w:sz="4" w:space="0" w:color="auto"/>
            </w:tcBorders>
            <w:shd w:val="clear" w:color="auto" w:fill="D9D9D9" w:themeFill="background1" w:themeFillShade="D9"/>
          </w:tcPr>
          <w:p w14:paraId="3E27C73C" w14:textId="77777777" w:rsidR="00ED16F3" w:rsidRPr="00ED16F3" w:rsidRDefault="00ED16F3" w:rsidP="00ED16F3">
            <w:pPr>
              <w:spacing w:after="200" w:line="276" w:lineRule="auto"/>
              <w:ind w:left="89" w:hanging="89"/>
              <w:jc w:val="both"/>
              <w:rPr>
                <w:b/>
                <w:sz w:val="20"/>
              </w:rPr>
            </w:pPr>
            <w:r w:rsidRPr="00ED16F3">
              <w:rPr>
                <w:b/>
                <w:sz w:val="20"/>
              </w:rPr>
              <w:t>UNPRPD POs cost-sharing</w:t>
            </w:r>
          </w:p>
        </w:tc>
        <w:tc>
          <w:tcPr>
            <w:tcW w:w="1282" w:type="dxa"/>
            <w:tcBorders>
              <w:top w:val="double" w:sz="4" w:space="0" w:color="auto"/>
              <w:bottom w:val="double" w:sz="4" w:space="0" w:color="auto"/>
              <w:right w:val="double" w:sz="4" w:space="0" w:color="auto"/>
            </w:tcBorders>
            <w:shd w:val="clear" w:color="auto" w:fill="D9D9D9" w:themeFill="background1" w:themeFillShade="D9"/>
          </w:tcPr>
          <w:p w14:paraId="17131FA4" w14:textId="77777777" w:rsidR="00ED16F3" w:rsidRPr="00ED16F3" w:rsidRDefault="00ED16F3" w:rsidP="00ED16F3">
            <w:pPr>
              <w:spacing w:after="200" w:line="276" w:lineRule="auto"/>
              <w:ind w:left="360"/>
              <w:jc w:val="both"/>
              <w:rPr>
                <w:b/>
                <w:sz w:val="20"/>
              </w:rPr>
            </w:pPr>
            <w:r w:rsidRPr="00ED16F3">
              <w:rPr>
                <w:b/>
                <w:sz w:val="20"/>
              </w:rPr>
              <w:t>Other partners cost-sharing</w:t>
            </w:r>
          </w:p>
        </w:tc>
      </w:tr>
      <w:tr w:rsidR="00ED16F3" w:rsidRPr="00ED16F3" w14:paraId="135E094C" w14:textId="77777777" w:rsidTr="00A15A1E">
        <w:trPr>
          <w:trHeight w:val="501"/>
        </w:trPr>
        <w:tc>
          <w:tcPr>
            <w:tcW w:w="1370" w:type="dxa"/>
            <w:tcBorders>
              <w:top w:val="double" w:sz="4" w:space="0" w:color="auto"/>
              <w:left w:val="double" w:sz="4" w:space="0" w:color="auto"/>
              <w:bottom w:val="double" w:sz="4" w:space="0" w:color="FFFFFF" w:themeColor="background1"/>
            </w:tcBorders>
          </w:tcPr>
          <w:p w14:paraId="60098A3A" w14:textId="77777777" w:rsidR="00ED16F3" w:rsidRPr="00ED16F3" w:rsidRDefault="00ED16F3" w:rsidP="00ED16F3">
            <w:pPr>
              <w:spacing w:after="200" w:line="276" w:lineRule="auto"/>
              <w:rPr>
                <w:b/>
                <w:sz w:val="20"/>
                <w:szCs w:val="20"/>
              </w:rPr>
            </w:pPr>
            <w:r w:rsidRPr="00ED16F3">
              <w:rPr>
                <w:b/>
                <w:sz w:val="20"/>
                <w:szCs w:val="20"/>
              </w:rPr>
              <w:t>Staff and Personnel Costs</w:t>
            </w:r>
          </w:p>
        </w:tc>
        <w:tc>
          <w:tcPr>
            <w:tcW w:w="1876" w:type="dxa"/>
            <w:tcBorders>
              <w:top w:val="double" w:sz="4" w:space="0" w:color="auto"/>
              <w:bottom w:val="single" w:sz="4" w:space="0" w:color="auto"/>
              <w:right w:val="double" w:sz="4" w:space="0" w:color="auto"/>
            </w:tcBorders>
            <w:shd w:val="clear" w:color="auto" w:fill="auto"/>
          </w:tcPr>
          <w:p w14:paraId="6908B8AC" w14:textId="77777777" w:rsidR="00ED16F3" w:rsidRPr="00ED16F3" w:rsidRDefault="00ED16F3" w:rsidP="00ED16F3">
            <w:pPr>
              <w:spacing w:after="200" w:line="276" w:lineRule="auto"/>
              <w:rPr>
                <w:sz w:val="20"/>
                <w:szCs w:val="20"/>
              </w:rPr>
            </w:pPr>
            <w:r w:rsidRPr="00ED16F3">
              <w:rPr>
                <w:sz w:val="20"/>
                <w:szCs w:val="20"/>
              </w:rPr>
              <w:t>OHCHR Officer/Action coordinator</w:t>
            </w:r>
          </w:p>
        </w:tc>
        <w:tc>
          <w:tcPr>
            <w:tcW w:w="1134" w:type="dxa"/>
            <w:tcBorders>
              <w:top w:val="double" w:sz="4" w:space="0" w:color="auto"/>
              <w:bottom w:val="single" w:sz="4" w:space="0" w:color="auto"/>
              <w:right w:val="double" w:sz="4" w:space="0" w:color="auto"/>
            </w:tcBorders>
          </w:tcPr>
          <w:p w14:paraId="0EA18404" w14:textId="77777777" w:rsidR="00ED16F3" w:rsidRPr="00ED16F3" w:rsidRDefault="00ED16F3" w:rsidP="00ED16F3">
            <w:pPr>
              <w:spacing w:after="200" w:line="276" w:lineRule="auto"/>
              <w:ind w:left="360" w:hanging="332"/>
              <w:rPr>
                <w:sz w:val="20"/>
                <w:szCs w:val="20"/>
              </w:rPr>
            </w:pPr>
            <w:r w:rsidRPr="00ED16F3">
              <w:rPr>
                <w:sz w:val="20"/>
                <w:szCs w:val="20"/>
              </w:rPr>
              <w:t>USD 900</w:t>
            </w:r>
          </w:p>
        </w:tc>
        <w:tc>
          <w:tcPr>
            <w:tcW w:w="992" w:type="dxa"/>
            <w:tcBorders>
              <w:top w:val="double" w:sz="4" w:space="0" w:color="auto"/>
              <w:bottom w:val="single" w:sz="4" w:space="0" w:color="auto"/>
              <w:right w:val="double" w:sz="4" w:space="0" w:color="auto"/>
            </w:tcBorders>
          </w:tcPr>
          <w:p w14:paraId="655245A6" w14:textId="77777777" w:rsidR="00ED16F3" w:rsidRPr="00ED16F3" w:rsidRDefault="00ED16F3" w:rsidP="00ED16F3">
            <w:pPr>
              <w:spacing w:after="200" w:line="276" w:lineRule="auto"/>
              <w:rPr>
                <w:sz w:val="20"/>
                <w:szCs w:val="20"/>
              </w:rPr>
            </w:pPr>
            <w:r w:rsidRPr="00ED16F3">
              <w:rPr>
                <w:sz w:val="20"/>
                <w:szCs w:val="20"/>
              </w:rPr>
              <w:t xml:space="preserve"> 24 mths </w:t>
            </w:r>
          </w:p>
        </w:tc>
        <w:tc>
          <w:tcPr>
            <w:tcW w:w="992" w:type="dxa"/>
            <w:tcBorders>
              <w:top w:val="double" w:sz="4" w:space="0" w:color="auto"/>
              <w:bottom w:val="single" w:sz="4" w:space="0" w:color="auto"/>
              <w:right w:val="double" w:sz="4" w:space="0" w:color="auto"/>
            </w:tcBorders>
          </w:tcPr>
          <w:p w14:paraId="2046D3FD" w14:textId="5470E4A1" w:rsidR="00ED16F3" w:rsidRPr="00ED16F3" w:rsidRDefault="00ED16F3" w:rsidP="00ED16F3">
            <w:pPr>
              <w:spacing w:after="200" w:line="276" w:lineRule="auto"/>
              <w:rPr>
                <w:sz w:val="20"/>
                <w:szCs w:val="20"/>
              </w:rPr>
            </w:pPr>
            <w:r>
              <w:rPr>
                <w:sz w:val="20"/>
                <w:szCs w:val="20"/>
              </w:rPr>
              <w:t xml:space="preserve"> 6</w:t>
            </w:r>
            <w:r w:rsidRPr="00ED16F3">
              <w:rPr>
                <w:sz w:val="20"/>
                <w:szCs w:val="20"/>
              </w:rPr>
              <w:t xml:space="preserve">1,600 </w:t>
            </w:r>
          </w:p>
        </w:tc>
        <w:tc>
          <w:tcPr>
            <w:tcW w:w="1134" w:type="dxa"/>
            <w:tcBorders>
              <w:top w:val="double" w:sz="4" w:space="0" w:color="auto"/>
              <w:bottom w:val="single" w:sz="4" w:space="0" w:color="auto"/>
              <w:right w:val="double" w:sz="4" w:space="0" w:color="auto"/>
            </w:tcBorders>
          </w:tcPr>
          <w:p w14:paraId="583F4CDA" w14:textId="77777777" w:rsidR="00ED16F3" w:rsidRPr="00ED16F3" w:rsidRDefault="00ED16F3" w:rsidP="00ED16F3">
            <w:pPr>
              <w:spacing w:after="200" w:line="276" w:lineRule="auto"/>
              <w:rPr>
                <w:sz w:val="20"/>
                <w:szCs w:val="20"/>
              </w:rPr>
            </w:pPr>
            <w:r w:rsidRPr="00ED16F3">
              <w:rPr>
                <w:sz w:val="20"/>
                <w:szCs w:val="20"/>
              </w:rPr>
              <w:t xml:space="preserve"> 21,600 </w:t>
            </w:r>
          </w:p>
        </w:tc>
        <w:tc>
          <w:tcPr>
            <w:tcW w:w="1090" w:type="dxa"/>
            <w:tcBorders>
              <w:top w:val="double" w:sz="4" w:space="0" w:color="auto"/>
              <w:bottom w:val="single" w:sz="4" w:space="0" w:color="auto"/>
              <w:right w:val="double" w:sz="4" w:space="0" w:color="auto"/>
            </w:tcBorders>
          </w:tcPr>
          <w:p w14:paraId="0F742D07" w14:textId="77777777" w:rsidR="00ED16F3" w:rsidRPr="00ED16F3" w:rsidRDefault="00ED16F3" w:rsidP="00ED16F3">
            <w:pPr>
              <w:spacing w:after="200" w:line="276" w:lineRule="auto"/>
              <w:rPr>
                <w:sz w:val="20"/>
                <w:szCs w:val="20"/>
              </w:rPr>
            </w:pPr>
          </w:p>
        </w:tc>
        <w:tc>
          <w:tcPr>
            <w:tcW w:w="1282" w:type="dxa"/>
            <w:tcBorders>
              <w:top w:val="double" w:sz="4" w:space="0" w:color="auto"/>
              <w:bottom w:val="single" w:sz="4" w:space="0" w:color="auto"/>
              <w:right w:val="double" w:sz="4" w:space="0" w:color="auto"/>
            </w:tcBorders>
          </w:tcPr>
          <w:p w14:paraId="76F0133F" w14:textId="77777777" w:rsidR="00ED16F3" w:rsidRPr="00ED16F3" w:rsidRDefault="00ED16F3" w:rsidP="00ED16F3">
            <w:pPr>
              <w:spacing w:after="200" w:line="276" w:lineRule="auto"/>
              <w:rPr>
                <w:sz w:val="20"/>
                <w:szCs w:val="20"/>
              </w:rPr>
            </w:pPr>
            <w:r w:rsidRPr="00ED16F3">
              <w:rPr>
                <w:sz w:val="20"/>
                <w:szCs w:val="20"/>
              </w:rPr>
              <w:t>40,000</w:t>
            </w:r>
          </w:p>
          <w:p w14:paraId="731F5072" w14:textId="77777777" w:rsidR="00ED16F3" w:rsidRPr="00ED16F3" w:rsidRDefault="00ED16F3" w:rsidP="00ED16F3">
            <w:pPr>
              <w:spacing w:after="200" w:line="276" w:lineRule="auto"/>
              <w:rPr>
                <w:sz w:val="20"/>
                <w:szCs w:val="20"/>
              </w:rPr>
            </w:pPr>
          </w:p>
        </w:tc>
      </w:tr>
      <w:tr w:rsidR="00ED16F3" w:rsidRPr="00ED16F3" w14:paraId="35D012CC" w14:textId="77777777" w:rsidTr="00A15A1E">
        <w:trPr>
          <w:trHeight w:val="136"/>
        </w:trPr>
        <w:tc>
          <w:tcPr>
            <w:tcW w:w="1370" w:type="dxa"/>
            <w:tcBorders>
              <w:top w:val="double" w:sz="4" w:space="0" w:color="FFFFFF" w:themeColor="background1"/>
              <w:left w:val="double" w:sz="4" w:space="0" w:color="auto"/>
              <w:bottom w:val="double" w:sz="4" w:space="0" w:color="FFFFFF" w:themeColor="background1"/>
            </w:tcBorders>
          </w:tcPr>
          <w:p w14:paraId="19976108" w14:textId="77777777" w:rsidR="00ED16F3" w:rsidRPr="00ED16F3" w:rsidRDefault="00ED16F3" w:rsidP="00ED16F3">
            <w:pPr>
              <w:spacing w:after="200" w:line="276" w:lineRule="auto"/>
              <w:ind w:left="360"/>
              <w:jc w:val="both"/>
              <w:rPr>
                <w:b/>
                <w:sz w:val="20"/>
                <w:szCs w:val="20"/>
              </w:rPr>
            </w:pPr>
            <w:r w:rsidRPr="00ED16F3">
              <w:rPr>
                <w:b/>
                <w:color w:val="FFFFFF" w:themeColor="background1"/>
                <w:sz w:val="20"/>
                <w:szCs w:val="20"/>
              </w:rPr>
              <w:t>…</w:t>
            </w:r>
          </w:p>
        </w:tc>
        <w:tc>
          <w:tcPr>
            <w:tcW w:w="1876" w:type="dxa"/>
            <w:tcBorders>
              <w:top w:val="single" w:sz="4" w:space="0" w:color="auto"/>
              <w:bottom w:val="single" w:sz="4" w:space="0" w:color="auto"/>
              <w:right w:val="double" w:sz="4" w:space="0" w:color="auto"/>
            </w:tcBorders>
            <w:shd w:val="clear" w:color="auto" w:fill="auto"/>
          </w:tcPr>
          <w:p w14:paraId="5F724120" w14:textId="77777777" w:rsidR="00ED16F3" w:rsidRPr="00ED16F3" w:rsidRDefault="00ED16F3" w:rsidP="00ED16F3">
            <w:pPr>
              <w:spacing w:after="200" w:line="276" w:lineRule="auto"/>
              <w:rPr>
                <w:sz w:val="20"/>
                <w:szCs w:val="20"/>
              </w:rPr>
            </w:pPr>
            <w:r w:rsidRPr="00ED16F3">
              <w:rPr>
                <w:sz w:val="20"/>
                <w:szCs w:val="20"/>
              </w:rPr>
              <w:t xml:space="preserve"> OHCHR Project Assistant </w:t>
            </w:r>
          </w:p>
        </w:tc>
        <w:tc>
          <w:tcPr>
            <w:tcW w:w="1134" w:type="dxa"/>
            <w:tcBorders>
              <w:top w:val="single" w:sz="4" w:space="0" w:color="auto"/>
              <w:bottom w:val="single" w:sz="4" w:space="0" w:color="auto"/>
              <w:right w:val="double" w:sz="4" w:space="0" w:color="auto"/>
            </w:tcBorders>
          </w:tcPr>
          <w:p w14:paraId="3D3964EE" w14:textId="77777777" w:rsidR="00ED16F3" w:rsidRPr="00ED16F3" w:rsidRDefault="00ED16F3" w:rsidP="00ED16F3">
            <w:pPr>
              <w:spacing w:after="200" w:line="276" w:lineRule="auto"/>
              <w:rPr>
                <w:sz w:val="20"/>
                <w:szCs w:val="20"/>
              </w:rPr>
            </w:pPr>
            <w:r w:rsidRPr="00ED16F3">
              <w:rPr>
                <w:sz w:val="20"/>
                <w:szCs w:val="20"/>
              </w:rPr>
              <w:t xml:space="preserve"> USD 400 </w:t>
            </w:r>
          </w:p>
        </w:tc>
        <w:tc>
          <w:tcPr>
            <w:tcW w:w="992" w:type="dxa"/>
            <w:tcBorders>
              <w:top w:val="single" w:sz="4" w:space="0" w:color="auto"/>
              <w:bottom w:val="single" w:sz="4" w:space="0" w:color="auto"/>
              <w:right w:val="double" w:sz="4" w:space="0" w:color="auto"/>
            </w:tcBorders>
          </w:tcPr>
          <w:p w14:paraId="5DE1E569" w14:textId="77777777" w:rsidR="00ED16F3" w:rsidRPr="00ED16F3" w:rsidRDefault="00ED16F3" w:rsidP="00ED16F3">
            <w:pPr>
              <w:spacing w:after="200" w:line="276" w:lineRule="auto"/>
              <w:rPr>
                <w:sz w:val="20"/>
                <w:szCs w:val="20"/>
              </w:rPr>
            </w:pPr>
            <w:r w:rsidRPr="00ED16F3">
              <w:rPr>
                <w:sz w:val="20"/>
                <w:szCs w:val="20"/>
              </w:rPr>
              <w:t xml:space="preserve"> 24 mths </w:t>
            </w:r>
          </w:p>
        </w:tc>
        <w:tc>
          <w:tcPr>
            <w:tcW w:w="992" w:type="dxa"/>
            <w:tcBorders>
              <w:top w:val="single" w:sz="4" w:space="0" w:color="auto"/>
              <w:bottom w:val="single" w:sz="4" w:space="0" w:color="auto"/>
              <w:right w:val="double" w:sz="4" w:space="0" w:color="auto"/>
            </w:tcBorders>
          </w:tcPr>
          <w:p w14:paraId="3E2ADD03" w14:textId="0550F192" w:rsidR="00ED16F3" w:rsidRPr="00ED16F3" w:rsidRDefault="00ED16F3" w:rsidP="00ED16F3">
            <w:pPr>
              <w:spacing w:after="200" w:line="276" w:lineRule="auto"/>
              <w:rPr>
                <w:sz w:val="20"/>
                <w:szCs w:val="20"/>
              </w:rPr>
            </w:pPr>
            <w:r>
              <w:rPr>
                <w:sz w:val="20"/>
                <w:szCs w:val="20"/>
              </w:rPr>
              <w:t xml:space="preserve"> 29</w:t>
            </w:r>
            <w:r w:rsidRPr="00ED16F3">
              <w:rPr>
                <w:sz w:val="20"/>
                <w:szCs w:val="20"/>
              </w:rPr>
              <w:t xml:space="preserve">,600 </w:t>
            </w:r>
          </w:p>
        </w:tc>
        <w:tc>
          <w:tcPr>
            <w:tcW w:w="1134" w:type="dxa"/>
            <w:tcBorders>
              <w:top w:val="single" w:sz="4" w:space="0" w:color="auto"/>
              <w:bottom w:val="single" w:sz="4" w:space="0" w:color="auto"/>
              <w:right w:val="double" w:sz="4" w:space="0" w:color="auto"/>
            </w:tcBorders>
          </w:tcPr>
          <w:p w14:paraId="0D6D9D33" w14:textId="77777777" w:rsidR="00ED16F3" w:rsidRPr="00ED16F3" w:rsidRDefault="00ED16F3" w:rsidP="00ED16F3">
            <w:pPr>
              <w:spacing w:after="200" w:line="276" w:lineRule="auto"/>
              <w:rPr>
                <w:sz w:val="20"/>
                <w:szCs w:val="20"/>
              </w:rPr>
            </w:pPr>
            <w:r w:rsidRPr="00ED16F3">
              <w:rPr>
                <w:sz w:val="20"/>
                <w:szCs w:val="20"/>
              </w:rPr>
              <w:t xml:space="preserve"> 9,600 </w:t>
            </w:r>
          </w:p>
        </w:tc>
        <w:tc>
          <w:tcPr>
            <w:tcW w:w="1090" w:type="dxa"/>
            <w:tcBorders>
              <w:top w:val="single" w:sz="4" w:space="0" w:color="auto"/>
              <w:bottom w:val="single" w:sz="4" w:space="0" w:color="auto"/>
              <w:right w:val="double" w:sz="4" w:space="0" w:color="auto"/>
            </w:tcBorders>
          </w:tcPr>
          <w:p w14:paraId="41347097" w14:textId="77777777" w:rsidR="00ED16F3" w:rsidRPr="00ED16F3" w:rsidRDefault="00ED16F3" w:rsidP="00ED16F3">
            <w:pPr>
              <w:spacing w:after="200" w:line="276" w:lineRule="auto"/>
              <w:rPr>
                <w:sz w:val="20"/>
                <w:szCs w:val="20"/>
              </w:rPr>
            </w:pPr>
          </w:p>
        </w:tc>
        <w:tc>
          <w:tcPr>
            <w:tcW w:w="1282" w:type="dxa"/>
            <w:tcBorders>
              <w:top w:val="single" w:sz="4" w:space="0" w:color="auto"/>
              <w:bottom w:val="single" w:sz="4" w:space="0" w:color="auto"/>
              <w:right w:val="double" w:sz="4" w:space="0" w:color="auto"/>
            </w:tcBorders>
          </w:tcPr>
          <w:p w14:paraId="13D01A23" w14:textId="77777777" w:rsidR="00ED16F3" w:rsidRPr="00ED16F3" w:rsidRDefault="00ED16F3" w:rsidP="00ED16F3">
            <w:pPr>
              <w:spacing w:after="200" w:line="276" w:lineRule="auto"/>
              <w:rPr>
                <w:sz w:val="20"/>
                <w:szCs w:val="20"/>
              </w:rPr>
            </w:pPr>
            <w:r w:rsidRPr="00ED16F3">
              <w:rPr>
                <w:sz w:val="20"/>
                <w:szCs w:val="20"/>
              </w:rPr>
              <w:t>20,000</w:t>
            </w:r>
          </w:p>
          <w:p w14:paraId="31877CEB" w14:textId="77777777" w:rsidR="00ED16F3" w:rsidRPr="00ED16F3" w:rsidRDefault="00ED16F3" w:rsidP="00ED16F3">
            <w:pPr>
              <w:spacing w:after="200" w:line="276" w:lineRule="auto"/>
              <w:rPr>
                <w:sz w:val="20"/>
                <w:szCs w:val="20"/>
              </w:rPr>
            </w:pPr>
          </w:p>
        </w:tc>
      </w:tr>
      <w:tr w:rsidR="00ED16F3" w:rsidRPr="00ED16F3" w14:paraId="3D8EA1F6" w14:textId="77777777" w:rsidTr="00A15A1E">
        <w:trPr>
          <w:trHeight w:val="213"/>
        </w:trPr>
        <w:tc>
          <w:tcPr>
            <w:tcW w:w="1370" w:type="dxa"/>
            <w:tcBorders>
              <w:top w:val="double" w:sz="4" w:space="0" w:color="FFFFFF" w:themeColor="background1"/>
              <w:left w:val="double" w:sz="4" w:space="0" w:color="auto"/>
              <w:bottom w:val="double" w:sz="4" w:space="0" w:color="FFFFFF" w:themeColor="background1"/>
            </w:tcBorders>
          </w:tcPr>
          <w:p w14:paraId="0A6DE445" w14:textId="77777777" w:rsidR="00ED16F3" w:rsidRPr="00ED16F3" w:rsidRDefault="00ED16F3" w:rsidP="00ED16F3">
            <w:pPr>
              <w:spacing w:after="200" w:line="276" w:lineRule="auto"/>
              <w:ind w:left="360"/>
              <w:jc w:val="both"/>
              <w:rPr>
                <w:b/>
                <w:sz w:val="20"/>
                <w:szCs w:val="20"/>
              </w:rPr>
            </w:pPr>
          </w:p>
        </w:tc>
        <w:tc>
          <w:tcPr>
            <w:tcW w:w="1876" w:type="dxa"/>
            <w:tcBorders>
              <w:top w:val="single" w:sz="4" w:space="0" w:color="auto"/>
              <w:bottom w:val="single" w:sz="4" w:space="0" w:color="auto"/>
              <w:right w:val="double" w:sz="4" w:space="0" w:color="auto"/>
            </w:tcBorders>
            <w:shd w:val="clear" w:color="auto" w:fill="auto"/>
          </w:tcPr>
          <w:p w14:paraId="34DADB79" w14:textId="77777777" w:rsidR="00ED16F3" w:rsidRPr="00ED16F3" w:rsidRDefault="00ED16F3" w:rsidP="00ED16F3">
            <w:pPr>
              <w:spacing w:after="200" w:line="276" w:lineRule="auto"/>
              <w:rPr>
                <w:sz w:val="20"/>
                <w:szCs w:val="20"/>
              </w:rPr>
            </w:pPr>
            <w:r w:rsidRPr="00ED16F3">
              <w:rPr>
                <w:sz w:val="20"/>
                <w:szCs w:val="20"/>
              </w:rPr>
              <w:t xml:space="preserve"> OHCHR Project Associate </w:t>
            </w:r>
          </w:p>
        </w:tc>
        <w:tc>
          <w:tcPr>
            <w:tcW w:w="1134" w:type="dxa"/>
            <w:tcBorders>
              <w:top w:val="single" w:sz="4" w:space="0" w:color="auto"/>
              <w:bottom w:val="single" w:sz="4" w:space="0" w:color="auto"/>
              <w:right w:val="double" w:sz="4" w:space="0" w:color="auto"/>
            </w:tcBorders>
          </w:tcPr>
          <w:p w14:paraId="4B227178" w14:textId="77777777" w:rsidR="00ED16F3" w:rsidRPr="00ED16F3" w:rsidRDefault="00ED16F3" w:rsidP="00ED16F3">
            <w:pPr>
              <w:spacing w:after="200" w:line="276" w:lineRule="auto"/>
              <w:rPr>
                <w:sz w:val="20"/>
                <w:szCs w:val="20"/>
              </w:rPr>
            </w:pPr>
            <w:r w:rsidRPr="00ED16F3">
              <w:rPr>
                <w:sz w:val="20"/>
                <w:szCs w:val="20"/>
              </w:rPr>
              <w:t xml:space="preserve"> USD 400 </w:t>
            </w:r>
          </w:p>
        </w:tc>
        <w:tc>
          <w:tcPr>
            <w:tcW w:w="992" w:type="dxa"/>
            <w:tcBorders>
              <w:top w:val="single" w:sz="4" w:space="0" w:color="auto"/>
              <w:bottom w:val="single" w:sz="4" w:space="0" w:color="auto"/>
              <w:right w:val="double" w:sz="4" w:space="0" w:color="auto"/>
            </w:tcBorders>
          </w:tcPr>
          <w:p w14:paraId="0367F17F" w14:textId="7A53D382" w:rsidR="00ED16F3" w:rsidRPr="00ED16F3" w:rsidRDefault="00ED16F3" w:rsidP="00ED16F3">
            <w:pPr>
              <w:spacing w:after="200" w:line="276" w:lineRule="auto"/>
              <w:rPr>
                <w:sz w:val="20"/>
                <w:szCs w:val="20"/>
              </w:rPr>
            </w:pPr>
            <w:r w:rsidRPr="00ED16F3">
              <w:rPr>
                <w:sz w:val="20"/>
                <w:szCs w:val="20"/>
              </w:rPr>
              <w:t xml:space="preserve"> 24 </w:t>
            </w:r>
          </w:p>
        </w:tc>
        <w:tc>
          <w:tcPr>
            <w:tcW w:w="992" w:type="dxa"/>
            <w:tcBorders>
              <w:top w:val="single" w:sz="4" w:space="0" w:color="auto"/>
              <w:bottom w:val="single" w:sz="4" w:space="0" w:color="auto"/>
              <w:right w:val="double" w:sz="4" w:space="0" w:color="auto"/>
            </w:tcBorders>
          </w:tcPr>
          <w:p w14:paraId="45A85400" w14:textId="7C530774" w:rsidR="00ED16F3" w:rsidRPr="00ED16F3" w:rsidRDefault="00ED16F3" w:rsidP="00ED16F3">
            <w:pPr>
              <w:spacing w:after="200" w:line="276" w:lineRule="auto"/>
              <w:rPr>
                <w:sz w:val="20"/>
                <w:szCs w:val="20"/>
              </w:rPr>
            </w:pPr>
            <w:r>
              <w:rPr>
                <w:sz w:val="20"/>
                <w:szCs w:val="20"/>
              </w:rPr>
              <w:t xml:space="preserve"> 29</w:t>
            </w:r>
            <w:r w:rsidRPr="00ED16F3">
              <w:rPr>
                <w:sz w:val="20"/>
                <w:szCs w:val="20"/>
              </w:rPr>
              <w:t xml:space="preserve">,600 </w:t>
            </w:r>
          </w:p>
        </w:tc>
        <w:tc>
          <w:tcPr>
            <w:tcW w:w="1134" w:type="dxa"/>
            <w:tcBorders>
              <w:top w:val="single" w:sz="4" w:space="0" w:color="auto"/>
              <w:bottom w:val="single" w:sz="4" w:space="0" w:color="auto"/>
              <w:right w:val="double" w:sz="4" w:space="0" w:color="auto"/>
            </w:tcBorders>
          </w:tcPr>
          <w:p w14:paraId="65AB6D0C" w14:textId="77777777" w:rsidR="00ED16F3" w:rsidRPr="00ED16F3" w:rsidRDefault="00ED16F3" w:rsidP="00ED16F3">
            <w:pPr>
              <w:spacing w:after="200" w:line="276" w:lineRule="auto"/>
              <w:rPr>
                <w:sz w:val="20"/>
                <w:szCs w:val="20"/>
              </w:rPr>
            </w:pPr>
            <w:r w:rsidRPr="00ED16F3">
              <w:rPr>
                <w:sz w:val="20"/>
                <w:szCs w:val="20"/>
              </w:rPr>
              <w:t xml:space="preserve"> 9,600 </w:t>
            </w:r>
          </w:p>
        </w:tc>
        <w:tc>
          <w:tcPr>
            <w:tcW w:w="1090" w:type="dxa"/>
            <w:tcBorders>
              <w:top w:val="single" w:sz="4" w:space="0" w:color="auto"/>
              <w:bottom w:val="single" w:sz="4" w:space="0" w:color="auto"/>
              <w:right w:val="double" w:sz="4" w:space="0" w:color="auto"/>
            </w:tcBorders>
          </w:tcPr>
          <w:p w14:paraId="7C835885" w14:textId="77777777" w:rsidR="00ED16F3" w:rsidRPr="00ED16F3" w:rsidRDefault="00ED16F3" w:rsidP="00ED16F3">
            <w:pPr>
              <w:spacing w:after="200" w:line="276" w:lineRule="auto"/>
              <w:rPr>
                <w:sz w:val="20"/>
                <w:szCs w:val="20"/>
              </w:rPr>
            </w:pPr>
          </w:p>
        </w:tc>
        <w:tc>
          <w:tcPr>
            <w:tcW w:w="1282" w:type="dxa"/>
            <w:tcBorders>
              <w:top w:val="single" w:sz="4" w:space="0" w:color="auto"/>
              <w:bottom w:val="single" w:sz="4" w:space="0" w:color="auto"/>
              <w:right w:val="double" w:sz="4" w:space="0" w:color="auto"/>
            </w:tcBorders>
          </w:tcPr>
          <w:p w14:paraId="55E7ED7C" w14:textId="77777777" w:rsidR="00ED16F3" w:rsidRPr="00ED16F3" w:rsidRDefault="00ED16F3" w:rsidP="00ED16F3">
            <w:pPr>
              <w:spacing w:after="200" w:line="276" w:lineRule="auto"/>
              <w:rPr>
                <w:sz w:val="20"/>
                <w:szCs w:val="20"/>
              </w:rPr>
            </w:pPr>
            <w:r w:rsidRPr="00ED16F3">
              <w:rPr>
                <w:sz w:val="20"/>
                <w:szCs w:val="20"/>
              </w:rPr>
              <w:t>20,000</w:t>
            </w:r>
          </w:p>
        </w:tc>
      </w:tr>
      <w:tr w:rsidR="00ED16F3" w:rsidRPr="00ED16F3" w14:paraId="5D0F7641" w14:textId="77777777" w:rsidTr="00A15A1E">
        <w:trPr>
          <w:trHeight w:val="213"/>
        </w:trPr>
        <w:tc>
          <w:tcPr>
            <w:tcW w:w="1370" w:type="dxa"/>
            <w:tcBorders>
              <w:top w:val="double" w:sz="4" w:space="0" w:color="FFFFFF" w:themeColor="background1"/>
              <w:left w:val="double" w:sz="4" w:space="0" w:color="auto"/>
              <w:bottom w:val="double" w:sz="4" w:space="0" w:color="FFFFFF" w:themeColor="background1"/>
            </w:tcBorders>
          </w:tcPr>
          <w:p w14:paraId="23E83422" w14:textId="77777777" w:rsidR="00ED16F3" w:rsidRPr="00ED16F3" w:rsidRDefault="00ED16F3" w:rsidP="00ED16F3">
            <w:pPr>
              <w:spacing w:after="200" w:line="276" w:lineRule="auto"/>
              <w:ind w:left="360"/>
              <w:jc w:val="both"/>
              <w:rPr>
                <w:b/>
                <w:sz w:val="20"/>
                <w:szCs w:val="20"/>
              </w:rPr>
            </w:pPr>
          </w:p>
        </w:tc>
        <w:tc>
          <w:tcPr>
            <w:tcW w:w="1876" w:type="dxa"/>
            <w:tcBorders>
              <w:top w:val="single" w:sz="4" w:space="0" w:color="auto"/>
              <w:bottom w:val="single" w:sz="4" w:space="0" w:color="auto"/>
              <w:right w:val="double" w:sz="4" w:space="0" w:color="auto"/>
            </w:tcBorders>
            <w:shd w:val="clear" w:color="auto" w:fill="auto"/>
          </w:tcPr>
          <w:p w14:paraId="1E24C70F" w14:textId="77777777" w:rsidR="00ED16F3" w:rsidRPr="00ED16F3" w:rsidRDefault="00ED16F3" w:rsidP="00ED16F3">
            <w:pPr>
              <w:spacing w:after="200" w:line="276" w:lineRule="auto"/>
              <w:rPr>
                <w:sz w:val="20"/>
                <w:szCs w:val="20"/>
              </w:rPr>
            </w:pPr>
            <w:r w:rsidRPr="00ED16F3">
              <w:rPr>
                <w:sz w:val="20"/>
                <w:szCs w:val="20"/>
              </w:rPr>
              <w:t xml:space="preserve"> OHCHR Consultant- Legal Capacity, Disability and Human Rights (DPO-CSO) </w:t>
            </w:r>
          </w:p>
        </w:tc>
        <w:tc>
          <w:tcPr>
            <w:tcW w:w="1134" w:type="dxa"/>
            <w:tcBorders>
              <w:top w:val="single" w:sz="4" w:space="0" w:color="auto"/>
              <w:bottom w:val="single" w:sz="4" w:space="0" w:color="auto"/>
              <w:right w:val="double" w:sz="4" w:space="0" w:color="auto"/>
            </w:tcBorders>
          </w:tcPr>
          <w:p w14:paraId="03F5419A" w14:textId="77777777" w:rsidR="00ED16F3" w:rsidRPr="00ED16F3" w:rsidRDefault="00ED16F3" w:rsidP="00ED16F3">
            <w:pPr>
              <w:spacing w:after="200" w:line="276" w:lineRule="auto"/>
              <w:rPr>
                <w:sz w:val="20"/>
                <w:szCs w:val="20"/>
              </w:rPr>
            </w:pPr>
            <w:r w:rsidRPr="00ED16F3">
              <w:rPr>
                <w:sz w:val="20"/>
                <w:szCs w:val="20"/>
              </w:rPr>
              <w:t xml:space="preserve"> USD 120 </w:t>
            </w:r>
          </w:p>
        </w:tc>
        <w:tc>
          <w:tcPr>
            <w:tcW w:w="992" w:type="dxa"/>
            <w:tcBorders>
              <w:top w:val="single" w:sz="4" w:space="0" w:color="auto"/>
              <w:bottom w:val="single" w:sz="4" w:space="0" w:color="auto"/>
              <w:right w:val="double" w:sz="4" w:space="0" w:color="auto"/>
            </w:tcBorders>
          </w:tcPr>
          <w:p w14:paraId="72E2586E" w14:textId="77777777" w:rsidR="00ED16F3" w:rsidRPr="00ED16F3" w:rsidRDefault="00ED16F3" w:rsidP="00ED16F3">
            <w:pPr>
              <w:spacing w:after="200" w:line="276" w:lineRule="auto"/>
              <w:rPr>
                <w:sz w:val="20"/>
                <w:szCs w:val="20"/>
              </w:rPr>
            </w:pPr>
            <w:r w:rsidRPr="00ED16F3">
              <w:rPr>
                <w:sz w:val="20"/>
                <w:szCs w:val="20"/>
              </w:rPr>
              <w:t xml:space="preserve"> 42 Days </w:t>
            </w:r>
          </w:p>
        </w:tc>
        <w:tc>
          <w:tcPr>
            <w:tcW w:w="992" w:type="dxa"/>
            <w:tcBorders>
              <w:top w:val="single" w:sz="4" w:space="0" w:color="auto"/>
              <w:bottom w:val="single" w:sz="4" w:space="0" w:color="auto"/>
              <w:right w:val="double" w:sz="4" w:space="0" w:color="auto"/>
            </w:tcBorders>
          </w:tcPr>
          <w:p w14:paraId="70676999" w14:textId="77777777" w:rsidR="00ED16F3" w:rsidRPr="00ED16F3" w:rsidRDefault="00ED16F3" w:rsidP="00ED16F3">
            <w:pPr>
              <w:spacing w:after="200" w:line="276" w:lineRule="auto"/>
              <w:rPr>
                <w:sz w:val="20"/>
                <w:szCs w:val="20"/>
              </w:rPr>
            </w:pPr>
            <w:r w:rsidRPr="00ED16F3">
              <w:rPr>
                <w:sz w:val="20"/>
                <w:szCs w:val="20"/>
              </w:rPr>
              <w:t xml:space="preserve"> 5,040 </w:t>
            </w:r>
          </w:p>
        </w:tc>
        <w:tc>
          <w:tcPr>
            <w:tcW w:w="1134" w:type="dxa"/>
            <w:tcBorders>
              <w:top w:val="single" w:sz="4" w:space="0" w:color="auto"/>
              <w:bottom w:val="single" w:sz="4" w:space="0" w:color="auto"/>
              <w:right w:val="double" w:sz="4" w:space="0" w:color="auto"/>
            </w:tcBorders>
          </w:tcPr>
          <w:p w14:paraId="4A4AF350" w14:textId="77777777" w:rsidR="00ED16F3" w:rsidRPr="00ED16F3" w:rsidRDefault="00ED16F3" w:rsidP="00ED16F3">
            <w:pPr>
              <w:spacing w:after="200" w:line="276" w:lineRule="auto"/>
              <w:rPr>
                <w:sz w:val="20"/>
                <w:szCs w:val="20"/>
              </w:rPr>
            </w:pPr>
            <w:r w:rsidRPr="00ED16F3">
              <w:rPr>
                <w:sz w:val="20"/>
                <w:szCs w:val="20"/>
              </w:rPr>
              <w:t xml:space="preserve"> 5,040 </w:t>
            </w:r>
          </w:p>
        </w:tc>
        <w:tc>
          <w:tcPr>
            <w:tcW w:w="1090" w:type="dxa"/>
            <w:tcBorders>
              <w:top w:val="single" w:sz="4" w:space="0" w:color="auto"/>
              <w:bottom w:val="single" w:sz="4" w:space="0" w:color="auto"/>
              <w:right w:val="double" w:sz="4" w:space="0" w:color="auto"/>
            </w:tcBorders>
          </w:tcPr>
          <w:p w14:paraId="38653115" w14:textId="77777777" w:rsidR="00ED16F3" w:rsidRPr="00ED16F3" w:rsidRDefault="00ED16F3" w:rsidP="00ED16F3">
            <w:pPr>
              <w:spacing w:after="200" w:line="276" w:lineRule="auto"/>
              <w:rPr>
                <w:sz w:val="20"/>
                <w:szCs w:val="20"/>
              </w:rPr>
            </w:pPr>
          </w:p>
        </w:tc>
        <w:tc>
          <w:tcPr>
            <w:tcW w:w="1282" w:type="dxa"/>
            <w:tcBorders>
              <w:top w:val="single" w:sz="4" w:space="0" w:color="auto"/>
              <w:bottom w:val="single" w:sz="4" w:space="0" w:color="auto"/>
              <w:right w:val="double" w:sz="4" w:space="0" w:color="auto"/>
            </w:tcBorders>
          </w:tcPr>
          <w:p w14:paraId="1D18D77C" w14:textId="77777777" w:rsidR="00ED16F3" w:rsidRPr="00ED16F3" w:rsidRDefault="00ED16F3" w:rsidP="00ED16F3">
            <w:pPr>
              <w:spacing w:after="200" w:line="276" w:lineRule="auto"/>
              <w:rPr>
                <w:sz w:val="20"/>
                <w:szCs w:val="20"/>
              </w:rPr>
            </w:pPr>
          </w:p>
        </w:tc>
      </w:tr>
      <w:tr w:rsidR="00ED16F3" w:rsidRPr="00ED16F3" w14:paraId="07A6EBB4" w14:textId="77777777" w:rsidTr="00A15A1E">
        <w:trPr>
          <w:trHeight w:val="213"/>
        </w:trPr>
        <w:tc>
          <w:tcPr>
            <w:tcW w:w="1370" w:type="dxa"/>
            <w:tcBorders>
              <w:top w:val="double" w:sz="4" w:space="0" w:color="FFFFFF" w:themeColor="background1"/>
              <w:left w:val="double" w:sz="4" w:space="0" w:color="auto"/>
              <w:bottom w:val="double" w:sz="4" w:space="0" w:color="FFFFFF" w:themeColor="background1"/>
            </w:tcBorders>
          </w:tcPr>
          <w:p w14:paraId="35387D05" w14:textId="77777777" w:rsidR="00ED16F3" w:rsidRPr="00ED16F3" w:rsidRDefault="00ED16F3" w:rsidP="00ED16F3">
            <w:pPr>
              <w:spacing w:after="200" w:line="276" w:lineRule="auto"/>
              <w:ind w:left="360"/>
              <w:jc w:val="both"/>
              <w:rPr>
                <w:b/>
                <w:sz w:val="20"/>
                <w:szCs w:val="20"/>
              </w:rPr>
            </w:pPr>
          </w:p>
        </w:tc>
        <w:tc>
          <w:tcPr>
            <w:tcW w:w="1876" w:type="dxa"/>
            <w:tcBorders>
              <w:top w:val="single" w:sz="4" w:space="0" w:color="auto"/>
              <w:bottom w:val="single" w:sz="4" w:space="0" w:color="auto"/>
              <w:right w:val="double" w:sz="4" w:space="0" w:color="auto"/>
            </w:tcBorders>
            <w:shd w:val="clear" w:color="auto" w:fill="auto"/>
          </w:tcPr>
          <w:p w14:paraId="532107C0" w14:textId="77777777" w:rsidR="00ED16F3" w:rsidRPr="00ED16F3" w:rsidRDefault="00ED16F3" w:rsidP="00ED16F3">
            <w:pPr>
              <w:spacing w:after="200" w:line="276" w:lineRule="auto"/>
              <w:rPr>
                <w:sz w:val="20"/>
                <w:szCs w:val="20"/>
              </w:rPr>
            </w:pPr>
            <w:r w:rsidRPr="00ED16F3">
              <w:rPr>
                <w:sz w:val="20"/>
                <w:szCs w:val="20"/>
              </w:rPr>
              <w:t xml:space="preserve"> OHCHR Consultant-Judiciary training </w:t>
            </w:r>
          </w:p>
        </w:tc>
        <w:tc>
          <w:tcPr>
            <w:tcW w:w="1134" w:type="dxa"/>
            <w:tcBorders>
              <w:top w:val="single" w:sz="4" w:space="0" w:color="auto"/>
              <w:bottom w:val="single" w:sz="4" w:space="0" w:color="auto"/>
              <w:right w:val="double" w:sz="4" w:space="0" w:color="auto"/>
            </w:tcBorders>
          </w:tcPr>
          <w:p w14:paraId="35332FE9" w14:textId="77777777" w:rsidR="00ED16F3" w:rsidRPr="00ED16F3" w:rsidRDefault="00ED16F3" w:rsidP="00ED16F3">
            <w:pPr>
              <w:spacing w:after="200" w:line="276" w:lineRule="auto"/>
              <w:rPr>
                <w:sz w:val="20"/>
                <w:szCs w:val="20"/>
              </w:rPr>
            </w:pPr>
            <w:r w:rsidRPr="00ED16F3">
              <w:rPr>
                <w:sz w:val="20"/>
                <w:szCs w:val="20"/>
              </w:rPr>
              <w:t xml:space="preserve"> USD 150 </w:t>
            </w:r>
          </w:p>
        </w:tc>
        <w:tc>
          <w:tcPr>
            <w:tcW w:w="992" w:type="dxa"/>
            <w:tcBorders>
              <w:top w:val="single" w:sz="4" w:space="0" w:color="auto"/>
              <w:bottom w:val="single" w:sz="4" w:space="0" w:color="auto"/>
              <w:right w:val="double" w:sz="4" w:space="0" w:color="auto"/>
            </w:tcBorders>
          </w:tcPr>
          <w:p w14:paraId="07C1CB59" w14:textId="77777777" w:rsidR="00ED16F3" w:rsidRPr="00ED16F3" w:rsidRDefault="00ED16F3" w:rsidP="00ED16F3">
            <w:pPr>
              <w:spacing w:after="200" w:line="276" w:lineRule="auto"/>
              <w:rPr>
                <w:sz w:val="20"/>
                <w:szCs w:val="20"/>
              </w:rPr>
            </w:pPr>
            <w:r w:rsidRPr="00ED16F3">
              <w:rPr>
                <w:sz w:val="20"/>
                <w:szCs w:val="20"/>
              </w:rPr>
              <w:t xml:space="preserve"> 25 Days </w:t>
            </w:r>
          </w:p>
        </w:tc>
        <w:tc>
          <w:tcPr>
            <w:tcW w:w="992" w:type="dxa"/>
            <w:tcBorders>
              <w:top w:val="single" w:sz="4" w:space="0" w:color="auto"/>
              <w:bottom w:val="single" w:sz="4" w:space="0" w:color="auto"/>
              <w:right w:val="double" w:sz="4" w:space="0" w:color="auto"/>
            </w:tcBorders>
          </w:tcPr>
          <w:p w14:paraId="30A2D6AC" w14:textId="77777777" w:rsidR="00ED16F3" w:rsidRPr="00ED16F3" w:rsidRDefault="00ED16F3" w:rsidP="00ED16F3">
            <w:pPr>
              <w:spacing w:after="200" w:line="276" w:lineRule="auto"/>
              <w:rPr>
                <w:sz w:val="20"/>
                <w:szCs w:val="20"/>
              </w:rPr>
            </w:pPr>
            <w:r w:rsidRPr="00ED16F3">
              <w:rPr>
                <w:sz w:val="20"/>
                <w:szCs w:val="20"/>
              </w:rPr>
              <w:t xml:space="preserve"> 3,750 </w:t>
            </w:r>
          </w:p>
        </w:tc>
        <w:tc>
          <w:tcPr>
            <w:tcW w:w="1134" w:type="dxa"/>
            <w:tcBorders>
              <w:top w:val="single" w:sz="4" w:space="0" w:color="auto"/>
              <w:bottom w:val="single" w:sz="4" w:space="0" w:color="auto"/>
              <w:right w:val="double" w:sz="4" w:space="0" w:color="auto"/>
            </w:tcBorders>
          </w:tcPr>
          <w:p w14:paraId="721246F1" w14:textId="77777777" w:rsidR="00ED16F3" w:rsidRPr="00ED16F3" w:rsidRDefault="00ED16F3" w:rsidP="00ED16F3">
            <w:pPr>
              <w:spacing w:after="200" w:line="276" w:lineRule="auto"/>
              <w:rPr>
                <w:sz w:val="20"/>
                <w:szCs w:val="20"/>
              </w:rPr>
            </w:pPr>
            <w:r w:rsidRPr="00ED16F3">
              <w:rPr>
                <w:sz w:val="20"/>
                <w:szCs w:val="20"/>
              </w:rPr>
              <w:t xml:space="preserve"> 3,750 </w:t>
            </w:r>
          </w:p>
        </w:tc>
        <w:tc>
          <w:tcPr>
            <w:tcW w:w="1090" w:type="dxa"/>
            <w:tcBorders>
              <w:top w:val="single" w:sz="4" w:space="0" w:color="auto"/>
              <w:bottom w:val="single" w:sz="4" w:space="0" w:color="auto"/>
              <w:right w:val="double" w:sz="4" w:space="0" w:color="auto"/>
            </w:tcBorders>
          </w:tcPr>
          <w:p w14:paraId="4238902D" w14:textId="77777777" w:rsidR="00ED16F3" w:rsidRPr="00ED16F3" w:rsidRDefault="00ED16F3" w:rsidP="00ED16F3">
            <w:pPr>
              <w:spacing w:after="200" w:line="276" w:lineRule="auto"/>
              <w:rPr>
                <w:sz w:val="20"/>
                <w:szCs w:val="20"/>
              </w:rPr>
            </w:pPr>
          </w:p>
        </w:tc>
        <w:tc>
          <w:tcPr>
            <w:tcW w:w="1282" w:type="dxa"/>
            <w:tcBorders>
              <w:top w:val="single" w:sz="4" w:space="0" w:color="auto"/>
              <w:bottom w:val="single" w:sz="4" w:space="0" w:color="auto"/>
              <w:right w:val="double" w:sz="4" w:space="0" w:color="auto"/>
            </w:tcBorders>
          </w:tcPr>
          <w:p w14:paraId="0EFFD54F" w14:textId="77777777" w:rsidR="00ED16F3" w:rsidRPr="00ED16F3" w:rsidRDefault="00ED16F3" w:rsidP="00ED16F3">
            <w:pPr>
              <w:spacing w:after="200" w:line="276" w:lineRule="auto"/>
              <w:rPr>
                <w:sz w:val="20"/>
                <w:szCs w:val="20"/>
              </w:rPr>
            </w:pPr>
          </w:p>
        </w:tc>
      </w:tr>
      <w:tr w:rsidR="00ED16F3" w:rsidRPr="00ED16F3" w14:paraId="51FA9340" w14:textId="77777777" w:rsidTr="00A15A1E">
        <w:trPr>
          <w:trHeight w:val="213"/>
        </w:trPr>
        <w:tc>
          <w:tcPr>
            <w:tcW w:w="1370" w:type="dxa"/>
            <w:tcBorders>
              <w:top w:val="double" w:sz="4" w:space="0" w:color="FFFFFF" w:themeColor="background1"/>
              <w:left w:val="double" w:sz="4" w:space="0" w:color="auto"/>
              <w:bottom w:val="double" w:sz="4" w:space="0" w:color="FFFFFF" w:themeColor="background1"/>
            </w:tcBorders>
          </w:tcPr>
          <w:p w14:paraId="29AD0E1E" w14:textId="77777777" w:rsidR="00ED16F3" w:rsidRPr="00ED16F3" w:rsidRDefault="00ED16F3" w:rsidP="00ED16F3">
            <w:pPr>
              <w:spacing w:after="200" w:line="276" w:lineRule="auto"/>
              <w:ind w:left="360"/>
              <w:jc w:val="both"/>
              <w:rPr>
                <w:b/>
                <w:sz w:val="20"/>
                <w:szCs w:val="20"/>
              </w:rPr>
            </w:pPr>
          </w:p>
        </w:tc>
        <w:tc>
          <w:tcPr>
            <w:tcW w:w="1876" w:type="dxa"/>
            <w:tcBorders>
              <w:top w:val="single" w:sz="4" w:space="0" w:color="auto"/>
              <w:bottom w:val="single" w:sz="4" w:space="0" w:color="auto"/>
              <w:right w:val="double" w:sz="4" w:space="0" w:color="auto"/>
            </w:tcBorders>
            <w:shd w:val="clear" w:color="auto" w:fill="auto"/>
          </w:tcPr>
          <w:p w14:paraId="6F035170" w14:textId="77777777" w:rsidR="00ED16F3" w:rsidRPr="00ED16F3" w:rsidRDefault="00ED16F3" w:rsidP="00ED16F3">
            <w:pPr>
              <w:spacing w:after="200" w:line="276" w:lineRule="auto"/>
              <w:rPr>
                <w:sz w:val="20"/>
                <w:szCs w:val="20"/>
              </w:rPr>
            </w:pPr>
            <w:r w:rsidRPr="00ED16F3">
              <w:rPr>
                <w:sz w:val="20"/>
                <w:szCs w:val="20"/>
              </w:rPr>
              <w:t xml:space="preserve"> OHCHR Consultant - Capacity building self-advocacy (Phyco-social and intellectual disabilities) </w:t>
            </w:r>
          </w:p>
        </w:tc>
        <w:tc>
          <w:tcPr>
            <w:tcW w:w="1134" w:type="dxa"/>
            <w:tcBorders>
              <w:top w:val="single" w:sz="4" w:space="0" w:color="auto"/>
              <w:bottom w:val="single" w:sz="4" w:space="0" w:color="auto"/>
              <w:right w:val="double" w:sz="4" w:space="0" w:color="auto"/>
            </w:tcBorders>
          </w:tcPr>
          <w:p w14:paraId="6D582CE5" w14:textId="77777777" w:rsidR="00ED16F3" w:rsidRPr="00ED16F3" w:rsidRDefault="00ED16F3" w:rsidP="00ED16F3">
            <w:pPr>
              <w:spacing w:after="200" w:line="276" w:lineRule="auto"/>
              <w:rPr>
                <w:sz w:val="20"/>
                <w:szCs w:val="20"/>
              </w:rPr>
            </w:pPr>
            <w:r w:rsidRPr="00ED16F3">
              <w:rPr>
                <w:sz w:val="20"/>
                <w:szCs w:val="20"/>
              </w:rPr>
              <w:t xml:space="preserve">USD 4000 </w:t>
            </w:r>
          </w:p>
        </w:tc>
        <w:tc>
          <w:tcPr>
            <w:tcW w:w="992" w:type="dxa"/>
            <w:tcBorders>
              <w:top w:val="single" w:sz="4" w:space="0" w:color="auto"/>
              <w:bottom w:val="single" w:sz="4" w:space="0" w:color="auto"/>
              <w:right w:val="double" w:sz="4" w:space="0" w:color="auto"/>
            </w:tcBorders>
          </w:tcPr>
          <w:p w14:paraId="6ABF4D17" w14:textId="77777777" w:rsidR="00ED16F3" w:rsidRPr="00ED16F3" w:rsidRDefault="00ED16F3" w:rsidP="00ED16F3">
            <w:pPr>
              <w:spacing w:after="200" w:line="276" w:lineRule="auto"/>
              <w:rPr>
                <w:sz w:val="20"/>
                <w:szCs w:val="20"/>
              </w:rPr>
            </w:pPr>
            <w:r w:rsidRPr="00ED16F3">
              <w:rPr>
                <w:sz w:val="20"/>
                <w:szCs w:val="20"/>
              </w:rPr>
              <w:t xml:space="preserve"> 2 </w:t>
            </w:r>
          </w:p>
        </w:tc>
        <w:tc>
          <w:tcPr>
            <w:tcW w:w="992" w:type="dxa"/>
            <w:tcBorders>
              <w:top w:val="single" w:sz="4" w:space="0" w:color="auto"/>
              <w:bottom w:val="single" w:sz="4" w:space="0" w:color="auto"/>
              <w:right w:val="double" w:sz="4" w:space="0" w:color="auto"/>
            </w:tcBorders>
          </w:tcPr>
          <w:p w14:paraId="47FD6DF5" w14:textId="77777777" w:rsidR="00ED16F3" w:rsidRPr="00ED16F3" w:rsidRDefault="00ED16F3" w:rsidP="00ED16F3">
            <w:pPr>
              <w:spacing w:after="200" w:line="276" w:lineRule="auto"/>
              <w:rPr>
                <w:sz w:val="20"/>
                <w:szCs w:val="20"/>
              </w:rPr>
            </w:pPr>
            <w:r w:rsidRPr="00ED16F3">
              <w:rPr>
                <w:sz w:val="20"/>
                <w:szCs w:val="20"/>
              </w:rPr>
              <w:t xml:space="preserve"> 8,000 </w:t>
            </w:r>
          </w:p>
        </w:tc>
        <w:tc>
          <w:tcPr>
            <w:tcW w:w="1134" w:type="dxa"/>
            <w:tcBorders>
              <w:top w:val="single" w:sz="4" w:space="0" w:color="auto"/>
              <w:bottom w:val="single" w:sz="4" w:space="0" w:color="auto"/>
              <w:right w:val="double" w:sz="4" w:space="0" w:color="auto"/>
            </w:tcBorders>
          </w:tcPr>
          <w:p w14:paraId="60701A7B" w14:textId="77777777" w:rsidR="00ED16F3" w:rsidRPr="00ED16F3" w:rsidRDefault="00ED16F3" w:rsidP="00ED16F3">
            <w:pPr>
              <w:spacing w:after="200" w:line="276" w:lineRule="auto"/>
              <w:rPr>
                <w:sz w:val="20"/>
                <w:szCs w:val="20"/>
              </w:rPr>
            </w:pPr>
            <w:r w:rsidRPr="00ED16F3">
              <w:rPr>
                <w:sz w:val="20"/>
                <w:szCs w:val="20"/>
              </w:rPr>
              <w:t xml:space="preserve"> 8,000 </w:t>
            </w:r>
          </w:p>
        </w:tc>
        <w:tc>
          <w:tcPr>
            <w:tcW w:w="1090" w:type="dxa"/>
            <w:tcBorders>
              <w:top w:val="single" w:sz="4" w:space="0" w:color="auto"/>
              <w:bottom w:val="single" w:sz="4" w:space="0" w:color="auto"/>
              <w:right w:val="double" w:sz="4" w:space="0" w:color="auto"/>
            </w:tcBorders>
          </w:tcPr>
          <w:p w14:paraId="47B4CFA7" w14:textId="77777777" w:rsidR="00ED16F3" w:rsidRPr="00ED16F3" w:rsidRDefault="00ED16F3" w:rsidP="00ED16F3">
            <w:pPr>
              <w:spacing w:after="200" w:line="276" w:lineRule="auto"/>
              <w:rPr>
                <w:sz w:val="20"/>
                <w:szCs w:val="20"/>
              </w:rPr>
            </w:pPr>
          </w:p>
        </w:tc>
        <w:tc>
          <w:tcPr>
            <w:tcW w:w="1282" w:type="dxa"/>
            <w:tcBorders>
              <w:top w:val="single" w:sz="4" w:space="0" w:color="auto"/>
              <w:bottom w:val="single" w:sz="4" w:space="0" w:color="auto"/>
              <w:right w:val="double" w:sz="4" w:space="0" w:color="auto"/>
            </w:tcBorders>
          </w:tcPr>
          <w:p w14:paraId="7E8F13E1" w14:textId="77777777" w:rsidR="00ED16F3" w:rsidRPr="00ED16F3" w:rsidRDefault="00ED16F3" w:rsidP="00ED16F3">
            <w:pPr>
              <w:spacing w:after="200" w:line="276" w:lineRule="auto"/>
              <w:rPr>
                <w:sz w:val="20"/>
                <w:szCs w:val="20"/>
              </w:rPr>
            </w:pPr>
          </w:p>
        </w:tc>
      </w:tr>
      <w:tr w:rsidR="00ED16F3" w:rsidRPr="00ED16F3" w14:paraId="50F127C4" w14:textId="77777777" w:rsidTr="00A15A1E">
        <w:trPr>
          <w:trHeight w:val="213"/>
        </w:trPr>
        <w:tc>
          <w:tcPr>
            <w:tcW w:w="1370" w:type="dxa"/>
            <w:tcBorders>
              <w:top w:val="double" w:sz="4" w:space="0" w:color="FFFFFF" w:themeColor="background1"/>
              <w:left w:val="double" w:sz="4" w:space="0" w:color="auto"/>
              <w:bottom w:val="double" w:sz="4" w:space="0" w:color="FFFFFF" w:themeColor="background1"/>
            </w:tcBorders>
          </w:tcPr>
          <w:p w14:paraId="14EFE97A" w14:textId="77777777" w:rsidR="00ED16F3" w:rsidRPr="00ED16F3" w:rsidRDefault="00ED16F3" w:rsidP="00ED16F3">
            <w:pPr>
              <w:spacing w:after="200" w:line="276" w:lineRule="auto"/>
              <w:ind w:left="360"/>
              <w:jc w:val="both"/>
              <w:rPr>
                <w:b/>
                <w:sz w:val="20"/>
                <w:szCs w:val="20"/>
              </w:rPr>
            </w:pPr>
          </w:p>
        </w:tc>
        <w:tc>
          <w:tcPr>
            <w:tcW w:w="1876" w:type="dxa"/>
            <w:tcBorders>
              <w:top w:val="single" w:sz="4" w:space="0" w:color="auto"/>
              <w:bottom w:val="single" w:sz="4" w:space="0" w:color="auto"/>
              <w:right w:val="double" w:sz="4" w:space="0" w:color="auto"/>
            </w:tcBorders>
            <w:shd w:val="clear" w:color="auto" w:fill="auto"/>
          </w:tcPr>
          <w:p w14:paraId="52DC9E06" w14:textId="77777777" w:rsidR="00ED16F3" w:rsidRPr="00ED16F3" w:rsidRDefault="00ED16F3" w:rsidP="00ED16F3">
            <w:pPr>
              <w:spacing w:after="200" w:line="276" w:lineRule="auto"/>
              <w:rPr>
                <w:sz w:val="20"/>
                <w:szCs w:val="20"/>
              </w:rPr>
            </w:pPr>
            <w:r w:rsidRPr="00ED16F3">
              <w:rPr>
                <w:sz w:val="20"/>
                <w:szCs w:val="20"/>
              </w:rPr>
              <w:t xml:space="preserve"> OHCHR Consultant- Final evaluation of  Project Implementation </w:t>
            </w:r>
          </w:p>
        </w:tc>
        <w:tc>
          <w:tcPr>
            <w:tcW w:w="1134" w:type="dxa"/>
            <w:tcBorders>
              <w:top w:val="single" w:sz="4" w:space="0" w:color="auto"/>
              <w:bottom w:val="single" w:sz="4" w:space="0" w:color="auto"/>
              <w:right w:val="double" w:sz="4" w:space="0" w:color="auto"/>
            </w:tcBorders>
          </w:tcPr>
          <w:p w14:paraId="74A72890" w14:textId="77777777" w:rsidR="00ED16F3" w:rsidRPr="00ED16F3" w:rsidRDefault="00ED16F3" w:rsidP="00ED16F3">
            <w:pPr>
              <w:spacing w:after="200" w:line="276" w:lineRule="auto"/>
              <w:rPr>
                <w:sz w:val="20"/>
                <w:szCs w:val="20"/>
              </w:rPr>
            </w:pPr>
            <w:r w:rsidRPr="00ED16F3">
              <w:rPr>
                <w:sz w:val="20"/>
                <w:szCs w:val="20"/>
              </w:rPr>
              <w:t xml:space="preserve">USD 5000 </w:t>
            </w:r>
          </w:p>
        </w:tc>
        <w:tc>
          <w:tcPr>
            <w:tcW w:w="992" w:type="dxa"/>
            <w:tcBorders>
              <w:top w:val="single" w:sz="4" w:space="0" w:color="auto"/>
              <w:bottom w:val="single" w:sz="4" w:space="0" w:color="auto"/>
              <w:right w:val="double" w:sz="4" w:space="0" w:color="auto"/>
            </w:tcBorders>
          </w:tcPr>
          <w:p w14:paraId="4BCC1B17"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Borders>
              <w:top w:val="single" w:sz="4" w:space="0" w:color="auto"/>
              <w:bottom w:val="single" w:sz="4" w:space="0" w:color="auto"/>
              <w:right w:val="double" w:sz="4" w:space="0" w:color="auto"/>
            </w:tcBorders>
          </w:tcPr>
          <w:p w14:paraId="70382814" w14:textId="77777777" w:rsidR="00ED16F3" w:rsidRPr="00ED16F3" w:rsidRDefault="00ED16F3" w:rsidP="00ED16F3">
            <w:pPr>
              <w:spacing w:after="200" w:line="276" w:lineRule="auto"/>
              <w:rPr>
                <w:sz w:val="20"/>
                <w:szCs w:val="20"/>
              </w:rPr>
            </w:pPr>
            <w:r w:rsidRPr="00ED16F3">
              <w:rPr>
                <w:sz w:val="20"/>
                <w:szCs w:val="20"/>
              </w:rPr>
              <w:t xml:space="preserve"> 5,000 </w:t>
            </w:r>
          </w:p>
        </w:tc>
        <w:tc>
          <w:tcPr>
            <w:tcW w:w="1134" w:type="dxa"/>
            <w:tcBorders>
              <w:top w:val="single" w:sz="4" w:space="0" w:color="auto"/>
              <w:bottom w:val="single" w:sz="4" w:space="0" w:color="auto"/>
              <w:right w:val="double" w:sz="4" w:space="0" w:color="auto"/>
            </w:tcBorders>
          </w:tcPr>
          <w:p w14:paraId="35668898" w14:textId="77777777" w:rsidR="00ED16F3" w:rsidRPr="00ED16F3" w:rsidRDefault="00ED16F3" w:rsidP="00ED16F3">
            <w:pPr>
              <w:spacing w:after="200" w:line="276" w:lineRule="auto"/>
              <w:rPr>
                <w:sz w:val="20"/>
                <w:szCs w:val="20"/>
              </w:rPr>
            </w:pPr>
            <w:r w:rsidRPr="00ED16F3">
              <w:rPr>
                <w:sz w:val="20"/>
                <w:szCs w:val="20"/>
              </w:rPr>
              <w:t xml:space="preserve"> 5,000 </w:t>
            </w:r>
          </w:p>
        </w:tc>
        <w:tc>
          <w:tcPr>
            <w:tcW w:w="1090" w:type="dxa"/>
            <w:tcBorders>
              <w:top w:val="single" w:sz="4" w:space="0" w:color="auto"/>
              <w:bottom w:val="single" w:sz="4" w:space="0" w:color="auto"/>
              <w:right w:val="double" w:sz="4" w:space="0" w:color="auto"/>
            </w:tcBorders>
          </w:tcPr>
          <w:p w14:paraId="3992F67A" w14:textId="77777777" w:rsidR="00ED16F3" w:rsidRPr="00ED16F3" w:rsidRDefault="00ED16F3" w:rsidP="00ED16F3">
            <w:pPr>
              <w:spacing w:after="200" w:line="276" w:lineRule="auto"/>
              <w:rPr>
                <w:sz w:val="20"/>
                <w:szCs w:val="20"/>
              </w:rPr>
            </w:pPr>
          </w:p>
        </w:tc>
        <w:tc>
          <w:tcPr>
            <w:tcW w:w="1282" w:type="dxa"/>
            <w:tcBorders>
              <w:top w:val="single" w:sz="4" w:space="0" w:color="auto"/>
              <w:bottom w:val="single" w:sz="4" w:space="0" w:color="auto"/>
              <w:right w:val="double" w:sz="4" w:space="0" w:color="auto"/>
            </w:tcBorders>
          </w:tcPr>
          <w:p w14:paraId="56067631" w14:textId="77777777" w:rsidR="00ED16F3" w:rsidRPr="00ED16F3" w:rsidRDefault="00ED16F3" w:rsidP="00ED16F3">
            <w:pPr>
              <w:spacing w:after="200" w:line="276" w:lineRule="auto"/>
              <w:rPr>
                <w:sz w:val="20"/>
                <w:szCs w:val="20"/>
              </w:rPr>
            </w:pPr>
          </w:p>
        </w:tc>
      </w:tr>
      <w:tr w:rsidR="00ED16F3" w:rsidRPr="00ED16F3" w14:paraId="720FC5E3" w14:textId="77777777" w:rsidTr="00A15A1E">
        <w:trPr>
          <w:trHeight w:val="213"/>
        </w:trPr>
        <w:tc>
          <w:tcPr>
            <w:tcW w:w="1370" w:type="dxa"/>
            <w:tcBorders>
              <w:top w:val="double" w:sz="4" w:space="0" w:color="FFFFFF" w:themeColor="background1"/>
              <w:left w:val="double" w:sz="4" w:space="0" w:color="auto"/>
              <w:bottom w:val="double" w:sz="4" w:space="0" w:color="FFFFFF" w:themeColor="background1"/>
            </w:tcBorders>
          </w:tcPr>
          <w:p w14:paraId="4E8F6E9B" w14:textId="77777777" w:rsidR="00ED16F3" w:rsidRPr="00ED16F3" w:rsidRDefault="00ED16F3" w:rsidP="00ED16F3">
            <w:pPr>
              <w:spacing w:after="200" w:line="276" w:lineRule="auto"/>
              <w:ind w:left="360"/>
              <w:jc w:val="both"/>
              <w:rPr>
                <w:b/>
                <w:sz w:val="20"/>
                <w:szCs w:val="20"/>
              </w:rPr>
            </w:pPr>
          </w:p>
        </w:tc>
        <w:tc>
          <w:tcPr>
            <w:tcW w:w="1876" w:type="dxa"/>
            <w:tcBorders>
              <w:top w:val="single" w:sz="4" w:space="0" w:color="auto"/>
              <w:bottom w:val="single" w:sz="4" w:space="0" w:color="auto"/>
              <w:right w:val="double" w:sz="4" w:space="0" w:color="auto"/>
            </w:tcBorders>
            <w:shd w:val="clear" w:color="auto" w:fill="auto"/>
          </w:tcPr>
          <w:p w14:paraId="6F93196E" w14:textId="77777777" w:rsidR="00ED16F3" w:rsidRPr="00ED16F3" w:rsidRDefault="00ED16F3" w:rsidP="00ED16F3">
            <w:pPr>
              <w:spacing w:after="200" w:line="276" w:lineRule="auto"/>
              <w:rPr>
                <w:sz w:val="20"/>
                <w:szCs w:val="20"/>
              </w:rPr>
            </w:pPr>
            <w:r w:rsidRPr="00ED16F3">
              <w:rPr>
                <w:sz w:val="20"/>
                <w:szCs w:val="20"/>
              </w:rPr>
              <w:t xml:space="preserve"> UN Women Coordinator </w:t>
            </w:r>
          </w:p>
        </w:tc>
        <w:tc>
          <w:tcPr>
            <w:tcW w:w="1134" w:type="dxa"/>
            <w:tcBorders>
              <w:top w:val="single" w:sz="4" w:space="0" w:color="auto"/>
              <w:bottom w:val="single" w:sz="4" w:space="0" w:color="auto"/>
              <w:right w:val="double" w:sz="4" w:space="0" w:color="auto"/>
            </w:tcBorders>
          </w:tcPr>
          <w:p w14:paraId="79438B17" w14:textId="77777777" w:rsidR="00ED16F3" w:rsidRPr="00ED16F3" w:rsidRDefault="00ED16F3" w:rsidP="00ED16F3">
            <w:pPr>
              <w:spacing w:after="200" w:line="276" w:lineRule="auto"/>
              <w:rPr>
                <w:sz w:val="20"/>
                <w:szCs w:val="20"/>
              </w:rPr>
            </w:pPr>
            <w:r w:rsidRPr="00ED16F3">
              <w:rPr>
                <w:sz w:val="20"/>
                <w:szCs w:val="20"/>
              </w:rPr>
              <w:t xml:space="preserve">USD 2000 </w:t>
            </w:r>
          </w:p>
        </w:tc>
        <w:tc>
          <w:tcPr>
            <w:tcW w:w="992" w:type="dxa"/>
            <w:tcBorders>
              <w:top w:val="single" w:sz="4" w:space="0" w:color="auto"/>
              <w:bottom w:val="single" w:sz="4" w:space="0" w:color="auto"/>
              <w:right w:val="double" w:sz="4" w:space="0" w:color="auto"/>
            </w:tcBorders>
          </w:tcPr>
          <w:p w14:paraId="2F3BF48E" w14:textId="77777777" w:rsidR="00ED16F3" w:rsidRPr="00ED16F3" w:rsidRDefault="00ED16F3" w:rsidP="00ED16F3">
            <w:pPr>
              <w:spacing w:after="200" w:line="276" w:lineRule="auto"/>
              <w:rPr>
                <w:sz w:val="20"/>
                <w:szCs w:val="20"/>
              </w:rPr>
            </w:pPr>
            <w:r w:rsidRPr="00ED16F3">
              <w:rPr>
                <w:sz w:val="20"/>
                <w:szCs w:val="20"/>
              </w:rPr>
              <w:t xml:space="preserve"> 18 mths </w:t>
            </w:r>
          </w:p>
        </w:tc>
        <w:tc>
          <w:tcPr>
            <w:tcW w:w="992" w:type="dxa"/>
            <w:tcBorders>
              <w:top w:val="single" w:sz="4" w:space="0" w:color="auto"/>
              <w:bottom w:val="single" w:sz="4" w:space="0" w:color="auto"/>
              <w:right w:val="double" w:sz="4" w:space="0" w:color="auto"/>
            </w:tcBorders>
          </w:tcPr>
          <w:p w14:paraId="2A21C786" w14:textId="072D1048" w:rsidR="00ED16F3" w:rsidRPr="00ED16F3" w:rsidRDefault="00ED16F3" w:rsidP="00ED16F3">
            <w:pPr>
              <w:spacing w:after="200" w:line="276" w:lineRule="auto"/>
              <w:rPr>
                <w:sz w:val="20"/>
                <w:szCs w:val="20"/>
              </w:rPr>
            </w:pPr>
            <w:r>
              <w:rPr>
                <w:sz w:val="20"/>
                <w:szCs w:val="20"/>
              </w:rPr>
              <w:t xml:space="preserve"> 60</w:t>
            </w:r>
            <w:r w:rsidRPr="00ED16F3">
              <w:rPr>
                <w:sz w:val="20"/>
                <w:szCs w:val="20"/>
              </w:rPr>
              <w:t xml:space="preserve">,000 </w:t>
            </w:r>
          </w:p>
        </w:tc>
        <w:tc>
          <w:tcPr>
            <w:tcW w:w="1134" w:type="dxa"/>
            <w:tcBorders>
              <w:top w:val="single" w:sz="4" w:space="0" w:color="auto"/>
              <w:bottom w:val="single" w:sz="4" w:space="0" w:color="auto"/>
              <w:right w:val="double" w:sz="4" w:space="0" w:color="auto"/>
            </w:tcBorders>
          </w:tcPr>
          <w:p w14:paraId="6CF034A5" w14:textId="77777777" w:rsidR="00ED16F3" w:rsidRPr="00ED16F3" w:rsidRDefault="00ED16F3" w:rsidP="00ED16F3">
            <w:pPr>
              <w:spacing w:after="200" w:line="276" w:lineRule="auto"/>
              <w:rPr>
                <w:sz w:val="20"/>
                <w:szCs w:val="20"/>
              </w:rPr>
            </w:pPr>
            <w:r w:rsidRPr="00ED16F3">
              <w:rPr>
                <w:sz w:val="20"/>
                <w:szCs w:val="20"/>
              </w:rPr>
              <w:t xml:space="preserve"> 36,000 </w:t>
            </w:r>
          </w:p>
        </w:tc>
        <w:tc>
          <w:tcPr>
            <w:tcW w:w="1090" w:type="dxa"/>
            <w:tcBorders>
              <w:top w:val="single" w:sz="4" w:space="0" w:color="auto"/>
              <w:bottom w:val="single" w:sz="4" w:space="0" w:color="auto"/>
              <w:right w:val="double" w:sz="4" w:space="0" w:color="auto"/>
            </w:tcBorders>
          </w:tcPr>
          <w:p w14:paraId="56209D65" w14:textId="77777777" w:rsidR="00ED16F3" w:rsidRPr="00ED16F3" w:rsidRDefault="00ED16F3" w:rsidP="00ED16F3">
            <w:pPr>
              <w:spacing w:after="200" w:line="276" w:lineRule="auto"/>
              <w:rPr>
                <w:sz w:val="20"/>
                <w:szCs w:val="20"/>
              </w:rPr>
            </w:pPr>
          </w:p>
        </w:tc>
        <w:tc>
          <w:tcPr>
            <w:tcW w:w="1282" w:type="dxa"/>
            <w:tcBorders>
              <w:top w:val="single" w:sz="4" w:space="0" w:color="auto"/>
              <w:bottom w:val="single" w:sz="4" w:space="0" w:color="auto"/>
              <w:right w:val="double" w:sz="4" w:space="0" w:color="auto"/>
            </w:tcBorders>
          </w:tcPr>
          <w:p w14:paraId="3C43047B" w14:textId="77777777" w:rsidR="00ED16F3" w:rsidRPr="00ED16F3" w:rsidRDefault="00ED16F3" w:rsidP="00ED16F3">
            <w:pPr>
              <w:spacing w:after="200" w:line="276" w:lineRule="auto"/>
              <w:rPr>
                <w:sz w:val="20"/>
                <w:szCs w:val="20"/>
              </w:rPr>
            </w:pPr>
            <w:r w:rsidRPr="00ED16F3">
              <w:rPr>
                <w:sz w:val="20"/>
                <w:szCs w:val="20"/>
              </w:rPr>
              <w:t>24,000</w:t>
            </w:r>
          </w:p>
        </w:tc>
      </w:tr>
      <w:tr w:rsidR="00ED16F3" w:rsidRPr="00ED16F3" w14:paraId="59673632" w14:textId="77777777" w:rsidTr="00A15A1E">
        <w:trPr>
          <w:trHeight w:val="213"/>
        </w:trPr>
        <w:tc>
          <w:tcPr>
            <w:tcW w:w="1370" w:type="dxa"/>
            <w:tcBorders>
              <w:top w:val="double" w:sz="4" w:space="0" w:color="FFFFFF" w:themeColor="background1"/>
              <w:left w:val="double" w:sz="4" w:space="0" w:color="auto"/>
              <w:bottom w:val="double" w:sz="4" w:space="0" w:color="FFFFFF" w:themeColor="background1"/>
            </w:tcBorders>
          </w:tcPr>
          <w:p w14:paraId="6227822F" w14:textId="77777777" w:rsidR="00ED16F3" w:rsidRPr="00ED16F3" w:rsidRDefault="00ED16F3" w:rsidP="00ED16F3">
            <w:pPr>
              <w:spacing w:after="200" w:line="276" w:lineRule="auto"/>
              <w:ind w:left="360"/>
              <w:jc w:val="both"/>
              <w:rPr>
                <w:b/>
                <w:sz w:val="20"/>
                <w:szCs w:val="20"/>
              </w:rPr>
            </w:pPr>
          </w:p>
        </w:tc>
        <w:tc>
          <w:tcPr>
            <w:tcW w:w="1876" w:type="dxa"/>
            <w:tcBorders>
              <w:top w:val="single" w:sz="4" w:space="0" w:color="auto"/>
              <w:bottom w:val="single" w:sz="4" w:space="0" w:color="auto"/>
              <w:right w:val="double" w:sz="4" w:space="0" w:color="auto"/>
            </w:tcBorders>
            <w:shd w:val="clear" w:color="auto" w:fill="auto"/>
          </w:tcPr>
          <w:p w14:paraId="20BA347F" w14:textId="77777777" w:rsidR="00ED16F3" w:rsidRPr="00ED16F3" w:rsidRDefault="00ED16F3" w:rsidP="00ED16F3">
            <w:pPr>
              <w:spacing w:after="200" w:line="276" w:lineRule="auto"/>
              <w:rPr>
                <w:sz w:val="20"/>
                <w:szCs w:val="20"/>
              </w:rPr>
            </w:pPr>
            <w:r w:rsidRPr="00ED16F3">
              <w:rPr>
                <w:sz w:val="20"/>
                <w:szCs w:val="20"/>
              </w:rPr>
              <w:t xml:space="preserve"> UN Women Consultant - Advocacy Expert for Women with Disabilities and Self-Advocacy groups </w:t>
            </w:r>
          </w:p>
        </w:tc>
        <w:tc>
          <w:tcPr>
            <w:tcW w:w="1134" w:type="dxa"/>
            <w:tcBorders>
              <w:top w:val="single" w:sz="4" w:space="0" w:color="auto"/>
              <w:bottom w:val="single" w:sz="4" w:space="0" w:color="auto"/>
              <w:right w:val="double" w:sz="4" w:space="0" w:color="auto"/>
            </w:tcBorders>
          </w:tcPr>
          <w:p w14:paraId="227CA370" w14:textId="77777777" w:rsidR="00ED16F3" w:rsidRPr="00ED16F3" w:rsidRDefault="00ED16F3" w:rsidP="00ED16F3">
            <w:pPr>
              <w:spacing w:after="200" w:line="276" w:lineRule="auto"/>
              <w:rPr>
                <w:sz w:val="20"/>
                <w:szCs w:val="20"/>
              </w:rPr>
            </w:pPr>
            <w:r w:rsidRPr="00ED16F3">
              <w:rPr>
                <w:sz w:val="20"/>
                <w:szCs w:val="20"/>
              </w:rPr>
              <w:t xml:space="preserve">USD 250 </w:t>
            </w:r>
          </w:p>
        </w:tc>
        <w:tc>
          <w:tcPr>
            <w:tcW w:w="992" w:type="dxa"/>
            <w:tcBorders>
              <w:top w:val="single" w:sz="4" w:space="0" w:color="auto"/>
              <w:bottom w:val="single" w:sz="4" w:space="0" w:color="auto"/>
              <w:right w:val="double" w:sz="4" w:space="0" w:color="auto"/>
            </w:tcBorders>
          </w:tcPr>
          <w:p w14:paraId="2296B51D" w14:textId="77777777" w:rsidR="00ED16F3" w:rsidRPr="00ED16F3" w:rsidRDefault="00ED16F3" w:rsidP="00ED16F3">
            <w:pPr>
              <w:spacing w:after="200" w:line="276" w:lineRule="auto"/>
              <w:rPr>
                <w:sz w:val="20"/>
                <w:szCs w:val="20"/>
              </w:rPr>
            </w:pPr>
            <w:r w:rsidRPr="00ED16F3">
              <w:rPr>
                <w:sz w:val="20"/>
                <w:szCs w:val="20"/>
              </w:rPr>
              <w:t xml:space="preserve"> 40 days </w:t>
            </w:r>
          </w:p>
        </w:tc>
        <w:tc>
          <w:tcPr>
            <w:tcW w:w="992" w:type="dxa"/>
            <w:tcBorders>
              <w:top w:val="single" w:sz="4" w:space="0" w:color="auto"/>
              <w:bottom w:val="single" w:sz="4" w:space="0" w:color="auto"/>
              <w:right w:val="double" w:sz="4" w:space="0" w:color="auto"/>
            </w:tcBorders>
          </w:tcPr>
          <w:p w14:paraId="0AAEE092" w14:textId="77777777" w:rsidR="00ED16F3" w:rsidRPr="00ED16F3" w:rsidRDefault="00ED16F3" w:rsidP="00ED16F3">
            <w:pPr>
              <w:spacing w:after="200" w:line="276" w:lineRule="auto"/>
              <w:rPr>
                <w:sz w:val="20"/>
                <w:szCs w:val="20"/>
              </w:rPr>
            </w:pPr>
            <w:r w:rsidRPr="00ED16F3">
              <w:rPr>
                <w:sz w:val="20"/>
                <w:szCs w:val="20"/>
              </w:rPr>
              <w:t xml:space="preserve"> 10,000 </w:t>
            </w:r>
          </w:p>
        </w:tc>
        <w:tc>
          <w:tcPr>
            <w:tcW w:w="1134" w:type="dxa"/>
            <w:tcBorders>
              <w:top w:val="single" w:sz="4" w:space="0" w:color="auto"/>
              <w:bottom w:val="single" w:sz="4" w:space="0" w:color="auto"/>
              <w:right w:val="double" w:sz="4" w:space="0" w:color="auto"/>
            </w:tcBorders>
          </w:tcPr>
          <w:p w14:paraId="71E9FC01" w14:textId="77777777" w:rsidR="00ED16F3" w:rsidRPr="00ED16F3" w:rsidRDefault="00ED16F3" w:rsidP="00ED16F3">
            <w:pPr>
              <w:spacing w:after="200" w:line="276" w:lineRule="auto"/>
              <w:rPr>
                <w:sz w:val="20"/>
                <w:szCs w:val="20"/>
              </w:rPr>
            </w:pPr>
            <w:r w:rsidRPr="00ED16F3">
              <w:rPr>
                <w:sz w:val="20"/>
                <w:szCs w:val="20"/>
              </w:rPr>
              <w:t xml:space="preserve"> 10,000 </w:t>
            </w:r>
          </w:p>
        </w:tc>
        <w:tc>
          <w:tcPr>
            <w:tcW w:w="1090" w:type="dxa"/>
            <w:tcBorders>
              <w:top w:val="single" w:sz="4" w:space="0" w:color="auto"/>
              <w:bottom w:val="single" w:sz="4" w:space="0" w:color="auto"/>
              <w:right w:val="double" w:sz="4" w:space="0" w:color="auto"/>
            </w:tcBorders>
          </w:tcPr>
          <w:p w14:paraId="3875B0B1" w14:textId="77777777" w:rsidR="00ED16F3" w:rsidRPr="00ED16F3" w:rsidRDefault="00ED16F3" w:rsidP="00ED16F3">
            <w:pPr>
              <w:spacing w:after="200" w:line="276" w:lineRule="auto"/>
              <w:rPr>
                <w:sz w:val="20"/>
                <w:szCs w:val="20"/>
              </w:rPr>
            </w:pPr>
          </w:p>
        </w:tc>
        <w:tc>
          <w:tcPr>
            <w:tcW w:w="1282" w:type="dxa"/>
            <w:tcBorders>
              <w:top w:val="single" w:sz="4" w:space="0" w:color="auto"/>
              <w:bottom w:val="single" w:sz="4" w:space="0" w:color="auto"/>
              <w:right w:val="double" w:sz="4" w:space="0" w:color="auto"/>
            </w:tcBorders>
          </w:tcPr>
          <w:p w14:paraId="160859BC" w14:textId="77777777" w:rsidR="00ED16F3" w:rsidRPr="00ED16F3" w:rsidRDefault="00ED16F3" w:rsidP="00ED16F3">
            <w:pPr>
              <w:spacing w:after="200" w:line="276" w:lineRule="auto"/>
              <w:rPr>
                <w:sz w:val="20"/>
                <w:szCs w:val="20"/>
              </w:rPr>
            </w:pPr>
          </w:p>
        </w:tc>
      </w:tr>
      <w:tr w:rsidR="00ED16F3" w:rsidRPr="00ED16F3" w14:paraId="352AD664" w14:textId="77777777" w:rsidTr="00A15A1E">
        <w:trPr>
          <w:trHeight w:val="213"/>
        </w:trPr>
        <w:tc>
          <w:tcPr>
            <w:tcW w:w="1370" w:type="dxa"/>
            <w:tcBorders>
              <w:top w:val="double" w:sz="4" w:space="0" w:color="FFFFFF" w:themeColor="background1"/>
              <w:left w:val="double" w:sz="4" w:space="0" w:color="auto"/>
              <w:bottom w:val="double" w:sz="4" w:space="0" w:color="FFFFFF" w:themeColor="background1"/>
            </w:tcBorders>
          </w:tcPr>
          <w:p w14:paraId="6796FF24" w14:textId="77777777" w:rsidR="00ED16F3" w:rsidRPr="00ED16F3" w:rsidRDefault="00ED16F3" w:rsidP="00ED16F3">
            <w:pPr>
              <w:spacing w:after="200" w:line="276" w:lineRule="auto"/>
              <w:ind w:left="360"/>
              <w:jc w:val="both"/>
              <w:rPr>
                <w:b/>
                <w:sz w:val="20"/>
                <w:szCs w:val="20"/>
              </w:rPr>
            </w:pPr>
          </w:p>
        </w:tc>
        <w:tc>
          <w:tcPr>
            <w:tcW w:w="1876" w:type="dxa"/>
            <w:tcBorders>
              <w:top w:val="single" w:sz="4" w:space="0" w:color="auto"/>
              <w:bottom w:val="single" w:sz="4" w:space="0" w:color="auto"/>
              <w:right w:val="double" w:sz="4" w:space="0" w:color="auto"/>
            </w:tcBorders>
            <w:shd w:val="clear" w:color="auto" w:fill="auto"/>
          </w:tcPr>
          <w:p w14:paraId="26C70642" w14:textId="77777777" w:rsidR="00ED16F3" w:rsidRPr="00ED16F3" w:rsidRDefault="00ED16F3" w:rsidP="00ED16F3">
            <w:pPr>
              <w:spacing w:after="200" w:line="276" w:lineRule="auto"/>
              <w:rPr>
                <w:sz w:val="20"/>
                <w:szCs w:val="20"/>
              </w:rPr>
            </w:pPr>
            <w:r w:rsidRPr="00ED16F3">
              <w:rPr>
                <w:sz w:val="20"/>
                <w:szCs w:val="20"/>
              </w:rPr>
              <w:t xml:space="preserve"> UNFPA Programme Asst. </w:t>
            </w:r>
          </w:p>
        </w:tc>
        <w:tc>
          <w:tcPr>
            <w:tcW w:w="1134" w:type="dxa"/>
            <w:tcBorders>
              <w:top w:val="single" w:sz="4" w:space="0" w:color="auto"/>
              <w:bottom w:val="single" w:sz="4" w:space="0" w:color="auto"/>
              <w:right w:val="double" w:sz="4" w:space="0" w:color="auto"/>
            </w:tcBorders>
          </w:tcPr>
          <w:p w14:paraId="3C47E752" w14:textId="77777777" w:rsidR="00ED16F3" w:rsidRPr="00ED16F3" w:rsidRDefault="00ED16F3" w:rsidP="00ED16F3">
            <w:pPr>
              <w:spacing w:after="200" w:line="276" w:lineRule="auto"/>
              <w:rPr>
                <w:sz w:val="20"/>
                <w:szCs w:val="20"/>
              </w:rPr>
            </w:pPr>
            <w:r w:rsidRPr="00ED16F3">
              <w:rPr>
                <w:sz w:val="20"/>
                <w:szCs w:val="20"/>
              </w:rPr>
              <w:t xml:space="preserve">USD 1000 </w:t>
            </w:r>
          </w:p>
        </w:tc>
        <w:tc>
          <w:tcPr>
            <w:tcW w:w="992" w:type="dxa"/>
            <w:tcBorders>
              <w:top w:val="single" w:sz="4" w:space="0" w:color="auto"/>
              <w:bottom w:val="single" w:sz="4" w:space="0" w:color="auto"/>
              <w:right w:val="double" w:sz="4" w:space="0" w:color="auto"/>
            </w:tcBorders>
          </w:tcPr>
          <w:p w14:paraId="2D820A5C" w14:textId="77777777" w:rsidR="00ED16F3" w:rsidRPr="00ED16F3" w:rsidRDefault="00ED16F3" w:rsidP="00ED16F3">
            <w:pPr>
              <w:spacing w:after="200" w:line="276" w:lineRule="auto"/>
              <w:rPr>
                <w:sz w:val="20"/>
                <w:szCs w:val="20"/>
              </w:rPr>
            </w:pPr>
            <w:r w:rsidRPr="00ED16F3">
              <w:rPr>
                <w:sz w:val="20"/>
                <w:szCs w:val="20"/>
              </w:rPr>
              <w:t xml:space="preserve"> 6 mths </w:t>
            </w:r>
          </w:p>
        </w:tc>
        <w:tc>
          <w:tcPr>
            <w:tcW w:w="992" w:type="dxa"/>
            <w:tcBorders>
              <w:top w:val="single" w:sz="4" w:space="0" w:color="auto"/>
              <w:bottom w:val="single" w:sz="4" w:space="0" w:color="auto"/>
              <w:right w:val="double" w:sz="4" w:space="0" w:color="auto"/>
            </w:tcBorders>
          </w:tcPr>
          <w:p w14:paraId="70D42F87" w14:textId="77777777" w:rsidR="00ED16F3" w:rsidRPr="00ED16F3" w:rsidRDefault="00ED16F3" w:rsidP="00ED16F3">
            <w:pPr>
              <w:spacing w:after="200" w:line="276" w:lineRule="auto"/>
              <w:rPr>
                <w:sz w:val="20"/>
                <w:szCs w:val="20"/>
              </w:rPr>
            </w:pPr>
            <w:r w:rsidRPr="00ED16F3">
              <w:rPr>
                <w:sz w:val="20"/>
                <w:szCs w:val="20"/>
              </w:rPr>
              <w:t xml:space="preserve"> 6,000 </w:t>
            </w:r>
          </w:p>
        </w:tc>
        <w:tc>
          <w:tcPr>
            <w:tcW w:w="1134" w:type="dxa"/>
            <w:tcBorders>
              <w:top w:val="single" w:sz="4" w:space="0" w:color="auto"/>
              <w:bottom w:val="single" w:sz="4" w:space="0" w:color="auto"/>
              <w:right w:val="double" w:sz="4" w:space="0" w:color="auto"/>
            </w:tcBorders>
          </w:tcPr>
          <w:p w14:paraId="17305285" w14:textId="77777777" w:rsidR="00ED16F3" w:rsidRPr="00ED16F3" w:rsidRDefault="00ED16F3" w:rsidP="00ED16F3">
            <w:pPr>
              <w:spacing w:after="200" w:line="276" w:lineRule="auto"/>
              <w:rPr>
                <w:sz w:val="20"/>
                <w:szCs w:val="20"/>
              </w:rPr>
            </w:pPr>
            <w:r w:rsidRPr="00ED16F3">
              <w:rPr>
                <w:sz w:val="20"/>
                <w:szCs w:val="20"/>
              </w:rPr>
              <w:t xml:space="preserve"> 6,000 </w:t>
            </w:r>
          </w:p>
        </w:tc>
        <w:tc>
          <w:tcPr>
            <w:tcW w:w="1090" w:type="dxa"/>
            <w:tcBorders>
              <w:top w:val="single" w:sz="4" w:space="0" w:color="auto"/>
              <w:bottom w:val="single" w:sz="4" w:space="0" w:color="auto"/>
              <w:right w:val="double" w:sz="4" w:space="0" w:color="auto"/>
            </w:tcBorders>
          </w:tcPr>
          <w:p w14:paraId="33DA7130" w14:textId="77777777" w:rsidR="00ED16F3" w:rsidRPr="00ED16F3" w:rsidRDefault="00ED16F3" w:rsidP="00ED16F3">
            <w:pPr>
              <w:spacing w:after="200" w:line="276" w:lineRule="auto"/>
              <w:rPr>
                <w:sz w:val="20"/>
                <w:szCs w:val="20"/>
              </w:rPr>
            </w:pPr>
          </w:p>
        </w:tc>
        <w:tc>
          <w:tcPr>
            <w:tcW w:w="1282" w:type="dxa"/>
            <w:tcBorders>
              <w:top w:val="single" w:sz="4" w:space="0" w:color="auto"/>
              <w:bottom w:val="single" w:sz="4" w:space="0" w:color="auto"/>
              <w:right w:val="double" w:sz="4" w:space="0" w:color="auto"/>
            </w:tcBorders>
          </w:tcPr>
          <w:p w14:paraId="5E35131B" w14:textId="77777777" w:rsidR="00ED16F3" w:rsidRPr="00ED16F3" w:rsidRDefault="00ED16F3" w:rsidP="00ED16F3">
            <w:pPr>
              <w:spacing w:after="200" w:line="276" w:lineRule="auto"/>
              <w:rPr>
                <w:sz w:val="20"/>
                <w:szCs w:val="20"/>
              </w:rPr>
            </w:pPr>
          </w:p>
        </w:tc>
      </w:tr>
      <w:tr w:rsidR="00ED16F3" w:rsidRPr="00ED16F3" w14:paraId="07677EE8" w14:textId="77777777" w:rsidTr="00A15A1E">
        <w:trPr>
          <w:trHeight w:val="213"/>
        </w:trPr>
        <w:tc>
          <w:tcPr>
            <w:tcW w:w="1370" w:type="dxa"/>
            <w:tcBorders>
              <w:top w:val="double" w:sz="4" w:space="0" w:color="FFFFFF" w:themeColor="background1"/>
              <w:left w:val="double" w:sz="4" w:space="0" w:color="auto"/>
              <w:bottom w:val="double" w:sz="4" w:space="0" w:color="FFFFFF" w:themeColor="background1"/>
            </w:tcBorders>
          </w:tcPr>
          <w:p w14:paraId="476F7D2A" w14:textId="77777777" w:rsidR="00ED16F3" w:rsidRPr="00ED16F3" w:rsidRDefault="00ED16F3" w:rsidP="00ED16F3">
            <w:pPr>
              <w:spacing w:after="200" w:line="276" w:lineRule="auto"/>
              <w:ind w:left="360"/>
              <w:jc w:val="both"/>
              <w:rPr>
                <w:b/>
                <w:sz w:val="20"/>
                <w:szCs w:val="20"/>
              </w:rPr>
            </w:pPr>
          </w:p>
        </w:tc>
        <w:tc>
          <w:tcPr>
            <w:tcW w:w="1876" w:type="dxa"/>
            <w:tcBorders>
              <w:top w:val="single" w:sz="4" w:space="0" w:color="auto"/>
              <w:bottom w:val="single" w:sz="4" w:space="0" w:color="auto"/>
              <w:right w:val="single" w:sz="4" w:space="0" w:color="auto"/>
            </w:tcBorders>
            <w:shd w:val="clear" w:color="auto" w:fill="auto"/>
          </w:tcPr>
          <w:p w14:paraId="1B218F00" w14:textId="77777777" w:rsidR="00ED16F3" w:rsidRPr="00ED16F3" w:rsidRDefault="00ED16F3" w:rsidP="00ED16F3">
            <w:pPr>
              <w:spacing w:after="200" w:line="276" w:lineRule="auto"/>
              <w:rPr>
                <w:sz w:val="20"/>
                <w:szCs w:val="20"/>
              </w:rPr>
            </w:pPr>
            <w:r w:rsidRPr="00ED16F3">
              <w:rPr>
                <w:sz w:val="20"/>
                <w:szCs w:val="20"/>
              </w:rPr>
              <w:t xml:space="preserve"> UNFPA consultant - Research on Services and support in reproductive and sexual health </w:t>
            </w:r>
          </w:p>
        </w:tc>
        <w:tc>
          <w:tcPr>
            <w:tcW w:w="1134" w:type="dxa"/>
            <w:tcBorders>
              <w:top w:val="single" w:sz="4" w:space="0" w:color="auto"/>
              <w:left w:val="single" w:sz="4" w:space="0" w:color="auto"/>
              <w:bottom w:val="single" w:sz="4" w:space="0" w:color="auto"/>
              <w:right w:val="single" w:sz="4" w:space="0" w:color="auto"/>
            </w:tcBorders>
          </w:tcPr>
          <w:p w14:paraId="7177A533" w14:textId="77777777" w:rsidR="00ED16F3" w:rsidRPr="00ED16F3" w:rsidRDefault="00ED16F3" w:rsidP="00ED16F3">
            <w:pPr>
              <w:spacing w:after="200" w:line="276" w:lineRule="auto"/>
              <w:rPr>
                <w:sz w:val="20"/>
                <w:szCs w:val="20"/>
              </w:rPr>
            </w:pPr>
            <w:r w:rsidRPr="00ED16F3">
              <w:rPr>
                <w:sz w:val="20"/>
                <w:szCs w:val="20"/>
              </w:rPr>
              <w:t xml:space="preserve">USD 5000 </w:t>
            </w:r>
          </w:p>
        </w:tc>
        <w:tc>
          <w:tcPr>
            <w:tcW w:w="992" w:type="dxa"/>
            <w:tcBorders>
              <w:top w:val="single" w:sz="4" w:space="0" w:color="auto"/>
              <w:left w:val="single" w:sz="4" w:space="0" w:color="auto"/>
              <w:bottom w:val="single" w:sz="4" w:space="0" w:color="auto"/>
              <w:right w:val="single" w:sz="4" w:space="0" w:color="auto"/>
            </w:tcBorders>
          </w:tcPr>
          <w:p w14:paraId="16098A32" w14:textId="77777777" w:rsidR="00ED16F3" w:rsidRPr="00ED16F3" w:rsidRDefault="00ED16F3" w:rsidP="00ED16F3">
            <w:pPr>
              <w:spacing w:after="200" w:line="276" w:lineRule="auto"/>
              <w:rPr>
                <w:sz w:val="20"/>
                <w:szCs w:val="20"/>
              </w:rPr>
            </w:pPr>
            <w:r w:rsidRPr="00ED16F3">
              <w:rPr>
                <w:sz w:val="20"/>
                <w:szCs w:val="20"/>
              </w:rPr>
              <w:t xml:space="preserve"> 2 </w:t>
            </w:r>
          </w:p>
        </w:tc>
        <w:tc>
          <w:tcPr>
            <w:tcW w:w="992" w:type="dxa"/>
            <w:tcBorders>
              <w:top w:val="single" w:sz="4" w:space="0" w:color="auto"/>
              <w:left w:val="single" w:sz="4" w:space="0" w:color="auto"/>
              <w:bottom w:val="single" w:sz="4" w:space="0" w:color="auto"/>
              <w:right w:val="single" w:sz="4" w:space="0" w:color="auto"/>
            </w:tcBorders>
          </w:tcPr>
          <w:p w14:paraId="07074C9A" w14:textId="77777777" w:rsidR="00ED16F3" w:rsidRPr="00ED16F3" w:rsidRDefault="00ED16F3" w:rsidP="00ED16F3">
            <w:pPr>
              <w:spacing w:after="200" w:line="276" w:lineRule="auto"/>
              <w:rPr>
                <w:sz w:val="20"/>
                <w:szCs w:val="20"/>
              </w:rPr>
            </w:pPr>
            <w:r w:rsidRPr="00ED16F3">
              <w:rPr>
                <w:sz w:val="20"/>
                <w:szCs w:val="20"/>
              </w:rPr>
              <w:t xml:space="preserve"> 10,000 </w:t>
            </w:r>
          </w:p>
        </w:tc>
        <w:tc>
          <w:tcPr>
            <w:tcW w:w="1134" w:type="dxa"/>
            <w:tcBorders>
              <w:top w:val="single" w:sz="4" w:space="0" w:color="auto"/>
              <w:left w:val="single" w:sz="4" w:space="0" w:color="auto"/>
              <w:bottom w:val="single" w:sz="4" w:space="0" w:color="auto"/>
              <w:right w:val="single" w:sz="4" w:space="0" w:color="auto"/>
            </w:tcBorders>
          </w:tcPr>
          <w:p w14:paraId="3E125868" w14:textId="77777777" w:rsidR="00ED16F3" w:rsidRPr="00ED16F3" w:rsidRDefault="00ED16F3" w:rsidP="00ED16F3">
            <w:pPr>
              <w:spacing w:after="200" w:line="276" w:lineRule="auto"/>
              <w:rPr>
                <w:sz w:val="20"/>
                <w:szCs w:val="20"/>
              </w:rPr>
            </w:pPr>
            <w:r w:rsidRPr="00ED16F3">
              <w:rPr>
                <w:sz w:val="20"/>
                <w:szCs w:val="20"/>
              </w:rPr>
              <w:t xml:space="preserve"> 10,000 </w:t>
            </w:r>
          </w:p>
        </w:tc>
        <w:tc>
          <w:tcPr>
            <w:tcW w:w="1090" w:type="dxa"/>
            <w:tcBorders>
              <w:top w:val="single" w:sz="4" w:space="0" w:color="auto"/>
              <w:left w:val="single" w:sz="4" w:space="0" w:color="auto"/>
              <w:bottom w:val="single" w:sz="4" w:space="0" w:color="auto"/>
              <w:right w:val="single" w:sz="4" w:space="0" w:color="auto"/>
            </w:tcBorders>
          </w:tcPr>
          <w:p w14:paraId="60D66AEA" w14:textId="77777777" w:rsidR="00ED16F3" w:rsidRPr="00ED16F3" w:rsidRDefault="00ED16F3" w:rsidP="00ED16F3">
            <w:pPr>
              <w:spacing w:after="200" w:line="276" w:lineRule="auto"/>
              <w:rPr>
                <w:sz w:val="20"/>
                <w:szCs w:val="20"/>
              </w:rPr>
            </w:pPr>
          </w:p>
        </w:tc>
        <w:tc>
          <w:tcPr>
            <w:tcW w:w="1282" w:type="dxa"/>
            <w:tcBorders>
              <w:top w:val="single" w:sz="4" w:space="0" w:color="auto"/>
              <w:left w:val="single" w:sz="4" w:space="0" w:color="auto"/>
              <w:bottom w:val="single" w:sz="4" w:space="0" w:color="auto"/>
              <w:right w:val="double" w:sz="4" w:space="0" w:color="auto"/>
            </w:tcBorders>
          </w:tcPr>
          <w:p w14:paraId="1CD08ABF" w14:textId="77777777" w:rsidR="00ED16F3" w:rsidRPr="00ED16F3" w:rsidRDefault="00ED16F3" w:rsidP="00ED16F3">
            <w:pPr>
              <w:spacing w:after="200" w:line="276" w:lineRule="auto"/>
              <w:rPr>
                <w:sz w:val="20"/>
                <w:szCs w:val="20"/>
              </w:rPr>
            </w:pPr>
          </w:p>
        </w:tc>
      </w:tr>
      <w:tr w:rsidR="00ED16F3" w:rsidRPr="00ED16F3" w14:paraId="5E51A44A" w14:textId="77777777" w:rsidTr="00A15A1E">
        <w:trPr>
          <w:trHeight w:val="213"/>
        </w:trPr>
        <w:tc>
          <w:tcPr>
            <w:tcW w:w="1370" w:type="dxa"/>
            <w:tcBorders>
              <w:top w:val="double" w:sz="4" w:space="0" w:color="FFFFFF" w:themeColor="background1"/>
              <w:left w:val="double" w:sz="4" w:space="0" w:color="auto"/>
              <w:bottom w:val="double" w:sz="4" w:space="0" w:color="FFFFFF" w:themeColor="background1"/>
            </w:tcBorders>
          </w:tcPr>
          <w:p w14:paraId="287C42A1" w14:textId="77777777" w:rsidR="00ED16F3" w:rsidRPr="00ED16F3" w:rsidRDefault="00ED16F3" w:rsidP="00ED16F3">
            <w:pPr>
              <w:spacing w:after="200" w:line="276" w:lineRule="auto"/>
              <w:ind w:left="360"/>
              <w:jc w:val="both"/>
              <w:rPr>
                <w:b/>
                <w:sz w:val="20"/>
                <w:szCs w:val="20"/>
              </w:rPr>
            </w:pPr>
          </w:p>
        </w:tc>
        <w:tc>
          <w:tcPr>
            <w:tcW w:w="1876" w:type="dxa"/>
            <w:tcBorders>
              <w:top w:val="single" w:sz="4" w:space="0" w:color="auto"/>
              <w:bottom w:val="single" w:sz="4" w:space="0" w:color="auto"/>
              <w:right w:val="single" w:sz="4" w:space="0" w:color="auto"/>
            </w:tcBorders>
            <w:shd w:val="clear" w:color="auto" w:fill="auto"/>
          </w:tcPr>
          <w:p w14:paraId="4214E4BE" w14:textId="77777777" w:rsidR="00ED16F3" w:rsidRPr="00ED16F3" w:rsidRDefault="00ED16F3" w:rsidP="00ED16F3">
            <w:pPr>
              <w:spacing w:after="200" w:line="276" w:lineRule="auto"/>
              <w:rPr>
                <w:sz w:val="20"/>
                <w:szCs w:val="20"/>
              </w:rPr>
            </w:pPr>
            <w:r w:rsidRPr="00ED16F3">
              <w:rPr>
                <w:sz w:val="20"/>
                <w:szCs w:val="20"/>
              </w:rPr>
              <w:t xml:space="preserve"> UNDP coordinator </w:t>
            </w:r>
          </w:p>
        </w:tc>
        <w:tc>
          <w:tcPr>
            <w:tcW w:w="1134" w:type="dxa"/>
            <w:tcBorders>
              <w:top w:val="single" w:sz="4" w:space="0" w:color="auto"/>
              <w:left w:val="single" w:sz="4" w:space="0" w:color="auto"/>
              <w:bottom w:val="single" w:sz="4" w:space="0" w:color="auto"/>
              <w:right w:val="single" w:sz="4" w:space="0" w:color="auto"/>
            </w:tcBorders>
          </w:tcPr>
          <w:p w14:paraId="36982717" w14:textId="77777777" w:rsidR="00ED16F3" w:rsidRPr="00ED16F3" w:rsidRDefault="00ED16F3" w:rsidP="00ED16F3">
            <w:pPr>
              <w:spacing w:after="200" w:line="276" w:lineRule="auto"/>
              <w:rPr>
                <w:sz w:val="20"/>
                <w:szCs w:val="20"/>
              </w:rPr>
            </w:pPr>
            <w:r w:rsidRPr="00ED16F3">
              <w:rPr>
                <w:sz w:val="20"/>
                <w:szCs w:val="20"/>
              </w:rPr>
              <w:t xml:space="preserve">USD 1500 </w:t>
            </w:r>
          </w:p>
        </w:tc>
        <w:tc>
          <w:tcPr>
            <w:tcW w:w="992" w:type="dxa"/>
            <w:tcBorders>
              <w:top w:val="single" w:sz="4" w:space="0" w:color="auto"/>
              <w:left w:val="single" w:sz="4" w:space="0" w:color="auto"/>
              <w:bottom w:val="single" w:sz="4" w:space="0" w:color="auto"/>
              <w:right w:val="single" w:sz="4" w:space="0" w:color="auto"/>
            </w:tcBorders>
          </w:tcPr>
          <w:p w14:paraId="06205D93" w14:textId="77777777" w:rsidR="00ED16F3" w:rsidRPr="00ED16F3" w:rsidRDefault="00ED16F3" w:rsidP="00ED16F3">
            <w:pPr>
              <w:spacing w:after="200" w:line="276" w:lineRule="auto"/>
              <w:rPr>
                <w:sz w:val="20"/>
                <w:szCs w:val="20"/>
              </w:rPr>
            </w:pPr>
            <w:r w:rsidRPr="00ED16F3">
              <w:rPr>
                <w:sz w:val="20"/>
                <w:szCs w:val="20"/>
              </w:rPr>
              <w:t xml:space="preserve"> 20 mths </w:t>
            </w:r>
          </w:p>
        </w:tc>
        <w:tc>
          <w:tcPr>
            <w:tcW w:w="992" w:type="dxa"/>
            <w:tcBorders>
              <w:top w:val="single" w:sz="4" w:space="0" w:color="auto"/>
              <w:left w:val="single" w:sz="4" w:space="0" w:color="auto"/>
              <w:bottom w:val="single" w:sz="4" w:space="0" w:color="auto"/>
              <w:right w:val="single" w:sz="4" w:space="0" w:color="auto"/>
            </w:tcBorders>
          </w:tcPr>
          <w:p w14:paraId="22B27711" w14:textId="77777777" w:rsidR="00ED16F3" w:rsidRPr="00ED16F3" w:rsidRDefault="00ED16F3" w:rsidP="00ED16F3">
            <w:pPr>
              <w:spacing w:after="200" w:line="276" w:lineRule="auto"/>
              <w:rPr>
                <w:sz w:val="20"/>
                <w:szCs w:val="20"/>
              </w:rPr>
            </w:pPr>
            <w:r w:rsidRPr="00ED16F3">
              <w:rPr>
                <w:sz w:val="20"/>
                <w:szCs w:val="20"/>
              </w:rPr>
              <w:t xml:space="preserve"> 30,000 </w:t>
            </w:r>
          </w:p>
        </w:tc>
        <w:tc>
          <w:tcPr>
            <w:tcW w:w="1134" w:type="dxa"/>
            <w:tcBorders>
              <w:top w:val="single" w:sz="4" w:space="0" w:color="auto"/>
              <w:left w:val="single" w:sz="4" w:space="0" w:color="auto"/>
              <w:bottom w:val="single" w:sz="4" w:space="0" w:color="auto"/>
              <w:right w:val="single" w:sz="4" w:space="0" w:color="auto"/>
            </w:tcBorders>
          </w:tcPr>
          <w:p w14:paraId="338E9687" w14:textId="77777777" w:rsidR="00ED16F3" w:rsidRPr="00ED16F3" w:rsidRDefault="00ED16F3" w:rsidP="00ED16F3">
            <w:pPr>
              <w:spacing w:after="200" w:line="276" w:lineRule="auto"/>
              <w:rPr>
                <w:sz w:val="20"/>
                <w:szCs w:val="20"/>
              </w:rPr>
            </w:pPr>
            <w:r w:rsidRPr="00ED16F3">
              <w:rPr>
                <w:sz w:val="20"/>
                <w:szCs w:val="20"/>
              </w:rPr>
              <w:t xml:space="preserve"> 30,000 </w:t>
            </w:r>
          </w:p>
        </w:tc>
        <w:tc>
          <w:tcPr>
            <w:tcW w:w="1090" w:type="dxa"/>
            <w:tcBorders>
              <w:top w:val="single" w:sz="4" w:space="0" w:color="auto"/>
              <w:left w:val="single" w:sz="4" w:space="0" w:color="auto"/>
              <w:bottom w:val="single" w:sz="4" w:space="0" w:color="auto"/>
              <w:right w:val="single" w:sz="4" w:space="0" w:color="auto"/>
            </w:tcBorders>
          </w:tcPr>
          <w:p w14:paraId="00317A3C" w14:textId="77777777" w:rsidR="00ED16F3" w:rsidRPr="00ED16F3" w:rsidRDefault="00ED16F3" w:rsidP="00ED16F3">
            <w:pPr>
              <w:spacing w:after="200" w:line="276" w:lineRule="auto"/>
              <w:rPr>
                <w:sz w:val="20"/>
                <w:szCs w:val="20"/>
              </w:rPr>
            </w:pPr>
          </w:p>
        </w:tc>
        <w:tc>
          <w:tcPr>
            <w:tcW w:w="1282" w:type="dxa"/>
            <w:tcBorders>
              <w:top w:val="single" w:sz="4" w:space="0" w:color="auto"/>
              <w:left w:val="single" w:sz="4" w:space="0" w:color="auto"/>
              <w:bottom w:val="single" w:sz="4" w:space="0" w:color="auto"/>
              <w:right w:val="double" w:sz="4" w:space="0" w:color="auto"/>
            </w:tcBorders>
          </w:tcPr>
          <w:p w14:paraId="052B0453" w14:textId="77777777" w:rsidR="00ED16F3" w:rsidRPr="00ED16F3" w:rsidRDefault="00ED16F3" w:rsidP="00ED16F3">
            <w:pPr>
              <w:spacing w:after="200" w:line="276" w:lineRule="auto"/>
              <w:rPr>
                <w:sz w:val="20"/>
                <w:szCs w:val="20"/>
              </w:rPr>
            </w:pPr>
          </w:p>
        </w:tc>
      </w:tr>
      <w:tr w:rsidR="00ED16F3" w:rsidRPr="00ED16F3" w14:paraId="64C87C89" w14:textId="77777777" w:rsidTr="00A15A1E">
        <w:trPr>
          <w:trHeight w:val="213"/>
        </w:trPr>
        <w:tc>
          <w:tcPr>
            <w:tcW w:w="1370" w:type="dxa"/>
            <w:tcBorders>
              <w:top w:val="double" w:sz="4" w:space="0" w:color="FFFFFF" w:themeColor="background1"/>
              <w:left w:val="double" w:sz="4" w:space="0" w:color="auto"/>
              <w:bottom w:val="double" w:sz="4" w:space="0" w:color="FFFFFF" w:themeColor="background1"/>
            </w:tcBorders>
          </w:tcPr>
          <w:p w14:paraId="7D18A5AC" w14:textId="77777777" w:rsidR="00ED16F3" w:rsidRPr="00ED16F3" w:rsidRDefault="00ED16F3" w:rsidP="00ED16F3">
            <w:pPr>
              <w:spacing w:after="200" w:line="276" w:lineRule="auto"/>
              <w:ind w:left="360"/>
              <w:jc w:val="both"/>
              <w:rPr>
                <w:b/>
                <w:sz w:val="20"/>
                <w:szCs w:val="20"/>
              </w:rPr>
            </w:pPr>
          </w:p>
        </w:tc>
        <w:tc>
          <w:tcPr>
            <w:tcW w:w="1876" w:type="dxa"/>
            <w:tcBorders>
              <w:top w:val="single" w:sz="4" w:space="0" w:color="auto"/>
              <w:bottom w:val="single" w:sz="4" w:space="0" w:color="auto"/>
              <w:right w:val="single" w:sz="4" w:space="0" w:color="auto"/>
            </w:tcBorders>
            <w:shd w:val="clear" w:color="auto" w:fill="auto"/>
          </w:tcPr>
          <w:p w14:paraId="3598BC09" w14:textId="77777777" w:rsidR="00ED16F3" w:rsidRPr="00ED16F3" w:rsidRDefault="00ED16F3" w:rsidP="00ED16F3">
            <w:pPr>
              <w:spacing w:after="200" w:line="276" w:lineRule="auto"/>
              <w:rPr>
                <w:sz w:val="20"/>
                <w:szCs w:val="20"/>
              </w:rPr>
            </w:pPr>
            <w:r w:rsidRPr="00ED16F3">
              <w:rPr>
                <w:sz w:val="20"/>
                <w:szCs w:val="20"/>
              </w:rPr>
              <w:t>UNDP Programme Analyst</w:t>
            </w:r>
          </w:p>
        </w:tc>
        <w:tc>
          <w:tcPr>
            <w:tcW w:w="1134" w:type="dxa"/>
            <w:tcBorders>
              <w:top w:val="single" w:sz="4" w:space="0" w:color="auto"/>
              <w:left w:val="single" w:sz="4" w:space="0" w:color="auto"/>
              <w:bottom w:val="single" w:sz="4" w:space="0" w:color="auto"/>
              <w:right w:val="single" w:sz="4" w:space="0" w:color="auto"/>
            </w:tcBorders>
          </w:tcPr>
          <w:p w14:paraId="3F72652F" w14:textId="77777777" w:rsidR="00ED16F3" w:rsidRPr="00ED16F3" w:rsidRDefault="00ED16F3" w:rsidP="00ED16F3">
            <w:pPr>
              <w:spacing w:after="200"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2A09398" w14:textId="77777777" w:rsidR="00ED16F3" w:rsidRPr="00ED16F3" w:rsidRDefault="00ED16F3" w:rsidP="00ED16F3">
            <w:pPr>
              <w:spacing w:after="200"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54AE7B1" w14:textId="7C7ABE78" w:rsidR="00ED16F3" w:rsidRPr="00ED16F3" w:rsidRDefault="00ED16F3" w:rsidP="00ED16F3">
            <w:pPr>
              <w:spacing w:after="200" w:line="276" w:lineRule="auto"/>
              <w:rPr>
                <w:sz w:val="20"/>
                <w:szCs w:val="20"/>
              </w:rPr>
            </w:pPr>
            <w:r>
              <w:rPr>
                <w:sz w:val="20"/>
                <w:szCs w:val="20"/>
              </w:rPr>
              <w:t>20,000</w:t>
            </w:r>
          </w:p>
        </w:tc>
        <w:tc>
          <w:tcPr>
            <w:tcW w:w="1134" w:type="dxa"/>
            <w:tcBorders>
              <w:top w:val="single" w:sz="4" w:space="0" w:color="auto"/>
              <w:left w:val="single" w:sz="4" w:space="0" w:color="auto"/>
              <w:bottom w:val="single" w:sz="4" w:space="0" w:color="auto"/>
              <w:right w:val="single" w:sz="4" w:space="0" w:color="auto"/>
            </w:tcBorders>
          </w:tcPr>
          <w:p w14:paraId="25A730FE" w14:textId="53633D83" w:rsidR="00ED16F3" w:rsidRPr="00ED16F3" w:rsidRDefault="00ED16F3" w:rsidP="00ED16F3">
            <w:pPr>
              <w:spacing w:after="200" w:line="276" w:lineRule="auto"/>
              <w:rPr>
                <w:sz w:val="20"/>
                <w:szCs w:val="20"/>
              </w:rPr>
            </w:pPr>
            <w:r>
              <w:rPr>
                <w:sz w:val="20"/>
                <w:szCs w:val="20"/>
              </w:rPr>
              <w:t>0</w:t>
            </w:r>
          </w:p>
        </w:tc>
        <w:tc>
          <w:tcPr>
            <w:tcW w:w="1090" w:type="dxa"/>
            <w:tcBorders>
              <w:top w:val="single" w:sz="4" w:space="0" w:color="auto"/>
              <w:left w:val="single" w:sz="4" w:space="0" w:color="auto"/>
              <w:bottom w:val="single" w:sz="4" w:space="0" w:color="auto"/>
              <w:right w:val="single" w:sz="4" w:space="0" w:color="auto"/>
            </w:tcBorders>
          </w:tcPr>
          <w:p w14:paraId="1A0F42E3" w14:textId="77777777" w:rsidR="00ED16F3" w:rsidRPr="00ED16F3" w:rsidRDefault="00ED16F3" w:rsidP="00ED16F3">
            <w:pPr>
              <w:spacing w:after="200" w:line="276" w:lineRule="auto"/>
              <w:rPr>
                <w:sz w:val="20"/>
                <w:szCs w:val="20"/>
              </w:rPr>
            </w:pPr>
          </w:p>
        </w:tc>
        <w:tc>
          <w:tcPr>
            <w:tcW w:w="1282" w:type="dxa"/>
            <w:tcBorders>
              <w:top w:val="single" w:sz="4" w:space="0" w:color="auto"/>
              <w:left w:val="single" w:sz="4" w:space="0" w:color="auto"/>
              <w:bottom w:val="single" w:sz="4" w:space="0" w:color="auto"/>
              <w:right w:val="double" w:sz="4" w:space="0" w:color="auto"/>
            </w:tcBorders>
          </w:tcPr>
          <w:p w14:paraId="5685C44C" w14:textId="77777777" w:rsidR="00ED16F3" w:rsidRPr="00ED16F3" w:rsidRDefault="00ED16F3" w:rsidP="00ED16F3">
            <w:pPr>
              <w:spacing w:after="200" w:line="276" w:lineRule="auto"/>
              <w:rPr>
                <w:sz w:val="20"/>
                <w:szCs w:val="20"/>
              </w:rPr>
            </w:pPr>
            <w:r w:rsidRPr="00ED16F3">
              <w:rPr>
                <w:sz w:val="20"/>
                <w:szCs w:val="20"/>
              </w:rPr>
              <w:t>20,000</w:t>
            </w:r>
          </w:p>
        </w:tc>
      </w:tr>
      <w:tr w:rsidR="00ED16F3" w:rsidRPr="00ED16F3" w14:paraId="0B3ECC21" w14:textId="77777777" w:rsidTr="00A15A1E">
        <w:trPr>
          <w:trHeight w:val="213"/>
        </w:trPr>
        <w:tc>
          <w:tcPr>
            <w:tcW w:w="1370" w:type="dxa"/>
            <w:tcBorders>
              <w:top w:val="double" w:sz="4" w:space="0" w:color="FFFFFF" w:themeColor="background1"/>
              <w:left w:val="double" w:sz="4" w:space="0" w:color="auto"/>
              <w:bottom w:val="double" w:sz="4" w:space="0" w:color="FFFFFF" w:themeColor="background1"/>
            </w:tcBorders>
          </w:tcPr>
          <w:p w14:paraId="7A5E874E" w14:textId="77777777" w:rsidR="00ED16F3" w:rsidRPr="00ED16F3" w:rsidRDefault="00ED16F3" w:rsidP="00ED16F3">
            <w:pPr>
              <w:spacing w:after="200" w:line="276" w:lineRule="auto"/>
              <w:ind w:left="360"/>
              <w:jc w:val="both"/>
              <w:rPr>
                <w:b/>
                <w:sz w:val="20"/>
                <w:szCs w:val="20"/>
              </w:rPr>
            </w:pPr>
          </w:p>
        </w:tc>
        <w:tc>
          <w:tcPr>
            <w:tcW w:w="1876" w:type="dxa"/>
            <w:tcBorders>
              <w:top w:val="single" w:sz="4" w:space="0" w:color="auto"/>
              <w:bottom w:val="double" w:sz="4" w:space="0" w:color="auto"/>
              <w:right w:val="single" w:sz="4" w:space="0" w:color="auto"/>
            </w:tcBorders>
            <w:shd w:val="clear" w:color="auto" w:fill="auto"/>
          </w:tcPr>
          <w:p w14:paraId="1779BEFD" w14:textId="77777777" w:rsidR="00ED16F3" w:rsidRPr="00ED16F3" w:rsidRDefault="00ED16F3" w:rsidP="00ED16F3">
            <w:pPr>
              <w:spacing w:after="200" w:line="276" w:lineRule="auto"/>
              <w:rPr>
                <w:sz w:val="20"/>
                <w:szCs w:val="20"/>
              </w:rPr>
            </w:pPr>
            <w:r w:rsidRPr="00ED16F3">
              <w:rPr>
                <w:sz w:val="20"/>
                <w:szCs w:val="20"/>
              </w:rPr>
              <w:t xml:space="preserve">ILO Consultant - Work with Employers' Association and National Employment Services </w:t>
            </w:r>
          </w:p>
        </w:tc>
        <w:tc>
          <w:tcPr>
            <w:tcW w:w="1134" w:type="dxa"/>
            <w:tcBorders>
              <w:top w:val="single" w:sz="4" w:space="0" w:color="auto"/>
              <w:left w:val="single" w:sz="4" w:space="0" w:color="auto"/>
              <w:bottom w:val="double" w:sz="4" w:space="0" w:color="auto"/>
              <w:right w:val="single" w:sz="4" w:space="0" w:color="auto"/>
            </w:tcBorders>
          </w:tcPr>
          <w:p w14:paraId="34A0A8EE" w14:textId="77777777" w:rsidR="00ED16F3" w:rsidRPr="00ED16F3" w:rsidRDefault="00ED16F3" w:rsidP="00ED16F3">
            <w:pPr>
              <w:spacing w:after="200" w:line="276" w:lineRule="auto"/>
              <w:rPr>
                <w:sz w:val="20"/>
                <w:szCs w:val="20"/>
              </w:rPr>
            </w:pPr>
            <w:r w:rsidRPr="00ED16F3">
              <w:rPr>
                <w:sz w:val="20"/>
                <w:szCs w:val="20"/>
              </w:rPr>
              <w:t xml:space="preserve">USD 8000 </w:t>
            </w:r>
          </w:p>
        </w:tc>
        <w:tc>
          <w:tcPr>
            <w:tcW w:w="992" w:type="dxa"/>
            <w:tcBorders>
              <w:top w:val="single" w:sz="4" w:space="0" w:color="auto"/>
              <w:left w:val="single" w:sz="4" w:space="0" w:color="auto"/>
              <w:bottom w:val="double" w:sz="4" w:space="0" w:color="auto"/>
              <w:right w:val="single" w:sz="4" w:space="0" w:color="auto"/>
            </w:tcBorders>
          </w:tcPr>
          <w:p w14:paraId="127D9512"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Borders>
              <w:top w:val="single" w:sz="4" w:space="0" w:color="auto"/>
              <w:left w:val="single" w:sz="4" w:space="0" w:color="auto"/>
              <w:bottom w:val="double" w:sz="4" w:space="0" w:color="auto"/>
              <w:right w:val="single" w:sz="4" w:space="0" w:color="auto"/>
            </w:tcBorders>
          </w:tcPr>
          <w:p w14:paraId="76CC8883" w14:textId="77777777" w:rsidR="00ED16F3" w:rsidRPr="00ED16F3" w:rsidRDefault="00ED16F3" w:rsidP="00ED16F3">
            <w:pPr>
              <w:spacing w:after="200" w:line="276" w:lineRule="auto"/>
              <w:rPr>
                <w:sz w:val="20"/>
                <w:szCs w:val="20"/>
              </w:rPr>
            </w:pPr>
            <w:r w:rsidRPr="00ED16F3">
              <w:rPr>
                <w:sz w:val="20"/>
                <w:szCs w:val="20"/>
              </w:rPr>
              <w:t xml:space="preserve"> 8,000 </w:t>
            </w:r>
          </w:p>
        </w:tc>
        <w:tc>
          <w:tcPr>
            <w:tcW w:w="1134" w:type="dxa"/>
            <w:tcBorders>
              <w:top w:val="single" w:sz="4" w:space="0" w:color="auto"/>
              <w:left w:val="single" w:sz="4" w:space="0" w:color="auto"/>
              <w:bottom w:val="double" w:sz="4" w:space="0" w:color="auto"/>
              <w:right w:val="single" w:sz="4" w:space="0" w:color="auto"/>
            </w:tcBorders>
          </w:tcPr>
          <w:p w14:paraId="1F9DF38A" w14:textId="77777777" w:rsidR="00ED16F3" w:rsidRPr="00ED16F3" w:rsidRDefault="00ED16F3" w:rsidP="00ED16F3">
            <w:pPr>
              <w:spacing w:after="200" w:line="276" w:lineRule="auto"/>
              <w:rPr>
                <w:sz w:val="20"/>
                <w:szCs w:val="20"/>
              </w:rPr>
            </w:pPr>
            <w:r w:rsidRPr="00ED16F3">
              <w:rPr>
                <w:sz w:val="20"/>
                <w:szCs w:val="20"/>
              </w:rPr>
              <w:t xml:space="preserve"> 8,000 </w:t>
            </w:r>
          </w:p>
        </w:tc>
        <w:tc>
          <w:tcPr>
            <w:tcW w:w="1090" w:type="dxa"/>
            <w:tcBorders>
              <w:top w:val="single" w:sz="4" w:space="0" w:color="auto"/>
              <w:left w:val="single" w:sz="4" w:space="0" w:color="auto"/>
              <w:bottom w:val="double" w:sz="4" w:space="0" w:color="auto"/>
              <w:right w:val="single" w:sz="4" w:space="0" w:color="auto"/>
            </w:tcBorders>
          </w:tcPr>
          <w:p w14:paraId="0994C8FB" w14:textId="77777777" w:rsidR="00ED16F3" w:rsidRPr="00ED16F3" w:rsidRDefault="00ED16F3" w:rsidP="00ED16F3">
            <w:pPr>
              <w:spacing w:after="200" w:line="276" w:lineRule="auto"/>
              <w:rPr>
                <w:sz w:val="20"/>
                <w:szCs w:val="20"/>
              </w:rPr>
            </w:pPr>
          </w:p>
        </w:tc>
        <w:tc>
          <w:tcPr>
            <w:tcW w:w="1282" w:type="dxa"/>
            <w:tcBorders>
              <w:top w:val="single" w:sz="4" w:space="0" w:color="auto"/>
              <w:left w:val="single" w:sz="4" w:space="0" w:color="auto"/>
              <w:bottom w:val="double" w:sz="4" w:space="0" w:color="auto"/>
              <w:right w:val="double" w:sz="4" w:space="0" w:color="auto"/>
            </w:tcBorders>
          </w:tcPr>
          <w:p w14:paraId="2BEF027A" w14:textId="77777777" w:rsidR="00ED16F3" w:rsidRPr="00ED16F3" w:rsidRDefault="00ED16F3" w:rsidP="00ED16F3">
            <w:pPr>
              <w:spacing w:after="200" w:line="276" w:lineRule="auto"/>
              <w:rPr>
                <w:sz w:val="20"/>
                <w:szCs w:val="20"/>
              </w:rPr>
            </w:pPr>
          </w:p>
        </w:tc>
      </w:tr>
      <w:tr w:rsidR="00ED16F3" w:rsidRPr="00ED16F3" w14:paraId="786C9309" w14:textId="77777777" w:rsidTr="00A15A1E">
        <w:tc>
          <w:tcPr>
            <w:tcW w:w="1370" w:type="dxa"/>
            <w:tcBorders>
              <w:top w:val="double" w:sz="4" w:space="0" w:color="auto"/>
              <w:left w:val="double" w:sz="4" w:space="0" w:color="auto"/>
              <w:bottom w:val="single" w:sz="4" w:space="0" w:color="FFFFFF" w:themeColor="background1"/>
            </w:tcBorders>
          </w:tcPr>
          <w:p w14:paraId="0329BE3F" w14:textId="77777777" w:rsidR="00ED16F3" w:rsidRPr="00ED16F3" w:rsidRDefault="00ED16F3" w:rsidP="00ED16F3">
            <w:pPr>
              <w:spacing w:after="200" w:line="276" w:lineRule="auto"/>
              <w:rPr>
                <w:b/>
                <w:sz w:val="20"/>
                <w:szCs w:val="20"/>
              </w:rPr>
            </w:pPr>
            <w:r w:rsidRPr="00ED16F3">
              <w:rPr>
                <w:b/>
                <w:sz w:val="20"/>
                <w:szCs w:val="20"/>
              </w:rPr>
              <w:t>Supplies, commodities and materials</w:t>
            </w:r>
          </w:p>
        </w:tc>
        <w:tc>
          <w:tcPr>
            <w:tcW w:w="1876" w:type="dxa"/>
            <w:tcBorders>
              <w:top w:val="double" w:sz="4" w:space="0" w:color="auto"/>
            </w:tcBorders>
          </w:tcPr>
          <w:p w14:paraId="73742976" w14:textId="77777777" w:rsidR="00ED16F3" w:rsidRPr="00ED16F3" w:rsidRDefault="00ED16F3" w:rsidP="00ED16F3">
            <w:pPr>
              <w:spacing w:after="200" w:line="276" w:lineRule="auto"/>
              <w:rPr>
                <w:sz w:val="20"/>
                <w:szCs w:val="20"/>
              </w:rPr>
            </w:pPr>
            <w:r w:rsidRPr="00ED16F3">
              <w:rPr>
                <w:sz w:val="20"/>
                <w:szCs w:val="20"/>
              </w:rPr>
              <w:t xml:space="preserve"> OHCHR design and printing in accessible formats </w:t>
            </w:r>
          </w:p>
        </w:tc>
        <w:tc>
          <w:tcPr>
            <w:tcW w:w="1134" w:type="dxa"/>
            <w:tcBorders>
              <w:top w:val="double" w:sz="4" w:space="0" w:color="auto"/>
            </w:tcBorders>
          </w:tcPr>
          <w:p w14:paraId="4A678503" w14:textId="77777777" w:rsidR="00ED16F3" w:rsidRPr="00ED16F3" w:rsidRDefault="00ED16F3" w:rsidP="00ED16F3">
            <w:pPr>
              <w:spacing w:after="200" w:line="276" w:lineRule="auto"/>
              <w:rPr>
                <w:sz w:val="20"/>
                <w:szCs w:val="20"/>
              </w:rPr>
            </w:pPr>
            <w:r w:rsidRPr="00ED16F3">
              <w:rPr>
                <w:sz w:val="20"/>
                <w:szCs w:val="20"/>
              </w:rPr>
              <w:t xml:space="preserve">USD 5000 </w:t>
            </w:r>
          </w:p>
        </w:tc>
        <w:tc>
          <w:tcPr>
            <w:tcW w:w="992" w:type="dxa"/>
            <w:tcBorders>
              <w:top w:val="double" w:sz="4" w:space="0" w:color="auto"/>
            </w:tcBorders>
          </w:tcPr>
          <w:p w14:paraId="0066994A"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Borders>
              <w:top w:val="double" w:sz="4" w:space="0" w:color="auto"/>
            </w:tcBorders>
          </w:tcPr>
          <w:p w14:paraId="7B134D26" w14:textId="77777777" w:rsidR="00ED16F3" w:rsidRPr="00ED16F3" w:rsidRDefault="00ED16F3" w:rsidP="00ED16F3">
            <w:pPr>
              <w:spacing w:after="200" w:line="276" w:lineRule="auto"/>
              <w:rPr>
                <w:sz w:val="20"/>
                <w:szCs w:val="20"/>
              </w:rPr>
            </w:pPr>
            <w:r w:rsidRPr="00ED16F3">
              <w:rPr>
                <w:sz w:val="20"/>
                <w:szCs w:val="20"/>
              </w:rPr>
              <w:t xml:space="preserve"> 5,000 </w:t>
            </w:r>
          </w:p>
        </w:tc>
        <w:tc>
          <w:tcPr>
            <w:tcW w:w="1134" w:type="dxa"/>
            <w:tcBorders>
              <w:top w:val="double" w:sz="4" w:space="0" w:color="auto"/>
            </w:tcBorders>
          </w:tcPr>
          <w:p w14:paraId="2E839D86" w14:textId="77777777" w:rsidR="00ED16F3" w:rsidRPr="00ED16F3" w:rsidRDefault="00ED16F3" w:rsidP="00ED16F3">
            <w:pPr>
              <w:spacing w:after="200" w:line="276" w:lineRule="auto"/>
              <w:rPr>
                <w:sz w:val="20"/>
                <w:szCs w:val="20"/>
              </w:rPr>
            </w:pPr>
            <w:r w:rsidRPr="00ED16F3">
              <w:rPr>
                <w:sz w:val="20"/>
                <w:szCs w:val="20"/>
              </w:rPr>
              <w:t xml:space="preserve"> 5,000 </w:t>
            </w:r>
          </w:p>
        </w:tc>
        <w:tc>
          <w:tcPr>
            <w:tcW w:w="1090" w:type="dxa"/>
            <w:tcBorders>
              <w:top w:val="double" w:sz="4" w:space="0" w:color="auto"/>
            </w:tcBorders>
          </w:tcPr>
          <w:p w14:paraId="0A3EE324" w14:textId="77777777" w:rsidR="00ED16F3" w:rsidRPr="00ED16F3" w:rsidRDefault="00ED16F3" w:rsidP="00ED16F3">
            <w:pPr>
              <w:spacing w:after="200" w:line="276" w:lineRule="auto"/>
              <w:rPr>
                <w:sz w:val="20"/>
                <w:szCs w:val="20"/>
              </w:rPr>
            </w:pPr>
          </w:p>
        </w:tc>
        <w:tc>
          <w:tcPr>
            <w:tcW w:w="1282" w:type="dxa"/>
            <w:tcBorders>
              <w:top w:val="double" w:sz="4" w:space="0" w:color="auto"/>
              <w:right w:val="double" w:sz="4" w:space="0" w:color="auto"/>
            </w:tcBorders>
          </w:tcPr>
          <w:p w14:paraId="299C9E2B" w14:textId="77777777" w:rsidR="00ED16F3" w:rsidRPr="00ED16F3" w:rsidRDefault="00ED16F3" w:rsidP="00ED16F3">
            <w:pPr>
              <w:spacing w:after="200" w:line="276" w:lineRule="auto"/>
              <w:rPr>
                <w:sz w:val="20"/>
                <w:szCs w:val="20"/>
              </w:rPr>
            </w:pPr>
          </w:p>
        </w:tc>
      </w:tr>
      <w:tr w:rsidR="00ED16F3" w:rsidRPr="00ED16F3" w14:paraId="6805C556"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7851C20B" w14:textId="77777777" w:rsidR="00ED16F3" w:rsidRPr="00ED16F3" w:rsidRDefault="00ED16F3" w:rsidP="00ED16F3">
            <w:pPr>
              <w:spacing w:after="200" w:line="276" w:lineRule="auto"/>
              <w:ind w:left="360"/>
              <w:jc w:val="both"/>
              <w:rPr>
                <w:b/>
                <w:color w:val="FFFFFF" w:themeColor="background1"/>
                <w:sz w:val="20"/>
                <w:szCs w:val="20"/>
              </w:rPr>
            </w:pPr>
          </w:p>
        </w:tc>
        <w:tc>
          <w:tcPr>
            <w:tcW w:w="1876" w:type="dxa"/>
          </w:tcPr>
          <w:p w14:paraId="738E10E9" w14:textId="77777777" w:rsidR="00ED16F3" w:rsidRPr="00ED16F3" w:rsidRDefault="00ED16F3" w:rsidP="00ED16F3">
            <w:pPr>
              <w:spacing w:after="200" w:line="276" w:lineRule="auto"/>
              <w:rPr>
                <w:sz w:val="20"/>
                <w:szCs w:val="20"/>
              </w:rPr>
            </w:pPr>
            <w:r w:rsidRPr="00ED16F3">
              <w:rPr>
                <w:sz w:val="20"/>
                <w:szCs w:val="20"/>
              </w:rPr>
              <w:t xml:space="preserve"> OHCHR printing of manual for practitioners </w:t>
            </w:r>
          </w:p>
        </w:tc>
        <w:tc>
          <w:tcPr>
            <w:tcW w:w="1134" w:type="dxa"/>
          </w:tcPr>
          <w:p w14:paraId="2C2BB0A8" w14:textId="77777777" w:rsidR="00ED16F3" w:rsidRPr="00ED16F3" w:rsidRDefault="00ED16F3" w:rsidP="00ED16F3">
            <w:pPr>
              <w:spacing w:after="200" w:line="276" w:lineRule="auto"/>
              <w:rPr>
                <w:sz w:val="20"/>
                <w:szCs w:val="20"/>
              </w:rPr>
            </w:pPr>
            <w:r w:rsidRPr="00ED16F3">
              <w:rPr>
                <w:sz w:val="20"/>
                <w:szCs w:val="20"/>
              </w:rPr>
              <w:t xml:space="preserve">USD 2000 </w:t>
            </w:r>
          </w:p>
        </w:tc>
        <w:tc>
          <w:tcPr>
            <w:tcW w:w="992" w:type="dxa"/>
          </w:tcPr>
          <w:p w14:paraId="2324FA2B"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Pr>
          <w:p w14:paraId="5C9E14FE" w14:textId="77777777" w:rsidR="00ED16F3" w:rsidRPr="00ED16F3" w:rsidRDefault="00ED16F3" w:rsidP="00ED16F3">
            <w:pPr>
              <w:spacing w:after="200" w:line="276" w:lineRule="auto"/>
              <w:rPr>
                <w:sz w:val="20"/>
                <w:szCs w:val="20"/>
              </w:rPr>
            </w:pPr>
            <w:r w:rsidRPr="00ED16F3">
              <w:rPr>
                <w:sz w:val="20"/>
                <w:szCs w:val="20"/>
              </w:rPr>
              <w:t xml:space="preserve"> 2,000 </w:t>
            </w:r>
          </w:p>
        </w:tc>
        <w:tc>
          <w:tcPr>
            <w:tcW w:w="1134" w:type="dxa"/>
          </w:tcPr>
          <w:p w14:paraId="37983827" w14:textId="77777777" w:rsidR="00ED16F3" w:rsidRPr="00ED16F3" w:rsidRDefault="00ED16F3" w:rsidP="00ED16F3">
            <w:pPr>
              <w:spacing w:after="200" w:line="276" w:lineRule="auto"/>
              <w:rPr>
                <w:sz w:val="20"/>
                <w:szCs w:val="20"/>
              </w:rPr>
            </w:pPr>
            <w:r w:rsidRPr="00ED16F3">
              <w:rPr>
                <w:sz w:val="20"/>
                <w:szCs w:val="20"/>
              </w:rPr>
              <w:t xml:space="preserve"> 2,000 </w:t>
            </w:r>
          </w:p>
        </w:tc>
        <w:tc>
          <w:tcPr>
            <w:tcW w:w="1090" w:type="dxa"/>
          </w:tcPr>
          <w:p w14:paraId="65AF0EE0"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07DA97FF" w14:textId="77777777" w:rsidR="00ED16F3" w:rsidRPr="00ED16F3" w:rsidRDefault="00ED16F3" w:rsidP="00ED16F3">
            <w:pPr>
              <w:spacing w:after="200" w:line="276" w:lineRule="auto"/>
              <w:rPr>
                <w:sz w:val="20"/>
                <w:szCs w:val="20"/>
              </w:rPr>
            </w:pPr>
          </w:p>
        </w:tc>
      </w:tr>
      <w:tr w:rsidR="00ED16F3" w:rsidRPr="00ED16F3" w14:paraId="148E1123"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40705AD2" w14:textId="77777777" w:rsidR="00ED16F3" w:rsidRPr="00ED16F3" w:rsidRDefault="00ED16F3" w:rsidP="00ED16F3">
            <w:pPr>
              <w:spacing w:after="200" w:line="276" w:lineRule="auto"/>
              <w:ind w:left="360"/>
              <w:jc w:val="both"/>
              <w:rPr>
                <w:b/>
                <w:color w:val="FFFFFF" w:themeColor="background1"/>
                <w:sz w:val="20"/>
                <w:szCs w:val="20"/>
              </w:rPr>
            </w:pPr>
          </w:p>
        </w:tc>
        <w:tc>
          <w:tcPr>
            <w:tcW w:w="1876" w:type="dxa"/>
          </w:tcPr>
          <w:p w14:paraId="3158F751" w14:textId="77777777" w:rsidR="00ED16F3" w:rsidRPr="00ED16F3" w:rsidRDefault="00ED16F3" w:rsidP="00ED16F3">
            <w:pPr>
              <w:spacing w:after="200" w:line="276" w:lineRule="auto"/>
              <w:rPr>
                <w:sz w:val="20"/>
                <w:szCs w:val="20"/>
              </w:rPr>
            </w:pPr>
            <w:r w:rsidRPr="00ED16F3">
              <w:rPr>
                <w:sz w:val="20"/>
                <w:szCs w:val="20"/>
              </w:rPr>
              <w:t xml:space="preserve"> OHCHR printing and dissemination - Road maps for CRDP recommendations implementation </w:t>
            </w:r>
          </w:p>
        </w:tc>
        <w:tc>
          <w:tcPr>
            <w:tcW w:w="1134" w:type="dxa"/>
          </w:tcPr>
          <w:p w14:paraId="3D14ADC6" w14:textId="77777777" w:rsidR="00ED16F3" w:rsidRPr="00ED16F3" w:rsidRDefault="00ED16F3" w:rsidP="00ED16F3">
            <w:pPr>
              <w:spacing w:after="200" w:line="276" w:lineRule="auto"/>
              <w:rPr>
                <w:sz w:val="20"/>
                <w:szCs w:val="20"/>
              </w:rPr>
            </w:pPr>
            <w:r w:rsidRPr="00ED16F3">
              <w:rPr>
                <w:sz w:val="20"/>
                <w:szCs w:val="20"/>
              </w:rPr>
              <w:t xml:space="preserve">USD 1000 </w:t>
            </w:r>
          </w:p>
        </w:tc>
        <w:tc>
          <w:tcPr>
            <w:tcW w:w="992" w:type="dxa"/>
          </w:tcPr>
          <w:p w14:paraId="5D5B6C7B"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Pr>
          <w:p w14:paraId="175D8593" w14:textId="77777777" w:rsidR="00ED16F3" w:rsidRPr="00ED16F3" w:rsidRDefault="00ED16F3" w:rsidP="00ED16F3">
            <w:pPr>
              <w:spacing w:after="200" w:line="276" w:lineRule="auto"/>
              <w:rPr>
                <w:sz w:val="20"/>
                <w:szCs w:val="20"/>
              </w:rPr>
            </w:pPr>
            <w:r w:rsidRPr="00ED16F3">
              <w:rPr>
                <w:sz w:val="20"/>
                <w:szCs w:val="20"/>
              </w:rPr>
              <w:t xml:space="preserve"> 1,000 </w:t>
            </w:r>
          </w:p>
        </w:tc>
        <w:tc>
          <w:tcPr>
            <w:tcW w:w="1134" w:type="dxa"/>
          </w:tcPr>
          <w:p w14:paraId="79DA188A" w14:textId="77777777" w:rsidR="00ED16F3" w:rsidRPr="00ED16F3" w:rsidRDefault="00ED16F3" w:rsidP="00ED16F3">
            <w:pPr>
              <w:spacing w:after="200" w:line="276" w:lineRule="auto"/>
              <w:rPr>
                <w:sz w:val="20"/>
                <w:szCs w:val="20"/>
              </w:rPr>
            </w:pPr>
            <w:r w:rsidRPr="00ED16F3">
              <w:rPr>
                <w:sz w:val="20"/>
                <w:szCs w:val="20"/>
              </w:rPr>
              <w:t xml:space="preserve"> 1,000 </w:t>
            </w:r>
          </w:p>
        </w:tc>
        <w:tc>
          <w:tcPr>
            <w:tcW w:w="1090" w:type="dxa"/>
          </w:tcPr>
          <w:p w14:paraId="3EEC528E"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0B27E522" w14:textId="77777777" w:rsidR="00ED16F3" w:rsidRPr="00ED16F3" w:rsidRDefault="00ED16F3" w:rsidP="00ED16F3">
            <w:pPr>
              <w:spacing w:after="200" w:line="276" w:lineRule="auto"/>
              <w:rPr>
                <w:sz w:val="20"/>
                <w:szCs w:val="20"/>
              </w:rPr>
            </w:pPr>
          </w:p>
        </w:tc>
      </w:tr>
      <w:tr w:rsidR="00ED16F3" w:rsidRPr="00ED16F3" w14:paraId="2A2E85DC"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29341FA4" w14:textId="77777777" w:rsidR="00ED16F3" w:rsidRPr="00ED16F3" w:rsidRDefault="00ED16F3" w:rsidP="00ED16F3">
            <w:pPr>
              <w:spacing w:after="200" w:line="276" w:lineRule="auto"/>
              <w:ind w:left="360"/>
              <w:jc w:val="both"/>
              <w:rPr>
                <w:b/>
                <w:color w:val="FFFFFF" w:themeColor="background1"/>
                <w:sz w:val="20"/>
                <w:szCs w:val="20"/>
              </w:rPr>
            </w:pPr>
          </w:p>
        </w:tc>
        <w:tc>
          <w:tcPr>
            <w:tcW w:w="1876" w:type="dxa"/>
          </w:tcPr>
          <w:p w14:paraId="4FAEABB2" w14:textId="77777777" w:rsidR="00ED16F3" w:rsidRPr="00ED16F3" w:rsidRDefault="00ED16F3" w:rsidP="00ED16F3">
            <w:pPr>
              <w:spacing w:after="200" w:line="276" w:lineRule="auto"/>
              <w:rPr>
                <w:sz w:val="20"/>
                <w:szCs w:val="20"/>
              </w:rPr>
            </w:pPr>
            <w:r w:rsidRPr="00ED16F3">
              <w:rPr>
                <w:sz w:val="20"/>
                <w:szCs w:val="20"/>
              </w:rPr>
              <w:t xml:space="preserve"> UN Women - design and printing </w:t>
            </w:r>
          </w:p>
        </w:tc>
        <w:tc>
          <w:tcPr>
            <w:tcW w:w="1134" w:type="dxa"/>
          </w:tcPr>
          <w:p w14:paraId="7AFDB2B0" w14:textId="77777777" w:rsidR="00ED16F3" w:rsidRPr="00ED16F3" w:rsidRDefault="00ED16F3" w:rsidP="00ED16F3">
            <w:pPr>
              <w:spacing w:after="200" w:line="276" w:lineRule="auto"/>
              <w:rPr>
                <w:sz w:val="20"/>
                <w:szCs w:val="20"/>
              </w:rPr>
            </w:pPr>
            <w:r w:rsidRPr="00ED16F3">
              <w:rPr>
                <w:sz w:val="20"/>
                <w:szCs w:val="20"/>
              </w:rPr>
              <w:t xml:space="preserve">USD 3000 </w:t>
            </w:r>
          </w:p>
        </w:tc>
        <w:tc>
          <w:tcPr>
            <w:tcW w:w="992" w:type="dxa"/>
          </w:tcPr>
          <w:p w14:paraId="71BD00C5"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Pr>
          <w:p w14:paraId="7AD38910" w14:textId="77777777" w:rsidR="00ED16F3" w:rsidRPr="00ED16F3" w:rsidRDefault="00ED16F3" w:rsidP="00ED16F3">
            <w:pPr>
              <w:spacing w:after="200" w:line="276" w:lineRule="auto"/>
              <w:rPr>
                <w:sz w:val="20"/>
                <w:szCs w:val="20"/>
              </w:rPr>
            </w:pPr>
            <w:r w:rsidRPr="00ED16F3">
              <w:rPr>
                <w:sz w:val="20"/>
                <w:szCs w:val="20"/>
              </w:rPr>
              <w:t xml:space="preserve"> 3,000 </w:t>
            </w:r>
          </w:p>
        </w:tc>
        <w:tc>
          <w:tcPr>
            <w:tcW w:w="1134" w:type="dxa"/>
          </w:tcPr>
          <w:p w14:paraId="203E22A0" w14:textId="77777777" w:rsidR="00ED16F3" w:rsidRPr="00ED16F3" w:rsidRDefault="00ED16F3" w:rsidP="00ED16F3">
            <w:pPr>
              <w:spacing w:after="200" w:line="276" w:lineRule="auto"/>
              <w:rPr>
                <w:sz w:val="20"/>
                <w:szCs w:val="20"/>
              </w:rPr>
            </w:pPr>
            <w:r w:rsidRPr="00ED16F3">
              <w:rPr>
                <w:sz w:val="20"/>
                <w:szCs w:val="20"/>
              </w:rPr>
              <w:t xml:space="preserve"> 3,000 </w:t>
            </w:r>
          </w:p>
        </w:tc>
        <w:tc>
          <w:tcPr>
            <w:tcW w:w="1090" w:type="dxa"/>
          </w:tcPr>
          <w:p w14:paraId="0AC318B0"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7996D321" w14:textId="77777777" w:rsidR="00ED16F3" w:rsidRPr="00ED16F3" w:rsidRDefault="00ED16F3" w:rsidP="00ED16F3">
            <w:pPr>
              <w:spacing w:after="200" w:line="276" w:lineRule="auto"/>
              <w:rPr>
                <w:sz w:val="20"/>
                <w:szCs w:val="20"/>
              </w:rPr>
            </w:pPr>
          </w:p>
        </w:tc>
      </w:tr>
      <w:tr w:rsidR="00ED16F3" w:rsidRPr="00ED16F3" w14:paraId="188CAFE0"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55D21FEA" w14:textId="77777777" w:rsidR="00ED16F3" w:rsidRPr="00ED16F3" w:rsidRDefault="00ED16F3" w:rsidP="00ED16F3">
            <w:pPr>
              <w:spacing w:after="200" w:line="276" w:lineRule="auto"/>
              <w:ind w:left="360"/>
              <w:jc w:val="both"/>
              <w:rPr>
                <w:b/>
                <w:color w:val="FFFFFF" w:themeColor="background1"/>
                <w:sz w:val="20"/>
                <w:szCs w:val="20"/>
              </w:rPr>
            </w:pPr>
          </w:p>
        </w:tc>
        <w:tc>
          <w:tcPr>
            <w:tcW w:w="1876" w:type="dxa"/>
          </w:tcPr>
          <w:p w14:paraId="791F296C" w14:textId="77777777" w:rsidR="00ED16F3" w:rsidRPr="00ED16F3" w:rsidRDefault="00ED16F3" w:rsidP="00ED16F3">
            <w:pPr>
              <w:spacing w:after="200" w:line="276" w:lineRule="auto"/>
              <w:rPr>
                <w:sz w:val="20"/>
                <w:szCs w:val="20"/>
              </w:rPr>
            </w:pPr>
            <w:r w:rsidRPr="00ED16F3">
              <w:rPr>
                <w:sz w:val="20"/>
                <w:szCs w:val="20"/>
              </w:rPr>
              <w:t xml:space="preserve"> UNFPA - printing of research results </w:t>
            </w:r>
          </w:p>
        </w:tc>
        <w:tc>
          <w:tcPr>
            <w:tcW w:w="1134" w:type="dxa"/>
          </w:tcPr>
          <w:p w14:paraId="3B851722" w14:textId="77777777" w:rsidR="00ED16F3" w:rsidRPr="00ED16F3" w:rsidRDefault="00ED16F3" w:rsidP="00ED16F3">
            <w:pPr>
              <w:spacing w:after="200" w:line="276" w:lineRule="auto"/>
              <w:rPr>
                <w:sz w:val="20"/>
                <w:szCs w:val="20"/>
              </w:rPr>
            </w:pPr>
            <w:r w:rsidRPr="00ED16F3">
              <w:rPr>
                <w:sz w:val="20"/>
                <w:szCs w:val="20"/>
              </w:rPr>
              <w:t xml:space="preserve">USD 3869 </w:t>
            </w:r>
          </w:p>
        </w:tc>
        <w:tc>
          <w:tcPr>
            <w:tcW w:w="992" w:type="dxa"/>
          </w:tcPr>
          <w:p w14:paraId="7BD559C6"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Pr>
          <w:p w14:paraId="42E20CBF" w14:textId="77777777" w:rsidR="00ED16F3" w:rsidRPr="00ED16F3" w:rsidRDefault="00ED16F3" w:rsidP="00ED16F3">
            <w:pPr>
              <w:spacing w:after="200" w:line="276" w:lineRule="auto"/>
              <w:rPr>
                <w:sz w:val="20"/>
                <w:szCs w:val="20"/>
              </w:rPr>
            </w:pPr>
            <w:r w:rsidRPr="00ED16F3">
              <w:rPr>
                <w:sz w:val="20"/>
                <w:szCs w:val="20"/>
              </w:rPr>
              <w:t xml:space="preserve"> 3,869 </w:t>
            </w:r>
          </w:p>
        </w:tc>
        <w:tc>
          <w:tcPr>
            <w:tcW w:w="1134" w:type="dxa"/>
          </w:tcPr>
          <w:p w14:paraId="750FD320" w14:textId="77777777" w:rsidR="00ED16F3" w:rsidRPr="00ED16F3" w:rsidRDefault="00ED16F3" w:rsidP="00ED16F3">
            <w:pPr>
              <w:spacing w:after="200" w:line="276" w:lineRule="auto"/>
              <w:rPr>
                <w:sz w:val="20"/>
                <w:szCs w:val="20"/>
              </w:rPr>
            </w:pPr>
            <w:r w:rsidRPr="00ED16F3">
              <w:rPr>
                <w:sz w:val="20"/>
                <w:szCs w:val="20"/>
              </w:rPr>
              <w:t xml:space="preserve"> 3,869 </w:t>
            </w:r>
          </w:p>
        </w:tc>
        <w:tc>
          <w:tcPr>
            <w:tcW w:w="1090" w:type="dxa"/>
          </w:tcPr>
          <w:p w14:paraId="7B23675C"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184134A0" w14:textId="77777777" w:rsidR="00ED16F3" w:rsidRPr="00ED16F3" w:rsidRDefault="00ED16F3" w:rsidP="00ED16F3">
            <w:pPr>
              <w:spacing w:after="200" w:line="276" w:lineRule="auto"/>
              <w:rPr>
                <w:sz w:val="20"/>
                <w:szCs w:val="20"/>
              </w:rPr>
            </w:pPr>
          </w:p>
        </w:tc>
      </w:tr>
      <w:tr w:rsidR="00ED16F3" w:rsidRPr="00ED16F3" w14:paraId="77318CEF"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6843DE5E" w14:textId="77777777" w:rsidR="00ED16F3" w:rsidRPr="00ED16F3" w:rsidRDefault="00ED16F3" w:rsidP="00ED16F3">
            <w:pPr>
              <w:spacing w:after="200" w:line="276" w:lineRule="auto"/>
              <w:ind w:left="360"/>
              <w:jc w:val="both"/>
              <w:rPr>
                <w:b/>
                <w:sz w:val="20"/>
                <w:szCs w:val="20"/>
              </w:rPr>
            </w:pPr>
            <w:r w:rsidRPr="00ED16F3">
              <w:rPr>
                <w:b/>
                <w:color w:val="FFFFFF" w:themeColor="background1"/>
                <w:sz w:val="20"/>
                <w:szCs w:val="20"/>
              </w:rPr>
              <w:t>…</w:t>
            </w:r>
          </w:p>
        </w:tc>
        <w:tc>
          <w:tcPr>
            <w:tcW w:w="1876" w:type="dxa"/>
          </w:tcPr>
          <w:p w14:paraId="0EB6AC9E" w14:textId="77777777" w:rsidR="00ED16F3" w:rsidRPr="00ED16F3" w:rsidRDefault="00ED16F3" w:rsidP="00ED16F3">
            <w:pPr>
              <w:spacing w:after="200" w:line="276" w:lineRule="auto"/>
              <w:rPr>
                <w:sz w:val="20"/>
                <w:szCs w:val="20"/>
              </w:rPr>
            </w:pPr>
            <w:r w:rsidRPr="00ED16F3">
              <w:rPr>
                <w:sz w:val="20"/>
                <w:szCs w:val="20"/>
              </w:rPr>
              <w:t xml:space="preserve"> UNDP - printing in accessible formats </w:t>
            </w:r>
          </w:p>
        </w:tc>
        <w:tc>
          <w:tcPr>
            <w:tcW w:w="1134" w:type="dxa"/>
          </w:tcPr>
          <w:p w14:paraId="1108F587" w14:textId="77777777" w:rsidR="00ED16F3" w:rsidRPr="00ED16F3" w:rsidRDefault="00ED16F3" w:rsidP="00ED16F3">
            <w:pPr>
              <w:spacing w:after="200" w:line="276" w:lineRule="auto"/>
              <w:rPr>
                <w:sz w:val="20"/>
                <w:szCs w:val="20"/>
              </w:rPr>
            </w:pPr>
            <w:r w:rsidRPr="00ED16F3">
              <w:rPr>
                <w:sz w:val="20"/>
                <w:szCs w:val="20"/>
              </w:rPr>
              <w:t xml:space="preserve">USD 3000 </w:t>
            </w:r>
          </w:p>
        </w:tc>
        <w:tc>
          <w:tcPr>
            <w:tcW w:w="992" w:type="dxa"/>
          </w:tcPr>
          <w:p w14:paraId="1FC00480"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Pr>
          <w:p w14:paraId="24796EC7" w14:textId="77777777" w:rsidR="00ED16F3" w:rsidRPr="00ED16F3" w:rsidRDefault="00ED16F3" w:rsidP="00ED16F3">
            <w:pPr>
              <w:spacing w:after="200" w:line="276" w:lineRule="auto"/>
              <w:rPr>
                <w:sz w:val="20"/>
                <w:szCs w:val="20"/>
              </w:rPr>
            </w:pPr>
            <w:r w:rsidRPr="00ED16F3">
              <w:rPr>
                <w:sz w:val="20"/>
                <w:szCs w:val="20"/>
              </w:rPr>
              <w:t xml:space="preserve"> 3,000 </w:t>
            </w:r>
          </w:p>
        </w:tc>
        <w:tc>
          <w:tcPr>
            <w:tcW w:w="1134" w:type="dxa"/>
          </w:tcPr>
          <w:p w14:paraId="619B9EAF" w14:textId="77777777" w:rsidR="00ED16F3" w:rsidRPr="00ED16F3" w:rsidRDefault="00ED16F3" w:rsidP="00ED16F3">
            <w:pPr>
              <w:spacing w:after="200" w:line="276" w:lineRule="auto"/>
              <w:rPr>
                <w:sz w:val="20"/>
                <w:szCs w:val="20"/>
              </w:rPr>
            </w:pPr>
            <w:r w:rsidRPr="00ED16F3">
              <w:rPr>
                <w:sz w:val="20"/>
                <w:szCs w:val="20"/>
              </w:rPr>
              <w:t xml:space="preserve"> 3,000 </w:t>
            </w:r>
          </w:p>
        </w:tc>
        <w:tc>
          <w:tcPr>
            <w:tcW w:w="1090" w:type="dxa"/>
          </w:tcPr>
          <w:p w14:paraId="2A2389F9"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3070EC9A" w14:textId="77777777" w:rsidR="00ED16F3" w:rsidRPr="00ED16F3" w:rsidRDefault="00ED16F3" w:rsidP="00ED16F3">
            <w:pPr>
              <w:spacing w:after="200" w:line="276" w:lineRule="auto"/>
              <w:rPr>
                <w:sz w:val="20"/>
                <w:szCs w:val="20"/>
              </w:rPr>
            </w:pPr>
          </w:p>
        </w:tc>
      </w:tr>
      <w:tr w:rsidR="00ED16F3" w:rsidRPr="00ED16F3" w14:paraId="1F11BDCA"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42F8A77B" w14:textId="77777777" w:rsidR="00ED16F3" w:rsidRPr="00ED16F3" w:rsidRDefault="00ED16F3" w:rsidP="00ED16F3">
            <w:pPr>
              <w:spacing w:after="200" w:line="276" w:lineRule="auto"/>
              <w:ind w:left="360"/>
              <w:jc w:val="both"/>
              <w:rPr>
                <w:b/>
                <w:sz w:val="20"/>
                <w:szCs w:val="20"/>
              </w:rPr>
            </w:pPr>
            <w:r w:rsidRPr="00ED16F3">
              <w:rPr>
                <w:b/>
                <w:color w:val="FFFFFF" w:themeColor="background1"/>
                <w:sz w:val="20"/>
                <w:szCs w:val="20"/>
              </w:rPr>
              <w:t>.</w:t>
            </w:r>
          </w:p>
        </w:tc>
        <w:tc>
          <w:tcPr>
            <w:tcW w:w="1876" w:type="dxa"/>
          </w:tcPr>
          <w:p w14:paraId="583E00DC" w14:textId="77777777" w:rsidR="00ED16F3" w:rsidRPr="00ED16F3" w:rsidRDefault="00ED16F3" w:rsidP="00ED16F3">
            <w:pPr>
              <w:spacing w:after="200" w:line="276" w:lineRule="auto"/>
              <w:rPr>
                <w:sz w:val="20"/>
                <w:szCs w:val="20"/>
              </w:rPr>
            </w:pPr>
            <w:r w:rsidRPr="00ED16F3">
              <w:rPr>
                <w:sz w:val="20"/>
                <w:szCs w:val="20"/>
              </w:rPr>
              <w:t xml:space="preserve"> ILO - printing in accessible formats </w:t>
            </w:r>
          </w:p>
        </w:tc>
        <w:tc>
          <w:tcPr>
            <w:tcW w:w="1134" w:type="dxa"/>
          </w:tcPr>
          <w:p w14:paraId="5DB3D654" w14:textId="77777777" w:rsidR="00ED16F3" w:rsidRPr="00ED16F3" w:rsidRDefault="00ED16F3" w:rsidP="00ED16F3">
            <w:pPr>
              <w:spacing w:after="200" w:line="276" w:lineRule="auto"/>
              <w:rPr>
                <w:sz w:val="20"/>
                <w:szCs w:val="20"/>
              </w:rPr>
            </w:pPr>
            <w:r w:rsidRPr="00ED16F3">
              <w:rPr>
                <w:sz w:val="20"/>
                <w:szCs w:val="20"/>
              </w:rPr>
              <w:t xml:space="preserve">USD 2000 </w:t>
            </w:r>
          </w:p>
        </w:tc>
        <w:tc>
          <w:tcPr>
            <w:tcW w:w="992" w:type="dxa"/>
          </w:tcPr>
          <w:p w14:paraId="57324F9F"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Pr>
          <w:p w14:paraId="4025714F" w14:textId="77777777" w:rsidR="00ED16F3" w:rsidRPr="00ED16F3" w:rsidRDefault="00ED16F3" w:rsidP="00ED16F3">
            <w:pPr>
              <w:spacing w:after="200" w:line="276" w:lineRule="auto"/>
              <w:rPr>
                <w:sz w:val="20"/>
                <w:szCs w:val="20"/>
              </w:rPr>
            </w:pPr>
            <w:r w:rsidRPr="00ED16F3">
              <w:rPr>
                <w:sz w:val="20"/>
                <w:szCs w:val="20"/>
              </w:rPr>
              <w:t xml:space="preserve"> 2,000 </w:t>
            </w:r>
          </w:p>
        </w:tc>
        <w:tc>
          <w:tcPr>
            <w:tcW w:w="1134" w:type="dxa"/>
          </w:tcPr>
          <w:p w14:paraId="7778C8C6" w14:textId="77777777" w:rsidR="00ED16F3" w:rsidRPr="00ED16F3" w:rsidRDefault="00ED16F3" w:rsidP="00ED16F3">
            <w:pPr>
              <w:spacing w:after="200" w:line="276" w:lineRule="auto"/>
              <w:rPr>
                <w:sz w:val="20"/>
                <w:szCs w:val="20"/>
              </w:rPr>
            </w:pPr>
            <w:r w:rsidRPr="00ED16F3">
              <w:rPr>
                <w:sz w:val="20"/>
                <w:szCs w:val="20"/>
              </w:rPr>
              <w:t xml:space="preserve"> 2,000 </w:t>
            </w:r>
          </w:p>
        </w:tc>
        <w:tc>
          <w:tcPr>
            <w:tcW w:w="1090" w:type="dxa"/>
          </w:tcPr>
          <w:p w14:paraId="6FBB5567"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00C84BD4" w14:textId="77777777" w:rsidR="00ED16F3" w:rsidRPr="00ED16F3" w:rsidRDefault="00ED16F3" w:rsidP="00ED16F3">
            <w:pPr>
              <w:spacing w:after="200" w:line="276" w:lineRule="auto"/>
              <w:rPr>
                <w:sz w:val="20"/>
                <w:szCs w:val="20"/>
              </w:rPr>
            </w:pPr>
          </w:p>
        </w:tc>
      </w:tr>
      <w:tr w:rsidR="00ED16F3" w:rsidRPr="00ED16F3" w14:paraId="4F76C33F" w14:textId="77777777" w:rsidTr="00A15A1E">
        <w:trPr>
          <w:trHeight w:val="555"/>
        </w:trPr>
        <w:tc>
          <w:tcPr>
            <w:tcW w:w="1370" w:type="dxa"/>
            <w:tcBorders>
              <w:top w:val="double" w:sz="4" w:space="0" w:color="auto"/>
              <w:left w:val="double" w:sz="4" w:space="0" w:color="auto"/>
              <w:bottom w:val="single" w:sz="4" w:space="0" w:color="FFFFFF" w:themeColor="background1"/>
            </w:tcBorders>
          </w:tcPr>
          <w:p w14:paraId="06AAA396" w14:textId="77777777" w:rsidR="00ED16F3" w:rsidRPr="00ED16F3" w:rsidRDefault="00ED16F3" w:rsidP="00ED16F3">
            <w:pPr>
              <w:spacing w:after="200" w:line="276" w:lineRule="auto"/>
              <w:jc w:val="both"/>
              <w:rPr>
                <w:b/>
                <w:sz w:val="20"/>
                <w:szCs w:val="20"/>
              </w:rPr>
            </w:pPr>
            <w:r w:rsidRPr="00ED16F3">
              <w:rPr>
                <w:b/>
                <w:sz w:val="20"/>
                <w:szCs w:val="20"/>
              </w:rPr>
              <w:t>Equipment vehicles, furniture depreciation</w:t>
            </w:r>
          </w:p>
        </w:tc>
        <w:tc>
          <w:tcPr>
            <w:tcW w:w="1876" w:type="dxa"/>
            <w:tcBorders>
              <w:top w:val="double" w:sz="4" w:space="0" w:color="auto"/>
            </w:tcBorders>
          </w:tcPr>
          <w:p w14:paraId="5B526F1F" w14:textId="77777777" w:rsidR="00ED16F3" w:rsidRPr="00ED16F3" w:rsidRDefault="00ED16F3" w:rsidP="00ED16F3">
            <w:pPr>
              <w:spacing w:after="200" w:line="276" w:lineRule="auto"/>
              <w:rPr>
                <w:sz w:val="20"/>
                <w:szCs w:val="20"/>
              </w:rPr>
            </w:pPr>
          </w:p>
        </w:tc>
        <w:tc>
          <w:tcPr>
            <w:tcW w:w="1134" w:type="dxa"/>
            <w:tcBorders>
              <w:top w:val="double" w:sz="4" w:space="0" w:color="auto"/>
            </w:tcBorders>
          </w:tcPr>
          <w:p w14:paraId="047DCE3F" w14:textId="77777777" w:rsidR="00ED16F3" w:rsidRPr="00ED16F3" w:rsidRDefault="00ED16F3" w:rsidP="00ED16F3">
            <w:pPr>
              <w:spacing w:after="200" w:line="276" w:lineRule="auto"/>
              <w:rPr>
                <w:sz w:val="20"/>
                <w:szCs w:val="20"/>
              </w:rPr>
            </w:pPr>
          </w:p>
        </w:tc>
        <w:tc>
          <w:tcPr>
            <w:tcW w:w="992" w:type="dxa"/>
            <w:tcBorders>
              <w:top w:val="double" w:sz="4" w:space="0" w:color="auto"/>
            </w:tcBorders>
          </w:tcPr>
          <w:p w14:paraId="695DF7BD" w14:textId="77777777" w:rsidR="00ED16F3" w:rsidRPr="00ED16F3" w:rsidRDefault="00ED16F3" w:rsidP="00ED16F3">
            <w:pPr>
              <w:spacing w:after="200" w:line="276" w:lineRule="auto"/>
              <w:rPr>
                <w:sz w:val="20"/>
                <w:szCs w:val="20"/>
              </w:rPr>
            </w:pPr>
          </w:p>
        </w:tc>
        <w:tc>
          <w:tcPr>
            <w:tcW w:w="992" w:type="dxa"/>
            <w:tcBorders>
              <w:top w:val="double" w:sz="4" w:space="0" w:color="auto"/>
            </w:tcBorders>
          </w:tcPr>
          <w:p w14:paraId="54F5F7FC" w14:textId="77777777" w:rsidR="00ED16F3" w:rsidRPr="00ED16F3" w:rsidRDefault="00ED16F3" w:rsidP="00ED16F3">
            <w:pPr>
              <w:spacing w:after="200" w:line="276" w:lineRule="auto"/>
              <w:rPr>
                <w:sz w:val="20"/>
                <w:szCs w:val="20"/>
              </w:rPr>
            </w:pPr>
          </w:p>
        </w:tc>
        <w:tc>
          <w:tcPr>
            <w:tcW w:w="1134" w:type="dxa"/>
            <w:tcBorders>
              <w:top w:val="double" w:sz="4" w:space="0" w:color="auto"/>
            </w:tcBorders>
          </w:tcPr>
          <w:p w14:paraId="7B374EB8" w14:textId="77777777" w:rsidR="00ED16F3" w:rsidRPr="00ED16F3" w:rsidRDefault="00ED16F3" w:rsidP="00ED16F3">
            <w:pPr>
              <w:spacing w:after="200" w:line="276" w:lineRule="auto"/>
              <w:rPr>
                <w:sz w:val="20"/>
                <w:szCs w:val="20"/>
              </w:rPr>
            </w:pPr>
          </w:p>
        </w:tc>
        <w:tc>
          <w:tcPr>
            <w:tcW w:w="1090" w:type="dxa"/>
            <w:tcBorders>
              <w:top w:val="double" w:sz="4" w:space="0" w:color="auto"/>
            </w:tcBorders>
          </w:tcPr>
          <w:p w14:paraId="13D3D053" w14:textId="77777777" w:rsidR="00ED16F3" w:rsidRPr="00ED16F3" w:rsidRDefault="00ED16F3" w:rsidP="00ED16F3">
            <w:pPr>
              <w:spacing w:after="200" w:line="276" w:lineRule="auto"/>
              <w:rPr>
                <w:sz w:val="20"/>
                <w:szCs w:val="20"/>
              </w:rPr>
            </w:pPr>
          </w:p>
        </w:tc>
        <w:tc>
          <w:tcPr>
            <w:tcW w:w="1282" w:type="dxa"/>
            <w:tcBorders>
              <w:top w:val="double" w:sz="4" w:space="0" w:color="auto"/>
              <w:right w:val="double" w:sz="4" w:space="0" w:color="auto"/>
            </w:tcBorders>
          </w:tcPr>
          <w:p w14:paraId="3FEBADC9" w14:textId="77777777" w:rsidR="00ED16F3" w:rsidRPr="00ED16F3" w:rsidRDefault="00ED16F3" w:rsidP="00ED16F3">
            <w:pPr>
              <w:spacing w:after="200" w:line="276" w:lineRule="auto"/>
              <w:rPr>
                <w:sz w:val="20"/>
                <w:szCs w:val="20"/>
              </w:rPr>
            </w:pPr>
          </w:p>
        </w:tc>
      </w:tr>
      <w:tr w:rsidR="00ED16F3" w:rsidRPr="00ED16F3" w14:paraId="6F240A6B" w14:textId="77777777" w:rsidTr="00A15A1E">
        <w:tc>
          <w:tcPr>
            <w:tcW w:w="1370" w:type="dxa"/>
            <w:tcBorders>
              <w:top w:val="double" w:sz="4" w:space="0" w:color="auto"/>
              <w:left w:val="double" w:sz="4" w:space="0" w:color="auto"/>
              <w:bottom w:val="single" w:sz="4" w:space="0" w:color="FFFFFF" w:themeColor="background1"/>
            </w:tcBorders>
          </w:tcPr>
          <w:p w14:paraId="4BB8EC93" w14:textId="77777777" w:rsidR="00ED16F3" w:rsidRPr="00ED16F3" w:rsidRDefault="00ED16F3" w:rsidP="00ED16F3">
            <w:pPr>
              <w:spacing w:after="200" w:line="276" w:lineRule="auto"/>
              <w:rPr>
                <w:b/>
                <w:sz w:val="20"/>
                <w:szCs w:val="20"/>
              </w:rPr>
            </w:pPr>
            <w:r w:rsidRPr="00ED16F3">
              <w:rPr>
                <w:b/>
                <w:sz w:val="20"/>
                <w:szCs w:val="20"/>
              </w:rPr>
              <w:t>Contractual Services</w:t>
            </w:r>
          </w:p>
        </w:tc>
        <w:tc>
          <w:tcPr>
            <w:tcW w:w="1876" w:type="dxa"/>
            <w:tcBorders>
              <w:top w:val="double" w:sz="4" w:space="0" w:color="auto"/>
            </w:tcBorders>
          </w:tcPr>
          <w:p w14:paraId="1058A9FB" w14:textId="77777777" w:rsidR="00ED16F3" w:rsidRPr="00ED16F3" w:rsidRDefault="00ED16F3" w:rsidP="00ED16F3">
            <w:pPr>
              <w:spacing w:after="200" w:line="276" w:lineRule="auto"/>
              <w:rPr>
                <w:sz w:val="20"/>
                <w:szCs w:val="20"/>
              </w:rPr>
            </w:pPr>
            <w:r w:rsidRPr="00ED16F3">
              <w:rPr>
                <w:sz w:val="20"/>
                <w:szCs w:val="20"/>
              </w:rPr>
              <w:t xml:space="preserve"> OHCHR organization of training </w:t>
            </w:r>
          </w:p>
        </w:tc>
        <w:tc>
          <w:tcPr>
            <w:tcW w:w="1134" w:type="dxa"/>
            <w:tcBorders>
              <w:top w:val="double" w:sz="4" w:space="0" w:color="auto"/>
            </w:tcBorders>
          </w:tcPr>
          <w:p w14:paraId="347DCF36" w14:textId="77777777" w:rsidR="00ED16F3" w:rsidRPr="00ED16F3" w:rsidRDefault="00ED16F3" w:rsidP="00ED16F3">
            <w:pPr>
              <w:spacing w:after="200" w:line="276" w:lineRule="auto"/>
              <w:rPr>
                <w:sz w:val="20"/>
                <w:szCs w:val="20"/>
              </w:rPr>
            </w:pPr>
            <w:r w:rsidRPr="00ED16F3">
              <w:rPr>
                <w:sz w:val="20"/>
                <w:szCs w:val="20"/>
              </w:rPr>
              <w:t xml:space="preserve">USD 1000 </w:t>
            </w:r>
          </w:p>
        </w:tc>
        <w:tc>
          <w:tcPr>
            <w:tcW w:w="992" w:type="dxa"/>
            <w:tcBorders>
              <w:top w:val="double" w:sz="4" w:space="0" w:color="auto"/>
            </w:tcBorders>
          </w:tcPr>
          <w:p w14:paraId="598319F7" w14:textId="77777777" w:rsidR="00ED16F3" w:rsidRPr="00ED16F3" w:rsidRDefault="00ED16F3" w:rsidP="00ED16F3">
            <w:pPr>
              <w:spacing w:after="200" w:line="276" w:lineRule="auto"/>
              <w:rPr>
                <w:sz w:val="20"/>
                <w:szCs w:val="20"/>
              </w:rPr>
            </w:pPr>
            <w:r w:rsidRPr="00ED16F3">
              <w:rPr>
                <w:sz w:val="20"/>
                <w:szCs w:val="20"/>
              </w:rPr>
              <w:t xml:space="preserve"> 10 </w:t>
            </w:r>
          </w:p>
        </w:tc>
        <w:tc>
          <w:tcPr>
            <w:tcW w:w="992" w:type="dxa"/>
            <w:tcBorders>
              <w:top w:val="double" w:sz="4" w:space="0" w:color="auto"/>
            </w:tcBorders>
          </w:tcPr>
          <w:p w14:paraId="15880049" w14:textId="77777777" w:rsidR="00ED16F3" w:rsidRPr="00ED16F3" w:rsidRDefault="00ED16F3" w:rsidP="00ED16F3">
            <w:pPr>
              <w:spacing w:after="200" w:line="276" w:lineRule="auto"/>
              <w:rPr>
                <w:sz w:val="20"/>
                <w:szCs w:val="20"/>
              </w:rPr>
            </w:pPr>
            <w:r w:rsidRPr="00ED16F3">
              <w:rPr>
                <w:sz w:val="20"/>
                <w:szCs w:val="20"/>
              </w:rPr>
              <w:t xml:space="preserve"> 10,000 </w:t>
            </w:r>
          </w:p>
        </w:tc>
        <w:tc>
          <w:tcPr>
            <w:tcW w:w="1134" w:type="dxa"/>
            <w:tcBorders>
              <w:top w:val="double" w:sz="4" w:space="0" w:color="auto"/>
            </w:tcBorders>
          </w:tcPr>
          <w:p w14:paraId="1D7FA50C" w14:textId="77777777" w:rsidR="00ED16F3" w:rsidRPr="00ED16F3" w:rsidRDefault="00ED16F3" w:rsidP="00ED16F3">
            <w:pPr>
              <w:spacing w:after="200" w:line="276" w:lineRule="auto"/>
              <w:rPr>
                <w:sz w:val="20"/>
                <w:szCs w:val="20"/>
              </w:rPr>
            </w:pPr>
            <w:r w:rsidRPr="00ED16F3">
              <w:rPr>
                <w:sz w:val="20"/>
                <w:szCs w:val="20"/>
              </w:rPr>
              <w:t xml:space="preserve"> 10,000 </w:t>
            </w:r>
          </w:p>
        </w:tc>
        <w:tc>
          <w:tcPr>
            <w:tcW w:w="1090" w:type="dxa"/>
            <w:tcBorders>
              <w:top w:val="double" w:sz="4" w:space="0" w:color="auto"/>
            </w:tcBorders>
          </w:tcPr>
          <w:p w14:paraId="44EB7D7F" w14:textId="77777777" w:rsidR="00ED16F3" w:rsidRPr="00ED16F3" w:rsidRDefault="00ED16F3" w:rsidP="00ED16F3">
            <w:pPr>
              <w:spacing w:after="200" w:line="276" w:lineRule="auto"/>
              <w:rPr>
                <w:sz w:val="20"/>
                <w:szCs w:val="20"/>
              </w:rPr>
            </w:pPr>
          </w:p>
        </w:tc>
        <w:tc>
          <w:tcPr>
            <w:tcW w:w="1282" w:type="dxa"/>
            <w:tcBorders>
              <w:top w:val="double" w:sz="4" w:space="0" w:color="auto"/>
              <w:right w:val="double" w:sz="4" w:space="0" w:color="auto"/>
            </w:tcBorders>
          </w:tcPr>
          <w:p w14:paraId="193A5D90" w14:textId="77777777" w:rsidR="00ED16F3" w:rsidRPr="00ED16F3" w:rsidRDefault="00ED16F3" w:rsidP="00ED16F3">
            <w:pPr>
              <w:spacing w:after="200" w:line="276" w:lineRule="auto"/>
              <w:rPr>
                <w:sz w:val="20"/>
                <w:szCs w:val="20"/>
              </w:rPr>
            </w:pPr>
          </w:p>
        </w:tc>
      </w:tr>
      <w:tr w:rsidR="00ED16F3" w:rsidRPr="00ED16F3" w14:paraId="09F53FD3"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54B0920C" w14:textId="77777777" w:rsidR="00ED16F3" w:rsidRPr="00ED16F3" w:rsidRDefault="00ED16F3" w:rsidP="00ED16F3">
            <w:pPr>
              <w:spacing w:after="200" w:line="276" w:lineRule="auto"/>
              <w:ind w:left="360"/>
              <w:jc w:val="both"/>
              <w:rPr>
                <w:b/>
                <w:sz w:val="20"/>
                <w:szCs w:val="20"/>
              </w:rPr>
            </w:pPr>
          </w:p>
        </w:tc>
        <w:tc>
          <w:tcPr>
            <w:tcW w:w="1876" w:type="dxa"/>
          </w:tcPr>
          <w:p w14:paraId="14DFB4D9" w14:textId="77777777" w:rsidR="00ED16F3" w:rsidRPr="00ED16F3" w:rsidRDefault="00ED16F3" w:rsidP="00ED16F3">
            <w:pPr>
              <w:spacing w:after="200" w:line="276" w:lineRule="auto"/>
              <w:rPr>
                <w:sz w:val="20"/>
                <w:szCs w:val="20"/>
              </w:rPr>
            </w:pPr>
            <w:r w:rsidRPr="00ED16F3">
              <w:rPr>
                <w:sz w:val="20"/>
                <w:szCs w:val="20"/>
              </w:rPr>
              <w:t xml:space="preserve"> OHCHR Two consultations of roundtables on legal reform </w:t>
            </w:r>
          </w:p>
        </w:tc>
        <w:tc>
          <w:tcPr>
            <w:tcW w:w="1134" w:type="dxa"/>
          </w:tcPr>
          <w:p w14:paraId="65299E2E" w14:textId="77777777" w:rsidR="00ED16F3" w:rsidRPr="00ED16F3" w:rsidRDefault="00ED16F3" w:rsidP="00ED16F3">
            <w:pPr>
              <w:spacing w:after="200" w:line="276" w:lineRule="auto"/>
              <w:rPr>
                <w:sz w:val="20"/>
                <w:szCs w:val="20"/>
              </w:rPr>
            </w:pPr>
            <w:r w:rsidRPr="00ED16F3">
              <w:rPr>
                <w:sz w:val="20"/>
                <w:szCs w:val="20"/>
              </w:rPr>
              <w:t xml:space="preserve">USD 2500 </w:t>
            </w:r>
          </w:p>
        </w:tc>
        <w:tc>
          <w:tcPr>
            <w:tcW w:w="992" w:type="dxa"/>
          </w:tcPr>
          <w:p w14:paraId="08A63124" w14:textId="77777777" w:rsidR="00ED16F3" w:rsidRPr="00ED16F3" w:rsidRDefault="00ED16F3" w:rsidP="00ED16F3">
            <w:pPr>
              <w:spacing w:after="200" w:line="276" w:lineRule="auto"/>
              <w:rPr>
                <w:sz w:val="20"/>
                <w:szCs w:val="20"/>
              </w:rPr>
            </w:pPr>
            <w:r w:rsidRPr="00ED16F3">
              <w:rPr>
                <w:sz w:val="20"/>
                <w:szCs w:val="20"/>
              </w:rPr>
              <w:t xml:space="preserve"> 2 </w:t>
            </w:r>
          </w:p>
        </w:tc>
        <w:tc>
          <w:tcPr>
            <w:tcW w:w="992" w:type="dxa"/>
          </w:tcPr>
          <w:p w14:paraId="6AB7F12A" w14:textId="77777777" w:rsidR="00ED16F3" w:rsidRPr="00ED16F3" w:rsidRDefault="00ED16F3" w:rsidP="00ED16F3">
            <w:pPr>
              <w:spacing w:after="200" w:line="276" w:lineRule="auto"/>
              <w:rPr>
                <w:sz w:val="20"/>
                <w:szCs w:val="20"/>
              </w:rPr>
            </w:pPr>
            <w:r w:rsidRPr="00ED16F3">
              <w:rPr>
                <w:sz w:val="20"/>
                <w:szCs w:val="20"/>
              </w:rPr>
              <w:t xml:space="preserve"> 5,000 </w:t>
            </w:r>
          </w:p>
        </w:tc>
        <w:tc>
          <w:tcPr>
            <w:tcW w:w="1134" w:type="dxa"/>
          </w:tcPr>
          <w:p w14:paraId="2DABD637" w14:textId="77777777" w:rsidR="00ED16F3" w:rsidRPr="00ED16F3" w:rsidRDefault="00ED16F3" w:rsidP="00ED16F3">
            <w:pPr>
              <w:spacing w:after="200" w:line="276" w:lineRule="auto"/>
              <w:rPr>
                <w:sz w:val="20"/>
                <w:szCs w:val="20"/>
              </w:rPr>
            </w:pPr>
            <w:r w:rsidRPr="00ED16F3">
              <w:rPr>
                <w:sz w:val="20"/>
                <w:szCs w:val="20"/>
              </w:rPr>
              <w:t xml:space="preserve"> 5,000 </w:t>
            </w:r>
          </w:p>
        </w:tc>
        <w:tc>
          <w:tcPr>
            <w:tcW w:w="1090" w:type="dxa"/>
          </w:tcPr>
          <w:p w14:paraId="3445BC6B"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725A36CD" w14:textId="77777777" w:rsidR="00ED16F3" w:rsidRPr="00ED16F3" w:rsidRDefault="00ED16F3" w:rsidP="00ED16F3">
            <w:pPr>
              <w:spacing w:after="200" w:line="276" w:lineRule="auto"/>
              <w:rPr>
                <w:sz w:val="20"/>
                <w:szCs w:val="20"/>
              </w:rPr>
            </w:pPr>
          </w:p>
        </w:tc>
      </w:tr>
      <w:tr w:rsidR="00ED16F3" w:rsidRPr="00ED16F3" w14:paraId="36D0D0BA"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209E441E" w14:textId="77777777" w:rsidR="00ED16F3" w:rsidRPr="00ED16F3" w:rsidRDefault="00ED16F3" w:rsidP="00ED16F3">
            <w:pPr>
              <w:spacing w:after="200" w:line="276" w:lineRule="auto"/>
              <w:ind w:left="360"/>
              <w:jc w:val="both"/>
              <w:rPr>
                <w:b/>
                <w:sz w:val="20"/>
                <w:szCs w:val="20"/>
              </w:rPr>
            </w:pPr>
          </w:p>
        </w:tc>
        <w:tc>
          <w:tcPr>
            <w:tcW w:w="1876" w:type="dxa"/>
          </w:tcPr>
          <w:p w14:paraId="72A7EACB" w14:textId="77777777" w:rsidR="00ED16F3" w:rsidRPr="00ED16F3" w:rsidRDefault="00ED16F3" w:rsidP="00ED16F3">
            <w:pPr>
              <w:spacing w:after="200" w:line="276" w:lineRule="auto"/>
              <w:rPr>
                <w:sz w:val="20"/>
                <w:szCs w:val="20"/>
              </w:rPr>
            </w:pPr>
            <w:r w:rsidRPr="00ED16F3">
              <w:rPr>
                <w:sz w:val="20"/>
                <w:szCs w:val="20"/>
              </w:rPr>
              <w:t xml:space="preserve"> OHCHR - Two consultation meetings - Mechanism on UN recommendations </w:t>
            </w:r>
          </w:p>
        </w:tc>
        <w:tc>
          <w:tcPr>
            <w:tcW w:w="1134" w:type="dxa"/>
          </w:tcPr>
          <w:p w14:paraId="2EE75AEB" w14:textId="77777777" w:rsidR="00ED16F3" w:rsidRPr="00ED16F3" w:rsidRDefault="00ED16F3" w:rsidP="00ED16F3">
            <w:pPr>
              <w:spacing w:after="200" w:line="276" w:lineRule="auto"/>
              <w:rPr>
                <w:sz w:val="20"/>
                <w:szCs w:val="20"/>
              </w:rPr>
            </w:pPr>
            <w:r w:rsidRPr="00ED16F3">
              <w:rPr>
                <w:sz w:val="20"/>
                <w:szCs w:val="20"/>
              </w:rPr>
              <w:t xml:space="preserve">USD 1500 </w:t>
            </w:r>
          </w:p>
        </w:tc>
        <w:tc>
          <w:tcPr>
            <w:tcW w:w="992" w:type="dxa"/>
          </w:tcPr>
          <w:p w14:paraId="7C97B5DF" w14:textId="77777777" w:rsidR="00ED16F3" w:rsidRPr="00ED16F3" w:rsidRDefault="00ED16F3" w:rsidP="00ED16F3">
            <w:pPr>
              <w:spacing w:after="200" w:line="276" w:lineRule="auto"/>
              <w:rPr>
                <w:sz w:val="20"/>
                <w:szCs w:val="20"/>
              </w:rPr>
            </w:pPr>
            <w:r w:rsidRPr="00ED16F3">
              <w:rPr>
                <w:sz w:val="20"/>
                <w:szCs w:val="20"/>
              </w:rPr>
              <w:t xml:space="preserve"> 2 </w:t>
            </w:r>
          </w:p>
        </w:tc>
        <w:tc>
          <w:tcPr>
            <w:tcW w:w="992" w:type="dxa"/>
          </w:tcPr>
          <w:p w14:paraId="6329174F" w14:textId="77777777" w:rsidR="00ED16F3" w:rsidRPr="00ED16F3" w:rsidRDefault="00ED16F3" w:rsidP="00ED16F3">
            <w:pPr>
              <w:spacing w:after="200" w:line="276" w:lineRule="auto"/>
              <w:rPr>
                <w:sz w:val="20"/>
                <w:szCs w:val="20"/>
              </w:rPr>
            </w:pPr>
            <w:r w:rsidRPr="00ED16F3">
              <w:rPr>
                <w:sz w:val="20"/>
                <w:szCs w:val="20"/>
              </w:rPr>
              <w:t xml:space="preserve"> 3,000 </w:t>
            </w:r>
          </w:p>
        </w:tc>
        <w:tc>
          <w:tcPr>
            <w:tcW w:w="1134" w:type="dxa"/>
          </w:tcPr>
          <w:p w14:paraId="3A700FBC" w14:textId="77777777" w:rsidR="00ED16F3" w:rsidRPr="00ED16F3" w:rsidRDefault="00ED16F3" w:rsidP="00ED16F3">
            <w:pPr>
              <w:spacing w:after="200" w:line="276" w:lineRule="auto"/>
              <w:rPr>
                <w:sz w:val="20"/>
                <w:szCs w:val="20"/>
              </w:rPr>
            </w:pPr>
            <w:r w:rsidRPr="00ED16F3">
              <w:rPr>
                <w:sz w:val="20"/>
                <w:szCs w:val="20"/>
              </w:rPr>
              <w:t xml:space="preserve"> 3,000 </w:t>
            </w:r>
          </w:p>
        </w:tc>
        <w:tc>
          <w:tcPr>
            <w:tcW w:w="1090" w:type="dxa"/>
          </w:tcPr>
          <w:p w14:paraId="7818778F"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5DAFA81A" w14:textId="77777777" w:rsidR="00ED16F3" w:rsidRPr="00ED16F3" w:rsidRDefault="00ED16F3" w:rsidP="00ED16F3">
            <w:pPr>
              <w:spacing w:after="200" w:line="276" w:lineRule="auto"/>
              <w:rPr>
                <w:sz w:val="20"/>
                <w:szCs w:val="20"/>
              </w:rPr>
            </w:pPr>
          </w:p>
        </w:tc>
      </w:tr>
      <w:tr w:rsidR="00ED16F3" w:rsidRPr="00ED16F3" w14:paraId="2F99F556"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03E43CE6" w14:textId="77777777" w:rsidR="00ED16F3" w:rsidRPr="00ED16F3" w:rsidRDefault="00ED16F3" w:rsidP="00ED16F3">
            <w:pPr>
              <w:spacing w:after="200" w:line="276" w:lineRule="auto"/>
              <w:ind w:left="360"/>
              <w:jc w:val="both"/>
              <w:rPr>
                <w:b/>
                <w:sz w:val="20"/>
                <w:szCs w:val="20"/>
              </w:rPr>
            </w:pPr>
          </w:p>
        </w:tc>
        <w:tc>
          <w:tcPr>
            <w:tcW w:w="1876" w:type="dxa"/>
          </w:tcPr>
          <w:p w14:paraId="66010869" w14:textId="77777777" w:rsidR="00ED16F3" w:rsidRPr="00ED16F3" w:rsidRDefault="00ED16F3" w:rsidP="00ED16F3">
            <w:pPr>
              <w:spacing w:after="200" w:line="276" w:lineRule="auto"/>
              <w:rPr>
                <w:sz w:val="20"/>
                <w:szCs w:val="20"/>
              </w:rPr>
            </w:pPr>
            <w:r w:rsidRPr="00ED16F3">
              <w:rPr>
                <w:sz w:val="20"/>
                <w:szCs w:val="20"/>
              </w:rPr>
              <w:t xml:space="preserve"> OHCHR - CRPD 10</w:t>
            </w:r>
            <w:r w:rsidRPr="00ED16F3">
              <w:rPr>
                <w:sz w:val="20"/>
                <w:szCs w:val="20"/>
                <w:vertAlign w:val="superscript"/>
              </w:rPr>
              <w:t>th</w:t>
            </w:r>
            <w:r w:rsidRPr="00ED16F3">
              <w:rPr>
                <w:sz w:val="20"/>
                <w:szCs w:val="20"/>
              </w:rPr>
              <w:t xml:space="preserve"> Anniversary conference </w:t>
            </w:r>
          </w:p>
        </w:tc>
        <w:tc>
          <w:tcPr>
            <w:tcW w:w="1134" w:type="dxa"/>
          </w:tcPr>
          <w:p w14:paraId="50ACA193" w14:textId="77777777" w:rsidR="00ED16F3" w:rsidRPr="00ED16F3" w:rsidRDefault="00ED16F3" w:rsidP="00ED16F3">
            <w:pPr>
              <w:spacing w:after="200" w:line="276" w:lineRule="auto"/>
              <w:rPr>
                <w:sz w:val="20"/>
                <w:szCs w:val="20"/>
              </w:rPr>
            </w:pPr>
            <w:r w:rsidRPr="00ED16F3">
              <w:rPr>
                <w:sz w:val="20"/>
                <w:szCs w:val="20"/>
              </w:rPr>
              <w:t xml:space="preserve">USD 5000 </w:t>
            </w:r>
          </w:p>
        </w:tc>
        <w:tc>
          <w:tcPr>
            <w:tcW w:w="992" w:type="dxa"/>
          </w:tcPr>
          <w:p w14:paraId="09BF60CB"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Pr>
          <w:p w14:paraId="0DF0FDCD" w14:textId="413E14D4" w:rsidR="00ED16F3" w:rsidRPr="00ED16F3" w:rsidRDefault="00ED16F3" w:rsidP="00ED16F3">
            <w:pPr>
              <w:spacing w:after="200" w:line="276" w:lineRule="auto"/>
              <w:rPr>
                <w:sz w:val="20"/>
                <w:szCs w:val="20"/>
              </w:rPr>
            </w:pPr>
            <w:r>
              <w:rPr>
                <w:sz w:val="20"/>
                <w:szCs w:val="20"/>
              </w:rPr>
              <w:t xml:space="preserve"> 5</w:t>
            </w:r>
            <w:r w:rsidRPr="00ED16F3">
              <w:rPr>
                <w:sz w:val="20"/>
                <w:szCs w:val="20"/>
              </w:rPr>
              <w:t xml:space="preserve">,000 </w:t>
            </w:r>
          </w:p>
        </w:tc>
        <w:tc>
          <w:tcPr>
            <w:tcW w:w="1134" w:type="dxa"/>
          </w:tcPr>
          <w:p w14:paraId="714561D5" w14:textId="77777777" w:rsidR="00ED16F3" w:rsidRPr="00ED16F3" w:rsidRDefault="00ED16F3" w:rsidP="00ED16F3">
            <w:pPr>
              <w:spacing w:after="200" w:line="276" w:lineRule="auto"/>
              <w:rPr>
                <w:sz w:val="20"/>
                <w:szCs w:val="20"/>
              </w:rPr>
            </w:pPr>
            <w:r w:rsidRPr="00ED16F3">
              <w:rPr>
                <w:sz w:val="20"/>
                <w:szCs w:val="20"/>
              </w:rPr>
              <w:t xml:space="preserve"> 5,000 </w:t>
            </w:r>
          </w:p>
        </w:tc>
        <w:tc>
          <w:tcPr>
            <w:tcW w:w="1090" w:type="dxa"/>
          </w:tcPr>
          <w:p w14:paraId="0DC729B5"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2C97CC03" w14:textId="2736BCE6" w:rsidR="00ED16F3" w:rsidRPr="00ED16F3" w:rsidRDefault="00ED16F3" w:rsidP="00ED16F3">
            <w:pPr>
              <w:spacing w:after="200" w:line="276" w:lineRule="auto"/>
              <w:rPr>
                <w:sz w:val="20"/>
                <w:szCs w:val="20"/>
              </w:rPr>
            </w:pPr>
          </w:p>
          <w:p w14:paraId="567A5EF6" w14:textId="77777777" w:rsidR="00ED16F3" w:rsidRPr="00ED16F3" w:rsidRDefault="00ED16F3" w:rsidP="00ED16F3">
            <w:pPr>
              <w:spacing w:after="200" w:line="276" w:lineRule="auto"/>
              <w:rPr>
                <w:sz w:val="20"/>
                <w:szCs w:val="20"/>
              </w:rPr>
            </w:pPr>
          </w:p>
        </w:tc>
      </w:tr>
      <w:tr w:rsidR="00ED16F3" w:rsidRPr="00ED16F3" w14:paraId="22022836"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4065A248" w14:textId="77777777" w:rsidR="00ED16F3" w:rsidRPr="00ED16F3" w:rsidRDefault="00ED16F3" w:rsidP="00ED16F3">
            <w:pPr>
              <w:spacing w:after="200" w:line="276" w:lineRule="auto"/>
              <w:ind w:left="360"/>
              <w:jc w:val="both"/>
              <w:rPr>
                <w:b/>
                <w:sz w:val="20"/>
                <w:szCs w:val="20"/>
              </w:rPr>
            </w:pPr>
          </w:p>
        </w:tc>
        <w:tc>
          <w:tcPr>
            <w:tcW w:w="1876" w:type="dxa"/>
          </w:tcPr>
          <w:p w14:paraId="160F8D49" w14:textId="77777777" w:rsidR="00ED16F3" w:rsidRPr="00ED16F3" w:rsidRDefault="00ED16F3" w:rsidP="00ED16F3">
            <w:pPr>
              <w:spacing w:after="200" w:line="276" w:lineRule="auto"/>
              <w:rPr>
                <w:sz w:val="20"/>
                <w:szCs w:val="20"/>
              </w:rPr>
            </w:pPr>
            <w:r w:rsidRPr="00ED16F3">
              <w:rPr>
                <w:sz w:val="20"/>
                <w:szCs w:val="20"/>
              </w:rPr>
              <w:t xml:space="preserve"> OHCHR Organization of the inception workshop </w:t>
            </w:r>
          </w:p>
        </w:tc>
        <w:tc>
          <w:tcPr>
            <w:tcW w:w="1134" w:type="dxa"/>
          </w:tcPr>
          <w:p w14:paraId="6DABD6EC" w14:textId="77777777" w:rsidR="00ED16F3" w:rsidRPr="00ED16F3" w:rsidRDefault="00ED16F3" w:rsidP="00ED16F3">
            <w:pPr>
              <w:spacing w:after="200" w:line="276" w:lineRule="auto"/>
              <w:rPr>
                <w:sz w:val="20"/>
                <w:szCs w:val="20"/>
              </w:rPr>
            </w:pPr>
            <w:r w:rsidRPr="00ED16F3">
              <w:rPr>
                <w:sz w:val="20"/>
                <w:szCs w:val="20"/>
              </w:rPr>
              <w:t xml:space="preserve">USD 15000 </w:t>
            </w:r>
          </w:p>
        </w:tc>
        <w:tc>
          <w:tcPr>
            <w:tcW w:w="992" w:type="dxa"/>
          </w:tcPr>
          <w:p w14:paraId="74611EC8"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Pr>
          <w:p w14:paraId="4CE6D305" w14:textId="77777777" w:rsidR="00ED16F3" w:rsidRPr="00ED16F3" w:rsidRDefault="00ED16F3" w:rsidP="00ED16F3">
            <w:pPr>
              <w:spacing w:after="200" w:line="276" w:lineRule="auto"/>
              <w:rPr>
                <w:sz w:val="20"/>
                <w:szCs w:val="20"/>
              </w:rPr>
            </w:pPr>
            <w:r w:rsidRPr="00ED16F3">
              <w:rPr>
                <w:sz w:val="20"/>
                <w:szCs w:val="20"/>
              </w:rPr>
              <w:t xml:space="preserve"> 15,000 </w:t>
            </w:r>
          </w:p>
        </w:tc>
        <w:tc>
          <w:tcPr>
            <w:tcW w:w="1134" w:type="dxa"/>
          </w:tcPr>
          <w:p w14:paraId="4E3A441A" w14:textId="77777777" w:rsidR="00ED16F3" w:rsidRPr="00ED16F3" w:rsidRDefault="00ED16F3" w:rsidP="00ED16F3">
            <w:pPr>
              <w:spacing w:after="200" w:line="276" w:lineRule="auto"/>
              <w:rPr>
                <w:sz w:val="20"/>
                <w:szCs w:val="20"/>
              </w:rPr>
            </w:pPr>
            <w:r w:rsidRPr="00ED16F3">
              <w:rPr>
                <w:sz w:val="20"/>
                <w:szCs w:val="20"/>
              </w:rPr>
              <w:t xml:space="preserve"> 15,000 </w:t>
            </w:r>
          </w:p>
        </w:tc>
        <w:tc>
          <w:tcPr>
            <w:tcW w:w="1090" w:type="dxa"/>
          </w:tcPr>
          <w:p w14:paraId="2C5378C1"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194C5FC1" w14:textId="77777777" w:rsidR="00ED16F3" w:rsidRPr="00ED16F3" w:rsidRDefault="00ED16F3" w:rsidP="00ED16F3">
            <w:pPr>
              <w:spacing w:after="200" w:line="276" w:lineRule="auto"/>
              <w:rPr>
                <w:sz w:val="20"/>
                <w:szCs w:val="20"/>
              </w:rPr>
            </w:pPr>
          </w:p>
        </w:tc>
      </w:tr>
      <w:tr w:rsidR="00ED16F3" w:rsidRPr="00ED16F3" w14:paraId="0D678229"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47CD62D4" w14:textId="77777777" w:rsidR="00ED16F3" w:rsidRPr="00ED16F3" w:rsidRDefault="00ED16F3" w:rsidP="00ED16F3">
            <w:pPr>
              <w:spacing w:after="200" w:line="276" w:lineRule="auto"/>
              <w:ind w:left="360"/>
              <w:jc w:val="both"/>
              <w:rPr>
                <w:b/>
                <w:sz w:val="20"/>
                <w:szCs w:val="20"/>
              </w:rPr>
            </w:pPr>
          </w:p>
        </w:tc>
        <w:tc>
          <w:tcPr>
            <w:tcW w:w="1876" w:type="dxa"/>
          </w:tcPr>
          <w:p w14:paraId="2D55363C" w14:textId="77777777" w:rsidR="00ED16F3" w:rsidRPr="00ED16F3" w:rsidRDefault="00ED16F3" w:rsidP="00ED16F3">
            <w:pPr>
              <w:spacing w:after="200" w:line="276" w:lineRule="auto"/>
              <w:rPr>
                <w:sz w:val="20"/>
                <w:szCs w:val="20"/>
              </w:rPr>
            </w:pPr>
            <w:r w:rsidRPr="00ED16F3">
              <w:rPr>
                <w:sz w:val="20"/>
                <w:szCs w:val="20"/>
              </w:rPr>
              <w:t xml:space="preserve"> UNFPA Organization of round tables on reproductive and sexual rights </w:t>
            </w:r>
          </w:p>
        </w:tc>
        <w:tc>
          <w:tcPr>
            <w:tcW w:w="1134" w:type="dxa"/>
          </w:tcPr>
          <w:p w14:paraId="390E5FC2" w14:textId="77777777" w:rsidR="00ED16F3" w:rsidRPr="00ED16F3" w:rsidRDefault="00ED16F3" w:rsidP="00ED16F3">
            <w:pPr>
              <w:spacing w:after="200" w:line="276" w:lineRule="auto"/>
              <w:rPr>
                <w:sz w:val="20"/>
                <w:szCs w:val="20"/>
              </w:rPr>
            </w:pPr>
            <w:r w:rsidRPr="00ED16F3">
              <w:rPr>
                <w:sz w:val="20"/>
                <w:szCs w:val="20"/>
              </w:rPr>
              <w:t xml:space="preserve">USD 8000 </w:t>
            </w:r>
          </w:p>
        </w:tc>
        <w:tc>
          <w:tcPr>
            <w:tcW w:w="992" w:type="dxa"/>
          </w:tcPr>
          <w:p w14:paraId="777C65A6"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Pr>
          <w:p w14:paraId="7A5478C7" w14:textId="77777777" w:rsidR="00ED16F3" w:rsidRPr="00ED16F3" w:rsidRDefault="00ED16F3" w:rsidP="00ED16F3">
            <w:pPr>
              <w:spacing w:after="200" w:line="276" w:lineRule="auto"/>
              <w:rPr>
                <w:sz w:val="20"/>
                <w:szCs w:val="20"/>
              </w:rPr>
            </w:pPr>
            <w:r w:rsidRPr="00ED16F3">
              <w:rPr>
                <w:sz w:val="20"/>
                <w:szCs w:val="20"/>
              </w:rPr>
              <w:t xml:space="preserve"> 8,000 </w:t>
            </w:r>
          </w:p>
        </w:tc>
        <w:tc>
          <w:tcPr>
            <w:tcW w:w="1134" w:type="dxa"/>
          </w:tcPr>
          <w:p w14:paraId="15AA64A7" w14:textId="77777777" w:rsidR="00ED16F3" w:rsidRPr="00ED16F3" w:rsidRDefault="00ED16F3" w:rsidP="00ED16F3">
            <w:pPr>
              <w:spacing w:after="200" w:line="276" w:lineRule="auto"/>
              <w:rPr>
                <w:sz w:val="20"/>
                <w:szCs w:val="20"/>
              </w:rPr>
            </w:pPr>
            <w:r w:rsidRPr="00ED16F3">
              <w:rPr>
                <w:sz w:val="20"/>
                <w:szCs w:val="20"/>
              </w:rPr>
              <w:t xml:space="preserve"> 8,000 </w:t>
            </w:r>
          </w:p>
        </w:tc>
        <w:tc>
          <w:tcPr>
            <w:tcW w:w="1090" w:type="dxa"/>
          </w:tcPr>
          <w:p w14:paraId="44E425F9"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7F9189FC" w14:textId="77777777" w:rsidR="00ED16F3" w:rsidRPr="00ED16F3" w:rsidRDefault="00ED16F3" w:rsidP="00ED16F3">
            <w:pPr>
              <w:spacing w:after="200" w:line="276" w:lineRule="auto"/>
              <w:rPr>
                <w:sz w:val="20"/>
                <w:szCs w:val="20"/>
              </w:rPr>
            </w:pPr>
          </w:p>
        </w:tc>
      </w:tr>
      <w:tr w:rsidR="00ED16F3" w:rsidRPr="00ED16F3" w14:paraId="2B390698"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56F90AE0" w14:textId="77777777" w:rsidR="00ED16F3" w:rsidRPr="00ED16F3" w:rsidRDefault="00ED16F3" w:rsidP="00ED16F3">
            <w:pPr>
              <w:spacing w:after="200" w:line="276" w:lineRule="auto"/>
              <w:ind w:left="360"/>
              <w:jc w:val="both"/>
              <w:rPr>
                <w:b/>
                <w:sz w:val="20"/>
                <w:szCs w:val="20"/>
              </w:rPr>
            </w:pPr>
          </w:p>
        </w:tc>
        <w:tc>
          <w:tcPr>
            <w:tcW w:w="1876" w:type="dxa"/>
          </w:tcPr>
          <w:p w14:paraId="2B23251E" w14:textId="77777777" w:rsidR="00ED16F3" w:rsidRPr="00ED16F3" w:rsidRDefault="00ED16F3" w:rsidP="00ED16F3">
            <w:pPr>
              <w:spacing w:after="200" w:line="276" w:lineRule="auto"/>
              <w:rPr>
                <w:sz w:val="20"/>
                <w:szCs w:val="20"/>
              </w:rPr>
            </w:pPr>
            <w:r w:rsidRPr="00ED16F3">
              <w:rPr>
                <w:sz w:val="20"/>
                <w:szCs w:val="20"/>
              </w:rPr>
              <w:t xml:space="preserve"> UNDP Organization of trainings </w:t>
            </w:r>
          </w:p>
        </w:tc>
        <w:tc>
          <w:tcPr>
            <w:tcW w:w="1134" w:type="dxa"/>
          </w:tcPr>
          <w:p w14:paraId="7E53BF65" w14:textId="77777777" w:rsidR="00ED16F3" w:rsidRPr="00ED16F3" w:rsidRDefault="00ED16F3" w:rsidP="00ED16F3">
            <w:pPr>
              <w:spacing w:after="200" w:line="276" w:lineRule="auto"/>
              <w:rPr>
                <w:sz w:val="20"/>
                <w:szCs w:val="20"/>
              </w:rPr>
            </w:pPr>
            <w:r w:rsidRPr="00ED16F3">
              <w:rPr>
                <w:sz w:val="20"/>
                <w:szCs w:val="20"/>
              </w:rPr>
              <w:t xml:space="preserve">USD 2000 </w:t>
            </w:r>
          </w:p>
        </w:tc>
        <w:tc>
          <w:tcPr>
            <w:tcW w:w="992" w:type="dxa"/>
          </w:tcPr>
          <w:p w14:paraId="6DE27B2D" w14:textId="77777777" w:rsidR="00ED16F3" w:rsidRPr="00ED16F3" w:rsidRDefault="00ED16F3" w:rsidP="00ED16F3">
            <w:pPr>
              <w:spacing w:after="200" w:line="276" w:lineRule="auto"/>
              <w:rPr>
                <w:sz w:val="20"/>
                <w:szCs w:val="20"/>
              </w:rPr>
            </w:pPr>
            <w:r w:rsidRPr="00ED16F3">
              <w:rPr>
                <w:sz w:val="20"/>
                <w:szCs w:val="20"/>
              </w:rPr>
              <w:t xml:space="preserve"> 7 </w:t>
            </w:r>
          </w:p>
        </w:tc>
        <w:tc>
          <w:tcPr>
            <w:tcW w:w="992" w:type="dxa"/>
          </w:tcPr>
          <w:p w14:paraId="249C665C" w14:textId="77777777" w:rsidR="00ED16F3" w:rsidRPr="00ED16F3" w:rsidRDefault="00ED16F3" w:rsidP="00ED16F3">
            <w:pPr>
              <w:spacing w:after="200" w:line="276" w:lineRule="auto"/>
              <w:rPr>
                <w:sz w:val="20"/>
                <w:szCs w:val="20"/>
              </w:rPr>
            </w:pPr>
            <w:r w:rsidRPr="00ED16F3">
              <w:rPr>
                <w:sz w:val="20"/>
                <w:szCs w:val="20"/>
              </w:rPr>
              <w:t xml:space="preserve"> 14,000 </w:t>
            </w:r>
          </w:p>
        </w:tc>
        <w:tc>
          <w:tcPr>
            <w:tcW w:w="1134" w:type="dxa"/>
          </w:tcPr>
          <w:p w14:paraId="1F0F9863" w14:textId="77777777" w:rsidR="00ED16F3" w:rsidRPr="00ED16F3" w:rsidRDefault="00ED16F3" w:rsidP="00ED16F3">
            <w:pPr>
              <w:spacing w:after="200" w:line="276" w:lineRule="auto"/>
              <w:rPr>
                <w:sz w:val="20"/>
                <w:szCs w:val="20"/>
              </w:rPr>
            </w:pPr>
            <w:r w:rsidRPr="00ED16F3">
              <w:rPr>
                <w:sz w:val="20"/>
                <w:szCs w:val="20"/>
              </w:rPr>
              <w:t xml:space="preserve"> 14,000 </w:t>
            </w:r>
          </w:p>
        </w:tc>
        <w:tc>
          <w:tcPr>
            <w:tcW w:w="1090" w:type="dxa"/>
          </w:tcPr>
          <w:p w14:paraId="3455D3F3"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5BB0DDC7" w14:textId="77777777" w:rsidR="00ED16F3" w:rsidRPr="00ED16F3" w:rsidRDefault="00ED16F3" w:rsidP="00ED16F3">
            <w:pPr>
              <w:spacing w:after="200" w:line="276" w:lineRule="auto"/>
              <w:rPr>
                <w:sz w:val="20"/>
                <w:szCs w:val="20"/>
              </w:rPr>
            </w:pPr>
          </w:p>
        </w:tc>
      </w:tr>
      <w:tr w:rsidR="00ED16F3" w:rsidRPr="00ED16F3" w14:paraId="317D510D"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45BEACE4" w14:textId="77777777" w:rsidR="00ED16F3" w:rsidRPr="00ED16F3" w:rsidRDefault="00ED16F3" w:rsidP="00ED16F3">
            <w:pPr>
              <w:spacing w:after="200" w:line="276" w:lineRule="auto"/>
              <w:ind w:left="360"/>
              <w:jc w:val="both"/>
              <w:rPr>
                <w:b/>
                <w:sz w:val="20"/>
                <w:szCs w:val="20"/>
              </w:rPr>
            </w:pPr>
          </w:p>
        </w:tc>
        <w:tc>
          <w:tcPr>
            <w:tcW w:w="1876" w:type="dxa"/>
          </w:tcPr>
          <w:p w14:paraId="3EFB7F18" w14:textId="77777777" w:rsidR="00ED16F3" w:rsidRPr="00ED16F3" w:rsidRDefault="00ED16F3" w:rsidP="00ED16F3">
            <w:pPr>
              <w:spacing w:after="200" w:line="276" w:lineRule="auto"/>
              <w:rPr>
                <w:sz w:val="20"/>
                <w:szCs w:val="20"/>
              </w:rPr>
            </w:pPr>
            <w:r w:rsidRPr="00ED16F3">
              <w:rPr>
                <w:sz w:val="20"/>
                <w:szCs w:val="20"/>
              </w:rPr>
              <w:t xml:space="preserve"> ILO organization of trainings </w:t>
            </w:r>
          </w:p>
        </w:tc>
        <w:tc>
          <w:tcPr>
            <w:tcW w:w="1134" w:type="dxa"/>
          </w:tcPr>
          <w:p w14:paraId="51479482" w14:textId="77777777" w:rsidR="00ED16F3" w:rsidRPr="00ED16F3" w:rsidRDefault="00ED16F3" w:rsidP="00ED16F3">
            <w:pPr>
              <w:spacing w:after="200" w:line="276" w:lineRule="auto"/>
              <w:rPr>
                <w:sz w:val="20"/>
                <w:szCs w:val="20"/>
              </w:rPr>
            </w:pPr>
            <w:r w:rsidRPr="00ED16F3">
              <w:rPr>
                <w:sz w:val="20"/>
                <w:szCs w:val="20"/>
              </w:rPr>
              <w:t xml:space="preserve">USD 2000 </w:t>
            </w:r>
          </w:p>
        </w:tc>
        <w:tc>
          <w:tcPr>
            <w:tcW w:w="992" w:type="dxa"/>
          </w:tcPr>
          <w:p w14:paraId="4219226F" w14:textId="77777777" w:rsidR="00ED16F3" w:rsidRPr="00ED16F3" w:rsidRDefault="00ED16F3" w:rsidP="00ED16F3">
            <w:pPr>
              <w:spacing w:after="200" w:line="276" w:lineRule="auto"/>
              <w:rPr>
                <w:sz w:val="20"/>
                <w:szCs w:val="20"/>
              </w:rPr>
            </w:pPr>
            <w:r w:rsidRPr="00ED16F3">
              <w:rPr>
                <w:sz w:val="20"/>
                <w:szCs w:val="20"/>
              </w:rPr>
              <w:t xml:space="preserve"> 3 </w:t>
            </w:r>
          </w:p>
        </w:tc>
        <w:tc>
          <w:tcPr>
            <w:tcW w:w="992" w:type="dxa"/>
          </w:tcPr>
          <w:p w14:paraId="594AC2AE" w14:textId="77777777" w:rsidR="00ED16F3" w:rsidRPr="00ED16F3" w:rsidRDefault="00ED16F3" w:rsidP="00ED16F3">
            <w:pPr>
              <w:spacing w:after="200" w:line="276" w:lineRule="auto"/>
              <w:rPr>
                <w:sz w:val="20"/>
                <w:szCs w:val="20"/>
              </w:rPr>
            </w:pPr>
            <w:r w:rsidRPr="00ED16F3">
              <w:rPr>
                <w:sz w:val="20"/>
                <w:szCs w:val="20"/>
              </w:rPr>
              <w:t xml:space="preserve"> 6,000 </w:t>
            </w:r>
          </w:p>
        </w:tc>
        <w:tc>
          <w:tcPr>
            <w:tcW w:w="1134" w:type="dxa"/>
          </w:tcPr>
          <w:p w14:paraId="241B7C8E" w14:textId="77777777" w:rsidR="00ED16F3" w:rsidRPr="00ED16F3" w:rsidRDefault="00ED16F3" w:rsidP="00ED16F3">
            <w:pPr>
              <w:spacing w:after="200" w:line="276" w:lineRule="auto"/>
              <w:rPr>
                <w:sz w:val="20"/>
                <w:szCs w:val="20"/>
              </w:rPr>
            </w:pPr>
            <w:r w:rsidRPr="00ED16F3">
              <w:rPr>
                <w:sz w:val="20"/>
                <w:szCs w:val="20"/>
              </w:rPr>
              <w:t xml:space="preserve"> 6,000 </w:t>
            </w:r>
          </w:p>
        </w:tc>
        <w:tc>
          <w:tcPr>
            <w:tcW w:w="1090" w:type="dxa"/>
          </w:tcPr>
          <w:p w14:paraId="4D862A47"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2F10C5B4" w14:textId="77777777" w:rsidR="00ED16F3" w:rsidRPr="00ED16F3" w:rsidRDefault="00ED16F3" w:rsidP="00ED16F3">
            <w:pPr>
              <w:spacing w:after="200" w:line="276" w:lineRule="auto"/>
              <w:rPr>
                <w:sz w:val="20"/>
                <w:szCs w:val="20"/>
              </w:rPr>
            </w:pPr>
          </w:p>
        </w:tc>
      </w:tr>
      <w:tr w:rsidR="00ED16F3" w:rsidRPr="00ED16F3" w14:paraId="7C1E3DAB" w14:textId="77777777" w:rsidTr="00A15A1E">
        <w:tc>
          <w:tcPr>
            <w:tcW w:w="1370" w:type="dxa"/>
            <w:tcBorders>
              <w:top w:val="double" w:sz="4" w:space="0" w:color="auto"/>
              <w:left w:val="double" w:sz="4" w:space="0" w:color="auto"/>
              <w:bottom w:val="single" w:sz="4" w:space="0" w:color="FFFFFF" w:themeColor="background1"/>
            </w:tcBorders>
          </w:tcPr>
          <w:p w14:paraId="2F9B1E37" w14:textId="77777777" w:rsidR="00ED16F3" w:rsidRPr="00ED16F3" w:rsidRDefault="00ED16F3" w:rsidP="00ED16F3">
            <w:pPr>
              <w:spacing w:after="200" w:line="276" w:lineRule="auto"/>
              <w:rPr>
                <w:b/>
                <w:sz w:val="20"/>
                <w:szCs w:val="20"/>
              </w:rPr>
            </w:pPr>
            <w:r w:rsidRPr="00ED16F3">
              <w:rPr>
                <w:b/>
                <w:sz w:val="20"/>
                <w:szCs w:val="20"/>
              </w:rPr>
              <w:t>Travel</w:t>
            </w:r>
          </w:p>
        </w:tc>
        <w:tc>
          <w:tcPr>
            <w:tcW w:w="1876" w:type="dxa"/>
            <w:tcBorders>
              <w:top w:val="double" w:sz="4" w:space="0" w:color="auto"/>
            </w:tcBorders>
          </w:tcPr>
          <w:p w14:paraId="6CE2EA30" w14:textId="77777777" w:rsidR="00ED16F3" w:rsidRPr="00ED16F3" w:rsidRDefault="00ED16F3" w:rsidP="00ED16F3">
            <w:pPr>
              <w:spacing w:after="200" w:line="276" w:lineRule="auto"/>
              <w:rPr>
                <w:sz w:val="20"/>
                <w:szCs w:val="20"/>
              </w:rPr>
            </w:pPr>
            <w:r w:rsidRPr="00ED16F3">
              <w:rPr>
                <w:sz w:val="20"/>
                <w:szCs w:val="20"/>
              </w:rPr>
              <w:t xml:space="preserve">OHCHR in country </w:t>
            </w:r>
          </w:p>
        </w:tc>
        <w:tc>
          <w:tcPr>
            <w:tcW w:w="1134" w:type="dxa"/>
            <w:tcBorders>
              <w:top w:val="double" w:sz="4" w:space="0" w:color="auto"/>
            </w:tcBorders>
          </w:tcPr>
          <w:p w14:paraId="583F14D8" w14:textId="77777777" w:rsidR="00ED16F3" w:rsidRPr="00ED16F3" w:rsidRDefault="00ED16F3" w:rsidP="00ED16F3">
            <w:pPr>
              <w:spacing w:after="200" w:line="276" w:lineRule="auto"/>
              <w:rPr>
                <w:sz w:val="20"/>
                <w:szCs w:val="20"/>
              </w:rPr>
            </w:pPr>
            <w:r w:rsidRPr="00ED16F3">
              <w:rPr>
                <w:sz w:val="20"/>
                <w:szCs w:val="20"/>
              </w:rPr>
              <w:t xml:space="preserve">USD 3000 </w:t>
            </w:r>
          </w:p>
        </w:tc>
        <w:tc>
          <w:tcPr>
            <w:tcW w:w="992" w:type="dxa"/>
            <w:tcBorders>
              <w:top w:val="double" w:sz="4" w:space="0" w:color="auto"/>
            </w:tcBorders>
          </w:tcPr>
          <w:p w14:paraId="070F8168"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Borders>
              <w:top w:val="double" w:sz="4" w:space="0" w:color="auto"/>
            </w:tcBorders>
          </w:tcPr>
          <w:p w14:paraId="78E42B93" w14:textId="77777777" w:rsidR="00ED16F3" w:rsidRPr="00ED16F3" w:rsidRDefault="00ED16F3" w:rsidP="00ED16F3">
            <w:pPr>
              <w:spacing w:after="200" w:line="276" w:lineRule="auto"/>
              <w:rPr>
                <w:sz w:val="20"/>
                <w:szCs w:val="20"/>
              </w:rPr>
            </w:pPr>
            <w:r w:rsidRPr="00ED16F3">
              <w:rPr>
                <w:sz w:val="20"/>
                <w:szCs w:val="20"/>
              </w:rPr>
              <w:t xml:space="preserve"> 3,000 </w:t>
            </w:r>
          </w:p>
        </w:tc>
        <w:tc>
          <w:tcPr>
            <w:tcW w:w="1134" w:type="dxa"/>
            <w:tcBorders>
              <w:top w:val="double" w:sz="4" w:space="0" w:color="auto"/>
            </w:tcBorders>
          </w:tcPr>
          <w:p w14:paraId="64689A77" w14:textId="77777777" w:rsidR="00ED16F3" w:rsidRPr="00ED16F3" w:rsidRDefault="00ED16F3" w:rsidP="00ED16F3">
            <w:pPr>
              <w:spacing w:after="200" w:line="276" w:lineRule="auto"/>
              <w:rPr>
                <w:sz w:val="20"/>
                <w:szCs w:val="20"/>
              </w:rPr>
            </w:pPr>
            <w:r w:rsidRPr="00ED16F3">
              <w:rPr>
                <w:sz w:val="20"/>
                <w:szCs w:val="20"/>
              </w:rPr>
              <w:t xml:space="preserve"> 3,000 </w:t>
            </w:r>
          </w:p>
        </w:tc>
        <w:tc>
          <w:tcPr>
            <w:tcW w:w="1090" w:type="dxa"/>
            <w:tcBorders>
              <w:top w:val="double" w:sz="4" w:space="0" w:color="auto"/>
            </w:tcBorders>
          </w:tcPr>
          <w:p w14:paraId="1BFAAF02" w14:textId="77777777" w:rsidR="00ED16F3" w:rsidRPr="00ED16F3" w:rsidRDefault="00ED16F3" w:rsidP="00ED16F3">
            <w:pPr>
              <w:spacing w:after="200" w:line="276" w:lineRule="auto"/>
              <w:rPr>
                <w:sz w:val="20"/>
                <w:szCs w:val="20"/>
              </w:rPr>
            </w:pPr>
          </w:p>
        </w:tc>
        <w:tc>
          <w:tcPr>
            <w:tcW w:w="1282" w:type="dxa"/>
            <w:tcBorders>
              <w:top w:val="double" w:sz="4" w:space="0" w:color="auto"/>
              <w:right w:val="double" w:sz="4" w:space="0" w:color="auto"/>
            </w:tcBorders>
          </w:tcPr>
          <w:p w14:paraId="7B18A927" w14:textId="77777777" w:rsidR="00ED16F3" w:rsidRPr="00ED16F3" w:rsidRDefault="00ED16F3" w:rsidP="00ED16F3">
            <w:pPr>
              <w:spacing w:after="200" w:line="276" w:lineRule="auto"/>
              <w:rPr>
                <w:sz w:val="20"/>
                <w:szCs w:val="20"/>
              </w:rPr>
            </w:pPr>
          </w:p>
        </w:tc>
      </w:tr>
      <w:tr w:rsidR="00ED16F3" w:rsidRPr="00ED16F3" w14:paraId="072F08CC"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2F30B6BE" w14:textId="77777777" w:rsidR="00ED16F3" w:rsidRPr="00ED16F3" w:rsidRDefault="00ED16F3" w:rsidP="00ED16F3">
            <w:pPr>
              <w:spacing w:after="200" w:line="276" w:lineRule="auto"/>
              <w:ind w:left="360"/>
              <w:rPr>
                <w:b/>
                <w:sz w:val="20"/>
                <w:szCs w:val="20"/>
              </w:rPr>
            </w:pPr>
          </w:p>
        </w:tc>
        <w:tc>
          <w:tcPr>
            <w:tcW w:w="1876" w:type="dxa"/>
          </w:tcPr>
          <w:p w14:paraId="7ADF66F8" w14:textId="77777777" w:rsidR="00ED16F3" w:rsidRPr="00ED16F3" w:rsidRDefault="00ED16F3" w:rsidP="00ED16F3">
            <w:pPr>
              <w:spacing w:after="200" w:line="276" w:lineRule="auto"/>
              <w:rPr>
                <w:sz w:val="20"/>
                <w:szCs w:val="20"/>
              </w:rPr>
            </w:pPr>
            <w:r w:rsidRPr="00ED16F3">
              <w:rPr>
                <w:sz w:val="20"/>
                <w:szCs w:val="20"/>
              </w:rPr>
              <w:t xml:space="preserve">UN Women in country </w:t>
            </w:r>
          </w:p>
        </w:tc>
        <w:tc>
          <w:tcPr>
            <w:tcW w:w="1134" w:type="dxa"/>
          </w:tcPr>
          <w:p w14:paraId="677E3107" w14:textId="77777777" w:rsidR="00ED16F3" w:rsidRPr="00ED16F3" w:rsidRDefault="00ED16F3" w:rsidP="00ED16F3">
            <w:pPr>
              <w:spacing w:after="200" w:line="276" w:lineRule="auto"/>
              <w:rPr>
                <w:sz w:val="20"/>
                <w:szCs w:val="20"/>
              </w:rPr>
            </w:pPr>
            <w:r w:rsidRPr="00ED16F3">
              <w:rPr>
                <w:sz w:val="20"/>
                <w:szCs w:val="20"/>
              </w:rPr>
              <w:t xml:space="preserve">USD 5000 </w:t>
            </w:r>
          </w:p>
        </w:tc>
        <w:tc>
          <w:tcPr>
            <w:tcW w:w="992" w:type="dxa"/>
          </w:tcPr>
          <w:p w14:paraId="6F2BB9F9"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Pr>
          <w:p w14:paraId="7B8A7CE4" w14:textId="77777777" w:rsidR="00ED16F3" w:rsidRPr="00ED16F3" w:rsidRDefault="00ED16F3" w:rsidP="00ED16F3">
            <w:pPr>
              <w:spacing w:after="200" w:line="276" w:lineRule="auto"/>
              <w:rPr>
                <w:sz w:val="20"/>
                <w:szCs w:val="20"/>
              </w:rPr>
            </w:pPr>
            <w:r w:rsidRPr="00ED16F3">
              <w:rPr>
                <w:sz w:val="20"/>
                <w:szCs w:val="20"/>
              </w:rPr>
              <w:t xml:space="preserve"> 5,000 </w:t>
            </w:r>
          </w:p>
        </w:tc>
        <w:tc>
          <w:tcPr>
            <w:tcW w:w="1134" w:type="dxa"/>
          </w:tcPr>
          <w:p w14:paraId="0AE6255A" w14:textId="77777777" w:rsidR="00ED16F3" w:rsidRPr="00ED16F3" w:rsidRDefault="00ED16F3" w:rsidP="00ED16F3">
            <w:pPr>
              <w:spacing w:after="200" w:line="276" w:lineRule="auto"/>
              <w:rPr>
                <w:sz w:val="20"/>
                <w:szCs w:val="20"/>
              </w:rPr>
            </w:pPr>
            <w:r w:rsidRPr="00ED16F3">
              <w:rPr>
                <w:sz w:val="20"/>
                <w:szCs w:val="20"/>
              </w:rPr>
              <w:t xml:space="preserve"> 5,000 </w:t>
            </w:r>
          </w:p>
        </w:tc>
        <w:tc>
          <w:tcPr>
            <w:tcW w:w="1090" w:type="dxa"/>
          </w:tcPr>
          <w:p w14:paraId="3A339E2D"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6947EBD4" w14:textId="77777777" w:rsidR="00ED16F3" w:rsidRPr="00ED16F3" w:rsidRDefault="00ED16F3" w:rsidP="00ED16F3">
            <w:pPr>
              <w:spacing w:after="200" w:line="276" w:lineRule="auto"/>
              <w:rPr>
                <w:sz w:val="20"/>
                <w:szCs w:val="20"/>
              </w:rPr>
            </w:pPr>
          </w:p>
        </w:tc>
      </w:tr>
      <w:tr w:rsidR="00ED16F3" w:rsidRPr="00ED16F3" w14:paraId="081457EA"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3271395A" w14:textId="77777777" w:rsidR="00ED16F3" w:rsidRPr="00ED16F3" w:rsidRDefault="00ED16F3" w:rsidP="00ED16F3">
            <w:pPr>
              <w:spacing w:after="200" w:line="276" w:lineRule="auto"/>
              <w:ind w:left="360"/>
              <w:rPr>
                <w:b/>
                <w:sz w:val="20"/>
                <w:szCs w:val="20"/>
              </w:rPr>
            </w:pPr>
          </w:p>
        </w:tc>
        <w:tc>
          <w:tcPr>
            <w:tcW w:w="1876" w:type="dxa"/>
          </w:tcPr>
          <w:p w14:paraId="3CB1F0DC" w14:textId="77777777" w:rsidR="00ED16F3" w:rsidRPr="00ED16F3" w:rsidRDefault="00ED16F3" w:rsidP="00ED16F3">
            <w:pPr>
              <w:spacing w:after="200" w:line="276" w:lineRule="auto"/>
              <w:rPr>
                <w:sz w:val="20"/>
                <w:szCs w:val="20"/>
              </w:rPr>
            </w:pPr>
            <w:r w:rsidRPr="00ED16F3">
              <w:rPr>
                <w:sz w:val="20"/>
                <w:szCs w:val="20"/>
              </w:rPr>
              <w:t xml:space="preserve"> UNFPA in country </w:t>
            </w:r>
          </w:p>
        </w:tc>
        <w:tc>
          <w:tcPr>
            <w:tcW w:w="1134" w:type="dxa"/>
          </w:tcPr>
          <w:p w14:paraId="1172067C" w14:textId="77777777" w:rsidR="00ED16F3" w:rsidRPr="00ED16F3" w:rsidRDefault="00ED16F3" w:rsidP="00ED16F3">
            <w:pPr>
              <w:spacing w:after="200" w:line="276" w:lineRule="auto"/>
              <w:rPr>
                <w:sz w:val="20"/>
                <w:szCs w:val="20"/>
              </w:rPr>
            </w:pPr>
            <w:r w:rsidRPr="00ED16F3">
              <w:rPr>
                <w:sz w:val="20"/>
                <w:szCs w:val="20"/>
              </w:rPr>
              <w:t xml:space="preserve">USD 1000 </w:t>
            </w:r>
          </w:p>
        </w:tc>
        <w:tc>
          <w:tcPr>
            <w:tcW w:w="992" w:type="dxa"/>
          </w:tcPr>
          <w:p w14:paraId="5E6F7F5D"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Pr>
          <w:p w14:paraId="7675F517" w14:textId="77777777" w:rsidR="00ED16F3" w:rsidRPr="00ED16F3" w:rsidRDefault="00ED16F3" w:rsidP="00ED16F3">
            <w:pPr>
              <w:spacing w:after="200" w:line="276" w:lineRule="auto"/>
              <w:rPr>
                <w:sz w:val="20"/>
                <w:szCs w:val="20"/>
              </w:rPr>
            </w:pPr>
            <w:r w:rsidRPr="00ED16F3">
              <w:rPr>
                <w:sz w:val="20"/>
                <w:szCs w:val="20"/>
              </w:rPr>
              <w:t xml:space="preserve"> 1,000 </w:t>
            </w:r>
          </w:p>
        </w:tc>
        <w:tc>
          <w:tcPr>
            <w:tcW w:w="1134" w:type="dxa"/>
          </w:tcPr>
          <w:p w14:paraId="2648592F" w14:textId="77777777" w:rsidR="00ED16F3" w:rsidRPr="00ED16F3" w:rsidRDefault="00ED16F3" w:rsidP="00ED16F3">
            <w:pPr>
              <w:spacing w:after="200" w:line="276" w:lineRule="auto"/>
              <w:rPr>
                <w:sz w:val="20"/>
                <w:szCs w:val="20"/>
              </w:rPr>
            </w:pPr>
            <w:r w:rsidRPr="00ED16F3">
              <w:rPr>
                <w:sz w:val="20"/>
                <w:szCs w:val="20"/>
              </w:rPr>
              <w:t xml:space="preserve"> 1,000 </w:t>
            </w:r>
          </w:p>
        </w:tc>
        <w:tc>
          <w:tcPr>
            <w:tcW w:w="1090" w:type="dxa"/>
          </w:tcPr>
          <w:p w14:paraId="40923438"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43EA2182" w14:textId="77777777" w:rsidR="00ED16F3" w:rsidRPr="00ED16F3" w:rsidRDefault="00ED16F3" w:rsidP="00ED16F3">
            <w:pPr>
              <w:spacing w:after="200" w:line="276" w:lineRule="auto"/>
              <w:rPr>
                <w:sz w:val="20"/>
                <w:szCs w:val="20"/>
              </w:rPr>
            </w:pPr>
          </w:p>
        </w:tc>
      </w:tr>
      <w:tr w:rsidR="00ED16F3" w:rsidRPr="00ED16F3" w14:paraId="687E35F2"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0F7D5DC3" w14:textId="77777777" w:rsidR="00ED16F3" w:rsidRPr="00ED16F3" w:rsidRDefault="00ED16F3" w:rsidP="00ED16F3">
            <w:pPr>
              <w:spacing w:after="200" w:line="276" w:lineRule="auto"/>
              <w:ind w:left="360"/>
              <w:rPr>
                <w:b/>
                <w:sz w:val="20"/>
                <w:szCs w:val="20"/>
              </w:rPr>
            </w:pPr>
          </w:p>
        </w:tc>
        <w:tc>
          <w:tcPr>
            <w:tcW w:w="1876" w:type="dxa"/>
          </w:tcPr>
          <w:p w14:paraId="5782CCB1" w14:textId="77777777" w:rsidR="00ED16F3" w:rsidRPr="00ED16F3" w:rsidRDefault="00ED16F3" w:rsidP="00ED16F3">
            <w:pPr>
              <w:spacing w:after="200" w:line="276" w:lineRule="auto"/>
              <w:rPr>
                <w:sz w:val="20"/>
                <w:szCs w:val="20"/>
              </w:rPr>
            </w:pPr>
            <w:r w:rsidRPr="00ED16F3">
              <w:rPr>
                <w:sz w:val="20"/>
                <w:szCs w:val="20"/>
              </w:rPr>
              <w:t xml:space="preserve"> UNDP in country </w:t>
            </w:r>
          </w:p>
        </w:tc>
        <w:tc>
          <w:tcPr>
            <w:tcW w:w="1134" w:type="dxa"/>
          </w:tcPr>
          <w:p w14:paraId="4FF38DBF" w14:textId="77777777" w:rsidR="00ED16F3" w:rsidRPr="00ED16F3" w:rsidRDefault="00ED16F3" w:rsidP="00ED16F3">
            <w:pPr>
              <w:spacing w:after="200" w:line="276" w:lineRule="auto"/>
              <w:rPr>
                <w:sz w:val="20"/>
                <w:szCs w:val="20"/>
              </w:rPr>
            </w:pPr>
            <w:r w:rsidRPr="00ED16F3">
              <w:rPr>
                <w:sz w:val="20"/>
                <w:szCs w:val="20"/>
              </w:rPr>
              <w:t xml:space="preserve">USD 3000 </w:t>
            </w:r>
          </w:p>
        </w:tc>
        <w:tc>
          <w:tcPr>
            <w:tcW w:w="992" w:type="dxa"/>
          </w:tcPr>
          <w:p w14:paraId="4D91C45C"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Pr>
          <w:p w14:paraId="6C26CD71" w14:textId="77777777" w:rsidR="00ED16F3" w:rsidRPr="00ED16F3" w:rsidRDefault="00ED16F3" w:rsidP="00ED16F3">
            <w:pPr>
              <w:spacing w:after="200" w:line="276" w:lineRule="auto"/>
              <w:rPr>
                <w:sz w:val="20"/>
                <w:szCs w:val="20"/>
              </w:rPr>
            </w:pPr>
            <w:r w:rsidRPr="00ED16F3">
              <w:rPr>
                <w:sz w:val="20"/>
                <w:szCs w:val="20"/>
              </w:rPr>
              <w:t xml:space="preserve"> 3,000 </w:t>
            </w:r>
          </w:p>
        </w:tc>
        <w:tc>
          <w:tcPr>
            <w:tcW w:w="1134" w:type="dxa"/>
          </w:tcPr>
          <w:p w14:paraId="27A467F5" w14:textId="77777777" w:rsidR="00ED16F3" w:rsidRPr="00ED16F3" w:rsidRDefault="00ED16F3" w:rsidP="00ED16F3">
            <w:pPr>
              <w:spacing w:after="200" w:line="276" w:lineRule="auto"/>
              <w:rPr>
                <w:sz w:val="20"/>
                <w:szCs w:val="20"/>
              </w:rPr>
            </w:pPr>
            <w:r w:rsidRPr="00ED16F3">
              <w:rPr>
                <w:sz w:val="20"/>
                <w:szCs w:val="20"/>
              </w:rPr>
              <w:t xml:space="preserve"> 3,000 </w:t>
            </w:r>
          </w:p>
        </w:tc>
        <w:tc>
          <w:tcPr>
            <w:tcW w:w="1090" w:type="dxa"/>
          </w:tcPr>
          <w:p w14:paraId="6934D7E0"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2B4A9D38" w14:textId="77777777" w:rsidR="00ED16F3" w:rsidRPr="00ED16F3" w:rsidRDefault="00ED16F3" w:rsidP="00ED16F3">
            <w:pPr>
              <w:spacing w:after="200" w:line="276" w:lineRule="auto"/>
              <w:rPr>
                <w:sz w:val="20"/>
                <w:szCs w:val="20"/>
              </w:rPr>
            </w:pPr>
          </w:p>
        </w:tc>
      </w:tr>
      <w:tr w:rsidR="00ED16F3" w:rsidRPr="00ED16F3" w14:paraId="667720A6" w14:textId="77777777" w:rsidTr="00A15A1E">
        <w:tc>
          <w:tcPr>
            <w:tcW w:w="1370" w:type="dxa"/>
            <w:tcBorders>
              <w:top w:val="single" w:sz="4" w:space="0" w:color="FFFFFF" w:themeColor="background1"/>
              <w:left w:val="double" w:sz="4" w:space="0" w:color="auto"/>
            </w:tcBorders>
          </w:tcPr>
          <w:p w14:paraId="4CE8857E" w14:textId="77777777" w:rsidR="00ED16F3" w:rsidRPr="00ED16F3" w:rsidRDefault="00ED16F3" w:rsidP="00ED16F3">
            <w:pPr>
              <w:spacing w:after="200" w:line="276" w:lineRule="auto"/>
              <w:ind w:left="360"/>
              <w:rPr>
                <w:b/>
                <w:sz w:val="20"/>
                <w:szCs w:val="20"/>
              </w:rPr>
            </w:pPr>
          </w:p>
        </w:tc>
        <w:tc>
          <w:tcPr>
            <w:tcW w:w="1876" w:type="dxa"/>
          </w:tcPr>
          <w:p w14:paraId="0F5600ED" w14:textId="77777777" w:rsidR="00ED16F3" w:rsidRPr="00ED16F3" w:rsidRDefault="00ED16F3" w:rsidP="00ED16F3">
            <w:pPr>
              <w:spacing w:after="200" w:line="276" w:lineRule="auto"/>
              <w:rPr>
                <w:sz w:val="20"/>
                <w:szCs w:val="20"/>
              </w:rPr>
            </w:pPr>
            <w:r w:rsidRPr="00ED16F3">
              <w:rPr>
                <w:sz w:val="20"/>
                <w:szCs w:val="20"/>
              </w:rPr>
              <w:t xml:space="preserve"> ILO in country </w:t>
            </w:r>
          </w:p>
        </w:tc>
        <w:tc>
          <w:tcPr>
            <w:tcW w:w="1134" w:type="dxa"/>
          </w:tcPr>
          <w:p w14:paraId="716E48E1" w14:textId="77777777" w:rsidR="00ED16F3" w:rsidRPr="00ED16F3" w:rsidRDefault="00ED16F3" w:rsidP="00ED16F3">
            <w:pPr>
              <w:spacing w:after="200" w:line="276" w:lineRule="auto"/>
              <w:rPr>
                <w:sz w:val="20"/>
                <w:szCs w:val="20"/>
              </w:rPr>
            </w:pPr>
            <w:r w:rsidRPr="00ED16F3">
              <w:rPr>
                <w:sz w:val="20"/>
                <w:szCs w:val="20"/>
              </w:rPr>
              <w:t xml:space="preserve">USD 2000 </w:t>
            </w:r>
          </w:p>
        </w:tc>
        <w:tc>
          <w:tcPr>
            <w:tcW w:w="992" w:type="dxa"/>
          </w:tcPr>
          <w:p w14:paraId="2EEED634"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Pr>
          <w:p w14:paraId="1B9C431D" w14:textId="77777777" w:rsidR="00ED16F3" w:rsidRPr="00ED16F3" w:rsidRDefault="00ED16F3" w:rsidP="00ED16F3">
            <w:pPr>
              <w:spacing w:after="200" w:line="276" w:lineRule="auto"/>
              <w:rPr>
                <w:sz w:val="20"/>
                <w:szCs w:val="20"/>
              </w:rPr>
            </w:pPr>
            <w:r w:rsidRPr="00ED16F3">
              <w:rPr>
                <w:sz w:val="20"/>
                <w:szCs w:val="20"/>
              </w:rPr>
              <w:t xml:space="preserve"> 2,000 </w:t>
            </w:r>
          </w:p>
        </w:tc>
        <w:tc>
          <w:tcPr>
            <w:tcW w:w="1134" w:type="dxa"/>
          </w:tcPr>
          <w:p w14:paraId="54C7682E" w14:textId="77777777" w:rsidR="00ED16F3" w:rsidRPr="00ED16F3" w:rsidRDefault="00ED16F3" w:rsidP="00ED16F3">
            <w:pPr>
              <w:spacing w:after="200" w:line="276" w:lineRule="auto"/>
              <w:rPr>
                <w:sz w:val="20"/>
                <w:szCs w:val="20"/>
              </w:rPr>
            </w:pPr>
            <w:r w:rsidRPr="00ED16F3">
              <w:rPr>
                <w:sz w:val="20"/>
                <w:szCs w:val="20"/>
              </w:rPr>
              <w:t xml:space="preserve"> 2,000 </w:t>
            </w:r>
          </w:p>
        </w:tc>
        <w:tc>
          <w:tcPr>
            <w:tcW w:w="1090" w:type="dxa"/>
          </w:tcPr>
          <w:p w14:paraId="00F492D8"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41B20BAF" w14:textId="77777777" w:rsidR="00ED16F3" w:rsidRPr="00ED16F3" w:rsidRDefault="00ED16F3" w:rsidP="00ED16F3">
            <w:pPr>
              <w:spacing w:after="200" w:line="276" w:lineRule="auto"/>
              <w:rPr>
                <w:sz w:val="20"/>
                <w:szCs w:val="20"/>
              </w:rPr>
            </w:pPr>
          </w:p>
        </w:tc>
      </w:tr>
      <w:tr w:rsidR="00ED16F3" w:rsidRPr="00ED16F3" w14:paraId="1C88981C" w14:textId="77777777" w:rsidTr="00A15A1E">
        <w:tc>
          <w:tcPr>
            <w:tcW w:w="1370" w:type="dxa"/>
            <w:tcBorders>
              <w:top w:val="double" w:sz="4" w:space="0" w:color="auto"/>
              <w:left w:val="double" w:sz="4" w:space="0" w:color="auto"/>
              <w:bottom w:val="single" w:sz="4" w:space="0" w:color="FFFFFF" w:themeColor="background1"/>
            </w:tcBorders>
          </w:tcPr>
          <w:p w14:paraId="032C7113" w14:textId="77777777" w:rsidR="00ED16F3" w:rsidRPr="00ED16F3" w:rsidRDefault="00ED16F3" w:rsidP="00ED16F3">
            <w:pPr>
              <w:spacing w:after="200" w:line="276" w:lineRule="auto"/>
              <w:rPr>
                <w:b/>
                <w:sz w:val="20"/>
                <w:szCs w:val="20"/>
              </w:rPr>
            </w:pPr>
            <w:r w:rsidRPr="00ED16F3">
              <w:rPr>
                <w:b/>
                <w:sz w:val="20"/>
                <w:szCs w:val="20"/>
              </w:rPr>
              <w:t>Transfers and grants</w:t>
            </w:r>
          </w:p>
        </w:tc>
        <w:tc>
          <w:tcPr>
            <w:tcW w:w="1876" w:type="dxa"/>
            <w:tcBorders>
              <w:top w:val="double" w:sz="4" w:space="0" w:color="auto"/>
            </w:tcBorders>
          </w:tcPr>
          <w:p w14:paraId="5AFAA78A" w14:textId="77777777" w:rsidR="00ED16F3" w:rsidRPr="00ED16F3" w:rsidRDefault="00ED16F3" w:rsidP="00ED16F3">
            <w:pPr>
              <w:spacing w:after="200" w:line="276" w:lineRule="auto"/>
              <w:rPr>
                <w:sz w:val="20"/>
                <w:szCs w:val="20"/>
              </w:rPr>
            </w:pPr>
            <w:r w:rsidRPr="00ED16F3">
              <w:rPr>
                <w:sz w:val="20"/>
                <w:szCs w:val="20"/>
              </w:rPr>
              <w:t xml:space="preserve"> UN Women - grants to Women DPOs/CSOs </w:t>
            </w:r>
          </w:p>
        </w:tc>
        <w:tc>
          <w:tcPr>
            <w:tcW w:w="1134" w:type="dxa"/>
            <w:tcBorders>
              <w:top w:val="double" w:sz="4" w:space="0" w:color="auto"/>
            </w:tcBorders>
          </w:tcPr>
          <w:p w14:paraId="5CFA3778" w14:textId="77777777" w:rsidR="00ED16F3" w:rsidRPr="00ED16F3" w:rsidRDefault="00ED16F3" w:rsidP="00ED16F3">
            <w:pPr>
              <w:spacing w:after="200" w:line="276" w:lineRule="auto"/>
              <w:rPr>
                <w:sz w:val="20"/>
                <w:szCs w:val="20"/>
              </w:rPr>
            </w:pPr>
            <w:r w:rsidRPr="00ED16F3">
              <w:rPr>
                <w:sz w:val="20"/>
                <w:szCs w:val="20"/>
              </w:rPr>
              <w:t xml:space="preserve">USD 17500 </w:t>
            </w:r>
          </w:p>
        </w:tc>
        <w:tc>
          <w:tcPr>
            <w:tcW w:w="992" w:type="dxa"/>
            <w:tcBorders>
              <w:top w:val="double" w:sz="4" w:space="0" w:color="auto"/>
            </w:tcBorders>
          </w:tcPr>
          <w:p w14:paraId="062EDB60" w14:textId="77777777" w:rsidR="00ED16F3" w:rsidRPr="00ED16F3" w:rsidRDefault="00ED16F3" w:rsidP="00ED16F3">
            <w:pPr>
              <w:spacing w:after="200" w:line="276" w:lineRule="auto"/>
              <w:rPr>
                <w:sz w:val="20"/>
                <w:szCs w:val="20"/>
              </w:rPr>
            </w:pPr>
            <w:r w:rsidRPr="00ED16F3">
              <w:rPr>
                <w:sz w:val="20"/>
                <w:szCs w:val="20"/>
              </w:rPr>
              <w:t xml:space="preserve"> 2 </w:t>
            </w:r>
          </w:p>
        </w:tc>
        <w:tc>
          <w:tcPr>
            <w:tcW w:w="992" w:type="dxa"/>
            <w:tcBorders>
              <w:top w:val="double" w:sz="4" w:space="0" w:color="auto"/>
            </w:tcBorders>
          </w:tcPr>
          <w:p w14:paraId="4EA2B11D" w14:textId="62631E3D" w:rsidR="00ED16F3" w:rsidRPr="00ED16F3" w:rsidRDefault="003D025D" w:rsidP="00ED16F3">
            <w:pPr>
              <w:spacing w:after="200" w:line="276" w:lineRule="auto"/>
              <w:rPr>
                <w:sz w:val="20"/>
                <w:szCs w:val="20"/>
              </w:rPr>
            </w:pPr>
            <w:r>
              <w:rPr>
                <w:sz w:val="20"/>
                <w:szCs w:val="20"/>
              </w:rPr>
              <w:t xml:space="preserve"> 5</w:t>
            </w:r>
            <w:r w:rsidR="00ED16F3" w:rsidRPr="00ED16F3">
              <w:rPr>
                <w:sz w:val="20"/>
                <w:szCs w:val="20"/>
              </w:rPr>
              <w:t xml:space="preserve">5,000 </w:t>
            </w:r>
          </w:p>
        </w:tc>
        <w:tc>
          <w:tcPr>
            <w:tcW w:w="1134" w:type="dxa"/>
            <w:tcBorders>
              <w:top w:val="double" w:sz="4" w:space="0" w:color="auto"/>
            </w:tcBorders>
          </w:tcPr>
          <w:p w14:paraId="52718B10" w14:textId="77777777" w:rsidR="00ED16F3" w:rsidRPr="00ED16F3" w:rsidRDefault="00ED16F3" w:rsidP="00ED16F3">
            <w:pPr>
              <w:spacing w:after="200" w:line="276" w:lineRule="auto"/>
              <w:rPr>
                <w:sz w:val="20"/>
                <w:szCs w:val="20"/>
              </w:rPr>
            </w:pPr>
            <w:r w:rsidRPr="00ED16F3">
              <w:rPr>
                <w:sz w:val="20"/>
                <w:szCs w:val="20"/>
              </w:rPr>
              <w:t xml:space="preserve"> 35,000 </w:t>
            </w:r>
          </w:p>
        </w:tc>
        <w:tc>
          <w:tcPr>
            <w:tcW w:w="1090" w:type="dxa"/>
            <w:tcBorders>
              <w:top w:val="double" w:sz="4" w:space="0" w:color="auto"/>
            </w:tcBorders>
          </w:tcPr>
          <w:p w14:paraId="68F0C35F" w14:textId="77777777" w:rsidR="00ED16F3" w:rsidRPr="00ED16F3" w:rsidRDefault="00ED16F3" w:rsidP="00ED16F3">
            <w:pPr>
              <w:spacing w:after="200" w:line="276" w:lineRule="auto"/>
              <w:rPr>
                <w:sz w:val="20"/>
                <w:szCs w:val="20"/>
              </w:rPr>
            </w:pPr>
          </w:p>
        </w:tc>
        <w:tc>
          <w:tcPr>
            <w:tcW w:w="1282" w:type="dxa"/>
            <w:tcBorders>
              <w:top w:val="double" w:sz="4" w:space="0" w:color="auto"/>
              <w:right w:val="double" w:sz="4" w:space="0" w:color="auto"/>
            </w:tcBorders>
          </w:tcPr>
          <w:p w14:paraId="7783F630" w14:textId="77777777" w:rsidR="00ED16F3" w:rsidRPr="00ED16F3" w:rsidRDefault="00ED16F3" w:rsidP="00ED16F3">
            <w:pPr>
              <w:spacing w:after="200" w:line="276" w:lineRule="auto"/>
              <w:rPr>
                <w:sz w:val="20"/>
                <w:szCs w:val="20"/>
              </w:rPr>
            </w:pPr>
            <w:r w:rsidRPr="00ED16F3">
              <w:rPr>
                <w:sz w:val="20"/>
                <w:szCs w:val="20"/>
              </w:rPr>
              <w:t>20,000</w:t>
            </w:r>
          </w:p>
        </w:tc>
      </w:tr>
      <w:tr w:rsidR="00ED16F3" w:rsidRPr="00ED16F3" w14:paraId="0AAA022B"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3F4029A3" w14:textId="77777777" w:rsidR="00ED16F3" w:rsidRPr="00ED16F3" w:rsidRDefault="00ED16F3" w:rsidP="00ED16F3">
            <w:pPr>
              <w:spacing w:after="200" w:line="276" w:lineRule="auto"/>
              <w:ind w:left="360"/>
              <w:jc w:val="both"/>
              <w:rPr>
                <w:b/>
                <w:sz w:val="20"/>
                <w:szCs w:val="20"/>
              </w:rPr>
            </w:pPr>
          </w:p>
        </w:tc>
        <w:tc>
          <w:tcPr>
            <w:tcW w:w="1876" w:type="dxa"/>
          </w:tcPr>
          <w:p w14:paraId="1B8A2649" w14:textId="77777777" w:rsidR="00ED16F3" w:rsidRPr="00ED16F3" w:rsidRDefault="00ED16F3" w:rsidP="00ED16F3">
            <w:pPr>
              <w:spacing w:after="200" w:line="276" w:lineRule="auto"/>
              <w:rPr>
                <w:sz w:val="20"/>
                <w:szCs w:val="20"/>
              </w:rPr>
            </w:pPr>
            <w:r w:rsidRPr="00ED16F3">
              <w:rPr>
                <w:sz w:val="20"/>
                <w:szCs w:val="20"/>
              </w:rPr>
              <w:t xml:space="preserve"> UN Women - capacity development/mentoring/coaching DPO/CSO </w:t>
            </w:r>
          </w:p>
        </w:tc>
        <w:tc>
          <w:tcPr>
            <w:tcW w:w="1134" w:type="dxa"/>
          </w:tcPr>
          <w:p w14:paraId="1DEB90B8" w14:textId="77777777" w:rsidR="00ED16F3" w:rsidRPr="00ED16F3" w:rsidRDefault="00ED16F3" w:rsidP="00ED16F3">
            <w:pPr>
              <w:spacing w:after="200" w:line="276" w:lineRule="auto"/>
              <w:rPr>
                <w:sz w:val="20"/>
                <w:szCs w:val="20"/>
              </w:rPr>
            </w:pPr>
            <w:r w:rsidRPr="00ED16F3">
              <w:rPr>
                <w:sz w:val="20"/>
                <w:szCs w:val="20"/>
              </w:rPr>
              <w:t xml:space="preserve">USD 7000 </w:t>
            </w:r>
          </w:p>
        </w:tc>
        <w:tc>
          <w:tcPr>
            <w:tcW w:w="992" w:type="dxa"/>
          </w:tcPr>
          <w:p w14:paraId="711BA048" w14:textId="77777777" w:rsidR="00ED16F3" w:rsidRPr="00ED16F3" w:rsidRDefault="00ED16F3" w:rsidP="00ED16F3">
            <w:pPr>
              <w:spacing w:after="200" w:line="276" w:lineRule="auto"/>
              <w:rPr>
                <w:sz w:val="20"/>
                <w:szCs w:val="20"/>
              </w:rPr>
            </w:pPr>
            <w:r w:rsidRPr="00ED16F3">
              <w:rPr>
                <w:sz w:val="20"/>
                <w:szCs w:val="20"/>
              </w:rPr>
              <w:t xml:space="preserve"> 2 </w:t>
            </w:r>
          </w:p>
        </w:tc>
        <w:tc>
          <w:tcPr>
            <w:tcW w:w="992" w:type="dxa"/>
          </w:tcPr>
          <w:p w14:paraId="4BE0E843" w14:textId="61778453" w:rsidR="00ED16F3" w:rsidRPr="00ED16F3" w:rsidRDefault="003D025D" w:rsidP="00ED16F3">
            <w:pPr>
              <w:spacing w:after="200" w:line="276" w:lineRule="auto"/>
              <w:rPr>
                <w:sz w:val="20"/>
                <w:szCs w:val="20"/>
              </w:rPr>
            </w:pPr>
            <w:r>
              <w:rPr>
                <w:sz w:val="20"/>
                <w:szCs w:val="20"/>
              </w:rPr>
              <w:t xml:space="preserve"> 19</w:t>
            </w:r>
            <w:r w:rsidR="00ED16F3" w:rsidRPr="00ED16F3">
              <w:rPr>
                <w:sz w:val="20"/>
                <w:szCs w:val="20"/>
              </w:rPr>
              <w:t xml:space="preserve">,000 </w:t>
            </w:r>
          </w:p>
        </w:tc>
        <w:tc>
          <w:tcPr>
            <w:tcW w:w="1134" w:type="dxa"/>
          </w:tcPr>
          <w:p w14:paraId="0E3B20CB" w14:textId="77777777" w:rsidR="00ED16F3" w:rsidRPr="00ED16F3" w:rsidRDefault="00ED16F3" w:rsidP="00ED16F3">
            <w:pPr>
              <w:spacing w:after="200" w:line="276" w:lineRule="auto"/>
              <w:rPr>
                <w:sz w:val="20"/>
                <w:szCs w:val="20"/>
              </w:rPr>
            </w:pPr>
            <w:r w:rsidRPr="00ED16F3">
              <w:rPr>
                <w:sz w:val="20"/>
                <w:szCs w:val="20"/>
              </w:rPr>
              <w:t xml:space="preserve"> 14,000 </w:t>
            </w:r>
          </w:p>
        </w:tc>
        <w:tc>
          <w:tcPr>
            <w:tcW w:w="1090" w:type="dxa"/>
          </w:tcPr>
          <w:p w14:paraId="0D65C60B"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146B539D" w14:textId="77777777" w:rsidR="00ED16F3" w:rsidRPr="00ED16F3" w:rsidRDefault="00ED16F3" w:rsidP="00ED16F3">
            <w:pPr>
              <w:spacing w:after="200" w:line="276" w:lineRule="auto"/>
              <w:rPr>
                <w:sz w:val="20"/>
                <w:szCs w:val="20"/>
              </w:rPr>
            </w:pPr>
            <w:r w:rsidRPr="00ED16F3">
              <w:rPr>
                <w:sz w:val="20"/>
                <w:szCs w:val="20"/>
              </w:rPr>
              <w:t>5,000</w:t>
            </w:r>
          </w:p>
          <w:p w14:paraId="747369AD" w14:textId="77777777" w:rsidR="00ED16F3" w:rsidRPr="00ED16F3" w:rsidRDefault="00ED16F3" w:rsidP="00ED16F3">
            <w:pPr>
              <w:spacing w:after="200" w:line="276" w:lineRule="auto"/>
              <w:rPr>
                <w:sz w:val="20"/>
                <w:szCs w:val="20"/>
              </w:rPr>
            </w:pPr>
          </w:p>
        </w:tc>
      </w:tr>
      <w:tr w:rsidR="00ED16F3" w:rsidRPr="00ED16F3" w14:paraId="798A4DE7"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3721E9E3" w14:textId="77777777" w:rsidR="00ED16F3" w:rsidRPr="00ED16F3" w:rsidRDefault="00ED16F3" w:rsidP="00ED16F3">
            <w:pPr>
              <w:spacing w:after="200" w:line="276" w:lineRule="auto"/>
              <w:ind w:left="360"/>
              <w:jc w:val="both"/>
              <w:rPr>
                <w:b/>
                <w:sz w:val="20"/>
                <w:szCs w:val="20"/>
              </w:rPr>
            </w:pPr>
          </w:p>
        </w:tc>
        <w:tc>
          <w:tcPr>
            <w:tcW w:w="1876" w:type="dxa"/>
          </w:tcPr>
          <w:p w14:paraId="2B168122" w14:textId="77777777" w:rsidR="00ED16F3" w:rsidRPr="00ED16F3" w:rsidRDefault="00ED16F3" w:rsidP="00ED16F3">
            <w:pPr>
              <w:spacing w:after="200" w:line="276" w:lineRule="auto"/>
              <w:rPr>
                <w:sz w:val="20"/>
                <w:szCs w:val="20"/>
              </w:rPr>
            </w:pPr>
            <w:r w:rsidRPr="00ED16F3">
              <w:rPr>
                <w:sz w:val="20"/>
                <w:szCs w:val="20"/>
              </w:rPr>
              <w:t xml:space="preserve"> UNDP - grants for employment pilots </w:t>
            </w:r>
          </w:p>
        </w:tc>
        <w:tc>
          <w:tcPr>
            <w:tcW w:w="1134" w:type="dxa"/>
          </w:tcPr>
          <w:p w14:paraId="1964BCC3" w14:textId="77777777" w:rsidR="00ED16F3" w:rsidRPr="00ED16F3" w:rsidRDefault="00ED16F3" w:rsidP="00ED16F3">
            <w:pPr>
              <w:spacing w:after="200" w:line="276" w:lineRule="auto"/>
              <w:rPr>
                <w:sz w:val="20"/>
                <w:szCs w:val="20"/>
              </w:rPr>
            </w:pPr>
            <w:r w:rsidRPr="00ED16F3">
              <w:rPr>
                <w:sz w:val="20"/>
                <w:szCs w:val="20"/>
              </w:rPr>
              <w:t xml:space="preserve">USD 20000 </w:t>
            </w:r>
          </w:p>
        </w:tc>
        <w:tc>
          <w:tcPr>
            <w:tcW w:w="992" w:type="dxa"/>
          </w:tcPr>
          <w:p w14:paraId="48AA3C49" w14:textId="77777777" w:rsidR="00ED16F3" w:rsidRPr="00ED16F3" w:rsidRDefault="00ED16F3" w:rsidP="00ED16F3">
            <w:pPr>
              <w:spacing w:after="200" w:line="276" w:lineRule="auto"/>
              <w:rPr>
                <w:sz w:val="20"/>
                <w:szCs w:val="20"/>
              </w:rPr>
            </w:pPr>
            <w:r w:rsidRPr="00ED16F3">
              <w:rPr>
                <w:sz w:val="20"/>
                <w:szCs w:val="20"/>
              </w:rPr>
              <w:t xml:space="preserve"> 2 </w:t>
            </w:r>
          </w:p>
        </w:tc>
        <w:tc>
          <w:tcPr>
            <w:tcW w:w="992" w:type="dxa"/>
          </w:tcPr>
          <w:p w14:paraId="45D7A63E" w14:textId="77777777" w:rsidR="00ED16F3" w:rsidRPr="00ED16F3" w:rsidRDefault="00ED16F3" w:rsidP="00ED16F3">
            <w:pPr>
              <w:spacing w:after="200" w:line="276" w:lineRule="auto"/>
              <w:rPr>
                <w:sz w:val="20"/>
                <w:szCs w:val="20"/>
              </w:rPr>
            </w:pPr>
            <w:r w:rsidRPr="00ED16F3">
              <w:rPr>
                <w:sz w:val="20"/>
                <w:szCs w:val="20"/>
              </w:rPr>
              <w:t xml:space="preserve"> 40,000 </w:t>
            </w:r>
          </w:p>
        </w:tc>
        <w:tc>
          <w:tcPr>
            <w:tcW w:w="1134" w:type="dxa"/>
          </w:tcPr>
          <w:p w14:paraId="7D117DAC" w14:textId="77777777" w:rsidR="00ED16F3" w:rsidRPr="00ED16F3" w:rsidRDefault="00ED16F3" w:rsidP="00ED16F3">
            <w:pPr>
              <w:spacing w:after="200" w:line="276" w:lineRule="auto"/>
              <w:rPr>
                <w:sz w:val="20"/>
                <w:szCs w:val="20"/>
              </w:rPr>
            </w:pPr>
            <w:r w:rsidRPr="00ED16F3">
              <w:rPr>
                <w:sz w:val="20"/>
                <w:szCs w:val="20"/>
              </w:rPr>
              <w:t xml:space="preserve"> 40,000 </w:t>
            </w:r>
          </w:p>
        </w:tc>
        <w:tc>
          <w:tcPr>
            <w:tcW w:w="1090" w:type="dxa"/>
          </w:tcPr>
          <w:p w14:paraId="230F37EE"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19E17676" w14:textId="77777777" w:rsidR="00ED16F3" w:rsidRPr="00ED16F3" w:rsidRDefault="00ED16F3" w:rsidP="00ED16F3">
            <w:pPr>
              <w:spacing w:after="200" w:line="276" w:lineRule="auto"/>
              <w:rPr>
                <w:sz w:val="20"/>
                <w:szCs w:val="20"/>
              </w:rPr>
            </w:pPr>
          </w:p>
        </w:tc>
      </w:tr>
      <w:tr w:rsidR="00ED16F3" w:rsidRPr="00ED16F3" w14:paraId="6018FE5B"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49DB8A3B" w14:textId="77777777" w:rsidR="00ED16F3" w:rsidRPr="00ED16F3" w:rsidRDefault="00ED16F3" w:rsidP="00ED16F3">
            <w:pPr>
              <w:spacing w:after="200" w:line="276" w:lineRule="auto"/>
              <w:ind w:left="360"/>
              <w:jc w:val="both"/>
              <w:rPr>
                <w:b/>
                <w:sz w:val="20"/>
                <w:szCs w:val="20"/>
              </w:rPr>
            </w:pPr>
          </w:p>
        </w:tc>
        <w:tc>
          <w:tcPr>
            <w:tcW w:w="1876" w:type="dxa"/>
          </w:tcPr>
          <w:p w14:paraId="0652E842" w14:textId="77777777" w:rsidR="00ED16F3" w:rsidRPr="00ED16F3" w:rsidRDefault="00ED16F3" w:rsidP="00ED16F3">
            <w:pPr>
              <w:spacing w:after="200" w:line="276" w:lineRule="auto"/>
              <w:rPr>
                <w:sz w:val="20"/>
                <w:szCs w:val="20"/>
              </w:rPr>
            </w:pPr>
            <w:r w:rsidRPr="00ED16F3">
              <w:rPr>
                <w:sz w:val="20"/>
                <w:szCs w:val="20"/>
              </w:rPr>
              <w:t xml:space="preserve"> UNDP- DPO/CSO training provision </w:t>
            </w:r>
          </w:p>
        </w:tc>
        <w:tc>
          <w:tcPr>
            <w:tcW w:w="1134" w:type="dxa"/>
          </w:tcPr>
          <w:p w14:paraId="35A4D1E4" w14:textId="77777777" w:rsidR="00ED16F3" w:rsidRPr="00ED16F3" w:rsidRDefault="00ED16F3" w:rsidP="00ED16F3">
            <w:pPr>
              <w:spacing w:after="200" w:line="276" w:lineRule="auto"/>
              <w:rPr>
                <w:sz w:val="20"/>
                <w:szCs w:val="20"/>
              </w:rPr>
            </w:pPr>
            <w:r w:rsidRPr="00ED16F3">
              <w:rPr>
                <w:sz w:val="20"/>
                <w:szCs w:val="20"/>
              </w:rPr>
              <w:t xml:space="preserve">USD 3000 </w:t>
            </w:r>
          </w:p>
        </w:tc>
        <w:tc>
          <w:tcPr>
            <w:tcW w:w="992" w:type="dxa"/>
          </w:tcPr>
          <w:p w14:paraId="0F14EE39"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Pr>
          <w:p w14:paraId="3103C4BE" w14:textId="77777777" w:rsidR="00ED16F3" w:rsidRPr="00ED16F3" w:rsidRDefault="00ED16F3" w:rsidP="00ED16F3">
            <w:pPr>
              <w:spacing w:after="200" w:line="276" w:lineRule="auto"/>
              <w:rPr>
                <w:sz w:val="20"/>
                <w:szCs w:val="20"/>
              </w:rPr>
            </w:pPr>
            <w:r w:rsidRPr="00ED16F3">
              <w:rPr>
                <w:sz w:val="20"/>
                <w:szCs w:val="20"/>
              </w:rPr>
              <w:t xml:space="preserve"> 3,000 </w:t>
            </w:r>
          </w:p>
        </w:tc>
        <w:tc>
          <w:tcPr>
            <w:tcW w:w="1134" w:type="dxa"/>
          </w:tcPr>
          <w:p w14:paraId="789F8429" w14:textId="77777777" w:rsidR="00ED16F3" w:rsidRPr="00ED16F3" w:rsidRDefault="00ED16F3" w:rsidP="00ED16F3">
            <w:pPr>
              <w:spacing w:after="200" w:line="276" w:lineRule="auto"/>
              <w:rPr>
                <w:sz w:val="20"/>
                <w:szCs w:val="20"/>
              </w:rPr>
            </w:pPr>
            <w:r w:rsidRPr="00ED16F3">
              <w:rPr>
                <w:sz w:val="20"/>
                <w:szCs w:val="20"/>
              </w:rPr>
              <w:t xml:space="preserve"> 3,000 </w:t>
            </w:r>
          </w:p>
        </w:tc>
        <w:tc>
          <w:tcPr>
            <w:tcW w:w="1090" w:type="dxa"/>
          </w:tcPr>
          <w:p w14:paraId="1A9E229E"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3FA2B57B" w14:textId="77777777" w:rsidR="00ED16F3" w:rsidRPr="00ED16F3" w:rsidRDefault="00ED16F3" w:rsidP="00ED16F3">
            <w:pPr>
              <w:spacing w:after="200" w:line="276" w:lineRule="auto"/>
              <w:rPr>
                <w:sz w:val="20"/>
                <w:szCs w:val="20"/>
              </w:rPr>
            </w:pPr>
          </w:p>
        </w:tc>
      </w:tr>
      <w:tr w:rsidR="00ED16F3" w:rsidRPr="00ED16F3" w14:paraId="099816E2" w14:textId="77777777" w:rsidTr="00A15A1E">
        <w:trPr>
          <w:trHeight w:val="456"/>
        </w:trPr>
        <w:tc>
          <w:tcPr>
            <w:tcW w:w="1370" w:type="dxa"/>
            <w:tcBorders>
              <w:top w:val="double" w:sz="4" w:space="0" w:color="auto"/>
              <w:left w:val="double" w:sz="4" w:space="0" w:color="auto"/>
              <w:bottom w:val="single" w:sz="4" w:space="0" w:color="FFFFFF" w:themeColor="background1"/>
            </w:tcBorders>
          </w:tcPr>
          <w:p w14:paraId="39E2DE9F" w14:textId="77777777" w:rsidR="00ED16F3" w:rsidRPr="00ED16F3" w:rsidRDefault="00ED16F3" w:rsidP="00ED16F3">
            <w:pPr>
              <w:spacing w:after="200" w:line="276" w:lineRule="auto"/>
              <w:rPr>
                <w:b/>
                <w:sz w:val="20"/>
                <w:szCs w:val="20"/>
              </w:rPr>
            </w:pPr>
            <w:r w:rsidRPr="00ED16F3">
              <w:rPr>
                <w:b/>
                <w:sz w:val="20"/>
                <w:szCs w:val="20"/>
              </w:rPr>
              <w:t xml:space="preserve">General Operating expenses </w:t>
            </w:r>
          </w:p>
        </w:tc>
        <w:tc>
          <w:tcPr>
            <w:tcW w:w="1876" w:type="dxa"/>
            <w:tcBorders>
              <w:top w:val="double" w:sz="4" w:space="0" w:color="auto"/>
            </w:tcBorders>
          </w:tcPr>
          <w:p w14:paraId="4F835360" w14:textId="77777777" w:rsidR="00ED16F3" w:rsidRPr="00ED16F3" w:rsidRDefault="00ED16F3" w:rsidP="00ED16F3">
            <w:pPr>
              <w:spacing w:after="200" w:line="276" w:lineRule="auto"/>
              <w:rPr>
                <w:sz w:val="20"/>
                <w:szCs w:val="20"/>
              </w:rPr>
            </w:pPr>
            <w:r w:rsidRPr="00ED16F3">
              <w:rPr>
                <w:sz w:val="20"/>
                <w:szCs w:val="20"/>
              </w:rPr>
              <w:t xml:space="preserve">OHCHR </w:t>
            </w:r>
          </w:p>
        </w:tc>
        <w:tc>
          <w:tcPr>
            <w:tcW w:w="1134" w:type="dxa"/>
            <w:tcBorders>
              <w:top w:val="double" w:sz="4" w:space="0" w:color="auto"/>
            </w:tcBorders>
          </w:tcPr>
          <w:p w14:paraId="7C226D00" w14:textId="77777777" w:rsidR="00ED16F3" w:rsidRPr="00ED16F3" w:rsidRDefault="00ED16F3" w:rsidP="00ED16F3">
            <w:pPr>
              <w:spacing w:after="200" w:line="276" w:lineRule="auto"/>
              <w:rPr>
                <w:sz w:val="20"/>
                <w:szCs w:val="20"/>
              </w:rPr>
            </w:pPr>
            <w:r w:rsidRPr="00ED16F3">
              <w:rPr>
                <w:sz w:val="20"/>
                <w:szCs w:val="20"/>
              </w:rPr>
              <w:t>USD 3000</w:t>
            </w:r>
          </w:p>
        </w:tc>
        <w:tc>
          <w:tcPr>
            <w:tcW w:w="992" w:type="dxa"/>
            <w:tcBorders>
              <w:top w:val="double" w:sz="4" w:space="0" w:color="auto"/>
            </w:tcBorders>
          </w:tcPr>
          <w:p w14:paraId="4FBCA51E" w14:textId="77777777" w:rsidR="00ED16F3" w:rsidRPr="00ED16F3" w:rsidRDefault="00ED16F3" w:rsidP="00ED16F3">
            <w:pPr>
              <w:spacing w:after="200" w:line="276" w:lineRule="auto"/>
              <w:rPr>
                <w:sz w:val="20"/>
                <w:szCs w:val="20"/>
              </w:rPr>
            </w:pPr>
            <w:r w:rsidRPr="00ED16F3">
              <w:rPr>
                <w:sz w:val="20"/>
                <w:szCs w:val="20"/>
              </w:rPr>
              <w:t>1</w:t>
            </w:r>
          </w:p>
        </w:tc>
        <w:tc>
          <w:tcPr>
            <w:tcW w:w="992" w:type="dxa"/>
            <w:tcBorders>
              <w:top w:val="double" w:sz="4" w:space="0" w:color="auto"/>
            </w:tcBorders>
          </w:tcPr>
          <w:p w14:paraId="13173D27" w14:textId="77777777" w:rsidR="00ED16F3" w:rsidRPr="00ED16F3" w:rsidRDefault="00ED16F3" w:rsidP="00ED16F3">
            <w:pPr>
              <w:spacing w:after="200" w:line="276" w:lineRule="auto"/>
              <w:rPr>
                <w:sz w:val="20"/>
                <w:szCs w:val="20"/>
              </w:rPr>
            </w:pPr>
            <w:r w:rsidRPr="00ED16F3">
              <w:rPr>
                <w:sz w:val="20"/>
                <w:szCs w:val="20"/>
              </w:rPr>
              <w:t xml:space="preserve"> 3,000 </w:t>
            </w:r>
          </w:p>
        </w:tc>
        <w:tc>
          <w:tcPr>
            <w:tcW w:w="1134" w:type="dxa"/>
            <w:tcBorders>
              <w:top w:val="double" w:sz="4" w:space="0" w:color="auto"/>
            </w:tcBorders>
          </w:tcPr>
          <w:p w14:paraId="7D91BF0E" w14:textId="77777777" w:rsidR="00ED16F3" w:rsidRPr="00ED16F3" w:rsidRDefault="00ED16F3" w:rsidP="00ED16F3">
            <w:pPr>
              <w:spacing w:after="200" w:line="276" w:lineRule="auto"/>
              <w:rPr>
                <w:sz w:val="20"/>
                <w:szCs w:val="20"/>
              </w:rPr>
            </w:pPr>
            <w:r w:rsidRPr="00ED16F3">
              <w:rPr>
                <w:sz w:val="20"/>
                <w:szCs w:val="20"/>
              </w:rPr>
              <w:t xml:space="preserve"> 3,000 </w:t>
            </w:r>
          </w:p>
        </w:tc>
        <w:tc>
          <w:tcPr>
            <w:tcW w:w="1090" w:type="dxa"/>
            <w:tcBorders>
              <w:top w:val="double" w:sz="4" w:space="0" w:color="auto"/>
            </w:tcBorders>
          </w:tcPr>
          <w:p w14:paraId="5B5B7DA3" w14:textId="77777777" w:rsidR="00ED16F3" w:rsidRPr="00ED16F3" w:rsidRDefault="00ED16F3" w:rsidP="00ED16F3">
            <w:pPr>
              <w:spacing w:after="200" w:line="276" w:lineRule="auto"/>
              <w:rPr>
                <w:sz w:val="20"/>
                <w:szCs w:val="20"/>
              </w:rPr>
            </w:pPr>
          </w:p>
        </w:tc>
        <w:tc>
          <w:tcPr>
            <w:tcW w:w="1282" w:type="dxa"/>
            <w:tcBorders>
              <w:top w:val="double" w:sz="4" w:space="0" w:color="auto"/>
              <w:right w:val="double" w:sz="4" w:space="0" w:color="auto"/>
            </w:tcBorders>
          </w:tcPr>
          <w:p w14:paraId="5FEFB24D" w14:textId="77777777" w:rsidR="00ED16F3" w:rsidRPr="00ED16F3" w:rsidRDefault="00ED16F3" w:rsidP="00ED16F3">
            <w:pPr>
              <w:spacing w:after="200" w:line="276" w:lineRule="auto"/>
              <w:rPr>
                <w:sz w:val="20"/>
                <w:szCs w:val="20"/>
              </w:rPr>
            </w:pPr>
          </w:p>
        </w:tc>
      </w:tr>
      <w:tr w:rsidR="00ED16F3" w:rsidRPr="00ED16F3" w14:paraId="50E86703"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2AB28696" w14:textId="77777777" w:rsidR="00ED16F3" w:rsidRPr="00ED16F3" w:rsidRDefault="00ED16F3" w:rsidP="00ED16F3">
            <w:pPr>
              <w:spacing w:after="200" w:line="276" w:lineRule="auto"/>
              <w:ind w:left="360"/>
              <w:rPr>
                <w:b/>
                <w:sz w:val="20"/>
                <w:szCs w:val="20"/>
              </w:rPr>
            </w:pPr>
          </w:p>
        </w:tc>
        <w:tc>
          <w:tcPr>
            <w:tcW w:w="1876" w:type="dxa"/>
          </w:tcPr>
          <w:p w14:paraId="1DE201F5" w14:textId="77777777" w:rsidR="00ED16F3" w:rsidRPr="00ED16F3" w:rsidRDefault="00ED16F3" w:rsidP="00ED16F3">
            <w:pPr>
              <w:spacing w:after="200" w:line="276" w:lineRule="auto"/>
              <w:rPr>
                <w:sz w:val="20"/>
                <w:szCs w:val="20"/>
              </w:rPr>
            </w:pPr>
            <w:r w:rsidRPr="00ED16F3">
              <w:rPr>
                <w:sz w:val="20"/>
                <w:szCs w:val="20"/>
              </w:rPr>
              <w:t xml:space="preserve"> UN Women </w:t>
            </w:r>
          </w:p>
        </w:tc>
        <w:tc>
          <w:tcPr>
            <w:tcW w:w="1134" w:type="dxa"/>
          </w:tcPr>
          <w:p w14:paraId="0271E934" w14:textId="77777777" w:rsidR="00ED16F3" w:rsidRPr="00ED16F3" w:rsidRDefault="00ED16F3" w:rsidP="00ED16F3">
            <w:pPr>
              <w:spacing w:after="200" w:line="276" w:lineRule="auto"/>
              <w:rPr>
                <w:sz w:val="20"/>
                <w:szCs w:val="20"/>
              </w:rPr>
            </w:pPr>
            <w:r w:rsidRPr="00ED16F3">
              <w:rPr>
                <w:sz w:val="20"/>
                <w:szCs w:val="20"/>
              </w:rPr>
              <w:t xml:space="preserve">USD 4400 </w:t>
            </w:r>
          </w:p>
        </w:tc>
        <w:tc>
          <w:tcPr>
            <w:tcW w:w="992" w:type="dxa"/>
          </w:tcPr>
          <w:p w14:paraId="670C1128"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Pr>
          <w:p w14:paraId="54FB1E3F" w14:textId="77777777" w:rsidR="00ED16F3" w:rsidRPr="00ED16F3" w:rsidRDefault="00ED16F3" w:rsidP="00ED16F3">
            <w:pPr>
              <w:spacing w:after="200" w:line="276" w:lineRule="auto"/>
              <w:rPr>
                <w:sz w:val="20"/>
                <w:szCs w:val="20"/>
              </w:rPr>
            </w:pPr>
            <w:r w:rsidRPr="00ED16F3">
              <w:rPr>
                <w:sz w:val="20"/>
                <w:szCs w:val="20"/>
              </w:rPr>
              <w:t xml:space="preserve"> 4,400 </w:t>
            </w:r>
          </w:p>
        </w:tc>
        <w:tc>
          <w:tcPr>
            <w:tcW w:w="1134" w:type="dxa"/>
          </w:tcPr>
          <w:p w14:paraId="40C44B40" w14:textId="77777777" w:rsidR="00ED16F3" w:rsidRPr="00ED16F3" w:rsidRDefault="00ED16F3" w:rsidP="00ED16F3">
            <w:pPr>
              <w:spacing w:after="200" w:line="276" w:lineRule="auto"/>
              <w:rPr>
                <w:sz w:val="20"/>
                <w:szCs w:val="20"/>
              </w:rPr>
            </w:pPr>
            <w:r w:rsidRPr="00ED16F3">
              <w:rPr>
                <w:sz w:val="20"/>
                <w:szCs w:val="20"/>
              </w:rPr>
              <w:t xml:space="preserve"> 4,400 </w:t>
            </w:r>
          </w:p>
        </w:tc>
        <w:tc>
          <w:tcPr>
            <w:tcW w:w="1090" w:type="dxa"/>
          </w:tcPr>
          <w:p w14:paraId="4587B376"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01FC8E36" w14:textId="77777777" w:rsidR="00ED16F3" w:rsidRPr="00ED16F3" w:rsidRDefault="00ED16F3" w:rsidP="00ED16F3">
            <w:pPr>
              <w:spacing w:after="200" w:line="276" w:lineRule="auto"/>
              <w:rPr>
                <w:sz w:val="20"/>
                <w:szCs w:val="20"/>
              </w:rPr>
            </w:pPr>
          </w:p>
        </w:tc>
      </w:tr>
      <w:tr w:rsidR="00ED16F3" w:rsidRPr="00ED16F3" w14:paraId="0EF93681"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7EC4BD2C" w14:textId="77777777" w:rsidR="00ED16F3" w:rsidRPr="00ED16F3" w:rsidRDefault="00ED16F3" w:rsidP="00ED16F3">
            <w:pPr>
              <w:spacing w:after="200" w:line="276" w:lineRule="auto"/>
              <w:ind w:left="360"/>
              <w:rPr>
                <w:b/>
                <w:sz w:val="20"/>
                <w:szCs w:val="20"/>
              </w:rPr>
            </w:pPr>
          </w:p>
        </w:tc>
        <w:tc>
          <w:tcPr>
            <w:tcW w:w="1876" w:type="dxa"/>
          </w:tcPr>
          <w:p w14:paraId="5C9A4515" w14:textId="77777777" w:rsidR="00ED16F3" w:rsidRPr="00ED16F3" w:rsidRDefault="00ED16F3" w:rsidP="00ED16F3">
            <w:pPr>
              <w:spacing w:after="200" w:line="276" w:lineRule="auto"/>
              <w:rPr>
                <w:sz w:val="20"/>
                <w:szCs w:val="20"/>
              </w:rPr>
            </w:pPr>
            <w:r w:rsidRPr="00ED16F3">
              <w:rPr>
                <w:sz w:val="20"/>
                <w:szCs w:val="20"/>
              </w:rPr>
              <w:t xml:space="preserve"> UNDP operating expenses and costs of transfer to ILO </w:t>
            </w:r>
          </w:p>
        </w:tc>
        <w:tc>
          <w:tcPr>
            <w:tcW w:w="1134" w:type="dxa"/>
          </w:tcPr>
          <w:p w14:paraId="25591976" w14:textId="77777777" w:rsidR="00ED16F3" w:rsidRPr="00ED16F3" w:rsidRDefault="00ED16F3" w:rsidP="00ED16F3">
            <w:pPr>
              <w:spacing w:after="200" w:line="276" w:lineRule="auto"/>
              <w:rPr>
                <w:sz w:val="20"/>
                <w:szCs w:val="20"/>
              </w:rPr>
            </w:pPr>
            <w:r w:rsidRPr="00ED16F3">
              <w:rPr>
                <w:sz w:val="20"/>
                <w:szCs w:val="20"/>
              </w:rPr>
              <w:t xml:space="preserve">USD 6470 </w:t>
            </w:r>
          </w:p>
        </w:tc>
        <w:tc>
          <w:tcPr>
            <w:tcW w:w="992" w:type="dxa"/>
          </w:tcPr>
          <w:p w14:paraId="66328DBF"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Pr>
          <w:p w14:paraId="3C74B5F9" w14:textId="77777777" w:rsidR="00ED16F3" w:rsidRPr="00ED16F3" w:rsidRDefault="00ED16F3" w:rsidP="00ED16F3">
            <w:pPr>
              <w:spacing w:after="200" w:line="276" w:lineRule="auto"/>
              <w:rPr>
                <w:sz w:val="20"/>
                <w:szCs w:val="20"/>
              </w:rPr>
            </w:pPr>
            <w:r w:rsidRPr="00ED16F3">
              <w:rPr>
                <w:sz w:val="20"/>
                <w:szCs w:val="20"/>
              </w:rPr>
              <w:t xml:space="preserve"> 6,470 </w:t>
            </w:r>
          </w:p>
        </w:tc>
        <w:tc>
          <w:tcPr>
            <w:tcW w:w="1134" w:type="dxa"/>
          </w:tcPr>
          <w:p w14:paraId="6475E646" w14:textId="77777777" w:rsidR="00ED16F3" w:rsidRPr="00ED16F3" w:rsidRDefault="00ED16F3" w:rsidP="00ED16F3">
            <w:pPr>
              <w:spacing w:after="200" w:line="276" w:lineRule="auto"/>
              <w:rPr>
                <w:sz w:val="20"/>
                <w:szCs w:val="20"/>
              </w:rPr>
            </w:pPr>
            <w:r w:rsidRPr="00ED16F3">
              <w:rPr>
                <w:sz w:val="20"/>
                <w:szCs w:val="20"/>
              </w:rPr>
              <w:t xml:space="preserve"> 6,470 </w:t>
            </w:r>
          </w:p>
        </w:tc>
        <w:tc>
          <w:tcPr>
            <w:tcW w:w="1090" w:type="dxa"/>
          </w:tcPr>
          <w:p w14:paraId="1A0FFCF3" w14:textId="77777777" w:rsidR="00ED16F3" w:rsidRPr="00ED16F3" w:rsidRDefault="00ED16F3" w:rsidP="00ED16F3">
            <w:pPr>
              <w:spacing w:after="200" w:line="276" w:lineRule="auto"/>
              <w:rPr>
                <w:sz w:val="20"/>
                <w:szCs w:val="20"/>
              </w:rPr>
            </w:pPr>
          </w:p>
        </w:tc>
        <w:tc>
          <w:tcPr>
            <w:tcW w:w="1282" w:type="dxa"/>
            <w:tcBorders>
              <w:right w:val="double" w:sz="4" w:space="0" w:color="auto"/>
            </w:tcBorders>
          </w:tcPr>
          <w:p w14:paraId="7267B0DE" w14:textId="77777777" w:rsidR="00ED16F3" w:rsidRPr="00ED16F3" w:rsidRDefault="00ED16F3" w:rsidP="00ED16F3">
            <w:pPr>
              <w:spacing w:after="200" w:line="276" w:lineRule="auto"/>
              <w:rPr>
                <w:sz w:val="20"/>
                <w:szCs w:val="20"/>
              </w:rPr>
            </w:pPr>
          </w:p>
        </w:tc>
      </w:tr>
      <w:tr w:rsidR="00ED16F3" w:rsidRPr="00ED16F3" w14:paraId="154D0B62" w14:textId="77777777" w:rsidTr="00A15A1E">
        <w:tc>
          <w:tcPr>
            <w:tcW w:w="1370" w:type="dxa"/>
            <w:tcBorders>
              <w:top w:val="single" w:sz="4" w:space="0" w:color="FFFFFF" w:themeColor="background1"/>
              <w:left w:val="double" w:sz="4" w:space="0" w:color="auto"/>
              <w:bottom w:val="single" w:sz="4" w:space="0" w:color="FFFFFF" w:themeColor="background1"/>
            </w:tcBorders>
          </w:tcPr>
          <w:p w14:paraId="09AC9E1A" w14:textId="77777777" w:rsidR="00ED16F3" w:rsidRPr="00ED16F3" w:rsidRDefault="00ED16F3" w:rsidP="00ED16F3">
            <w:pPr>
              <w:spacing w:after="200" w:line="276" w:lineRule="auto"/>
              <w:ind w:left="360"/>
              <w:rPr>
                <w:b/>
                <w:sz w:val="20"/>
                <w:szCs w:val="20"/>
              </w:rPr>
            </w:pPr>
          </w:p>
        </w:tc>
        <w:tc>
          <w:tcPr>
            <w:tcW w:w="1876" w:type="dxa"/>
          </w:tcPr>
          <w:p w14:paraId="3E39F781" w14:textId="77777777" w:rsidR="00ED16F3" w:rsidRPr="00ED16F3" w:rsidRDefault="00ED16F3" w:rsidP="00ED16F3">
            <w:pPr>
              <w:spacing w:after="200" w:line="276" w:lineRule="auto"/>
              <w:rPr>
                <w:sz w:val="20"/>
                <w:szCs w:val="20"/>
              </w:rPr>
            </w:pPr>
            <w:r w:rsidRPr="00ED16F3">
              <w:rPr>
                <w:sz w:val="20"/>
                <w:szCs w:val="20"/>
              </w:rPr>
              <w:t xml:space="preserve"> ILO </w:t>
            </w:r>
          </w:p>
        </w:tc>
        <w:tc>
          <w:tcPr>
            <w:tcW w:w="1134" w:type="dxa"/>
          </w:tcPr>
          <w:p w14:paraId="50D8E235" w14:textId="77777777" w:rsidR="00ED16F3" w:rsidRPr="00ED16F3" w:rsidRDefault="00ED16F3" w:rsidP="00ED16F3">
            <w:pPr>
              <w:spacing w:after="200" w:line="276" w:lineRule="auto"/>
              <w:rPr>
                <w:sz w:val="20"/>
                <w:szCs w:val="20"/>
              </w:rPr>
            </w:pPr>
            <w:r w:rsidRPr="00ED16F3">
              <w:rPr>
                <w:sz w:val="20"/>
                <w:szCs w:val="20"/>
              </w:rPr>
              <w:t xml:space="preserve">USD 5000 </w:t>
            </w:r>
          </w:p>
        </w:tc>
        <w:tc>
          <w:tcPr>
            <w:tcW w:w="992" w:type="dxa"/>
          </w:tcPr>
          <w:p w14:paraId="2B6AFCFF" w14:textId="77777777" w:rsidR="00ED16F3" w:rsidRPr="00ED16F3" w:rsidRDefault="00ED16F3" w:rsidP="00ED16F3">
            <w:pPr>
              <w:spacing w:after="200" w:line="276" w:lineRule="auto"/>
              <w:rPr>
                <w:sz w:val="20"/>
                <w:szCs w:val="20"/>
              </w:rPr>
            </w:pPr>
            <w:r w:rsidRPr="00ED16F3">
              <w:rPr>
                <w:sz w:val="20"/>
                <w:szCs w:val="20"/>
              </w:rPr>
              <w:t xml:space="preserve"> 1 </w:t>
            </w:r>
          </w:p>
        </w:tc>
        <w:tc>
          <w:tcPr>
            <w:tcW w:w="992" w:type="dxa"/>
          </w:tcPr>
          <w:p w14:paraId="42789223" w14:textId="77777777" w:rsidR="00ED16F3" w:rsidRPr="00ED16F3" w:rsidRDefault="00ED16F3" w:rsidP="00ED16F3">
            <w:pPr>
              <w:spacing w:after="200" w:line="276" w:lineRule="auto"/>
              <w:rPr>
                <w:sz w:val="20"/>
                <w:szCs w:val="20"/>
              </w:rPr>
            </w:pPr>
            <w:r w:rsidRPr="00ED16F3">
              <w:rPr>
                <w:sz w:val="20"/>
                <w:szCs w:val="20"/>
              </w:rPr>
              <w:t xml:space="preserve"> 5,000 </w:t>
            </w:r>
          </w:p>
        </w:tc>
        <w:tc>
          <w:tcPr>
            <w:tcW w:w="1134" w:type="dxa"/>
          </w:tcPr>
          <w:p w14:paraId="268B17D7" w14:textId="77777777" w:rsidR="00ED16F3" w:rsidRPr="00ED16F3" w:rsidRDefault="00ED16F3" w:rsidP="00ED16F3">
            <w:pPr>
              <w:spacing w:after="200" w:line="276" w:lineRule="auto"/>
              <w:rPr>
                <w:sz w:val="20"/>
                <w:szCs w:val="20"/>
              </w:rPr>
            </w:pPr>
            <w:r w:rsidRPr="00ED16F3">
              <w:rPr>
                <w:sz w:val="20"/>
                <w:szCs w:val="20"/>
              </w:rPr>
              <w:t xml:space="preserve"> 5,000 </w:t>
            </w:r>
          </w:p>
        </w:tc>
        <w:tc>
          <w:tcPr>
            <w:tcW w:w="1090" w:type="dxa"/>
          </w:tcPr>
          <w:p w14:paraId="411E65C0" w14:textId="77777777" w:rsidR="00ED16F3" w:rsidRPr="00ED16F3" w:rsidRDefault="00ED16F3" w:rsidP="00ED16F3">
            <w:pPr>
              <w:spacing w:after="200" w:line="276" w:lineRule="auto"/>
              <w:rPr>
                <w:sz w:val="20"/>
                <w:szCs w:val="20"/>
              </w:rPr>
            </w:pPr>
          </w:p>
        </w:tc>
        <w:tc>
          <w:tcPr>
            <w:tcW w:w="1282" w:type="dxa"/>
            <w:tcBorders>
              <w:bottom w:val="double" w:sz="4" w:space="0" w:color="auto"/>
              <w:right w:val="double" w:sz="4" w:space="0" w:color="auto"/>
            </w:tcBorders>
          </w:tcPr>
          <w:p w14:paraId="46325E00" w14:textId="77777777" w:rsidR="00ED16F3" w:rsidRPr="00ED16F3" w:rsidRDefault="00ED16F3" w:rsidP="00ED16F3">
            <w:pPr>
              <w:spacing w:after="200" w:line="276" w:lineRule="auto"/>
              <w:rPr>
                <w:sz w:val="20"/>
                <w:szCs w:val="20"/>
              </w:rPr>
            </w:pPr>
          </w:p>
        </w:tc>
      </w:tr>
      <w:tr w:rsidR="00ED16F3" w:rsidRPr="00ED16F3" w14:paraId="6562BD48" w14:textId="77777777" w:rsidTr="00A15A1E">
        <w:tc>
          <w:tcPr>
            <w:tcW w:w="1370" w:type="dxa"/>
            <w:tcBorders>
              <w:top w:val="double" w:sz="4" w:space="0" w:color="auto"/>
              <w:left w:val="double" w:sz="4" w:space="0" w:color="auto"/>
              <w:bottom w:val="double" w:sz="4" w:space="0" w:color="auto"/>
            </w:tcBorders>
            <w:shd w:val="clear" w:color="auto" w:fill="D9D9D9" w:themeFill="background1" w:themeFillShade="D9"/>
          </w:tcPr>
          <w:p w14:paraId="47BA58DC" w14:textId="77777777" w:rsidR="00ED16F3" w:rsidRPr="00ED16F3" w:rsidRDefault="00ED16F3" w:rsidP="00ED16F3">
            <w:pPr>
              <w:spacing w:after="200" w:line="276" w:lineRule="auto"/>
              <w:rPr>
                <w:b/>
                <w:sz w:val="20"/>
                <w:szCs w:val="20"/>
              </w:rPr>
            </w:pPr>
            <w:r w:rsidRPr="00ED16F3">
              <w:rPr>
                <w:b/>
                <w:sz w:val="20"/>
                <w:szCs w:val="20"/>
              </w:rPr>
              <w:t>Subtotal</w:t>
            </w:r>
          </w:p>
        </w:tc>
        <w:tc>
          <w:tcPr>
            <w:tcW w:w="1876" w:type="dxa"/>
            <w:tcBorders>
              <w:top w:val="double" w:sz="4" w:space="0" w:color="auto"/>
              <w:bottom w:val="double" w:sz="4" w:space="0" w:color="auto"/>
            </w:tcBorders>
            <w:shd w:val="clear" w:color="auto" w:fill="D9D9D9" w:themeFill="background1" w:themeFillShade="D9"/>
          </w:tcPr>
          <w:p w14:paraId="52EFDAD8" w14:textId="77777777" w:rsidR="00ED16F3" w:rsidRPr="00ED16F3" w:rsidRDefault="00ED16F3" w:rsidP="00ED16F3">
            <w:pPr>
              <w:spacing w:after="200" w:line="276" w:lineRule="auto"/>
              <w:ind w:left="360"/>
              <w:rPr>
                <w:sz w:val="20"/>
                <w:szCs w:val="20"/>
              </w:rPr>
            </w:pPr>
          </w:p>
        </w:tc>
        <w:tc>
          <w:tcPr>
            <w:tcW w:w="1134" w:type="dxa"/>
            <w:tcBorders>
              <w:top w:val="double" w:sz="4" w:space="0" w:color="auto"/>
              <w:bottom w:val="double" w:sz="4" w:space="0" w:color="auto"/>
            </w:tcBorders>
            <w:shd w:val="clear" w:color="auto" w:fill="D9D9D9" w:themeFill="background1" w:themeFillShade="D9"/>
          </w:tcPr>
          <w:p w14:paraId="56AB7206" w14:textId="77777777" w:rsidR="00ED16F3" w:rsidRPr="00ED16F3" w:rsidRDefault="00ED16F3" w:rsidP="00ED16F3">
            <w:pPr>
              <w:spacing w:after="200" w:line="276" w:lineRule="auto"/>
              <w:ind w:left="360"/>
              <w:rPr>
                <w:sz w:val="20"/>
                <w:szCs w:val="20"/>
              </w:rPr>
            </w:pPr>
          </w:p>
        </w:tc>
        <w:tc>
          <w:tcPr>
            <w:tcW w:w="992" w:type="dxa"/>
            <w:tcBorders>
              <w:top w:val="double" w:sz="4" w:space="0" w:color="auto"/>
              <w:bottom w:val="double" w:sz="4" w:space="0" w:color="auto"/>
            </w:tcBorders>
            <w:shd w:val="clear" w:color="auto" w:fill="D9D9D9" w:themeFill="background1" w:themeFillShade="D9"/>
          </w:tcPr>
          <w:p w14:paraId="0A423D0E" w14:textId="77777777" w:rsidR="00ED16F3" w:rsidRPr="00ED16F3" w:rsidRDefault="00ED16F3" w:rsidP="00ED16F3">
            <w:pPr>
              <w:spacing w:after="200" w:line="276" w:lineRule="auto"/>
              <w:ind w:left="360"/>
              <w:rPr>
                <w:sz w:val="20"/>
                <w:szCs w:val="20"/>
              </w:rPr>
            </w:pPr>
          </w:p>
        </w:tc>
        <w:tc>
          <w:tcPr>
            <w:tcW w:w="992" w:type="dxa"/>
            <w:tcBorders>
              <w:top w:val="double" w:sz="4" w:space="0" w:color="auto"/>
              <w:bottom w:val="double" w:sz="4" w:space="0" w:color="auto"/>
            </w:tcBorders>
            <w:shd w:val="clear" w:color="auto" w:fill="D9D9D9" w:themeFill="background1" w:themeFillShade="D9"/>
          </w:tcPr>
          <w:p w14:paraId="19654C08" w14:textId="48BD6F23" w:rsidR="00ED16F3" w:rsidRPr="00ED16F3" w:rsidRDefault="003D025D" w:rsidP="003D025D">
            <w:pPr>
              <w:ind w:left="93" w:hanging="142"/>
              <w:rPr>
                <w:sz w:val="20"/>
                <w:szCs w:val="20"/>
              </w:rPr>
            </w:pPr>
            <w:r>
              <w:rPr>
                <w:sz w:val="20"/>
                <w:szCs w:val="20"/>
              </w:rPr>
              <w:t>522,329</w:t>
            </w:r>
          </w:p>
        </w:tc>
        <w:tc>
          <w:tcPr>
            <w:tcW w:w="1134" w:type="dxa"/>
            <w:tcBorders>
              <w:top w:val="double" w:sz="4" w:space="0" w:color="auto"/>
              <w:bottom w:val="double" w:sz="4" w:space="0" w:color="auto"/>
            </w:tcBorders>
            <w:shd w:val="clear" w:color="auto" w:fill="D9D9D9" w:themeFill="background1" w:themeFillShade="D9"/>
          </w:tcPr>
          <w:p w14:paraId="5E228933" w14:textId="77777777" w:rsidR="00ED16F3" w:rsidRPr="00ED16F3" w:rsidRDefault="00ED16F3" w:rsidP="00ED16F3">
            <w:pPr>
              <w:spacing w:after="200" w:line="276" w:lineRule="auto"/>
              <w:ind w:left="360" w:hanging="332"/>
              <w:rPr>
                <w:sz w:val="20"/>
                <w:szCs w:val="20"/>
              </w:rPr>
            </w:pPr>
            <w:r w:rsidRPr="00ED16F3">
              <w:rPr>
                <w:sz w:val="20"/>
                <w:szCs w:val="20"/>
              </w:rPr>
              <w:t>373,329</w:t>
            </w:r>
          </w:p>
        </w:tc>
        <w:tc>
          <w:tcPr>
            <w:tcW w:w="1090" w:type="dxa"/>
            <w:tcBorders>
              <w:top w:val="double" w:sz="4" w:space="0" w:color="auto"/>
              <w:bottom w:val="double" w:sz="4" w:space="0" w:color="auto"/>
            </w:tcBorders>
            <w:shd w:val="clear" w:color="auto" w:fill="D9D9D9" w:themeFill="background1" w:themeFillShade="D9"/>
          </w:tcPr>
          <w:p w14:paraId="6DF64F81" w14:textId="77777777" w:rsidR="00ED16F3" w:rsidRPr="00ED16F3" w:rsidRDefault="00ED16F3" w:rsidP="00ED16F3">
            <w:pPr>
              <w:spacing w:after="200" w:line="276" w:lineRule="auto"/>
              <w:rPr>
                <w:sz w:val="20"/>
                <w:szCs w:val="20"/>
              </w:rPr>
            </w:pPr>
          </w:p>
        </w:tc>
        <w:tc>
          <w:tcPr>
            <w:tcW w:w="1282" w:type="dxa"/>
            <w:tcBorders>
              <w:top w:val="double" w:sz="4" w:space="0" w:color="auto"/>
              <w:bottom w:val="double" w:sz="4" w:space="0" w:color="auto"/>
              <w:right w:val="double" w:sz="4" w:space="0" w:color="auto"/>
            </w:tcBorders>
            <w:shd w:val="clear" w:color="auto" w:fill="D9D9D9" w:themeFill="background1" w:themeFillShade="D9"/>
          </w:tcPr>
          <w:p w14:paraId="1D54E9DF" w14:textId="246128A9" w:rsidR="00ED16F3" w:rsidRPr="00ED16F3" w:rsidRDefault="00ED16F3" w:rsidP="00ED16F3">
            <w:pPr>
              <w:spacing w:after="200" w:line="276" w:lineRule="auto"/>
              <w:ind w:left="360"/>
              <w:rPr>
                <w:sz w:val="20"/>
                <w:szCs w:val="20"/>
              </w:rPr>
            </w:pPr>
            <w:r>
              <w:rPr>
                <w:sz w:val="20"/>
                <w:szCs w:val="20"/>
              </w:rPr>
              <w:t>149</w:t>
            </w:r>
            <w:r w:rsidRPr="00ED16F3">
              <w:rPr>
                <w:sz w:val="20"/>
                <w:szCs w:val="20"/>
              </w:rPr>
              <w:t>,000</w:t>
            </w:r>
          </w:p>
          <w:p w14:paraId="5D9CD9F7" w14:textId="77777777" w:rsidR="00ED16F3" w:rsidRPr="00ED16F3" w:rsidRDefault="00ED16F3" w:rsidP="00ED16F3">
            <w:pPr>
              <w:spacing w:after="200" w:line="276" w:lineRule="auto"/>
              <w:ind w:left="360"/>
              <w:rPr>
                <w:sz w:val="20"/>
                <w:szCs w:val="20"/>
              </w:rPr>
            </w:pPr>
          </w:p>
        </w:tc>
      </w:tr>
      <w:tr w:rsidR="00ED16F3" w:rsidRPr="00ED16F3" w14:paraId="3549B0DB" w14:textId="77777777" w:rsidTr="00A15A1E">
        <w:tc>
          <w:tcPr>
            <w:tcW w:w="1370" w:type="dxa"/>
            <w:tcBorders>
              <w:top w:val="double" w:sz="4" w:space="0" w:color="auto"/>
              <w:left w:val="double" w:sz="4" w:space="0" w:color="auto"/>
              <w:bottom w:val="double" w:sz="4" w:space="0" w:color="auto"/>
            </w:tcBorders>
          </w:tcPr>
          <w:p w14:paraId="18046A38" w14:textId="77777777" w:rsidR="00ED16F3" w:rsidRPr="00ED16F3" w:rsidRDefault="00ED16F3" w:rsidP="00ED16F3">
            <w:pPr>
              <w:spacing w:after="200" w:line="276" w:lineRule="auto"/>
              <w:rPr>
                <w:b/>
                <w:sz w:val="20"/>
                <w:szCs w:val="20"/>
              </w:rPr>
            </w:pPr>
            <w:r w:rsidRPr="00ED16F3">
              <w:rPr>
                <w:b/>
                <w:sz w:val="20"/>
                <w:szCs w:val="20"/>
              </w:rPr>
              <w:t>Indirect costs (7%)</w:t>
            </w:r>
          </w:p>
        </w:tc>
        <w:tc>
          <w:tcPr>
            <w:tcW w:w="1876" w:type="dxa"/>
            <w:tcBorders>
              <w:top w:val="double" w:sz="4" w:space="0" w:color="auto"/>
              <w:bottom w:val="double" w:sz="4" w:space="0" w:color="auto"/>
            </w:tcBorders>
          </w:tcPr>
          <w:p w14:paraId="7C6BB1DE" w14:textId="77777777" w:rsidR="00ED16F3" w:rsidRPr="00ED16F3" w:rsidRDefault="00ED16F3" w:rsidP="00ED16F3">
            <w:pPr>
              <w:spacing w:after="200" w:line="276" w:lineRule="auto"/>
              <w:rPr>
                <w:sz w:val="20"/>
                <w:szCs w:val="20"/>
              </w:rPr>
            </w:pPr>
          </w:p>
        </w:tc>
        <w:tc>
          <w:tcPr>
            <w:tcW w:w="1134" w:type="dxa"/>
            <w:tcBorders>
              <w:top w:val="double" w:sz="4" w:space="0" w:color="auto"/>
              <w:bottom w:val="double" w:sz="4" w:space="0" w:color="auto"/>
            </w:tcBorders>
          </w:tcPr>
          <w:p w14:paraId="4A939572" w14:textId="77777777" w:rsidR="00ED16F3" w:rsidRPr="00ED16F3" w:rsidRDefault="00ED16F3" w:rsidP="00ED16F3">
            <w:pPr>
              <w:spacing w:after="200" w:line="276" w:lineRule="auto"/>
              <w:rPr>
                <w:sz w:val="20"/>
                <w:szCs w:val="20"/>
              </w:rPr>
            </w:pPr>
          </w:p>
        </w:tc>
        <w:tc>
          <w:tcPr>
            <w:tcW w:w="992" w:type="dxa"/>
            <w:tcBorders>
              <w:top w:val="double" w:sz="4" w:space="0" w:color="auto"/>
              <w:bottom w:val="double" w:sz="4" w:space="0" w:color="auto"/>
            </w:tcBorders>
          </w:tcPr>
          <w:p w14:paraId="1AD923BD" w14:textId="77777777" w:rsidR="00ED16F3" w:rsidRPr="00ED16F3" w:rsidRDefault="00ED16F3" w:rsidP="00ED16F3">
            <w:pPr>
              <w:spacing w:after="200" w:line="276" w:lineRule="auto"/>
              <w:rPr>
                <w:sz w:val="20"/>
                <w:szCs w:val="20"/>
              </w:rPr>
            </w:pPr>
          </w:p>
        </w:tc>
        <w:tc>
          <w:tcPr>
            <w:tcW w:w="992" w:type="dxa"/>
            <w:tcBorders>
              <w:top w:val="double" w:sz="4" w:space="0" w:color="auto"/>
              <w:bottom w:val="double" w:sz="4" w:space="0" w:color="auto"/>
            </w:tcBorders>
          </w:tcPr>
          <w:p w14:paraId="173CBDAA" w14:textId="3D5F24C2" w:rsidR="00ED16F3" w:rsidRPr="00ED16F3" w:rsidRDefault="003D025D" w:rsidP="00ED16F3">
            <w:pPr>
              <w:spacing w:after="200" w:line="276" w:lineRule="auto"/>
              <w:rPr>
                <w:sz w:val="20"/>
                <w:szCs w:val="20"/>
              </w:rPr>
            </w:pPr>
            <w:r>
              <w:rPr>
                <w:sz w:val="20"/>
                <w:szCs w:val="20"/>
              </w:rPr>
              <w:t>26,133</w:t>
            </w:r>
          </w:p>
        </w:tc>
        <w:tc>
          <w:tcPr>
            <w:tcW w:w="1134" w:type="dxa"/>
            <w:tcBorders>
              <w:top w:val="double" w:sz="4" w:space="0" w:color="auto"/>
              <w:bottom w:val="double" w:sz="4" w:space="0" w:color="auto"/>
            </w:tcBorders>
          </w:tcPr>
          <w:p w14:paraId="1044D87C" w14:textId="77777777" w:rsidR="00ED16F3" w:rsidRPr="00ED16F3" w:rsidRDefault="00ED16F3" w:rsidP="00ED16F3">
            <w:pPr>
              <w:spacing w:after="200" w:line="276" w:lineRule="auto"/>
              <w:rPr>
                <w:sz w:val="20"/>
                <w:szCs w:val="20"/>
              </w:rPr>
            </w:pPr>
            <w:r w:rsidRPr="00ED16F3">
              <w:rPr>
                <w:sz w:val="20"/>
                <w:szCs w:val="20"/>
              </w:rPr>
              <w:t>26,133</w:t>
            </w:r>
          </w:p>
        </w:tc>
        <w:tc>
          <w:tcPr>
            <w:tcW w:w="1090" w:type="dxa"/>
            <w:tcBorders>
              <w:top w:val="double" w:sz="4" w:space="0" w:color="auto"/>
              <w:bottom w:val="double" w:sz="4" w:space="0" w:color="auto"/>
            </w:tcBorders>
          </w:tcPr>
          <w:p w14:paraId="3C31C997" w14:textId="77777777" w:rsidR="00ED16F3" w:rsidRPr="00ED16F3" w:rsidRDefault="00ED16F3" w:rsidP="00ED16F3">
            <w:pPr>
              <w:spacing w:after="200" w:line="276" w:lineRule="auto"/>
              <w:rPr>
                <w:sz w:val="20"/>
                <w:szCs w:val="20"/>
              </w:rPr>
            </w:pPr>
          </w:p>
        </w:tc>
        <w:tc>
          <w:tcPr>
            <w:tcW w:w="1282" w:type="dxa"/>
            <w:tcBorders>
              <w:top w:val="double" w:sz="4" w:space="0" w:color="auto"/>
              <w:bottom w:val="double" w:sz="4" w:space="0" w:color="auto"/>
              <w:right w:val="double" w:sz="4" w:space="0" w:color="auto"/>
            </w:tcBorders>
          </w:tcPr>
          <w:p w14:paraId="5D0F76B4" w14:textId="77777777" w:rsidR="00ED16F3" w:rsidRPr="00ED16F3" w:rsidRDefault="00ED16F3" w:rsidP="00ED16F3">
            <w:pPr>
              <w:spacing w:after="200" w:line="276" w:lineRule="auto"/>
              <w:rPr>
                <w:sz w:val="20"/>
                <w:szCs w:val="20"/>
              </w:rPr>
            </w:pPr>
          </w:p>
        </w:tc>
      </w:tr>
      <w:tr w:rsidR="00ED16F3" w:rsidRPr="00ED16F3" w14:paraId="55C0175F" w14:textId="77777777" w:rsidTr="00A15A1E">
        <w:tc>
          <w:tcPr>
            <w:tcW w:w="1370" w:type="dxa"/>
            <w:tcBorders>
              <w:top w:val="double" w:sz="4" w:space="0" w:color="auto"/>
              <w:left w:val="double" w:sz="4" w:space="0" w:color="auto"/>
              <w:bottom w:val="double" w:sz="4" w:space="0" w:color="auto"/>
            </w:tcBorders>
            <w:shd w:val="clear" w:color="auto" w:fill="D9D9D9" w:themeFill="background1" w:themeFillShade="D9"/>
          </w:tcPr>
          <w:p w14:paraId="671296C0" w14:textId="77777777" w:rsidR="00ED16F3" w:rsidRPr="00ED16F3" w:rsidRDefault="00ED16F3" w:rsidP="00ED16F3">
            <w:pPr>
              <w:spacing w:after="200" w:line="276" w:lineRule="auto"/>
              <w:rPr>
                <w:b/>
                <w:sz w:val="20"/>
                <w:szCs w:val="20"/>
              </w:rPr>
            </w:pPr>
            <w:r w:rsidRPr="00ED16F3">
              <w:rPr>
                <w:b/>
                <w:sz w:val="20"/>
                <w:szCs w:val="20"/>
              </w:rPr>
              <w:t>Total</w:t>
            </w:r>
          </w:p>
        </w:tc>
        <w:tc>
          <w:tcPr>
            <w:tcW w:w="1876" w:type="dxa"/>
            <w:tcBorders>
              <w:top w:val="double" w:sz="4" w:space="0" w:color="auto"/>
              <w:bottom w:val="double" w:sz="4" w:space="0" w:color="auto"/>
            </w:tcBorders>
            <w:shd w:val="clear" w:color="auto" w:fill="D9D9D9" w:themeFill="background1" w:themeFillShade="D9"/>
          </w:tcPr>
          <w:p w14:paraId="4F2E31BE" w14:textId="77777777" w:rsidR="00ED16F3" w:rsidRPr="00ED16F3" w:rsidRDefault="00ED16F3" w:rsidP="00ED16F3">
            <w:pPr>
              <w:spacing w:after="200" w:line="276" w:lineRule="auto"/>
              <w:rPr>
                <w:sz w:val="20"/>
                <w:szCs w:val="20"/>
              </w:rPr>
            </w:pPr>
          </w:p>
        </w:tc>
        <w:tc>
          <w:tcPr>
            <w:tcW w:w="1134" w:type="dxa"/>
            <w:tcBorders>
              <w:top w:val="double" w:sz="4" w:space="0" w:color="auto"/>
              <w:bottom w:val="double" w:sz="4" w:space="0" w:color="auto"/>
            </w:tcBorders>
            <w:shd w:val="clear" w:color="auto" w:fill="D9D9D9" w:themeFill="background1" w:themeFillShade="D9"/>
          </w:tcPr>
          <w:p w14:paraId="3A3738BD" w14:textId="77777777" w:rsidR="00ED16F3" w:rsidRPr="00ED16F3" w:rsidRDefault="00ED16F3" w:rsidP="00ED16F3">
            <w:pPr>
              <w:spacing w:after="200" w:line="276" w:lineRule="auto"/>
              <w:rPr>
                <w:sz w:val="20"/>
                <w:szCs w:val="20"/>
              </w:rPr>
            </w:pPr>
          </w:p>
        </w:tc>
        <w:tc>
          <w:tcPr>
            <w:tcW w:w="992" w:type="dxa"/>
            <w:tcBorders>
              <w:top w:val="double" w:sz="4" w:space="0" w:color="auto"/>
              <w:bottom w:val="double" w:sz="4" w:space="0" w:color="auto"/>
            </w:tcBorders>
            <w:shd w:val="clear" w:color="auto" w:fill="D9D9D9" w:themeFill="background1" w:themeFillShade="D9"/>
          </w:tcPr>
          <w:p w14:paraId="73888805" w14:textId="77777777" w:rsidR="00ED16F3" w:rsidRPr="00ED16F3" w:rsidRDefault="00ED16F3" w:rsidP="00ED16F3">
            <w:pPr>
              <w:spacing w:after="200" w:line="276" w:lineRule="auto"/>
              <w:rPr>
                <w:sz w:val="20"/>
                <w:szCs w:val="20"/>
              </w:rPr>
            </w:pPr>
          </w:p>
        </w:tc>
        <w:tc>
          <w:tcPr>
            <w:tcW w:w="992" w:type="dxa"/>
            <w:tcBorders>
              <w:top w:val="double" w:sz="4" w:space="0" w:color="auto"/>
              <w:bottom w:val="double" w:sz="4" w:space="0" w:color="auto"/>
            </w:tcBorders>
            <w:shd w:val="clear" w:color="auto" w:fill="D9D9D9" w:themeFill="background1" w:themeFillShade="D9"/>
          </w:tcPr>
          <w:p w14:paraId="57D70E18" w14:textId="1B63F86A" w:rsidR="00ED16F3" w:rsidRPr="00ED16F3" w:rsidRDefault="003D025D" w:rsidP="00ED16F3">
            <w:pPr>
              <w:spacing w:after="200" w:line="276" w:lineRule="auto"/>
              <w:rPr>
                <w:sz w:val="20"/>
                <w:szCs w:val="20"/>
              </w:rPr>
            </w:pPr>
            <w:r>
              <w:rPr>
                <w:sz w:val="20"/>
                <w:szCs w:val="20"/>
              </w:rPr>
              <w:t>548,462</w:t>
            </w:r>
          </w:p>
        </w:tc>
        <w:tc>
          <w:tcPr>
            <w:tcW w:w="1134" w:type="dxa"/>
            <w:tcBorders>
              <w:top w:val="double" w:sz="4" w:space="0" w:color="auto"/>
              <w:bottom w:val="double" w:sz="4" w:space="0" w:color="auto"/>
            </w:tcBorders>
            <w:shd w:val="clear" w:color="auto" w:fill="D9D9D9" w:themeFill="background1" w:themeFillShade="D9"/>
          </w:tcPr>
          <w:p w14:paraId="7044864F" w14:textId="77777777" w:rsidR="00ED16F3" w:rsidRPr="00ED16F3" w:rsidRDefault="00ED16F3" w:rsidP="00ED16F3">
            <w:pPr>
              <w:spacing w:after="200" w:line="276" w:lineRule="auto"/>
              <w:rPr>
                <w:sz w:val="20"/>
                <w:szCs w:val="20"/>
              </w:rPr>
            </w:pPr>
            <w:r w:rsidRPr="00ED16F3">
              <w:rPr>
                <w:sz w:val="20"/>
                <w:szCs w:val="20"/>
              </w:rPr>
              <w:t>399,462</w:t>
            </w:r>
          </w:p>
          <w:p w14:paraId="0FE16B81" w14:textId="77777777" w:rsidR="00ED16F3" w:rsidRPr="00ED16F3" w:rsidRDefault="00ED16F3" w:rsidP="00ED16F3">
            <w:pPr>
              <w:spacing w:after="200" w:line="276" w:lineRule="auto"/>
              <w:rPr>
                <w:sz w:val="20"/>
                <w:szCs w:val="20"/>
              </w:rPr>
            </w:pPr>
          </w:p>
        </w:tc>
        <w:tc>
          <w:tcPr>
            <w:tcW w:w="1090" w:type="dxa"/>
            <w:tcBorders>
              <w:top w:val="double" w:sz="4" w:space="0" w:color="auto"/>
              <w:bottom w:val="double" w:sz="4" w:space="0" w:color="auto"/>
            </w:tcBorders>
            <w:shd w:val="clear" w:color="auto" w:fill="D9D9D9" w:themeFill="background1" w:themeFillShade="D9"/>
          </w:tcPr>
          <w:p w14:paraId="55E5EF6E" w14:textId="77777777" w:rsidR="00ED16F3" w:rsidRPr="00ED16F3" w:rsidRDefault="00ED16F3" w:rsidP="00ED16F3">
            <w:pPr>
              <w:spacing w:after="200" w:line="276" w:lineRule="auto"/>
              <w:rPr>
                <w:sz w:val="20"/>
                <w:szCs w:val="20"/>
              </w:rPr>
            </w:pPr>
          </w:p>
        </w:tc>
        <w:tc>
          <w:tcPr>
            <w:tcW w:w="1282" w:type="dxa"/>
            <w:tcBorders>
              <w:top w:val="double" w:sz="4" w:space="0" w:color="auto"/>
              <w:bottom w:val="double" w:sz="4" w:space="0" w:color="auto"/>
              <w:right w:val="double" w:sz="4" w:space="0" w:color="auto"/>
            </w:tcBorders>
            <w:shd w:val="clear" w:color="auto" w:fill="D9D9D9" w:themeFill="background1" w:themeFillShade="D9"/>
          </w:tcPr>
          <w:p w14:paraId="711F384F" w14:textId="5F669DE7" w:rsidR="00ED16F3" w:rsidRPr="00ED16F3" w:rsidRDefault="003D025D" w:rsidP="00ED16F3">
            <w:pPr>
              <w:spacing w:after="200" w:line="276" w:lineRule="auto"/>
              <w:rPr>
                <w:sz w:val="20"/>
                <w:szCs w:val="20"/>
              </w:rPr>
            </w:pPr>
            <w:r>
              <w:rPr>
                <w:sz w:val="20"/>
                <w:szCs w:val="20"/>
              </w:rPr>
              <w:t>149</w:t>
            </w:r>
            <w:r w:rsidR="00ED16F3" w:rsidRPr="00ED16F3">
              <w:rPr>
                <w:sz w:val="20"/>
                <w:szCs w:val="20"/>
              </w:rPr>
              <w:t>,000</w:t>
            </w:r>
          </w:p>
        </w:tc>
      </w:tr>
    </w:tbl>
    <w:p w14:paraId="44B3B488" w14:textId="77777777" w:rsidR="00ED16F3" w:rsidRDefault="00ED16F3" w:rsidP="002E5958">
      <w:pPr>
        <w:rPr>
          <w:color w:val="FF0000"/>
          <w:sz w:val="20"/>
        </w:rPr>
      </w:pPr>
    </w:p>
    <w:p w14:paraId="4C40B2C6" w14:textId="1F7B42CA" w:rsidR="007059FA" w:rsidRPr="009E2E06" w:rsidRDefault="002E5958" w:rsidP="009E2E06">
      <w:pPr>
        <w:rPr>
          <w:sz w:val="20"/>
        </w:rPr>
      </w:pPr>
      <w:r>
        <w:rPr>
          <w:sz w:val="20"/>
        </w:rPr>
        <w:br w:type="page"/>
      </w:r>
      <w:r w:rsidR="003118D4" w:rsidRPr="009E2E06">
        <w:rPr>
          <w:sz w:val="20"/>
        </w:rPr>
        <w:t>From the above information please specify the following:</w:t>
      </w:r>
      <w:r w:rsidR="007059FA" w:rsidRPr="009E2E06">
        <w:rPr>
          <w:b/>
          <w:sz w:val="20"/>
        </w:rPr>
        <w:t xml:space="preserve"> </w:t>
      </w:r>
    </w:p>
    <w:p w14:paraId="73FBA1DB" w14:textId="77777777" w:rsidR="00392AA0" w:rsidRDefault="00392AA0" w:rsidP="00E52509">
      <w:pPr>
        <w:pStyle w:val="ListParagraph"/>
        <w:spacing w:after="0" w:line="240" w:lineRule="auto"/>
        <w:ind w:left="360"/>
        <w:jc w:val="both"/>
        <w:rPr>
          <w:b/>
          <w:sz w:val="20"/>
        </w:rPr>
      </w:pPr>
    </w:p>
    <w:p w14:paraId="63722B08" w14:textId="1F49F9AA" w:rsidR="00B15A60" w:rsidRDefault="00CF2AA9" w:rsidP="00E52509">
      <w:pPr>
        <w:pStyle w:val="ListParagraph"/>
        <w:spacing w:after="0" w:line="240" w:lineRule="auto"/>
        <w:ind w:left="360"/>
        <w:jc w:val="both"/>
        <w:rPr>
          <w:b/>
          <w:sz w:val="20"/>
        </w:rPr>
      </w:pPr>
      <w:r>
        <w:rPr>
          <w:b/>
          <w:sz w:val="20"/>
        </w:rPr>
        <w:t>Table 6</w:t>
      </w:r>
      <w:r w:rsidR="00B15A60" w:rsidRPr="00B15A60">
        <w:rPr>
          <w:b/>
          <w:sz w:val="20"/>
        </w:rPr>
        <w:t>.</w:t>
      </w:r>
      <w:r w:rsidR="00B15A60">
        <w:rPr>
          <w:b/>
          <w:sz w:val="20"/>
        </w:rPr>
        <w:t xml:space="preserve"> </w:t>
      </w:r>
      <w:r w:rsidR="00D90CD2">
        <w:rPr>
          <w:b/>
          <w:sz w:val="20"/>
        </w:rPr>
        <w:t>Detailed Costs</w:t>
      </w:r>
    </w:p>
    <w:p w14:paraId="116F16A9" w14:textId="6DC51234" w:rsidR="00E63255" w:rsidRDefault="00E63255" w:rsidP="00E52509">
      <w:pPr>
        <w:pStyle w:val="ListParagraph"/>
        <w:spacing w:after="0" w:line="240" w:lineRule="auto"/>
        <w:ind w:left="360"/>
        <w:jc w:val="both"/>
        <w:rPr>
          <w:b/>
          <w:sz w:val="20"/>
        </w:rPr>
      </w:pPr>
    </w:p>
    <w:tbl>
      <w:tblPr>
        <w:tblStyle w:val="TableGrid"/>
        <w:tblpPr w:leftFromText="180" w:rightFromText="180" w:vertAnchor="text" w:tblpY="1"/>
        <w:tblOverlap w:val="never"/>
        <w:tblW w:w="0" w:type="auto"/>
        <w:tblLook w:val="04A0" w:firstRow="1" w:lastRow="0" w:firstColumn="1" w:lastColumn="0" w:noHBand="0" w:noVBand="1"/>
        <w:tblCaption w:val="Detailed Costs"/>
      </w:tblPr>
      <w:tblGrid>
        <w:gridCol w:w="3190"/>
        <w:gridCol w:w="3168"/>
        <w:gridCol w:w="3152"/>
      </w:tblGrid>
      <w:tr w:rsidR="00E63255" w14:paraId="230D9FD1" w14:textId="77777777" w:rsidTr="00AE37C6">
        <w:trPr>
          <w:tblHeader/>
        </w:trPr>
        <w:tc>
          <w:tcPr>
            <w:tcW w:w="3190" w:type="dxa"/>
            <w:tcBorders>
              <w:top w:val="double" w:sz="4" w:space="0" w:color="auto"/>
              <w:left w:val="double" w:sz="4" w:space="0" w:color="auto"/>
            </w:tcBorders>
            <w:shd w:val="clear" w:color="auto" w:fill="D9D9D9" w:themeFill="background1" w:themeFillShade="D9"/>
          </w:tcPr>
          <w:p w14:paraId="33D35710" w14:textId="5A44F983" w:rsidR="00E63255" w:rsidRPr="000B49AD" w:rsidRDefault="00E63255" w:rsidP="00AE37C6">
            <w:pPr>
              <w:pStyle w:val="ListParagraph"/>
              <w:ind w:left="0"/>
              <w:jc w:val="both"/>
              <w:rPr>
                <w:b/>
                <w:sz w:val="20"/>
                <w:szCs w:val="20"/>
              </w:rPr>
            </w:pPr>
            <w:r w:rsidRPr="000B49AD">
              <w:rPr>
                <w:b/>
                <w:sz w:val="20"/>
                <w:szCs w:val="20"/>
              </w:rPr>
              <w:t>Category</w:t>
            </w:r>
          </w:p>
        </w:tc>
        <w:tc>
          <w:tcPr>
            <w:tcW w:w="3168" w:type="dxa"/>
            <w:tcBorders>
              <w:top w:val="double" w:sz="4" w:space="0" w:color="auto"/>
            </w:tcBorders>
            <w:shd w:val="clear" w:color="auto" w:fill="D9D9D9" w:themeFill="background1" w:themeFillShade="D9"/>
          </w:tcPr>
          <w:p w14:paraId="4DBFC9A4" w14:textId="3DF374F0" w:rsidR="00E63255" w:rsidRPr="000B49AD" w:rsidRDefault="00E63255" w:rsidP="00AE37C6">
            <w:pPr>
              <w:pStyle w:val="ListParagraph"/>
              <w:ind w:left="0"/>
              <w:jc w:val="both"/>
              <w:rPr>
                <w:b/>
                <w:sz w:val="20"/>
                <w:szCs w:val="20"/>
              </w:rPr>
            </w:pPr>
            <w:r w:rsidRPr="000B49AD">
              <w:rPr>
                <w:b/>
                <w:sz w:val="20"/>
                <w:szCs w:val="20"/>
              </w:rPr>
              <w:t>Activity (please describe)</w:t>
            </w:r>
          </w:p>
        </w:tc>
        <w:tc>
          <w:tcPr>
            <w:tcW w:w="3152" w:type="dxa"/>
            <w:tcBorders>
              <w:top w:val="double" w:sz="4" w:space="0" w:color="auto"/>
              <w:right w:val="double" w:sz="4" w:space="0" w:color="auto"/>
            </w:tcBorders>
            <w:shd w:val="clear" w:color="auto" w:fill="D9D9D9" w:themeFill="background1" w:themeFillShade="D9"/>
          </w:tcPr>
          <w:p w14:paraId="51A787B2" w14:textId="0C6A7C85" w:rsidR="00E63255" w:rsidRPr="000B49AD" w:rsidRDefault="00E63255" w:rsidP="00AE37C6">
            <w:pPr>
              <w:pStyle w:val="ListParagraph"/>
              <w:ind w:left="0"/>
              <w:jc w:val="both"/>
              <w:rPr>
                <w:b/>
                <w:sz w:val="20"/>
                <w:szCs w:val="20"/>
              </w:rPr>
            </w:pPr>
            <w:r w:rsidRPr="000B49AD">
              <w:rPr>
                <w:b/>
                <w:sz w:val="20"/>
                <w:szCs w:val="20"/>
              </w:rPr>
              <w:t>Total cost</w:t>
            </w:r>
          </w:p>
        </w:tc>
      </w:tr>
      <w:tr w:rsidR="00B600CB" w14:paraId="2E93AF7E" w14:textId="77777777" w:rsidTr="00AE37C6">
        <w:tc>
          <w:tcPr>
            <w:tcW w:w="3190" w:type="dxa"/>
            <w:tcBorders>
              <w:left w:val="double" w:sz="4" w:space="0" w:color="auto"/>
              <w:bottom w:val="double" w:sz="4" w:space="0" w:color="FFFFFF"/>
            </w:tcBorders>
          </w:tcPr>
          <w:p w14:paraId="5CB8DAD5" w14:textId="52BA3CFD" w:rsidR="00B600CB" w:rsidRPr="000B49AD" w:rsidRDefault="00B600CB" w:rsidP="00AE37C6">
            <w:pPr>
              <w:pStyle w:val="ListParagraph"/>
              <w:ind w:left="0"/>
              <w:jc w:val="both"/>
              <w:rPr>
                <w:b/>
                <w:sz w:val="20"/>
                <w:szCs w:val="20"/>
              </w:rPr>
            </w:pPr>
            <w:r w:rsidRPr="000B49AD">
              <w:rPr>
                <w:sz w:val="20"/>
                <w:szCs w:val="20"/>
              </w:rPr>
              <w:t>Inception activities</w:t>
            </w:r>
          </w:p>
        </w:tc>
        <w:tc>
          <w:tcPr>
            <w:tcW w:w="3168" w:type="dxa"/>
          </w:tcPr>
          <w:p w14:paraId="3AB00947" w14:textId="7EE49382" w:rsidR="00B600CB" w:rsidRPr="000B49AD" w:rsidRDefault="00563F03" w:rsidP="00AE37C6">
            <w:pPr>
              <w:pStyle w:val="ListParagraph"/>
              <w:ind w:left="0"/>
              <w:jc w:val="both"/>
              <w:rPr>
                <w:b/>
                <w:sz w:val="20"/>
                <w:szCs w:val="20"/>
              </w:rPr>
            </w:pPr>
            <w:r>
              <w:rPr>
                <w:sz w:val="20"/>
                <w:szCs w:val="20"/>
              </w:rPr>
              <w:t>Partnership r</w:t>
            </w:r>
            <w:r w:rsidR="00B57E3F">
              <w:rPr>
                <w:sz w:val="20"/>
                <w:szCs w:val="20"/>
              </w:rPr>
              <w:t>etreat with stakeholders: a two-</w:t>
            </w:r>
            <w:r>
              <w:rPr>
                <w:sz w:val="20"/>
                <w:szCs w:val="20"/>
              </w:rPr>
              <w:t>day event on the presentation of the action, CRPD framework and National Strategy for the Rights of Persons with Disabilities 2017-2020 (participants include political and operational level government representatives, DPO and CSO partners, UN implementing agencies and independent institutions)</w:t>
            </w:r>
          </w:p>
        </w:tc>
        <w:tc>
          <w:tcPr>
            <w:tcW w:w="3152" w:type="dxa"/>
            <w:tcBorders>
              <w:right w:val="double" w:sz="4" w:space="0" w:color="auto"/>
            </w:tcBorders>
          </w:tcPr>
          <w:p w14:paraId="0E60B1DA" w14:textId="724B836C" w:rsidR="00B600CB" w:rsidRPr="000B49AD" w:rsidRDefault="00080168" w:rsidP="00AE37C6">
            <w:pPr>
              <w:pStyle w:val="ListParagraph"/>
              <w:ind w:left="0"/>
              <w:jc w:val="both"/>
              <w:rPr>
                <w:b/>
                <w:sz w:val="20"/>
                <w:szCs w:val="20"/>
              </w:rPr>
            </w:pPr>
            <w:r>
              <w:rPr>
                <w:sz w:val="20"/>
                <w:szCs w:val="20"/>
              </w:rPr>
              <w:t>15</w:t>
            </w:r>
            <w:r w:rsidR="001B7296">
              <w:rPr>
                <w:sz w:val="20"/>
                <w:szCs w:val="20"/>
              </w:rPr>
              <w:t>,000</w:t>
            </w:r>
          </w:p>
        </w:tc>
      </w:tr>
      <w:tr w:rsidR="00B600CB" w14:paraId="027DA0AA" w14:textId="77777777" w:rsidTr="00AE37C6">
        <w:tc>
          <w:tcPr>
            <w:tcW w:w="3190" w:type="dxa"/>
            <w:tcBorders>
              <w:top w:val="double" w:sz="4" w:space="0" w:color="auto"/>
              <w:left w:val="double" w:sz="4" w:space="0" w:color="auto"/>
              <w:bottom w:val="double" w:sz="4" w:space="0" w:color="FFFFFF"/>
            </w:tcBorders>
          </w:tcPr>
          <w:p w14:paraId="249E3B8C" w14:textId="77777777" w:rsidR="00B600CB" w:rsidRPr="000B49AD" w:rsidRDefault="00B600CB" w:rsidP="00AE37C6">
            <w:pPr>
              <w:pStyle w:val="ListParagraph"/>
              <w:spacing w:before="60" w:after="60"/>
              <w:ind w:left="0"/>
              <w:contextualSpacing w:val="0"/>
              <w:rPr>
                <w:sz w:val="20"/>
                <w:szCs w:val="20"/>
              </w:rPr>
            </w:pPr>
            <w:r w:rsidRPr="000B49AD">
              <w:rPr>
                <w:sz w:val="20"/>
                <w:szCs w:val="20"/>
              </w:rPr>
              <w:t>Monitoring and Evaluation</w:t>
            </w:r>
            <w:r w:rsidRPr="000B49AD">
              <w:rPr>
                <w:rStyle w:val="FootnoteReference"/>
                <w:sz w:val="20"/>
                <w:szCs w:val="20"/>
              </w:rPr>
              <w:footnoteReference w:id="15"/>
            </w:r>
            <w:r w:rsidRPr="000B49AD">
              <w:rPr>
                <w:sz w:val="20"/>
                <w:szCs w:val="20"/>
              </w:rPr>
              <w:t xml:space="preserve"> Costs</w:t>
            </w:r>
          </w:p>
          <w:p w14:paraId="2C57E3C7" w14:textId="77777777" w:rsidR="00B600CB" w:rsidRPr="000B49AD" w:rsidRDefault="00B600CB" w:rsidP="00AE37C6">
            <w:pPr>
              <w:pStyle w:val="ListParagraph"/>
              <w:ind w:left="0"/>
              <w:jc w:val="both"/>
              <w:rPr>
                <w:b/>
                <w:sz w:val="20"/>
                <w:szCs w:val="20"/>
              </w:rPr>
            </w:pPr>
          </w:p>
        </w:tc>
        <w:tc>
          <w:tcPr>
            <w:tcW w:w="3168" w:type="dxa"/>
            <w:tcBorders>
              <w:top w:val="double" w:sz="4" w:space="0" w:color="auto"/>
            </w:tcBorders>
          </w:tcPr>
          <w:p w14:paraId="42CA1D96" w14:textId="47E06C50" w:rsidR="00B600CB" w:rsidRPr="000B49AD" w:rsidRDefault="006C56B0" w:rsidP="00AE37C6">
            <w:pPr>
              <w:pStyle w:val="ListParagraph"/>
              <w:ind w:left="0"/>
              <w:jc w:val="both"/>
              <w:rPr>
                <w:b/>
                <w:sz w:val="20"/>
                <w:szCs w:val="20"/>
              </w:rPr>
            </w:pPr>
            <w:r>
              <w:rPr>
                <w:sz w:val="20"/>
                <w:szCs w:val="20"/>
              </w:rPr>
              <w:t>Final evaluation of the project implementation</w:t>
            </w:r>
          </w:p>
        </w:tc>
        <w:tc>
          <w:tcPr>
            <w:tcW w:w="3152" w:type="dxa"/>
            <w:tcBorders>
              <w:top w:val="double" w:sz="4" w:space="0" w:color="auto"/>
              <w:right w:val="double" w:sz="4" w:space="0" w:color="auto"/>
            </w:tcBorders>
          </w:tcPr>
          <w:p w14:paraId="5EDDEA98" w14:textId="0373D416" w:rsidR="00B600CB" w:rsidRPr="000B49AD" w:rsidRDefault="00A31433" w:rsidP="00AE37C6">
            <w:pPr>
              <w:pStyle w:val="ListParagraph"/>
              <w:ind w:left="0"/>
              <w:jc w:val="both"/>
              <w:rPr>
                <w:b/>
                <w:sz w:val="20"/>
                <w:szCs w:val="20"/>
              </w:rPr>
            </w:pPr>
            <w:r>
              <w:rPr>
                <w:sz w:val="20"/>
                <w:szCs w:val="20"/>
              </w:rPr>
              <w:t>5</w:t>
            </w:r>
            <w:r w:rsidR="006C56B0">
              <w:rPr>
                <w:sz w:val="20"/>
                <w:szCs w:val="20"/>
              </w:rPr>
              <w:t>,000</w:t>
            </w:r>
          </w:p>
        </w:tc>
      </w:tr>
      <w:tr w:rsidR="00B600CB" w14:paraId="3258F42C" w14:textId="77777777" w:rsidTr="00AE37C6">
        <w:tc>
          <w:tcPr>
            <w:tcW w:w="3190" w:type="dxa"/>
            <w:tcBorders>
              <w:top w:val="double" w:sz="4" w:space="0" w:color="auto"/>
              <w:left w:val="double" w:sz="4" w:space="0" w:color="auto"/>
              <w:bottom w:val="double" w:sz="4" w:space="0" w:color="FFFFFF"/>
            </w:tcBorders>
          </w:tcPr>
          <w:p w14:paraId="0EA0EF55" w14:textId="77777777" w:rsidR="00B600CB" w:rsidRPr="000B49AD" w:rsidRDefault="00B600CB" w:rsidP="00AE37C6">
            <w:pPr>
              <w:pStyle w:val="ListParagraph"/>
              <w:spacing w:before="60" w:after="60"/>
              <w:ind w:left="0"/>
              <w:contextualSpacing w:val="0"/>
              <w:rPr>
                <w:sz w:val="20"/>
                <w:szCs w:val="20"/>
              </w:rPr>
            </w:pPr>
            <w:r w:rsidRPr="000B49AD">
              <w:rPr>
                <w:sz w:val="20"/>
                <w:szCs w:val="20"/>
              </w:rPr>
              <w:t xml:space="preserve">Direct impact on empowerment of women and girls with disabilities </w:t>
            </w:r>
          </w:p>
          <w:p w14:paraId="45F1FD21" w14:textId="77777777" w:rsidR="00B600CB" w:rsidRPr="000B49AD" w:rsidRDefault="00B600CB" w:rsidP="00AE37C6">
            <w:pPr>
              <w:pStyle w:val="ListParagraph"/>
              <w:ind w:left="0"/>
              <w:jc w:val="both"/>
              <w:rPr>
                <w:b/>
                <w:sz w:val="20"/>
                <w:szCs w:val="20"/>
              </w:rPr>
            </w:pPr>
          </w:p>
        </w:tc>
        <w:tc>
          <w:tcPr>
            <w:tcW w:w="3168" w:type="dxa"/>
            <w:tcBorders>
              <w:top w:val="double" w:sz="4" w:space="0" w:color="auto"/>
            </w:tcBorders>
          </w:tcPr>
          <w:p w14:paraId="6F88BF51" w14:textId="7CA4BA92" w:rsidR="00B600CB" w:rsidRPr="000B49AD" w:rsidRDefault="006C56B0" w:rsidP="00AE37C6">
            <w:pPr>
              <w:pStyle w:val="ListParagraph"/>
              <w:ind w:left="0"/>
              <w:jc w:val="both"/>
              <w:rPr>
                <w:b/>
                <w:sz w:val="20"/>
                <w:szCs w:val="20"/>
              </w:rPr>
            </w:pPr>
            <w:r w:rsidRPr="000F4A2B">
              <w:rPr>
                <w:rFonts w:ascii="Calibri" w:eastAsia="Times New Roman" w:hAnsi="Calibri" w:cs="Times New Roman"/>
                <w:color w:val="000000"/>
                <w:sz w:val="20"/>
                <w:szCs w:val="20"/>
              </w:rPr>
              <w:t>Grants to DPOs/women CSOs</w:t>
            </w:r>
            <w:r>
              <w:rPr>
                <w:rFonts w:ascii="Calibri" w:eastAsia="Times New Roman" w:hAnsi="Calibri" w:cs="Times New Roman"/>
                <w:color w:val="000000"/>
                <w:sz w:val="20"/>
                <w:szCs w:val="20"/>
              </w:rPr>
              <w:t xml:space="preserve"> – development of self-help, advocacy, strengthening the voice and implementing research, monitoring and capacity building actions</w:t>
            </w:r>
          </w:p>
        </w:tc>
        <w:tc>
          <w:tcPr>
            <w:tcW w:w="3152" w:type="dxa"/>
            <w:tcBorders>
              <w:top w:val="double" w:sz="4" w:space="0" w:color="auto"/>
              <w:right w:val="double" w:sz="4" w:space="0" w:color="auto"/>
            </w:tcBorders>
          </w:tcPr>
          <w:p w14:paraId="6C206894" w14:textId="7A4B4DB1" w:rsidR="00B600CB" w:rsidRPr="000B49AD" w:rsidRDefault="006C56B0" w:rsidP="00AE37C6">
            <w:pPr>
              <w:pStyle w:val="ListParagraph"/>
              <w:ind w:left="0"/>
              <w:jc w:val="both"/>
              <w:rPr>
                <w:b/>
                <w:sz w:val="20"/>
                <w:szCs w:val="20"/>
              </w:rPr>
            </w:pPr>
            <w:r>
              <w:rPr>
                <w:sz w:val="20"/>
                <w:szCs w:val="20"/>
              </w:rPr>
              <w:t>35,000</w:t>
            </w:r>
          </w:p>
        </w:tc>
      </w:tr>
      <w:tr w:rsidR="00B600CB" w14:paraId="65240583" w14:textId="77777777" w:rsidTr="00AE37C6">
        <w:tc>
          <w:tcPr>
            <w:tcW w:w="3190" w:type="dxa"/>
            <w:tcBorders>
              <w:top w:val="double" w:sz="4" w:space="0" w:color="FFFFFF"/>
              <w:left w:val="double" w:sz="4" w:space="0" w:color="auto"/>
              <w:bottom w:val="double" w:sz="4" w:space="0" w:color="FFFFFF"/>
            </w:tcBorders>
          </w:tcPr>
          <w:p w14:paraId="199BFFF2" w14:textId="77777777" w:rsidR="00B600CB" w:rsidRPr="000B49AD" w:rsidRDefault="00B600CB" w:rsidP="00AE37C6">
            <w:pPr>
              <w:pStyle w:val="ListParagraph"/>
              <w:ind w:left="0"/>
              <w:jc w:val="both"/>
              <w:rPr>
                <w:b/>
                <w:sz w:val="20"/>
                <w:szCs w:val="20"/>
              </w:rPr>
            </w:pPr>
          </w:p>
        </w:tc>
        <w:tc>
          <w:tcPr>
            <w:tcW w:w="3168" w:type="dxa"/>
          </w:tcPr>
          <w:p w14:paraId="10B6B717" w14:textId="313EE4AD" w:rsidR="00B600CB" w:rsidRPr="000B49AD" w:rsidRDefault="006C56B0" w:rsidP="00AE37C6">
            <w:pPr>
              <w:pStyle w:val="ListParagraph"/>
              <w:ind w:left="0"/>
              <w:jc w:val="both"/>
              <w:rPr>
                <w:b/>
                <w:sz w:val="20"/>
                <w:szCs w:val="20"/>
              </w:rPr>
            </w:pPr>
            <w:r w:rsidRPr="000F4A2B">
              <w:rPr>
                <w:rFonts w:ascii="Calibri" w:eastAsia="Times New Roman" w:hAnsi="Calibri" w:cs="Times New Roman"/>
                <w:color w:val="000000"/>
                <w:sz w:val="20"/>
                <w:szCs w:val="20"/>
              </w:rPr>
              <w:t>Capacity Development/mentoring/coaching and trainings for DPO/women CSOs</w:t>
            </w:r>
          </w:p>
        </w:tc>
        <w:tc>
          <w:tcPr>
            <w:tcW w:w="3152" w:type="dxa"/>
            <w:tcBorders>
              <w:right w:val="double" w:sz="4" w:space="0" w:color="auto"/>
            </w:tcBorders>
          </w:tcPr>
          <w:p w14:paraId="4C9AAE78" w14:textId="1929F4D4" w:rsidR="00B600CB" w:rsidRPr="000B49AD" w:rsidRDefault="006C56B0" w:rsidP="00AE37C6">
            <w:pPr>
              <w:pStyle w:val="ListParagraph"/>
              <w:ind w:left="0"/>
              <w:jc w:val="both"/>
              <w:rPr>
                <w:b/>
                <w:sz w:val="20"/>
                <w:szCs w:val="20"/>
              </w:rPr>
            </w:pPr>
            <w:r>
              <w:rPr>
                <w:sz w:val="20"/>
                <w:szCs w:val="20"/>
              </w:rPr>
              <w:t>14,000</w:t>
            </w:r>
          </w:p>
        </w:tc>
      </w:tr>
      <w:tr w:rsidR="00B600CB" w14:paraId="69DA66DA" w14:textId="77777777" w:rsidTr="00AE37C6">
        <w:tc>
          <w:tcPr>
            <w:tcW w:w="3190" w:type="dxa"/>
            <w:tcBorders>
              <w:top w:val="double" w:sz="4" w:space="0" w:color="FFFFFF"/>
              <w:left w:val="double" w:sz="4" w:space="0" w:color="auto"/>
              <w:bottom w:val="double" w:sz="4" w:space="0" w:color="auto"/>
            </w:tcBorders>
          </w:tcPr>
          <w:p w14:paraId="6892D774" w14:textId="77777777" w:rsidR="00B600CB" w:rsidRPr="000B49AD" w:rsidRDefault="00B600CB" w:rsidP="00AE37C6">
            <w:pPr>
              <w:pStyle w:val="ListParagraph"/>
              <w:ind w:left="0"/>
              <w:jc w:val="both"/>
              <w:rPr>
                <w:b/>
                <w:sz w:val="20"/>
                <w:szCs w:val="20"/>
              </w:rPr>
            </w:pPr>
          </w:p>
        </w:tc>
        <w:tc>
          <w:tcPr>
            <w:tcW w:w="3168" w:type="dxa"/>
            <w:tcBorders>
              <w:bottom w:val="double" w:sz="4" w:space="0" w:color="auto"/>
            </w:tcBorders>
          </w:tcPr>
          <w:p w14:paraId="646073D3" w14:textId="71182ABA" w:rsidR="00B600CB" w:rsidRPr="000B49AD" w:rsidRDefault="00E36135" w:rsidP="00AE37C6">
            <w:pPr>
              <w:pStyle w:val="ListParagraph"/>
              <w:ind w:left="0"/>
              <w:jc w:val="both"/>
              <w:rPr>
                <w:b/>
                <w:sz w:val="20"/>
                <w:szCs w:val="20"/>
              </w:rPr>
            </w:pPr>
            <w:r>
              <w:rPr>
                <w:rFonts w:eastAsia="Times New Roman" w:cs="Times New Roman"/>
                <w:color w:val="000000"/>
                <w:sz w:val="20"/>
                <w:szCs w:val="20"/>
              </w:rPr>
              <w:t>Research on available services and support in reproductive and sexual health rights for women with disabilities and challenges existing – with policy recommendations and advocacy</w:t>
            </w:r>
          </w:p>
        </w:tc>
        <w:tc>
          <w:tcPr>
            <w:tcW w:w="3152" w:type="dxa"/>
            <w:tcBorders>
              <w:bottom w:val="double" w:sz="4" w:space="0" w:color="auto"/>
              <w:right w:val="double" w:sz="4" w:space="0" w:color="auto"/>
            </w:tcBorders>
          </w:tcPr>
          <w:p w14:paraId="63485B10" w14:textId="0F4EFF01" w:rsidR="00B600CB" w:rsidRPr="000B49AD" w:rsidRDefault="00E36135" w:rsidP="00AE37C6">
            <w:pPr>
              <w:pStyle w:val="ListParagraph"/>
              <w:ind w:left="0"/>
              <w:jc w:val="both"/>
              <w:rPr>
                <w:b/>
                <w:sz w:val="20"/>
                <w:szCs w:val="20"/>
              </w:rPr>
            </w:pPr>
            <w:r>
              <w:rPr>
                <w:sz w:val="20"/>
                <w:szCs w:val="20"/>
              </w:rPr>
              <w:t>10,000</w:t>
            </w:r>
          </w:p>
        </w:tc>
      </w:tr>
      <w:tr w:rsidR="00E36135" w14:paraId="64CF5486" w14:textId="77777777" w:rsidTr="00AE37C6">
        <w:tc>
          <w:tcPr>
            <w:tcW w:w="3190" w:type="dxa"/>
            <w:tcBorders>
              <w:top w:val="double" w:sz="4" w:space="0" w:color="FFFFFF"/>
              <w:left w:val="double" w:sz="4" w:space="0" w:color="auto"/>
              <w:bottom w:val="double" w:sz="4" w:space="0" w:color="auto"/>
            </w:tcBorders>
          </w:tcPr>
          <w:p w14:paraId="5D15BC31" w14:textId="46ED9C0B" w:rsidR="00E36135" w:rsidRPr="00A31433" w:rsidRDefault="00A31433" w:rsidP="00AE37C6">
            <w:pPr>
              <w:pStyle w:val="ListParagraph"/>
              <w:ind w:left="0"/>
              <w:jc w:val="both"/>
              <w:rPr>
                <w:sz w:val="20"/>
                <w:szCs w:val="20"/>
              </w:rPr>
            </w:pPr>
            <w:r w:rsidRPr="00A31433">
              <w:rPr>
                <w:sz w:val="20"/>
                <w:szCs w:val="20"/>
              </w:rPr>
              <w:t>Direct Impact on DPOs’ capacity</w:t>
            </w:r>
          </w:p>
        </w:tc>
        <w:tc>
          <w:tcPr>
            <w:tcW w:w="3168" w:type="dxa"/>
            <w:tcBorders>
              <w:bottom w:val="double" w:sz="4" w:space="0" w:color="auto"/>
            </w:tcBorders>
          </w:tcPr>
          <w:p w14:paraId="25E19505" w14:textId="105C1473" w:rsidR="00E36135" w:rsidRPr="0031560D" w:rsidRDefault="00E36135" w:rsidP="00AE37C6">
            <w:pPr>
              <w:pStyle w:val="ListParagraph"/>
              <w:ind w:left="0"/>
              <w:jc w:val="both"/>
              <w:rPr>
                <w:sz w:val="20"/>
                <w:szCs w:val="20"/>
              </w:rPr>
            </w:pPr>
            <w:r w:rsidRPr="0031560D">
              <w:rPr>
                <w:sz w:val="20"/>
                <w:szCs w:val="20"/>
              </w:rPr>
              <w:t>Capacity building for persons with disabilities and DPOs, social enterprises and CSOs to empower inclusive access to labour market</w:t>
            </w:r>
          </w:p>
        </w:tc>
        <w:tc>
          <w:tcPr>
            <w:tcW w:w="3152" w:type="dxa"/>
            <w:tcBorders>
              <w:bottom w:val="double" w:sz="4" w:space="0" w:color="auto"/>
              <w:right w:val="double" w:sz="4" w:space="0" w:color="auto"/>
            </w:tcBorders>
          </w:tcPr>
          <w:p w14:paraId="5A1EA5E6" w14:textId="14B696A0" w:rsidR="00E36135" w:rsidRPr="0031560D" w:rsidRDefault="0031560D" w:rsidP="00AE37C6">
            <w:pPr>
              <w:pStyle w:val="ListParagraph"/>
              <w:ind w:left="0"/>
              <w:jc w:val="both"/>
              <w:rPr>
                <w:sz w:val="20"/>
                <w:szCs w:val="20"/>
              </w:rPr>
            </w:pPr>
            <w:r w:rsidRPr="0031560D">
              <w:rPr>
                <w:sz w:val="20"/>
                <w:szCs w:val="20"/>
              </w:rPr>
              <w:t>20,000</w:t>
            </w:r>
          </w:p>
        </w:tc>
      </w:tr>
      <w:tr w:rsidR="0031560D" w14:paraId="60012857" w14:textId="77777777" w:rsidTr="00AE37C6">
        <w:tc>
          <w:tcPr>
            <w:tcW w:w="3190" w:type="dxa"/>
            <w:tcBorders>
              <w:top w:val="double" w:sz="4" w:space="0" w:color="FFFFFF"/>
              <w:left w:val="double" w:sz="4" w:space="0" w:color="auto"/>
              <w:bottom w:val="double" w:sz="4" w:space="0" w:color="auto"/>
            </w:tcBorders>
          </w:tcPr>
          <w:p w14:paraId="43B5FE65" w14:textId="77777777" w:rsidR="0031560D" w:rsidRPr="000B49AD" w:rsidRDefault="0031560D" w:rsidP="00AE37C6">
            <w:pPr>
              <w:pStyle w:val="ListParagraph"/>
              <w:ind w:left="0"/>
              <w:jc w:val="both"/>
              <w:rPr>
                <w:b/>
                <w:sz w:val="20"/>
                <w:szCs w:val="20"/>
              </w:rPr>
            </w:pPr>
          </w:p>
        </w:tc>
        <w:tc>
          <w:tcPr>
            <w:tcW w:w="3168" w:type="dxa"/>
            <w:tcBorders>
              <w:bottom w:val="double" w:sz="4" w:space="0" w:color="auto"/>
            </w:tcBorders>
          </w:tcPr>
          <w:p w14:paraId="37ED436E" w14:textId="77582888" w:rsidR="0031560D" w:rsidRPr="0031560D" w:rsidRDefault="0031560D" w:rsidP="00AE37C6">
            <w:pPr>
              <w:pStyle w:val="ListParagraph"/>
              <w:ind w:left="0"/>
              <w:jc w:val="both"/>
              <w:rPr>
                <w:sz w:val="20"/>
                <w:szCs w:val="20"/>
              </w:rPr>
            </w:pPr>
            <w:r>
              <w:rPr>
                <w:sz w:val="20"/>
                <w:szCs w:val="20"/>
              </w:rPr>
              <w:t>Grants for pilots in employment and self-employment of persons with disabilities on local level</w:t>
            </w:r>
          </w:p>
        </w:tc>
        <w:tc>
          <w:tcPr>
            <w:tcW w:w="3152" w:type="dxa"/>
            <w:tcBorders>
              <w:bottom w:val="double" w:sz="4" w:space="0" w:color="auto"/>
              <w:right w:val="double" w:sz="4" w:space="0" w:color="auto"/>
            </w:tcBorders>
          </w:tcPr>
          <w:p w14:paraId="2440AB87" w14:textId="011D00D3" w:rsidR="0031560D" w:rsidRPr="0031560D" w:rsidRDefault="0031560D" w:rsidP="00AE37C6">
            <w:pPr>
              <w:pStyle w:val="ListParagraph"/>
              <w:ind w:left="0"/>
              <w:jc w:val="both"/>
              <w:rPr>
                <w:sz w:val="20"/>
                <w:szCs w:val="20"/>
              </w:rPr>
            </w:pPr>
            <w:r>
              <w:rPr>
                <w:sz w:val="20"/>
                <w:szCs w:val="20"/>
              </w:rPr>
              <w:t>40,000</w:t>
            </w:r>
          </w:p>
        </w:tc>
      </w:tr>
      <w:tr w:rsidR="00E36135" w14:paraId="0C6BC8EB" w14:textId="77777777" w:rsidTr="00AE37C6">
        <w:tc>
          <w:tcPr>
            <w:tcW w:w="3190" w:type="dxa"/>
            <w:tcBorders>
              <w:top w:val="double" w:sz="4" w:space="0" w:color="auto"/>
              <w:left w:val="double" w:sz="4" w:space="0" w:color="auto"/>
              <w:bottom w:val="double" w:sz="4" w:space="0" w:color="FFFFFF"/>
            </w:tcBorders>
          </w:tcPr>
          <w:p w14:paraId="00EA8F12" w14:textId="4B290A0E" w:rsidR="00E36135" w:rsidRPr="000B49AD" w:rsidRDefault="00E36135" w:rsidP="00AE37C6">
            <w:pPr>
              <w:pStyle w:val="ListParagraph"/>
              <w:ind w:left="0"/>
              <w:jc w:val="both"/>
              <w:rPr>
                <w:b/>
                <w:sz w:val="20"/>
                <w:szCs w:val="20"/>
              </w:rPr>
            </w:pPr>
            <w:r w:rsidRPr="000B49AD">
              <w:rPr>
                <w:sz w:val="20"/>
                <w:szCs w:val="20"/>
              </w:rPr>
              <w:t>Accessibility costs</w:t>
            </w:r>
          </w:p>
        </w:tc>
        <w:tc>
          <w:tcPr>
            <w:tcW w:w="3168" w:type="dxa"/>
            <w:tcBorders>
              <w:top w:val="double" w:sz="4" w:space="0" w:color="auto"/>
            </w:tcBorders>
          </w:tcPr>
          <w:p w14:paraId="417F58B7" w14:textId="69D8729F" w:rsidR="00E36135" w:rsidRPr="000B49AD" w:rsidRDefault="00AE37C6" w:rsidP="00AE37C6">
            <w:pPr>
              <w:pStyle w:val="ListParagraph"/>
              <w:ind w:left="0"/>
              <w:jc w:val="both"/>
              <w:rPr>
                <w:b/>
                <w:sz w:val="20"/>
                <w:szCs w:val="20"/>
              </w:rPr>
            </w:pPr>
            <w:r>
              <w:rPr>
                <w:sz w:val="20"/>
                <w:szCs w:val="20"/>
              </w:rPr>
              <w:t>Design and printing</w:t>
            </w:r>
            <w:r w:rsidR="0031560D">
              <w:rPr>
                <w:sz w:val="20"/>
                <w:szCs w:val="20"/>
              </w:rPr>
              <w:t xml:space="preserve"> of accessible materials, guidelines, manuals and sources (ea</w:t>
            </w:r>
            <w:r w:rsidR="00A31433">
              <w:rPr>
                <w:sz w:val="20"/>
                <w:szCs w:val="20"/>
              </w:rPr>
              <w:t xml:space="preserve">sy to read, easy to understand, </w:t>
            </w:r>
            <w:r w:rsidR="0031560D">
              <w:rPr>
                <w:sz w:val="20"/>
                <w:szCs w:val="20"/>
              </w:rPr>
              <w:t>other accessible formats)</w:t>
            </w:r>
          </w:p>
        </w:tc>
        <w:tc>
          <w:tcPr>
            <w:tcW w:w="3152" w:type="dxa"/>
            <w:tcBorders>
              <w:top w:val="double" w:sz="4" w:space="0" w:color="auto"/>
              <w:right w:val="double" w:sz="4" w:space="0" w:color="auto"/>
            </w:tcBorders>
          </w:tcPr>
          <w:p w14:paraId="4D7B40A5" w14:textId="2CC15439" w:rsidR="00E36135" w:rsidRPr="0031560D" w:rsidRDefault="00A31433" w:rsidP="00AE37C6">
            <w:pPr>
              <w:pStyle w:val="ListParagraph"/>
              <w:ind w:left="0"/>
              <w:jc w:val="both"/>
              <w:rPr>
                <w:sz w:val="20"/>
                <w:szCs w:val="20"/>
              </w:rPr>
            </w:pPr>
            <w:r>
              <w:rPr>
                <w:sz w:val="20"/>
                <w:szCs w:val="20"/>
              </w:rPr>
              <w:t>13</w:t>
            </w:r>
            <w:r w:rsidR="0031560D" w:rsidRPr="0031560D">
              <w:rPr>
                <w:sz w:val="20"/>
                <w:szCs w:val="20"/>
              </w:rPr>
              <w:t>,000</w:t>
            </w:r>
          </w:p>
        </w:tc>
      </w:tr>
      <w:tr w:rsidR="0031560D" w14:paraId="0277B07B" w14:textId="77777777" w:rsidTr="00AE37C6">
        <w:trPr>
          <w:gridAfter w:val="2"/>
          <w:wAfter w:w="6320" w:type="dxa"/>
        </w:trPr>
        <w:tc>
          <w:tcPr>
            <w:tcW w:w="3190" w:type="dxa"/>
            <w:tcBorders>
              <w:top w:val="double" w:sz="4" w:space="0" w:color="FFFFFF"/>
              <w:left w:val="double" w:sz="4" w:space="0" w:color="auto"/>
              <w:bottom w:val="double" w:sz="4" w:space="0" w:color="FFFFFF"/>
            </w:tcBorders>
          </w:tcPr>
          <w:p w14:paraId="1E07A415" w14:textId="77777777" w:rsidR="0031560D" w:rsidRPr="000B49AD" w:rsidRDefault="0031560D" w:rsidP="00AE37C6">
            <w:pPr>
              <w:pStyle w:val="ListParagraph"/>
              <w:ind w:left="0"/>
              <w:jc w:val="both"/>
              <w:rPr>
                <w:b/>
                <w:sz w:val="20"/>
                <w:szCs w:val="20"/>
              </w:rPr>
            </w:pPr>
          </w:p>
        </w:tc>
      </w:tr>
      <w:tr w:rsidR="0031560D" w14:paraId="22E6D763" w14:textId="77777777" w:rsidTr="00AE37C6">
        <w:trPr>
          <w:gridAfter w:val="2"/>
          <w:wAfter w:w="6320" w:type="dxa"/>
          <w:trHeight w:val="38"/>
        </w:trPr>
        <w:tc>
          <w:tcPr>
            <w:tcW w:w="3190" w:type="dxa"/>
            <w:tcBorders>
              <w:top w:val="double" w:sz="4" w:space="0" w:color="FFFFFF"/>
              <w:left w:val="double" w:sz="4" w:space="0" w:color="auto"/>
              <w:bottom w:val="double" w:sz="4" w:space="0" w:color="auto"/>
            </w:tcBorders>
          </w:tcPr>
          <w:p w14:paraId="6049FF88" w14:textId="77777777" w:rsidR="0031560D" w:rsidRPr="000B49AD" w:rsidRDefault="0031560D" w:rsidP="00AE37C6">
            <w:pPr>
              <w:pStyle w:val="ListParagraph"/>
              <w:ind w:left="0"/>
              <w:jc w:val="both"/>
              <w:rPr>
                <w:b/>
                <w:sz w:val="20"/>
                <w:szCs w:val="20"/>
              </w:rPr>
            </w:pPr>
          </w:p>
        </w:tc>
      </w:tr>
    </w:tbl>
    <w:p w14:paraId="59DA2EFA" w14:textId="0EFAAFF7" w:rsidR="00A3140F" w:rsidRDefault="00AE37C6" w:rsidP="00E63255">
      <w:pPr>
        <w:pStyle w:val="ListParagraph"/>
        <w:spacing w:after="0" w:line="240" w:lineRule="auto"/>
        <w:ind w:left="360"/>
        <w:jc w:val="both"/>
        <w:rPr>
          <w:i/>
          <w:sz w:val="20"/>
        </w:rPr>
      </w:pPr>
      <w:r>
        <w:rPr>
          <w:i/>
          <w:sz w:val="20"/>
        </w:rPr>
        <w:br w:type="textWrapping" w:clear="all"/>
      </w:r>
      <w:r w:rsidR="00C25C7E" w:rsidRPr="00C25C7E">
        <w:rPr>
          <w:i/>
          <w:sz w:val="20"/>
        </w:rPr>
        <w:t xml:space="preserve"> </w:t>
      </w:r>
    </w:p>
    <w:sectPr w:rsidR="00A3140F" w:rsidSect="00483295">
      <w:headerReference w:type="default" r:id="rId10"/>
      <w:pgSz w:w="12240" w:h="15840"/>
      <w:pgMar w:top="1170" w:right="1440" w:bottom="171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B4EA1" w14:textId="77777777" w:rsidR="008A7B92" w:rsidRDefault="008A7B92" w:rsidP="00AE5E29">
      <w:pPr>
        <w:spacing w:after="0" w:line="240" w:lineRule="auto"/>
      </w:pPr>
      <w:r>
        <w:separator/>
      </w:r>
    </w:p>
  </w:endnote>
  <w:endnote w:type="continuationSeparator" w:id="0">
    <w:p w14:paraId="64D9DAB3" w14:textId="77777777" w:rsidR="008A7B92" w:rsidRDefault="008A7B92"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C778B" w14:textId="77777777" w:rsidR="008A7B92" w:rsidRDefault="008A7B92" w:rsidP="00AE5E29">
      <w:pPr>
        <w:spacing w:after="0" w:line="240" w:lineRule="auto"/>
      </w:pPr>
      <w:r>
        <w:separator/>
      </w:r>
    </w:p>
  </w:footnote>
  <w:footnote w:type="continuationSeparator" w:id="0">
    <w:p w14:paraId="133A241E" w14:textId="77777777" w:rsidR="008A7B92" w:rsidRDefault="008A7B92" w:rsidP="00AE5E29">
      <w:pPr>
        <w:spacing w:after="0" w:line="240" w:lineRule="auto"/>
      </w:pPr>
      <w:r>
        <w:continuationSeparator/>
      </w:r>
    </w:p>
  </w:footnote>
  <w:footnote w:id="1">
    <w:p w14:paraId="72A8F534" w14:textId="18FEC8ED" w:rsidR="00950909" w:rsidRPr="009054CB" w:rsidRDefault="00950909">
      <w:pPr>
        <w:pStyle w:val="FootnoteText"/>
        <w:rPr>
          <w:i/>
          <w:sz w:val="16"/>
          <w:szCs w:val="16"/>
        </w:rPr>
      </w:pPr>
      <w:r w:rsidRPr="009054CB">
        <w:rPr>
          <w:rStyle w:val="FootnoteReference"/>
          <w:i/>
          <w:sz w:val="16"/>
          <w:szCs w:val="16"/>
        </w:rPr>
        <w:footnoteRef/>
      </w:r>
      <w:r w:rsidRPr="009054CB">
        <w:rPr>
          <w:i/>
          <w:sz w:val="16"/>
          <w:szCs w:val="16"/>
        </w:rPr>
        <w:t xml:space="preserve"> These include reports from independent human rights institutions (NHRI, Equality Commissioner), CSO and DPO sources, CEDAW and UPR reports, as well as reports from other international and regional actors.</w:t>
      </w:r>
    </w:p>
  </w:footnote>
  <w:footnote w:id="2">
    <w:p w14:paraId="43A5F70F" w14:textId="03941C5C" w:rsidR="00950909" w:rsidRPr="009054CB" w:rsidRDefault="00950909">
      <w:pPr>
        <w:pStyle w:val="FootnoteText"/>
        <w:rPr>
          <w:i/>
          <w:sz w:val="16"/>
          <w:szCs w:val="16"/>
        </w:rPr>
      </w:pPr>
      <w:r w:rsidRPr="009054CB">
        <w:rPr>
          <w:rStyle w:val="FootnoteReference"/>
          <w:i/>
          <w:sz w:val="16"/>
          <w:szCs w:val="16"/>
        </w:rPr>
        <w:footnoteRef/>
      </w:r>
      <w:r w:rsidRPr="009054CB">
        <w:rPr>
          <w:i/>
          <w:sz w:val="16"/>
          <w:szCs w:val="16"/>
        </w:rPr>
        <w:t xml:space="preserve"> Most prominently in non-consensual interventions and the inability to vote.</w:t>
      </w:r>
    </w:p>
  </w:footnote>
  <w:footnote w:id="3">
    <w:p w14:paraId="2C24F9E5" w14:textId="698E9A48" w:rsidR="00950909" w:rsidRPr="009054CB" w:rsidRDefault="00950909" w:rsidP="00315AC4">
      <w:pPr>
        <w:pStyle w:val="FootnoteText"/>
        <w:jc w:val="both"/>
        <w:rPr>
          <w:i/>
          <w:iCs/>
          <w:sz w:val="16"/>
          <w:szCs w:val="16"/>
        </w:rPr>
      </w:pPr>
      <w:r w:rsidRPr="009054CB">
        <w:rPr>
          <w:rStyle w:val="FootnoteReference"/>
          <w:i/>
          <w:iCs/>
          <w:sz w:val="16"/>
          <w:szCs w:val="16"/>
        </w:rPr>
        <w:footnoteRef/>
      </w:r>
      <w:r w:rsidRPr="009054CB">
        <w:rPr>
          <w:i/>
          <w:iCs/>
          <w:sz w:val="16"/>
          <w:szCs w:val="16"/>
        </w:rPr>
        <w:t xml:space="preserve">  Developed as part of the project “Deinstitutionalize and End Violence against Women with Disabilities in Custodial Institutions” implemented by MDRI-S and supported by United Nations Trust Fund to End Violence against Women and Girls, 2016-2018</w:t>
      </w:r>
    </w:p>
  </w:footnote>
  <w:footnote w:id="4">
    <w:p w14:paraId="185A4E6C" w14:textId="77777777" w:rsidR="00950909" w:rsidRPr="009054CB" w:rsidRDefault="00950909" w:rsidP="00315AC4">
      <w:pPr>
        <w:spacing w:after="0" w:line="240" w:lineRule="auto"/>
        <w:jc w:val="both"/>
        <w:rPr>
          <w:i/>
          <w:iCs/>
          <w:color w:val="000000" w:themeColor="text1"/>
          <w:sz w:val="16"/>
          <w:szCs w:val="16"/>
        </w:rPr>
      </w:pPr>
      <w:r w:rsidRPr="009054CB">
        <w:rPr>
          <w:rStyle w:val="FootnoteReference"/>
          <w:i/>
          <w:iCs/>
          <w:sz w:val="16"/>
          <w:szCs w:val="16"/>
        </w:rPr>
        <w:footnoteRef/>
      </w:r>
      <w:r w:rsidRPr="009054CB">
        <w:rPr>
          <w:i/>
          <w:iCs/>
          <w:sz w:val="16"/>
          <w:szCs w:val="16"/>
        </w:rPr>
        <w:t xml:space="preserve"> </w:t>
      </w:r>
      <w:r w:rsidRPr="009054CB">
        <w:rPr>
          <w:i/>
          <w:iCs/>
          <w:color w:val="000000" w:themeColor="text1"/>
          <w:sz w:val="16"/>
          <w:szCs w:val="16"/>
        </w:rPr>
        <w:t>Ensure consultation with women and girls with disabilities, through their representative organizations, on the design, implementation and evaluation of programs and measures in all matters that affect them directly - para 12, Women with disabilities (Article 6);</w:t>
      </w:r>
    </w:p>
    <w:p w14:paraId="3B05ABE9" w14:textId="7B2D9BD3" w:rsidR="00950909" w:rsidRPr="009054CB" w:rsidRDefault="00950909" w:rsidP="00315AC4">
      <w:pPr>
        <w:spacing w:after="0" w:line="240" w:lineRule="auto"/>
        <w:jc w:val="both"/>
        <w:rPr>
          <w:i/>
          <w:iCs/>
          <w:sz w:val="16"/>
          <w:szCs w:val="16"/>
        </w:rPr>
      </w:pPr>
      <w:r w:rsidRPr="009054CB">
        <w:rPr>
          <w:i/>
          <w:iCs/>
          <w:color w:val="000000" w:themeColor="text1"/>
          <w:sz w:val="16"/>
          <w:szCs w:val="16"/>
        </w:rPr>
        <w:t>Propose measures to ensure that the right to free, prior and informed consent for any kind of treatment that may affect women with a disability, regardless of her/his legal capacity, especially women who have been declared legally incapacitated, are still subject against their will to contraceptive treatments, abortion and sterilization - para 38, Protecting the integrity of the person (Article 17)</w:t>
      </w:r>
    </w:p>
  </w:footnote>
  <w:footnote w:id="5">
    <w:p w14:paraId="19775E3C" w14:textId="091F25ED" w:rsidR="00950909" w:rsidRPr="009054CB" w:rsidRDefault="00950909">
      <w:pPr>
        <w:pStyle w:val="FootnoteText"/>
        <w:rPr>
          <w:i/>
          <w:sz w:val="16"/>
          <w:szCs w:val="16"/>
        </w:rPr>
      </w:pPr>
      <w:r w:rsidRPr="009054CB">
        <w:rPr>
          <w:rStyle w:val="FootnoteReference"/>
          <w:i/>
          <w:sz w:val="16"/>
          <w:szCs w:val="16"/>
        </w:rPr>
        <w:footnoteRef/>
      </w:r>
      <w:r w:rsidRPr="009054CB">
        <w:rPr>
          <w:i/>
          <w:sz w:val="16"/>
          <w:szCs w:val="16"/>
        </w:rPr>
        <w:t xml:space="preserve"> </w:t>
      </w:r>
      <w:r w:rsidRPr="009054CB">
        <w:rPr>
          <w:i/>
          <w:iCs/>
          <w:color w:val="000000" w:themeColor="text1"/>
          <w:sz w:val="16"/>
          <w:szCs w:val="16"/>
        </w:rPr>
        <w:t xml:space="preserve">CRPD </w:t>
      </w:r>
      <w:r w:rsidRPr="009054CB">
        <w:rPr>
          <w:rFonts w:eastAsia="Times New Roman" w:cs="Times New Roman"/>
          <w:bCs/>
          <w:i/>
          <w:iCs/>
          <w:sz w:val="16"/>
          <w:szCs w:val="16"/>
        </w:rPr>
        <w:t>General Comment 3</w:t>
      </w:r>
    </w:p>
  </w:footnote>
  <w:footnote w:id="6">
    <w:p w14:paraId="5C395284" w14:textId="77777777" w:rsidR="00950909" w:rsidRPr="009054CB" w:rsidRDefault="00950909" w:rsidP="009143C7">
      <w:pPr>
        <w:pStyle w:val="FootnoteText"/>
        <w:rPr>
          <w:i/>
          <w:sz w:val="16"/>
          <w:szCs w:val="16"/>
        </w:rPr>
      </w:pPr>
      <w:r w:rsidRPr="009054CB">
        <w:rPr>
          <w:rStyle w:val="FootnoteReference"/>
          <w:i/>
          <w:sz w:val="16"/>
          <w:szCs w:val="16"/>
        </w:rPr>
        <w:footnoteRef/>
      </w:r>
      <w:r w:rsidRPr="009054CB">
        <w:rPr>
          <w:i/>
          <w:sz w:val="16"/>
          <w:szCs w:val="16"/>
        </w:rPr>
        <w:t xml:space="preserve"> 27. The Committee recommends that the State party:</w:t>
      </w:r>
    </w:p>
    <w:p w14:paraId="2124DD29" w14:textId="5AFB4BF7" w:rsidR="00950909" w:rsidRPr="009054CB" w:rsidRDefault="00950909" w:rsidP="009143C7">
      <w:pPr>
        <w:pStyle w:val="FootnoteText"/>
        <w:rPr>
          <w:i/>
          <w:sz w:val="16"/>
          <w:szCs w:val="16"/>
        </w:rPr>
      </w:pPr>
      <w:r w:rsidRPr="009054CB">
        <w:rPr>
          <w:i/>
          <w:sz w:val="16"/>
          <w:szCs w:val="16"/>
        </w:rPr>
        <w:t>(a) Ensure the full and equal participation of women in political and public life, including by implementing article 35 of the Law on Gender Equality, and assess its impact, in particular on women from disadvantaged groups, such as Roma women and women with disabilities (2013)</w:t>
      </w:r>
    </w:p>
  </w:footnote>
  <w:footnote w:id="7">
    <w:p w14:paraId="1FEB7820" w14:textId="77777777" w:rsidR="00950909" w:rsidRPr="009054CB" w:rsidRDefault="00950909" w:rsidP="003C0B33">
      <w:pPr>
        <w:pStyle w:val="FootnoteText"/>
        <w:rPr>
          <w:i/>
          <w:sz w:val="16"/>
          <w:szCs w:val="16"/>
          <w:lang w:val="sr-Latn-RS"/>
        </w:rPr>
      </w:pPr>
      <w:r w:rsidRPr="009054CB">
        <w:rPr>
          <w:rStyle w:val="FootnoteReference"/>
          <w:i/>
          <w:sz w:val="16"/>
          <w:szCs w:val="16"/>
        </w:rPr>
        <w:footnoteRef/>
      </w:r>
      <w:r w:rsidRPr="009054CB">
        <w:rPr>
          <w:i/>
          <w:sz w:val="16"/>
          <w:szCs w:val="16"/>
        </w:rPr>
        <w:t xml:space="preserve"> </w:t>
      </w:r>
      <w:r w:rsidRPr="009054CB">
        <w:rPr>
          <w:rFonts w:eastAsia="Times New Roman" w:cs="Times New Roman"/>
          <w:i/>
          <w:sz w:val="16"/>
          <w:szCs w:val="16"/>
          <w:lang w:val="en-GB"/>
        </w:rPr>
        <w:t>Assessment of the implementation of the Law on Professional Rehabilitation and Employment of Persons with Disabilities (PWDs) in Serbia, UNDP.</w:t>
      </w:r>
    </w:p>
  </w:footnote>
  <w:footnote w:id="8">
    <w:p w14:paraId="276C1FCB" w14:textId="77777777" w:rsidR="00950909" w:rsidRPr="009054CB" w:rsidRDefault="00950909" w:rsidP="003C0B33">
      <w:pPr>
        <w:pStyle w:val="FootnoteText"/>
        <w:rPr>
          <w:i/>
          <w:sz w:val="16"/>
          <w:szCs w:val="16"/>
          <w:lang w:val="sr-Latn-RS"/>
        </w:rPr>
      </w:pPr>
      <w:r w:rsidRPr="009054CB">
        <w:rPr>
          <w:rStyle w:val="FootnoteReference"/>
          <w:i/>
          <w:sz w:val="16"/>
          <w:szCs w:val="16"/>
        </w:rPr>
        <w:footnoteRef/>
      </w:r>
      <w:r w:rsidRPr="009E278D">
        <w:rPr>
          <w:i/>
          <w:sz w:val="16"/>
          <w:szCs w:val="16"/>
          <w:lang w:val="es-ES"/>
        </w:rPr>
        <w:t xml:space="preserve"> </w:t>
      </w:r>
      <w:r w:rsidRPr="009E278D">
        <w:rPr>
          <w:rFonts w:eastAsia="Times New Roman" w:cs="Times New Roman"/>
          <w:i/>
          <w:sz w:val="16"/>
          <w:szCs w:val="16"/>
          <w:lang w:val="es-ES"/>
        </w:rPr>
        <w:t>Izveštaj o radu Nacionalne službe za zapošljavanje za period januar – decembar 2016.</w:t>
      </w:r>
    </w:p>
  </w:footnote>
  <w:footnote w:id="9">
    <w:p w14:paraId="7A0C831D" w14:textId="69431205" w:rsidR="00950909" w:rsidRPr="009054CB" w:rsidRDefault="00950909" w:rsidP="003C0B33">
      <w:pPr>
        <w:pStyle w:val="SingleTxtG"/>
        <w:ind w:left="142" w:hanging="142"/>
        <w:rPr>
          <w:rFonts w:asciiTheme="minorHAnsi" w:hAnsiTheme="minorHAnsi"/>
          <w:i/>
          <w:sz w:val="16"/>
          <w:szCs w:val="16"/>
        </w:rPr>
      </w:pPr>
      <w:r w:rsidRPr="009054CB">
        <w:rPr>
          <w:rStyle w:val="FootnoteReference"/>
          <w:rFonts w:asciiTheme="minorHAnsi" w:hAnsiTheme="minorHAnsi"/>
          <w:i/>
          <w:sz w:val="16"/>
          <w:szCs w:val="16"/>
        </w:rPr>
        <w:footnoteRef/>
      </w:r>
      <w:r w:rsidRPr="009054CB">
        <w:rPr>
          <w:rFonts w:asciiTheme="minorHAnsi" w:hAnsiTheme="minorHAnsi"/>
          <w:i/>
          <w:sz w:val="16"/>
          <w:szCs w:val="16"/>
        </w:rPr>
        <w:t xml:space="preserve"> The Committee recommends the State party to promote the right to employment on an equal basis with others among employers, and strengthen measures to support the transition of all persons with disabilities that are currently in sheltered workshops into</w:t>
      </w:r>
      <w:r w:rsidRPr="009054CB">
        <w:rPr>
          <w:rFonts w:asciiTheme="minorHAnsi" w:hAnsiTheme="minorHAnsi"/>
          <w:b/>
          <w:i/>
          <w:sz w:val="16"/>
          <w:szCs w:val="16"/>
        </w:rPr>
        <w:t xml:space="preserve"> </w:t>
      </w:r>
      <w:r w:rsidRPr="009054CB">
        <w:rPr>
          <w:rFonts w:asciiTheme="minorHAnsi" w:hAnsiTheme="minorHAnsi"/>
          <w:i/>
          <w:sz w:val="16"/>
          <w:szCs w:val="16"/>
        </w:rPr>
        <w:t>formal, open labour market employment, ensuring the respect of all rights, in compliance with the Convention.</w:t>
      </w:r>
    </w:p>
    <w:p w14:paraId="4D0EDD9B" w14:textId="77777777" w:rsidR="00950909" w:rsidRPr="009054CB" w:rsidRDefault="00950909" w:rsidP="003C0B33">
      <w:pPr>
        <w:pStyle w:val="FootnoteText"/>
        <w:rPr>
          <w:i/>
          <w:sz w:val="16"/>
          <w:szCs w:val="16"/>
        </w:rPr>
      </w:pPr>
    </w:p>
  </w:footnote>
  <w:footnote w:id="10">
    <w:p w14:paraId="01EAD034" w14:textId="6D9B8461" w:rsidR="00950909" w:rsidRPr="009054CB" w:rsidRDefault="00950909">
      <w:pPr>
        <w:pStyle w:val="FootnoteText"/>
        <w:rPr>
          <w:i/>
          <w:sz w:val="16"/>
          <w:szCs w:val="16"/>
        </w:rPr>
      </w:pPr>
      <w:r w:rsidRPr="009054CB">
        <w:rPr>
          <w:rStyle w:val="FootnoteReference"/>
          <w:i/>
          <w:sz w:val="16"/>
          <w:szCs w:val="16"/>
        </w:rPr>
        <w:footnoteRef/>
      </w:r>
      <w:r w:rsidRPr="009054CB">
        <w:rPr>
          <w:i/>
          <w:sz w:val="16"/>
          <w:szCs w:val="16"/>
        </w:rPr>
        <w:t xml:space="preserve"> Partnership with the Ministries of Labour and Justice, independent human rights institutions, and the prominent DPOs and CSOs.</w:t>
      </w:r>
    </w:p>
  </w:footnote>
  <w:footnote w:id="11">
    <w:p w14:paraId="4316D214" w14:textId="77777777" w:rsidR="00950909" w:rsidRPr="009054CB" w:rsidRDefault="00950909" w:rsidP="00FC72CA">
      <w:pPr>
        <w:pStyle w:val="FootnoteText"/>
        <w:rPr>
          <w:i/>
          <w:sz w:val="16"/>
          <w:szCs w:val="16"/>
        </w:rPr>
      </w:pPr>
      <w:r w:rsidRPr="009054CB">
        <w:rPr>
          <w:rStyle w:val="FootnoteReference"/>
          <w:i/>
          <w:sz w:val="16"/>
          <w:szCs w:val="16"/>
        </w:rPr>
        <w:footnoteRef/>
      </w:r>
      <w:r w:rsidRPr="009054CB">
        <w:rPr>
          <w:i/>
          <w:sz w:val="16"/>
          <w:szCs w:val="16"/>
        </w:rPr>
        <w:t xml:space="preserve"> CEDAW Recommendations to Serbia (2013) also read: </w:t>
      </w:r>
    </w:p>
    <w:p w14:paraId="0569B504" w14:textId="180CEE18" w:rsidR="00950909" w:rsidRPr="009054CB" w:rsidRDefault="00950909" w:rsidP="00FC72CA">
      <w:pPr>
        <w:pStyle w:val="FootnoteText"/>
        <w:rPr>
          <w:i/>
          <w:sz w:val="16"/>
          <w:szCs w:val="16"/>
        </w:rPr>
      </w:pPr>
      <w:r w:rsidRPr="009054CB">
        <w:rPr>
          <w:i/>
          <w:sz w:val="16"/>
          <w:szCs w:val="16"/>
        </w:rPr>
        <w:t xml:space="preserve">Stereotypes </w:t>
      </w:r>
    </w:p>
    <w:p w14:paraId="43520310" w14:textId="77777777" w:rsidR="00950909" w:rsidRPr="009054CB" w:rsidRDefault="00950909" w:rsidP="00FC72CA">
      <w:pPr>
        <w:pStyle w:val="FootnoteText"/>
        <w:rPr>
          <w:i/>
          <w:sz w:val="16"/>
          <w:szCs w:val="16"/>
        </w:rPr>
      </w:pPr>
      <w:r w:rsidRPr="009054CB">
        <w:rPr>
          <w:i/>
          <w:sz w:val="16"/>
          <w:szCs w:val="16"/>
        </w:rPr>
        <w:t>20.The Committee notes the information provided by the State party regarding its efforts to eliminate negative gender stereotypes in the media and its willingness, as expressed by the State party’s delegation, to address the exposure of lesbian women and women with disabilities to negative stereotypes. The Committee remains concerned, however, about:</w:t>
      </w:r>
    </w:p>
    <w:p w14:paraId="3C4C67E3" w14:textId="77777777" w:rsidR="00950909" w:rsidRPr="009054CB" w:rsidRDefault="00950909" w:rsidP="00FC72CA">
      <w:pPr>
        <w:pStyle w:val="FootnoteText"/>
        <w:rPr>
          <w:i/>
          <w:sz w:val="16"/>
          <w:szCs w:val="16"/>
        </w:rPr>
      </w:pPr>
      <w:r w:rsidRPr="009054CB">
        <w:rPr>
          <w:i/>
          <w:sz w:val="16"/>
          <w:szCs w:val="16"/>
        </w:rPr>
        <w:t xml:space="preserve">(a)The persistence of deep-rooted stereotypes and the recent trend of re-establishing traditional roles and responsibilities of women and men in the family and society, which undermine women’s social status, participation in public life and professional careers; </w:t>
      </w:r>
    </w:p>
    <w:p w14:paraId="5A3A3898" w14:textId="77777777" w:rsidR="00950909" w:rsidRPr="009054CB" w:rsidRDefault="00950909" w:rsidP="00FC72CA">
      <w:pPr>
        <w:pStyle w:val="FootnoteText"/>
        <w:rPr>
          <w:i/>
          <w:sz w:val="16"/>
          <w:szCs w:val="16"/>
        </w:rPr>
      </w:pPr>
      <w:r w:rsidRPr="009054CB">
        <w:rPr>
          <w:i/>
          <w:sz w:val="16"/>
          <w:szCs w:val="16"/>
        </w:rPr>
        <w:t xml:space="preserve">(b)The predominantly negative attitude, including, in certain cases, hate crimes, towards minority women, Roma women, women with disabilities, women living with HIV and lesbian women, affecting the enjoyment of many of their rights. </w:t>
      </w:r>
    </w:p>
    <w:p w14:paraId="069A03DA" w14:textId="77777777" w:rsidR="00950909" w:rsidRPr="009054CB" w:rsidRDefault="00950909" w:rsidP="00FC72CA">
      <w:pPr>
        <w:pStyle w:val="FootnoteText"/>
        <w:rPr>
          <w:i/>
          <w:sz w:val="16"/>
          <w:szCs w:val="16"/>
        </w:rPr>
      </w:pPr>
      <w:r w:rsidRPr="009054CB">
        <w:rPr>
          <w:i/>
          <w:sz w:val="16"/>
          <w:szCs w:val="16"/>
        </w:rPr>
        <w:t>21. The Committee recommends that the State party:</w:t>
      </w:r>
    </w:p>
    <w:p w14:paraId="5D92737F" w14:textId="77777777" w:rsidR="00950909" w:rsidRPr="009054CB" w:rsidRDefault="00950909" w:rsidP="00FC72CA">
      <w:pPr>
        <w:pStyle w:val="FootnoteText"/>
        <w:rPr>
          <w:i/>
          <w:sz w:val="16"/>
          <w:szCs w:val="16"/>
        </w:rPr>
      </w:pPr>
      <w:r w:rsidRPr="009054CB">
        <w:rPr>
          <w:i/>
          <w:sz w:val="16"/>
          <w:szCs w:val="16"/>
        </w:rPr>
        <w:t xml:space="preserve">(a) Further strengthen its efforts to overcome stereotypical attitudes regarding the roles and responsibilities of women and men in the family and in society and continue implementing measures to eliminate gender stereotypes by promoting positive images and substantive equality of women; </w:t>
      </w:r>
    </w:p>
    <w:p w14:paraId="3B1968E5" w14:textId="5665BCE8" w:rsidR="00950909" w:rsidRPr="009054CB" w:rsidRDefault="00950909" w:rsidP="00FC72CA">
      <w:pPr>
        <w:pStyle w:val="FootnoteText"/>
        <w:rPr>
          <w:i/>
          <w:sz w:val="16"/>
          <w:szCs w:val="16"/>
        </w:rPr>
      </w:pPr>
      <w:r w:rsidRPr="009054CB">
        <w:rPr>
          <w:i/>
          <w:sz w:val="16"/>
          <w:szCs w:val="16"/>
        </w:rPr>
        <w:t>(b) Implement the Strategy for Prevention and Protection against Discrimination, in particular regarding minority women, Roma women, women with disabilities, women living with HIV and lesbian women, and work with civil society, the media and other stakeholders to improve tolerance and combat social exclusion of those groups of women.</w:t>
      </w:r>
    </w:p>
  </w:footnote>
  <w:footnote w:id="12">
    <w:p w14:paraId="15B0741A" w14:textId="62E99454" w:rsidR="00950909" w:rsidRPr="009054CB" w:rsidRDefault="00950909">
      <w:pPr>
        <w:pStyle w:val="FootnoteText"/>
        <w:rPr>
          <w:i/>
          <w:sz w:val="16"/>
          <w:szCs w:val="16"/>
        </w:rPr>
      </w:pPr>
      <w:r w:rsidRPr="009054CB">
        <w:rPr>
          <w:rStyle w:val="FootnoteReference"/>
          <w:i/>
          <w:sz w:val="16"/>
          <w:szCs w:val="16"/>
        </w:rPr>
        <w:footnoteRef/>
      </w:r>
      <w:r w:rsidRPr="009054CB">
        <w:rPr>
          <w:i/>
          <w:sz w:val="16"/>
          <w:szCs w:val="16"/>
        </w:rPr>
        <w:t xml:space="preserve"> M. Markovic, </w:t>
      </w:r>
      <w:hyperlink r:id="rId1" w:history="1">
        <w:r w:rsidRPr="009E278D">
          <w:rPr>
            <w:rStyle w:val="Hyperlink"/>
            <w:sz w:val="16"/>
            <w:szCs w:val="16"/>
          </w:rPr>
          <w:t>Persons with Disabilities in Serbia: The 2011 Census of Population, Households and Dwellings in the Republic of Serbia</w:t>
        </w:r>
      </w:hyperlink>
      <w:r w:rsidRPr="009054CB">
        <w:rPr>
          <w:i/>
          <w:sz w:val="16"/>
          <w:szCs w:val="16"/>
        </w:rPr>
        <w:t xml:space="preserve">, </w:t>
      </w:r>
      <w:r>
        <w:rPr>
          <w:i/>
          <w:sz w:val="16"/>
          <w:szCs w:val="16"/>
        </w:rPr>
        <w:t xml:space="preserve">, </w:t>
      </w:r>
      <w:r w:rsidRPr="009054CB">
        <w:rPr>
          <w:i/>
          <w:sz w:val="16"/>
          <w:szCs w:val="16"/>
        </w:rPr>
        <w:t>p. 79</w:t>
      </w:r>
      <w:r>
        <w:rPr>
          <w:i/>
          <w:sz w:val="16"/>
          <w:szCs w:val="16"/>
        </w:rPr>
        <w:t xml:space="preserve"> </w:t>
      </w:r>
      <w:r w:rsidRPr="009054CB">
        <w:rPr>
          <w:i/>
          <w:sz w:val="16"/>
          <w:szCs w:val="16"/>
        </w:rPr>
        <w:t>Stat</w:t>
      </w:r>
      <w:r>
        <w:rPr>
          <w:i/>
          <w:sz w:val="16"/>
          <w:szCs w:val="16"/>
        </w:rPr>
        <w:t>e Statistical Office, 2016</w:t>
      </w:r>
    </w:p>
  </w:footnote>
  <w:footnote w:id="13">
    <w:p w14:paraId="657EC061" w14:textId="57F6B316" w:rsidR="00950909" w:rsidRPr="009054CB" w:rsidRDefault="00950909">
      <w:pPr>
        <w:pStyle w:val="FootnoteText"/>
        <w:rPr>
          <w:i/>
          <w:sz w:val="16"/>
          <w:szCs w:val="16"/>
        </w:rPr>
      </w:pPr>
      <w:r w:rsidRPr="009054CB">
        <w:rPr>
          <w:rStyle w:val="FootnoteReference"/>
          <w:i/>
          <w:sz w:val="16"/>
          <w:szCs w:val="16"/>
        </w:rPr>
        <w:footnoteRef/>
      </w:r>
      <w:r w:rsidRPr="009054CB">
        <w:rPr>
          <w:i/>
          <w:sz w:val="16"/>
          <w:szCs w:val="16"/>
        </w:rPr>
        <w:t xml:space="preserve"> Ibid, p. 85</w:t>
      </w:r>
    </w:p>
  </w:footnote>
  <w:footnote w:id="14">
    <w:p w14:paraId="0384DCC3" w14:textId="77777777" w:rsidR="00950909" w:rsidRPr="009054CB" w:rsidRDefault="00950909" w:rsidP="00F0682A">
      <w:pPr>
        <w:spacing w:after="120"/>
        <w:jc w:val="both"/>
        <w:rPr>
          <w:i/>
          <w:sz w:val="16"/>
          <w:szCs w:val="16"/>
        </w:rPr>
      </w:pPr>
      <w:r w:rsidRPr="009054CB">
        <w:rPr>
          <w:rStyle w:val="FootnoteReference"/>
          <w:i/>
          <w:sz w:val="16"/>
          <w:szCs w:val="16"/>
        </w:rPr>
        <w:footnoteRef/>
      </w:r>
      <w:r w:rsidRPr="009054CB">
        <w:rPr>
          <w:i/>
          <w:sz w:val="16"/>
          <w:szCs w:val="16"/>
        </w:rPr>
        <w:t xml:space="preserve"> In defining the above, please refer to the following definitions based on the UNDG Harmonized RBM Terminology. </w:t>
      </w:r>
    </w:p>
    <w:p w14:paraId="1B15C9A2" w14:textId="77777777" w:rsidR="00950909" w:rsidRPr="009054CB" w:rsidRDefault="00950909" w:rsidP="00F0682A">
      <w:pPr>
        <w:spacing w:after="120"/>
        <w:jc w:val="both"/>
        <w:rPr>
          <w:i/>
          <w:sz w:val="16"/>
          <w:szCs w:val="16"/>
        </w:rPr>
      </w:pPr>
      <w:r w:rsidRPr="009054CB">
        <w:rPr>
          <w:b/>
          <w:i/>
          <w:sz w:val="16"/>
          <w:szCs w:val="16"/>
        </w:rPr>
        <w:t>Impact:</w:t>
      </w:r>
      <w:r w:rsidRPr="009054CB">
        <w:rPr>
          <w:i/>
          <w:sz w:val="16"/>
          <w:szCs w:val="16"/>
        </w:rPr>
        <w:t xml:space="preserve"> Positive and negative long-term effects on identifiable population groups produced by a development intervention, directly or indirectly, intended or unintended. These effects can be economic, socio-cultural, institutional, environmental, technological or of other types.</w:t>
      </w:r>
    </w:p>
    <w:p w14:paraId="2DE50672" w14:textId="77777777" w:rsidR="00950909" w:rsidRPr="009054CB" w:rsidRDefault="00950909" w:rsidP="00F0682A">
      <w:pPr>
        <w:spacing w:after="120"/>
        <w:jc w:val="both"/>
        <w:rPr>
          <w:i/>
          <w:sz w:val="16"/>
          <w:szCs w:val="16"/>
        </w:rPr>
      </w:pPr>
      <w:r w:rsidRPr="009054CB">
        <w:rPr>
          <w:b/>
          <w:i/>
          <w:sz w:val="16"/>
          <w:szCs w:val="16"/>
        </w:rPr>
        <w:t>Outcome:</w:t>
      </w:r>
      <w:r w:rsidRPr="009054CB">
        <w:rPr>
          <w:i/>
          <w:sz w:val="16"/>
          <w:szCs w:val="16"/>
        </w:rPr>
        <w:t xml:space="preserve"> The intended or achieved short-term and medium-term effects of an intervention’s outputs, usually requiring the collective effort of partners.  Outcomes represent changes in development conditions which occur between the completion of outputs and the achievement of impact.</w:t>
      </w:r>
    </w:p>
    <w:p w14:paraId="46351EE7" w14:textId="77777777" w:rsidR="00950909" w:rsidRPr="009054CB" w:rsidRDefault="00950909" w:rsidP="00F0682A">
      <w:pPr>
        <w:spacing w:after="120"/>
        <w:jc w:val="both"/>
        <w:rPr>
          <w:i/>
          <w:sz w:val="16"/>
          <w:szCs w:val="16"/>
        </w:rPr>
      </w:pPr>
      <w:r w:rsidRPr="009054CB">
        <w:rPr>
          <w:b/>
          <w:i/>
          <w:sz w:val="16"/>
          <w:szCs w:val="16"/>
        </w:rPr>
        <w:t>Outputs:</w:t>
      </w:r>
      <w:r w:rsidRPr="009054CB">
        <w:rPr>
          <w:i/>
          <w:sz w:val="16"/>
          <w:szCs w:val="16"/>
        </w:rPr>
        <w:t xml:space="preserve"> The products and services which result from the completion of activities within a development intervention.</w:t>
      </w:r>
    </w:p>
    <w:p w14:paraId="3EAD9B81" w14:textId="6DF7E370" w:rsidR="00950909" w:rsidRPr="009054CB" w:rsidRDefault="00950909" w:rsidP="00F0682A">
      <w:pPr>
        <w:spacing w:after="120"/>
        <w:jc w:val="both"/>
        <w:rPr>
          <w:i/>
          <w:sz w:val="16"/>
          <w:szCs w:val="16"/>
        </w:rPr>
      </w:pPr>
      <w:r w:rsidRPr="009054CB">
        <w:rPr>
          <w:i/>
          <w:sz w:val="16"/>
          <w:szCs w:val="16"/>
        </w:rPr>
        <w:t xml:space="preserve">When articulating the result chain, the following should be noted with reference to the level of control the project can have over the envisaged short, medium and long term results of the planned intervention. </w:t>
      </w:r>
    </w:p>
    <w:p w14:paraId="25337A68" w14:textId="77777777" w:rsidR="00950909" w:rsidRPr="009054CB" w:rsidRDefault="00950909" w:rsidP="00F0682A">
      <w:pPr>
        <w:spacing w:after="120"/>
        <w:jc w:val="both"/>
        <w:rPr>
          <w:i/>
          <w:sz w:val="16"/>
          <w:szCs w:val="16"/>
        </w:rPr>
      </w:pPr>
      <w:r w:rsidRPr="009054CB">
        <w:rPr>
          <w:b/>
          <w:i/>
          <w:sz w:val="16"/>
          <w:szCs w:val="16"/>
        </w:rPr>
        <w:t>Outputs</w:t>
      </w:r>
      <w:r w:rsidRPr="009054CB">
        <w:rPr>
          <w:i/>
          <w:sz w:val="16"/>
          <w:szCs w:val="16"/>
        </w:rPr>
        <w:t xml:space="preserve"> are elements within the direct sphere of influence of the organizations implementing the project. Implementing partners are therefore directly accountable for this component of the result chain.</w:t>
      </w:r>
    </w:p>
    <w:p w14:paraId="42EBB9C1" w14:textId="77777777" w:rsidR="00950909" w:rsidRPr="009054CB" w:rsidRDefault="00950909" w:rsidP="00F0682A">
      <w:pPr>
        <w:spacing w:after="120"/>
        <w:jc w:val="both"/>
        <w:rPr>
          <w:i/>
          <w:sz w:val="16"/>
          <w:szCs w:val="16"/>
        </w:rPr>
      </w:pPr>
      <w:r w:rsidRPr="009054CB">
        <w:rPr>
          <w:b/>
          <w:i/>
          <w:sz w:val="16"/>
          <w:szCs w:val="16"/>
        </w:rPr>
        <w:t>Outcomes</w:t>
      </w:r>
      <w:r w:rsidRPr="009054CB">
        <w:rPr>
          <w:i/>
          <w:sz w:val="16"/>
          <w:szCs w:val="16"/>
        </w:rPr>
        <w:t xml:space="preserve"> are higher-level structural shifts, which are not fully within the control of the project. For this reason, projects cannot be directly accountable for outcome-level transformation, although it is expected that successful projects will be able to demonstrate high rates of outcome-level achievement.</w:t>
      </w:r>
    </w:p>
    <w:p w14:paraId="4698C3C9" w14:textId="56EDD474" w:rsidR="00950909" w:rsidRPr="009054CB" w:rsidRDefault="00950909" w:rsidP="00F0682A">
      <w:pPr>
        <w:pStyle w:val="ListParagraph"/>
        <w:spacing w:after="120"/>
        <w:ind w:left="0"/>
        <w:contextualSpacing w:val="0"/>
        <w:jc w:val="both"/>
        <w:rPr>
          <w:i/>
          <w:sz w:val="16"/>
          <w:szCs w:val="16"/>
        </w:rPr>
      </w:pPr>
      <w:r w:rsidRPr="009054CB">
        <w:rPr>
          <w:b/>
          <w:i/>
          <w:sz w:val="16"/>
          <w:szCs w:val="16"/>
        </w:rPr>
        <w:t>Impact</w:t>
      </w:r>
      <w:r w:rsidRPr="009054CB">
        <w:rPr>
          <w:i/>
          <w:sz w:val="16"/>
          <w:szCs w:val="16"/>
        </w:rPr>
        <w:t xml:space="preserve"> - as a significant change in conditions of life - is not intended to be achieved solely by the project and in most cases will not be fully observable within the project implementation time span. However, within an appropriate timeframe it should be possible for the project to show a plausible link between the outputs delivered, the outcomes facilitated and relevant improvements in conditions of life.</w:t>
      </w:r>
    </w:p>
    <w:p w14:paraId="6D9BC883" w14:textId="77777777" w:rsidR="00950909" w:rsidRPr="009054CB" w:rsidRDefault="00950909" w:rsidP="00000D4C">
      <w:pPr>
        <w:pStyle w:val="ListParagraph"/>
        <w:spacing w:before="100" w:beforeAutospacing="1" w:after="60"/>
        <w:contextualSpacing w:val="0"/>
        <w:jc w:val="both"/>
        <w:rPr>
          <w:i/>
          <w:sz w:val="16"/>
          <w:szCs w:val="16"/>
        </w:rPr>
      </w:pPr>
    </w:p>
    <w:p w14:paraId="0C684945" w14:textId="77777777" w:rsidR="00950909" w:rsidRPr="009054CB" w:rsidRDefault="00950909" w:rsidP="00000D4C">
      <w:pPr>
        <w:pStyle w:val="FootnoteText"/>
        <w:rPr>
          <w:i/>
          <w:sz w:val="16"/>
          <w:szCs w:val="16"/>
        </w:rPr>
      </w:pPr>
    </w:p>
  </w:footnote>
  <w:footnote w:id="15">
    <w:p w14:paraId="655F298C" w14:textId="77777777" w:rsidR="00950909" w:rsidRPr="009054CB" w:rsidRDefault="00950909" w:rsidP="00B600CB">
      <w:pPr>
        <w:pStyle w:val="FootnoteText"/>
        <w:rPr>
          <w:i/>
          <w:sz w:val="16"/>
          <w:szCs w:val="16"/>
        </w:rPr>
      </w:pPr>
      <w:r w:rsidRPr="009054CB">
        <w:rPr>
          <w:rStyle w:val="FootnoteReference"/>
          <w:i/>
          <w:sz w:val="16"/>
          <w:szCs w:val="16"/>
        </w:rPr>
        <w:footnoteRef/>
      </w:r>
      <w:r w:rsidRPr="009054CB">
        <w:rPr>
          <w:i/>
          <w:sz w:val="16"/>
          <w:szCs w:val="16"/>
        </w:rPr>
        <w:t xml:space="preserve"> Please include costs for a final external evaluation of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4D90" w14:textId="209A28DA" w:rsidR="00950909" w:rsidRDefault="00950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023"/>
    <w:multiLevelType w:val="hybridMultilevel"/>
    <w:tmpl w:val="12AC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6A41"/>
    <w:multiLevelType w:val="hybridMultilevel"/>
    <w:tmpl w:val="1626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2336B"/>
    <w:multiLevelType w:val="multilevel"/>
    <w:tmpl w:val="BC7EC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FC10D6"/>
    <w:multiLevelType w:val="hybridMultilevel"/>
    <w:tmpl w:val="301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16421"/>
    <w:multiLevelType w:val="hybridMultilevel"/>
    <w:tmpl w:val="387C5F20"/>
    <w:lvl w:ilvl="0" w:tplc="86DC2158">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A20A7"/>
    <w:multiLevelType w:val="multilevel"/>
    <w:tmpl w:val="9CF4AB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8E2310"/>
    <w:multiLevelType w:val="multilevel"/>
    <w:tmpl w:val="D76289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B1956D5"/>
    <w:multiLevelType w:val="hybridMultilevel"/>
    <w:tmpl w:val="B43AC44A"/>
    <w:lvl w:ilvl="0" w:tplc="88DE509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77987"/>
    <w:multiLevelType w:val="hybridMultilevel"/>
    <w:tmpl w:val="6B2261B2"/>
    <w:lvl w:ilvl="0" w:tplc="FBC2D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16364"/>
    <w:multiLevelType w:val="hybridMultilevel"/>
    <w:tmpl w:val="713C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F4A2D"/>
    <w:multiLevelType w:val="hybridMultilevel"/>
    <w:tmpl w:val="318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07B12"/>
    <w:multiLevelType w:val="hybridMultilevel"/>
    <w:tmpl w:val="7834D842"/>
    <w:lvl w:ilvl="0" w:tplc="F1443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36F99"/>
    <w:multiLevelType w:val="hybridMultilevel"/>
    <w:tmpl w:val="2892EB08"/>
    <w:lvl w:ilvl="0" w:tplc="91B68F38">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322CC"/>
    <w:multiLevelType w:val="hybridMultilevel"/>
    <w:tmpl w:val="568C95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B70D46"/>
    <w:multiLevelType w:val="hybridMultilevel"/>
    <w:tmpl w:val="5E543272"/>
    <w:lvl w:ilvl="0" w:tplc="DE12DD1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0E0A89"/>
    <w:multiLevelType w:val="hybridMultilevel"/>
    <w:tmpl w:val="733AD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86F41"/>
    <w:multiLevelType w:val="hybridMultilevel"/>
    <w:tmpl w:val="B0FC2E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51B6780C"/>
    <w:multiLevelType w:val="hybridMultilevel"/>
    <w:tmpl w:val="733AD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01133"/>
    <w:multiLevelType w:val="multilevel"/>
    <w:tmpl w:val="DB525EF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440" w:hanging="108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1800" w:hanging="1440"/>
      </w:pPr>
      <w:rPr>
        <w:rFonts w:hint="default"/>
        <w:i w:val="0"/>
        <w:color w:val="auto"/>
      </w:rPr>
    </w:lvl>
  </w:abstractNum>
  <w:abstractNum w:abstractNumId="21" w15:restartNumberingAfterBreak="0">
    <w:nsid w:val="61DF637B"/>
    <w:multiLevelType w:val="multilevel"/>
    <w:tmpl w:val="880EFE2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3753E18"/>
    <w:multiLevelType w:val="hybridMultilevel"/>
    <w:tmpl w:val="C70A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B424F"/>
    <w:multiLevelType w:val="hybridMultilevel"/>
    <w:tmpl w:val="9FF6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14F2F"/>
    <w:multiLevelType w:val="hybridMultilevel"/>
    <w:tmpl w:val="C9147F0E"/>
    <w:lvl w:ilvl="0" w:tplc="60260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F0B53"/>
    <w:multiLevelType w:val="hybridMultilevel"/>
    <w:tmpl w:val="52EE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90BC1"/>
    <w:multiLevelType w:val="hybridMultilevel"/>
    <w:tmpl w:val="ECEE10E6"/>
    <w:lvl w:ilvl="0" w:tplc="345CF77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1243C"/>
    <w:multiLevelType w:val="multilevel"/>
    <w:tmpl w:val="ABAC8020"/>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num w:numId="1">
    <w:abstractNumId w:val="10"/>
  </w:num>
  <w:num w:numId="2">
    <w:abstractNumId w:val="12"/>
  </w:num>
  <w:num w:numId="3">
    <w:abstractNumId w:val="24"/>
  </w:num>
  <w:num w:numId="4">
    <w:abstractNumId w:val="0"/>
  </w:num>
  <w:num w:numId="5">
    <w:abstractNumId w:val="3"/>
  </w:num>
  <w:num w:numId="6">
    <w:abstractNumId w:val="19"/>
  </w:num>
  <w:num w:numId="7">
    <w:abstractNumId w:val="17"/>
  </w:num>
  <w:num w:numId="8">
    <w:abstractNumId w:val="5"/>
  </w:num>
  <w:num w:numId="9">
    <w:abstractNumId w:val="14"/>
  </w:num>
  <w:num w:numId="10">
    <w:abstractNumId w:val="2"/>
  </w:num>
  <w:num w:numId="11">
    <w:abstractNumId w:val="9"/>
  </w:num>
  <w:num w:numId="12">
    <w:abstractNumId w:val="20"/>
  </w:num>
  <w:num w:numId="13">
    <w:abstractNumId w:val="6"/>
  </w:num>
  <w:num w:numId="14">
    <w:abstractNumId w:val="16"/>
  </w:num>
  <w:num w:numId="15">
    <w:abstractNumId w:val="8"/>
  </w:num>
  <w:num w:numId="16">
    <w:abstractNumId w:val="7"/>
  </w:num>
  <w:num w:numId="17">
    <w:abstractNumId w:val="27"/>
  </w:num>
  <w:num w:numId="18">
    <w:abstractNumId w:val="15"/>
  </w:num>
  <w:num w:numId="19">
    <w:abstractNumId w:val="11"/>
  </w:num>
  <w:num w:numId="20">
    <w:abstractNumId w:val="13"/>
  </w:num>
  <w:num w:numId="21">
    <w:abstractNumId w:val="22"/>
  </w:num>
  <w:num w:numId="22">
    <w:abstractNumId w:val="18"/>
  </w:num>
  <w:num w:numId="23">
    <w:abstractNumId w:val="28"/>
  </w:num>
  <w:num w:numId="24">
    <w:abstractNumId w:val="23"/>
  </w:num>
  <w:num w:numId="25">
    <w:abstractNumId w:val="26"/>
  </w:num>
  <w:num w:numId="26">
    <w:abstractNumId w:val="4"/>
  </w:num>
  <w:num w:numId="27">
    <w:abstractNumId w:val="25"/>
  </w:num>
  <w:num w:numId="28">
    <w:abstractNumId w:val="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2B"/>
    <w:rsid w:val="00000D4C"/>
    <w:rsid w:val="00002592"/>
    <w:rsid w:val="00002BED"/>
    <w:rsid w:val="0000565C"/>
    <w:rsid w:val="000056E3"/>
    <w:rsid w:val="000066B1"/>
    <w:rsid w:val="0002245F"/>
    <w:rsid w:val="00025581"/>
    <w:rsid w:val="00025B01"/>
    <w:rsid w:val="00026C97"/>
    <w:rsid w:val="00027DA4"/>
    <w:rsid w:val="0003344B"/>
    <w:rsid w:val="0003783D"/>
    <w:rsid w:val="00042747"/>
    <w:rsid w:val="00051E9E"/>
    <w:rsid w:val="00053A19"/>
    <w:rsid w:val="00057EBB"/>
    <w:rsid w:val="000620D2"/>
    <w:rsid w:val="00072370"/>
    <w:rsid w:val="00080168"/>
    <w:rsid w:val="00081042"/>
    <w:rsid w:val="000812D2"/>
    <w:rsid w:val="00081358"/>
    <w:rsid w:val="00086F62"/>
    <w:rsid w:val="00093812"/>
    <w:rsid w:val="000A35A3"/>
    <w:rsid w:val="000B0FA4"/>
    <w:rsid w:val="000B49AD"/>
    <w:rsid w:val="000B6E55"/>
    <w:rsid w:val="000C3642"/>
    <w:rsid w:val="000C5EA2"/>
    <w:rsid w:val="000C6A6F"/>
    <w:rsid w:val="000D2EEE"/>
    <w:rsid w:val="000E316B"/>
    <w:rsid w:val="000F4A2B"/>
    <w:rsid w:val="000F52F3"/>
    <w:rsid w:val="000F648F"/>
    <w:rsid w:val="000F76A7"/>
    <w:rsid w:val="001126F0"/>
    <w:rsid w:val="00126669"/>
    <w:rsid w:val="00134F22"/>
    <w:rsid w:val="001362D2"/>
    <w:rsid w:val="00137348"/>
    <w:rsid w:val="00142BE9"/>
    <w:rsid w:val="0015295B"/>
    <w:rsid w:val="0015550C"/>
    <w:rsid w:val="00156B15"/>
    <w:rsid w:val="00162885"/>
    <w:rsid w:val="00162B64"/>
    <w:rsid w:val="00163954"/>
    <w:rsid w:val="00172896"/>
    <w:rsid w:val="00175FC3"/>
    <w:rsid w:val="00181AC7"/>
    <w:rsid w:val="001878D5"/>
    <w:rsid w:val="001A5528"/>
    <w:rsid w:val="001B4305"/>
    <w:rsid w:val="001B7296"/>
    <w:rsid w:val="001C6D05"/>
    <w:rsid w:val="001D4B34"/>
    <w:rsid w:val="001D71EA"/>
    <w:rsid w:val="001E13E1"/>
    <w:rsid w:val="001E5DCC"/>
    <w:rsid w:val="001F2693"/>
    <w:rsid w:val="001F4632"/>
    <w:rsid w:val="001F7A53"/>
    <w:rsid w:val="00202911"/>
    <w:rsid w:val="00204D44"/>
    <w:rsid w:val="002108E5"/>
    <w:rsid w:val="0021108C"/>
    <w:rsid w:val="002333DE"/>
    <w:rsid w:val="002348DD"/>
    <w:rsid w:val="00235E98"/>
    <w:rsid w:val="00243A93"/>
    <w:rsid w:val="00245209"/>
    <w:rsid w:val="00245A28"/>
    <w:rsid w:val="00255A89"/>
    <w:rsid w:val="002622AB"/>
    <w:rsid w:val="00267A3F"/>
    <w:rsid w:val="002719BB"/>
    <w:rsid w:val="0027333C"/>
    <w:rsid w:val="00275241"/>
    <w:rsid w:val="00282282"/>
    <w:rsid w:val="002846D7"/>
    <w:rsid w:val="002871F9"/>
    <w:rsid w:val="0028762E"/>
    <w:rsid w:val="00295737"/>
    <w:rsid w:val="00297AFF"/>
    <w:rsid w:val="002A0EDD"/>
    <w:rsid w:val="002A6B98"/>
    <w:rsid w:val="002B0B2B"/>
    <w:rsid w:val="002B6DCF"/>
    <w:rsid w:val="002B6FF2"/>
    <w:rsid w:val="002B7F00"/>
    <w:rsid w:val="002D4D00"/>
    <w:rsid w:val="002E21E9"/>
    <w:rsid w:val="002E2530"/>
    <w:rsid w:val="002E52DD"/>
    <w:rsid w:val="002E5958"/>
    <w:rsid w:val="002E74C3"/>
    <w:rsid w:val="002F262B"/>
    <w:rsid w:val="002F61E2"/>
    <w:rsid w:val="0030288D"/>
    <w:rsid w:val="00302DD0"/>
    <w:rsid w:val="003042F8"/>
    <w:rsid w:val="00304B58"/>
    <w:rsid w:val="003118D4"/>
    <w:rsid w:val="00315256"/>
    <w:rsid w:val="0031560D"/>
    <w:rsid w:val="00315AC4"/>
    <w:rsid w:val="00316780"/>
    <w:rsid w:val="0033001B"/>
    <w:rsid w:val="0033096F"/>
    <w:rsid w:val="0033626C"/>
    <w:rsid w:val="00337765"/>
    <w:rsid w:val="00350F63"/>
    <w:rsid w:val="00356A15"/>
    <w:rsid w:val="00356DF4"/>
    <w:rsid w:val="003577DB"/>
    <w:rsid w:val="0036135E"/>
    <w:rsid w:val="00363036"/>
    <w:rsid w:val="00364DE1"/>
    <w:rsid w:val="00366ECD"/>
    <w:rsid w:val="003807F6"/>
    <w:rsid w:val="0038149A"/>
    <w:rsid w:val="00385110"/>
    <w:rsid w:val="00390A8F"/>
    <w:rsid w:val="00392AA0"/>
    <w:rsid w:val="00394A77"/>
    <w:rsid w:val="00397BA5"/>
    <w:rsid w:val="003A23DC"/>
    <w:rsid w:val="003A3EAB"/>
    <w:rsid w:val="003A4197"/>
    <w:rsid w:val="003A5725"/>
    <w:rsid w:val="003A5B0B"/>
    <w:rsid w:val="003B0ED4"/>
    <w:rsid w:val="003B626F"/>
    <w:rsid w:val="003B6CC7"/>
    <w:rsid w:val="003B763A"/>
    <w:rsid w:val="003C0624"/>
    <w:rsid w:val="003C0B33"/>
    <w:rsid w:val="003C121A"/>
    <w:rsid w:val="003C1CF8"/>
    <w:rsid w:val="003D025D"/>
    <w:rsid w:val="003D02F3"/>
    <w:rsid w:val="003D643B"/>
    <w:rsid w:val="003E1148"/>
    <w:rsid w:val="003E307A"/>
    <w:rsid w:val="003E5A54"/>
    <w:rsid w:val="003E5B8D"/>
    <w:rsid w:val="003E5C82"/>
    <w:rsid w:val="003F340F"/>
    <w:rsid w:val="003F4F5A"/>
    <w:rsid w:val="003F52FC"/>
    <w:rsid w:val="003F70EB"/>
    <w:rsid w:val="00401CDD"/>
    <w:rsid w:val="00406A5F"/>
    <w:rsid w:val="0041231F"/>
    <w:rsid w:val="00412DCC"/>
    <w:rsid w:val="00417761"/>
    <w:rsid w:val="00440FBC"/>
    <w:rsid w:val="00450E2E"/>
    <w:rsid w:val="00456CC0"/>
    <w:rsid w:val="00464E2C"/>
    <w:rsid w:val="00470B8C"/>
    <w:rsid w:val="00471817"/>
    <w:rsid w:val="00471AEE"/>
    <w:rsid w:val="0047311C"/>
    <w:rsid w:val="00473670"/>
    <w:rsid w:val="0047378F"/>
    <w:rsid w:val="00473ACB"/>
    <w:rsid w:val="00473E0A"/>
    <w:rsid w:val="00475DFE"/>
    <w:rsid w:val="00483295"/>
    <w:rsid w:val="0048560A"/>
    <w:rsid w:val="0049086C"/>
    <w:rsid w:val="00497D86"/>
    <w:rsid w:val="004A02C7"/>
    <w:rsid w:val="004A2C3D"/>
    <w:rsid w:val="004A4936"/>
    <w:rsid w:val="004B624B"/>
    <w:rsid w:val="004D202B"/>
    <w:rsid w:val="004D5498"/>
    <w:rsid w:val="004D5A82"/>
    <w:rsid w:val="004D649A"/>
    <w:rsid w:val="004E0F7E"/>
    <w:rsid w:val="004E391F"/>
    <w:rsid w:val="004F09EF"/>
    <w:rsid w:val="004F6558"/>
    <w:rsid w:val="0050199C"/>
    <w:rsid w:val="00502C46"/>
    <w:rsid w:val="00511929"/>
    <w:rsid w:val="00515F02"/>
    <w:rsid w:val="00516966"/>
    <w:rsid w:val="005218E2"/>
    <w:rsid w:val="00525BBA"/>
    <w:rsid w:val="005266DE"/>
    <w:rsid w:val="00533557"/>
    <w:rsid w:val="005361FC"/>
    <w:rsid w:val="005443B2"/>
    <w:rsid w:val="00545418"/>
    <w:rsid w:val="00545F46"/>
    <w:rsid w:val="00553418"/>
    <w:rsid w:val="00554764"/>
    <w:rsid w:val="005576E7"/>
    <w:rsid w:val="00563938"/>
    <w:rsid w:val="00563F03"/>
    <w:rsid w:val="00570813"/>
    <w:rsid w:val="005856F7"/>
    <w:rsid w:val="0058788C"/>
    <w:rsid w:val="00597EC4"/>
    <w:rsid w:val="005A00A9"/>
    <w:rsid w:val="005B1EB7"/>
    <w:rsid w:val="005B38A4"/>
    <w:rsid w:val="005C0CFD"/>
    <w:rsid w:val="005C52C0"/>
    <w:rsid w:val="005D0301"/>
    <w:rsid w:val="005D0604"/>
    <w:rsid w:val="005D0F02"/>
    <w:rsid w:val="005D1B09"/>
    <w:rsid w:val="005E61EE"/>
    <w:rsid w:val="005F255E"/>
    <w:rsid w:val="005F6974"/>
    <w:rsid w:val="005F7C1B"/>
    <w:rsid w:val="006063A9"/>
    <w:rsid w:val="00616879"/>
    <w:rsid w:val="0062408B"/>
    <w:rsid w:val="00625D1E"/>
    <w:rsid w:val="00632C80"/>
    <w:rsid w:val="00635769"/>
    <w:rsid w:val="00642CA9"/>
    <w:rsid w:val="00647908"/>
    <w:rsid w:val="00651128"/>
    <w:rsid w:val="00654D60"/>
    <w:rsid w:val="00655CFE"/>
    <w:rsid w:val="00660796"/>
    <w:rsid w:val="00670158"/>
    <w:rsid w:val="00672B07"/>
    <w:rsid w:val="006738E5"/>
    <w:rsid w:val="00677A63"/>
    <w:rsid w:val="00677B01"/>
    <w:rsid w:val="0068507C"/>
    <w:rsid w:val="00685A94"/>
    <w:rsid w:val="0069197D"/>
    <w:rsid w:val="006A0321"/>
    <w:rsid w:val="006A5498"/>
    <w:rsid w:val="006A5A4D"/>
    <w:rsid w:val="006B2E36"/>
    <w:rsid w:val="006B3D0F"/>
    <w:rsid w:val="006C53C5"/>
    <w:rsid w:val="006C56B0"/>
    <w:rsid w:val="006D480C"/>
    <w:rsid w:val="006F6F1B"/>
    <w:rsid w:val="00702EC0"/>
    <w:rsid w:val="007059FA"/>
    <w:rsid w:val="00707E1A"/>
    <w:rsid w:val="00715608"/>
    <w:rsid w:val="007200B1"/>
    <w:rsid w:val="00727046"/>
    <w:rsid w:val="00730032"/>
    <w:rsid w:val="00730B7A"/>
    <w:rsid w:val="0074533C"/>
    <w:rsid w:val="00746B0D"/>
    <w:rsid w:val="00750B26"/>
    <w:rsid w:val="007513DC"/>
    <w:rsid w:val="00752D19"/>
    <w:rsid w:val="00757125"/>
    <w:rsid w:val="00757BAB"/>
    <w:rsid w:val="00757D8D"/>
    <w:rsid w:val="00763076"/>
    <w:rsid w:val="0076322B"/>
    <w:rsid w:val="00766605"/>
    <w:rsid w:val="0076683B"/>
    <w:rsid w:val="007712B3"/>
    <w:rsid w:val="007742F4"/>
    <w:rsid w:val="007750B7"/>
    <w:rsid w:val="00776870"/>
    <w:rsid w:val="00780AA7"/>
    <w:rsid w:val="007818CD"/>
    <w:rsid w:val="00786160"/>
    <w:rsid w:val="0078650C"/>
    <w:rsid w:val="0079231A"/>
    <w:rsid w:val="00796CB4"/>
    <w:rsid w:val="007A1BB5"/>
    <w:rsid w:val="007A231D"/>
    <w:rsid w:val="007B06BC"/>
    <w:rsid w:val="007B4936"/>
    <w:rsid w:val="007B4F7B"/>
    <w:rsid w:val="007B6F0E"/>
    <w:rsid w:val="007B7CFA"/>
    <w:rsid w:val="007C3067"/>
    <w:rsid w:val="007C3B2D"/>
    <w:rsid w:val="007D6A39"/>
    <w:rsid w:val="007E01AF"/>
    <w:rsid w:val="007E18B3"/>
    <w:rsid w:val="007F6004"/>
    <w:rsid w:val="00802E7F"/>
    <w:rsid w:val="00803916"/>
    <w:rsid w:val="00830011"/>
    <w:rsid w:val="008331E5"/>
    <w:rsid w:val="00835A6A"/>
    <w:rsid w:val="0083617E"/>
    <w:rsid w:val="008446EA"/>
    <w:rsid w:val="00844C49"/>
    <w:rsid w:val="0084782C"/>
    <w:rsid w:val="00855FB0"/>
    <w:rsid w:val="00867B0C"/>
    <w:rsid w:val="00873940"/>
    <w:rsid w:val="008740BB"/>
    <w:rsid w:val="00886087"/>
    <w:rsid w:val="008919F6"/>
    <w:rsid w:val="00891BD6"/>
    <w:rsid w:val="00896C6C"/>
    <w:rsid w:val="008A70A5"/>
    <w:rsid w:val="008A7B92"/>
    <w:rsid w:val="008B5748"/>
    <w:rsid w:val="008C5AE2"/>
    <w:rsid w:val="008D6872"/>
    <w:rsid w:val="008E71D9"/>
    <w:rsid w:val="00901656"/>
    <w:rsid w:val="009054CB"/>
    <w:rsid w:val="0090659D"/>
    <w:rsid w:val="009109E5"/>
    <w:rsid w:val="00910C39"/>
    <w:rsid w:val="009143C7"/>
    <w:rsid w:val="00920488"/>
    <w:rsid w:val="00924049"/>
    <w:rsid w:val="00924720"/>
    <w:rsid w:val="00925837"/>
    <w:rsid w:val="00931A73"/>
    <w:rsid w:val="00933C73"/>
    <w:rsid w:val="00937042"/>
    <w:rsid w:val="00937293"/>
    <w:rsid w:val="0094411F"/>
    <w:rsid w:val="009453E2"/>
    <w:rsid w:val="00950909"/>
    <w:rsid w:val="00960954"/>
    <w:rsid w:val="0096158B"/>
    <w:rsid w:val="0098493E"/>
    <w:rsid w:val="00991296"/>
    <w:rsid w:val="00991779"/>
    <w:rsid w:val="009A5623"/>
    <w:rsid w:val="009A655A"/>
    <w:rsid w:val="009B7A16"/>
    <w:rsid w:val="009C096E"/>
    <w:rsid w:val="009C1D3D"/>
    <w:rsid w:val="009C252B"/>
    <w:rsid w:val="009C4E28"/>
    <w:rsid w:val="009C59E5"/>
    <w:rsid w:val="009D00CE"/>
    <w:rsid w:val="009D28DB"/>
    <w:rsid w:val="009D2CBC"/>
    <w:rsid w:val="009D37CE"/>
    <w:rsid w:val="009E278D"/>
    <w:rsid w:val="009E2E06"/>
    <w:rsid w:val="009E5917"/>
    <w:rsid w:val="009E5DC5"/>
    <w:rsid w:val="009E7522"/>
    <w:rsid w:val="009F045E"/>
    <w:rsid w:val="00A02C7C"/>
    <w:rsid w:val="00A041B5"/>
    <w:rsid w:val="00A07ADA"/>
    <w:rsid w:val="00A1504C"/>
    <w:rsid w:val="00A15A1E"/>
    <w:rsid w:val="00A3140F"/>
    <w:rsid w:val="00A31433"/>
    <w:rsid w:val="00A31AD6"/>
    <w:rsid w:val="00A40CA7"/>
    <w:rsid w:val="00A41965"/>
    <w:rsid w:val="00A42584"/>
    <w:rsid w:val="00A449AF"/>
    <w:rsid w:val="00A45864"/>
    <w:rsid w:val="00A45DDC"/>
    <w:rsid w:val="00A50E2D"/>
    <w:rsid w:val="00A70076"/>
    <w:rsid w:val="00A77199"/>
    <w:rsid w:val="00A77297"/>
    <w:rsid w:val="00A8670E"/>
    <w:rsid w:val="00A86B00"/>
    <w:rsid w:val="00A90B14"/>
    <w:rsid w:val="00A9299D"/>
    <w:rsid w:val="00AA2FFD"/>
    <w:rsid w:val="00AA64E8"/>
    <w:rsid w:val="00AA713E"/>
    <w:rsid w:val="00AA7D06"/>
    <w:rsid w:val="00AD106A"/>
    <w:rsid w:val="00AD2AA9"/>
    <w:rsid w:val="00AE1D83"/>
    <w:rsid w:val="00AE37C6"/>
    <w:rsid w:val="00AE3B1A"/>
    <w:rsid w:val="00AE5C0D"/>
    <w:rsid w:val="00AE5E29"/>
    <w:rsid w:val="00AF29F4"/>
    <w:rsid w:val="00B128E5"/>
    <w:rsid w:val="00B13F01"/>
    <w:rsid w:val="00B15A60"/>
    <w:rsid w:val="00B24112"/>
    <w:rsid w:val="00B25333"/>
    <w:rsid w:val="00B415E4"/>
    <w:rsid w:val="00B429D0"/>
    <w:rsid w:val="00B53E47"/>
    <w:rsid w:val="00B57E3F"/>
    <w:rsid w:val="00B600CB"/>
    <w:rsid w:val="00B636D3"/>
    <w:rsid w:val="00B66AE1"/>
    <w:rsid w:val="00B74782"/>
    <w:rsid w:val="00B82334"/>
    <w:rsid w:val="00B861D5"/>
    <w:rsid w:val="00B87205"/>
    <w:rsid w:val="00B91B49"/>
    <w:rsid w:val="00BA11AF"/>
    <w:rsid w:val="00BA401E"/>
    <w:rsid w:val="00BB0A48"/>
    <w:rsid w:val="00BB0AE2"/>
    <w:rsid w:val="00BB2D1A"/>
    <w:rsid w:val="00BB534A"/>
    <w:rsid w:val="00BB6DD3"/>
    <w:rsid w:val="00BC38CD"/>
    <w:rsid w:val="00BC5693"/>
    <w:rsid w:val="00BD68CA"/>
    <w:rsid w:val="00BD709F"/>
    <w:rsid w:val="00BE1A64"/>
    <w:rsid w:val="00BE4D5D"/>
    <w:rsid w:val="00BE5226"/>
    <w:rsid w:val="00BE7792"/>
    <w:rsid w:val="00BF0262"/>
    <w:rsid w:val="00C11EE6"/>
    <w:rsid w:val="00C12553"/>
    <w:rsid w:val="00C14DA8"/>
    <w:rsid w:val="00C23814"/>
    <w:rsid w:val="00C25C7E"/>
    <w:rsid w:val="00C27C47"/>
    <w:rsid w:val="00C33125"/>
    <w:rsid w:val="00C33654"/>
    <w:rsid w:val="00C34431"/>
    <w:rsid w:val="00C3491E"/>
    <w:rsid w:val="00C4743D"/>
    <w:rsid w:val="00C51126"/>
    <w:rsid w:val="00C54B45"/>
    <w:rsid w:val="00C63996"/>
    <w:rsid w:val="00C64B1F"/>
    <w:rsid w:val="00C67018"/>
    <w:rsid w:val="00C75378"/>
    <w:rsid w:val="00C7552C"/>
    <w:rsid w:val="00C761E8"/>
    <w:rsid w:val="00C7761D"/>
    <w:rsid w:val="00C8188A"/>
    <w:rsid w:val="00C91100"/>
    <w:rsid w:val="00C97845"/>
    <w:rsid w:val="00CB7667"/>
    <w:rsid w:val="00CC5657"/>
    <w:rsid w:val="00CD7B3C"/>
    <w:rsid w:val="00CE44A4"/>
    <w:rsid w:val="00CF2AA9"/>
    <w:rsid w:val="00CF770B"/>
    <w:rsid w:val="00D01DEE"/>
    <w:rsid w:val="00D10C62"/>
    <w:rsid w:val="00D12D8C"/>
    <w:rsid w:val="00D1556C"/>
    <w:rsid w:val="00D172E3"/>
    <w:rsid w:val="00D17357"/>
    <w:rsid w:val="00D200AB"/>
    <w:rsid w:val="00D205A9"/>
    <w:rsid w:val="00D21B48"/>
    <w:rsid w:val="00D254CB"/>
    <w:rsid w:val="00D31469"/>
    <w:rsid w:val="00D41C61"/>
    <w:rsid w:val="00D46D2F"/>
    <w:rsid w:val="00D52FEA"/>
    <w:rsid w:val="00D53AD9"/>
    <w:rsid w:val="00D57243"/>
    <w:rsid w:val="00D602FD"/>
    <w:rsid w:val="00D6561A"/>
    <w:rsid w:val="00D66942"/>
    <w:rsid w:val="00D70AE1"/>
    <w:rsid w:val="00D71BF2"/>
    <w:rsid w:val="00D832B2"/>
    <w:rsid w:val="00D908CC"/>
    <w:rsid w:val="00D90CD2"/>
    <w:rsid w:val="00D9184A"/>
    <w:rsid w:val="00DA17C2"/>
    <w:rsid w:val="00DA1A1D"/>
    <w:rsid w:val="00DA223F"/>
    <w:rsid w:val="00DB33B3"/>
    <w:rsid w:val="00DB4996"/>
    <w:rsid w:val="00DC12E2"/>
    <w:rsid w:val="00DC2A8E"/>
    <w:rsid w:val="00DC2BCB"/>
    <w:rsid w:val="00DC421B"/>
    <w:rsid w:val="00DC7BFE"/>
    <w:rsid w:val="00DE773E"/>
    <w:rsid w:val="00DF0DE8"/>
    <w:rsid w:val="00DF2AD1"/>
    <w:rsid w:val="00DF528F"/>
    <w:rsid w:val="00E03080"/>
    <w:rsid w:val="00E043EF"/>
    <w:rsid w:val="00E10670"/>
    <w:rsid w:val="00E12DF4"/>
    <w:rsid w:val="00E22318"/>
    <w:rsid w:val="00E23EA9"/>
    <w:rsid w:val="00E31399"/>
    <w:rsid w:val="00E36135"/>
    <w:rsid w:val="00E373E3"/>
    <w:rsid w:val="00E37AC2"/>
    <w:rsid w:val="00E4651A"/>
    <w:rsid w:val="00E524B6"/>
    <w:rsid w:val="00E52509"/>
    <w:rsid w:val="00E5655C"/>
    <w:rsid w:val="00E62AAE"/>
    <w:rsid w:val="00E63255"/>
    <w:rsid w:val="00E8553D"/>
    <w:rsid w:val="00EA4581"/>
    <w:rsid w:val="00EB2E88"/>
    <w:rsid w:val="00EB474B"/>
    <w:rsid w:val="00EB503E"/>
    <w:rsid w:val="00EC1DC5"/>
    <w:rsid w:val="00EC31A3"/>
    <w:rsid w:val="00EC4D21"/>
    <w:rsid w:val="00ED044C"/>
    <w:rsid w:val="00ED11C3"/>
    <w:rsid w:val="00ED16F3"/>
    <w:rsid w:val="00ED2EB0"/>
    <w:rsid w:val="00ED6124"/>
    <w:rsid w:val="00ED7D8C"/>
    <w:rsid w:val="00EE382C"/>
    <w:rsid w:val="00EE3B28"/>
    <w:rsid w:val="00EE5C5E"/>
    <w:rsid w:val="00EE6AC9"/>
    <w:rsid w:val="00EF7C4D"/>
    <w:rsid w:val="00F020F8"/>
    <w:rsid w:val="00F067E4"/>
    <w:rsid w:val="00F0682A"/>
    <w:rsid w:val="00F17BBA"/>
    <w:rsid w:val="00F2019E"/>
    <w:rsid w:val="00F21983"/>
    <w:rsid w:val="00F23B6E"/>
    <w:rsid w:val="00F258C9"/>
    <w:rsid w:val="00F3601B"/>
    <w:rsid w:val="00F36F7E"/>
    <w:rsid w:val="00F4124B"/>
    <w:rsid w:val="00F41DC8"/>
    <w:rsid w:val="00F45078"/>
    <w:rsid w:val="00F45704"/>
    <w:rsid w:val="00F54911"/>
    <w:rsid w:val="00F56726"/>
    <w:rsid w:val="00F57232"/>
    <w:rsid w:val="00F75C45"/>
    <w:rsid w:val="00F75F28"/>
    <w:rsid w:val="00F77FD6"/>
    <w:rsid w:val="00F90D39"/>
    <w:rsid w:val="00F94BB9"/>
    <w:rsid w:val="00FA02F6"/>
    <w:rsid w:val="00FA3F3A"/>
    <w:rsid w:val="00FC15E5"/>
    <w:rsid w:val="00FC1BED"/>
    <w:rsid w:val="00FC72CA"/>
    <w:rsid w:val="00FE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B3028"/>
  <w15:docId w15:val="{4E904C13-5F85-4441-BD8C-EE0A1FED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0CB"/>
  </w:style>
  <w:style w:type="paragraph" w:styleId="Heading1">
    <w:name w:val="heading 1"/>
    <w:basedOn w:val="Normal"/>
    <w:next w:val="Normal"/>
    <w:link w:val="Heading1Ch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C25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link w:val="ListParagraphChar"/>
    <w:uiPriority w:val="99"/>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basedOn w:val="DefaultParagraphFont"/>
    <w:uiPriority w:val="99"/>
    <w:semiHidden/>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link w:val="ListParagraph"/>
    <w:uiPriority w:val="99"/>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39"/>
    <w:rsid w:val="003B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3C0B3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3C0B33"/>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937293"/>
    <w:rPr>
      <w:color w:val="0000FF" w:themeColor="hyperlink"/>
      <w:u w:val="single"/>
    </w:rPr>
  </w:style>
  <w:style w:type="table" w:customStyle="1" w:styleId="TableGrid2">
    <w:name w:val="Table Grid2"/>
    <w:basedOn w:val="TableNormal"/>
    <w:next w:val="TableGrid"/>
    <w:uiPriority w:val="39"/>
    <w:rsid w:val="00ED1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E278D"/>
    <w:rPr>
      <w:color w:val="2B579A"/>
      <w:shd w:val="clear" w:color="auto" w:fill="E6E6E6"/>
    </w:rPr>
  </w:style>
  <w:style w:type="character" w:customStyle="1" w:styleId="Heading3Char">
    <w:name w:val="Heading 3 Char"/>
    <w:basedOn w:val="DefaultParagraphFont"/>
    <w:link w:val="Heading3"/>
    <w:uiPriority w:val="9"/>
    <w:rsid w:val="009C252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00820">
      <w:bodyDiv w:val="1"/>
      <w:marLeft w:val="0"/>
      <w:marRight w:val="0"/>
      <w:marTop w:val="0"/>
      <w:marBottom w:val="0"/>
      <w:divBdr>
        <w:top w:val="none" w:sz="0" w:space="0" w:color="auto"/>
        <w:left w:val="none" w:sz="0" w:space="0" w:color="auto"/>
        <w:bottom w:val="none" w:sz="0" w:space="0" w:color="auto"/>
        <w:right w:val="none" w:sz="0" w:space="0" w:color="auto"/>
      </w:divBdr>
    </w:div>
    <w:div w:id="239413859">
      <w:bodyDiv w:val="1"/>
      <w:marLeft w:val="0"/>
      <w:marRight w:val="0"/>
      <w:marTop w:val="0"/>
      <w:marBottom w:val="0"/>
      <w:divBdr>
        <w:top w:val="none" w:sz="0" w:space="0" w:color="auto"/>
        <w:left w:val="none" w:sz="0" w:space="0" w:color="auto"/>
        <w:bottom w:val="none" w:sz="0" w:space="0" w:color="auto"/>
        <w:right w:val="none" w:sz="0" w:space="0" w:color="auto"/>
      </w:divBdr>
    </w:div>
    <w:div w:id="341277346">
      <w:bodyDiv w:val="1"/>
      <w:marLeft w:val="0"/>
      <w:marRight w:val="0"/>
      <w:marTop w:val="0"/>
      <w:marBottom w:val="0"/>
      <w:divBdr>
        <w:top w:val="none" w:sz="0" w:space="0" w:color="auto"/>
        <w:left w:val="none" w:sz="0" w:space="0" w:color="auto"/>
        <w:bottom w:val="none" w:sz="0" w:space="0" w:color="auto"/>
        <w:right w:val="none" w:sz="0" w:space="0" w:color="auto"/>
      </w:divBdr>
    </w:div>
    <w:div w:id="493448423">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1123766794">
      <w:bodyDiv w:val="1"/>
      <w:marLeft w:val="0"/>
      <w:marRight w:val="0"/>
      <w:marTop w:val="0"/>
      <w:marBottom w:val="0"/>
      <w:divBdr>
        <w:top w:val="none" w:sz="0" w:space="0" w:color="auto"/>
        <w:left w:val="none" w:sz="0" w:space="0" w:color="auto"/>
        <w:bottom w:val="none" w:sz="0" w:space="0" w:color="auto"/>
        <w:right w:val="none" w:sz="0" w:space="0" w:color="auto"/>
      </w:divBdr>
    </w:div>
    <w:div w:id="1481655879">
      <w:bodyDiv w:val="1"/>
      <w:marLeft w:val="0"/>
      <w:marRight w:val="0"/>
      <w:marTop w:val="0"/>
      <w:marBottom w:val="0"/>
      <w:divBdr>
        <w:top w:val="none" w:sz="0" w:space="0" w:color="auto"/>
        <w:left w:val="none" w:sz="0" w:space="0" w:color="auto"/>
        <w:bottom w:val="none" w:sz="0" w:space="0" w:color="auto"/>
        <w:right w:val="none" w:sz="0" w:space="0" w:color="auto"/>
      </w:divBdr>
    </w:div>
    <w:div w:id="1520195220">
      <w:bodyDiv w:val="1"/>
      <w:marLeft w:val="0"/>
      <w:marRight w:val="0"/>
      <w:marTop w:val="0"/>
      <w:marBottom w:val="0"/>
      <w:divBdr>
        <w:top w:val="none" w:sz="0" w:space="0" w:color="auto"/>
        <w:left w:val="none" w:sz="0" w:space="0" w:color="auto"/>
        <w:bottom w:val="none" w:sz="0" w:space="0" w:color="auto"/>
        <w:right w:val="none" w:sz="0" w:space="0" w:color="auto"/>
      </w:divBdr>
    </w:div>
    <w:div w:id="159501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d2.stat.gov.rs/ObjavljenePublikacije/Popis2011/Invaliditet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od2.stat.gov.rs/ObjavljenePublikacije/Popis2011/Invalidite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4A47B-8A1B-40C0-AA48-49EC9CE6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7243</Words>
  <Characters>41290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emanuele.sapienza</dc:creator>
  <cp:lastModifiedBy>natalia mattioli</cp:lastModifiedBy>
  <cp:revision>3</cp:revision>
  <cp:lastPrinted>2017-03-30T16:59:00Z</cp:lastPrinted>
  <dcterms:created xsi:type="dcterms:W3CDTF">2018-02-27T17:22:00Z</dcterms:created>
  <dcterms:modified xsi:type="dcterms:W3CDTF">2018-02-28T17:07:00Z</dcterms:modified>
</cp:coreProperties>
</file>