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649CA" w:rsidR="00D649CA" w:rsidP="00BF60F8" w:rsidRDefault="0076031B" w14:paraId="349A2855" w14:textId="77777777">
      <w:pPr>
        <w:pStyle w:val="Heading1"/>
        <w:jc w:val="both"/>
      </w:pPr>
      <w:bookmarkStart w:name="_Toc244414388" w:id="0"/>
      <w:r w:rsidRPr="0076031B">
        <w:rPr>
          <w:rFonts w:ascii="Arial" w:hAnsi="Arial"/>
          <w:noProof/>
          <w:spacing w:val="-3"/>
          <w:sz w:val="20"/>
        </w:rPr>
        <w:drawing>
          <wp:anchor distT="0" distB="0" distL="114300" distR="114300" simplePos="0" relativeHeight="251658240" behindDoc="0" locked="0" layoutInCell="1" allowOverlap="1" wp14:anchorId="194A1E3F" wp14:editId="7589D138">
            <wp:simplePos x="0" y="0"/>
            <wp:positionH relativeFrom="margin">
              <wp:align>right</wp:align>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Pr="00D649CA" w:rsidR="00D649CA">
        <w:t>SECRETARY-GENERAL’S PEACEBUILDING FUND</w:t>
      </w:r>
    </w:p>
    <w:p w:rsidRPr="00D649CA" w:rsidR="00AD48BA" w:rsidP="00BF60F8" w:rsidRDefault="003C06C5" w14:paraId="432625E9" w14:textId="09375E90">
      <w:pPr>
        <w:pStyle w:val="Heading1"/>
        <w:jc w:val="both"/>
      </w:pPr>
      <w:r w:rsidRPr="00D649CA">
        <w:t xml:space="preserve">PROJECT DOCUMENT </w:t>
      </w:r>
      <w:r w:rsidRPr="00D649CA" w:rsidR="00AD48BA">
        <w:t xml:space="preserve">TEMPLATE </w:t>
      </w:r>
    </w:p>
    <w:bookmarkEnd w:id="0"/>
    <w:p w:rsidRPr="00D649CA" w:rsidR="003C06C5" w:rsidP="00BF60F8" w:rsidRDefault="00365721" w14:paraId="298929A6" w14:textId="77777777">
      <w:pPr>
        <w:pStyle w:val="Heading1"/>
        <w:jc w:val="both"/>
      </w:pP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sidR="003C06C5">
        <w:tab/>
      </w:r>
      <w:r w:rsidRPr="00D649CA" w:rsidR="003C06C5">
        <w:tab/>
      </w:r>
      <w:r w:rsidRPr="00D649CA" w:rsidR="003C06C5">
        <w:tab/>
      </w:r>
      <w:r w:rsidRPr="00D649CA" w:rsidR="003C06C5">
        <w:tab/>
      </w:r>
      <w:r w:rsidRPr="00D649CA" w:rsidR="003C06C5">
        <w:t xml:space="preserve">      </w:t>
      </w:r>
    </w:p>
    <w:p w:rsidRPr="00D649CA" w:rsidR="003C06C5" w:rsidP="00BF60F8" w:rsidRDefault="003C06C5" w14:paraId="031ABC83" w14:textId="77777777">
      <w:pPr>
        <w:jc w:val="both"/>
        <w:rPr>
          <w:rFonts w:ascii="Arial" w:hAnsi="Arial" w:cs="Arial"/>
          <w:b/>
        </w:rPr>
      </w:pPr>
    </w:p>
    <w:p w:rsidRPr="00D649CA" w:rsidR="003C06C5" w:rsidP="00BF60F8" w:rsidRDefault="003C06C5" w14:paraId="33BEA6FC" w14:textId="42D3918C">
      <w:pPr>
        <w:jc w:val="both"/>
        <w:rPr>
          <w:rFonts w:ascii="Arial" w:hAnsi="Arial" w:cs="Arial"/>
          <w:b/>
        </w:rPr>
      </w:pPr>
      <w:r w:rsidRPr="00D649CA">
        <w:rPr>
          <w:rFonts w:ascii="Arial" w:hAnsi="Arial"/>
          <w:noProof/>
          <w:spacing w:val="-3"/>
          <w:sz w:val="20"/>
        </w:rPr>
        <w:t xml:space="preserve">              </w:t>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r w:rsidRPr="00D649CA">
        <w:rPr>
          <w:rFonts w:ascii="Arial" w:hAnsi="Arial"/>
          <w:spacing w:val="-3"/>
          <w:sz w:val="20"/>
        </w:rPr>
        <w:tab/>
      </w:r>
    </w:p>
    <w:p w:rsidRPr="00EC736F" w:rsidR="009F0871" w:rsidP="00BF60F8" w:rsidRDefault="00D649CA" w14:paraId="3BD45496" w14:textId="35CAC2E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pacing w:val="-3"/>
          <w:sz w:val="28"/>
          <w:lang w:val="fr-FR"/>
        </w:rPr>
      </w:pPr>
      <w:r w:rsidRPr="00651B28">
        <w:rPr>
          <w:b/>
          <w:bCs/>
          <w:sz w:val="28"/>
          <w:szCs w:val="28"/>
        </w:rPr>
        <w:tab/>
      </w:r>
      <w:r>
        <w:rPr>
          <w:b/>
          <w:bCs/>
          <w:sz w:val="28"/>
          <w:szCs w:val="28"/>
          <w:lang w:val="fr-FR"/>
        </w:rPr>
        <w:t xml:space="preserve">PBF </w:t>
      </w:r>
      <w:r w:rsidRPr="00EC736F" w:rsidR="009F0871">
        <w:rPr>
          <w:b/>
          <w:bCs/>
          <w:sz w:val="28"/>
          <w:szCs w:val="28"/>
          <w:lang w:val="fr-FR"/>
        </w:rPr>
        <w:t>P</w:t>
      </w:r>
      <w:r w:rsidRPr="00EC736F" w:rsidR="009F0871">
        <w:rPr>
          <w:b/>
          <w:spacing w:val="-3"/>
          <w:sz w:val="28"/>
          <w:szCs w:val="28"/>
          <w:lang w:val="fr-FR"/>
        </w:rPr>
        <w:t>ROJEC</w:t>
      </w:r>
      <w:r w:rsidRPr="00EC736F" w:rsidR="009F0871">
        <w:rPr>
          <w:b/>
          <w:spacing w:val="-3"/>
          <w:sz w:val="28"/>
          <w:lang w:val="fr-FR"/>
        </w:rPr>
        <w:t xml:space="preserve">T DOCUMENT </w:t>
      </w:r>
    </w:p>
    <w:p w:rsidRPr="00584237" w:rsidR="00584237" w:rsidP="00BF60F8" w:rsidRDefault="00584237" w14:paraId="70FA61D1" w14:textId="77777777">
      <w:pPr>
        <w:jc w:val="both"/>
        <w:rPr>
          <w:lang w:val="fr-FR"/>
        </w:rPr>
      </w:pP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0"/>
        <w:gridCol w:w="630"/>
        <w:gridCol w:w="3240"/>
        <w:gridCol w:w="3240"/>
      </w:tblGrid>
      <w:tr w:rsidRPr="00DC33F6" w:rsidR="00D36B84" w:rsidTr="2A53A3CF" w14:paraId="4DAE216F" w14:textId="77777777">
        <w:trPr>
          <w:trHeight w:val="422"/>
        </w:trPr>
        <w:tc>
          <w:tcPr>
            <w:tcW w:w="9720" w:type="dxa"/>
            <w:gridSpan w:val="4"/>
            <w:tcMar/>
          </w:tcPr>
          <w:p w:rsidRPr="001A29DA" w:rsidR="00D36B84" w:rsidP="00BF60F8" w:rsidRDefault="00D36B84" w14:paraId="7165139B" w14:textId="595ABBDD">
            <w:pPr>
              <w:pStyle w:val="BalloonText"/>
              <w:numPr>
                <w:ilvl w:val="12"/>
                <w:numId w:val="0"/>
              </w:numPr>
              <w:tabs>
                <w:tab w:val="left" w:pos="-720"/>
                <w:tab w:val="left" w:pos="4500"/>
              </w:tabs>
              <w:suppressAutoHyphens/>
              <w:jc w:val="both"/>
              <w:rPr>
                <w:rFonts w:asciiTheme="majorBidi" w:hAnsiTheme="majorBidi" w:cstheme="majorBidi"/>
                <w:bCs/>
                <w:sz w:val="24"/>
                <w:szCs w:val="24"/>
              </w:rPr>
            </w:pPr>
            <w:r w:rsidRPr="00DC33F6">
              <w:rPr>
                <w:rFonts w:asciiTheme="majorBidi" w:hAnsiTheme="majorBidi" w:cstheme="majorBidi"/>
                <w:b/>
                <w:sz w:val="24"/>
                <w:szCs w:val="24"/>
              </w:rPr>
              <w:t>Country(ies):</w:t>
            </w:r>
            <w:r>
              <w:rPr>
                <w:rFonts w:asciiTheme="majorBidi" w:hAnsiTheme="majorBidi" w:cstheme="majorBidi"/>
                <w:b/>
                <w:sz w:val="24"/>
                <w:szCs w:val="24"/>
              </w:rPr>
              <w:t xml:space="preserve"> Guinea Bissau </w:t>
            </w:r>
          </w:p>
        </w:tc>
      </w:tr>
      <w:tr w:rsidRPr="00DC33F6" w:rsidR="00D36B84" w:rsidTr="2A53A3CF" w14:paraId="00FBBEBE" w14:textId="77777777">
        <w:trPr>
          <w:trHeight w:val="422"/>
        </w:trPr>
        <w:tc>
          <w:tcPr>
            <w:tcW w:w="9720" w:type="dxa"/>
            <w:gridSpan w:val="4"/>
            <w:tcMar/>
          </w:tcPr>
          <w:p w:rsidR="00D36B84" w:rsidP="00BF60F8" w:rsidRDefault="00D36B84" w14:paraId="76B28A5D" w14:textId="79CD6246">
            <w:pPr>
              <w:pStyle w:val="BalloonText"/>
              <w:numPr>
                <w:ilvl w:val="12"/>
                <w:numId w:val="0"/>
              </w:numPr>
              <w:tabs>
                <w:tab w:val="left" w:pos="-720"/>
                <w:tab w:val="left" w:pos="4500"/>
              </w:tabs>
              <w:suppressAutoHyphens/>
              <w:jc w:val="both"/>
              <w:rPr>
                <w:rFonts w:asciiTheme="majorBidi" w:hAnsiTheme="majorBidi" w:cstheme="majorBidi"/>
                <w:bCs/>
                <w:sz w:val="24"/>
                <w:szCs w:val="24"/>
                <w:lang w:val="en-US"/>
              </w:rPr>
            </w:pPr>
            <w:r w:rsidRPr="00657BCC">
              <w:rPr>
                <w:rFonts w:asciiTheme="majorBidi" w:hAnsiTheme="majorBidi" w:cstheme="majorBidi"/>
                <w:b/>
                <w:sz w:val="24"/>
                <w:szCs w:val="24"/>
                <w:lang w:val="en-US"/>
              </w:rPr>
              <w:t xml:space="preserve">Project </w:t>
            </w:r>
            <w:r w:rsidRPr="00657BCC">
              <w:rPr>
                <w:rFonts w:asciiTheme="majorBidi" w:hAnsiTheme="majorBidi" w:cstheme="majorBidi"/>
                <w:b/>
                <w:sz w:val="24"/>
                <w:szCs w:val="24"/>
              </w:rPr>
              <w:t>Title</w:t>
            </w:r>
            <w:r w:rsidRPr="00657BCC">
              <w:rPr>
                <w:rFonts w:asciiTheme="majorBidi" w:hAnsiTheme="majorBidi" w:cstheme="majorBidi"/>
                <w:bCs/>
                <w:sz w:val="24"/>
                <w:szCs w:val="24"/>
                <w:lang w:val="en-US"/>
              </w:rPr>
              <w:t xml:space="preserve">: </w:t>
            </w:r>
            <w:r w:rsidRPr="00657BCC" w:rsidR="00B40B91">
              <w:rPr>
                <w:rFonts w:asciiTheme="majorBidi" w:hAnsiTheme="majorBidi" w:cstheme="majorBidi"/>
                <w:bCs/>
                <w:sz w:val="24"/>
                <w:szCs w:val="24"/>
                <w:lang w:val="en-US"/>
              </w:rPr>
              <w:t>No Ianda Djuntu- Drawing the pathway together:  new leadership for meaningful participation, peace and stability in Guinea Bissau</w:t>
            </w:r>
          </w:p>
          <w:p w:rsidRPr="00657BCC" w:rsidR="009808A7" w:rsidP="00BF60F8" w:rsidRDefault="009808A7" w14:paraId="57400E31" w14:textId="77777777">
            <w:pPr>
              <w:pStyle w:val="BalloonText"/>
              <w:numPr>
                <w:ilvl w:val="12"/>
                <w:numId w:val="0"/>
              </w:numPr>
              <w:tabs>
                <w:tab w:val="left" w:pos="-720"/>
                <w:tab w:val="left" w:pos="4500"/>
              </w:tabs>
              <w:suppressAutoHyphens/>
              <w:jc w:val="both"/>
              <w:rPr>
                <w:rFonts w:asciiTheme="majorBidi" w:hAnsiTheme="majorBidi" w:cstheme="majorBidi"/>
                <w:bCs/>
                <w:sz w:val="24"/>
                <w:szCs w:val="24"/>
                <w:lang w:val="en-US"/>
              </w:rPr>
            </w:pPr>
          </w:p>
          <w:p w:rsidRPr="00657BCC" w:rsidR="00D36B84" w:rsidP="00BF60F8" w:rsidRDefault="00D36B84" w14:paraId="03C6E995" w14:textId="3A7306C0">
            <w:pPr>
              <w:jc w:val="both"/>
              <w:rPr>
                <w:rFonts w:asciiTheme="majorBidi" w:hAnsiTheme="majorBidi" w:cstheme="majorBidi"/>
                <w:b/>
              </w:rPr>
            </w:pPr>
            <w:r w:rsidRPr="00657BCC">
              <w:rPr>
                <w:rFonts w:asciiTheme="majorBidi" w:hAnsiTheme="majorBidi" w:cstheme="majorBidi"/>
                <w:b/>
              </w:rPr>
              <w:t>Project Number from MPTF-O Gateway (if existing project):</w:t>
            </w:r>
          </w:p>
        </w:tc>
      </w:tr>
      <w:tr w:rsidRPr="00DC33F6" w:rsidR="00D36B84" w:rsidTr="2A53A3CF" w14:paraId="0068290A" w14:textId="77777777">
        <w:trPr>
          <w:trHeight w:val="422"/>
        </w:trPr>
        <w:tc>
          <w:tcPr>
            <w:tcW w:w="2610" w:type="dxa"/>
            <w:tcMar/>
          </w:tcPr>
          <w:p w:rsidRPr="00A54FE8" w:rsidR="00D36B84" w:rsidP="00BF60F8" w:rsidRDefault="00D36B84" w14:paraId="6DF949C9" w14:textId="77777777">
            <w:pPr>
              <w:tabs>
                <w:tab w:val="left" w:pos="0"/>
              </w:tabs>
              <w:suppressAutoHyphens/>
              <w:jc w:val="both"/>
              <w:rPr>
                <w:rFonts w:asciiTheme="majorBidi" w:hAnsiTheme="majorBidi" w:cstheme="majorBidi"/>
                <w:b/>
                <w:bCs/>
              </w:rPr>
            </w:pPr>
            <w:r w:rsidRPr="00A54FE8">
              <w:rPr>
                <w:rFonts w:asciiTheme="majorBidi" w:hAnsiTheme="majorBidi" w:cstheme="majorBidi"/>
                <w:b/>
                <w:bCs/>
              </w:rPr>
              <w:t>PBF project modality:</w:t>
            </w:r>
          </w:p>
          <w:p w:rsidRPr="00DC33F6" w:rsidR="00D36B84" w:rsidP="00BF60F8" w:rsidRDefault="00A54FE8" w14:paraId="0F90A905" w14:textId="5BEB2038">
            <w:pPr>
              <w:tabs>
                <w:tab w:val="left" w:pos="0"/>
              </w:tabs>
              <w:suppressAutoHyphens/>
              <w:jc w:val="both"/>
              <w:rPr>
                <w:rFonts w:asciiTheme="majorBidi" w:hAnsiTheme="majorBidi" w:cstheme="majorBidi"/>
                <w:b/>
                <w:spacing w:val="-3"/>
              </w:rPr>
            </w:pPr>
            <w:r>
              <w:rPr>
                <w:rFonts w:asciiTheme="majorBidi" w:hAnsiTheme="majorBidi" w:cstheme="majorBidi"/>
              </w:rPr>
              <w:fldChar w:fldCharType="begin">
                <w:ffData>
                  <w:name w:val=""/>
                  <w:enabled/>
                  <w:calcOnExit w:val="0"/>
                  <w:checkBox>
                    <w:sizeAuto/>
                    <w:default w:val="1"/>
                  </w:checkBox>
                </w:ffData>
              </w:fldChar>
            </w:r>
            <w:r>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Pr>
                <w:rFonts w:asciiTheme="majorBidi" w:hAnsiTheme="majorBidi" w:cstheme="majorBidi"/>
              </w:rPr>
              <w:fldChar w:fldCharType="end"/>
            </w:r>
            <w:r w:rsidRPr="00A54FE8" w:rsidR="00D36B84">
              <w:rPr>
                <w:rFonts w:asciiTheme="majorBidi" w:hAnsiTheme="majorBidi" w:cstheme="majorBidi"/>
              </w:rPr>
              <w:tab/>
            </w:r>
            <w:r w:rsidRPr="00A54FE8" w:rsidR="00D36B84">
              <w:rPr>
                <w:rFonts w:asciiTheme="majorBidi" w:hAnsiTheme="majorBidi" w:cstheme="majorBidi"/>
                <w:spacing w:val="-3"/>
              </w:rPr>
              <w:t>IRF</w:t>
            </w:r>
            <w:r w:rsidRPr="00DC33F6" w:rsidR="00D36B84">
              <w:rPr>
                <w:rFonts w:asciiTheme="majorBidi" w:hAnsiTheme="majorBidi" w:cstheme="majorBidi"/>
                <w:spacing w:val="-3"/>
              </w:rPr>
              <w:t xml:space="preserve"> </w:t>
            </w:r>
          </w:p>
          <w:p w:rsidRPr="00DC33F6" w:rsidR="00D36B84" w:rsidP="00BF60F8" w:rsidRDefault="00D36B84" w14:paraId="1FD58F2A" w14:textId="3BB0E82D">
            <w:pPr>
              <w:tabs>
                <w:tab w:val="left" w:pos="0"/>
              </w:tabs>
              <w:suppressAutoHyphens/>
              <w:jc w:val="both"/>
              <w:rPr>
                <w:rFonts w:asciiTheme="majorBidi" w:hAnsiTheme="majorBidi" w:cstheme="majorBidi"/>
              </w:rPr>
            </w:pPr>
            <w:r w:rsidRPr="00DC33F6">
              <w:rPr>
                <w:rFonts w:asciiTheme="majorBidi" w:hAnsiTheme="majorBidi" w:cstheme="majorBidi"/>
              </w:rPr>
              <w:fldChar w:fldCharType="begin">
                <w:ffData>
                  <w:name w:val="Check1"/>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ab/>
            </w:r>
            <w:r w:rsidRPr="00DC33F6">
              <w:rPr>
                <w:rFonts w:asciiTheme="majorBidi" w:hAnsiTheme="majorBidi" w:cstheme="majorBidi"/>
              </w:rPr>
              <w:t xml:space="preserve">PRF </w:t>
            </w:r>
          </w:p>
        </w:tc>
        <w:tc>
          <w:tcPr>
            <w:tcW w:w="7110" w:type="dxa"/>
            <w:gridSpan w:val="3"/>
            <w:tcMar/>
          </w:tcPr>
          <w:p w:rsidRPr="00DC33F6" w:rsidR="00D36B84" w:rsidP="00BF60F8" w:rsidRDefault="00D36B84" w14:paraId="5EE1F9D3" w14:textId="2A6EF060">
            <w:pPr>
              <w:pStyle w:val="BalloonText"/>
              <w:numPr>
                <w:ilvl w:val="12"/>
                <w:numId w:val="0"/>
              </w:numPr>
              <w:tabs>
                <w:tab w:val="left" w:pos="-720"/>
                <w:tab w:val="left" w:pos="4500"/>
              </w:tabs>
              <w:jc w:val="both"/>
              <w:rPr>
                <w:rFonts w:asciiTheme="majorBidi" w:hAnsiTheme="majorBidi" w:cstheme="majorBidi"/>
                <w:b/>
                <w:sz w:val="24"/>
                <w:szCs w:val="24"/>
              </w:rPr>
            </w:pPr>
            <w:r w:rsidRPr="00DC33F6">
              <w:rPr>
                <w:rFonts w:asciiTheme="majorBidi" w:hAnsiTheme="majorBidi" w:cstheme="majorBidi"/>
                <w:b/>
                <w:sz w:val="24"/>
                <w:szCs w:val="24"/>
              </w:rPr>
              <w:t xml:space="preserve">If funding is disbursed into a national or regional trust fund (instead of into individual recipient agency accounts): </w:t>
            </w:r>
          </w:p>
          <w:p w:rsidRPr="00DC33F6" w:rsidR="00D36B84" w:rsidP="00BF60F8" w:rsidRDefault="00D36B84" w14:paraId="1E39FD01" w14:textId="77777777">
            <w:pPr>
              <w:tabs>
                <w:tab w:val="left" w:pos="0"/>
              </w:tabs>
              <w:suppressAutoHyphens/>
              <w:jc w:val="both"/>
              <w:rPr>
                <w:rFonts w:asciiTheme="majorBidi" w:hAnsiTheme="majorBidi" w:cstheme="majorBidi"/>
                <w:b/>
                <w:spacing w:val="-3"/>
              </w:rPr>
            </w:pPr>
            <w:r w:rsidRPr="00DC33F6">
              <w:rPr>
                <w:rFonts w:asciiTheme="majorBidi" w:hAnsiTheme="majorBidi" w:cstheme="majorBidi"/>
              </w:rPr>
              <w:fldChar w:fldCharType="begin">
                <w:ffData>
                  <w:name w:val="Check1"/>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ab/>
            </w:r>
            <w:r w:rsidRPr="00DC33F6">
              <w:rPr>
                <w:rFonts w:asciiTheme="majorBidi" w:hAnsiTheme="majorBidi" w:cstheme="majorBidi"/>
              </w:rPr>
              <w:tab/>
            </w:r>
            <w:r w:rsidRPr="00DC33F6">
              <w:rPr>
                <w:rFonts w:asciiTheme="majorBidi" w:hAnsiTheme="majorBidi" w:cstheme="majorBidi"/>
                <w:spacing w:val="-3"/>
              </w:rPr>
              <w:t>Country Trust Fund</w:t>
            </w:r>
            <w:r w:rsidRPr="00DC33F6">
              <w:rPr>
                <w:rFonts w:asciiTheme="majorBidi" w:hAnsiTheme="majorBidi" w:cstheme="majorBidi"/>
                <w:b/>
                <w:spacing w:val="-3"/>
              </w:rPr>
              <w:t xml:space="preserve"> </w:t>
            </w:r>
          </w:p>
          <w:p w:rsidRPr="00DC33F6" w:rsidR="00D36B84" w:rsidP="00BF60F8" w:rsidRDefault="00D36B84" w14:paraId="31ABD1AD" w14:textId="77777777">
            <w:pPr>
              <w:tabs>
                <w:tab w:val="left" w:pos="0"/>
              </w:tabs>
              <w:suppressAutoHyphens/>
              <w:jc w:val="both"/>
              <w:rPr>
                <w:rFonts w:asciiTheme="majorBidi" w:hAnsiTheme="majorBidi" w:cstheme="majorBidi"/>
                <w:b/>
              </w:rPr>
            </w:pPr>
            <w:r w:rsidRPr="00DC33F6">
              <w:rPr>
                <w:rFonts w:asciiTheme="majorBidi" w:hAnsiTheme="majorBidi" w:cstheme="majorBidi"/>
              </w:rPr>
              <w:fldChar w:fldCharType="begin">
                <w:ffData>
                  <w:name w:val="Check1"/>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ab/>
            </w:r>
            <w:r w:rsidRPr="00DC33F6">
              <w:rPr>
                <w:rFonts w:asciiTheme="majorBidi" w:hAnsiTheme="majorBidi" w:cstheme="majorBidi"/>
              </w:rPr>
              <w:tab/>
            </w:r>
            <w:r w:rsidRPr="00DC33F6">
              <w:rPr>
                <w:rFonts w:asciiTheme="majorBidi" w:hAnsiTheme="majorBidi" w:cstheme="majorBidi"/>
              </w:rPr>
              <w:t>Regional Trust Fund</w:t>
            </w:r>
            <w:r w:rsidRPr="00DC33F6">
              <w:rPr>
                <w:rFonts w:asciiTheme="majorBidi" w:hAnsiTheme="majorBidi" w:cstheme="majorBidi"/>
                <w:b/>
              </w:rPr>
              <w:t xml:space="preserve"> </w:t>
            </w:r>
          </w:p>
          <w:p w:rsidRPr="00DC33F6" w:rsidR="00D36B84" w:rsidP="00BF60F8" w:rsidRDefault="00D36B84" w14:paraId="2797AA2C" w14:textId="2B7D0BEA">
            <w:pPr>
              <w:pStyle w:val="BalloonText"/>
              <w:tabs>
                <w:tab w:val="left" w:pos="-720"/>
                <w:tab w:val="left" w:pos="4500"/>
              </w:tabs>
              <w:jc w:val="both"/>
              <w:rPr>
                <w:rFonts w:asciiTheme="majorBidi" w:hAnsiTheme="majorBidi" w:cstheme="majorBidi"/>
                <w:b/>
                <w:bCs/>
                <w:sz w:val="24"/>
                <w:szCs w:val="24"/>
              </w:rPr>
            </w:pPr>
            <w:r w:rsidRPr="276F3893">
              <w:rPr>
                <w:rFonts w:asciiTheme="majorBidi" w:hAnsiTheme="majorBidi" w:cstheme="majorBidi"/>
                <w:b/>
                <w:bCs/>
                <w:sz w:val="24"/>
                <w:szCs w:val="24"/>
              </w:rPr>
              <w:t xml:space="preserve">Name of Recipient Fund: </w:t>
            </w:r>
          </w:p>
        </w:tc>
      </w:tr>
      <w:tr w:rsidRPr="00DC33F6" w:rsidR="00D36B84" w:rsidTr="2A53A3CF" w14:paraId="0F9047FA" w14:textId="77777777">
        <w:trPr>
          <w:trHeight w:val="368"/>
        </w:trPr>
        <w:tc>
          <w:tcPr>
            <w:tcW w:w="9720" w:type="dxa"/>
            <w:gridSpan w:val="4"/>
            <w:tcMar/>
          </w:tcPr>
          <w:p w:rsidRPr="00DC33F6" w:rsidR="00D36B84" w:rsidP="00BF60F8" w:rsidRDefault="00D36B84" w14:paraId="0CC7EB81" w14:textId="77777777">
            <w:pPr>
              <w:jc w:val="both"/>
              <w:rPr>
                <w:rFonts w:asciiTheme="majorBidi" w:hAnsiTheme="majorBidi" w:cstheme="majorBidi"/>
                <w:b/>
                <w:bCs/>
                <w:iCs/>
              </w:rPr>
            </w:pPr>
            <w:r w:rsidRPr="00DC33F6">
              <w:rPr>
                <w:rFonts w:asciiTheme="majorBidi" w:hAnsiTheme="majorBidi" w:cstheme="majorBidi"/>
                <w:b/>
                <w:bCs/>
                <w:iCs/>
              </w:rPr>
              <w:t>List all direct project recipient organizations (starting with Convening Agency), followed by type of organization (UN, CSO etc.):</w:t>
            </w:r>
            <w:r>
              <w:rPr>
                <w:rFonts w:asciiTheme="majorBidi" w:hAnsiTheme="majorBidi" w:cstheme="majorBidi"/>
                <w:b/>
                <w:bCs/>
                <w:iCs/>
              </w:rPr>
              <w:t xml:space="preserve"> </w:t>
            </w:r>
            <w:r w:rsidRPr="00306946">
              <w:rPr>
                <w:rFonts w:asciiTheme="majorBidi" w:hAnsiTheme="majorBidi" w:cstheme="majorBidi"/>
                <w:iCs/>
              </w:rPr>
              <w:t>Interpeace, International CSO</w:t>
            </w:r>
          </w:p>
          <w:p w:rsidRPr="00DC33F6" w:rsidR="00D36B84" w:rsidP="00BF60F8" w:rsidRDefault="00D36B84" w14:paraId="6CA26F94" w14:textId="77777777">
            <w:pPr>
              <w:jc w:val="both"/>
              <w:rPr>
                <w:rFonts w:asciiTheme="majorBidi" w:hAnsiTheme="majorBidi" w:cstheme="majorBidi"/>
                <w:iCs/>
              </w:rPr>
            </w:pPr>
          </w:p>
          <w:p w:rsidRPr="00306946" w:rsidR="00D36B84" w:rsidP="00BF60F8" w:rsidRDefault="00D36B84" w14:paraId="2E9F780E" w14:textId="77777777">
            <w:pPr>
              <w:jc w:val="both"/>
              <w:rPr>
                <w:rFonts w:asciiTheme="majorBidi" w:hAnsiTheme="majorBidi" w:cstheme="majorBidi"/>
                <w:iCs/>
              </w:rPr>
            </w:pPr>
            <w:r w:rsidRPr="00DC33F6">
              <w:rPr>
                <w:rFonts w:asciiTheme="majorBidi" w:hAnsiTheme="majorBidi" w:cstheme="majorBidi"/>
                <w:b/>
                <w:bCs/>
                <w:iCs/>
              </w:rPr>
              <w:t>List additional implementing partners, specify the type of organization (Government, INGO, local CSO):</w:t>
            </w:r>
            <w:r>
              <w:rPr>
                <w:rFonts w:asciiTheme="majorBidi" w:hAnsiTheme="majorBidi" w:cstheme="majorBidi"/>
                <w:b/>
                <w:bCs/>
                <w:iCs/>
              </w:rPr>
              <w:t xml:space="preserve"> </w:t>
            </w:r>
            <w:r w:rsidRPr="00306946">
              <w:rPr>
                <w:rFonts w:asciiTheme="majorBidi" w:hAnsiTheme="majorBidi" w:cstheme="majorBidi"/>
                <w:iCs/>
              </w:rPr>
              <w:t xml:space="preserve">Voz di Paz, national CSO </w:t>
            </w:r>
          </w:p>
          <w:p w:rsidRPr="00DC33F6" w:rsidR="00D36B84" w:rsidP="00BF60F8" w:rsidRDefault="00D36B84" w14:paraId="49A6657D" w14:textId="37089574">
            <w:pPr>
              <w:jc w:val="both"/>
              <w:rPr>
                <w:rFonts w:asciiTheme="majorBidi" w:hAnsiTheme="majorBidi" w:cstheme="majorBidi"/>
                <w:iCs/>
              </w:rPr>
            </w:pPr>
          </w:p>
        </w:tc>
      </w:tr>
      <w:tr w:rsidRPr="00DC33F6" w:rsidR="00D36B84" w:rsidTr="2A53A3CF" w14:paraId="57B97449" w14:textId="77777777">
        <w:trPr>
          <w:trHeight w:val="368"/>
        </w:trPr>
        <w:tc>
          <w:tcPr>
            <w:tcW w:w="9720" w:type="dxa"/>
            <w:gridSpan w:val="4"/>
            <w:tcMar/>
          </w:tcPr>
          <w:p w:rsidRPr="00DC33F6" w:rsidR="00D36B84" w:rsidP="00BF60F8" w:rsidRDefault="00D36B84" w14:paraId="36CD6B28" w14:textId="77777777">
            <w:pPr>
              <w:jc w:val="both"/>
              <w:rPr>
                <w:rFonts w:asciiTheme="majorBidi" w:hAnsiTheme="majorBidi" w:cstheme="majorBidi"/>
                <w:b/>
                <w:bCs/>
                <w:iCs/>
              </w:rPr>
            </w:pPr>
            <w:r w:rsidRPr="00DC33F6">
              <w:rPr>
                <w:rFonts w:asciiTheme="majorBidi" w:hAnsiTheme="majorBidi" w:cstheme="majorBidi"/>
                <w:b/>
                <w:bCs/>
                <w:iCs/>
              </w:rPr>
              <w:t>Project duration in months</w:t>
            </w:r>
            <w:r w:rsidRPr="00DC33F6">
              <w:rPr>
                <w:rStyle w:val="FootnoteReference"/>
                <w:rFonts w:asciiTheme="majorBidi" w:hAnsiTheme="majorBidi" w:cstheme="majorBidi"/>
                <w:b/>
                <w:bCs/>
                <w:iCs/>
              </w:rPr>
              <w:footnoteReference w:id="2"/>
            </w:r>
            <w:r w:rsidRPr="00DC33F6">
              <w:rPr>
                <w:rFonts w:asciiTheme="majorBidi" w:hAnsiTheme="majorBidi" w:cstheme="majorBidi"/>
                <w:b/>
                <w:bCs/>
                <w:iCs/>
              </w:rPr>
              <w:t>:</w:t>
            </w:r>
            <w:r>
              <w:rPr>
                <w:rFonts w:asciiTheme="majorBidi" w:hAnsiTheme="majorBidi" w:cstheme="majorBidi"/>
                <w:b/>
                <w:bCs/>
                <w:iCs/>
              </w:rPr>
              <w:t xml:space="preserve"> </w:t>
            </w:r>
            <w:r w:rsidRPr="00657BCC">
              <w:rPr>
                <w:rFonts w:asciiTheme="majorBidi" w:hAnsiTheme="majorBidi" w:cstheme="majorBidi"/>
                <w:iCs/>
              </w:rPr>
              <w:t xml:space="preserve">18 months </w:t>
            </w:r>
          </w:p>
          <w:p w:rsidRPr="00657BCC" w:rsidR="00D36B84" w:rsidP="00BF60F8" w:rsidRDefault="00D36B84" w14:paraId="0194AE9C" w14:textId="51C296A4">
            <w:pPr>
              <w:jc w:val="both"/>
              <w:rPr>
                <w:rFonts w:asciiTheme="majorBidi" w:hAnsiTheme="majorBidi" w:cstheme="majorBidi"/>
                <w:iCs/>
              </w:rPr>
            </w:pPr>
            <w:r w:rsidRPr="00657BCC">
              <w:rPr>
                <w:rFonts w:asciiTheme="majorBidi" w:hAnsiTheme="majorBidi" w:cstheme="majorBidi"/>
                <w:b/>
                <w:bCs/>
                <w:iCs/>
              </w:rPr>
              <w:t>Geographic zones (within the country) for project implementation:</w:t>
            </w:r>
            <w:r>
              <w:rPr>
                <w:rFonts w:asciiTheme="majorBidi" w:hAnsiTheme="majorBidi" w:cstheme="majorBidi"/>
                <w:b/>
                <w:bCs/>
                <w:iCs/>
              </w:rPr>
              <w:t xml:space="preserve"> </w:t>
            </w:r>
            <w:r w:rsidRPr="00657BCC" w:rsidR="00B40B91">
              <w:rPr>
                <w:rFonts w:asciiTheme="majorBidi" w:hAnsiTheme="majorBidi" w:cstheme="majorBidi"/>
                <w:iCs/>
              </w:rPr>
              <w:t xml:space="preserve">national coverages </w:t>
            </w:r>
          </w:p>
          <w:p w:rsidRPr="00DC33F6" w:rsidR="00D36B84" w:rsidP="00BF60F8" w:rsidRDefault="00D36B84" w14:paraId="36FB09F3" w14:textId="4C59DF79">
            <w:pPr>
              <w:jc w:val="both"/>
              <w:rPr>
                <w:rFonts w:asciiTheme="majorBidi" w:hAnsiTheme="majorBidi" w:cstheme="majorBidi"/>
                <w:iCs/>
              </w:rPr>
            </w:pPr>
          </w:p>
        </w:tc>
      </w:tr>
      <w:tr w:rsidRPr="00DC33F6" w:rsidR="00D36B84" w:rsidTr="2A53A3CF" w14:paraId="598D42AC" w14:textId="77777777">
        <w:trPr>
          <w:trHeight w:val="368"/>
        </w:trPr>
        <w:tc>
          <w:tcPr>
            <w:tcW w:w="9720" w:type="dxa"/>
            <w:gridSpan w:val="4"/>
            <w:tcMar/>
          </w:tcPr>
          <w:p w:rsidRPr="00DC33F6" w:rsidR="00D36B84" w:rsidP="00BF60F8" w:rsidRDefault="00D36B84" w14:paraId="22C36C33" w14:textId="77777777">
            <w:pPr>
              <w:jc w:val="both"/>
              <w:rPr>
                <w:rFonts w:asciiTheme="majorBidi" w:hAnsiTheme="majorBidi" w:cstheme="majorBidi"/>
                <w:b/>
                <w:bCs/>
                <w:iCs/>
              </w:rPr>
            </w:pPr>
            <w:r w:rsidRPr="00DC33F6">
              <w:rPr>
                <w:rFonts w:asciiTheme="majorBidi" w:hAnsiTheme="majorBidi" w:cstheme="majorBidi"/>
                <w:b/>
                <w:bCs/>
                <w:iCs/>
              </w:rPr>
              <w:t>Does the project fall under one or more of the specific PBF priority windows below:</w:t>
            </w:r>
          </w:p>
          <w:p w:rsidRPr="00DC33F6" w:rsidR="00D36B84" w:rsidP="00BF60F8" w:rsidRDefault="00D36B84" w14:paraId="3E1A9A4C" w14:textId="77777777">
            <w:pPr>
              <w:jc w:val="both"/>
              <w:rPr>
                <w:rFonts w:asciiTheme="majorBidi" w:hAnsiTheme="majorBidi" w:cstheme="majorBidi"/>
              </w:rPr>
            </w:pPr>
            <w:r w:rsidRPr="00DC33F6">
              <w:rPr>
                <w:rFonts w:asciiTheme="majorBidi" w:hAnsiTheme="majorBidi" w:cstheme="majorBidi"/>
              </w:rPr>
              <w:fldChar w:fldCharType="begin">
                <w:ffData>
                  <w:name w:val=""/>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 xml:space="preserve"> Gender promotion initiative</w:t>
            </w:r>
            <w:r w:rsidRPr="00DC33F6">
              <w:rPr>
                <w:rStyle w:val="FootnoteReference"/>
                <w:rFonts w:asciiTheme="majorBidi" w:hAnsiTheme="majorBidi" w:cstheme="majorBidi"/>
              </w:rPr>
              <w:footnoteReference w:id="3"/>
            </w:r>
          </w:p>
          <w:p w:rsidRPr="00DC33F6" w:rsidR="00D36B84" w:rsidP="00BF60F8" w:rsidRDefault="00D36B84" w14:paraId="1D9E312D" w14:textId="77777777">
            <w:pPr>
              <w:jc w:val="both"/>
              <w:rPr>
                <w:rFonts w:asciiTheme="majorBidi" w:hAnsiTheme="majorBidi" w:cstheme="majorBidi"/>
              </w:rPr>
            </w:pPr>
            <w:r>
              <w:rPr>
                <w:rFonts w:asciiTheme="majorBidi" w:hAnsiTheme="majorBidi" w:cstheme="majorBidi"/>
              </w:rPr>
              <w:fldChar w:fldCharType="begin">
                <w:ffData>
                  <w:name w:val=""/>
                  <w:enabled/>
                  <w:calcOnExit w:val="0"/>
                  <w:checkBox>
                    <w:sizeAuto/>
                    <w:default w:val="1"/>
                  </w:checkBox>
                </w:ffData>
              </w:fldChar>
            </w:r>
            <w:r>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Pr>
                <w:rFonts w:asciiTheme="majorBidi" w:hAnsiTheme="majorBidi" w:cstheme="majorBidi"/>
              </w:rPr>
              <w:fldChar w:fldCharType="end"/>
            </w:r>
            <w:r w:rsidRPr="00DC33F6">
              <w:rPr>
                <w:rFonts w:asciiTheme="majorBidi" w:hAnsiTheme="majorBidi" w:cstheme="majorBidi"/>
              </w:rPr>
              <w:t xml:space="preserve"> Youth promotion initiative</w:t>
            </w:r>
            <w:r w:rsidRPr="00DC33F6">
              <w:rPr>
                <w:rStyle w:val="FootnoteReference"/>
                <w:rFonts w:asciiTheme="majorBidi" w:hAnsiTheme="majorBidi" w:cstheme="majorBidi"/>
              </w:rPr>
              <w:footnoteReference w:id="4"/>
            </w:r>
          </w:p>
          <w:p w:rsidRPr="00DC33F6" w:rsidR="00D36B84" w:rsidP="00BF60F8" w:rsidRDefault="00D36B84" w14:paraId="58D13D79" w14:textId="77777777">
            <w:pPr>
              <w:jc w:val="both"/>
              <w:rPr>
                <w:rFonts w:asciiTheme="majorBidi" w:hAnsiTheme="majorBidi" w:cstheme="majorBidi"/>
              </w:rPr>
            </w:pPr>
            <w:r w:rsidRPr="00DC33F6">
              <w:rPr>
                <w:rFonts w:asciiTheme="majorBidi" w:hAnsiTheme="majorBidi" w:cstheme="majorBidi"/>
              </w:rPr>
              <w:fldChar w:fldCharType="begin">
                <w:ffData>
                  <w:name w:val=""/>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 xml:space="preserve"> Transition from UN or regional peacekeeping or special political missions</w:t>
            </w:r>
          </w:p>
          <w:p w:rsidRPr="00DC33F6" w:rsidR="00D36B84" w:rsidP="00BF60F8" w:rsidRDefault="00D36B84" w14:paraId="1FAD61CA" w14:textId="6E3038A6">
            <w:pPr>
              <w:jc w:val="both"/>
              <w:rPr>
                <w:rFonts w:asciiTheme="majorBidi" w:hAnsiTheme="majorBidi" w:cstheme="majorBidi"/>
              </w:rPr>
            </w:pPr>
            <w:r w:rsidRPr="00DC33F6">
              <w:rPr>
                <w:rFonts w:asciiTheme="majorBidi" w:hAnsiTheme="majorBidi" w:cstheme="majorBidi"/>
              </w:rPr>
              <w:fldChar w:fldCharType="begin">
                <w:ffData>
                  <w:name w:val=""/>
                  <w:enabled/>
                  <w:calcOnExit w:val="0"/>
                  <w:checkBox>
                    <w:sizeAuto/>
                    <w:default w:val="0"/>
                  </w:checkBox>
                </w:ffData>
              </w:fldChar>
            </w:r>
            <w:r w:rsidRPr="00DC33F6">
              <w:rPr>
                <w:rFonts w:asciiTheme="majorBidi" w:hAnsiTheme="majorBidi" w:cstheme="majorBidi"/>
              </w:rPr>
              <w:instrText xml:space="preserve"> FORMCHECKBOX </w:instrText>
            </w:r>
            <w:r w:rsidR="00DB260F">
              <w:rPr>
                <w:rFonts w:asciiTheme="majorBidi" w:hAnsiTheme="majorBidi" w:cstheme="majorBidi"/>
              </w:rPr>
            </w:r>
            <w:r w:rsidR="00DB260F">
              <w:rPr>
                <w:rFonts w:asciiTheme="majorBidi" w:hAnsiTheme="majorBidi" w:cstheme="majorBidi"/>
              </w:rPr>
              <w:fldChar w:fldCharType="separate"/>
            </w:r>
            <w:r w:rsidRPr="00DC33F6">
              <w:rPr>
                <w:rFonts w:asciiTheme="majorBidi" w:hAnsiTheme="majorBidi" w:cstheme="majorBidi"/>
              </w:rPr>
              <w:fldChar w:fldCharType="end"/>
            </w:r>
            <w:r w:rsidRPr="00DC33F6">
              <w:rPr>
                <w:rFonts w:asciiTheme="majorBidi" w:hAnsiTheme="majorBidi" w:cstheme="majorBidi"/>
              </w:rPr>
              <w:t xml:space="preserve"> Cross-border or regional project</w:t>
            </w:r>
          </w:p>
        </w:tc>
      </w:tr>
      <w:tr w:rsidRPr="00DC33F6" w:rsidR="00D36B84" w:rsidTr="2A53A3CF" w14:paraId="008298DA" w14:textId="77777777">
        <w:trPr>
          <w:trHeight w:val="1124"/>
        </w:trPr>
        <w:tc>
          <w:tcPr>
            <w:tcW w:w="9720" w:type="dxa"/>
            <w:gridSpan w:val="4"/>
            <w:tcMar/>
          </w:tcPr>
          <w:p w:rsidR="00D36B84" w:rsidP="00BF60F8" w:rsidRDefault="00D36B84" w14:paraId="5EB5C811" w14:textId="77777777">
            <w:pPr>
              <w:jc w:val="both"/>
              <w:rPr>
                <w:rFonts w:asciiTheme="majorBidi" w:hAnsiTheme="majorBidi" w:cstheme="majorBidi"/>
                <w:b/>
                <w:bCs/>
                <w:iCs/>
              </w:rPr>
            </w:pPr>
            <w:r w:rsidRPr="00DC33F6">
              <w:rPr>
                <w:rFonts w:asciiTheme="majorBidi" w:hAnsiTheme="majorBidi" w:cstheme="majorBidi"/>
                <w:b/>
                <w:bCs/>
                <w:iCs/>
              </w:rPr>
              <w:t xml:space="preserve">Total PBF approved project budget* (by recipient organization): </w:t>
            </w:r>
          </w:p>
          <w:p w:rsidRPr="00DC33F6" w:rsidR="00D36B84" w:rsidP="00BF60F8" w:rsidRDefault="00D36B84" w14:paraId="7EC92803" w14:textId="77777777">
            <w:pPr>
              <w:jc w:val="both"/>
              <w:rPr>
                <w:rFonts w:asciiTheme="majorBidi" w:hAnsiTheme="majorBidi" w:cstheme="majorBidi"/>
                <w:b/>
                <w:bCs/>
                <w:iCs/>
              </w:rPr>
            </w:pPr>
          </w:p>
          <w:p w:rsidRPr="00DC33F6" w:rsidR="00D36B84" w:rsidP="00BF60F8" w:rsidRDefault="00D36B84" w14:paraId="0610F441" w14:textId="77777777">
            <w:pPr>
              <w:jc w:val="both"/>
              <w:rPr>
                <w:rFonts w:asciiTheme="majorBidi" w:hAnsiTheme="majorBidi" w:cstheme="majorBidi"/>
                <w:iCs/>
              </w:rPr>
            </w:pPr>
            <w:r w:rsidRPr="00306946">
              <w:rPr>
                <w:rFonts w:asciiTheme="majorBidi" w:hAnsiTheme="majorBidi" w:cstheme="majorBidi"/>
                <w:b/>
                <w:bCs/>
                <w:iCs/>
              </w:rPr>
              <w:t>Interpeace</w:t>
            </w:r>
            <w:r w:rsidRPr="00306946">
              <w:rPr>
                <w:rFonts w:asciiTheme="majorBidi" w:hAnsiTheme="majorBidi" w:cstheme="majorBidi"/>
                <w:iCs/>
              </w:rPr>
              <w:t>:</w:t>
            </w:r>
            <w:r w:rsidRPr="00DC33F6">
              <w:rPr>
                <w:rFonts w:asciiTheme="majorBidi" w:hAnsiTheme="majorBidi" w:cstheme="majorBidi"/>
                <w:b/>
                <w:bCs/>
                <w:iCs/>
              </w:rPr>
              <w:t xml:space="preserve"> </w:t>
            </w:r>
            <w:r w:rsidRPr="00DC33F6">
              <w:rPr>
                <w:rFonts w:asciiTheme="majorBidi" w:hAnsiTheme="majorBidi" w:cstheme="majorBidi"/>
                <w:iCs/>
              </w:rPr>
              <w:t xml:space="preserve">$ </w:t>
            </w:r>
            <w:r>
              <w:rPr>
                <w:rFonts w:asciiTheme="majorBidi" w:hAnsiTheme="majorBidi" w:cstheme="majorBidi"/>
                <w:iCs/>
              </w:rPr>
              <w:t>341.000, 00</w:t>
            </w:r>
          </w:p>
          <w:p w:rsidR="00D36B84" w:rsidP="00BF60F8" w:rsidRDefault="00D36B84" w14:paraId="53770A26" w14:textId="77777777">
            <w:pPr>
              <w:pStyle w:val="BalloonText"/>
              <w:numPr>
                <w:ilvl w:val="12"/>
                <w:numId w:val="0"/>
              </w:numPr>
              <w:tabs>
                <w:tab w:val="left" w:pos="-720"/>
                <w:tab w:val="left" w:pos="4500"/>
              </w:tabs>
              <w:suppressAutoHyphens/>
              <w:jc w:val="both"/>
              <w:rPr>
                <w:rFonts w:asciiTheme="majorBidi" w:hAnsiTheme="majorBidi" w:cstheme="majorBidi"/>
                <w:b/>
                <w:bCs/>
                <w:sz w:val="24"/>
                <w:szCs w:val="24"/>
              </w:rPr>
            </w:pPr>
          </w:p>
          <w:p w:rsidR="00D36B84" w:rsidP="00BF60F8" w:rsidRDefault="00D36B84" w14:paraId="18CD37E9" w14:textId="77777777">
            <w:pPr>
              <w:pStyle w:val="BalloonText"/>
              <w:numPr>
                <w:ilvl w:val="12"/>
                <w:numId w:val="0"/>
              </w:numPr>
              <w:tabs>
                <w:tab w:val="left" w:pos="-720"/>
                <w:tab w:val="left" w:pos="4500"/>
              </w:tabs>
              <w:suppressAutoHyphens/>
              <w:jc w:val="both"/>
              <w:rPr>
                <w:rFonts w:asciiTheme="majorBidi" w:hAnsiTheme="majorBidi" w:cstheme="majorBidi"/>
                <w:iCs/>
                <w:snapToGrid/>
                <w:sz w:val="24"/>
                <w:szCs w:val="24"/>
                <w:lang w:val="en-US"/>
              </w:rPr>
            </w:pPr>
            <w:r w:rsidRPr="00DC33F6">
              <w:rPr>
                <w:rFonts w:asciiTheme="majorBidi" w:hAnsiTheme="majorBidi" w:cstheme="majorBidi"/>
                <w:sz w:val="24"/>
                <w:szCs w:val="24"/>
              </w:rPr>
              <w:t>Total:</w:t>
            </w:r>
            <w:r w:rsidRPr="00306946">
              <w:rPr>
                <w:rFonts w:asciiTheme="majorBidi" w:hAnsiTheme="majorBidi" w:cstheme="majorBidi"/>
                <w:iCs/>
                <w:snapToGrid/>
                <w:sz w:val="24"/>
                <w:szCs w:val="24"/>
                <w:lang w:val="en-US"/>
              </w:rPr>
              <w:t xml:space="preserve"> $ 341.000, 00</w:t>
            </w:r>
          </w:p>
          <w:p w:rsidRPr="00306946" w:rsidR="00D36B84" w:rsidP="00BF60F8" w:rsidRDefault="00D36B84" w14:paraId="13E6B2E6" w14:textId="77777777">
            <w:pPr>
              <w:pStyle w:val="BalloonText"/>
              <w:numPr>
                <w:ilvl w:val="12"/>
                <w:numId w:val="0"/>
              </w:numPr>
              <w:tabs>
                <w:tab w:val="left" w:pos="-720"/>
                <w:tab w:val="left" w:pos="4500"/>
              </w:tabs>
              <w:suppressAutoHyphens/>
              <w:jc w:val="both"/>
              <w:rPr>
                <w:rFonts w:asciiTheme="majorBidi" w:hAnsiTheme="majorBidi" w:cstheme="majorBidi"/>
                <w:iCs/>
                <w:snapToGrid/>
                <w:sz w:val="24"/>
                <w:szCs w:val="24"/>
                <w:lang w:val="en-US"/>
              </w:rPr>
            </w:pPr>
          </w:p>
          <w:p w:rsidRPr="00DC33F6" w:rsidR="00D36B84" w:rsidP="00BF60F8" w:rsidRDefault="00D36B84" w14:paraId="1469DF73" w14:textId="77777777">
            <w:pPr>
              <w:pStyle w:val="BalloonText"/>
              <w:numPr>
                <w:ilvl w:val="12"/>
                <w:numId w:val="0"/>
              </w:numPr>
              <w:tabs>
                <w:tab w:val="left" w:pos="-720"/>
                <w:tab w:val="left" w:pos="4500"/>
              </w:tabs>
              <w:suppressAutoHyphens/>
              <w:ind w:left="525"/>
              <w:jc w:val="both"/>
              <w:rPr>
                <w:rFonts w:asciiTheme="majorBidi" w:hAnsiTheme="majorBidi" w:cstheme="majorBidi"/>
                <w:i/>
                <w:iCs/>
                <w:sz w:val="24"/>
                <w:szCs w:val="24"/>
              </w:rPr>
            </w:pPr>
            <w:r w:rsidRPr="00DC33F6">
              <w:rPr>
                <w:rFonts w:asciiTheme="majorBidi" w:hAnsiTheme="majorBidi" w:cstheme="majorBidi"/>
                <w:i/>
                <w:iCs/>
                <w:sz w:val="24"/>
                <w:szCs w:val="24"/>
              </w:rPr>
              <w:t>*The overall approved budget and the release of the second and any subsequent tranche are conditional and subject to PBSO’s approval and subject to availability of funds in the PBF account. For payment of second and subsequent tranches the Coordinating agency needs to demonstrate expenditure/commitment of at least 75% of the previous tranche and provision of any PBF reports due in the period elapsed.</w:t>
            </w:r>
          </w:p>
          <w:p w:rsidRPr="00DC33F6" w:rsidR="00D36B84" w:rsidP="00BF60F8" w:rsidRDefault="00D36B84" w14:paraId="3CADF39A" w14:textId="77777777">
            <w:pPr>
              <w:pStyle w:val="BalloonText"/>
              <w:numPr>
                <w:ilvl w:val="12"/>
                <w:numId w:val="0"/>
              </w:numPr>
              <w:tabs>
                <w:tab w:val="left" w:pos="-720"/>
                <w:tab w:val="left" w:pos="4500"/>
              </w:tabs>
              <w:suppressAutoHyphens/>
              <w:ind w:left="525"/>
              <w:jc w:val="both"/>
              <w:rPr>
                <w:rFonts w:asciiTheme="majorBidi" w:hAnsiTheme="majorBidi" w:cstheme="majorBidi"/>
                <w:i/>
                <w:iCs/>
                <w:sz w:val="24"/>
                <w:szCs w:val="24"/>
              </w:rPr>
            </w:pPr>
          </w:p>
          <w:p w:rsidR="00D36B84" w:rsidP="00BF60F8" w:rsidRDefault="00D36B84" w14:paraId="786736F4" w14:textId="77777777">
            <w:pPr>
              <w:pStyle w:val="BalloonText"/>
              <w:numPr>
                <w:ilvl w:val="12"/>
                <w:numId w:val="0"/>
              </w:numPr>
              <w:tabs>
                <w:tab w:val="left" w:pos="-720"/>
                <w:tab w:val="left" w:pos="4500"/>
              </w:tabs>
              <w:suppressAutoHyphens/>
              <w:jc w:val="both"/>
              <w:rPr>
                <w:rFonts w:asciiTheme="majorBidi" w:hAnsiTheme="majorBidi" w:cstheme="majorBidi"/>
                <w:iCs/>
                <w:snapToGrid/>
                <w:sz w:val="24"/>
                <w:szCs w:val="24"/>
                <w:lang w:val="en-US"/>
              </w:rPr>
            </w:pPr>
            <w:r w:rsidRPr="00DC33F6">
              <w:rPr>
                <w:rFonts w:asciiTheme="majorBidi" w:hAnsiTheme="majorBidi" w:cstheme="majorBidi"/>
                <w:iCs/>
                <w:snapToGrid/>
                <w:sz w:val="24"/>
                <w:szCs w:val="24"/>
                <w:lang w:val="en-US"/>
              </w:rPr>
              <w:t xml:space="preserve">Any other existing funding for the project (amount and source): </w:t>
            </w:r>
          </w:p>
          <w:p w:rsidRPr="00B52141" w:rsidR="00D36B84" w:rsidP="00BF60F8" w:rsidRDefault="00D36B84" w14:paraId="2E4AA401" w14:textId="68033930">
            <w:pPr>
              <w:pStyle w:val="BalloonText"/>
              <w:numPr>
                <w:ilvl w:val="12"/>
                <w:numId w:val="0"/>
              </w:numPr>
              <w:tabs>
                <w:tab w:val="left" w:pos="-720"/>
                <w:tab w:val="left" w:pos="4500"/>
              </w:tabs>
              <w:suppressAutoHyphens/>
              <w:jc w:val="both"/>
              <w:rPr>
                <w:rFonts w:asciiTheme="majorBidi" w:hAnsiTheme="majorBidi" w:cstheme="majorBidi"/>
                <w:iCs/>
                <w:snapToGrid/>
                <w:sz w:val="24"/>
                <w:szCs w:val="24"/>
                <w:lang w:val="en-US"/>
              </w:rPr>
            </w:pPr>
          </w:p>
        </w:tc>
      </w:tr>
      <w:tr w:rsidRPr="00DC33F6" w:rsidR="00D36B84" w:rsidTr="2A53A3CF" w14:paraId="7E927B5E" w14:textId="77777777">
        <w:trPr>
          <w:trHeight w:val="980"/>
        </w:trPr>
        <w:tc>
          <w:tcPr>
            <w:tcW w:w="3240" w:type="dxa"/>
            <w:gridSpan w:val="2"/>
            <w:tcMar/>
          </w:tcPr>
          <w:p w:rsidRPr="0041448C" w:rsidR="005C6916" w:rsidP="00BF60F8" w:rsidRDefault="005C6916" w14:paraId="61699997" w14:textId="77777777">
            <w:pPr>
              <w:jc w:val="both"/>
              <w:rPr>
                <w:rFonts w:asciiTheme="majorBidi" w:hAnsiTheme="majorBidi" w:cstheme="majorBidi"/>
                <w:b/>
                <w:bCs/>
                <w:iCs/>
              </w:rPr>
            </w:pPr>
            <w:r w:rsidRPr="0041448C">
              <w:rPr>
                <w:rFonts w:asciiTheme="majorBidi" w:hAnsiTheme="majorBidi" w:cstheme="majorBidi"/>
                <w:b/>
                <w:bCs/>
                <w:iCs/>
              </w:rPr>
              <w:lastRenderedPageBreak/>
              <w:t>PBF 1</w:t>
            </w:r>
            <w:r w:rsidRPr="0041448C">
              <w:rPr>
                <w:rFonts w:asciiTheme="majorBidi" w:hAnsiTheme="majorBidi" w:cstheme="majorBidi"/>
                <w:b/>
                <w:bCs/>
                <w:iCs/>
                <w:vertAlign w:val="superscript"/>
              </w:rPr>
              <w:t>st</w:t>
            </w:r>
            <w:r w:rsidRPr="0041448C">
              <w:rPr>
                <w:rFonts w:asciiTheme="majorBidi" w:hAnsiTheme="majorBidi" w:cstheme="majorBidi"/>
                <w:b/>
                <w:bCs/>
                <w:iCs/>
              </w:rPr>
              <w:t xml:space="preserve"> tranche (35%):</w:t>
            </w:r>
          </w:p>
          <w:p w:rsidRPr="00DC33F6" w:rsidR="005C6916" w:rsidP="00BF60F8" w:rsidRDefault="005C6916" w14:paraId="2B3623B4" w14:textId="77777777">
            <w:pPr>
              <w:jc w:val="both"/>
              <w:rPr>
                <w:rFonts w:asciiTheme="majorBidi" w:hAnsiTheme="majorBidi" w:cstheme="majorBidi"/>
                <w:iCs/>
              </w:rPr>
            </w:pPr>
            <w:r w:rsidRPr="0041448C">
              <w:rPr>
                <w:rFonts w:asciiTheme="majorBidi" w:hAnsiTheme="majorBidi" w:cstheme="majorBidi"/>
                <w:iCs/>
              </w:rPr>
              <w:t xml:space="preserve">Interpeace: $ </w:t>
            </w:r>
            <w:r w:rsidRPr="005C6916">
              <w:rPr>
                <w:rFonts w:asciiTheme="majorBidi" w:hAnsiTheme="majorBidi" w:cstheme="majorBidi"/>
                <w:iCs/>
              </w:rPr>
              <w:t>119</w:t>
            </w:r>
            <w:r>
              <w:rPr>
                <w:rFonts w:asciiTheme="majorBidi" w:hAnsiTheme="majorBidi" w:cstheme="majorBidi"/>
                <w:iCs/>
              </w:rPr>
              <w:t>.349,86</w:t>
            </w:r>
          </w:p>
          <w:p w:rsidRPr="00DC33F6" w:rsidR="00D36B84" w:rsidP="00BF60F8" w:rsidRDefault="005C6916" w14:paraId="526B7B7F" w14:textId="25060A65">
            <w:pPr>
              <w:jc w:val="both"/>
              <w:rPr>
                <w:rFonts w:asciiTheme="majorBidi" w:hAnsiTheme="majorBidi" w:cstheme="majorBidi"/>
                <w:iCs/>
              </w:rPr>
            </w:pPr>
            <w:r w:rsidRPr="00DC33F6">
              <w:rPr>
                <w:rFonts w:asciiTheme="majorBidi" w:hAnsiTheme="majorBidi" w:cstheme="majorBidi"/>
                <w:iCs/>
              </w:rPr>
              <w:t xml:space="preserve">Total: </w:t>
            </w:r>
            <w:r>
              <w:rPr>
                <w:rFonts w:asciiTheme="majorBidi" w:hAnsiTheme="majorBidi" w:cstheme="majorBidi"/>
                <w:iCs/>
              </w:rPr>
              <w:t>119.349,86 USD</w:t>
            </w:r>
          </w:p>
        </w:tc>
        <w:tc>
          <w:tcPr>
            <w:tcW w:w="3240" w:type="dxa"/>
            <w:tcMar/>
          </w:tcPr>
          <w:p w:rsidRPr="00DC33F6" w:rsidR="005C6916" w:rsidP="00BF60F8" w:rsidRDefault="005C6916" w14:paraId="49C1C3E5" w14:textId="77777777">
            <w:pPr>
              <w:jc w:val="both"/>
              <w:rPr>
                <w:rFonts w:asciiTheme="majorBidi" w:hAnsiTheme="majorBidi" w:cstheme="majorBidi"/>
                <w:b/>
                <w:bCs/>
                <w:iCs/>
              </w:rPr>
            </w:pPr>
            <w:r w:rsidRPr="00DC33F6">
              <w:rPr>
                <w:rFonts w:asciiTheme="majorBidi" w:hAnsiTheme="majorBidi" w:cstheme="majorBidi"/>
                <w:b/>
                <w:bCs/>
                <w:iCs/>
              </w:rPr>
              <w:t>PBF 2</w:t>
            </w:r>
            <w:r w:rsidRPr="00DC33F6">
              <w:rPr>
                <w:rFonts w:asciiTheme="majorBidi" w:hAnsiTheme="majorBidi" w:cstheme="majorBidi"/>
                <w:b/>
                <w:bCs/>
                <w:iCs/>
                <w:vertAlign w:val="superscript"/>
              </w:rPr>
              <w:t>nd</w:t>
            </w:r>
            <w:r w:rsidRPr="00DC33F6">
              <w:rPr>
                <w:rFonts w:asciiTheme="majorBidi" w:hAnsiTheme="majorBidi" w:cstheme="majorBidi"/>
                <w:b/>
                <w:bCs/>
                <w:iCs/>
              </w:rPr>
              <w:t xml:space="preserve"> tranche* (</w:t>
            </w:r>
            <w:r>
              <w:rPr>
                <w:rFonts w:asciiTheme="majorBidi" w:hAnsiTheme="majorBidi" w:cstheme="majorBidi"/>
                <w:b/>
                <w:bCs/>
                <w:iCs/>
              </w:rPr>
              <w:t>35</w:t>
            </w:r>
            <w:r w:rsidRPr="00DC33F6">
              <w:rPr>
                <w:rFonts w:asciiTheme="majorBidi" w:hAnsiTheme="majorBidi" w:cstheme="majorBidi"/>
                <w:b/>
                <w:bCs/>
                <w:iCs/>
              </w:rPr>
              <w:t>%):</w:t>
            </w:r>
          </w:p>
          <w:p w:rsidRPr="00DC33F6" w:rsidR="005C6916" w:rsidP="00BF60F8" w:rsidRDefault="005C6916" w14:paraId="2985166A" w14:textId="77777777">
            <w:pPr>
              <w:jc w:val="both"/>
              <w:rPr>
                <w:rFonts w:asciiTheme="majorBidi" w:hAnsiTheme="majorBidi" w:cstheme="majorBidi"/>
                <w:iCs/>
              </w:rPr>
            </w:pPr>
            <w:r>
              <w:rPr>
                <w:rFonts w:asciiTheme="majorBidi" w:hAnsiTheme="majorBidi" w:cstheme="majorBidi"/>
                <w:iCs/>
              </w:rPr>
              <w:t>Interpeace</w:t>
            </w:r>
            <w:r w:rsidRPr="00DC33F6">
              <w:rPr>
                <w:rFonts w:asciiTheme="majorBidi" w:hAnsiTheme="majorBidi" w:cstheme="majorBidi"/>
                <w:iCs/>
              </w:rPr>
              <w:t xml:space="preserve">: $ </w:t>
            </w:r>
            <w:r>
              <w:rPr>
                <w:rFonts w:asciiTheme="majorBidi" w:hAnsiTheme="majorBidi" w:cstheme="majorBidi"/>
                <w:iCs/>
              </w:rPr>
              <w:t>119.349,86</w:t>
            </w:r>
          </w:p>
          <w:p w:rsidRPr="00DC33F6" w:rsidR="00D36B84" w:rsidP="00BF60F8" w:rsidRDefault="005C6916" w14:paraId="2F58CA78" w14:textId="304AE5C9">
            <w:pPr>
              <w:jc w:val="both"/>
              <w:rPr>
                <w:rFonts w:asciiTheme="majorBidi" w:hAnsiTheme="majorBidi" w:cstheme="majorBidi"/>
                <w:b/>
                <w:bCs/>
                <w:iCs/>
              </w:rPr>
            </w:pPr>
            <w:r w:rsidRPr="00DC33F6">
              <w:rPr>
                <w:rFonts w:asciiTheme="majorBidi" w:hAnsiTheme="majorBidi" w:cstheme="majorBidi"/>
                <w:iCs/>
              </w:rPr>
              <w:t xml:space="preserve">Total: </w:t>
            </w:r>
            <w:r>
              <w:rPr>
                <w:rFonts w:asciiTheme="majorBidi" w:hAnsiTheme="majorBidi" w:cstheme="majorBidi"/>
                <w:iCs/>
              </w:rPr>
              <w:t>119.349,86 USD</w:t>
            </w:r>
          </w:p>
        </w:tc>
        <w:tc>
          <w:tcPr>
            <w:tcW w:w="3240" w:type="dxa"/>
            <w:tcMar/>
          </w:tcPr>
          <w:p w:rsidRPr="00DC33F6" w:rsidR="005C6916" w:rsidP="00BF60F8" w:rsidRDefault="005C6916" w14:paraId="08E42390" w14:textId="77777777">
            <w:pPr>
              <w:jc w:val="both"/>
              <w:rPr>
                <w:rFonts w:asciiTheme="majorBidi" w:hAnsiTheme="majorBidi" w:cstheme="majorBidi"/>
                <w:b/>
                <w:bCs/>
                <w:iCs/>
              </w:rPr>
            </w:pPr>
            <w:r w:rsidRPr="00DC33F6">
              <w:rPr>
                <w:rFonts w:asciiTheme="majorBidi" w:hAnsiTheme="majorBidi" w:cstheme="majorBidi"/>
                <w:b/>
                <w:bCs/>
                <w:iCs/>
              </w:rPr>
              <w:t>PBF 3</w:t>
            </w:r>
            <w:r w:rsidRPr="00DC33F6">
              <w:rPr>
                <w:rFonts w:asciiTheme="majorBidi" w:hAnsiTheme="majorBidi" w:cstheme="majorBidi"/>
                <w:b/>
                <w:bCs/>
                <w:iCs/>
                <w:vertAlign w:val="superscript"/>
              </w:rPr>
              <w:t>rd</w:t>
            </w:r>
            <w:r w:rsidRPr="00DC33F6">
              <w:rPr>
                <w:rFonts w:asciiTheme="majorBidi" w:hAnsiTheme="majorBidi" w:cstheme="majorBidi"/>
                <w:b/>
                <w:bCs/>
                <w:iCs/>
              </w:rPr>
              <w:t xml:space="preserve"> tranche* (</w:t>
            </w:r>
            <w:r>
              <w:rPr>
                <w:rFonts w:asciiTheme="majorBidi" w:hAnsiTheme="majorBidi" w:cstheme="majorBidi"/>
                <w:b/>
                <w:bCs/>
                <w:iCs/>
              </w:rPr>
              <w:t>30</w:t>
            </w:r>
            <w:r w:rsidRPr="00DC33F6">
              <w:rPr>
                <w:rFonts w:asciiTheme="majorBidi" w:hAnsiTheme="majorBidi" w:cstheme="majorBidi"/>
                <w:b/>
                <w:bCs/>
                <w:iCs/>
              </w:rPr>
              <w:t>%):</w:t>
            </w:r>
          </w:p>
          <w:p w:rsidRPr="00DC33F6" w:rsidR="005C6916" w:rsidP="00BF60F8" w:rsidRDefault="005C6916" w14:paraId="3334EE9B" w14:textId="77777777">
            <w:pPr>
              <w:jc w:val="both"/>
              <w:rPr>
                <w:rFonts w:asciiTheme="majorBidi" w:hAnsiTheme="majorBidi" w:cstheme="majorBidi"/>
                <w:iCs/>
              </w:rPr>
            </w:pPr>
            <w:r>
              <w:rPr>
                <w:rFonts w:asciiTheme="majorBidi" w:hAnsiTheme="majorBidi" w:cstheme="majorBidi"/>
                <w:iCs/>
              </w:rPr>
              <w:t>Interpeace</w:t>
            </w:r>
            <w:r w:rsidRPr="00DC33F6">
              <w:rPr>
                <w:rFonts w:asciiTheme="majorBidi" w:hAnsiTheme="majorBidi" w:cstheme="majorBidi"/>
                <w:iCs/>
              </w:rPr>
              <w:t xml:space="preserve">: $ </w:t>
            </w:r>
            <w:r>
              <w:rPr>
                <w:rFonts w:asciiTheme="majorBidi" w:hAnsiTheme="majorBidi" w:cstheme="majorBidi"/>
                <w:iCs/>
              </w:rPr>
              <w:t>102.299,88</w:t>
            </w:r>
          </w:p>
          <w:p w:rsidRPr="00DC33F6" w:rsidR="00D36B84" w:rsidP="00BF60F8" w:rsidRDefault="005C6916" w14:paraId="58E2598E" w14:textId="1CD8E9EC">
            <w:pPr>
              <w:jc w:val="both"/>
              <w:rPr>
                <w:rFonts w:asciiTheme="majorBidi" w:hAnsiTheme="majorBidi" w:cstheme="majorBidi"/>
                <w:iCs/>
              </w:rPr>
            </w:pPr>
            <w:r w:rsidRPr="00DC33F6">
              <w:rPr>
                <w:rFonts w:asciiTheme="majorBidi" w:hAnsiTheme="majorBidi" w:cstheme="majorBidi"/>
                <w:iCs/>
              </w:rPr>
              <w:t xml:space="preserve">Total: </w:t>
            </w:r>
            <w:r>
              <w:rPr>
                <w:rFonts w:asciiTheme="majorBidi" w:hAnsiTheme="majorBidi" w:cstheme="majorBidi"/>
                <w:iCs/>
              </w:rPr>
              <w:t>102.299,88 USD</w:t>
            </w:r>
          </w:p>
        </w:tc>
      </w:tr>
      <w:tr w:rsidRPr="00DC33F6" w:rsidR="00D36B84" w:rsidTr="2A53A3CF" w14:paraId="42BC4E3D" w14:textId="77777777">
        <w:trPr>
          <w:trHeight w:val="629"/>
        </w:trPr>
        <w:tc>
          <w:tcPr>
            <w:tcW w:w="9720" w:type="dxa"/>
            <w:gridSpan w:val="4"/>
            <w:tcMar/>
          </w:tcPr>
          <w:p w:rsidRPr="00A54FE8" w:rsidR="007F3E04" w:rsidP="2A53A3CF" w:rsidRDefault="00D36B84" w14:paraId="5A14D8A3" w14:textId="05A19282">
            <w:pPr>
              <w:jc w:val="both"/>
              <w:rPr>
                <w:rFonts w:ascii="Times New Roman" w:hAnsi="Times New Roman" w:cs="Times New Roman" w:asciiTheme="majorBidi" w:hAnsiTheme="majorBidi" w:cstheme="majorBidi"/>
                <w:highlight w:val="yellow"/>
              </w:rPr>
            </w:pPr>
            <w:r w:rsidRPr="2A53A3CF" w:rsidR="00D36B84">
              <w:rPr>
                <w:rFonts w:ascii="Times New Roman" w:hAnsi="Times New Roman" w:cs="Times New Roman" w:asciiTheme="majorBidi" w:hAnsiTheme="majorBidi" w:cstheme="majorBidi"/>
                <w:b w:val="1"/>
                <w:bCs w:val="1"/>
              </w:rPr>
              <w:t>Provide a brief project description (describe the main project goal; do not list outcomes and outputs</w:t>
            </w:r>
            <w:r w:rsidRPr="2A53A3CF" w:rsidR="00D36B84">
              <w:rPr>
                <w:rFonts w:ascii="Times New Roman" w:hAnsi="Times New Roman" w:cs="Times New Roman" w:asciiTheme="majorBidi" w:hAnsiTheme="majorBidi" w:cstheme="majorBidi"/>
                <w:b w:val="1"/>
                <w:bCs w:val="1"/>
              </w:rPr>
              <w:t>):</w:t>
            </w:r>
            <w:r w:rsidRPr="2A53A3CF" w:rsidR="007F3E04">
              <w:rPr>
                <w:rFonts w:ascii="Times New Roman" w:hAnsi="Times New Roman" w:cs="Times New Roman" w:asciiTheme="majorBidi" w:hAnsiTheme="majorBidi" w:cstheme="majorBidi"/>
                <w:b w:val="1"/>
                <w:bCs w:val="1"/>
              </w:rPr>
              <w:t xml:space="preserve"> </w:t>
            </w:r>
            <w:r w:rsidRPr="2A53A3CF" w:rsidR="007F3E04">
              <w:rPr>
                <w:rFonts w:ascii="Times New Roman" w:hAnsi="Times New Roman" w:cs="Times New Roman" w:asciiTheme="majorBidi" w:hAnsiTheme="majorBidi" w:cstheme="majorBidi"/>
              </w:rPr>
              <w:t xml:space="preserve">Youth </w:t>
            </w:r>
            <w:r w:rsidRPr="2A53A3CF" w:rsidR="007F3E04">
              <w:rPr>
                <w:rFonts w:ascii="Times New Roman" w:hAnsi="Times New Roman" w:cs="Times New Roman" w:asciiTheme="majorBidi" w:hAnsiTheme="majorBidi" w:cstheme="majorBidi"/>
              </w:rPr>
              <w:t>is</w:t>
            </w:r>
            <w:r w:rsidRPr="2A53A3CF" w:rsidR="007F3E04">
              <w:rPr>
                <w:rFonts w:ascii="Times New Roman" w:hAnsi="Times New Roman" w:cs="Times New Roman" w:asciiTheme="majorBidi" w:hAnsiTheme="majorBidi" w:cstheme="majorBidi"/>
              </w:rPr>
              <w:t xml:space="preserve"> an underpinning pillar to the consolidation of peace and meaningful democratic participation in Guinea-Bissau. With this premise, the project aims to </w:t>
            </w:r>
            <w:r w:rsidRPr="2A53A3CF" w:rsidR="007F3E04">
              <w:rPr>
                <w:rFonts w:ascii="Times New Roman" w:hAnsi="Times New Roman" w:cs="Times New Roman" w:asciiTheme="majorBidi" w:hAnsiTheme="majorBidi" w:cstheme="majorBidi"/>
                <w:highlight w:val="yellow"/>
              </w:rPr>
              <w:t xml:space="preserve">strengthen the role and leadership of youth to enhance their </w:t>
            </w:r>
            <w:r w:rsidRPr="2A53A3CF" w:rsidR="007F3E04">
              <w:rPr>
                <w:rFonts w:ascii="Times New Roman" w:hAnsi="Times New Roman" w:cs="Times New Roman" w:asciiTheme="majorBidi" w:hAnsiTheme="majorBidi" w:cstheme="majorBidi"/>
                <w:highlight w:val="yellow"/>
              </w:rPr>
              <w:t>inclusion</w:t>
            </w:r>
            <w:r w:rsidRPr="2A53A3CF" w:rsidR="007F3E04">
              <w:rPr>
                <w:rFonts w:ascii="Times New Roman" w:hAnsi="Times New Roman" w:cs="Times New Roman" w:asciiTheme="majorBidi" w:hAnsiTheme="majorBidi" w:cstheme="majorBidi"/>
                <w:highlight w:val="yellow"/>
              </w:rPr>
              <w:t xml:space="preserve"> in and influence on democratic development and peacebuilding </w:t>
            </w:r>
            <w:r w:rsidRPr="2A53A3CF" w:rsidR="007F3E04">
              <w:rPr>
                <w:rFonts w:ascii="Times New Roman" w:hAnsi="Times New Roman" w:cs="Times New Roman" w:asciiTheme="majorBidi" w:hAnsiTheme="majorBidi" w:cstheme="majorBidi"/>
                <w:highlight w:val="yellow"/>
              </w:rPr>
              <w:t xml:space="preserve">processes </w:t>
            </w:r>
            <w:r w:rsidRPr="2A53A3CF" w:rsidR="007F3E04">
              <w:rPr>
                <w:rFonts w:ascii="Times New Roman" w:hAnsi="Times New Roman" w:cs="Times New Roman" w:asciiTheme="majorBidi" w:hAnsiTheme="majorBidi" w:cstheme="majorBidi"/>
                <w:highlight w:val="yellow"/>
              </w:rPr>
              <w:t>in Guinea-Bissau.</w:t>
            </w:r>
            <w:r w:rsidRPr="2A53A3CF" w:rsidR="007F3E04">
              <w:rPr>
                <w:rFonts w:ascii="Times New Roman" w:hAnsi="Times New Roman" w:cs="Times New Roman" w:asciiTheme="majorBidi" w:hAnsiTheme="majorBidi" w:cstheme="majorBidi"/>
              </w:rPr>
              <w:t xml:space="preserve"> </w:t>
            </w:r>
          </w:p>
          <w:p w:rsidRPr="009808A7" w:rsidR="00D36B84" w:rsidP="2A53A3CF" w:rsidRDefault="007F3E04" w14:paraId="5493BCBC" w14:textId="6A4F74B9">
            <w:pPr>
              <w:jc w:val="both"/>
              <w:rPr>
                <w:rFonts w:ascii="Times New Roman" w:hAnsi="Times New Roman" w:cs="Times New Roman" w:asciiTheme="majorBidi" w:hAnsiTheme="majorBidi" w:cstheme="majorBidi"/>
              </w:rPr>
            </w:pPr>
            <w:r w:rsidRPr="2A53A3CF" w:rsidR="007F3E04">
              <w:rPr>
                <w:rFonts w:ascii="Times New Roman" w:hAnsi="Times New Roman" w:cs="Times New Roman" w:asciiTheme="majorBidi" w:hAnsiTheme="majorBidi" w:cstheme="majorBidi"/>
              </w:rPr>
              <w:t>Generating a reflection on youth role</w:t>
            </w:r>
            <w:r w:rsidRPr="2A53A3CF" w:rsidR="007F3E04">
              <w:rPr>
                <w:rFonts w:ascii="Times New Roman" w:hAnsi="Times New Roman" w:cs="Times New Roman" w:asciiTheme="majorBidi" w:hAnsiTheme="majorBidi" w:cstheme="majorBidi"/>
              </w:rPr>
              <w:t xml:space="preserve"> </w:t>
            </w:r>
            <w:r w:rsidRPr="2A53A3CF" w:rsidR="007F3E04">
              <w:rPr>
                <w:rFonts w:ascii="Times New Roman" w:hAnsi="Times New Roman" w:cs="Times New Roman" w:asciiTheme="majorBidi" w:hAnsiTheme="majorBidi" w:cstheme="majorBidi"/>
              </w:rPr>
              <w:t xml:space="preserve">in </w:t>
            </w:r>
            <w:r w:rsidRPr="2A53A3CF" w:rsidR="007F3E04">
              <w:rPr>
                <w:rFonts w:ascii="Times New Roman" w:hAnsi="Times New Roman" w:cs="Times New Roman" w:asciiTheme="majorBidi" w:hAnsiTheme="majorBidi" w:cstheme="majorBidi"/>
                <w:highlight w:val="yellow"/>
              </w:rPr>
              <w:t>decision-making</w:t>
            </w:r>
            <w:r w:rsidRPr="2A53A3CF" w:rsidR="007F3E04">
              <w:rPr>
                <w:rFonts w:ascii="Times New Roman" w:hAnsi="Times New Roman" w:cs="Times New Roman" w:asciiTheme="majorBidi" w:hAnsiTheme="majorBidi" w:cstheme="majorBidi"/>
                <w:highlight w:val="yellow"/>
              </w:rPr>
              <w:t xml:space="preserve"> processes</w:t>
            </w:r>
            <w:r w:rsidRPr="2A53A3CF" w:rsidR="007F3E04">
              <w:rPr>
                <w:rFonts w:ascii="Times New Roman" w:hAnsi="Times New Roman" w:cs="Times New Roman" w:asciiTheme="majorBidi" w:hAnsiTheme="majorBidi" w:cstheme="majorBidi"/>
                <w:highlight w:val="yellow"/>
              </w:rPr>
              <w:t xml:space="preserve">, reinforcing </w:t>
            </w:r>
            <w:r w:rsidRPr="2A53A3CF" w:rsidR="007F3E04">
              <w:rPr>
                <w:rFonts w:ascii="Times New Roman" w:hAnsi="Times New Roman" w:cs="Times New Roman" w:asciiTheme="majorBidi" w:hAnsiTheme="majorBidi" w:cstheme="majorBidi"/>
                <w:highlight w:val="yellow"/>
              </w:rPr>
              <w:t>their</w:t>
            </w:r>
            <w:r w:rsidRPr="2A53A3CF" w:rsidR="007F3E04">
              <w:rPr>
                <w:rFonts w:ascii="Times New Roman" w:hAnsi="Times New Roman" w:cs="Times New Roman" w:asciiTheme="majorBidi" w:hAnsiTheme="majorBidi" w:cstheme="majorBidi"/>
                <w:highlight w:val="yellow"/>
              </w:rPr>
              <w:t xml:space="preserve"> responsibility and capacity to jointly act and influence</w:t>
            </w:r>
            <w:r w:rsidRPr="2A53A3CF" w:rsidR="007F3E04">
              <w:rPr>
                <w:rFonts w:ascii="Times New Roman" w:hAnsi="Times New Roman" w:cs="Times New Roman" w:asciiTheme="majorBidi" w:hAnsiTheme="majorBidi" w:cstheme="majorBidi"/>
                <w:highlight w:val="yellow"/>
              </w:rPr>
              <w:t xml:space="preserve"> upon</w:t>
            </w:r>
            <w:r w:rsidRPr="2A53A3CF" w:rsidR="007F3E04">
              <w:rPr>
                <w:rFonts w:ascii="Times New Roman" w:hAnsi="Times New Roman" w:cs="Times New Roman" w:asciiTheme="majorBidi" w:hAnsiTheme="majorBidi" w:cstheme="majorBidi"/>
                <w:highlight w:val="yellow"/>
              </w:rPr>
              <w:t xml:space="preserve"> public decision-making </w:t>
            </w:r>
            <w:r w:rsidRPr="2A53A3CF" w:rsidR="007F3E04">
              <w:rPr>
                <w:rFonts w:ascii="Times New Roman" w:hAnsi="Times New Roman" w:cs="Times New Roman" w:asciiTheme="majorBidi" w:hAnsiTheme="majorBidi" w:cstheme="majorBidi"/>
                <w:highlight w:val="yellow"/>
              </w:rPr>
              <w:t xml:space="preserve">bodies </w:t>
            </w:r>
            <w:r w:rsidRPr="2A53A3CF" w:rsidR="007F3E04">
              <w:rPr>
                <w:rFonts w:ascii="Times New Roman" w:hAnsi="Times New Roman" w:cs="Times New Roman" w:asciiTheme="majorBidi" w:hAnsiTheme="majorBidi" w:cstheme="majorBidi"/>
                <w:highlight w:val="yellow"/>
              </w:rPr>
              <w:t xml:space="preserve">and boosting their </w:t>
            </w:r>
            <w:r w:rsidRPr="2A53A3CF" w:rsidR="007F3E04">
              <w:rPr>
                <w:rFonts w:ascii="Times New Roman" w:hAnsi="Times New Roman" w:cs="Times New Roman" w:asciiTheme="majorBidi" w:hAnsiTheme="majorBidi" w:cstheme="majorBidi"/>
                <w:highlight w:val="yellow"/>
              </w:rPr>
              <w:t>self-</w:t>
            </w:r>
            <w:r w:rsidRPr="2A53A3CF" w:rsidR="007F3E04">
              <w:rPr>
                <w:rFonts w:ascii="Times New Roman" w:hAnsi="Times New Roman" w:cs="Times New Roman" w:asciiTheme="majorBidi" w:hAnsiTheme="majorBidi" w:cstheme="majorBidi"/>
                <w:highlight w:val="yellow"/>
              </w:rPr>
              <w:t>confidence</w:t>
            </w:r>
            <w:r w:rsidRPr="2A53A3CF" w:rsidR="007F3E04">
              <w:rPr>
                <w:rFonts w:ascii="Times New Roman" w:hAnsi="Times New Roman" w:cs="Times New Roman" w:asciiTheme="majorBidi" w:hAnsiTheme="majorBidi" w:cstheme="majorBidi"/>
                <w:highlight w:val="yellow"/>
              </w:rPr>
              <w:t xml:space="preserve"> in</w:t>
            </w:r>
            <w:r w:rsidRPr="2A53A3CF" w:rsidR="007F3E04">
              <w:rPr>
                <w:rFonts w:ascii="Times New Roman" w:hAnsi="Times New Roman" w:cs="Times New Roman" w:asciiTheme="majorBidi" w:hAnsiTheme="majorBidi" w:cstheme="majorBidi"/>
                <w:highlight w:val="yellow"/>
              </w:rPr>
              <w:t xml:space="preserve"> promoting new leadership models are</w:t>
            </w:r>
            <w:r w:rsidRPr="2A53A3CF" w:rsidR="007F3E04">
              <w:rPr>
                <w:rFonts w:ascii="Times New Roman" w:hAnsi="Times New Roman" w:cs="Times New Roman" w:asciiTheme="majorBidi" w:hAnsiTheme="majorBidi" w:cstheme="majorBidi"/>
                <w:highlight w:val="yellow"/>
              </w:rPr>
              <w:t xml:space="preserve"> key</w:t>
            </w:r>
            <w:r w:rsidRPr="2A53A3CF" w:rsidR="007F3E04">
              <w:rPr>
                <w:rFonts w:ascii="Times New Roman" w:hAnsi="Times New Roman" w:cs="Times New Roman" w:asciiTheme="majorBidi" w:hAnsiTheme="majorBidi" w:cstheme="majorBidi"/>
                <w:highlight w:val="yellow"/>
              </w:rPr>
              <w:t xml:space="preserve"> entry points </w:t>
            </w:r>
            <w:r w:rsidRPr="2A53A3CF" w:rsidR="007F3E04">
              <w:rPr>
                <w:rFonts w:ascii="Times New Roman" w:hAnsi="Times New Roman" w:cs="Times New Roman" w:asciiTheme="majorBidi" w:hAnsiTheme="majorBidi" w:cstheme="majorBidi"/>
                <w:highlight w:val="yellow"/>
              </w:rPr>
              <w:t>of the proposed action</w:t>
            </w:r>
            <w:r w:rsidRPr="2A53A3CF" w:rsidR="007F3E04">
              <w:rPr>
                <w:rFonts w:ascii="Times New Roman" w:hAnsi="Times New Roman" w:cs="Times New Roman" w:asciiTheme="majorBidi" w:hAnsiTheme="majorBidi" w:cstheme="majorBidi"/>
              </w:rPr>
              <w:t xml:space="preserve"> which aims to catalyze a tangible </w:t>
            </w:r>
            <w:r w:rsidRPr="2A53A3CF" w:rsidR="007F3E04">
              <w:rPr>
                <w:rFonts w:ascii="Times New Roman" w:hAnsi="Times New Roman" w:cs="Times New Roman" w:asciiTheme="majorBidi" w:hAnsiTheme="majorBidi" w:cstheme="majorBidi"/>
              </w:rPr>
              <w:t xml:space="preserve">and </w:t>
            </w:r>
            <w:proofErr w:type="gramStart"/>
            <w:r w:rsidRPr="2A53A3CF" w:rsidR="007F3E04">
              <w:rPr>
                <w:rFonts w:ascii="Times New Roman" w:hAnsi="Times New Roman" w:cs="Times New Roman" w:asciiTheme="majorBidi" w:hAnsiTheme="majorBidi" w:cstheme="majorBidi"/>
              </w:rPr>
              <w:t xml:space="preserve">long </w:t>
            </w:r>
            <w:r w:rsidRPr="2A53A3CF" w:rsidR="007F3E04">
              <w:rPr>
                <w:rFonts w:ascii="Times New Roman" w:hAnsi="Times New Roman" w:cs="Times New Roman" w:asciiTheme="majorBidi" w:hAnsiTheme="majorBidi" w:cstheme="majorBidi"/>
                <w:highlight w:val="yellow"/>
              </w:rPr>
              <w:t>lasting</w:t>
            </w:r>
            <w:proofErr w:type="gramEnd"/>
            <w:r w:rsidRPr="2A53A3CF" w:rsidR="007F3E04">
              <w:rPr>
                <w:rFonts w:ascii="Times New Roman" w:hAnsi="Times New Roman" w:cs="Times New Roman" w:asciiTheme="majorBidi" w:hAnsiTheme="majorBidi" w:cstheme="majorBidi"/>
                <w:highlight w:val="yellow"/>
              </w:rPr>
              <w:t xml:space="preserve"> institutional </w:t>
            </w:r>
            <w:r w:rsidRPr="2A53A3CF" w:rsidR="007F3E04">
              <w:rPr>
                <w:rFonts w:ascii="Times New Roman" w:hAnsi="Times New Roman" w:cs="Times New Roman" w:asciiTheme="majorBidi" w:hAnsiTheme="majorBidi" w:cstheme="majorBidi"/>
                <w:highlight w:val="yellow"/>
              </w:rPr>
              <w:t>change</w:t>
            </w:r>
            <w:r w:rsidRPr="2A53A3CF" w:rsidR="007F3E04">
              <w:rPr>
                <w:rFonts w:ascii="Times New Roman" w:hAnsi="Times New Roman" w:cs="Times New Roman" w:asciiTheme="majorBidi" w:hAnsiTheme="majorBidi" w:cstheme="majorBidi"/>
              </w:rPr>
              <w:t xml:space="preserve"> </w:t>
            </w:r>
            <w:r w:rsidRPr="2A53A3CF" w:rsidR="007F3E04">
              <w:rPr>
                <w:rFonts w:ascii="Times New Roman" w:hAnsi="Times New Roman" w:cs="Times New Roman" w:asciiTheme="majorBidi" w:hAnsiTheme="majorBidi" w:cstheme="majorBidi"/>
              </w:rPr>
              <w:t xml:space="preserve">for an effective </w:t>
            </w:r>
            <w:r w:rsidRPr="2A53A3CF" w:rsidR="007F3E04">
              <w:rPr>
                <w:rFonts w:ascii="Times New Roman" w:hAnsi="Times New Roman" w:cs="Times New Roman" w:asciiTheme="majorBidi" w:hAnsiTheme="majorBidi" w:cstheme="majorBidi"/>
              </w:rPr>
              <w:t xml:space="preserve">inclusion of young men and women in </w:t>
            </w:r>
            <w:r w:rsidRPr="2A53A3CF" w:rsidR="007F3E04">
              <w:rPr>
                <w:rFonts w:ascii="Times New Roman" w:hAnsi="Times New Roman" w:cs="Times New Roman" w:asciiTheme="majorBidi" w:hAnsiTheme="majorBidi" w:cstheme="majorBidi"/>
              </w:rPr>
              <w:t>political, civic and economic life</w:t>
            </w:r>
            <w:r w:rsidRPr="2A53A3CF" w:rsidR="007F3E04">
              <w:rPr>
                <w:rFonts w:ascii="Times New Roman" w:hAnsi="Times New Roman" w:cs="Times New Roman" w:asciiTheme="majorBidi" w:hAnsiTheme="majorBidi" w:cstheme="majorBidi"/>
              </w:rPr>
              <w:t xml:space="preserve">.  </w:t>
            </w:r>
          </w:p>
        </w:tc>
      </w:tr>
      <w:tr w:rsidRPr="00DC33F6" w:rsidR="00D36B84" w:rsidTr="2A53A3CF" w14:paraId="492F2F92" w14:textId="77777777">
        <w:trPr>
          <w:trHeight w:val="629"/>
        </w:trPr>
        <w:tc>
          <w:tcPr>
            <w:tcW w:w="9720" w:type="dxa"/>
            <w:gridSpan w:val="4"/>
            <w:tcMar/>
          </w:tcPr>
          <w:p w:rsidRPr="00A54FE8" w:rsidR="007F3E04" w:rsidP="00BF60F8" w:rsidRDefault="00D36B84" w14:paraId="176B799A" w14:textId="526A8051">
            <w:pPr>
              <w:jc w:val="both"/>
              <w:rPr>
                <w:rFonts w:asciiTheme="majorBidi" w:hAnsiTheme="majorBidi" w:cstheme="majorBidi"/>
              </w:rPr>
            </w:pPr>
            <w:commentRangeStart w:id="1"/>
            <w:r w:rsidRPr="00A54FE8">
              <w:rPr>
                <w:rFonts w:asciiTheme="majorBidi" w:hAnsiTheme="majorBidi" w:cstheme="majorBidi"/>
                <w:b/>
                <w:bCs/>
              </w:rPr>
              <w:t xml:space="preserve">Summarize the in-country project consultation process </w:t>
            </w:r>
            <w:commentRangeEnd w:id="1"/>
            <w:r w:rsidR="00153863">
              <w:rPr>
                <w:rStyle w:val="CommentReference"/>
                <w:rFonts w:eastAsia="MS Mincho"/>
              </w:rPr>
              <w:commentReference w:id="1"/>
            </w:r>
            <w:r w:rsidRPr="00A54FE8">
              <w:rPr>
                <w:rFonts w:asciiTheme="majorBidi" w:hAnsiTheme="majorBidi" w:cstheme="majorBidi"/>
                <w:b/>
                <w:bCs/>
              </w:rPr>
              <w:t>prior to submission to PBSO, including with the PBF Steering Committee, civil society (including any women and youth organizations) and stakeholder communities (including women, youth and marginalized groups):</w:t>
            </w:r>
            <w:r w:rsidRPr="00657BCC" w:rsidR="00B40B91">
              <w:rPr>
                <w:rFonts w:asciiTheme="majorBidi" w:hAnsiTheme="majorBidi" w:cstheme="majorBidi"/>
              </w:rPr>
              <w:t xml:space="preserve"> </w:t>
            </w:r>
            <w:r w:rsidRPr="00A54FE8" w:rsidR="007F3E04">
              <w:rPr>
                <w:rFonts w:asciiTheme="majorBidi" w:hAnsiTheme="majorBidi" w:cstheme="majorBidi"/>
              </w:rPr>
              <w:t xml:space="preserve">The </w:t>
            </w:r>
            <w:r w:rsidR="007F3E04">
              <w:rPr>
                <w:rFonts w:asciiTheme="majorBidi" w:hAnsiTheme="majorBidi" w:cstheme="majorBidi"/>
              </w:rPr>
              <w:t xml:space="preserve">project has been designed in close collaboration with </w:t>
            </w:r>
            <w:r w:rsidRPr="00444238" w:rsidR="007F3E04">
              <w:rPr>
                <w:rFonts w:asciiTheme="majorBidi" w:hAnsiTheme="majorBidi" w:cstheme="majorBidi"/>
              </w:rPr>
              <w:t>Voz di Paz</w:t>
            </w:r>
            <w:r w:rsidR="007F3E04">
              <w:rPr>
                <w:rFonts w:asciiTheme="majorBidi" w:hAnsiTheme="majorBidi" w:cstheme="majorBidi"/>
              </w:rPr>
              <w:t>, Interpeace</w:t>
            </w:r>
            <w:r w:rsidRPr="00444238" w:rsidR="007F3E04">
              <w:rPr>
                <w:rFonts w:asciiTheme="majorBidi" w:hAnsiTheme="majorBidi" w:cstheme="majorBidi"/>
              </w:rPr>
              <w:t xml:space="preserve"> </w:t>
            </w:r>
            <w:r w:rsidRPr="008659AF" w:rsidR="007F3E04">
              <w:rPr>
                <w:rFonts w:asciiTheme="majorBidi" w:hAnsiTheme="majorBidi" w:cstheme="majorBidi"/>
              </w:rPr>
              <w:t xml:space="preserve">long-standing </w:t>
            </w:r>
            <w:r w:rsidR="007F3E04">
              <w:rPr>
                <w:rFonts w:asciiTheme="majorBidi" w:hAnsiTheme="majorBidi" w:cstheme="majorBidi"/>
              </w:rPr>
              <w:t xml:space="preserve">and implementing </w:t>
            </w:r>
            <w:r w:rsidRPr="00FC72B1" w:rsidR="007F3E04">
              <w:rPr>
                <w:rFonts w:asciiTheme="majorBidi" w:hAnsiTheme="majorBidi" w:cstheme="majorBidi"/>
              </w:rPr>
              <w:t xml:space="preserve">partner in Guinea-Bissau </w:t>
            </w:r>
            <w:r w:rsidR="007F3E04">
              <w:rPr>
                <w:rFonts w:asciiTheme="majorBidi" w:hAnsiTheme="majorBidi" w:cstheme="majorBidi"/>
              </w:rPr>
              <w:t>in the framework of the proposed intervention</w:t>
            </w:r>
            <w:r w:rsidRPr="00A54FE8" w:rsidR="007F3E04">
              <w:rPr>
                <w:rFonts w:asciiTheme="majorBidi" w:hAnsiTheme="majorBidi" w:cstheme="majorBidi"/>
              </w:rPr>
              <w:t xml:space="preserve">. </w:t>
            </w:r>
          </w:p>
          <w:p w:rsidR="007F3E04" w:rsidP="00BF60F8" w:rsidRDefault="007F3E04" w14:paraId="35EFFA7B" w14:textId="548ED684">
            <w:pPr>
              <w:jc w:val="both"/>
              <w:rPr>
                <w:rFonts w:asciiTheme="majorBidi" w:hAnsiTheme="majorBidi" w:cstheme="majorBidi"/>
              </w:rPr>
            </w:pPr>
            <w:r w:rsidRPr="00A54FE8">
              <w:rPr>
                <w:rFonts w:asciiTheme="majorBidi" w:hAnsiTheme="majorBidi" w:cstheme="majorBidi"/>
              </w:rPr>
              <w:t xml:space="preserve">The </w:t>
            </w:r>
            <w:r>
              <w:rPr>
                <w:rFonts w:asciiTheme="majorBidi" w:hAnsiTheme="majorBidi" w:cstheme="majorBidi"/>
              </w:rPr>
              <w:t xml:space="preserve">whole proposal development </w:t>
            </w:r>
            <w:r w:rsidRPr="00A54FE8">
              <w:rPr>
                <w:rFonts w:asciiTheme="majorBidi" w:hAnsiTheme="majorBidi" w:cstheme="majorBidi"/>
              </w:rPr>
              <w:t xml:space="preserve">has been done </w:t>
            </w:r>
            <w:r>
              <w:rPr>
                <w:rFonts w:asciiTheme="majorBidi" w:hAnsiTheme="majorBidi" w:cstheme="majorBidi"/>
              </w:rPr>
              <w:t xml:space="preserve">in close collaboration with </w:t>
            </w:r>
            <w:r w:rsidRPr="00A54FE8">
              <w:rPr>
                <w:rFonts w:asciiTheme="majorBidi" w:hAnsiTheme="majorBidi" w:cstheme="majorBidi"/>
              </w:rPr>
              <w:t xml:space="preserve">Voz di Paz </w:t>
            </w:r>
            <w:r>
              <w:rPr>
                <w:rFonts w:asciiTheme="majorBidi" w:hAnsiTheme="majorBidi" w:cstheme="majorBidi"/>
              </w:rPr>
              <w:t xml:space="preserve">in order to merge their </w:t>
            </w:r>
            <w:r w:rsidRPr="00A54FE8">
              <w:rPr>
                <w:rFonts w:asciiTheme="majorBidi" w:hAnsiTheme="majorBidi" w:cstheme="majorBidi"/>
              </w:rPr>
              <w:t xml:space="preserve">experience and </w:t>
            </w:r>
            <w:r>
              <w:rPr>
                <w:rFonts w:asciiTheme="majorBidi" w:hAnsiTheme="majorBidi" w:cstheme="majorBidi"/>
              </w:rPr>
              <w:t xml:space="preserve">contextual </w:t>
            </w:r>
            <w:r w:rsidRPr="00A54FE8">
              <w:rPr>
                <w:rFonts w:asciiTheme="majorBidi" w:hAnsiTheme="majorBidi" w:cstheme="majorBidi"/>
              </w:rPr>
              <w:t xml:space="preserve">knowledge </w:t>
            </w:r>
            <w:r>
              <w:rPr>
                <w:rFonts w:asciiTheme="majorBidi" w:hAnsiTheme="majorBidi" w:cstheme="majorBidi"/>
              </w:rPr>
              <w:t>with</w:t>
            </w:r>
            <w:r w:rsidRPr="00A54FE8">
              <w:rPr>
                <w:rFonts w:asciiTheme="majorBidi" w:hAnsiTheme="majorBidi" w:cstheme="majorBidi"/>
              </w:rPr>
              <w:t xml:space="preserve"> Interpeace international expertise </w:t>
            </w:r>
            <w:r>
              <w:rPr>
                <w:rFonts w:asciiTheme="majorBidi" w:hAnsiTheme="majorBidi" w:cstheme="majorBidi"/>
              </w:rPr>
              <w:t xml:space="preserve">on </w:t>
            </w:r>
            <w:r w:rsidRPr="00A54FE8">
              <w:rPr>
                <w:rFonts w:asciiTheme="majorBidi" w:hAnsiTheme="majorBidi" w:cstheme="majorBidi"/>
              </w:rPr>
              <w:t>youth</w:t>
            </w:r>
            <w:r>
              <w:rPr>
                <w:rFonts w:asciiTheme="majorBidi" w:hAnsiTheme="majorBidi" w:cstheme="majorBidi"/>
              </w:rPr>
              <w:t xml:space="preserve"> and peacebuilding</w:t>
            </w:r>
            <w:r w:rsidRPr="00A54FE8">
              <w:rPr>
                <w:rFonts w:asciiTheme="majorBidi" w:hAnsiTheme="majorBidi" w:cstheme="majorBidi"/>
              </w:rPr>
              <w:t xml:space="preserve">. A first joint analysis on </w:t>
            </w:r>
            <w:r>
              <w:rPr>
                <w:rFonts w:asciiTheme="majorBidi" w:hAnsiTheme="majorBidi" w:cstheme="majorBidi"/>
              </w:rPr>
              <w:t xml:space="preserve">the state of </w:t>
            </w:r>
            <w:r w:rsidRPr="00A54FE8">
              <w:rPr>
                <w:rFonts w:asciiTheme="majorBidi" w:hAnsiTheme="majorBidi" w:cstheme="majorBidi"/>
              </w:rPr>
              <w:t xml:space="preserve">youth leadership and participation in Guinea-Bissau </w:t>
            </w:r>
            <w:r>
              <w:rPr>
                <w:rFonts w:asciiTheme="majorBidi" w:hAnsiTheme="majorBidi" w:cstheme="majorBidi"/>
              </w:rPr>
              <w:t xml:space="preserve">political and civic life </w:t>
            </w:r>
            <w:r w:rsidRPr="00A54FE8">
              <w:rPr>
                <w:rFonts w:asciiTheme="majorBidi" w:hAnsiTheme="majorBidi" w:cstheme="majorBidi"/>
              </w:rPr>
              <w:t xml:space="preserve">and the </w:t>
            </w:r>
            <w:r>
              <w:rPr>
                <w:rFonts w:asciiTheme="majorBidi" w:hAnsiTheme="majorBidi" w:cstheme="majorBidi"/>
              </w:rPr>
              <w:t xml:space="preserve">related </w:t>
            </w:r>
            <w:r w:rsidRPr="00A54FE8">
              <w:rPr>
                <w:rFonts w:asciiTheme="majorBidi" w:hAnsiTheme="majorBidi" w:cstheme="majorBidi"/>
              </w:rPr>
              <w:t>risks and opportunities associated</w:t>
            </w:r>
            <w:r>
              <w:rPr>
                <w:rFonts w:asciiTheme="majorBidi" w:hAnsiTheme="majorBidi" w:cstheme="majorBidi"/>
              </w:rPr>
              <w:t xml:space="preserve"> to the promotion of a more meaningful role have been discussed at large with VDP teams and have been translated in clear goals and objectives to be achieved through the proposed intervention</w:t>
            </w:r>
            <w:r w:rsidRPr="00A54FE8" w:rsidR="00B40B91">
              <w:rPr>
                <w:rFonts w:asciiTheme="majorBidi" w:hAnsiTheme="majorBidi" w:cstheme="majorBidi"/>
              </w:rPr>
              <w:t xml:space="preserve">. </w:t>
            </w:r>
          </w:p>
          <w:p w:rsidR="007F3E04" w:rsidP="00BF60F8" w:rsidRDefault="007F3E04" w14:paraId="44ECB78B" w14:textId="77777777">
            <w:pPr>
              <w:jc w:val="both"/>
              <w:rPr>
                <w:rFonts w:asciiTheme="majorBidi" w:hAnsiTheme="majorBidi" w:cstheme="majorBidi"/>
              </w:rPr>
            </w:pPr>
            <w:r w:rsidRPr="00A54FE8">
              <w:rPr>
                <w:rFonts w:asciiTheme="majorBidi" w:hAnsiTheme="majorBidi" w:cstheme="majorBidi"/>
              </w:rPr>
              <w:t xml:space="preserve">The proposal development was informed by Interpeace colleagues working </w:t>
            </w:r>
            <w:r>
              <w:rPr>
                <w:rFonts w:asciiTheme="majorBidi" w:hAnsiTheme="majorBidi" w:cstheme="majorBidi"/>
              </w:rPr>
              <w:t xml:space="preserve">in New York and Ivory Coast </w:t>
            </w:r>
            <w:r w:rsidRPr="00A54FE8">
              <w:rPr>
                <w:rFonts w:asciiTheme="majorBidi" w:hAnsiTheme="majorBidi" w:cstheme="majorBidi"/>
              </w:rPr>
              <w:t xml:space="preserve">on youth related topics and their feedback was discussed with Voz di Paz to ensure its pertinency to the </w:t>
            </w:r>
            <w:r>
              <w:rPr>
                <w:rFonts w:asciiTheme="majorBidi" w:hAnsiTheme="majorBidi" w:cstheme="majorBidi"/>
              </w:rPr>
              <w:t xml:space="preserve">country </w:t>
            </w:r>
            <w:r w:rsidRPr="00A54FE8">
              <w:rPr>
                <w:rFonts w:asciiTheme="majorBidi" w:hAnsiTheme="majorBidi" w:cstheme="majorBidi"/>
              </w:rPr>
              <w:t xml:space="preserve">context. </w:t>
            </w:r>
          </w:p>
          <w:p w:rsidRPr="00A54FE8" w:rsidR="00B40B91" w:rsidP="00BF60F8" w:rsidRDefault="007F3E04" w14:paraId="43974662" w14:textId="484A279D">
            <w:pPr>
              <w:jc w:val="both"/>
              <w:rPr>
                <w:rFonts w:asciiTheme="majorBidi" w:hAnsiTheme="majorBidi" w:cstheme="majorBidi"/>
              </w:rPr>
            </w:pPr>
            <w:r>
              <w:rPr>
                <w:rFonts w:asciiTheme="majorBidi" w:hAnsiTheme="majorBidi" w:cstheme="majorBidi"/>
              </w:rPr>
              <w:t xml:space="preserve">The proposal has been discussed also with the </w:t>
            </w:r>
            <w:r w:rsidRPr="009F6CE9">
              <w:rPr>
                <w:rFonts w:asciiTheme="majorBidi" w:hAnsiTheme="majorBidi" w:cstheme="majorBidi"/>
              </w:rPr>
              <w:t>Secretariat for Youth and Sports (SEJD), under tutelage of the Ministry of Education, with the perspective of engaging and collaborating collectivel</w:t>
            </w:r>
            <w:r>
              <w:rPr>
                <w:rFonts w:asciiTheme="majorBidi" w:hAnsiTheme="majorBidi" w:cstheme="majorBidi"/>
              </w:rPr>
              <w:t>y.</w:t>
            </w:r>
          </w:p>
          <w:p w:rsidRPr="00D2609C" w:rsidR="00A54FE8" w:rsidP="00BF60F8" w:rsidRDefault="00A54FE8" w14:paraId="6F130EE4" w14:textId="053DCC7B">
            <w:pPr>
              <w:jc w:val="both"/>
              <w:rPr>
                <w:rFonts w:asciiTheme="majorBidi" w:hAnsiTheme="majorBidi" w:cstheme="majorBidi"/>
              </w:rPr>
            </w:pPr>
            <w:r>
              <w:rPr>
                <w:rFonts w:asciiTheme="majorBidi" w:hAnsiTheme="majorBidi" w:cstheme="majorBidi"/>
              </w:rPr>
              <w:t xml:space="preserve">The proposal has been discussed with PBF Secretariat in Bissau to evaluate its complementarity with other instervention </w:t>
            </w:r>
            <w:r w:rsidR="007F3E04">
              <w:rPr>
                <w:rFonts w:asciiTheme="majorBidi" w:hAnsiTheme="majorBidi" w:cstheme="majorBidi"/>
              </w:rPr>
              <w:t>under</w:t>
            </w:r>
            <w:r>
              <w:rPr>
                <w:rFonts w:asciiTheme="majorBidi" w:hAnsiTheme="majorBidi" w:cstheme="majorBidi"/>
              </w:rPr>
              <w:t xml:space="preserve"> PBF portfolio and it</w:t>
            </w:r>
            <w:r w:rsidR="007F3E04">
              <w:rPr>
                <w:rFonts w:asciiTheme="majorBidi" w:hAnsiTheme="majorBidi" w:cstheme="majorBidi"/>
              </w:rPr>
              <w:t>s</w:t>
            </w:r>
            <w:r>
              <w:rPr>
                <w:rFonts w:asciiTheme="majorBidi" w:hAnsiTheme="majorBidi" w:cstheme="majorBidi"/>
              </w:rPr>
              <w:t xml:space="preserve"> pertinency with PBF objectives in the country. </w:t>
            </w:r>
          </w:p>
        </w:tc>
      </w:tr>
      <w:tr w:rsidRPr="00DC33F6" w:rsidR="00D36B84" w:rsidTr="2A53A3CF" w14:paraId="4393655F" w14:textId="77777777">
        <w:trPr>
          <w:trHeight w:val="350"/>
        </w:trPr>
        <w:tc>
          <w:tcPr>
            <w:tcW w:w="9720" w:type="dxa"/>
            <w:gridSpan w:val="4"/>
            <w:tcMar/>
          </w:tcPr>
          <w:p w:rsidRPr="009808A7" w:rsidR="009E76A2" w:rsidP="00BF60F8" w:rsidRDefault="00D36B84" w14:paraId="00AB0D3A" w14:textId="5E56774D">
            <w:pPr>
              <w:pStyle w:val="Header"/>
              <w:tabs>
                <w:tab w:val="clear" w:pos="4320"/>
                <w:tab w:val="clear" w:pos="8640"/>
              </w:tabs>
              <w:jc w:val="both"/>
              <w:rPr>
                <w:rFonts w:asciiTheme="majorBidi" w:hAnsiTheme="majorBidi" w:cstheme="majorBidi"/>
                <w:szCs w:val="24"/>
              </w:rPr>
            </w:pPr>
            <w:r w:rsidRPr="00657BCC">
              <w:rPr>
                <w:rFonts w:asciiTheme="majorBidi" w:hAnsiTheme="majorBidi" w:cstheme="majorBidi"/>
                <w:b/>
                <w:bCs/>
                <w:szCs w:val="24"/>
              </w:rPr>
              <w:t>Project Gender Marker score</w:t>
            </w:r>
            <w:r w:rsidRPr="00657BCC">
              <w:rPr>
                <w:rStyle w:val="FootnoteReference"/>
                <w:rFonts w:asciiTheme="majorBidi" w:hAnsiTheme="majorBidi" w:cstheme="majorBidi"/>
                <w:b/>
                <w:bCs/>
                <w:szCs w:val="24"/>
              </w:rPr>
              <w:footnoteReference w:id="5"/>
            </w:r>
            <w:r w:rsidRPr="00657BCC">
              <w:rPr>
                <w:rFonts w:asciiTheme="majorBidi" w:hAnsiTheme="majorBidi" w:cstheme="majorBidi"/>
                <w:b/>
                <w:bCs/>
                <w:szCs w:val="24"/>
              </w:rPr>
              <w:t>:</w:t>
            </w:r>
            <w:r w:rsidRPr="00DC33F6">
              <w:rPr>
                <w:rFonts w:asciiTheme="majorBidi" w:hAnsiTheme="majorBidi" w:cstheme="majorBidi"/>
                <w:b/>
                <w:bCs/>
                <w:szCs w:val="24"/>
              </w:rPr>
              <w:t xml:space="preserve"> </w:t>
            </w:r>
            <w:r w:rsidRPr="00657BCC" w:rsidR="00A54FE8">
              <w:rPr>
                <w:rFonts w:asciiTheme="majorBidi" w:hAnsiTheme="majorBidi" w:cstheme="majorBidi"/>
                <w:szCs w:val="24"/>
              </w:rPr>
              <w:t>GM2</w:t>
            </w:r>
          </w:p>
          <w:p w:rsidRPr="00657BCC" w:rsidR="00D36B84" w:rsidP="00BF60F8" w:rsidRDefault="00D36B84" w14:paraId="459B9720" w14:textId="2082D716">
            <w:pPr>
              <w:pStyle w:val="Header"/>
              <w:tabs>
                <w:tab w:val="clear" w:pos="4320"/>
                <w:tab w:val="clear" w:pos="8640"/>
              </w:tabs>
              <w:jc w:val="both"/>
              <w:rPr>
                <w:rFonts w:asciiTheme="majorBidi" w:hAnsiTheme="majorBidi" w:cstheme="majorBidi"/>
                <w:b/>
                <w:bCs/>
                <w:iCs/>
                <w:color w:val="000000"/>
                <w:szCs w:val="24"/>
              </w:rPr>
            </w:pPr>
            <w:r w:rsidRPr="00657BCC">
              <w:rPr>
                <w:rFonts w:asciiTheme="majorBidi" w:hAnsiTheme="majorBidi" w:cstheme="majorBidi"/>
                <w:b/>
                <w:bCs/>
                <w:iCs/>
                <w:color w:val="000000"/>
                <w:szCs w:val="24"/>
              </w:rPr>
              <w:t xml:space="preserve">Specify % and $ of total project budget allocated to activities in pursuit of gender equality and women’s empowerment: </w:t>
            </w:r>
          </w:p>
          <w:p w:rsidRPr="00DC33F6" w:rsidR="009808A7" w:rsidP="00BF60F8" w:rsidRDefault="009E76A2" w14:paraId="45891FEE" w14:textId="02CC1508">
            <w:pPr>
              <w:pStyle w:val="Header"/>
              <w:tabs>
                <w:tab w:val="clear" w:pos="4320"/>
                <w:tab w:val="clear" w:pos="8640"/>
              </w:tabs>
              <w:jc w:val="both"/>
              <w:rPr>
                <w:rFonts w:asciiTheme="majorBidi" w:hAnsiTheme="majorBidi" w:cstheme="majorBidi"/>
                <w:iCs/>
                <w:color w:val="000000"/>
                <w:szCs w:val="24"/>
              </w:rPr>
            </w:pPr>
            <w:r w:rsidRPr="009E76A2">
              <w:rPr>
                <w:rFonts w:asciiTheme="majorBidi" w:hAnsiTheme="majorBidi" w:cstheme="majorBidi"/>
                <w:iCs/>
                <w:color w:val="000000"/>
                <w:szCs w:val="24"/>
              </w:rPr>
              <w:t xml:space="preserve">Gender equality and women’s empowerment is a significant objective of the project and gender is strongly mainstreamed </w:t>
            </w:r>
            <w:r w:rsidR="007F3E04">
              <w:rPr>
                <w:rFonts w:asciiTheme="majorBidi" w:hAnsiTheme="majorBidi" w:cstheme="majorBidi"/>
                <w:iCs/>
                <w:color w:val="000000"/>
                <w:szCs w:val="24"/>
              </w:rPr>
              <w:t xml:space="preserve">across </w:t>
            </w:r>
            <w:r w:rsidRPr="009E76A2">
              <w:rPr>
                <w:rFonts w:asciiTheme="majorBidi" w:hAnsiTheme="majorBidi" w:cstheme="majorBidi"/>
                <w:iCs/>
                <w:color w:val="000000"/>
                <w:szCs w:val="24"/>
              </w:rPr>
              <w:t xml:space="preserve">the project outcomes </w:t>
            </w:r>
            <w:commentRangeStart w:id="2"/>
            <w:r w:rsidRPr="009E76A2">
              <w:rPr>
                <w:rFonts w:asciiTheme="majorBidi" w:hAnsiTheme="majorBidi" w:cstheme="majorBidi"/>
                <w:iCs/>
                <w:color w:val="000000"/>
                <w:szCs w:val="24"/>
              </w:rPr>
              <w:t xml:space="preserve">with </w:t>
            </w:r>
            <w:r w:rsidRPr="007F3E04" w:rsidR="005C6916">
              <w:rPr>
                <w:rFonts w:asciiTheme="majorBidi" w:hAnsiTheme="majorBidi" w:cstheme="majorBidi"/>
                <w:iCs/>
                <w:color w:val="000000"/>
                <w:szCs w:val="24"/>
              </w:rPr>
              <w:t>46,74</w:t>
            </w:r>
            <w:r w:rsidRPr="007F3E04">
              <w:rPr>
                <w:rFonts w:asciiTheme="majorBidi" w:hAnsiTheme="majorBidi" w:cstheme="majorBidi"/>
                <w:iCs/>
                <w:color w:val="000000"/>
                <w:szCs w:val="24"/>
              </w:rPr>
              <w:t>%</w:t>
            </w:r>
            <w:r w:rsidRPr="005C6916">
              <w:rPr>
                <w:rFonts w:asciiTheme="majorBidi" w:hAnsiTheme="majorBidi" w:cstheme="majorBidi"/>
                <w:iCs/>
                <w:color w:val="000000"/>
                <w:szCs w:val="24"/>
              </w:rPr>
              <w:t xml:space="preserve"> of the direct costs </w:t>
            </w:r>
            <w:commentRangeEnd w:id="2"/>
            <w:r w:rsidR="005C4CCE">
              <w:rPr>
                <w:rStyle w:val="CommentReference"/>
                <w:rFonts w:eastAsia="MS Mincho"/>
                <w:snapToGrid/>
                <w:lang w:val="en-US"/>
              </w:rPr>
              <w:commentReference w:id="2"/>
            </w:r>
            <w:r w:rsidRPr="007F3E04">
              <w:rPr>
                <w:rFonts w:asciiTheme="majorBidi" w:hAnsiTheme="majorBidi" w:cstheme="majorBidi"/>
                <w:iCs/>
                <w:color w:val="000000"/>
                <w:szCs w:val="24"/>
              </w:rPr>
              <w:t>(approximately 1</w:t>
            </w:r>
            <w:r w:rsidRPr="007F3E04" w:rsidR="005C6916">
              <w:rPr>
                <w:rFonts w:asciiTheme="majorBidi" w:hAnsiTheme="majorBidi" w:cstheme="majorBidi"/>
                <w:iCs/>
                <w:color w:val="000000"/>
                <w:szCs w:val="24"/>
              </w:rPr>
              <w:t>60</w:t>
            </w:r>
            <w:r w:rsidRPr="007F3E04">
              <w:rPr>
                <w:rFonts w:asciiTheme="majorBidi" w:hAnsiTheme="majorBidi" w:cstheme="majorBidi"/>
                <w:iCs/>
                <w:color w:val="000000"/>
                <w:szCs w:val="24"/>
              </w:rPr>
              <w:t>.000 USD)</w:t>
            </w:r>
            <w:r w:rsidRPr="005C6916">
              <w:rPr>
                <w:rFonts w:asciiTheme="majorBidi" w:hAnsiTheme="majorBidi" w:cstheme="majorBidi"/>
                <w:iCs/>
                <w:color w:val="000000"/>
                <w:szCs w:val="24"/>
              </w:rPr>
              <w:t xml:space="preserve"> dedicated to promoting young women </w:t>
            </w:r>
            <w:r w:rsidR="007F3E04">
              <w:rPr>
                <w:rFonts w:asciiTheme="majorBidi" w:hAnsiTheme="majorBidi" w:cstheme="majorBidi"/>
                <w:iCs/>
                <w:color w:val="000000"/>
                <w:szCs w:val="24"/>
              </w:rPr>
              <w:t xml:space="preserve">meaningful </w:t>
            </w:r>
            <w:r w:rsidRPr="005C6916">
              <w:rPr>
                <w:rFonts w:asciiTheme="majorBidi" w:hAnsiTheme="majorBidi" w:cstheme="majorBidi"/>
                <w:iCs/>
                <w:color w:val="000000"/>
                <w:szCs w:val="24"/>
              </w:rPr>
              <w:t>participation</w:t>
            </w:r>
            <w:r w:rsidR="007F3E04">
              <w:rPr>
                <w:rFonts w:asciiTheme="majorBidi" w:hAnsiTheme="majorBidi" w:cstheme="majorBidi"/>
                <w:iCs/>
                <w:color w:val="000000"/>
                <w:szCs w:val="24"/>
              </w:rPr>
              <w:t xml:space="preserve"> and inclusion</w:t>
            </w:r>
            <w:r w:rsidRPr="005C6916">
              <w:rPr>
                <w:rFonts w:asciiTheme="majorBidi" w:hAnsiTheme="majorBidi" w:cstheme="majorBidi"/>
                <w:iCs/>
                <w:color w:val="000000"/>
                <w:szCs w:val="24"/>
              </w:rPr>
              <w:t xml:space="preserve"> in decision-making</w:t>
            </w:r>
            <w:r w:rsidR="007F3E04">
              <w:rPr>
                <w:rFonts w:asciiTheme="majorBidi" w:hAnsiTheme="majorBidi" w:cstheme="majorBidi"/>
                <w:iCs/>
                <w:color w:val="000000"/>
                <w:szCs w:val="24"/>
              </w:rPr>
              <w:t xml:space="preserve"> processes</w:t>
            </w:r>
            <w:r w:rsidR="009808A7">
              <w:rPr>
                <w:rFonts w:asciiTheme="majorBidi" w:hAnsiTheme="majorBidi" w:cstheme="majorBidi"/>
                <w:iCs/>
                <w:color w:val="000000"/>
                <w:szCs w:val="24"/>
              </w:rPr>
              <w:t>.</w:t>
            </w:r>
          </w:p>
          <w:p w:rsidR="00D36B84" w:rsidP="00BF60F8" w:rsidRDefault="00D36B84" w14:paraId="3CFDAEAA" w14:textId="7356E018">
            <w:pPr>
              <w:pStyle w:val="Header"/>
              <w:tabs>
                <w:tab w:val="clear" w:pos="4320"/>
                <w:tab w:val="clear" w:pos="8640"/>
              </w:tabs>
              <w:jc w:val="both"/>
              <w:rPr>
                <w:rFonts w:asciiTheme="majorBidi" w:hAnsiTheme="majorBidi" w:cstheme="majorBidi"/>
                <w:b/>
                <w:bCs/>
                <w:color w:val="000000"/>
              </w:rPr>
            </w:pPr>
            <w:r w:rsidRPr="00657BCC">
              <w:rPr>
                <w:rFonts w:asciiTheme="majorBidi" w:hAnsiTheme="majorBidi" w:cstheme="majorBidi"/>
                <w:b/>
                <w:bCs/>
                <w:i/>
                <w:iCs/>
                <w:color w:val="000000"/>
              </w:rPr>
              <w:t>Briefly</w:t>
            </w:r>
            <w:r w:rsidRPr="00657BCC">
              <w:rPr>
                <w:rFonts w:asciiTheme="majorBidi" w:hAnsiTheme="majorBidi" w:cstheme="majorBidi"/>
                <w:b/>
                <w:bCs/>
                <w:color w:val="000000"/>
              </w:rPr>
              <w:t xml:space="preserve"> explain through which major intervention(s) the project will contribute to gender equality and women’s empowerment </w:t>
            </w:r>
            <w:r w:rsidRPr="00657BCC">
              <w:rPr>
                <w:rStyle w:val="FootnoteReference"/>
                <w:rFonts w:asciiTheme="majorBidi" w:hAnsiTheme="majorBidi" w:cstheme="majorBidi"/>
                <w:b/>
                <w:bCs/>
                <w:color w:val="000000"/>
              </w:rPr>
              <w:footnoteReference w:id="6"/>
            </w:r>
            <w:r w:rsidRPr="00657BCC">
              <w:rPr>
                <w:rFonts w:asciiTheme="majorBidi" w:hAnsiTheme="majorBidi" w:cstheme="majorBidi"/>
                <w:b/>
                <w:bCs/>
                <w:color w:val="000000"/>
              </w:rPr>
              <w:t>:</w:t>
            </w:r>
          </w:p>
          <w:p w:rsidRPr="009808A7" w:rsidR="00D36B84" w:rsidP="2A53A3CF" w:rsidRDefault="007F3E04" w14:paraId="5C765B24" w14:textId="5CFE1209">
            <w:pPr>
              <w:pStyle w:val="Header"/>
              <w:jc w:val="both"/>
              <w:rPr>
                <w:rFonts w:ascii="Times New Roman" w:hAnsi="Times New Roman" w:cs="Times New Roman" w:asciiTheme="majorBidi" w:hAnsiTheme="majorBidi" w:cstheme="majorBidi"/>
                <w:color w:val="000000" w:themeColor="text1"/>
              </w:rPr>
            </w:pPr>
            <w:r w:rsidRPr="2A53A3CF" w:rsidR="007F3E04">
              <w:rPr>
                <w:rFonts w:ascii="Times New Roman" w:hAnsi="Times New Roman" w:cs="Times New Roman" w:asciiTheme="majorBidi" w:hAnsiTheme="majorBidi" w:cstheme="majorBidi"/>
                <w:color w:val="000000" w:themeColor="text1" w:themeTint="FF" w:themeShade="FF"/>
              </w:rPr>
              <w:t>The project considers the huge disparity in the participation of young women and men in decision-</w:t>
            </w:r>
            <w:r w:rsidRPr="2A53A3CF" w:rsidR="007F3E04">
              <w:rPr>
                <w:rFonts w:ascii="Times New Roman" w:hAnsi="Times New Roman" w:cs="Times New Roman" w:asciiTheme="majorBidi" w:hAnsiTheme="majorBidi" w:cstheme="majorBidi"/>
                <w:color w:val="000000" w:themeColor="text1" w:themeTint="FF" w:themeShade="FF"/>
              </w:rPr>
              <w:t xml:space="preserve">making </w:t>
            </w:r>
            <w:r w:rsidRPr="2A53A3CF" w:rsidR="007F3E04">
              <w:rPr>
                <w:rFonts w:ascii="Times New Roman" w:hAnsi="Times New Roman" w:cs="Times New Roman" w:asciiTheme="majorBidi" w:hAnsiTheme="majorBidi" w:cstheme="majorBidi"/>
                <w:color w:val="000000" w:themeColor="text1" w:themeTint="FF" w:themeShade="FF"/>
              </w:rPr>
              <w:t xml:space="preserve">processes </w:t>
            </w:r>
            <w:r w:rsidRPr="2A53A3CF" w:rsidR="007F3E04">
              <w:rPr>
                <w:rFonts w:ascii="Times New Roman" w:hAnsi="Times New Roman" w:cs="Times New Roman" w:asciiTheme="majorBidi" w:hAnsiTheme="majorBidi" w:cstheme="majorBidi"/>
                <w:color w:val="000000" w:themeColor="text1" w:themeTint="FF" w:themeShade="FF"/>
              </w:rPr>
              <w:t xml:space="preserve">as a key element to be addressed. </w:t>
            </w:r>
            <w:r w:rsidRPr="2A53A3CF" w:rsidR="007F3E04">
              <w:rPr>
                <w:rFonts w:ascii="Times New Roman" w:hAnsi="Times New Roman" w:cs="Times New Roman" w:asciiTheme="majorBidi" w:hAnsiTheme="majorBidi" w:cstheme="majorBidi"/>
                <w:color w:val="000000" w:themeColor="text1" w:themeTint="FF" w:themeShade="FF"/>
              </w:rPr>
              <w:t>However, b</w:t>
            </w:r>
            <w:r w:rsidRPr="2A53A3CF" w:rsidR="007F3E04">
              <w:rPr>
                <w:rFonts w:ascii="Times New Roman" w:hAnsi="Times New Roman" w:cs="Times New Roman" w:asciiTheme="majorBidi" w:hAnsiTheme="majorBidi" w:cstheme="majorBidi"/>
                <w:color w:val="000000" w:themeColor="text1" w:themeTint="FF" w:themeShade="FF"/>
              </w:rPr>
              <w:t xml:space="preserve">ased on the </w:t>
            </w:r>
            <w:r w:rsidRPr="2A53A3CF" w:rsidR="007F3E04">
              <w:rPr>
                <w:rFonts w:ascii="Times New Roman" w:hAnsi="Times New Roman" w:cs="Times New Roman" w:asciiTheme="majorBidi" w:hAnsiTheme="majorBidi" w:cstheme="majorBidi"/>
                <w:color w:val="000000" w:themeColor="text1" w:themeTint="FF" w:themeShade="FF"/>
              </w:rPr>
              <w:t xml:space="preserve">direct </w:t>
            </w:r>
            <w:r w:rsidRPr="2A53A3CF" w:rsidR="007F3E04">
              <w:rPr>
                <w:rFonts w:ascii="Times New Roman" w:hAnsi="Times New Roman" w:cs="Times New Roman" w:asciiTheme="majorBidi" w:hAnsiTheme="majorBidi" w:cstheme="majorBidi"/>
                <w:color w:val="000000" w:themeColor="text1" w:themeTint="FF" w:themeShade="FF"/>
              </w:rPr>
              <w:t>experience</w:t>
            </w:r>
            <w:r w:rsidRPr="2A53A3CF" w:rsidR="007F3E04">
              <w:rPr>
                <w:rFonts w:ascii="Times New Roman" w:hAnsi="Times New Roman" w:cs="Times New Roman" w:asciiTheme="majorBidi" w:hAnsiTheme="majorBidi" w:cstheme="majorBidi"/>
                <w:color w:val="000000" w:themeColor="text1" w:themeTint="FF" w:themeShade="FF"/>
              </w:rPr>
              <w:t xml:space="preserve"> of</w:t>
            </w:r>
            <w:r w:rsidRPr="2A53A3CF" w:rsidR="007F3E04">
              <w:rPr>
                <w:rFonts w:ascii="Times New Roman" w:hAnsi="Times New Roman" w:cs="Times New Roman" w:asciiTheme="majorBidi" w:hAnsiTheme="majorBidi" w:cstheme="majorBidi"/>
                <w:color w:val="000000" w:themeColor="text1" w:themeTint="FF" w:themeShade="FF"/>
              </w:rPr>
              <w:t xml:space="preserve"> </w:t>
            </w:r>
            <w:proofErr w:type="spellStart"/>
            <w:r w:rsidRPr="2A53A3CF" w:rsidR="007F3E04">
              <w:rPr>
                <w:rFonts w:ascii="Times New Roman" w:hAnsi="Times New Roman" w:cs="Times New Roman" w:asciiTheme="majorBidi" w:hAnsiTheme="majorBidi" w:cstheme="majorBidi"/>
                <w:color w:val="000000" w:themeColor="text1" w:themeTint="FF" w:themeShade="FF"/>
              </w:rPr>
              <w:t>Interpeace</w:t>
            </w:r>
            <w:proofErr w:type="spellEnd"/>
            <w:r w:rsidRPr="2A53A3CF" w:rsidR="007F3E04">
              <w:rPr>
                <w:rFonts w:ascii="Times New Roman" w:hAnsi="Times New Roman" w:cs="Times New Roman" w:asciiTheme="majorBidi" w:hAnsiTheme="majorBidi" w:cstheme="majorBidi"/>
                <w:color w:val="000000" w:themeColor="text1" w:themeTint="FF" w:themeShade="FF"/>
              </w:rPr>
              <w:t xml:space="preserve"> and Voz di Paz on </w:t>
            </w:r>
            <w:r w:rsidRPr="2A53A3CF" w:rsidR="007F3E04">
              <w:rPr>
                <w:rFonts w:ascii="Times New Roman" w:hAnsi="Times New Roman" w:cs="Times New Roman" w:asciiTheme="majorBidi" w:hAnsiTheme="majorBidi" w:cstheme="majorBidi"/>
                <w:color w:val="000000" w:themeColor="text1" w:themeTint="FF" w:themeShade="FF"/>
              </w:rPr>
              <w:t xml:space="preserve">promotion of </w:t>
            </w:r>
            <w:r w:rsidRPr="2A53A3CF" w:rsidR="007F3E04">
              <w:rPr>
                <w:rFonts w:ascii="Times New Roman" w:hAnsi="Times New Roman" w:cs="Times New Roman" w:asciiTheme="majorBidi" w:hAnsiTheme="majorBidi" w:cstheme="majorBidi"/>
                <w:color w:val="000000" w:themeColor="text1" w:themeTint="FF" w:themeShade="FF"/>
              </w:rPr>
              <w:t>women</w:t>
            </w:r>
            <w:r w:rsidRPr="2A53A3CF" w:rsidR="007F3E04">
              <w:rPr>
                <w:rFonts w:ascii="Times New Roman" w:hAnsi="Times New Roman" w:cs="Times New Roman" w:asciiTheme="majorBidi" w:hAnsiTheme="majorBidi" w:cstheme="majorBidi"/>
                <w:color w:val="000000" w:themeColor="text1" w:themeTint="FF" w:themeShade="FF"/>
              </w:rPr>
              <w:t>’s</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7F3E04">
              <w:rPr>
                <w:rFonts w:ascii="Times New Roman" w:hAnsi="Times New Roman" w:cs="Times New Roman" w:asciiTheme="majorBidi" w:hAnsiTheme="majorBidi" w:cstheme="majorBidi"/>
                <w:color w:val="000000" w:themeColor="text1" w:themeTint="FF" w:themeShade="FF"/>
              </w:rPr>
              <w:t>rights</w:t>
            </w:r>
            <w:r w:rsidRPr="2A53A3CF" w:rsidR="007F3E04">
              <w:rPr>
                <w:rFonts w:ascii="Times New Roman" w:hAnsi="Times New Roman" w:cs="Times New Roman" w:asciiTheme="majorBidi" w:hAnsiTheme="majorBidi" w:cstheme="majorBidi"/>
                <w:color w:val="000000" w:themeColor="text1" w:themeTint="FF" w:themeShade="FF"/>
              </w:rPr>
              <w:t>, the project adopt</w:t>
            </w:r>
            <w:r w:rsidRPr="2A53A3CF" w:rsidR="007F3E04">
              <w:rPr>
                <w:rFonts w:ascii="Times New Roman" w:hAnsi="Times New Roman" w:cs="Times New Roman" w:asciiTheme="majorBidi" w:hAnsiTheme="majorBidi" w:cstheme="majorBidi"/>
                <w:color w:val="000000" w:themeColor="text1" w:themeTint="FF" w:themeShade="FF"/>
              </w:rPr>
              <w:t>s</w:t>
            </w:r>
            <w:r w:rsidRPr="2A53A3CF" w:rsidR="007F3E04">
              <w:rPr>
                <w:rFonts w:ascii="Times New Roman" w:hAnsi="Times New Roman" w:cs="Times New Roman" w:asciiTheme="majorBidi" w:hAnsiTheme="majorBidi" w:cstheme="majorBidi"/>
                <w:color w:val="000000" w:themeColor="text1" w:themeTint="FF" w:themeShade="FF"/>
              </w:rPr>
              <w:t xml:space="preserve"> a conflict</w:t>
            </w:r>
            <w:r w:rsidRPr="2A53A3CF" w:rsidR="007F3E04">
              <w:rPr>
                <w:rFonts w:ascii="Times New Roman" w:hAnsi="Times New Roman" w:cs="Times New Roman" w:asciiTheme="majorBidi" w:hAnsiTheme="majorBidi" w:cstheme="majorBidi"/>
                <w:color w:val="000000" w:themeColor="text1" w:themeTint="FF" w:themeShade="FF"/>
              </w:rPr>
              <w:t xml:space="preserve"> and gender</w:t>
            </w:r>
            <w:r w:rsidRPr="2A53A3CF" w:rsidR="007F3E04">
              <w:rPr>
                <w:rFonts w:ascii="Times New Roman" w:hAnsi="Times New Roman" w:cs="Times New Roman" w:asciiTheme="majorBidi" w:hAnsiTheme="majorBidi" w:cstheme="majorBidi"/>
                <w:color w:val="000000" w:themeColor="text1" w:themeTint="FF" w:themeShade="FF"/>
              </w:rPr>
              <w:t xml:space="preserve"> sensitive approach to avoid gender-based backlash</w:t>
            </w:r>
            <w:r w:rsidRPr="2A53A3CF" w:rsidR="007F3E04">
              <w:rPr>
                <w:rFonts w:ascii="Times New Roman" w:hAnsi="Times New Roman" w:cs="Times New Roman" w:asciiTheme="majorBidi" w:hAnsiTheme="majorBidi" w:cstheme="majorBidi"/>
                <w:color w:val="000000" w:themeColor="text1" w:themeTint="FF" w:themeShade="FF"/>
              </w:rPr>
              <w:t>es</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7F3E04">
              <w:rPr>
                <w:rFonts w:ascii="Times New Roman" w:hAnsi="Times New Roman" w:cs="Times New Roman" w:asciiTheme="majorBidi" w:hAnsiTheme="majorBidi" w:cstheme="majorBidi"/>
                <w:color w:val="000000" w:themeColor="text1" w:themeTint="FF" w:themeShade="FF"/>
              </w:rPr>
              <w:t>T</w:t>
            </w:r>
            <w:r w:rsidRPr="2A53A3CF" w:rsidR="007F3E04">
              <w:rPr>
                <w:rFonts w:ascii="Times New Roman" w:hAnsi="Times New Roman" w:cs="Times New Roman" w:asciiTheme="majorBidi" w:hAnsiTheme="majorBidi" w:cstheme="majorBidi"/>
                <w:color w:val="000000" w:themeColor="text1" w:themeTint="FF" w:themeShade="FF"/>
                <w:highlight w:val="yellow"/>
              </w:rPr>
              <w:t>his means y</w:t>
            </w:r>
            <w:r w:rsidRPr="2A53A3CF" w:rsidR="007F3E04">
              <w:rPr>
                <w:rFonts w:ascii="Times New Roman" w:hAnsi="Times New Roman" w:cs="Times New Roman" w:asciiTheme="majorBidi" w:hAnsiTheme="majorBidi" w:cstheme="majorBidi"/>
                <w:color w:val="000000" w:themeColor="text1" w:themeTint="FF" w:themeShade="FF"/>
                <w:highlight w:val="yellow"/>
              </w:rPr>
              <w:t>oung women are going to be</w:t>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 actively and directly</w:t>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 involved in all the activities of the project, </w:t>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but no </w:t>
            </w:r>
            <w:r w:rsidRPr="2A53A3CF" w:rsidR="007F3E04">
              <w:rPr>
                <w:rFonts w:ascii="Times New Roman" w:hAnsi="Times New Roman" w:cs="Times New Roman" w:asciiTheme="majorBidi" w:hAnsiTheme="majorBidi" w:cstheme="majorBidi"/>
                <w:color w:val="000000" w:themeColor="text1" w:themeTint="FF" w:themeShade="FF"/>
                <w:highlight w:val="yellow"/>
              </w:rPr>
              <w:t>women</w:t>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 specific and </w:t>
            </w:r>
            <w:r w:rsidRPr="2A53A3CF" w:rsidR="007F3E04">
              <w:rPr>
                <w:rFonts w:ascii="Times New Roman" w:hAnsi="Times New Roman" w:cs="Times New Roman" w:asciiTheme="majorBidi" w:hAnsiTheme="majorBidi" w:cstheme="majorBidi"/>
                <w:color w:val="000000" w:themeColor="text1" w:themeTint="FF" w:themeShade="FF"/>
                <w:highlight w:val="yellow"/>
              </w:rPr>
              <w:t>tailored activities</w:t>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 will be developed</w:t>
            </w:r>
            <w:commentRangeStart w:id="1705891322"/>
            <w:r w:rsidRPr="2A53A3CF" w:rsidR="007F3E04">
              <w:rPr>
                <w:rFonts w:ascii="Times New Roman" w:hAnsi="Times New Roman" w:cs="Times New Roman" w:asciiTheme="majorBidi" w:hAnsiTheme="majorBidi" w:cstheme="majorBidi"/>
                <w:color w:val="000000" w:themeColor="text1" w:themeTint="FF" w:themeShade="FF"/>
                <w:highlight w:val="yellow"/>
              </w:rPr>
              <w:t>.</w:t>
            </w:r>
            <w:commentRangeEnd w:id="1705891322"/>
            <w:r>
              <w:rPr>
                <w:rStyle w:val="CommentReference"/>
              </w:rPr>
              <w:commentReference w:id="1705891322"/>
            </w:r>
            <w:r w:rsidRPr="2A53A3CF" w:rsidR="007F3E04">
              <w:rPr>
                <w:rFonts w:ascii="Times New Roman" w:hAnsi="Times New Roman" w:cs="Times New Roman" w:asciiTheme="majorBidi" w:hAnsiTheme="majorBidi" w:cstheme="majorBidi"/>
                <w:color w:val="000000" w:themeColor="text1" w:themeTint="FF" w:themeShade="FF"/>
                <w:highlight w:val="yellow"/>
              </w:rPr>
              <w:t xml:space="preserve"> I</w:t>
            </w:r>
            <w:r w:rsidRPr="2A53A3CF" w:rsidR="007F3E04">
              <w:rPr>
                <w:rFonts w:ascii="Times New Roman" w:hAnsi="Times New Roman" w:cs="Times New Roman" w:asciiTheme="majorBidi" w:hAnsiTheme="majorBidi" w:cstheme="majorBidi"/>
                <w:color w:val="000000" w:themeColor="text1" w:themeTint="FF" w:themeShade="FF"/>
              </w:rPr>
              <w:t>n this way</w:t>
            </w:r>
            <w:r w:rsidRPr="2A53A3CF" w:rsidR="009B7B67">
              <w:rPr>
                <w:rFonts w:ascii="Times New Roman" w:hAnsi="Times New Roman" w:cs="Times New Roman" w:asciiTheme="majorBidi" w:hAnsiTheme="majorBidi" w:cstheme="majorBidi"/>
                <w:color w:val="000000" w:themeColor="text1" w:themeTint="FF" w:themeShade="FF"/>
              </w:rPr>
              <w:t>,</w:t>
            </w:r>
            <w:r w:rsidRPr="2A53A3CF" w:rsidR="007F3E04">
              <w:rPr>
                <w:rFonts w:ascii="Times New Roman" w:hAnsi="Times New Roman" w:cs="Times New Roman" w:asciiTheme="majorBidi" w:hAnsiTheme="majorBidi" w:cstheme="majorBidi"/>
                <w:color w:val="000000" w:themeColor="text1" w:themeTint="FF" w:themeShade="FF"/>
              </w:rPr>
              <w:t xml:space="preserve"> the proposed action will try to address the</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7F3E04">
              <w:rPr>
                <w:rFonts w:ascii="Times New Roman" w:hAnsi="Times New Roman" w:cs="Times New Roman" w:asciiTheme="majorBidi" w:hAnsiTheme="majorBidi" w:cstheme="majorBidi"/>
                <w:color w:val="000000" w:themeColor="text1" w:themeTint="FF" w:themeShade="FF"/>
              </w:rPr>
              <w:t>root causes of young women social exclusion from the inside out,</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7F3E04">
              <w:rPr>
                <w:rFonts w:ascii="Times New Roman" w:hAnsi="Times New Roman" w:cs="Times New Roman" w:asciiTheme="majorBidi" w:hAnsiTheme="majorBidi" w:cstheme="majorBidi"/>
                <w:color w:val="000000" w:themeColor="text1" w:themeTint="FF" w:themeShade="FF"/>
              </w:rPr>
              <w:t>focusing mostly</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7F3E04">
              <w:rPr>
                <w:rFonts w:ascii="Times New Roman" w:hAnsi="Times New Roman" w:cs="Times New Roman" w:asciiTheme="majorBidi" w:hAnsiTheme="majorBidi" w:cstheme="majorBidi"/>
                <w:color w:val="000000" w:themeColor="text1" w:themeTint="FF" w:themeShade="FF"/>
              </w:rPr>
              <w:t xml:space="preserve">on </w:t>
            </w:r>
            <w:r w:rsidRPr="2A53A3CF" w:rsidR="007F3E04">
              <w:rPr>
                <w:rFonts w:ascii="Times New Roman" w:hAnsi="Times New Roman" w:cs="Times New Roman" w:asciiTheme="majorBidi" w:hAnsiTheme="majorBidi" w:cstheme="majorBidi"/>
                <w:color w:val="000000" w:themeColor="text1" w:themeTint="FF" w:themeShade="FF"/>
              </w:rPr>
              <w:t xml:space="preserve">a joint reflection on the distinct experiences and patterns of marginalization </w:t>
            </w:r>
            <w:r w:rsidRPr="2A53A3CF" w:rsidR="009B7B67">
              <w:rPr>
                <w:rFonts w:ascii="Times New Roman" w:hAnsi="Times New Roman" w:cs="Times New Roman" w:asciiTheme="majorBidi" w:hAnsiTheme="majorBidi" w:cstheme="majorBidi"/>
                <w:color w:val="000000" w:themeColor="text1" w:themeTint="FF" w:themeShade="FF"/>
              </w:rPr>
              <w:t xml:space="preserve">of </w:t>
            </w:r>
            <w:r w:rsidRPr="2A53A3CF" w:rsidR="007F3E04">
              <w:rPr>
                <w:rFonts w:ascii="Times New Roman" w:hAnsi="Times New Roman" w:cs="Times New Roman" w:asciiTheme="majorBidi" w:hAnsiTheme="majorBidi" w:cstheme="majorBidi"/>
                <w:color w:val="000000" w:themeColor="text1" w:themeTint="FF" w:themeShade="FF"/>
              </w:rPr>
              <w:t>young women</w:t>
            </w:r>
            <w:r w:rsidRPr="2A53A3CF" w:rsidR="007F3E04">
              <w:rPr>
                <w:rFonts w:ascii="Times New Roman" w:hAnsi="Times New Roman" w:cs="Times New Roman" w:asciiTheme="majorBidi" w:hAnsiTheme="majorBidi" w:cstheme="majorBidi"/>
                <w:color w:val="000000" w:themeColor="text1" w:themeTint="FF" w:themeShade="FF"/>
              </w:rPr>
              <w:t xml:space="preserve"> and men</w:t>
            </w:r>
            <w:r w:rsidRPr="2A53A3CF" w:rsidR="007F3E04">
              <w:rPr>
                <w:rFonts w:ascii="Times New Roman" w:hAnsi="Times New Roman" w:cs="Times New Roman" w:asciiTheme="majorBidi" w:hAnsiTheme="majorBidi" w:cstheme="majorBidi"/>
                <w:color w:val="000000" w:themeColor="text1" w:themeTint="FF" w:themeShade="FF"/>
              </w:rPr>
              <w:t>,</w:t>
            </w:r>
            <w:r w:rsidRPr="2A53A3CF" w:rsidR="007F3E04">
              <w:rPr>
                <w:rFonts w:ascii="Times New Roman" w:hAnsi="Times New Roman" w:cs="Times New Roman" w:asciiTheme="majorBidi" w:hAnsiTheme="majorBidi" w:cstheme="majorBidi"/>
                <w:color w:val="000000" w:themeColor="text1" w:themeTint="FF" w:themeShade="FF"/>
              </w:rPr>
              <w:t xml:space="preserve"> looking at</w:t>
            </w:r>
            <w:r w:rsidRPr="2A53A3CF" w:rsidR="007F3E04">
              <w:rPr>
                <w:rFonts w:ascii="Times New Roman" w:hAnsi="Times New Roman" w:cs="Times New Roman" w:asciiTheme="majorBidi" w:hAnsiTheme="majorBidi" w:cstheme="majorBidi"/>
                <w:color w:val="000000" w:themeColor="text1" w:themeTint="FF" w:themeShade="FF"/>
              </w:rPr>
              <w:t xml:space="preserve"> discussing</w:t>
            </w:r>
            <w:r w:rsidRPr="2A53A3CF" w:rsidR="007F3E04">
              <w:rPr>
                <w:rFonts w:ascii="Times New Roman" w:hAnsi="Times New Roman" w:cs="Times New Roman" w:asciiTheme="majorBidi" w:hAnsiTheme="majorBidi" w:cstheme="majorBidi"/>
                <w:color w:val="000000" w:themeColor="text1" w:themeTint="FF" w:themeShade="FF"/>
              </w:rPr>
              <w:t xml:space="preserve"> </w:t>
            </w:r>
            <w:r w:rsidRPr="2A53A3CF" w:rsidR="009B7B67">
              <w:rPr>
                <w:rFonts w:ascii="Times New Roman" w:hAnsi="Times New Roman" w:cs="Times New Roman" w:asciiTheme="majorBidi" w:hAnsiTheme="majorBidi" w:cstheme="majorBidi"/>
                <w:color w:val="000000" w:themeColor="text1" w:themeTint="FF" w:themeShade="FF"/>
              </w:rPr>
              <w:t>masculine identities</w:t>
            </w:r>
            <w:r w:rsidRPr="2A53A3CF" w:rsidR="009B7B67">
              <w:rPr>
                <w:rFonts w:ascii="Times New Roman" w:hAnsi="Times New Roman" w:cs="Times New Roman" w:asciiTheme="majorBidi" w:hAnsiTheme="majorBidi" w:cstheme="majorBidi"/>
                <w:color w:val="000000" w:themeColor="text1" w:themeTint="FF" w:themeShade="FF"/>
              </w:rPr>
              <w:t xml:space="preserve"> and </w:t>
            </w:r>
            <w:r w:rsidRPr="2A53A3CF" w:rsidR="007F3E04">
              <w:rPr>
                <w:rFonts w:ascii="Times New Roman" w:hAnsi="Times New Roman" w:cs="Times New Roman" w:asciiTheme="majorBidi" w:hAnsiTheme="majorBidi" w:cstheme="majorBidi"/>
                <w:color w:val="000000" w:themeColor="text1" w:themeTint="FF" w:themeShade="FF"/>
              </w:rPr>
              <w:t xml:space="preserve">what positive </w:t>
            </w:r>
            <w:r w:rsidRPr="2A53A3CF" w:rsidR="007F3E04">
              <w:rPr>
                <w:rFonts w:ascii="Times New Roman" w:hAnsi="Times New Roman" w:cs="Times New Roman" w:asciiTheme="majorBidi" w:hAnsiTheme="majorBidi" w:cstheme="majorBidi"/>
                <w:color w:val="000000" w:themeColor="text1" w:themeTint="FF" w:themeShade="FF"/>
              </w:rPr>
              <w:t xml:space="preserve">masculinity </w:t>
            </w:r>
            <w:r w:rsidRPr="2A53A3CF" w:rsidR="007F3E04">
              <w:rPr>
                <w:rFonts w:ascii="Times New Roman" w:hAnsi="Times New Roman" w:cs="Times New Roman" w:asciiTheme="majorBidi" w:hAnsiTheme="majorBidi" w:cstheme="majorBidi"/>
                <w:color w:val="000000" w:themeColor="text1" w:themeTint="FF" w:themeShade="FF"/>
              </w:rPr>
              <w:t xml:space="preserve">means </w:t>
            </w:r>
            <w:r w:rsidRPr="2A53A3CF" w:rsidR="009B7B67">
              <w:rPr>
                <w:rFonts w:ascii="Times New Roman" w:hAnsi="Times New Roman" w:cs="Times New Roman" w:asciiTheme="majorBidi" w:hAnsiTheme="majorBidi" w:cstheme="majorBidi"/>
                <w:color w:val="000000" w:themeColor="text1" w:themeTint="FF" w:themeShade="FF"/>
              </w:rPr>
              <w:t xml:space="preserve">in Guinea Bissau. </w:t>
            </w:r>
          </w:p>
        </w:tc>
      </w:tr>
      <w:tr w:rsidRPr="00DC33F6" w:rsidR="00D36B84" w:rsidTr="2A53A3CF" w14:paraId="45862BF7" w14:textId="77777777">
        <w:trPr>
          <w:trHeight w:val="233"/>
        </w:trPr>
        <w:tc>
          <w:tcPr>
            <w:tcW w:w="9720" w:type="dxa"/>
            <w:gridSpan w:val="4"/>
            <w:tcMar/>
          </w:tcPr>
          <w:p w:rsidRPr="009E76A2" w:rsidR="00D36B84" w:rsidP="00BF60F8" w:rsidRDefault="00D36B84" w14:paraId="5136FC9E" w14:textId="19B66C37">
            <w:pPr>
              <w:pStyle w:val="Header"/>
              <w:tabs>
                <w:tab w:val="clear" w:pos="4320"/>
                <w:tab w:val="clear" w:pos="8640"/>
              </w:tabs>
              <w:jc w:val="both"/>
              <w:rPr>
                <w:rFonts w:asciiTheme="majorBidi" w:hAnsiTheme="majorBidi" w:cstheme="majorBidi"/>
                <w:b/>
                <w:bCs/>
                <w:szCs w:val="24"/>
              </w:rPr>
            </w:pPr>
            <w:r w:rsidRPr="009E76A2">
              <w:rPr>
                <w:rFonts w:asciiTheme="majorBidi" w:hAnsiTheme="majorBidi" w:cstheme="majorBidi"/>
                <w:b/>
                <w:bCs/>
                <w:szCs w:val="24"/>
              </w:rPr>
              <w:lastRenderedPageBreak/>
              <w:t>Project Risk Marker score</w:t>
            </w:r>
            <w:r w:rsidRPr="009E76A2">
              <w:rPr>
                <w:rStyle w:val="FootnoteReference"/>
                <w:rFonts w:asciiTheme="majorBidi" w:hAnsiTheme="majorBidi" w:cstheme="majorBidi"/>
                <w:b/>
                <w:bCs/>
                <w:szCs w:val="24"/>
              </w:rPr>
              <w:footnoteReference w:id="7"/>
            </w:r>
            <w:r w:rsidRPr="009E76A2">
              <w:rPr>
                <w:rFonts w:asciiTheme="majorBidi" w:hAnsiTheme="majorBidi" w:cstheme="majorBidi"/>
                <w:b/>
                <w:bCs/>
                <w:szCs w:val="24"/>
              </w:rPr>
              <w:t>: __</w:t>
            </w:r>
            <w:r w:rsidRPr="009E76A2" w:rsidR="009E76A2">
              <w:rPr>
                <w:rFonts w:asciiTheme="majorBidi" w:hAnsiTheme="majorBidi" w:cstheme="majorBidi"/>
                <w:b/>
                <w:bCs/>
                <w:szCs w:val="24"/>
              </w:rPr>
              <w:t>3</w:t>
            </w:r>
            <w:r w:rsidRPr="009E76A2">
              <w:rPr>
                <w:rFonts w:asciiTheme="majorBidi" w:hAnsiTheme="majorBidi" w:cstheme="majorBidi"/>
                <w:b/>
                <w:bCs/>
                <w:szCs w:val="24"/>
              </w:rPr>
              <w:t>___</w:t>
            </w:r>
          </w:p>
        </w:tc>
      </w:tr>
      <w:tr w:rsidRPr="00DC33F6" w:rsidR="00D36B84" w:rsidTr="2A53A3CF" w14:paraId="69E14EB0" w14:textId="77777777">
        <w:trPr>
          <w:trHeight w:val="629"/>
        </w:trPr>
        <w:tc>
          <w:tcPr>
            <w:tcW w:w="9720" w:type="dxa"/>
            <w:gridSpan w:val="4"/>
            <w:tcMar/>
          </w:tcPr>
          <w:p w:rsidRPr="00DC33F6" w:rsidR="00D36B84" w:rsidP="00BF60F8" w:rsidRDefault="00D36B84" w14:paraId="3F379F6B" w14:textId="58719D8F">
            <w:pPr>
              <w:pStyle w:val="Header"/>
              <w:tabs>
                <w:tab w:val="clear" w:pos="4320"/>
                <w:tab w:val="clear" w:pos="8640"/>
              </w:tabs>
              <w:jc w:val="both"/>
              <w:rPr>
                <w:rFonts w:asciiTheme="majorBidi" w:hAnsiTheme="majorBidi" w:cstheme="majorBidi"/>
                <w:bCs/>
                <w:szCs w:val="24"/>
              </w:rPr>
            </w:pPr>
            <w:r w:rsidRPr="009E76A2">
              <w:rPr>
                <w:rFonts w:asciiTheme="majorBidi" w:hAnsiTheme="majorBidi" w:cstheme="majorBidi"/>
                <w:b/>
                <w:bCs/>
                <w:szCs w:val="24"/>
              </w:rPr>
              <w:t>Select PBF Focus Areas</w:t>
            </w:r>
            <w:r w:rsidRPr="00DC33F6">
              <w:rPr>
                <w:rFonts w:asciiTheme="majorBidi" w:hAnsiTheme="majorBidi" w:cstheme="majorBidi"/>
                <w:b/>
                <w:bCs/>
                <w:szCs w:val="24"/>
              </w:rPr>
              <w:t xml:space="preserve"> </w:t>
            </w:r>
            <w:r w:rsidRPr="00DC33F6">
              <w:rPr>
                <w:rFonts w:asciiTheme="majorBidi" w:hAnsiTheme="majorBidi" w:cstheme="majorBidi"/>
                <w:bCs/>
                <w:szCs w:val="24"/>
              </w:rPr>
              <w:t xml:space="preserve">which best summarizes the focus of the project </w:t>
            </w:r>
            <w:r w:rsidRPr="00DC33F6">
              <w:rPr>
                <w:rFonts w:asciiTheme="majorBidi" w:hAnsiTheme="majorBidi" w:cstheme="majorBidi"/>
                <w:bCs/>
                <w:i/>
                <w:szCs w:val="24"/>
              </w:rPr>
              <w:t>(select ONLY one)</w:t>
            </w:r>
            <w:r w:rsidRPr="00DC33F6">
              <w:rPr>
                <w:rStyle w:val="FootnoteReference"/>
                <w:rFonts w:asciiTheme="majorBidi" w:hAnsiTheme="majorBidi" w:cstheme="majorBidi"/>
                <w:bCs/>
                <w:szCs w:val="24"/>
              </w:rPr>
              <w:t xml:space="preserve"> </w:t>
            </w:r>
            <w:r w:rsidRPr="00DC33F6">
              <w:rPr>
                <w:rStyle w:val="FootnoteReference"/>
                <w:rFonts w:asciiTheme="majorBidi" w:hAnsiTheme="majorBidi" w:cstheme="majorBidi"/>
                <w:bCs/>
                <w:szCs w:val="24"/>
              </w:rPr>
              <w:footnoteReference w:id="8"/>
            </w:r>
            <w:r w:rsidRPr="00DC33F6">
              <w:rPr>
                <w:rFonts w:asciiTheme="majorBidi" w:hAnsiTheme="majorBidi" w:cstheme="majorBidi"/>
                <w:bCs/>
                <w:szCs w:val="24"/>
              </w:rPr>
              <w:t xml:space="preserve">: </w:t>
            </w:r>
            <w:r w:rsidRPr="009E76A2" w:rsidR="009E76A2">
              <w:rPr>
                <w:rFonts w:asciiTheme="majorBidi" w:hAnsiTheme="majorBidi" w:cstheme="majorBidi"/>
                <w:color w:val="000000" w:themeColor="text1"/>
              </w:rPr>
              <w:t>Democratic Governance (Priority Area 2: Building and/or strengthening national capacities to promote coexistence and peaceful resolution of conflict</w:t>
            </w:r>
            <w:r w:rsidR="009E76A2">
              <w:rPr>
                <w:rFonts w:asciiTheme="majorBidi" w:hAnsiTheme="majorBidi" w:cstheme="majorBidi"/>
                <w:color w:val="000000" w:themeColor="text1"/>
              </w:rPr>
              <w:t>)</w:t>
            </w:r>
          </w:p>
          <w:p w:rsidRPr="00DC33F6" w:rsidR="00D36B84" w:rsidP="00BF60F8" w:rsidRDefault="00D36B84" w14:paraId="53EB9F1E" w14:textId="77777777">
            <w:pPr>
              <w:pStyle w:val="Header"/>
              <w:tabs>
                <w:tab w:val="clear" w:pos="4320"/>
                <w:tab w:val="clear" w:pos="8640"/>
              </w:tabs>
              <w:jc w:val="both"/>
              <w:rPr>
                <w:rFonts w:asciiTheme="majorBidi" w:hAnsiTheme="majorBidi" w:cstheme="majorBidi"/>
                <w:bCs/>
                <w:szCs w:val="24"/>
              </w:rPr>
            </w:pPr>
            <w:r w:rsidRPr="007F3E04">
              <w:rPr>
                <w:rFonts w:asciiTheme="majorBidi" w:hAnsiTheme="majorBidi" w:cstheme="majorBidi"/>
                <w:bCs/>
                <w:szCs w:val="24"/>
              </w:rPr>
              <w:t>If applicable, SDCF/</w:t>
            </w:r>
            <w:r w:rsidRPr="007F3E04">
              <w:rPr>
                <w:rFonts w:asciiTheme="majorBidi" w:hAnsiTheme="majorBidi" w:cstheme="majorBidi"/>
                <w:b/>
                <w:szCs w:val="24"/>
              </w:rPr>
              <w:t>UNDAF outcome(s)</w:t>
            </w:r>
            <w:r w:rsidRPr="007F3E04">
              <w:rPr>
                <w:rFonts w:asciiTheme="majorBidi" w:hAnsiTheme="majorBidi" w:cstheme="majorBidi"/>
                <w:bCs/>
                <w:szCs w:val="24"/>
              </w:rPr>
              <w:t xml:space="preserve"> to which the project contributes:</w:t>
            </w:r>
            <w:r>
              <w:rPr>
                <w:rFonts w:asciiTheme="majorBidi" w:hAnsiTheme="majorBidi" w:cstheme="majorBidi"/>
                <w:bCs/>
                <w:szCs w:val="24"/>
              </w:rPr>
              <w:t xml:space="preserve"> </w:t>
            </w:r>
          </w:p>
          <w:p w:rsidRPr="005C6916" w:rsidR="005C6916" w:rsidP="00BF60F8" w:rsidRDefault="005C6916" w14:paraId="3E564425" w14:textId="77777777">
            <w:pPr>
              <w:pStyle w:val="Header"/>
              <w:jc w:val="both"/>
              <w:rPr>
                <w:rFonts w:asciiTheme="majorBidi" w:hAnsiTheme="majorBidi" w:cstheme="majorBidi"/>
                <w:bCs/>
                <w:szCs w:val="24"/>
              </w:rPr>
            </w:pPr>
            <w:r w:rsidRPr="005C6916">
              <w:rPr>
                <w:rFonts w:asciiTheme="majorBidi" w:hAnsiTheme="majorBidi" w:cstheme="majorBidi"/>
                <w:bCs/>
                <w:szCs w:val="24"/>
              </w:rPr>
              <w:t>Outcome 1:</w:t>
            </w:r>
          </w:p>
          <w:p w:rsidRPr="00DC33F6" w:rsidR="00D36B84" w:rsidP="00BF60F8" w:rsidRDefault="005C6916" w14:paraId="1144142C" w14:textId="0E811024">
            <w:pPr>
              <w:pStyle w:val="Header"/>
              <w:tabs>
                <w:tab w:val="clear" w:pos="4320"/>
                <w:tab w:val="clear" w:pos="8640"/>
              </w:tabs>
              <w:jc w:val="both"/>
              <w:rPr>
                <w:rFonts w:asciiTheme="majorBidi" w:hAnsiTheme="majorBidi" w:cstheme="majorBidi"/>
                <w:bCs/>
                <w:szCs w:val="24"/>
              </w:rPr>
            </w:pPr>
            <w:r w:rsidRPr="005C6916">
              <w:rPr>
                <w:rFonts w:asciiTheme="majorBidi" w:hAnsiTheme="majorBidi" w:cstheme="majorBidi"/>
                <w:bCs/>
                <w:szCs w:val="24"/>
              </w:rPr>
              <w:t>The State institutions, including defence, security, and justice, consolidate the stability and the Rule of Law, democratic participation, and equitable access to opportunities for all.</w:t>
            </w:r>
          </w:p>
          <w:p w:rsidR="00D36B84" w:rsidP="00BF60F8" w:rsidRDefault="00D36B84" w14:paraId="7BC6A064" w14:textId="0D7B6751">
            <w:pPr>
              <w:pStyle w:val="Header"/>
              <w:tabs>
                <w:tab w:val="clear" w:pos="4320"/>
                <w:tab w:val="clear" w:pos="8640"/>
              </w:tabs>
              <w:jc w:val="both"/>
              <w:rPr>
                <w:rFonts w:asciiTheme="majorBidi" w:hAnsiTheme="majorBidi" w:cstheme="majorBidi"/>
                <w:bCs/>
                <w:szCs w:val="24"/>
              </w:rPr>
            </w:pPr>
            <w:r w:rsidRPr="00657BCC">
              <w:rPr>
                <w:rFonts w:asciiTheme="majorBidi" w:hAnsiTheme="majorBidi" w:cstheme="majorBidi"/>
                <w:b/>
                <w:szCs w:val="24"/>
              </w:rPr>
              <w:t>Sustainable Development Goal(s) and Target(s)</w:t>
            </w:r>
            <w:r w:rsidRPr="00657BCC">
              <w:rPr>
                <w:rFonts w:asciiTheme="majorBidi" w:hAnsiTheme="majorBidi" w:cstheme="majorBidi"/>
                <w:bCs/>
                <w:szCs w:val="24"/>
              </w:rPr>
              <w:t xml:space="preserve"> to which the project contributes:</w:t>
            </w:r>
            <w:r>
              <w:rPr>
                <w:rFonts w:asciiTheme="majorBidi" w:hAnsiTheme="majorBidi" w:cstheme="majorBidi"/>
                <w:bCs/>
                <w:szCs w:val="24"/>
              </w:rPr>
              <w:t xml:space="preserve"> </w:t>
            </w:r>
          </w:p>
          <w:p w:rsidR="005C6916" w:rsidP="00BF60F8" w:rsidRDefault="005C6916" w14:paraId="506BFC99" w14:textId="77777777">
            <w:pPr>
              <w:pStyle w:val="Header"/>
              <w:tabs>
                <w:tab w:val="clear" w:pos="4320"/>
                <w:tab w:val="clear" w:pos="8640"/>
              </w:tabs>
              <w:jc w:val="both"/>
              <w:rPr>
                <w:rFonts w:asciiTheme="majorBidi" w:hAnsiTheme="majorBidi" w:cstheme="majorBidi"/>
                <w:bCs/>
                <w:szCs w:val="24"/>
              </w:rPr>
            </w:pPr>
            <w:r w:rsidRPr="00186325">
              <w:rPr>
                <w:rFonts w:asciiTheme="majorBidi" w:hAnsiTheme="majorBidi" w:cstheme="majorBidi"/>
                <w:bCs/>
                <w:szCs w:val="24"/>
              </w:rPr>
              <w:t xml:space="preserve">SDG 5: Targets: Ensure women’s full and effective participation and equal opportunities for leadership at all levels of decision making in political, economic and public life  and End all forms of discrimination against all women and girls everywhere;  </w:t>
            </w:r>
          </w:p>
          <w:p w:rsidRPr="009808A7" w:rsidR="00D36B84" w:rsidP="00BF60F8" w:rsidRDefault="005C6916" w14:paraId="58485492" w14:textId="2557FF6A">
            <w:pPr>
              <w:pStyle w:val="Header"/>
              <w:tabs>
                <w:tab w:val="clear" w:pos="4320"/>
                <w:tab w:val="clear" w:pos="8640"/>
              </w:tabs>
              <w:jc w:val="both"/>
              <w:rPr>
                <w:rFonts w:asciiTheme="majorBidi" w:hAnsiTheme="majorBidi" w:cstheme="majorBidi"/>
                <w:bCs/>
                <w:szCs w:val="24"/>
              </w:rPr>
            </w:pPr>
            <w:r w:rsidRPr="00186325">
              <w:rPr>
                <w:rFonts w:asciiTheme="majorBidi" w:hAnsiTheme="majorBidi" w:cstheme="majorBidi"/>
                <w:bCs/>
                <w:szCs w:val="24"/>
              </w:rPr>
              <w:t>SDG 16 target: Ensure responsive, inclusive, participatory and representative decision-making at all levels.</w:t>
            </w:r>
          </w:p>
        </w:tc>
      </w:tr>
      <w:tr w:rsidRPr="00DC33F6" w:rsidR="00D36B84" w:rsidTr="2A53A3CF" w14:paraId="63C852CF" w14:textId="77777777">
        <w:trPr>
          <w:trHeight w:val="629"/>
        </w:trPr>
        <w:tc>
          <w:tcPr>
            <w:tcW w:w="2610" w:type="dxa"/>
            <w:tcMar/>
          </w:tcPr>
          <w:p w:rsidRPr="00DC33F6" w:rsidR="00D36B84" w:rsidP="00BF60F8" w:rsidRDefault="00D36B84" w14:paraId="2C5604B5" w14:textId="77777777">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Type of submission:</w:t>
            </w:r>
          </w:p>
          <w:p w:rsidRPr="00DC33F6" w:rsidR="00D36B84" w:rsidP="00BF60F8" w:rsidRDefault="00D36B84" w14:paraId="7AFF6BF1" w14:textId="77777777">
            <w:pPr>
              <w:pStyle w:val="Header"/>
              <w:tabs>
                <w:tab w:val="clear" w:pos="4320"/>
                <w:tab w:val="clear" w:pos="8640"/>
              </w:tabs>
              <w:jc w:val="both"/>
              <w:rPr>
                <w:rFonts w:asciiTheme="majorBidi" w:hAnsiTheme="majorBidi" w:cstheme="majorBidi"/>
                <w:b/>
                <w:bCs/>
                <w:szCs w:val="24"/>
              </w:rPr>
            </w:pPr>
          </w:p>
          <w:p w:rsidRPr="00DC33F6" w:rsidR="00D36B84" w:rsidP="00BF60F8" w:rsidRDefault="00D36B84" w14:paraId="33DCF4BD" w14:textId="77777777">
            <w:pPr>
              <w:pStyle w:val="Header"/>
              <w:tabs>
                <w:tab w:val="clear" w:pos="4320"/>
                <w:tab w:val="clear" w:pos="8640"/>
                <w:tab w:val="left" w:pos="1845"/>
              </w:tabs>
              <w:jc w:val="both"/>
              <w:rPr>
                <w:rFonts w:asciiTheme="majorBidi" w:hAnsiTheme="majorBidi" w:cstheme="majorBidi"/>
                <w:b/>
                <w:bCs/>
                <w:szCs w:val="24"/>
              </w:rPr>
            </w:pPr>
            <w:r>
              <w:rPr>
                <w:rFonts w:asciiTheme="majorBidi" w:hAnsiTheme="majorBidi" w:cstheme="majorBidi"/>
                <w:b/>
                <w:bCs/>
                <w:szCs w:val="24"/>
                <w:lang w:val="en-US"/>
              </w:rPr>
              <w:fldChar w:fldCharType="begin">
                <w:ffData>
                  <w:name w:val=""/>
                  <w:enabled/>
                  <w:calcOnExit w:val="0"/>
                  <w:checkBox>
                    <w:sizeAuto/>
                    <w:default w:val="1"/>
                  </w:checkBox>
                </w:ffData>
              </w:fldChar>
            </w:r>
            <w:r>
              <w:rPr>
                <w:rFonts w:asciiTheme="majorBidi" w:hAnsiTheme="majorBidi" w:cstheme="majorBidi"/>
                <w:b/>
                <w:bCs/>
                <w:szCs w:val="24"/>
                <w:lang w:val="en-US"/>
              </w:rPr>
              <w:instrText xml:space="preserve"> FORMCHECKBOX </w:instrText>
            </w:r>
            <w:r w:rsidR="00DB260F">
              <w:rPr>
                <w:rFonts w:asciiTheme="majorBidi" w:hAnsiTheme="majorBidi" w:cstheme="majorBidi"/>
                <w:b/>
                <w:bCs/>
                <w:szCs w:val="24"/>
                <w:lang w:val="en-US"/>
              </w:rPr>
            </w:r>
            <w:r w:rsidR="00DB260F">
              <w:rPr>
                <w:rFonts w:asciiTheme="majorBidi" w:hAnsiTheme="majorBidi" w:cstheme="majorBidi"/>
                <w:b/>
                <w:bCs/>
                <w:szCs w:val="24"/>
                <w:lang w:val="en-US"/>
              </w:rPr>
              <w:fldChar w:fldCharType="separate"/>
            </w:r>
            <w:r>
              <w:rPr>
                <w:rFonts w:asciiTheme="majorBidi" w:hAnsiTheme="majorBidi" w:cstheme="majorBidi"/>
                <w:b/>
                <w:bCs/>
                <w:szCs w:val="24"/>
                <w:lang w:val="en-US"/>
              </w:rPr>
              <w:fldChar w:fldCharType="end"/>
            </w:r>
            <w:r w:rsidRPr="00DC33F6">
              <w:rPr>
                <w:rFonts w:asciiTheme="majorBidi" w:hAnsiTheme="majorBidi" w:cstheme="majorBidi"/>
                <w:b/>
                <w:bCs/>
                <w:szCs w:val="24"/>
              </w:rPr>
              <w:t xml:space="preserve"> New project     </w:t>
            </w:r>
          </w:p>
          <w:p w:rsidRPr="00DC33F6" w:rsidR="00D36B84" w:rsidP="00BF60F8" w:rsidRDefault="00D36B84" w14:paraId="3EA5B7A0" w14:textId="77777777">
            <w:pPr>
              <w:pStyle w:val="Header"/>
              <w:tabs>
                <w:tab w:val="clear" w:pos="4320"/>
                <w:tab w:val="clear" w:pos="8640"/>
              </w:tabs>
              <w:jc w:val="both"/>
              <w:rPr>
                <w:rFonts w:asciiTheme="majorBidi" w:hAnsiTheme="majorBidi" w:cstheme="majorBidi"/>
                <w:szCs w:val="24"/>
              </w:rPr>
            </w:pPr>
            <w:r w:rsidRPr="00DC33F6">
              <w:rPr>
                <w:rFonts w:asciiTheme="majorBidi" w:hAnsiTheme="majorBidi" w:cstheme="majorBidi"/>
                <w:szCs w:val="24"/>
              </w:rPr>
              <w:fldChar w:fldCharType="begin">
                <w:ffData>
                  <w:name w:val=""/>
                  <w:enabled/>
                  <w:calcOnExit w:val="0"/>
                  <w:checkBox>
                    <w:sizeAuto/>
                    <w:default w:val="0"/>
                  </w:checkBox>
                </w:ffData>
              </w:fldChar>
            </w:r>
            <w:r w:rsidRPr="00DC33F6">
              <w:rPr>
                <w:rFonts w:asciiTheme="majorBidi" w:hAnsiTheme="majorBidi" w:cstheme="majorBidi"/>
                <w:szCs w:val="24"/>
              </w:rPr>
              <w:instrText xml:space="preserve"> FORMCHECKBOX </w:instrText>
            </w:r>
            <w:r w:rsidR="00DB260F">
              <w:rPr>
                <w:rFonts w:asciiTheme="majorBidi" w:hAnsiTheme="majorBidi" w:cstheme="majorBidi"/>
                <w:szCs w:val="24"/>
              </w:rPr>
            </w:r>
            <w:r w:rsidR="00DB260F">
              <w:rPr>
                <w:rFonts w:asciiTheme="majorBidi" w:hAnsiTheme="majorBidi" w:cstheme="majorBidi"/>
                <w:szCs w:val="24"/>
              </w:rPr>
              <w:fldChar w:fldCharType="separate"/>
            </w:r>
            <w:r w:rsidRPr="00DC33F6">
              <w:rPr>
                <w:rFonts w:asciiTheme="majorBidi" w:hAnsiTheme="majorBidi" w:cstheme="majorBidi"/>
                <w:szCs w:val="24"/>
              </w:rPr>
              <w:fldChar w:fldCharType="end"/>
            </w:r>
            <w:r w:rsidRPr="00DC33F6">
              <w:rPr>
                <w:rFonts w:asciiTheme="majorBidi" w:hAnsiTheme="majorBidi" w:cstheme="majorBidi"/>
                <w:szCs w:val="24"/>
              </w:rPr>
              <w:t xml:space="preserve"> </w:t>
            </w:r>
            <w:r w:rsidRPr="00DC33F6">
              <w:rPr>
                <w:rFonts w:asciiTheme="majorBidi" w:hAnsiTheme="majorBidi" w:cstheme="majorBidi"/>
                <w:b/>
                <w:bCs/>
                <w:szCs w:val="24"/>
              </w:rPr>
              <w:t xml:space="preserve">Project amendment  </w:t>
            </w:r>
          </w:p>
          <w:p w:rsidRPr="00DC33F6" w:rsidR="00D36B84" w:rsidP="00BF60F8" w:rsidRDefault="00D36B84" w14:paraId="6AACA8D0" w14:textId="6CE205CF">
            <w:pPr>
              <w:pStyle w:val="Header"/>
              <w:tabs>
                <w:tab w:val="clear" w:pos="4320"/>
                <w:tab w:val="clear" w:pos="8640"/>
              </w:tabs>
              <w:jc w:val="both"/>
              <w:rPr>
                <w:rFonts w:asciiTheme="majorBidi" w:hAnsiTheme="majorBidi" w:cstheme="majorBidi"/>
                <w:b/>
                <w:bCs/>
                <w:szCs w:val="24"/>
              </w:rPr>
            </w:pPr>
          </w:p>
        </w:tc>
        <w:tc>
          <w:tcPr>
            <w:tcW w:w="7110" w:type="dxa"/>
            <w:gridSpan w:val="3"/>
            <w:tcMar/>
          </w:tcPr>
          <w:p w:rsidRPr="00DC33F6" w:rsidR="00D36B84" w:rsidP="00BF60F8" w:rsidRDefault="00D36B84" w14:paraId="6AFD53D3" w14:textId="16AEE306">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If it is a project amendment, select all changes that apply and provide a brief justification:</w:t>
            </w:r>
          </w:p>
          <w:p w:rsidRPr="00DC33F6" w:rsidR="00D36B84" w:rsidP="00BF60F8" w:rsidRDefault="00D36B84" w14:paraId="5F661D00" w14:textId="0468DB1F">
            <w:pPr>
              <w:pStyle w:val="Header"/>
              <w:tabs>
                <w:tab w:val="clear" w:pos="4320"/>
                <w:tab w:val="clear" w:pos="8640"/>
              </w:tabs>
              <w:jc w:val="both"/>
              <w:rPr>
                <w:rFonts w:asciiTheme="majorBidi" w:hAnsiTheme="majorBidi" w:cstheme="majorBidi"/>
                <w:b/>
                <w:bCs/>
                <w:szCs w:val="24"/>
              </w:rPr>
            </w:pPr>
          </w:p>
          <w:p w:rsidRPr="00DC33F6" w:rsidR="00D36B84" w:rsidP="00BF60F8" w:rsidRDefault="00D36B84" w14:paraId="45AAE112" w14:textId="1D6D29EF">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 xml:space="preserve">Extension of duration: </w:t>
            </w:r>
            <w:r w:rsidRPr="00DC33F6">
              <w:rPr>
                <w:rFonts w:asciiTheme="majorBidi" w:hAnsiTheme="majorBidi" w:cstheme="majorBidi"/>
                <w:szCs w:val="24"/>
              </w:rPr>
              <w:fldChar w:fldCharType="begin">
                <w:ffData>
                  <w:name w:val=""/>
                  <w:enabled/>
                  <w:calcOnExit w:val="0"/>
                  <w:checkBox>
                    <w:sizeAuto/>
                    <w:default w:val="0"/>
                  </w:checkBox>
                </w:ffData>
              </w:fldChar>
            </w:r>
            <w:r w:rsidRPr="00DC33F6">
              <w:rPr>
                <w:rFonts w:asciiTheme="majorBidi" w:hAnsiTheme="majorBidi" w:cstheme="majorBidi"/>
                <w:szCs w:val="24"/>
              </w:rPr>
              <w:instrText xml:space="preserve"> FORMCHECKBOX </w:instrText>
            </w:r>
            <w:r w:rsidR="00DB260F">
              <w:rPr>
                <w:rFonts w:asciiTheme="majorBidi" w:hAnsiTheme="majorBidi" w:cstheme="majorBidi"/>
                <w:szCs w:val="24"/>
              </w:rPr>
            </w:r>
            <w:r w:rsidR="00DB260F">
              <w:rPr>
                <w:rFonts w:asciiTheme="majorBidi" w:hAnsiTheme="majorBidi" w:cstheme="majorBidi"/>
                <w:szCs w:val="24"/>
              </w:rPr>
              <w:fldChar w:fldCharType="separate"/>
            </w:r>
            <w:r w:rsidRPr="00DC33F6">
              <w:rPr>
                <w:rFonts w:asciiTheme="majorBidi" w:hAnsiTheme="majorBidi" w:cstheme="majorBidi"/>
                <w:szCs w:val="24"/>
              </w:rPr>
              <w:fldChar w:fldCharType="end"/>
            </w:r>
            <w:r w:rsidRPr="00DC33F6">
              <w:rPr>
                <w:rFonts w:asciiTheme="majorBidi" w:hAnsiTheme="majorBidi" w:cstheme="majorBidi"/>
                <w:szCs w:val="24"/>
              </w:rPr>
              <w:t xml:space="preserve">   Additional duration in months (number of months and new end date):  </w:t>
            </w:r>
          </w:p>
          <w:p w:rsidRPr="00DC33F6" w:rsidR="00D36B84" w:rsidP="00BF60F8" w:rsidRDefault="00D36B84" w14:paraId="715CB66B" w14:textId="0677F5E8">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 xml:space="preserve">Change of project outcome/ scope: </w:t>
            </w:r>
            <w:r w:rsidRPr="00DC33F6">
              <w:rPr>
                <w:rFonts w:asciiTheme="majorBidi" w:hAnsiTheme="majorBidi" w:cstheme="majorBidi"/>
                <w:szCs w:val="24"/>
              </w:rPr>
              <w:fldChar w:fldCharType="begin">
                <w:ffData>
                  <w:name w:val=""/>
                  <w:enabled/>
                  <w:calcOnExit w:val="0"/>
                  <w:checkBox>
                    <w:sizeAuto/>
                    <w:default w:val="0"/>
                  </w:checkBox>
                </w:ffData>
              </w:fldChar>
            </w:r>
            <w:r w:rsidRPr="00DC33F6">
              <w:rPr>
                <w:rFonts w:asciiTheme="majorBidi" w:hAnsiTheme="majorBidi" w:cstheme="majorBidi"/>
                <w:szCs w:val="24"/>
              </w:rPr>
              <w:instrText xml:space="preserve"> FORMCHECKBOX </w:instrText>
            </w:r>
            <w:r w:rsidR="00DB260F">
              <w:rPr>
                <w:rFonts w:asciiTheme="majorBidi" w:hAnsiTheme="majorBidi" w:cstheme="majorBidi"/>
                <w:szCs w:val="24"/>
              </w:rPr>
            </w:r>
            <w:r w:rsidR="00DB260F">
              <w:rPr>
                <w:rFonts w:asciiTheme="majorBidi" w:hAnsiTheme="majorBidi" w:cstheme="majorBidi"/>
                <w:szCs w:val="24"/>
              </w:rPr>
              <w:fldChar w:fldCharType="separate"/>
            </w:r>
            <w:r w:rsidRPr="00DC33F6">
              <w:rPr>
                <w:rFonts w:asciiTheme="majorBidi" w:hAnsiTheme="majorBidi" w:cstheme="majorBidi"/>
                <w:szCs w:val="24"/>
              </w:rPr>
              <w:fldChar w:fldCharType="end"/>
            </w:r>
          </w:p>
          <w:p w:rsidRPr="00DC33F6" w:rsidR="00D36B84" w:rsidP="00BF60F8" w:rsidRDefault="00D36B84" w14:paraId="018422C4" w14:textId="7C24C410">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 xml:space="preserve">Change of budget allocation between outcomes or budget categories of more than 15%: </w:t>
            </w:r>
            <w:r w:rsidRPr="00DC33F6">
              <w:rPr>
                <w:rFonts w:asciiTheme="majorBidi" w:hAnsiTheme="majorBidi" w:cstheme="majorBidi"/>
                <w:szCs w:val="24"/>
              </w:rPr>
              <w:fldChar w:fldCharType="begin">
                <w:ffData>
                  <w:name w:val=""/>
                  <w:enabled/>
                  <w:calcOnExit w:val="0"/>
                  <w:checkBox>
                    <w:sizeAuto/>
                    <w:default w:val="0"/>
                  </w:checkBox>
                </w:ffData>
              </w:fldChar>
            </w:r>
            <w:r w:rsidRPr="00DC33F6">
              <w:rPr>
                <w:rFonts w:asciiTheme="majorBidi" w:hAnsiTheme="majorBidi" w:cstheme="majorBidi"/>
                <w:szCs w:val="24"/>
              </w:rPr>
              <w:instrText xml:space="preserve"> FORMCHECKBOX </w:instrText>
            </w:r>
            <w:r w:rsidR="00DB260F">
              <w:rPr>
                <w:rFonts w:asciiTheme="majorBidi" w:hAnsiTheme="majorBidi" w:cstheme="majorBidi"/>
                <w:szCs w:val="24"/>
              </w:rPr>
            </w:r>
            <w:r w:rsidR="00DB260F">
              <w:rPr>
                <w:rFonts w:asciiTheme="majorBidi" w:hAnsiTheme="majorBidi" w:cstheme="majorBidi"/>
                <w:szCs w:val="24"/>
              </w:rPr>
              <w:fldChar w:fldCharType="separate"/>
            </w:r>
            <w:r w:rsidRPr="00DC33F6">
              <w:rPr>
                <w:rFonts w:asciiTheme="majorBidi" w:hAnsiTheme="majorBidi" w:cstheme="majorBidi"/>
                <w:szCs w:val="24"/>
              </w:rPr>
              <w:fldChar w:fldCharType="end"/>
            </w:r>
          </w:p>
          <w:p w:rsidRPr="00DC33F6" w:rsidR="00D36B84" w:rsidP="00BF60F8" w:rsidRDefault="00D36B84" w14:paraId="530E6965" w14:textId="6BF2B5C3">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 xml:space="preserve">Additional PBF budget: </w:t>
            </w:r>
            <w:r w:rsidRPr="00DC33F6">
              <w:rPr>
                <w:rFonts w:asciiTheme="majorBidi" w:hAnsiTheme="majorBidi" w:cstheme="majorBidi"/>
                <w:szCs w:val="24"/>
              </w:rPr>
              <w:fldChar w:fldCharType="begin">
                <w:ffData>
                  <w:name w:val=""/>
                  <w:enabled/>
                  <w:calcOnExit w:val="0"/>
                  <w:checkBox>
                    <w:sizeAuto/>
                    <w:default w:val="0"/>
                  </w:checkBox>
                </w:ffData>
              </w:fldChar>
            </w:r>
            <w:r w:rsidRPr="00DC33F6">
              <w:rPr>
                <w:rFonts w:asciiTheme="majorBidi" w:hAnsiTheme="majorBidi" w:cstheme="majorBidi"/>
                <w:szCs w:val="24"/>
              </w:rPr>
              <w:instrText xml:space="preserve"> FORMCHECKBOX </w:instrText>
            </w:r>
            <w:r w:rsidR="00DB260F">
              <w:rPr>
                <w:rFonts w:asciiTheme="majorBidi" w:hAnsiTheme="majorBidi" w:cstheme="majorBidi"/>
                <w:szCs w:val="24"/>
              </w:rPr>
            </w:r>
            <w:r w:rsidR="00DB260F">
              <w:rPr>
                <w:rFonts w:asciiTheme="majorBidi" w:hAnsiTheme="majorBidi" w:cstheme="majorBidi"/>
                <w:szCs w:val="24"/>
              </w:rPr>
              <w:fldChar w:fldCharType="separate"/>
            </w:r>
            <w:r w:rsidRPr="00DC33F6">
              <w:rPr>
                <w:rFonts w:asciiTheme="majorBidi" w:hAnsiTheme="majorBidi" w:cstheme="majorBidi"/>
                <w:szCs w:val="24"/>
              </w:rPr>
              <w:fldChar w:fldCharType="end"/>
            </w:r>
            <w:r w:rsidRPr="00DC33F6">
              <w:rPr>
                <w:rFonts w:asciiTheme="majorBidi" w:hAnsiTheme="majorBidi" w:cstheme="majorBidi"/>
                <w:szCs w:val="24"/>
              </w:rPr>
              <w:t xml:space="preserve"> Additional amount by recipient organization: USD XXXXX</w:t>
            </w:r>
          </w:p>
          <w:p w:rsidRPr="00DC33F6" w:rsidR="00D36B84" w:rsidP="00BF60F8" w:rsidRDefault="00D36B84" w14:paraId="67BF50E8" w14:textId="17687F35">
            <w:pPr>
              <w:pStyle w:val="Header"/>
              <w:tabs>
                <w:tab w:val="clear" w:pos="4320"/>
                <w:tab w:val="clear" w:pos="8640"/>
              </w:tabs>
              <w:jc w:val="both"/>
              <w:rPr>
                <w:rFonts w:asciiTheme="majorBidi" w:hAnsiTheme="majorBidi" w:cstheme="majorBidi"/>
                <w:b/>
                <w:bCs/>
                <w:szCs w:val="24"/>
              </w:rPr>
            </w:pPr>
          </w:p>
          <w:p w:rsidRPr="00DC33F6" w:rsidR="00D36B84" w:rsidP="00BF60F8" w:rsidRDefault="00D36B84" w14:paraId="613E5654" w14:textId="459E336B">
            <w:pPr>
              <w:pStyle w:val="Header"/>
              <w:tabs>
                <w:tab w:val="clear" w:pos="4320"/>
                <w:tab w:val="clear" w:pos="8640"/>
              </w:tabs>
              <w:jc w:val="both"/>
              <w:rPr>
                <w:rFonts w:asciiTheme="majorBidi" w:hAnsiTheme="majorBidi" w:cstheme="majorBidi"/>
                <w:b/>
                <w:bCs/>
                <w:szCs w:val="24"/>
              </w:rPr>
            </w:pPr>
            <w:r w:rsidRPr="00DC33F6">
              <w:rPr>
                <w:rFonts w:asciiTheme="majorBidi" w:hAnsiTheme="majorBidi" w:cstheme="majorBidi"/>
                <w:b/>
                <w:bCs/>
                <w:szCs w:val="24"/>
              </w:rPr>
              <w:t>Brief justification for amendment:</w:t>
            </w:r>
          </w:p>
          <w:p w:rsidRPr="00DC33F6" w:rsidR="00D36B84" w:rsidP="00BF60F8" w:rsidRDefault="00D36B84" w14:paraId="612772DA" w14:textId="77777777">
            <w:pPr>
              <w:pStyle w:val="Header"/>
              <w:tabs>
                <w:tab w:val="clear" w:pos="4320"/>
                <w:tab w:val="clear" w:pos="8640"/>
              </w:tabs>
              <w:jc w:val="both"/>
              <w:rPr>
                <w:rFonts w:asciiTheme="majorBidi" w:hAnsiTheme="majorBidi" w:cstheme="majorBidi"/>
                <w:szCs w:val="24"/>
              </w:rPr>
            </w:pPr>
          </w:p>
          <w:p w:rsidRPr="00DC33F6" w:rsidR="00D36B84" w:rsidP="00BF60F8" w:rsidRDefault="00D36B84" w14:paraId="044BF94C" w14:textId="77777777">
            <w:pPr>
              <w:pStyle w:val="Header"/>
              <w:tabs>
                <w:tab w:val="clear" w:pos="4320"/>
                <w:tab w:val="clear" w:pos="8640"/>
              </w:tabs>
              <w:jc w:val="both"/>
              <w:rPr>
                <w:rFonts w:asciiTheme="majorBidi" w:hAnsiTheme="majorBidi" w:cstheme="majorBidi"/>
                <w:i/>
                <w:iCs/>
                <w:szCs w:val="24"/>
              </w:rPr>
            </w:pPr>
            <w:r w:rsidRPr="00DC33F6">
              <w:rPr>
                <w:rFonts w:asciiTheme="majorBidi" w:hAnsiTheme="majorBidi" w:cstheme="majorBidi"/>
                <w:i/>
                <w:iCs/>
                <w:szCs w:val="24"/>
              </w:rPr>
              <w:t>Note: If this is an amendment, show any changes to the project document in RED colour or in</w:t>
            </w:r>
          </w:p>
          <w:p w:rsidRPr="00DC33F6" w:rsidR="00D36B84" w:rsidP="00BF60F8" w:rsidRDefault="00D36B84" w14:paraId="11F7A02B" w14:textId="16ADECA3">
            <w:pPr>
              <w:pStyle w:val="Header"/>
              <w:tabs>
                <w:tab w:val="clear" w:pos="4320"/>
                <w:tab w:val="clear" w:pos="8640"/>
              </w:tabs>
              <w:jc w:val="both"/>
              <w:rPr>
                <w:rFonts w:asciiTheme="majorBidi" w:hAnsiTheme="majorBidi" w:cstheme="majorBidi"/>
                <w:i/>
                <w:iCs/>
                <w:szCs w:val="24"/>
              </w:rPr>
            </w:pPr>
            <w:r w:rsidRPr="00DC33F6">
              <w:rPr>
                <w:rFonts w:asciiTheme="majorBidi" w:hAnsiTheme="majorBidi" w:cstheme="majorBidi"/>
                <w:i/>
                <w:iCs/>
                <w:szCs w:val="24"/>
              </w:rPr>
              <w:t xml:space="preserve"> TRACKED CHANGES, ensuring a new result framework and budget tables are included with clearly visible changes. Any parts of the document which are not affected, should remain the same. New project signatures are required.</w:t>
            </w:r>
          </w:p>
        </w:tc>
      </w:tr>
    </w:tbl>
    <w:p w:rsidR="001A1534" w:rsidP="00BF60F8" w:rsidRDefault="001A1534" w14:paraId="1715B72F" w14:textId="77777777">
      <w:pPr>
        <w:jc w:val="both"/>
        <w:rPr>
          <w:b/>
          <w:bCs/>
          <w:sz w:val="28"/>
          <w:szCs w:val="28"/>
        </w:rPr>
      </w:pPr>
    </w:p>
    <w:p w:rsidR="001A1534" w:rsidP="00BF60F8" w:rsidRDefault="001A1534" w14:paraId="1189DDCF" w14:textId="77777777">
      <w:pPr>
        <w:jc w:val="both"/>
        <w:rPr>
          <w:b/>
          <w:bCs/>
          <w:sz w:val="28"/>
          <w:szCs w:val="28"/>
        </w:rPr>
      </w:pPr>
    </w:p>
    <w:p w:rsidR="001A1534" w:rsidP="00BF60F8" w:rsidRDefault="001A1534" w14:paraId="6B40F32B" w14:textId="77777777">
      <w:pPr>
        <w:jc w:val="both"/>
        <w:rPr>
          <w:b/>
          <w:bCs/>
          <w:sz w:val="28"/>
          <w:szCs w:val="28"/>
        </w:rPr>
      </w:pPr>
    </w:p>
    <w:p w:rsidRPr="009F0871" w:rsidR="009F0871" w:rsidP="00BF60F8" w:rsidRDefault="009F0871" w14:paraId="418F9E79" w14:textId="710F190D">
      <w:pPr>
        <w:jc w:val="both"/>
        <w:rPr>
          <w:b/>
          <w:bCs/>
          <w:sz w:val="28"/>
          <w:szCs w:val="28"/>
        </w:rPr>
      </w:pPr>
      <w:r w:rsidRPr="009F0871">
        <w:rPr>
          <w:b/>
          <w:bCs/>
          <w:sz w:val="28"/>
          <w:szCs w:val="28"/>
        </w:rPr>
        <w:t>PROJECT SIGNATURES:</w:t>
      </w:r>
    </w:p>
    <w:p w:rsidR="00AD48BA" w:rsidP="00BF60F8" w:rsidRDefault="00AD48BA" w14:paraId="3DBF56B5" w14:textId="77777777">
      <w:pPr>
        <w:pStyle w:val="BalloonText"/>
        <w:numPr>
          <w:ilvl w:val="12"/>
          <w:numId w:val="0"/>
        </w:numPr>
        <w:tabs>
          <w:tab w:val="left" w:pos="-720"/>
          <w:tab w:val="left" w:pos="4500"/>
        </w:tabs>
        <w:suppressAutoHyphens/>
        <w:jc w:val="both"/>
        <w:rPr>
          <w:rFonts w:ascii="Times New Roman" w:hAnsi="Times New Roman" w:cs="Times New Roman"/>
          <w:spacing w:val="-3"/>
          <w:szCs w:val="20"/>
        </w:rPr>
      </w:pPr>
    </w:p>
    <w:p w:rsidR="00AD48BA" w:rsidP="00BF60F8" w:rsidRDefault="00AD48BA" w14:paraId="706E33EB" w14:textId="77777777">
      <w:pPr>
        <w:pStyle w:val="BalloonText"/>
        <w:numPr>
          <w:ilvl w:val="12"/>
          <w:numId w:val="0"/>
        </w:numPr>
        <w:tabs>
          <w:tab w:val="left" w:pos="-720"/>
          <w:tab w:val="left" w:pos="4500"/>
        </w:tabs>
        <w:suppressAutoHyphens/>
        <w:jc w:val="both"/>
        <w:rPr>
          <w:rFonts w:ascii="Times New Roman" w:hAnsi="Times New Roman" w:cs="Times New Roman"/>
          <w:spacing w:val="-3"/>
          <w:szCs w:val="20"/>
        </w:rPr>
      </w:pPr>
    </w:p>
    <w:tbl>
      <w:tblPr>
        <w:tblpPr w:leftFromText="180" w:rightFromText="180" w:vertAnchor="text" w:horzAnchor="margin" w:tblpY="-5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82"/>
        <w:gridCol w:w="5254"/>
      </w:tblGrid>
      <w:tr w:rsidRPr="00FF1C61" w:rsidR="00AD48BA" w:rsidTr="00157AD8" w14:paraId="32C74875" w14:textId="77777777">
        <w:trPr>
          <w:trHeight w:val="2417"/>
        </w:trPr>
        <w:tc>
          <w:tcPr>
            <w:tcW w:w="2302" w:type="pct"/>
          </w:tcPr>
          <w:p w:rsidR="00AD48BA" w:rsidP="00BF60F8" w:rsidRDefault="00AD48BA" w14:paraId="4ECABA3A" w14:textId="77777777">
            <w:pPr>
              <w:jc w:val="both"/>
              <w:rPr>
                <w:b/>
                <w:sz w:val="20"/>
              </w:rPr>
            </w:pPr>
            <w:r w:rsidRPr="00FF1C61">
              <w:rPr>
                <w:b/>
                <w:sz w:val="20"/>
              </w:rPr>
              <w:t>Recipient</w:t>
            </w:r>
            <w:r>
              <w:rPr>
                <w:b/>
                <w:sz w:val="20"/>
              </w:rPr>
              <w:t xml:space="preserve"> Organization</w:t>
            </w:r>
            <w:r w:rsidRPr="00FF1C61">
              <w:rPr>
                <w:b/>
                <w:sz w:val="20"/>
              </w:rPr>
              <w:t>(s)</w:t>
            </w:r>
            <w:r w:rsidR="00621DCA">
              <w:rPr>
                <w:rStyle w:val="FootnoteReference"/>
                <w:b/>
                <w:sz w:val="20"/>
              </w:rPr>
              <w:footnoteReference w:id="9"/>
            </w:r>
          </w:p>
          <w:p w:rsidR="00EC736F" w:rsidP="00BF60F8" w:rsidRDefault="00EC736F" w14:paraId="525726A6" w14:textId="77777777">
            <w:pPr>
              <w:jc w:val="both"/>
              <w:rPr>
                <w:b/>
                <w:sz w:val="20"/>
              </w:rPr>
            </w:pPr>
          </w:p>
          <w:p w:rsidR="00AD48BA" w:rsidP="00BF60F8" w:rsidRDefault="00AD48BA" w14:paraId="74729780" w14:textId="045D5507">
            <w:pPr>
              <w:jc w:val="both"/>
              <w:rPr>
                <w:i/>
                <w:sz w:val="20"/>
              </w:rPr>
            </w:pPr>
            <w:r w:rsidRPr="00FF1C61">
              <w:rPr>
                <w:i/>
                <w:sz w:val="20"/>
              </w:rPr>
              <w:t>Name of Representative</w:t>
            </w:r>
          </w:p>
          <w:p w:rsidRPr="00FF1C61" w:rsidR="00503EA6" w:rsidP="00BF60F8" w:rsidRDefault="00503EA6" w14:paraId="0B939449" w14:textId="77777777">
            <w:pPr>
              <w:jc w:val="both"/>
              <w:rPr>
                <w:i/>
                <w:sz w:val="20"/>
              </w:rPr>
            </w:pPr>
          </w:p>
          <w:p w:rsidRPr="00FF1C61" w:rsidR="00AD48BA" w:rsidP="00BF60F8" w:rsidRDefault="00AD48BA" w14:paraId="6B2B0A99" w14:textId="77777777">
            <w:pPr>
              <w:jc w:val="both"/>
              <w:rPr>
                <w:i/>
                <w:sz w:val="20"/>
              </w:rPr>
            </w:pPr>
            <w:r w:rsidRPr="00FF1C61">
              <w:rPr>
                <w:i/>
                <w:sz w:val="20"/>
              </w:rPr>
              <w:t>Signature</w:t>
            </w:r>
          </w:p>
          <w:p w:rsidRPr="00FF1C61" w:rsidR="00AD48BA" w:rsidP="00BF60F8" w:rsidRDefault="00AD48BA" w14:paraId="6D428E95" w14:textId="77777777">
            <w:pPr>
              <w:jc w:val="both"/>
              <w:rPr>
                <w:i/>
                <w:sz w:val="20"/>
              </w:rPr>
            </w:pPr>
            <w:r w:rsidRPr="00FF1C61">
              <w:rPr>
                <w:i/>
                <w:sz w:val="20"/>
              </w:rPr>
              <w:t>Name of Agency</w:t>
            </w:r>
          </w:p>
          <w:p w:rsidR="00AD48BA" w:rsidP="00BF60F8" w:rsidRDefault="00AD48BA" w14:paraId="2D64E5D6" w14:textId="77777777">
            <w:pPr>
              <w:jc w:val="both"/>
              <w:rPr>
                <w:b/>
                <w:sz w:val="20"/>
              </w:rPr>
            </w:pPr>
            <w:r w:rsidRPr="00FF1C61">
              <w:rPr>
                <w:i/>
                <w:sz w:val="20"/>
              </w:rPr>
              <w:t>Date &amp; Seal</w:t>
            </w:r>
            <w:r w:rsidDel="00D11214">
              <w:rPr>
                <w:b/>
                <w:sz w:val="20"/>
              </w:rPr>
              <w:t xml:space="preserve"> </w:t>
            </w:r>
          </w:p>
          <w:p w:rsidRPr="005D2249" w:rsidR="00CA4677" w:rsidP="00BF60F8" w:rsidRDefault="00CA4677" w14:paraId="12D21863" w14:textId="77777777">
            <w:pPr>
              <w:jc w:val="both"/>
              <w:rPr>
                <w:i/>
                <w:color w:val="000000"/>
                <w:sz w:val="20"/>
              </w:rPr>
            </w:pPr>
          </w:p>
        </w:tc>
        <w:tc>
          <w:tcPr>
            <w:tcW w:w="2698" w:type="pct"/>
          </w:tcPr>
          <w:p w:rsidR="00157AD8" w:rsidP="00BF60F8" w:rsidRDefault="00157AD8" w14:paraId="20FE590C" w14:textId="025DC85D">
            <w:pPr>
              <w:jc w:val="both"/>
              <w:rPr>
                <w:b/>
                <w:sz w:val="20"/>
              </w:rPr>
            </w:pPr>
            <w:r>
              <w:rPr>
                <w:b/>
                <w:sz w:val="20"/>
              </w:rPr>
              <w:t xml:space="preserve">Representative of National Authorities </w:t>
            </w:r>
          </w:p>
          <w:p w:rsidR="00EC736F" w:rsidP="00BF60F8" w:rsidRDefault="00EC736F" w14:paraId="58AAD4FC" w14:textId="77777777">
            <w:pPr>
              <w:jc w:val="both"/>
              <w:rPr>
                <w:b/>
                <w:sz w:val="20"/>
              </w:rPr>
            </w:pPr>
          </w:p>
          <w:p w:rsidR="00157AD8" w:rsidP="00BF60F8" w:rsidRDefault="00157AD8" w14:paraId="2CB9A728" w14:textId="37AC6479">
            <w:pPr>
              <w:jc w:val="both"/>
              <w:rPr>
                <w:i/>
                <w:sz w:val="20"/>
              </w:rPr>
            </w:pPr>
            <w:r w:rsidRPr="00FF1C61">
              <w:rPr>
                <w:i/>
                <w:sz w:val="20"/>
              </w:rPr>
              <w:t>Name of Government Counterpart</w:t>
            </w:r>
          </w:p>
          <w:p w:rsidRPr="00FF1C61" w:rsidR="00503EA6" w:rsidP="00BF60F8" w:rsidRDefault="00503EA6" w14:paraId="6B975962" w14:textId="77777777">
            <w:pPr>
              <w:jc w:val="both"/>
              <w:rPr>
                <w:i/>
                <w:sz w:val="20"/>
              </w:rPr>
            </w:pPr>
          </w:p>
          <w:p w:rsidRPr="00FF1C61" w:rsidR="00157AD8" w:rsidP="00BF60F8" w:rsidRDefault="00157AD8" w14:paraId="694E7AAD" w14:textId="77777777">
            <w:pPr>
              <w:jc w:val="both"/>
              <w:rPr>
                <w:i/>
                <w:sz w:val="20"/>
              </w:rPr>
            </w:pPr>
            <w:r w:rsidRPr="00FF1C61">
              <w:rPr>
                <w:i/>
                <w:sz w:val="20"/>
              </w:rPr>
              <w:t>Signature</w:t>
            </w:r>
          </w:p>
          <w:p w:rsidRPr="00FF1C61" w:rsidR="00157AD8" w:rsidP="00BF60F8" w:rsidRDefault="00157AD8" w14:paraId="02C53430" w14:textId="77777777">
            <w:pPr>
              <w:jc w:val="both"/>
              <w:rPr>
                <w:i/>
                <w:sz w:val="20"/>
              </w:rPr>
            </w:pPr>
            <w:r w:rsidRPr="00FF1C61">
              <w:rPr>
                <w:i/>
                <w:sz w:val="20"/>
              </w:rPr>
              <w:t>Title</w:t>
            </w:r>
          </w:p>
          <w:p w:rsidRPr="005D2249" w:rsidR="00157AD8" w:rsidP="00BF60F8" w:rsidRDefault="00157AD8" w14:paraId="626FDA25" w14:textId="77777777">
            <w:pPr>
              <w:pStyle w:val="BalloonText"/>
              <w:numPr>
                <w:ilvl w:val="12"/>
                <w:numId w:val="0"/>
              </w:numPr>
              <w:tabs>
                <w:tab w:val="left" w:pos="-720"/>
                <w:tab w:val="left" w:pos="4500"/>
              </w:tabs>
              <w:suppressAutoHyphens/>
              <w:jc w:val="both"/>
              <w:rPr>
                <w:rFonts w:ascii="Times New Roman" w:hAnsi="Times New Roman" w:cs="Times New Roman"/>
                <w:i/>
                <w:snapToGrid/>
                <w:sz w:val="20"/>
                <w:szCs w:val="24"/>
                <w:lang w:val="en-US"/>
              </w:rPr>
            </w:pPr>
            <w:r w:rsidRPr="005D2249">
              <w:rPr>
                <w:rFonts w:ascii="Times New Roman" w:hAnsi="Times New Roman" w:cs="Times New Roman"/>
                <w:i/>
                <w:snapToGrid/>
                <w:sz w:val="20"/>
                <w:szCs w:val="24"/>
                <w:lang w:val="en-US"/>
              </w:rPr>
              <w:t>Date &amp; Seal</w:t>
            </w:r>
          </w:p>
          <w:p w:rsidRPr="00FF1C61" w:rsidR="00AD48BA" w:rsidP="00BF60F8" w:rsidRDefault="00AD48BA" w14:paraId="7810ACEF" w14:textId="77777777">
            <w:pPr>
              <w:jc w:val="both"/>
              <w:rPr>
                <w:b/>
              </w:rPr>
            </w:pPr>
          </w:p>
        </w:tc>
      </w:tr>
      <w:tr w:rsidRPr="00FF1C61" w:rsidR="00AD48BA" w:rsidTr="000F3D09" w14:paraId="1E2FFDAD" w14:textId="77777777">
        <w:trPr>
          <w:trHeight w:val="1630"/>
        </w:trPr>
        <w:tc>
          <w:tcPr>
            <w:tcW w:w="2302" w:type="pct"/>
          </w:tcPr>
          <w:p w:rsidRPr="005D2249" w:rsidR="0004262E" w:rsidP="00BF60F8" w:rsidRDefault="0004262E" w14:paraId="6ACBCFF1" w14:textId="7A30101B">
            <w:pPr>
              <w:pStyle w:val="BalloonText"/>
              <w:numPr>
                <w:ilvl w:val="12"/>
                <w:numId w:val="0"/>
              </w:numPr>
              <w:tabs>
                <w:tab w:val="left" w:pos="-720"/>
                <w:tab w:val="left" w:pos="4500"/>
              </w:tabs>
              <w:suppressAutoHyphens/>
              <w:jc w:val="both"/>
              <w:rPr>
                <w:rFonts w:ascii="Times New Roman" w:hAnsi="Times New Roman" w:cs="Times New Roman"/>
                <w:b/>
                <w:snapToGrid/>
                <w:sz w:val="20"/>
                <w:szCs w:val="24"/>
                <w:lang w:val="en-US"/>
              </w:rPr>
            </w:pPr>
            <w:r>
              <w:rPr>
                <w:rFonts w:ascii="Times New Roman" w:hAnsi="Times New Roman" w:cs="Times New Roman"/>
                <w:b/>
                <w:snapToGrid/>
                <w:sz w:val="20"/>
                <w:szCs w:val="24"/>
                <w:lang w:val="en-US"/>
              </w:rPr>
              <w:t xml:space="preserve">Head of UN Country Team </w:t>
            </w:r>
          </w:p>
          <w:p w:rsidR="0004262E" w:rsidP="00BF60F8" w:rsidRDefault="0004262E" w14:paraId="27F53C39" w14:textId="77777777">
            <w:pPr>
              <w:pStyle w:val="BalloonText"/>
              <w:numPr>
                <w:ilvl w:val="12"/>
                <w:numId w:val="0"/>
              </w:numPr>
              <w:tabs>
                <w:tab w:val="left" w:pos="-720"/>
                <w:tab w:val="left" w:pos="4500"/>
              </w:tabs>
              <w:suppressAutoHyphens/>
              <w:jc w:val="both"/>
              <w:rPr>
                <w:i/>
                <w:sz w:val="18"/>
                <w:szCs w:val="18"/>
              </w:rPr>
            </w:pPr>
          </w:p>
          <w:p w:rsidR="0004262E" w:rsidP="00BF60F8" w:rsidRDefault="0004262E" w14:paraId="0614314D" w14:textId="07305809">
            <w:pPr>
              <w:jc w:val="both"/>
              <w:rPr>
                <w:i/>
                <w:sz w:val="20"/>
              </w:rPr>
            </w:pPr>
            <w:r w:rsidRPr="005D2249">
              <w:rPr>
                <w:i/>
                <w:sz w:val="20"/>
              </w:rPr>
              <w:t>Name of Representative</w:t>
            </w:r>
          </w:p>
          <w:p w:rsidRPr="005D2249" w:rsidR="00503EA6" w:rsidP="00BF60F8" w:rsidRDefault="00503EA6" w14:paraId="64AE0E09" w14:textId="77777777">
            <w:pPr>
              <w:jc w:val="both"/>
              <w:rPr>
                <w:i/>
                <w:sz w:val="20"/>
              </w:rPr>
            </w:pPr>
          </w:p>
          <w:p w:rsidR="0004262E" w:rsidP="00BF60F8" w:rsidRDefault="0004262E" w14:paraId="4FB3FB3D" w14:textId="77777777">
            <w:pPr>
              <w:jc w:val="both"/>
              <w:rPr>
                <w:i/>
                <w:sz w:val="20"/>
              </w:rPr>
            </w:pPr>
            <w:r w:rsidRPr="005D2249">
              <w:rPr>
                <w:i/>
                <w:sz w:val="20"/>
              </w:rPr>
              <w:t>Signature</w:t>
            </w:r>
          </w:p>
          <w:p w:rsidRPr="005D2249" w:rsidR="0004262E" w:rsidP="00BF60F8" w:rsidRDefault="0004262E" w14:paraId="46BA29B4" w14:textId="77777777">
            <w:pPr>
              <w:jc w:val="both"/>
              <w:rPr>
                <w:i/>
                <w:sz w:val="20"/>
              </w:rPr>
            </w:pPr>
            <w:r>
              <w:rPr>
                <w:i/>
                <w:sz w:val="20"/>
              </w:rPr>
              <w:t>Title</w:t>
            </w:r>
          </w:p>
          <w:p w:rsidRPr="005D2249" w:rsidR="0004262E" w:rsidP="00BF60F8" w:rsidRDefault="0004262E" w14:paraId="6EDEB05C" w14:textId="77777777">
            <w:pPr>
              <w:jc w:val="both"/>
              <w:rPr>
                <w:i/>
                <w:sz w:val="20"/>
              </w:rPr>
            </w:pPr>
            <w:r w:rsidRPr="005D2249">
              <w:rPr>
                <w:i/>
                <w:sz w:val="20"/>
              </w:rPr>
              <w:t>Date &amp; Seal</w:t>
            </w:r>
          </w:p>
          <w:p w:rsidRPr="00FF1C61" w:rsidR="00AD48BA" w:rsidP="00BF60F8" w:rsidRDefault="00AD48BA" w14:paraId="655CFA51" w14:textId="1CA72530">
            <w:pPr>
              <w:jc w:val="both"/>
              <w:rPr>
                <w:sz w:val="20"/>
              </w:rPr>
            </w:pPr>
          </w:p>
        </w:tc>
        <w:tc>
          <w:tcPr>
            <w:tcW w:w="2698" w:type="pct"/>
          </w:tcPr>
          <w:p w:rsidRPr="00D62106" w:rsidR="0004262E" w:rsidP="00BF60F8" w:rsidRDefault="0004262E" w14:paraId="19FC683E" w14:textId="77777777">
            <w:pPr>
              <w:jc w:val="both"/>
              <w:rPr>
                <w:b/>
                <w:sz w:val="20"/>
              </w:rPr>
            </w:pPr>
            <w:r>
              <w:rPr>
                <w:b/>
                <w:sz w:val="20"/>
              </w:rPr>
              <w:t>Peacebuilding Support Office (PBSO)</w:t>
            </w:r>
          </w:p>
          <w:p w:rsidR="0004262E" w:rsidP="00BF60F8" w:rsidRDefault="0004262E" w14:paraId="0337D07E" w14:textId="77777777">
            <w:pPr>
              <w:jc w:val="both"/>
              <w:rPr>
                <w:i/>
                <w:sz w:val="20"/>
              </w:rPr>
            </w:pPr>
          </w:p>
          <w:p w:rsidR="0004262E" w:rsidP="00BF60F8" w:rsidRDefault="00503EA6" w14:paraId="0F462D92" w14:textId="66FCBF8B">
            <w:pPr>
              <w:jc w:val="both"/>
              <w:rPr>
                <w:i/>
                <w:sz w:val="20"/>
              </w:rPr>
            </w:pPr>
            <w:r>
              <w:rPr>
                <w:i/>
                <w:sz w:val="20"/>
              </w:rPr>
              <w:t>Oscar Fernandez-Taranco</w:t>
            </w:r>
          </w:p>
          <w:p w:rsidRPr="00FF1C61" w:rsidR="00503EA6" w:rsidP="00BF60F8" w:rsidRDefault="00503EA6" w14:paraId="6F255B66" w14:textId="77777777">
            <w:pPr>
              <w:jc w:val="both"/>
              <w:rPr>
                <w:i/>
                <w:sz w:val="20"/>
              </w:rPr>
            </w:pPr>
          </w:p>
          <w:p w:rsidRPr="00FF1C61" w:rsidR="0004262E" w:rsidP="00BF60F8" w:rsidRDefault="0004262E" w14:paraId="124EEB92" w14:textId="77777777">
            <w:pPr>
              <w:jc w:val="both"/>
              <w:rPr>
                <w:i/>
                <w:sz w:val="20"/>
              </w:rPr>
            </w:pPr>
            <w:r w:rsidRPr="00FF1C61">
              <w:rPr>
                <w:i/>
                <w:sz w:val="20"/>
              </w:rPr>
              <w:t>Signature</w:t>
            </w:r>
          </w:p>
          <w:p w:rsidR="0004262E" w:rsidP="00BF60F8" w:rsidRDefault="0004262E" w14:paraId="78B00CFD" w14:textId="77777777">
            <w:pPr>
              <w:jc w:val="both"/>
              <w:rPr>
                <w:sz w:val="20"/>
              </w:rPr>
            </w:pPr>
            <w:r>
              <w:rPr>
                <w:sz w:val="20"/>
              </w:rPr>
              <w:t>Assistant Secretary-General, Peacebuilding Support Office</w:t>
            </w:r>
          </w:p>
          <w:p w:rsidRPr="0004262E" w:rsidR="0004262E" w:rsidP="00BF60F8" w:rsidRDefault="0004262E" w14:paraId="72778049" w14:textId="5A59B4C9">
            <w:pPr>
              <w:pStyle w:val="Heading1"/>
              <w:jc w:val="both"/>
              <w:rPr>
                <w:b w:val="0"/>
                <w:bCs/>
                <w:spacing w:val="-6"/>
              </w:rPr>
            </w:pPr>
            <w:r w:rsidRPr="0004262E">
              <w:rPr>
                <w:b w:val="0"/>
                <w:bCs/>
                <w:i/>
                <w:sz w:val="20"/>
              </w:rPr>
              <w:t>Date</w:t>
            </w:r>
            <w:r w:rsidR="00C6505A">
              <w:rPr>
                <w:b w:val="0"/>
                <w:bCs/>
                <w:i/>
                <w:sz w:val="20"/>
              </w:rPr>
              <w:t xml:space="preserve"> </w:t>
            </w:r>
            <w:r w:rsidRPr="0004262E">
              <w:rPr>
                <w:b w:val="0"/>
                <w:bCs/>
                <w:i/>
                <w:sz w:val="20"/>
              </w:rPr>
              <w:t>&amp; Seal</w:t>
            </w:r>
          </w:p>
          <w:p w:rsidRPr="00FF1C61" w:rsidR="00AD48BA" w:rsidP="00BF60F8" w:rsidRDefault="00AD48BA" w14:paraId="7E29A1C5" w14:textId="77777777">
            <w:pPr>
              <w:jc w:val="both"/>
              <w:rPr>
                <w:i/>
                <w:sz w:val="20"/>
              </w:rPr>
            </w:pPr>
          </w:p>
        </w:tc>
      </w:tr>
    </w:tbl>
    <w:p w:rsidR="0085005A" w:rsidP="00BF60F8" w:rsidRDefault="00B16711" w14:paraId="3D26FA8B" w14:textId="2BF776B7">
      <w:pPr>
        <w:jc w:val="both"/>
        <w:rPr>
          <w:b/>
        </w:rPr>
      </w:pPr>
      <w:r>
        <w:rPr>
          <w:b/>
        </w:rPr>
        <w:br w:type="page"/>
      </w:r>
    </w:p>
    <w:p w:rsidRPr="00DC33F6" w:rsidR="005C1649" w:rsidP="00BF60F8" w:rsidRDefault="005A6202" w14:paraId="3AF08FBC" w14:textId="34FDC0B8">
      <w:pPr>
        <w:numPr>
          <w:ilvl w:val="0"/>
          <w:numId w:val="41"/>
        </w:numPr>
        <w:jc w:val="both"/>
        <w:rPr>
          <w:rFonts w:asciiTheme="majorBidi" w:hAnsiTheme="majorBidi" w:cstheme="majorBidi"/>
          <w:b/>
        </w:rPr>
      </w:pPr>
      <w:r w:rsidRPr="00DC33F6">
        <w:rPr>
          <w:rFonts w:asciiTheme="majorBidi" w:hAnsiTheme="majorBidi" w:cstheme="majorBidi"/>
          <w:b/>
        </w:rPr>
        <w:lastRenderedPageBreak/>
        <w:t>Peacebuilding Context and Rationale for PBF support</w:t>
      </w:r>
      <w:r w:rsidRPr="00DC33F6" w:rsidR="00F358DC">
        <w:rPr>
          <w:rFonts w:asciiTheme="majorBidi" w:hAnsiTheme="majorBidi" w:cstheme="majorBidi"/>
          <w:b/>
        </w:rPr>
        <w:t xml:space="preserve"> (4</w:t>
      </w:r>
      <w:r w:rsidRPr="00DC33F6" w:rsidR="0056650A">
        <w:rPr>
          <w:rFonts w:asciiTheme="majorBidi" w:hAnsiTheme="majorBidi" w:cstheme="majorBidi"/>
          <w:b/>
        </w:rPr>
        <w:t xml:space="preserve"> pages</w:t>
      </w:r>
      <w:r w:rsidRPr="00DC33F6" w:rsidR="00CD0F68">
        <w:rPr>
          <w:rFonts w:asciiTheme="majorBidi" w:hAnsiTheme="majorBidi" w:cstheme="majorBidi"/>
          <w:b/>
        </w:rPr>
        <w:t xml:space="preserve"> max</w:t>
      </w:r>
      <w:r w:rsidRPr="00DC33F6" w:rsidR="0056650A">
        <w:rPr>
          <w:rFonts w:asciiTheme="majorBidi" w:hAnsiTheme="majorBidi" w:cstheme="majorBidi"/>
          <w:b/>
        </w:rPr>
        <w:t>)</w:t>
      </w:r>
    </w:p>
    <w:p w:rsidRPr="00DC33F6" w:rsidR="009F0871" w:rsidP="00BF60F8" w:rsidRDefault="009F0871" w14:paraId="39C6FAB6" w14:textId="77777777">
      <w:pPr>
        <w:ind w:left="1080"/>
        <w:jc w:val="both"/>
        <w:rPr>
          <w:rFonts w:asciiTheme="majorBidi" w:hAnsiTheme="majorBidi" w:cstheme="majorBidi"/>
          <w:b/>
        </w:rPr>
      </w:pPr>
    </w:p>
    <w:p w:rsidR="00D23011" w:rsidP="00BF60F8" w:rsidRDefault="00AF4077" w14:paraId="50CF9DC7" w14:textId="74B7C43B">
      <w:pPr>
        <w:numPr>
          <w:ilvl w:val="0"/>
          <w:numId w:val="33"/>
        </w:numPr>
        <w:jc w:val="both"/>
        <w:rPr>
          <w:rFonts w:asciiTheme="majorBidi" w:hAnsiTheme="majorBidi" w:cstheme="majorBidi"/>
          <w:i/>
          <w:iCs/>
        </w:rPr>
      </w:pPr>
      <w:r w:rsidRPr="00F93FF0">
        <w:rPr>
          <w:rFonts w:asciiTheme="majorBidi" w:hAnsiTheme="majorBidi" w:cstheme="majorBidi"/>
          <w:i/>
          <w:iCs/>
        </w:rPr>
        <w:t>A brief s</w:t>
      </w:r>
      <w:r w:rsidRPr="00F93FF0" w:rsidR="0033583B">
        <w:rPr>
          <w:rFonts w:asciiTheme="majorBidi" w:hAnsiTheme="majorBidi" w:cstheme="majorBidi"/>
          <w:i/>
          <w:iCs/>
        </w:rPr>
        <w:t xml:space="preserve">ummary of </w:t>
      </w:r>
      <w:r w:rsidRPr="00F93FF0">
        <w:rPr>
          <w:rFonts w:asciiTheme="majorBidi" w:hAnsiTheme="majorBidi" w:cstheme="majorBidi"/>
          <w:b/>
          <w:bCs/>
          <w:i/>
          <w:iCs/>
        </w:rPr>
        <w:t>conflict analysis findings</w:t>
      </w:r>
      <w:r w:rsidRPr="00F93FF0">
        <w:rPr>
          <w:rFonts w:asciiTheme="majorBidi" w:hAnsiTheme="majorBidi" w:cstheme="majorBidi"/>
          <w:i/>
          <w:iCs/>
        </w:rPr>
        <w:t xml:space="preserve"> as they relate to this project, </w:t>
      </w:r>
      <w:r w:rsidRPr="00F93FF0" w:rsidR="002E770B">
        <w:rPr>
          <w:rFonts w:asciiTheme="majorBidi" w:hAnsiTheme="majorBidi" w:cstheme="majorBidi"/>
          <w:i/>
          <w:iCs/>
        </w:rPr>
        <w:t>focusing on the</w:t>
      </w:r>
      <w:r w:rsidRPr="00F93FF0">
        <w:rPr>
          <w:rFonts w:asciiTheme="majorBidi" w:hAnsiTheme="majorBidi" w:cstheme="majorBidi"/>
          <w:i/>
          <w:iCs/>
        </w:rPr>
        <w:t xml:space="preserve"> driving factors of tensions/</w:t>
      </w:r>
      <w:r w:rsidRPr="00F93FF0" w:rsidR="002E770B">
        <w:rPr>
          <w:rFonts w:asciiTheme="majorBidi" w:hAnsiTheme="majorBidi" w:cstheme="majorBidi"/>
          <w:i/>
          <w:iCs/>
        </w:rPr>
        <w:t xml:space="preserve">conflict that the project aims to address </w:t>
      </w:r>
      <w:r w:rsidRPr="00F93FF0">
        <w:rPr>
          <w:rFonts w:asciiTheme="majorBidi" w:hAnsiTheme="majorBidi" w:cstheme="majorBidi"/>
          <w:i/>
          <w:iCs/>
        </w:rPr>
        <w:t xml:space="preserve">and </w:t>
      </w:r>
      <w:r w:rsidRPr="00F93FF0" w:rsidR="00760D18">
        <w:rPr>
          <w:rFonts w:asciiTheme="majorBidi" w:hAnsiTheme="majorBidi" w:cstheme="majorBidi"/>
          <w:i/>
          <w:iCs/>
        </w:rPr>
        <w:t xml:space="preserve">an analysis of the </w:t>
      </w:r>
      <w:r w:rsidRPr="00F93FF0" w:rsidR="00B04F13">
        <w:rPr>
          <w:rFonts w:asciiTheme="majorBidi" w:hAnsiTheme="majorBidi" w:cstheme="majorBidi"/>
          <w:i/>
          <w:iCs/>
        </w:rPr>
        <w:t xml:space="preserve">main </w:t>
      </w:r>
      <w:r w:rsidRPr="00F93FF0">
        <w:rPr>
          <w:rFonts w:asciiTheme="majorBidi" w:hAnsiTheme="majorBidi" w:cstheme="majorBidi"/>
          <w:i/>
          <w:iCs/>
        </w:rPr>
        <w:t>actors</w:t>
      </w:r>
      <w:r w:rsidRPr="00F93FF0" w:rsidR="00F8262A">
        <w:rPr>
          <w:rFonts w:asciiTheme="majorBidi" w:hAnsiTheme="majorBidi" w:cstheme="majorBidi"/>
          <w:i/>
          <w:iCs/>
        </w:rPr>
        <w:t>/ stakeholders</w:t>
      </w:r>
      <w:r w:rsidRPr="00F93FF0">
        <w:rPr>
          <w:rFonts w:asciiTheme="majorBidi" w:hAnsiTheme="majorBidi" w:cstheme="majorBidi"/>
          <w:i/>
          <w:iCs/>
        </w:rPr>
        <w:t xml:space="preserve"> that have an impact on </w:t>
      </w:r>
      <w:r w:rsidRPr="00F93FF0" w:rsidR="00B04F13">
        <w:rPr>
          <w:rFonts w:asciiTheme="majorBidi" w:hAnsiTheme="majorBidi" w:cstheme="majorBidi"/>
          <w:i/>
          <w:iCs/>
        </w:rPr>
        <w:t xml:space="preserve">or </w:t>
      </w:r>
      <w:r w:rsidRPr="00F93FF0">
        <w:rPr>
          <w:rFonts w:asciiTheme="majorBidi" w:hAnsiTheme="majorBidi" w:cstheme="majorBidi"/>
          <w:i/>
          <w:iCs/>
        </w:rPr>
        <w:t>are impacted by the driving factors</w:t>
      </w:r>
      <w:r w:rsidRPr="00F93FF0" w:rsidR="00760D18">
        <w:rPr>
          <w:rFonts w:asciiTheme="majorBidi" w:hAnsiTheme="majorBidi" w:cstheme="majorBidi"/>
          <w:i/>
          <w:iCs/>
        </w:rPr>
        <w:t>, which the project will aim to engage</w:t>
      </w:r>
      <w:r w:rsidRPr="00F93FF0" w:rsidR="00C8504C">
        <w:rPr>
          <w:rFonts w:asciiTheme="majorBidi" w:hAnsiTheme="majorBidi" w:cstheme="majorBidi"/>
          <w:i/>
          <w:iCs/>
        </w:rPr>
        <w:t xml:space="preserve">. </w:t>
      </w:r>
      <w:r w:rsidRPr="00F93FF0" w:rsidR="00760D18">
        <w:rPr>
          <w:rFonts w:asciiTheme="majorBidi" w:hAnsiTheme="majorBidi" w:cstheme="majorBidi"/>
          <w:i/>
          <w:iCs/>
        </w:rPr>
        <w:t>This analysis must</w:t>
      </w:r>
      <w:r w:rsidRPr="00F93FF0" w:rsidR="00C8504C">
        <w:rPr>
          <w:rFonts w:asciiTheme="majorBidi" w:hAnsiTheme="majorBidi" w:cstheme="majorBidi"/>
          <w:i/>
          <w:iCs/>
        </w:rPr>
        <w:t xml:space="preserve"> be </w:t>
      </w:r>
      <w:bookmarkStart w:name="_Hlk503946971" w:id="3"/>
      <w:r w:rsidRPr="00F93FF0" w:rsidR="00D050B2">
        <w:rPr>
          <w:rFonts w:asciiTheme="majorBidi" w:hAnsiTheme="majorBidi" w:cstheme="majorBidi"/>
          <w:i/>
          <w:iCs/>
        </w:rPr>
        <w:t>gender- and age-</w:t>
      </w:r>
      <w:r w:rsidRPr="00F93FF0" w:rsidR="00AF23E5">
        <w:rPr>
          <w:rFonts w:asciiTheme="majorBidi" w:hAnsiTheme="majorBidi" w:cstheme="majorBidi"/>
          <w:i/>
          <w:iCs/>
        </w:rPr>
        <w:t>responsive</w:t>
      </w:r>
      <w:bookmarkEnd w:id="3"/>
      <w:r w:rsidRPr="00F93FF0">
        <w:rPr>
          <w:rFonts w:asciiTheme="majorBidi" w:hAnsiTheme="majorBidi" w:cstheme="majorBidi"/>
          <w:i/>
          <w:iCs/>
        </w:rPr>
        <w:t>.</w:t>
      </w:r>
    </w:p>
    <w:p w:rsidRPr="00F17F56" w:rsidR="00F17F56" w:rsidP="00BF60F8" w:rsidRDefault="00F17F56" w14:paraId="48EFF7C8" w14:textId="77777777">
      <w:pPr>
        <w:ind w:left="720"/>
        <w:jc w:val="both"/>
        <w:rPr>
          <w:rFonts w:asciiTheme="majorBidi" w:hAnsiTheme="majorBidi" w:cstheme="majorBidi"/>
          <w:i/>
          <w:iCs/>
        </w:rPr>
      </w:pPr>
    </w:p>
    <w:p w:rsidR="009B7B67" w:rsidP="00BF60F8" w:rsidRDefault="009B7B67" w14:paraId="0D41FEE5" w14:textId="77777777">
      <w:pPr>
        <w:jc w:val="both"/>
      </w:pPr>
      <w:r>
        <w:t>Youth represents a human capital for change in Guinea-Bissau, where 64% of the population is under the age of 25, and 80% under 34 years old</w:t>
      </w:r>
      <w:r>
        <w:rPr>
          <w:rStyle w:val="FootnoteReference"/>
        </w:rPr>
        <w:footnoteReference w:id="10"/>
      </w:r>
      <w:r>
        <w:t xml:space="preserve">. </w:t>
      </w:r>
      <w:commentRangeStart w:id="4"/>
      <w:r>
        <w:t xml:space="preserve">Albeit they represent the majority, youth are largely excluded from the decision-making processes both nationally and locally and this has impact on their lives politically, economically, and socio-culturally.  </w:t>
      </w:r>
      <w:commentRangeEnd w:id="4"/>
      <w:r w:rsidR="00A20BE6">
        <w:rPr>
          <w:rStyle w:val="CommentReference"/>
          <w:rFonts w:eastAsia="MS Mincho"/>
        </w:rPr>
        <w:commentReference w:id="4"/>
      </w:r>
      <w:r>
        <w:t xml:space="preserve">Although new generations are equipped to be key actors in the civic and political space, they lack the social recognition needed to meaningfully participate. This imbalance causes exclusion, opens the way to manipulation, frustration and dissatisfaction which can in turn cause disruptive effects in the lives of young people and wider society. Exclusion from civic space can make youth more vulnerable to manipulation and migration patterns and poses the risk of society losing youth’s innovative potential, slowing Guinea-Bissau’s socio-political and democratic development down. </w:t>
      </w:r>
    </w:p>
    <w:p w:rsidR="009B7B67" w:rsidP="00BF60F8" w:rsidRDefault="009B7B67" w14:paraId="37DC3FE1" w14:textId="77777777">
      <w:pPr>
        <w:jc w:val="both"/>
      </w:pPr>
    </w:p>
    <w:p w:rsidR="009B7B67" w:rsidP="00BF60F8" w:rsidRDefault="009B7B67" w14:paraId="178B666B" w14:textId="77777777">
      <w:pPr>
        <w:jc w:val="both"/>
      </w:pPr>
      <w:r>
        <w:t xml:space="preserve">It’s important to underline that there is significant </w:t>
      </w:r>
      <w:r w:rsidRPr="00D23011">
        <w:rPr>
          <w:b/>
          <w:bCs/>
        </w:rPr>
        <w:t>gender disparity</w:t>
      </w:r>
      <w:r>
        <w:t xml:space="preserve"> in youth participation in decision-making, mainly due to the cultural socialization patterns that furtherly exclude and marginalize young women more than men. </w:t>
      </w:r>
      <w:commentRangeStart w:id="5"/>
      <w:r>
        <w:t>Young women perspective is limited to the</w:t>
      </w:r>
      <w:r w:rsidRPr="00952409">
        <w:t xml:space="preserve"> household</w:t>
      </w:r>
      <w:commentRangeEnd w:id="5"/>
      <w:r w:rsidR="00742371">
        <w:rPr>
          <w:rStyle w:val="CommentReference"/>
          <w:rFonts w:eastAsia="MS Mincho"/>
        </w:rPr>
        <w:commentReference w:id="5"/>
      </w:r>
      <w:r>
        <w:t>,</w:t>
      </w:r>
      <w:r w:rsidRPr="00952409">
        <w:t xml:space="preserve"> </w:t>
      </w:r>
      <w:r>
        <w:t>and t</w:t>
      </w:r>
      <w:r w:rsidRPr="00952409">
        <w:t xml:space="preserve">he success model of a woman </w:t>
      </w:r>
      <w:r>
        <w:t xml:space="preserve">mainly </w:t>
      </w:r>
      <w:r w:rsidRPr="00952409">
        <w:t>depends on the good functioning of her marriage</w:t>
      </w:r>
      <w:r>
        <w:t xml:space="preserve">. However, </w:t>
      </w:r>
      <w:r w:rsidRPr="00952409">
        <w:t xml:space="preserve">men are </w:t>
      </w:r>
      <w:r>
        <w:t xml:space="preserve">highly </w:t>
      </w:r>
      <w:r w:rsidRPr="00952409">
        <w:t>valued in the public and political spheres</w:t>
      </w:r>
      <w:r>
        <w:t xml:space="preserve"> and this</w:t>
      </w:r>
      <w:r w:rsidRPr="00952409">
        <w:t xml:space="preserve"> social preference </w:t>
      </w:r>
      <w:r>
        <w:t xml:space="preserve">is at times </w:t>
      </w:r>
      <w:r w:rsidRPr="00952409">
        <w:t xml:space="preserve">reinforced by women. </w:t>
      </w:r>
      <w:r>
        <w:t>From a very early age, women are taught that their role is</w:t>
      </w:r>
      <w:r w:rsidRPr="00952409">
        <w:t xml:space="preserve"> to support men in </w:t>
      </w:r>
      <w:r>
        <w:t xml:space="preserve">their development at the cost of </w:t>
      </w:r>
      <w:r w:rsidRPr="00952409">
        <w:t>their own detriment</w:t>
      </w:r>
      <w:r w:rsidRPr="008D7970">
        <w:t>.</w:t>
      </w:r>
      <w:r>
        <w:t xml:space="preserve"> </w:t>
      </w:r>
      <w:r w:rsidRPr="00952409">
        <w:t>This submissive attitude of self-exclusion</w:t>
      </w:r>
      <w:r>
        <w:t xml:space="preserve"> is</w:t>
      </w:r>
      <w:r w:rsidRPr="00952409">
        <w:t xml:space="preserve"> highly valued in society, mirroring the complexity of gender relations and</w:t>
      </w:r>
      <w:r>
        <w:t xml:space="preserve"> as such gets embedded </w:t>
      </w:r>
      <w:r w:rsidRPr="00952409">
        <w:t xml:space="preserve">in all </w:t>
      </w:r>
      <w:r>
        <w:t>aspects of</w:t>
      </w:r>
      <w:r w:rsidRPr="00952409">
        <w:t xml:space="preserve"> society, including in decision-making</w:t>
      </w:r>
      <w:r>
        <w:t>. Young women who want to access the public sphere and play a role in decision-making, have a significant challenge in overcoming these social barriers</w:t>
      </w:r>
      <w:r>
        <w:rPr>
          <w:rStyle w:val="FootnoteReference"/>
        </w:rPr>
        <w:footnoteReference w:id="11"/>
      </w:r>
      <w:r>
        <w:t xml:space="preserve">.  </w:t>
      </w:r>
    </w:p>
    <w:p w:rsidR="009B7B67" w:rsidP="00BF60F8" w:rsidRDefault="009B7B67" w14:paraId="59E4DBE1" w14:textId="77777777">
      <w:pPr>
        <w:jc w:val="both"/>
      </w:pPr>
    </w:p>
    <w:p w:rsidR="009B7B67" w:rsidP="00BF60F8" w:rsidRDefault="009B7B67" w14:paraId="3BD42BBE" w14:textId="585CCFFB">
      <w:pPr>
        <w:jc w:val="both"/>
      </w:pPr>
      <w:r>
        <w:t xml:space="preserve">A key factor excluding youth, both men and women, from decision-making is the </w:t>
      </w:r>
      <w:r w:rsidRPr="00D23011">
        <w:rPr>
          <w:b/>
          <w:bCs/>
        </w:rPr>
        <w:t xml:space="preserve">lack of opportunity to move up the political </w:t>
      </w:r>
      <w:r>
        <w:rPr>
          <w:b/>
          <w:bCs/>
        </w:rPr>
        <w:t>circles</w:t>
      </w:r>
      <w:r w:rsidRPr="00D23011">
        <w:rPr>
          <w:b/>
          <w:bCs/>
        </w:rPr>
        <w:t xml:space="preserve"> due to the resistance of “older” generation</w:t>
      </w:r>
      <w:r>
        <w:t>. The common narrative constantly refers young people to be leaders of tomorrow, effectively excluding them from today decision-making processes and bodies, because “their turn has not come yet”. In this sense, Bissau Guinean</w:t>
      </w:r>
      <w:r w:rsidRPr="00B00EB4">
        <w:t xml:space="preserve"> youth</w:t>
      </w:r>
      <w:r>
        <w:t xml:space="preserve"> are </w:t>
      </w:r>
      <w:r w:rsidRPr="00B00EB4">
        <w:t>marginalized by elders and political elites</w:t>
      </w:r>
      <w:r>
        <w:t xml:space="preserve">. This marginalization contributed to fracture society, deepening </w:t>
      </w:r>
      <w:r w:rsidRPr="00B00EB4">
        <w:t xml:space="preserve">mistrust, </w:t>
      </w:r>
      <w:r>
        <w:t xml:space="preserve">and often leading to tensions, and </w:t>
      </w:r>
      <w:r w:rsidRPr="00B00EB4">
        <w:t>confrontation</w:t>
      </w:r>
      <w:r>
        <w:t>s</w:t>
      </w:r>
      <w:r w:rsidRPr="00B00EB4">
        <w:t xml:space="preserve">. </w:t>
      </w:r>
      <w:r>
        <w:t>This situation leads to a general feeling that the country’s institutions favor the</w:t>
      </w:r>
      <w:r w:rsidRPr="00445BB2">
        <w:t xml:space="preserve"> status quo</w:t>
      </w:r>
      <w:r>
        <w:t xml:space="preserve">, leaving young people with little hope of ever being able to engage in decision-making or having any meaningful political, civic or economic participation’s role. </w:t>
      </w:r>
    </w:p>
    <w:p w:rsidR="009B7B67" w:rsidP="00BF60F8" w:rsidRDefault="009B7B67" w14:paraId="559EEC2B" w14:textId="77777777">
      <w:pPr>
        <w:jc w:val="both"/>
      </w:pPr>
    </w:p>
    <w:p w:rsidR="009B7B67" w:rsidP="00D61CEC" w:rsidRDefault="009B7B67" w14:paraId="6010CC46" w14:textId="6DF9995B">
      <w:pPr>
        <w:jc w:val="both"/>
      </w:pPr>
      <w:r>
        <w:t xml:space="preserve">In addition, the absence of mechanisms for participation combined with the large </w:t>
      </w:r>
      <w:r w:rsidRPr="00D23011">
        <w:rPr>
          <w:b/>
          <w:bCs/>
        </w:rPr>
        <w:t>deficits of participatory democracy and decentralization</w:t>
      </w:r>
      <w:r>
        <w:rPr>
          <w:b/>
          <w:bCs/>
        </w:rPr>
        <w:t xml:space="preserve"> </w:t>
      </w:r>
      <w:r w:rsidRPr="00687419">
        <w:t>processes poses an additional challenge to young people</w:t>
      </w:r>
      <w:r>
        <w:rPr>
          <w:rStyle w:val="FootnoteReference"/>
        </w:rPr>
        <w:footnoteReference w:id="12"/>
      </w:r>
      <w:r w:rsidRPr="00D23011">
        <w:rPr>
          <w:b/>
          <w:bCs/>
        </w:rPr>
        <w:t>.</w:t>
      </w:r>
      <w:r>
        <w:t xml:space="preserve"> A few national organizations strive to represent young people’s interests and ensure their participation in decision-making. The  </w:t>
      </w:r>
      <w:r w:rsidRPr="007401DA">
        <w:t>National Youth Council of Guinea Bissau (CNJ)</w:t>
      </w:r>
      <w:r>
        <w:t>,</w:t>
      </w:r>
      <w:r w:rsidRPr="007401DA">
        <w:t xml:space="preserve"> an umbrella organization of youth associations</w:t>
      </w:r>
      <w:r>
        <w:t xml:space="preserve"> and the National Network of Youth Association of Guinea Bissau (RENAJ) are two organizations that aim </w:t>
      </w:r>
      <w:r w:rsidRPr="007401DA">
        <w:t>to promo</w:t>
      </w:r>
      <w:r>
        <w:t xml:space="preserve">te </w:t>
      </w:r>
      <w:r w:rsidRPr="007401DA">
        <w:t xml:space="preserve">the development of youth, and represent young </w:t>
      </w:r>
      <w:r w:rsidRPr="007401DA">
        <w:lastRenderedPageBreak/>
        <w:t xml:space="preserve">people </w:t>
      </w:r>
      <w:r>
        <w:t>vis-a-vis</w:t>
      </w:r>
      <w:r w:rsidRPr="007401DA">
        <w:t xml:space="preserve"> </w:t>
      </w:r>
      <w:r>
        <w:t xml:space="preserve">to </w:t>
      </w:r>
      <w:r w:rsidRPr="007401DA">
        <w:t>authorities</w:t>
      </w:r>
      <w:r>
        <w:t>. However, these organizations have fallen into the trap of early institutionalization and political manipulation</w:t>
      </w:r>
      <w:r w:rsidRPr="00571A33">
        <w:t xml:space="preserve"> </w:t>
      </w:r>
      <w:r>
        <w:t xml:space="preserve">and their capacity to truly represent the variety of youth’s worlds is therefore limited, </w:t>
      </w:r>
      <w:r w:rsidRPr="00D23011">
        <w:rPr>
          <w:b/>
          <w:bCs/>
        </w:rPr>
        <w:t>especially at the local level</w:t>
      </w:r>
      <w:r>
        <w:t>.</w:t>
      </w:r>
      <w:r w:rsidR="00D23011">
        <w:t xml:space="preserve"> </w:t>
      </w:r>
      <w:r w:rsidR="00566D33">
        <w:t>In addition, t</w:t>
      </w:r>
      <w:r w:rsidR="00D23011">
        <w:t>hese initiatives</w:t>
      </w:r>
      <w:r w:rsidRPr="00571A33" w:rsidR="00D23011">
        <w:t xml:space="preserve"> </w:t>
      </w:r>
      <w:r w:rsidR="00566D33">
        <w:t xml:space="preserve">limit their activities at </w:t>
      </w:r>
      <w:r w:rsidR="00D23011">
        <w:t>the capital level</w:t>
      </w:r>
      <w:r w:rsidR="00566D33">
        <w:t>, leading to the exclusion of large parts of the country.</w:t>
      </w:r>
      <w:r w:rsidR="0036416D">
        <w:t xml:space="preserve"> </w:t>
      </w:r>
      <w:r w:rsidR="007B4EA2">
        <w:t>Moreover, b</w:t>
      </w:r>
      <w:r w:rsidR="0036416D">
        <w:t>ecause of</w:t>
      </w:r>
      <w:r w:rsidR="00D23011">
        <w:t xml:space="preserve"> </w:t>
      </w:r>
      <w:r w:rsidR="007B4EA2">
        <w:t xml:space="preserve">limited </w:t>
      </w:r>
      <w:r w:rsidR="00566D33">
        <w:t xml:space="preserve">engagement </w:t>
      </w:r>
      <w:r w:rsidR="00D23011">
        <w:t xml:space="preserve">at the community level and </w:t>
      </w:r>
      <w:r w:rsidR="007B4EA2">
        <w:t xml:space="preserve">in </w:t>
      </w:r>
      <w:r w:rsidR="00D23011">
        <w:t xml:space="preserve">informal participation spaces, </w:t>
      </w:r>
      <w:r w:rsidR="0060049C">
        <w:t xml:space="preserve">these organizations </w:t>
      </w:r>
      <w:r w:rsidR="00D23011">
        <w:t xml:space="preserve">fail to represent the diversity of the Bissau-Guinean youth. </w:t>
      </w:r>
      <w:r>
        <w:t>As such, the situation has led to deep feelings of marginalization and increased frustrations and vulnerability.</w:t>
      </w:r>
      <w:r w:rsidRPr="00571A33">
        <w:t xml:space="preserve"> </w:t>
      </w:r>
      <w:r>
        <w:t xml:space="preserve">Broadening the leadership definition to new participatory concepts and modalities and widening youth participation to a broader geographic base is therefore essential. </w:t>
      </w:r>
    </w:p>
    <w:p w:rsidR="00774AEC" w:rsidP="00BF60F8" w:rsidRDefault="00774AEC" w14:paraId="57BFE439" w14:textId="77777777">
      <w:pPr>
        <w:jc w:val="both"/>
      </w:pPr>
    </w:p>
    <w:p w:rsidR="00D23011" w:rsidP="00BF60F8" w:rsidRDefault="009B7B67" w14:paraId="48F9BBEF" w14:textId="118D49DC">
      <w:pPr>
        <w:jc w:val="both"/>
      </w:pPr>
      <w:r w:rsidR="009B7B67">
        <w:rPr/>
        <w:t>Despite significan</w:t>
      </w:r>
      <w:commentRangeStart w:id="83911308"/>
      <w:r w:rsidR="009B7B67">
        <w:rPr/>
        <w:t xml:space="preserve">t female </w:t>
      </w:r>
      <w:r w:rsidR="009B7B67">
        <w:rPr/>
        <w:t>representation, especially in</w:t>
      </w:r>
      <w:r w:rsidR="009B7B67">
        <w:rPr/>
        <w:t xml:space="preserve"> grassroot</w:t>
      </w:r>
      <w:r w:rsidR="009B7B67">
        <w:rPr/>
        <w:t>-based</w:t>
      </w:r>
      <w:r w:rsidR="009B7B67">
        <w:rPr/>
        <w:t xml:space="preserve"> </w:t>
      </w:r>
      <w:r w:rsidR="009B7B67">
        <w:rPr/>
        <w:t>organizations and political parties</w:t>
      </w:r>
      <w:r w:rsidR="009B7B67">
        <w:rPr/>
        <w:t xml:space="preserve">, women are not included or encouraged to </w:t>
      </w:r>
      <w:r w:rsidR="009B7B67">
        <w:rPr/>
        <w:t>be</w:t>
      </w:r>
      <w:r w:rsidR="009B7B67">
        <w:rPr/>
        <w:t xml:space="preserve"> part of the decision-making structu</w:t>
      </w:r>
      <w:commentRangeEnd w:id="83911308"/>
      <w:r>
        <w:rPr>
          <w:rStyle w:val="CommentReference"/>
        </w:rPr>
        <w:commentReference w:id="83911308"/>
      </w:r>
      <w:r w:rsidR="009B7B67">
        <w:rPr/>
        <w:t>res.</w:t>
      </w:r>
      <w:r w:rsidR="009B7B67">
        <w:rPr/>
        <w:t xml:space="preserve"> For example, of the 64 youth organizations members of National Network of Youth Association of Guinea Bissau (RENAJ), only 6 have a woman in leadership roles. T</w:t>
      </w:r>
      <w:r w:rsidRPr="2A53A3CF" w:rsidR="009B7B67">
        <w:rPr>
          <w:highlight w:val="yellow"/>
        </w:rPr>
        <w:t xml:space="preserve">here is therefore a critical need for </w:t>
      </w:r>
      <w:r w:rsidRPr="2A53A3CF" w:rsidR="009B7B67">
        <w:rPr>
          <w:highlight w:val="yellow"/>
        </w:rPr>
        <w:t xml:space="preserve">formal structures </w:t>
      </w:r>
      <w:r w:rsidRPr="2A53A3CF" w:rsidR="009B7B67">
        <w:rPr>
          <w:highlight w:val="yellow"/>
        </w:rPr>
        <w:t>to integrate</w:t>
      </w:r>
      <w:r w:rsidRPr="2A53A3CF" w:rsidR="009B7B67">
        <w:rPr>
          <w:highlight w:val="yellow"/>
        </w:rPr>
        <w:t xml:space="preserve"> women in </w:t>
      </w:r>
      <w:r w:rsidRPr="2A53A3CF" w:rsidR="009B7B67">
        <w:rPr>
          <w:highlight w:val="yellow"/>
        </w:rPr>
        <w:t>driving positions and understand the added value of gender diversity</w:t>
      </w:r>
      <w:r w:rsidRPr="2A53A3CF" w:rsidR="009B7B67">
        <w:rPr>
          <w:highlight w:val="yellow"/>
        </w:rPr>
        <w:t>.</w:t>
      </w:r>
      <w:r w:rsidR="009B7B67">
        <w:rPr/>
        <w:t xml:space="preserve"> </w:t>
      </w:r>
      <w:commentRangeStart w:id="1773628179"/>
      <w:r w:rsidR="009B7B67">
        <w:rPr/>
        <w:t>Youth</w:t>
      </w:r>
      <w:commentRangeEnd w:id="1773628179"/>
      <w:r>
        <w:rPr>
          <w:rStyle w:val="CommentReference"/>
        </w:rPr>
        <w:commentReference w:id="1773628179"/>
      </w:r>
      <w:r w:rsidR="009B7B67">
        <w:rPr/>
        <w:t xml:space="preserve"> organizations and movements acting in Guinea Bissau are also prone to political </w:t>
      </w:r>
      <w:r w:rsidR="009B7B67">
        <w:rPr/>
        <w:t>manipulation</w:t>
      </w:r>
      <w:r w:rsidRPr="2A53A3CF" w:rsidR="009B7B67">
        <w:rPr>
          <w:b w:val="1"/>
          <w:bCs w:val="1"/>
        </w:rPr>
        <w:t xml:space="preserve"> </w:t>
      </w:r>
      <w:r w:rsidR="009B7B67">
        <w:rPr/>
        <w:t xml:space="preserve">which weakens young people capacity </w:t>
      </w:r>
      <w:r w:rsidR="009B7B67">
        <w:rPr/>
        <w:t xml:space="preserve">to advocate </w:t>
      </w:r>
      <w:r w:rsidR="009B7B67">
        <w:rPr/>
        <w:t>with</w:t>
      </w:r>
      <w:r w:rsidR="009B7B67">
        <w:rPr/>
        <w:t xml:space="preserve"> a common interest</w:t>
      </w:r>
      <w:r w:rsidR="00C158A0">
        <w:rPr/>
        <w:t xml:space="preserve"> </w:t>
      </w:r>
      <w:r w:rsidR="00C158A0">
        <w:rPr/>
        <w:t>and deepen dynamics of corruption and clientelism</w:t>
      </w:r>
      <w:r w:rsidR="009B7B67">
        <w:rPr/>
        <w:t>.</w:t>
      </w:r>
      <w:r w:rsidR="009B7B67">
        <w:rPr/>
        <w:t xml:space="preserve"> This is particularly accentuated during electoral periods when political parties fuel divisions by manipulating and mobilizing </w:t>
      </w:r>
      <w:r w:rsidR="00C158A0">
        <w:rPr/>
        <w:t xml:space="preserve">youth organizations </w:t>
      </w:r>
      <w:r w:rsidR="009B7B67">
        <w:rPr/>
        <w:t xml:space="preserve">for their own personal interests. Many young people feel they are only ‘remembered’ </w:t>
      </w:r>
      <w:r w:rsidR="009B7B67">
        <w:rPr/>
        <w:t xml:space="preserve">during </w:t>
      </w:r>
      <w:r w:rsidR="009B7B67">
        <w:rPr/>
        <w:t>electoral</w:t>
      </w:r>
      <w:r w:rsidR="009B7B67">
        <w:rPr/>
        <w:t xml:space="preserve"> campaigns</w:t>
      </w:r>
      <w:r w:rsidR="009B7B67">
        <w:rPr/>
        <w:t xml:space="preserve"> and </w:t>
      </w:r>
      <w:r w:rsidR="009B7B67">
        <w:rPr/>
        <w:t xml:space="preserve">then </w:t>
      </w:r>
      <w:r w:rsidR="009B7B67">
        <w:rPr/>
        <w:t>conveniently forgotten once the electoral period has passed.</w:t>
      </w:r>
      <w:r w:rsidR="00C158A0">
        <w:rPr/>
        <w:t xml:space="preserve"> This make young people discouraged from</w:t>
      </w:r>
      <w:r w:rsidR="009472BE">
        <w:rPr/>
        <w:t xml:space="preserve"> participation in the development of the country</w:t>
      </w:r>
      <w:r w:rsidR="00D23011">
        <w:rPr/>
        <w:t>.</w:t>
      </w:r>
      <w:r w:rsidR="00D23011">
        <w:rPr/>
        <w:t xml:space="preserve">  </w:t>
      </w:r>
    </w:p>
    <w:p w:rsidR="00D23011" w:rsidP="00BF60F8" w:rsidRDefault="00D23011" w14:paraId="095FC041" w14:textId="77777777">
      <w:pPr>
        <w:jc w:val="both"/>
      </w:pPr>
    </w:p>
    <w:p w:rsidR="00C158A0" w:rsidP="00BF60F8" w:rsidRDefault="00C158A0" w14:paraId="60DDF044" w14:textId="37A61C01">
      <w:pPr>
        <w:jc w:val="both"/>
      </w:pPr>
      <w:r w:rsidR="00C158A0">
        <w:rPr/>
        <w:t xml:space="preserve">Finally, </w:t>
      </w:r>
      <w:r w:rsidRPr="00D23011" w:rsidR="00C158A0">
        <w:rPr>
          <w:b w:val="1"/>
          <w:bCs w:val="1"/>
        </w:rPr>
        <w:t>leadership models</w:t>
      </w:r>
      <w:r w:rsidR="00C158A0">
        <w:rPr/>
        <w:t xml:space="preserve"> represent another barrier to youth inclusion. The most common leadership model is a middle-age man with a sound knowledge of the past and the communities and benefitting of social </w:t>
      </w:r>
      <w:proofErr w:type="gramStart"/>
      <w:r w:rsidR="00C158A0">
        <w:rPr/>
        <w:t xml:space="preserve">recognition..</w:t>
      </w:r>
      <w:proofErr w:type="gramEnd"/>
      <w:r w:rsidR="00C158A0">
        <w:rPr/>
        <w:t xml:space="preserve"> Young people, but especially women, do not ‘fit’ into these societal models. This leads to poor self-</w:t>
      </w:r>
      <w:r w:rsidRPr="00D23011" w:rsidR="00C158A0">
        <w:rPr>
          <w:b w:val="1"/>
          <w:bCs w:val="1"/>
        </w:rPr>
        <w:t>confidence</w:t>
      </w:r>
      <w:r w:rsidR="00C158A0">
        <w:rPr/>
        <w:t>, making young people understand they are not able to take on the responsibilities of being a leader. This is particularly true for young women, who often have less</w:t>
      </w:r>
      <w:r w:rsidRPr="008D7970" w:rsidR="00C158A0">
        <w:rPr/>
        <w:t xml:space="preserve"> self-esteem</w:t>
      </w:r>
      <w:r w:rsidR="00C158A0">
        <w:rPr/>
        <w:t xml:space="preserve">, leading to </w:t>
      </w:r>
      <w:r w:rsidRPr="008D7970" w:rsidR="00C158A0">
        <w:rPr/>
        <w:t>the</w:t>
      </w:r>
      <w:r w:rsidR="00C158A0">
        <w:rPr/>
        <w:t>ir very</w:t>
      </w:r>
      <w:r w:rsidRPr="008D7970" w:rsidR="00C158A0">
        <w:rPr/>
        <w:t xml:space="preserve"> weak participation in</w:t>
      </w:r>
      <w:r w:rsidR="00C158A0">
        <w:rPr/>
        <w:t xml:space="preserve"> decision making</w:t>
      </w:r>
      <w:r w:rsidRPr="008D7970" w:rsidR="00C158A0">
        <w:rPr/>
        <w:t>.</w:t>
      </w:r>
      <w:r w:rsidRPr="00971051" w:rsidR="00C158A0">
        <w:rPr/>
        <w:t xml:space="preserve"> </w:t>
      </w:r>
      <w:r w:rsidR="00C158A0">
        <w:rPr/>
        <w:t xml:space="preserve">Both the </w:t>
      </w:r>
      <w:r w:rsidRPr="008D7970" w:rsidR="00C158A0">
        <w:rPr/>
        <w:t>models of education, either formal (school) or informal (parents, community)</w:t>
      </w:r>
      <w:r w:rsidR="00C158A0">
        <w:rPr/>
        <w:t xml:space="preserve"> </w:t>
      </w:r>
      <w:r w:rsidRPr="008D7970" w:rsidR="00C158A0">
        <w:rPr/>
        <w:t xml:space="preserve">do little to stimulate girls and young women to develop the self-esteem needed for </w:t>
      </w:r>
      <w:r w:rsidR="00C158A0">
        <w:rPr/>
        <w:t>their active participation</w:t>
      </w:r>
      <w:r>
        <w:rPr>
          <w:rStyle w:val="FootnoteReference"/>
        </w:rPr>
        <w:footnoteReference w:id="13"/>
      </w:r>
      <w:r w:rsidRPr="008D7970" w:rsidR="00C158A0">
        <w:rPr/>
        <w:t>.</w:t>
      </w:r>
      <w:r w:rsidR="00C158A0">
        <w:rPr/>
        <w:t xml:space="preserve"> New leadership models, which are inclusive, endogenous, and closer to the reality of Guinea-Bissau, must be developed and promoted across the country. Youth need to be truly engaged so that they can contribute to their society in a meaningful way. </w:t>
      </w:r>
      <w:commentRangeStart w:id="1838624264"/>
      <w:commentRangeEnd w:id="1838624264"/>
      <w:r>
        <w:rPr>
          <w:rStyle w:val="CommentReference"/>
        </w:rPr>
        <w:commentReference w:id="1838624264"/>
      </w:r>
    </w:p>
    <w:p w:rsidR="00C158A0" w:rsidP="00BF60F8" w:rsidRDefault="00C158A0" w14:paraId="7A8D181E" w14:textId="77777777">
      <w:pPr>
        <w:jc w:val="both"/>
      </w:pPr>
    </w:p>
    <w:p w:rsidR="00C158A0" w:rsidP="00BF60F8" w:rsidRDefault="00C158A0" w14:paraId="2638F49E" w14:textId="688A2949">
      <w:pPr>
        <w:jc w:val="both"/>
      </w:pPr>
      <w:commentRangeStart w:id="6"/>
      <w:r>
        <w:t xml:space="preserve">The </w:t>
      </w:r>
      <w:r w:rsidR="009808A7">
        <w:t xml:space="preserve">obstacle constituted by </w:t>
      </w:r>
      <w:r>
        <w:t xml:space="preserve">older generations and the lack of opportunities for youth to meaningful participate in decision making are at the heart of young people social, political, economic exclusion and marginalization. On the other side, the lack of self-confidence generated by existing leadership models contributes to perpetrate these patterns of exclusion. </w:t>
      </w:r>
      <w:commentRangeEnd w:id="6"/>
      <w:r w:rsidR="00EB1D5B">
        <w:rPr>
          <w:rStyle w:val="CommentReference"/>
          <w:rFonts w:eastAsia="MS Mincho"/>
        </w:rPr>
        <w:commentReference w:id="6"/>
      </w:r>
    </w:p>
    <w:p w:rsidRPr="000C53BD" w:rsidR="00C158A0" w:rsidP="00BF60F8" w:rsidRDefault="00C158A0" w14:paraId="2023DEDA" w14:textId="77777777">
      <w:pPr>
        <w:jc w:val="both"/>
      </w:pPr>
    </w:p>
    <w:p w:rsidRPr="00F93FF0" w:rsidR="00DC1D30" w:rsidP="00BF60F8" w:rsidRDefault="00AF4077" w14:paraId="5EE60B77" w14:textId="23F87FA5">
      <w:pPr>
        <w:numPr>
          <w:ilvl w:val="0"/>
          <w:numId w:val="33"/>
        </w:numPr>
        <w:jc w:val="both"/>
        <w:rPr>
          <w:rFonts w:asciiTheme="majorBidi" w:hAnsiTheme="majorBidi" w:cstheme="majorBidi"/>
          <w:i/>
          <w:iCs/>
        </w:rPr>
      </w:pPr>
      <w:r w:rsidRPr="00F93FF0">
        <w:rPr>
          <w:rFonts w:asciiTheme="majorBidi" w:hAnsiTheme="majorBidi" w:cstheme="majorBidi"/>
          <w:i/>
          <w:iCs/>
        </w:rPr>
        <w:t>A brief description of how the project aligns with</w:t>
      </w:r>
      <w:r w:rsidRPr="00F93FF0" w:rsidR="00F8262A">
        <w:rPr>
          <w:rFonts w:asciiTheme="majorBidi" w:hAnsiTheme="majorBidi" w:cstheme="majorBidi"/>
          <w:i/>
          <w:iCs/>
        </w:rPr>
        <w:t>/ supports</w:t>
      </w:r>
      <w:r w:rsidRPr="00F93FF0">
        <w:rPr>
          <w:rFonts w:asciiTheme="majorBidi" w:hAnsiTheme="majorBidi" w:cstheme="majorBidi"/>
          <w:i/>
          <w:iCs/>
        </w:rPr>
        <w:t xml:space="preserve"> </w:t>
      </w:r>
      <w:r w:rsidRPr="00F93FF0">
        <w:rPr>
          <w:rFonts w:asciiTheme="majorBidi" w:hAnsiTheme="majorBidi" w:cstheme="majorBidi"/>
          <w:b/>
          <w:bCs/>
          <w:i/>
          <w:iCs/>
        </w:rPr>
        <w:t xml:space="preserve">existing </w:t>
      </w:r>
      <w:r w:rsidRPr="00F93FF0" w:rsidR="00F8262A">
        <w:rPr>
          <w:rFonts w:asciiTheme="majorBidi" w:hAnsiTheme="majorBidi" w:cstheme="majorBidi"/>
          <w:i/>
          <w:iCs/>
        </w:rPr>
        <w:t>Governmental and</w:t>
      </w:r>
      <w:r w:rsidRPr="00F93FF0" w:rsidR="00DD6EEE">
        <w:rPr>
          <w:rFonts w:asciiTheme="majorBidi" w:hAnsiTheme="majorBidi" w:cstheme="majorBidi"/>
          <w:i/>
          <w:iCs/>
        </w:rPr>
        <w:t xml:space="preserve"> UN</w:t>
      </w:r>
      <w:r w:rsidRPr="00F93FF0" w:rsidR="00DD6EEE">
        <w:rPr>
          <w:rFonts w:asciiTheme="majorBidi" w:hAnsiTheme="majorBidi" w:cstheme="majorBidi"/>
          <w:b/>
          <w:bCs/>
          <w:i/>
          <w:iCs/>
        </w:rPr>
        <w:t xml:space="preserve"> </w:t>
      </w:r>
      <w:r w:rsidRPr="00F93FF0">
        <w:rPr>
          <w:rFonts w:asciiTheme="majorBidi" w:hAnsiTheme="majorBidi" w:cstheme="majorBidi"/>
          <w:b/>
          <w:bCs/>
          <w:i/>
          <w:iCs/>
        </w:rPr>
        <w:t>strategic frameworks</w:t>
      </w:r>
      <w:r w:rsidRPr="00F93FF0" w:rsidR="00E30833">
        <w:rPr>
          <w:rStyle w:val="FootnoteReference"/>
          <w:rFonts w:asciiTheme="majorBidi" w:hAnsiTheme="majorBidi" w:cstheme="majorBidi"/>
          <w:b/>
          <w:bCs/>
          <w:i/>
          <w:iCs/>
        </w:rPr>
        <w:footnoteReference w:id="14"/>
      </w:r>
      <w:r w:rsidRPr="00F93FF0" w:rsidR="00F8262A">
        <w:rPr>
          <w:rFonts w:asciiTheme="majorBidi" w:hAnsiTheme="majorBidi" w:cstheme="majorBidi"/>
          <w:b/>
          <w:bCs/>
          <w:i/>
          <w:iCs/>
        </w:rPr>
        <w:t xml:space="preserve">, </w:t>
      </w:r>
      <w:r w:rsidRPr="00F93FF0" w:rsidR="00F8262A">
        <w:rPr>
          <w:rFonts w:asciiTheme="majorBidi" w:hAnsiTheme="majorBidi" w:cstheme="majorBidi"/>
          <w:i/>
          <w:iCs/>
        </w:rPr>
        <w:t>how it ensures</w:t>
      </w:r>
      <w:r w:rsidRPr="00F93FF0" w:rsidR="00F8262A">
        <w:rPr>
          <w:rFonts w:asciiTheme="majorBidi" w:hAnsiTheme="majorBidi" w:cstheme="majorBidi"/>
          <w:b/>
          <w:bCs/>
          <w:i/>
          <w:iCs/>
        </w:rPr>
        <w:t xml:space="preserve"> national ownership</w:t>
      </w:r>
      <w:r w:rsidRPr="00F93FF0" w:rsidR="00C201B1">
        <w:rPr>
          <w:rFonts w:asciiTheme="majorBidi" w:hAnsiTheme="majorBidi" w:cstheme="majorBidi"/>
          <w:i/>
          <w:iCs/>
        </w:rPr>
        <w:t>. If this project is designed in a PRF country, describe how the main objective advances a relevant strategic objective identified through the Eligibility Process</w:t>
      </w:r>
      <w:r w:rsidRPr="00F93FF0" w:rsidR="00497C59">
        <w:rPr>
          <w:rFonts w:asciiTheme="majorBidi" w:hAnsiTheme="majorBidi" w:cstheme="majorBidi"/>
          <w:i/>
          <w:iCs/>
        </w:rPr>
        <w:t xml:space="preserve"> </w:t>
      </w:r>
    </w:p>
    <w:p w:rsidR="00D23011" w:rsidP="00BF60F8" w:rsidRDefault="00D23011" w14:paraId="0F458F99" w14:textId="77777777">
      <w:pPr>
        <w:ind w:left="720"/>
        <w:jc w:val="both"/>
        <w:rPr>
          <w:rFonts w:asciiTheme="majorBidi" w:hAnsiTheme="majorBidi" w:cstheme="majorBidi"/>
        </w:rPr>
      </w:pPr>
    </w:p>
    <w:p w:rsidR="00C07299" w:rsidP="00BF60F8" w:rsidRDefault="00D23011" w14:paraId="4F89FB3C" w14:textId="766A32A6">
      <w:pPr>
        <w:pStyle w:val="TableParagraph"/>
        <w:jc w:val="both"/>
        <w:rPr>
          <w:rFonts w:eastAsia="Times New Roman" w:asciiTheme="majorBidi" w:hAnsiTheme="majorBidi" w:cstheme="majorBidi"/>
          <w:sz w:val="24"/>
          <w:szCs w:val="24"/>
          <w:lang w:bidi="ar-SA"/>
        </w:rPr>
      </w:pPr>
      <w:r w:rsidRPr="00D23011">
        <w:rPr>
          <w:rFonts w:eastAsia="Times New Roman" w:asciiTheme="majorBidi" w:hAnsiTheme="majorBidi" w:cstheme="majorBidi"/>
          <w:sz w:val="24"/>
          <w:szCs w:val="24"/>
          <w:lang w:bidi="ar-SA"/>
        </w:rPr>
        <w:t xml:space="preserve">The project, aiming to strengthen the role and leadership of youth as an underpinning pillar to the </w:t>
      </w:r>
      <w:r w:rsidRPr="00D23011">
        <w:rPr>
          <w:rFonts w:eastAsia="Times New Roman" w:asciiTheme="majorBidi" w:hAnsiTheme="majorBidi" w:cstheme="majorBidi"/>
          <w:sz w:val="24"/>
          <w:szCs w:val="24"/>
          <w:lang w:bidi="ar-SA"/>
        </w:rPr>
        <w:lastRenderedPageBreak/>
        <w:t xml:space="preserve">consolidation of peace in Guinea-Bissau, </w:t>
      </w:r>
      <w:r w:rsidR="00630978">
        <w:rPr>
          <w:rFonts w:eastAsia="Times New Roman" w:asciiTheme="majorBidi" w:hAnsiTheme="majorBidi" w:cstheme="majorBidi"/>
          <w:sz w:val="24"/>
          <w:szCs w:val="24"/>
          <w:lang w:bidi="ar-SA"/>
        </w:rPr>
        <w:t xml:space="preserve">is aligned and </w:t>
      </w:r>
      <w:r w:rsidRPr="00D23011">
        <w:rPr>
          <w:rFonts w:eastAsia="Times New Roman" w:asciiTheme="majorBidi" w:hAnsiTheme="majorBidi" w:cstheme="majorBidi"/>
          <w:sz w:val="24"/>
          <w:szCs w:val="24"/>
          <w:lang w:bidi="ar-SA"/>
        </w:rPr>
        <w:t xml:space="preserve">contributes </w:t>
      </w:r>
      <w:r w:rsidR="00630978">
        <w:rPr>
          <w:rFonts w:eastAsia="Times New Roman" w:asciiTheme="majorBidi" w:hAnsiTheme="majorBidi" w:cstheme="majorBidi"/>
          <w:sz w:val="24"/>
          <w:szCs w:val="24"/>
          <w:lang w:bidi="ar-SA"/>
        </w:rPr>
        <w:t xml:space="preserve">directly </w:t>
      </w:r>
      <w:r w:rsidRPr="00D23011">
        <w:rPr>
          <w:rFonts w:eastAsia="Times New Roman" w:asciiTheme="majorBidi" w:hAnsiTheme="majorBidi" w:cstheme="majorBidi"/>
          <w:sz w:val="24"/>
          <w:szCs w:val="24"/>
          <w:lang w:bidi="ar-SA"/>
        </w:rPr>
        <w:t xml:space="preserve"> to the National Youth Policy focusing on “the development of skills, attitudes and behaviors of youth to favor peace, democracy, participation in the national, regional and international public life”. </w:t>
      </w:r>
      <w:r w:rsidR="00C158A0">
        <w:rPr>
          <w:rFonts w:eastAsia="Times New Roman" w:asciiTheme="majorBidi" w:hAnsiTheme="majorBidi" w:cstheme="majorBidi"/>
          <w:sz w:val="24"/>
          <w:szCs w:val="24"/>
          <w:lang w:bidi="ar-SA"/>
        </w:rPr>
        <w:t>T</w:t>
      </w:r>
      <w:r w:rsidRPr="00D23011">
        <w:rPr>
          <w:rFonts w:eastAsia="Times New Roman" w:asciiTheme="majorBidi" w:hAnsiTheme="majorBidi" w:cstheme="majorBidi"/>
          <w:sz w:val="24"/>
          <w:szCs w:val="24"/>
          <w:lang w:bidi="ar-SA"/>
        </w:rPr>
        <w:t xml:space="preserve">he project </w:t>
      </w:r>
      <w:r w:rsidR="00F55973">
        <w:rPr>
          <w:rFonts w:eastAsia="Times New Roman" w:asciiTheme="majorBidi" w:hAnsiTheme="majorBidi" w:cstheme="majorBidi"/>
          <w:sz w:val="24"/>
          <w:szCs w:val="24"/>
          <w:lang w:bidi="ar-SA"/>
        </w:rPr>
        <w:t xml:space="preserve">is </w:t>
      </w:r>
      <w:r w:rsidRPr="00D23011">
        <w:rPr>
          <w:rFonts w:eastAsia="Times New Roman" w:asciiTheme="majorBidi" w:hAnsiTheme="majorBidi" w:cstheme="majorBidi"/>
          <w:sz w:val="24"/>
          <w:szCs w:val="24"/>
          <w:lang w:bidi="ar-SA"/>
        </w:rPr>
        <w:t>also align</w:t>
      </w:r>
      <w:r w:rsidR="00F55973">
        <w:rPr>
          <w:rFonts w:eastAsia="Times New Roman" w:asciiTheme="majorBidi" w:hAnsiTheme="majorBidi" w:cstheme="majorBidi"/>
          <w:sz w:val="24"/>
          <w:szCs w:val="24"/>
          <w:lang w:bidi="ar-SA"/>
        </w:rPr>
        <w:t xml:space="preserve">ed </w:t>
      </w:r>
      <w:r w:rsidRPr="00D23011">
        <w:rPr>
          <w:rFonts w:eastAsia="Times New Roman" w:asciiTheme="majorBidi" w:hAnsiTheme="majorBidi" w:cstheme="majorBidi"/>
          <w:sz w:val="24"/>
          <w:szCs w:val="24"/>
          <w:lang w:bidi="ar-SA"/>
        </w:rPr>
        <w:t xml:space="preserve">with the </w:t>
      </w:r>
      <w:r w:rsidRPr="00E97F21">
        <w:rPr>
          <w:rFonts w:eastAsia="Times New Roman" w:asciiTheme="majorBidi" w:hAnsiTheme="majorBidi" w:cstheme="majorBidi"/>
          <w:b/>
          <w:bCs/>
          <w:sz w:val="24"/>
          <w:szCs w:val="24"/>
          <w:lang w:bidi="ar-SA"/>
        </w:rPr>
        <w:t>Stability Pact</w:t>
      </w:r>
      <w:r w:rsidRPr="00D23011">
        <w:rPr>
          <w:rFonts w:eastAsia="Times New Roman" w:asciiTheme="majorBidi" w:hAnsiTheme="majorBidi" w:cstheme="majorBidi"/>
          <w:sz w:val="24"/>
          <w:szCs w:val="24"/>
          <w:lang w:bidi="ar-SA"/>
        </w:rPr>
        <w:t xml:space="preserve"> </w:t>
      </w:r>
      <w:r w:rsidR="00F55973">
        <w:rPr>
          <w:rFonts w:eastAsia="Times New Roman" w:asciiTheme="majorBidi" w:hAnsiTheme="majorBidi" w:cstheme="majorBidi"/>
          <w:sz w:val="24"/>
          <w:szCs w:val="24"/>
          <w:lang w:bidi="ar-SA"/>
        </w:rPr>
        <w:t>seeking</w:t>
      </w:r>
      <w:r w:rsidRPr="00D23011" w:rsidR="00F55973">
        <w:rPr>
          <w:rFonts w:eastAsia="Times New Roman" w:asciiTheme="majorBidi" w:hAnsiTheme="majorBidi" w:cstheme="majorBidi"/>
          <w:sz w:val="24"/>
          <w:szCs w:val="24"/>
          <w:lang w:bidi="ar-SA"/>
        </w:rPr>
        <w:t xml:space="preserve"> </w:t>
      </w:r>
      <w:r w:rsidRPr="00D23011">
        <w:rPr>
          <w:rFonts w:eastAsia="Times New Roman" w:asciiTheme="majorBidi" w:hAnsiTheme="majorBidi" w:cstheme="majorBidi"/>
          <w:sz w:val="24"/>
          <w:szCs w:val="24"/>
          <w:lang w:bidi="ar-SA"/>
        </w:rPr>
        <w:t xml:space="preserve">“to strengthen social cohesion mechanisms and strengthen dialogue between political and social actors around major national issues, such as the implementation of structural reforms and the conclusion of a labor stability agreement”. </w:t>
      </w:r>
    </w:p>
    <w:p w:rsidRPr="00D23011" w:rsidR="00D23011" w:rsidP="00BF60F8" w:rsidRDefault="00D23011" w14:paraId="2503963C" w14:textId="42A5AF01">
      <w:pPr>
        <w:pStyle w:val="TableParagraph"/>
        <w:jc w:val="both"/>
        <w:rPr>
          <w:rFonts w:eastAsia="Times New Roman" w:asciiTheme="majorBidi" w:hAnsiTheme="majorBidi" w:cstheme="majorBidi"/>
          <w:sz w:val="24"/>
          <w:szCs w:val="24"/>
          <w:lang w:bidi="ar-SA"/>
        </w:rPr>
      </w:pPr>
      <w:r w:rsidRPr="00D23011">
        <w:rPr>
          <w:rFonts w:eastAsia="Times New Roman" w:asciiTheme="majorBidi" w:hAnsiTheme="majorBidi" w:cstheme="majorBidi"/>
          <w:sz w:val="24"/>
          <w:szCs w:val="24"/>
          <w:lang w:bidi="ar-SA"/>
        </w:rPr>
        <w:t xml:space="preserve">Main objectives of the prosed </w:t>
      </w:r>
      <w:r w:rsidR="0054720C">
        <w:rPr>
          <w:rFonts w:eastAsia="Times New Roman" w:asciiTheme="majorBidi" w:hAnsiTheme="majorBidi" w:cstheme="majorBidi"/>
          <w:sz w:val="24"/>
          <w:szCs w:val="24"/>
          <w:lang w:bidi="ar-SA"/>
        </w:rPr>
        <w:t>action</w:t>
      </w:r>
      <w:r w:rsidRPr="00D23011">
        <w:rPr>
          <w:rFonts w:eastAsia="Times New Roman" w:asciiTheme="majorBidi" w:hAnsiTheme="majorBidi" w:cstheme="majorBidi"/>
          <w:sz w:val="24"/>
          <w:szCs w:val="24"/>
          <w:lang w:bidi="ar-SA"/>
        </w:rPr>
        <w:t xml:space="preserve"> have already been discussed with the </w:t>
      </w:r>
      <w:r w:rsidRPr="00E97F21">
        <w:rPr>
          <w:rFonts w:eastAsia="Times New Roman" w:asciiTheme="majorBidi" w:hAnsiTheme="majorBidi" w:cstheme="majorBidi"/>
          <w:b/>
          <w:bCs/>
          <w:sz w:val="24"/>
          <w:szCs w:val="24"/>
          <w:lang w:bidi="ar-SA"/>
        </w:rPr>
        <w:t>Secretariat for Youth and Sports</w:t>
      </w:r>
      <w:r w:rsidR="00A914CA">
        <w:rPr>
          <w:rFonts w:eastAsia="Times New Roman" w:asciiTheme="majorBidi" w:hAnsiTheme="majorBidi" w:cstheme="majorBidi"/>
          <w:b/>
          <w:bCs/>
          <w:sz w:val="24"/>
          <w:szCs w:val="24"/>
          <w:lang w:bidi="ar-SA"/>
        </w:rPr>
        <w:t xml:space="preserve"> (SEJD)</w:t>
      </w:r>
      <w:r w:rsidRPr="00D23011">
        <w:rPr>
          <w:rFonts w:eastAsia="Times New Roman" w:asciiTheme="majorBidi" w:hAnsiTheme="majorBidi" w:cstheme="majorBidi"/>
          <w:sz w:val="24"/>
          <w:szCs w:val="24"/>
          <w:lang w:bidi="ar-SA"/>
        </w:rPr>
        <w:t xml:space="preserve">, under </w:t>
      </w:r>
      <w:r w:rsidR="00431E3C">
        <w:rPr>
          <w:rFonts w:eastAsia="Times New Roman" w:asciiTheme="majorBidi" w:hAnsiTheme="majorBidi" w:cstheme="majorBidi"/>
          <w:sz w:val="24"/>
          <w:szCs w:val="24"/>
          <w:lang w:bidi="ar-SA"/>
        </w:rPr>
        <w:t xml:space="preserve">tutelage of </w:t>
      </w:r>
      <w:r w:rsidRPr="00D23011">
        <w:rPr>
          <w:rFonts w:eastAsia="Times New Roman" w:asciiTheme="majorBidi" w:hAnsiTheme="majorBidi" w:cstheme="majorBidi"/>
          <w:sz w:val="24"/>
          <w:szCs w:val="24"/>
          <w:lang w:bidi="ar-SA"/>
        </w:rPr>
        <w:t xml:space="preserve">the Ministry of Education, with </w:t>
      </w:r>
      <w:r w:rsidR="0054720C">
        <w:rPr>
          <w:rFonts w:eastAsia="Times New Roman" w:asciiTheme="majorBidi" w:hAnsiTheme="majorBidi" w:cstheme="majorBidi"/>
          <w:sz w:val="24"/>
          <w:szCs w:val="24"/>
          <w:lang w:bidi="ar-SA"/>
        </w:rPr>
        <w:t>the perspective</w:t>
      </w:r>
      <w:r w:rsidRPr="00D23011">
        <w:rPr>
          <w:rFonts w:eastAsia="Times New Roman" w:asciiTheme="majorBidi" w:hAnsiTheme="majorBidi" w:cstheme="majorBidi"/>
          <w:sz w:val="24"/>
          <w:szCs w:val="24"/>
          <w:lang w:bidi="ar-SA"/>
        </w:rPr>
        <w:t xml:space="preserve"> </w:t>
      </w:r>
      <w:r w:rsidR="00431E3C">
        <w:rPr>
          <w:rFonts w:eastAsia="Times New Roman" w:asciiTheme="majorBidi" w:hAnsiTheme="majorBidi" w:cstheme="majorBidi"/>
          <w:sz w:val="24"/>
          <w:szCs w:val="24"/>
          <w:lang w:bidi="ar-SA"/>
        </w:rPr>
        <w:t xml:space="preserve">of </w:t>
      </w:r>
      <w:r w:rsidRPr="00D23011">
        <w:rPr>
          <w:rFonts w:eastAsia="Times New Roman" w:asciiTheme="majorBidi" w:hAnsiTheme="majorBidi" w:cstheme="majorBidi"/>
          <w:sz w:val="24"/>
          <w:szCs w:val="24"/>
          <w:lang w:bidi="ar-SA"/>
        </w:rPr>
        <w:t xml:space="preserve">engaging </w:t>
      </w:r>
      <w:r w:rsidR="00431E3C">
        <w:rPr>
          <w:rFonts w:eastAsia="Times New Roman" w:asciiTheme="majorBidi" w:hAnsiTheme="majorBidi" w:cstheme="majorBidi"/>
          <w:sz w:val="24"/>
          <w:szCs w:val="24"/>
          <w:lang w:bidi="ar-SA"/>
        </w:rPr>
        <w:t>and collaborating collectively</w:t>
      </w:r>
      <w:r w:rsidRPr="00D23011">
        <w:rPr>
          <w:rFonts w:eastAsia="Times New Roman" w:asciiTheme="majorBidi" w:hAnsiTheme="majorBidi" w:cstheme="majorBidi"/>
          <w:sz w:val="24"/>
          <w:szCs w:val="24"/>
          <w:lang w:bidi="ar-SA"/>
        </w:rPr>
        <w:t xml:space="preserve">. This commitment, </w:t>
      </w:r>
      <w:r w:rsidR="00564664">
        <w:rPr>
          <w:rFonts w:eastAsia="Times New Roman" w:asciiTheme="majorBidi" w:hAnsiTheme="majorBidi" w:cstheme="majorBidi"/>
          <w:sz w:val="24"/>
          <w:szCs w:val="24"/>
          <w:lang w:bidi="ar-SA"/>
        </w:rPr>
        <w:t xml:space="preserve">in addition to the </w:t>
      </w:r>
      <w:r w:rsidRPr="00D23011">
        <w:rPr>
          <w:rFonts w:eastAsia="Times New Roman" w:asciiTheme="majorBidi" w:hAnsiTheme="majorBidi" w:cstheme="majorBidi"/>
          <w:sz w:val="24"/>
          <w:szCs w:val="24"/>
          <w:lang w:bidi="ar-SA"/>
        </w:rPr>
        <w:t>creation of a Steering Committee</w:t>
      </w:r>
      <w:r w:rsidR="00A914CA">
        <w:rPr>
          <w:rFonts w:eastAsia="Times New Roman" w:asciiTheme="majorBidi" w:hAnsiTheme="majorBidi" w:cstheme="majorBidi"/>
          <w:sz w:val="24"/>
          <w:szCs w:val="24"/>
          <w:lang w:bidi="ar-SA"/>
        </w:rPr>
        <w:t xml:space="preserve"> with participation of the SEJD</w:t>
      </w:r>
      <w:r w:rsidRPr="00D23011">
        <w:rPr>
          <w:rFonts w:eastAsia="Times New Roman" w:asciiTheme="majorBidi" w:hAnsiTheme="majorBidi" w:cstheme="majorBidi"/>
          <w:sz w:val="24"/>
          <w:szCs w:val="24"/>
          <w:lang w:bidi="ar-SA"/>
        </w:rPr>
        <w:t xml:space="preserve">, will </w:t>
      </w:r>
      <w:r w:rsidRPr="00D23011" w:rsidR="00564664">
        <w:rPr>
          <w:rFonts w:eastAsia="Times New Roman" w:asciiTheme="majorBidi" w:hAnsiTheme="majorBidi" w:cstheme="majorBidi"/>
          <w:sz w:val="24"/>
          <w:szCs w:val="24"/>
          <w:lang w:bidi="ar-SA"/>
        </w:rPr>
        <w:t>enable</w:t>
      </w:r>
      <w:r w:rsidRPr="00D23011">
        <w:rPr>
          <w:rFonts w:eastAsia="Times New Roman" w:asciiTheme="majorBidi" w:hAnsiTheme="majorBidi" w:cstheme="majorBidi"/>
          <w:sz w:val="24"/>
          <w:szCs w:val="24"/>
          <w:lang w:bidi="ar-SA"/>
        </w:rPr>
        <w:t xml:space="preserve"> national ownership of the </w:t>
      </w:r>
      <w:r w:rsidR="00564664">
        <w:rPr>
          <w:rFonts w:eastAsia="Times New Roman" w:asciiTheme="majorBidi" w:hAnsiTheme="majorBidi" w:cstheme="majorBidi"/>
          <w:sz w:val="24"/>
          <w:szCs w:val="24"/>
          <w:lang w:bidi="ar-SA"/>
        </w:rPr>
        <w:t>initiative</w:t>
      </w:r>
      <w:r w:rsidR="007351C4">
        <w:rPr>
          <w:rFonts w:eastAsia="Times New Roman" w:asciiTheme="majorBidi" w:hAnsiTheme="majorBidi" w:cstheme="majorBidi"/>
          <w:sz w:val="24"/>
          <w:szCs w:val="24"/>
          <w:lang w:bidi="ar-SA"/>
        </w:rPr>
        <w:t xml:space="preserve"> and</w:t>
      </w:r>
      <w:r w:rsidRPr="00A914CA" w:rsidR="00A914CA">
        <w:t xml:space="preserve"> </w:t>
      </w:r>
      <w:r w:rsidRPr="00A914CA" w:rsidR="00A914CA">
        <w:rPr>
          <w:rFonts w:eastAsia="Times New Roman" w:asciiTheme="majorBidi" w:hAnsiTheme="majorBidi" w:cstheme="majorBidi"/>
          <w:sz w:val="24"/>
          <w:szCs w:val="24"/>
          <w:lang w:bidi="ar-SA"/>
        </w:rPr>
        <w:t>by providing strategic guidance</w:t>
      </w:r>
      <w:r w:rsidR="00A914CA">
        <w:rPr>
          <w:rFonts w:eastAsia="Times New Roman" w:asciiTheme="majorBidi" w:hAnsiTheme="majorBidi" w:cstheme="majorBidi"/>
          <w:sz w:val="24"/>
          <w:szCs w:val="24"/>
          <w:lang w:bidi="ar-SA"/>
        </w:rPr>
        <w:t xml:space="preserve"> and,</w:t>
      </w:r>
      <w:r w:rsidR="007351C4">
        <w:rPr>
          <w:rFonts w:eastAsia="Times New Roman" w:asciiTheme="majorBidi" w:hAnsiTheme="majorBidi" w:cstheme="majorBidi"/>
          <w:sz w:val="24"/>
          <w:szCs w:val="24"/>
          <w:lang w:bidi="ar-SA"/>
        </w:rPr>
        <w:t xml:space="preserve"> therefore</w:t>
      </w:r>
      <w:r w:rsidR="00A914CA">
        <w:rPr>
          <w:rFonts w:eastAsia="Times New Roman" w:asciiTheme="majorBidi" w:hAnsiTheme="majorBidi" w:cstheme="majorBidi"/>
          <w:sz w:val="24"/>
          <w:szCs w:val="24"/>
          <w:lang w:bidi="ar-SA"/>
        </w:rPr>
        <w:t>,</w:t>
      </w:r>
      <w:r w:rsidR="007351C4">
        <w:rPr>
          <w:rFonts w:eastAsia="Times New Roman" w:asciiTheme="majorBidi" w:hAnsiTheme="majorBidi" w:cstheme="majorBidi"/>
          <w:sz w:val="24"/>
          <w:szCs w:val="24"/>
          <w:lang w:bidi="ar-SA"/>
        </w:rPr>
        <w:t xml:space="preserve"> ensure </w:t>
      </w:r>
      <w:r w:rsidRPr="00D23011">
        <w:rPr>
          <w:rFonts w:eastAsia="Times New Roman" w:asciiTheme="majorBidi" w:hAnsiTheme="majorBidi" w:cstheme="majorBidi"/>
          <w:sz w:val="24"/>
          <w:szCs w:val="24"/>
          <w:lang w:bidi="ar-SA"/>
        </w:rPr>
        <w:t>sustainability</w:t>
      </w:r>
      <w:r w:rsidR="0054720C">
        <w:rPr>
          <w:rFonts w:eastAsia="Times New Roman" w:asciiTheme="majorBidi" w:hAnsiTheme="majorBidi" w:cstheme="majorBidi"/>
          <w:sz w:val="24"/>
          <w:szCs w:val="24"/>
          <w:lang w:bidi="ar-SA"/>
        </w:rPr>
        <w:t xml:space="preserve"> and institutional change. </w:t>
      </w:r>
    </w:p>
    <w:p w:rsidRPr="00D23011" w:rsidR="00D23011" w:rsidP="00BF60F8" w:rsidRDefault="00D23011" w14:paraId="15A74621" w14:textId="77777777">
      <w:pPr>
        <w:pStyle w:val="TableParagraph"/>
        <w:jc w:val="both"/>
        <w:rPr>
          <w:rFonts w:eastAsia="Times New Roman" w:asciiTheme="majorBidi" w:hAnsiTheme="majorBidi" w:cstheme="majorBidi"/>
          <w:sz w:val="24"/>
          <w:szCs w:val="24"/>
          <w:lang w:bidi="ar-SA"/>
        </w:rPr>
      </w:pPr>
    </w:p>
    <w:p w:rsidRPr="00DC33F6" w:rsidR="00D23011" w:rsidP="00BF60F8" w:rsidRDefault="00D23011" w14:paraId="0DDA1654" w14:textId="175EB222">
      <w:pPr>
        <w:jc w:val="both"/>
        <w:rPr>
          <w:rFonts w:asciiTheme="majorBidi" w:hAnsiTheme="majorBidi" w:cstheme="majorBidi"/>
        </w:rPr>
      </w:pPr>
      <w:r w:rsidRPr="00D23011">
        <w:rPr>
          <w:rFonts w:asciiTheme="majorBidi" w:hAnsiTheme="majorBidi" w:cstheme="majorBidi"/>
        </w:rPr>
        <w:t xml:space="preserve">The proposed intervention is part of </w:t>
      </w:r>
      <w:r w:rsidRPr="00E97F21">
        <w:rPr>
          <w:rFonts w:asciiTheme="majorBidi" w:hAnsiTheme="majorBidi" w:cstheme="majorBidi"/>
          <w:b/>
          <w:bCs/>
        </w:rPr>
        <w:t>PBF</w:t>
      </w:r>
      <w:r w:rsidRPr="00D23011">
        <w:rPr>
          <w:rFonts w:asciiTheme="majorBidi" w:hAnsiTheme="majorBidi" w:cstheme="majorBidi"/>
        </w:rPr>
        <w:t xml:space="preserve"> efforts to include the most marginalized, promote gender equality and strengthen the role of young people, </w:t>
      </w:r>
      <w:r w:rsidRPr="00D23011" w:rsidR="00F37B43">
        <w:rPr>
          <w:rFonts w:asciiTheme="majorBidi" w:hAnsiTheme="majorBidi" w:cstheme="majorBidi"/>
        </w:rPr>
        <w:t>women,</w:t>
      </w:r>
      <w:r w:rsidRPr="00D23011">
        <w:rPr>
          <w:rFonts w:asciiTheme="majorBidi" w:hAnsiTheme="majorBidi" w:cstheme="majorBidi"/>
        </w:rPr>
        <w:t xml:space="preserve"> and girls in peacebuilding (PBF 20</w:t>
      </w:r>
      <w:r w:rsidR="009F6CE9">
        <w:rPr>
          <w:rFonts w:asciiTheme="majorBidi" w:hAnsiTheme="majorBidi" w:cstheme="majorBidi"/>
        </w:rPr>
        <w:t>20</w:t>
      </w:r>
      <w:r w:rsidRPr="00D23011">
        <w:rPr>
          <w:rFonts w:asciiTheme="majorBidi" w:hAnsiTheme="majorBidi" w:cstheme="majorBidi"/>
        </w:rPr>
        <w:t>-20</w:t>
      </w:r>
      <w:r w:rsidR="009F6CE9">
        <w:rPr>
          <w:rFonts w:asciiTheme="majorBidi" w:hAnsiTheme="majorBidi" w:cstheme="majorBidi"/>
        </w:rPr>
        <w:t>24</w:t>
      </w:r>
      <w:r w:rsidRPr="00D23011">
        <w:rPr>
          <w:rFonts w:asciiTheme="majorBidi" w:hAnsiTheme="majorBidi" w:cstheme="majorBidi"/>
        </w:rPr>
        <w:t xml:space="preserve">). </w:t>
      </w:r>
      <w:r w:rsidRPr="00454663" w:rsidR="00454663">
        <w:rPr>
          <w:rFonts w:asciiTheme="majorBidi" w:hAnsiTheme="majorBidi" w:cstheme="majorBidi"/>
        </w:rPr>
        <w:t xml:space="preserve">The proposed project is based on the findings of the </w:t>
      </w:r>
      <w:r w:rsidRPr="00454663" w:rsidR="00454663">
        <w:rPr>
          <w:rFonts w:asciiTheme="majorBidi" w:hAnsiTheme="majorBidi" w:cstheme="majorBidi"/>
          <w:b/>
          <w:bCs/>
        </w:rPr>
        <w:t>Youth, Peace and Security Agenda</w:t>
      </w:r>
      <w:r w:rsidRPr="00454663" w:rsidR="00454663">
        <w:rPr>
          <w:rFonts w:asciiTheme="majorBidi" w:hAnsiTheme="majorBidi" w:cstheme="majorBidi"/>
        </w:rPr>
        <w:t xml:space="preserve"> </w:t>
      </w:r>
      <w:r w:rsidR="00454663">
        <w:rPr>
          <w:rFonts w:asciiTheme="majorBidi" w:hAnsiTheme="majorBidi" w:cstheme="majorBidi"/>
        </w:rPr>
        <w:t xml:space="preserve">and </w:t>
      </w:r>
      <w:r w:rsidRPr="00454663" w:rsidR="00454663">
        <w:rPr>
          <w:rFonts w:asciiTheme="majorBidi" w:hAnsiTheme="majorBidi" w:cstheme="majorBidi"/>
        </w:rPr>
        <w:t xml:space="preserve">the five pillars of </w:t>
      </w:r>
      <w:r w:rsidRPr="00454663" w:rsidR="00454663">
        <w:rPr>
          <w:rFonts w:asciiTheme="majorBidi" w:hAnsiTheme="majorBidi" w:cstheme="majorBidi"/>
          <w:b/>
          <w:bCs/>
        </w:rPr>
        <w:t>UNSCR 2250</w:t>
      </w:r>
      <w:r w:rsidRPr="00454663" w:rsidR="00454663">
        <w:rPr>
          <w:rFonts w:asciiTheme="majorBidi" w:hAnsiTheme="majorBidi" w:cstheme="majorBidi"/>
        </w:rPr>
        <w:t xml:space="preserve"> (prevention, participation, partnership, protection and disintegration and reintegration). The project has been </w:t>
      </w:r>
      <w:r w:rsidR="007351C4">
        <w:rPr>
          <w:rFonts w:asciiTheme="majorBidi" w:hAnsiTheme="majorBidi" w:cstheme="majorBidi"/>
        </w:rPr>
        <w:t>developed</w:t>
      </w:r>
      <w:r w:rsidR="00F37B43">
        <w:rPr>
          <w:rFonts w:asciiTheme="majorBidi" w:hAnsiTheme="majorBidi" w:cstheme="majorBidi"/>
        </w:rPr>
        <w:t xml:space="preserve">, </w:t>
      </w:r>
      <w:r w:rsidR="00183F67">
        <w:rPr>
          <w:rFonts w:asciiTheme="majorBidi" w:hAnsiTheme="majorBidi" w:cstheme="majorBidi"/>
        </w:rPr>
        <w:t>taking into account</w:t>
      </w:r>
      <w:r w:rsidRPr="00454663" w:rsidR="00183F67">
        <w:rPr>
          <w:rFonts w:asciiTheme="majorBidi" w:hAnsiTheme="majorBidi" w:cstheme="majorBidi"/>
        </w:rPr>
        <w:t xml:space="preserve"> </w:t>
      </w:r>
      <w:r w:rsidR="00A914CA">
        <w:rPr>
          <w:rFonts w:asciiTheme="majorBidi" w:hAnsiTheme="majorBidi" w:cstheme="majorBidi"/>
        </w:rPr>
        <w:t xml:space="preserve">core </w:t>
      </w:r>
      <w:r w:rsidRPr="00A914CA" w:rsidR="00163A26">
        <w:rPr>
          <w:rFonts w:asciiTheme="majorBidi" w:hAnsiTheme="majorBidi" w:cstheme="majorBidi"/>
        </w:rPr>
        <w:t>findings of the</w:t>
      </w:r>
      <w:r w:rsidRPr="00163A26" w:rsidR="00163A26">
        <w:rPr>
          <w:rFonts w:asciiTheme="majorBidi" w:hAnsiTheme="majorBidi" w:cstheme="majorBidi"/>
          <w:b/>
          <w:bCs/>
        </w:rPr>
        <w:t xml:space="preserve"> Independent Progress Study on YPS: The Missing Peace.</w:t>
      </w:r>
      <w:r w:rsidRPr="00163A26" w:rsidDel="00163A26" w:rsidR="00163A26">
        <w:rPr>
          <w:rFonts w:asciiTheme="majorBidi" w:hAnsiTheme="majorBidi" w:cstheme="majorBidi"/>
          <w:b/>
          <w:bCs/>
        </w:rPr>
        <w:t xml:space="preserve"> </w:t>
      </w:r>
      <w:r w:rsidR="00183F67">
        <w:rPr>
          <w:rFonts w:asciiTheme="majorBidi" w:hAnsiTheme="majorBidi" w:cstheme="majorBidi"/>
        </w:rPr>
        <w:t xml:space="preserve">The initiative will also </w:t>
      </w:r>
      <w:r w:rsidR="00F37B43">
        <w:rPr>
          <w:rFonts w:asciiTheme="majorBidi" w:hAnsiTheme="majorBidi" w:cstheme="majorBidi"/>
        </w:rPr>
        <w:t>contribute</w:t>
      </w:r>
      <w:r w:rsidR="009B7C8E">
        <w:rPr>
          <w:rFonts w:asciiTheme="majorBidi" w:hAnsiTheme="majorBidi" w:cstheme="majorBidi"/>
        </w:rPr>
        <w:t xml:space="preserve"> to the </w:t>
      </w:r>
      <w:r w:rsidR="00454663">
        <w:rPr>
          <w:rFonts w:asciiTheme="majorBidi" w:hAnsiTheme="majorBidi" w:cstheme="majorBidi"/>
        </w:rPr>
        <w:t xml:space="preserve">implementation of </w:t>
      </w:r>
      <w:r w:rsidR="00A914CA">
        <w:rPr>
          <w:rFonts w:asciiTheme="majorBidi" w:hAnsiTheme="majorBidi" w:cstheme="majorBidi"/>
        </w:rPr>
        <w:t xml:space="preserve">both </w:t>
      </w:r>
      <w:r w:rsidR="00454663">
        <w:rPr>
          <w:rFonts w:asciiTheme="majorBidi" w:hAnsiTheme="majorBidi" w:cstheme="majorBidi"/>
        </w:rPr>
        <w:t xml:space="preserve">the </w:t>
      </w:r>
      <w:r w:rsidRPr="00804CED" w:rsidR="00454663">
        <w:rPr>
          <w:rFonts w:asciiTheme="majorBidi" w:hAnsiTheme="majorBidi" w:cstheme="majorBidi"/>
          <w:b/>
          <w:bCs/>
        </w:rPr>
        <w:t>YPS</w:t>
      </w:r>
      <w:r w:rsidR="00454663">
        <w:rPr>
          <w:rFonts w:asciiTheme="majorBidi" w:hAnsiTheme="majorBidi" w:cstheme="majorBidi"/>
        </w:rPr>
        <w:t xml:space="preserve"> and </w:t>
      </w:r>
      <w:r w:rsidRPr="00454663" w:rsidR="00454663">
        <w:rPr>
          <w:rFonts w:asciiTheme="majorBidi" w:hAnsiTheme="majorBidi" w:cstheme="majorBidi"/>
          <w:b/>
          <w:bCs/>
        </w:rPr>
        <w:t>WPS</w:t>
      </w:r>
      <w:r w:rsidR="00454663">
        <w:rPr>
          <w:rFonts w:asciiTheme="majorBidi" w:hAnsiTheme="majorBidi" w:cstheme="majorBidi"/>
        </w:rPr>
        <w:t xml:space="preserve"> </w:t>
      </w:r>
      <w:r w:rsidRPr="00454663" w:rsidR="00454663">
        <w:rPr>
          <w:rFonts w:asciiTheme="majorBidi" w:hAnsiTheme="majorBidi" w:cstheme="majorBidi"/>
        </w:rPr>
        <w:t xml:space="preserve">agenda by enhancing youth </w:t>
      </w:r>
      <w:r w:rsidR="009B7C8E">
        <w:rPr>
          <w:rFonts w:asciiTheme="majorBidi" w:hAnsiTheme="majorBidi" w:cstheme="majorBidi"/>
        </w:rPr>
        <w:t xml:space="preserve">influence, </w:t>
      </w:r>
      <w:r w:rsidRPr="00454663" w:rsidR="00454663">
        <w:rPr>
          <w:rFonts w:asciiTheme="majorBidi" w:hAnsiTheme="majorBidi" w:cstheme="majorBidi"/>
        </w:rPr>
        <w:t>especially young women</w:t>
      </w:r>
      <w:r w:rsidR="009B7C8E">
        <w:rPr>
          <w:rFonts w:asciiTheme="majorBidi" w:hAnsiTheme="majorBidi" w:cstheme="majorBidi"/>
        </w:rPr>
        <w:t xml:space="preserve">, </w:t>
      </w:r>
      <w:r w:rsidRPr="00454663" w:rsidR="00454663">
        <w:rPr>
          <w:rFonts w:asciiTheme="majorBidi" w:hAnsiTheme="majorBidi" w:cstheme="majorBidi"/>
        </w:rPr>
        <w:t xml:space="preserve">and </w:t>
      </w:r>
      <w:r w:rsidR="009B7C8E">
        <w:rPr>
          <w:rFonts w:asciiTheme="majorBidi" w:hAnsiTheme="majorBidi" w:cstheme="majorBidi"/>
        </w:rPr>
        <w:t xml:space="preserve">their </w:t>
      </w:r>
      <w:r w:rsidRPr="00454663" w:rsidR="00454663">
        <w:rPr>
          <w:rFonts w:asciiTheme="majorBidi" w:hAnsiTheme="majorBidi" w:cstheme="majorBidi"/>
        </w:rPr>
        <w:t>meaningful participation in local governance</w:t>
      </w:r>
      <w:r w:rsidR="00F17F56">
        <w:rPr>
          <w:rFonts w:asciiTheme="majorBidi" w:hAnsiTheme="majorBidi" w:cstheme="majorBidi"/>
        </w:rPr>
        <w:t xml:space="preserve">. </w:t>
      </w:r>
      <w:r w:rsidRPr="00D23011">
        <w:rPr>
          <w:rFonts w:asciiTheme="majorBidi" w:hAnsiTheme="majorBidi" w:cstheme="majorBidi"/>
        </w:rPr>
        <w:t xml:space="preserve">The project is developed in line with </w:t>
      </w:r>
      <w:r w:rsidRPr="00E97F21">
        <w:rPr>
          <w:rFonts w:asciiTheme="majorBidi" w:hAnsiTheme="majorBidi" w:cstheme="majorBidi"/>
          <w:b/>
          <w:bCs/>
        </w:rPr>
        <w:t>UNPAF for Guinea Bissau</w:t>
      </w:r>
      <w:r w:rsidRPr="00D23011">
        <w:rPr>
          <w:rFonts w:asciiTheme="majorBidi" w:hAnsiTheme="majorBidi" w:cstheme="majorBidi"/>
        </w:rPr>
        <w:t xml:space="preserve"> </w:t>
      </w:r>
      <w:r w:rsidR="00120C8A">
        <w:rPr>
          <w:rFonts w:asciiTheme="majorBidi" w:hAnsiTheme="majorBidi" w:cstheme="majorBidi"/>
        </w:rPr>
        <w:t xml:space="preserve">priorities and responds directly to the gap identified </w:t>
      </w:r>
      <w:r w:rsidR="00BB4714">
        <w:rPr>
          <w:rFonts w:asciiTheme="majorBidi" w:hAnsiTheme="majorBidi" w:cstheme="majorBidi"/>
        </w:rPr>
        <w:t>of</w:t>
      </w:r>
      <w:r w:rsidR="00120C8A">
        <w:rPr>
          <w:rFonts w:asciiTheme="majorBidi" w:hAnsiTheme="majorBidi" w:cstheme="majorBidi"/>
        </w:rPr>
        <w:t xml:space="preserve"> </w:t>
      </w:r>
      <w:r w:rsidRPr="00D23011">
        <w:rPr>
          <w:rFonts w:asciiTheme="majorBidi" w:hAnsiTheme="majorBidi" w:cstheme="majorBidi"/>
        </w:rPr>
        <w:t>“the low citizen participation, particularly that of women and young people, in the management of public affairs”</w:t>
      </w:r>
      <w:r w:rsidR="00BB4714">
        <w:rPr>
          <w:rFonts w:asciiTheme="majorBidi" w:hAnsiTheme="majorBidi" w:cstheme="majorBidi"/>
        </w:rPr>
        <w:t xml:space="preserve">, </w:t>
      </w:r>
      <w:r w:rsidRPr="00D23011">
        <w:rPr>
          <w:rFonts w:asciiTheme="majorBidi" w:hAnsiTheme="majorBidi" w:cstheme="majorBidi"/>
        </w:rPr>
        <w:t xml:space="preserve">as one of the factors that have </w:t>
      </w:r>
      <w:r w:rsidRPr="00D23011" w:rsidR="00BB4714">
        <w:rPr>
          <w:rFonts w:asciiTheme="majorBidi" w:hAnsiTheme="majorBidi" w:cstheme="majorBidi"/>
        </w:rPr>
        <w:t>damaged</w:t>
      </w:r>
      <w:r w:rsidRPr="00D23011">
        <w:rPr>
          <w:rFonts w:asciiTheme="majorBidi" w:hAnsiTheme="majorBidi" w:cstheme="majorBidi"/>
        </w:rPr>
        <w:t xml:space="preserve"> the credibility of public institutions. The UNPAF further establishes </w:t>
      </w:r>
      <w:r w:rsidR="00BB4714">
        <w:rPr>
          <w:rFonts w:asciiTheme="majorBidi" w:hAnsiTheme="majorBidi" w:cstheme="majorBidi"/>
        </w:rPr>
        <w:t>four</w:t>
      </w:r>
      <w:r w:rsidRPr="00D23011">
        <w:rPr>
          <w:rFonts w:asciiTheme="majorBidi" w:hAnsiTheme="majorBidi" w:cstheme="majorBidi"/>
        </w:rPr>
        <w:t xml:space="preserve"> strategic outcomes that fall under the strategic priorities of the Government from 2015 to 2025, and the current proposal aligns with  UNPAF priority: “ Consolidating stability and rule of law, democratic participation and equal opportunities for all”. The proposed </w:t>
      </w:r>
      <w:r w:rsidR="00BB4714">
        <w:rPr>
          <w:rFonts w:asciiTheme="majorBidi" w:hAnsiTheme="majorBidi" w:cstheme="majorBidi"/>
        </w:rPr>
        <w:t>initiative</w:t>
      </w:r>
      <w:r w:rsidRPr="00D23011" w:rsidR="00BB4714">
        <w:rPr>
          <w:rFonts w:asciiTheme="majorBidi" w:hAnsiTheme="majorBidi" w:cstheme="majorBidi"/>
        </w:rPr>
        <w:t xml:space="preserve"> </w:t>
      </w:r>
      <w:r w:rsidRPr="00D23011">
        <w:rPr>
          <w:rFonts w:asciiTheme="majorBidi" w:hAnsiTheme="majorBidi" w:cstheme="majorBidi"/>
        </w:rPr>
        <w:t xml:space="preserve">also aligns with recommendations developed in the </w:t>
      </w:r>
      <w:r w:rsidRPr="00E97F21">
        <w:rPr>
          <w:rFonts w:asciiTheme="majorBidi" w:hAnsiTheme="majorBidi" w:cstheme="majorBidi"/>
          <w:b/>
          <w:bCs/>
        </w:rPr>
        <w:t>Pre-MAPS Mission Report for Guinea-Bissau</w:t>
      </w:r>
      <w:r w:rsidRPr="00D23011">
        <w:rPr>
          <w:rFonts w:asciiTheme="majorBidi" w:hAnsiTheme="majorBidi" w:cstheme="majorBidi"/>
        </w:rPr>
        <w:t xml:space="preserve"> </w:t>
      </w:r>
      <w:bookmarkStart w:name="_Toc528934065" w:id="7"/>
      <w:bookmarkStart w:name="_Toc532729862" w:id="8"/>
      <w:r w:rsidRPr="00D23011">
        <w:rPr>
          <w:rFonts w:asciiTheme="majorBidi" w:hAnsiTheme="majorBidi" w:cstheme="majorBidi"/>
        </w:rPr>
        <w:t>which identified the engagement with civil society and youth organization</w:t>
      </w:r>
      <w:bookmarkEnd w:id="7"/>
      <w:bookmarkEnd w:id="8"/>
      <w:r w:rsidRPr="00D23011">
        <w:rPr>
          <w:rFonts w:asciiTheme="majorBidi" w:hAnsiTheme="majorBidi" w:cstheme="majorBidi"/>
        </w:rPr>
        <w:t>s as strategic entry points for UN support to advance the SDG agenda in the country.</w:t>
      </w:r>
    </w:p>
    <w:p w:rsidRPr="00DC33F6" w:rsidR="00DC1D30" w:rsidP="00BF60F8" w:rsidRDefault="00DC1D30" w14:paraId="3A52BF87" w14:textId="77777777">
      <w:pPr>
        <w:pStyle w:val="ListParagraph"/>
        <w:jc w:val="both"/>
        <w:rPr>
          <w:rFonts w:asciiTheme="majorBidi" w:hAnsiTheme="majorBidi" w:cstheme="majorBidi"/>
          <w:sz w:val="24"/>
          <w:szCs w:val="24"/>
        </w:rPr>
      </w:pPr>
    </w:p>
    <w:p w:rsidRPr="00F93FF0" w:rsidR="00D3740D" w:rsidP="00BF60F8" w:rsidRDefault="00497C59" w14:paraId="2ACF058B" w14:textId="4FBE727B">
      <w:pPr>
        <w:numPr>
          <w:ilvl w:val="0"/>
          <w:numId w:val="33"/>
        </w:numPr>
        <w:jc w:val="both"/>
        <w:rPr>
          <w:rFonts w:asciiTheme="majorBidi" w:hAnsiTheme="majorBidi" w:cstheme="majorBidi"/>
          <w:i/>
          <w:iCs/>
        </w:rPr>
      </w:pPr>
      <w:r w:rsidRPr="00F93FF0">
        <w:rPr>
          <w:rFonts w:asciiTheme="majorBidi" w:hAnsiTheme="majorBidi" w:cstheme="majorBidi"/>
          <w:i/>
          <w:iCs/>
        </w:rPr>
        <w:t xml:space="preserve">A </w:t>
      </w:r>
      <w:r w:rsidRPr="00F93FF0" w:rsidR="00503EA6">
        <w:rPr>
          <w:rFonts w:asciiTheme="majorBidi" w:hAnsiTheme="majorBidi" w:cstheme="majorBidi"/>
          <w:i/>
          <w:iCs/>
        </w:rPr>
        <w:t xml:space="preserve">brief explanation of how the project fills any strategic gaps and complements any other relevant interventions, PBF funded or otherwise. Also provide a brief </w:t>
      </w:r>
      <w:r w:rsidRPr="00F93FF0">
        <w:rPr>
          <w:rFonts w:asciiTheme="majorBidi" w:hAnsiTheme="majorBidi" w:cstheme="majorBidi"/>
          <w:b/>
          <w:bCs/>
          <w:i/>
          <w:iCs/>
        </w:rPr>
        <w:t xml:space="preserve">summary of </w:t>
      </w:r>
      <w:r w:rsidRPr="00F93FF0" w:rsidR="002B48CB">
        <w:rPr>
          <w:rFonts w:asciiTheme="majorBidi" w:hAnsiTheme="majorBidi" w:cstheme="majorBidi"/>
          <w:b/>
          <w:bCs/>
          <w:i/>
          <w:iCs/>
        </w:rPr>
        <w:t xml:space="preserve">existing </w:t>
      </w:r>
      <w:r w:rsidRPr="00F93FF0" w:rsidR="00AF4077">
        <w:rPr>
          <w:rFonts w:asciiTheme="majorBidi" w:hAnsiTheme="majorBidi" w:cstheme="majorBidi"/>
          <w:b/>
          <w:bCs/>
          <w:i/>
          <w:iCs/>
        </w:rPr>
        <w:t>interventions</w:t>
      </w:r>
      <w:r w:rsidRPr="00F93FF0" w:rsidR="00AF4077">
        <w:rPr>
          <w:rFonts w:asciiTheme="majorBidi" w:hAnsiTheme="majorBidi" w:cstheme="majorBidi"/>
          <w:i/>
          <w:iCs/>
        </w:rPr>
        <w:t xml:space="preserve"> in </w:t>
      </w:r>
      <w:r w:rsidRPr="00F93FF0">
        <w:rPr>
          <w:rFonts w:asciiTheme="majorBidi" w:hAnsiTheme="majorBidi" w:cstheme="majorBidi"/>
          <w:i/>
          <w:iCs/>
        </w:rPr>
        <w:t xml:space="preserve">the proposal’s </w:t>
      </w:r>
      <w:r w:rsidRPr="00F93FF0" w:rsidR="00AF4077">
        <w:rPr>
          <w:rFonts w:asciiTheme="majorBidi" w:hAnsiTheme="majorBidi" w:cstheme="majorBidi"/>
          <w:i/>
          <w:iCs/>
        </w:rPr>
        <w:t>sector</w:t>
      </w:r>
      <w:r w:rsidRPr="00F93FF0" w:rsidR="00245D85">
        <w:rPr>
          <w:rFonts w:asciiTheme="majorBidi" w:hAnsiTheme="majorBidi" w:cstheme="majorBidi"/>
          <w:i/>
          <w:iCs/>
        </w:rPr>
        <w:t xml:space="preserve"> by filling</w:t>
      </w:r>
      <w:r w:rsidRPr="00F93FF0" w:rsidR="002B48CB">
        <w:rPr>
          <w:rFonts w:asciiTheme="majorBidi" w:hAnsiTheme="majorBidi" w:cstheme="majorBidi"/>
          <w:i/>
          <w:iCs/>
        </w:rPr>
        <w:t xml:space="preserve"> out </w:t>
      </w:r>
      <w:r w:rsidRPr="00F93FF0" w:rsidR="00245D85">
        <w:rPr>
          <w:rFonts w:asciiTheme="majorBidi" w:hAnsiTheme="majorBidi" w:cstheme="majorBidi"/>
          <w:i/>
          <w:iCs/>
        </w:rPr>
        <w:t xml:space="preserve">the </w:t>
      </w:r>
      <w:r w:rsidRPr="00F93FF0" w:rsidR="002B48CB">
        <w:rPr>
          <w:rFonts w:asciiTheme="majorBidi" w:hAnsiTheme="majorBidi" w:cstheme="majorBidi"/>
          <w:i/>
          <w:iCs/>
        </w:rPr>
        <w:t>table below.</w:t>
      </w:r>
    </w:p>
    <w:p w:rsidR="00542721" w:rsidP="00BF60F8" w:rsidRDefault="00542721" w14:paraId="583ABF7C" w14:textId="77777777">
      <w:pPr>
        <w:ind w:left="360"/>
        <w:jc w:val="both"/>
        <w:rPr>
          <w:rFonts w:asciiTheme="majorBidi" w:hAnsiTheme="majorBidi" w:cstheme="majorBidi"/>
        </w:rPr>
      </w:pPr>
    </w:p>
    <w:p w:rsidR="00AD2FDC" w:rsidP="00BF60F8" w:rsidRDefault="00542721" w14:paraId="4042C1A8" w14:textId="7CB0842C">
      <w:pPr>
        <w:jc w:val="both"/>
        <w:rPr>
          <w:rFonts w:asciiTheme="majorBidi" w:hAnsiTheme="majorBidi" w:cstheme="majorBidi"/>
        </w:rPr>
      </w:pPr>
      <w:r w:rsidRPr="00542721">
        <w:rPr>
          <w:rFonts w:asciiTheme="majorBidi" w:hAnsiTheme="majorBidi" w:cstheme="majorBidi"/>
        </w:rPr>
        <w:t xml:space="preserve">The proposed project builds upon findings, </w:t>
      </w:r>
      <w:r w:rsidRPr="00542721" w:rsidR="00F37B43">
        <w:rPr>
          <w:rFonts w:asciiTheme="majorBidi" w:hAnsiTheme="majorBidi" w:cstheme="majorBidi"/>
        </w:rPr>
        <w:t>inputs,</w:t>
      </w:r>
      <w:r w:rsidRPr="00542721">
        <w:rPr>
          <w:rFonts w:asciiTheme="majorBidi" w:hAnsiTheme="majorBidi" w:cstheme="majorBidi"/>
        </w:rPr>
        <w:t xml:space="preserve"> and methodologies from other previous PBF funded projects implemented both by Interpeace and other UN agencies, and </w:t>
      </w:r>
      <w:r w:rsidR="005B5323">
        <w:rPr>
          <w:rFonts w:asciiTheme="majorBidi" w:hAnsiTheme="majorBidi" w:cstheme="majorBidi"/>
        </w:rPr>
        <w:t>enhances</w:t>
      </w:r>
      <w:r w:rsidRPr="00542721">
        <w:rPr>
          <w:rFonts w:asciiTheme="majorBidi" w:hAnsiTheme="majorBidi" w:cstheme="majorBidi"/>
        </w:rPr>
        <w:t xml:space="preserve"> the portfolio of the PBF</w:t>
      </w:r>
      <w:r w:rsidR="005B5323">
        <w:rPr>
          <w:rFonts w:asciiTheme="majorBidi" w:hAnsiTheme="majorBidi" w:cstheme="majorBidi"/>
        </w:rPr>
        <w:t>,</w:t>
      </w:r>
      <w:r w:rsidRPr="00542721">
        <w:rPr>
          <w:rFonts w:asciiTheme="majorBidi" w:hAnsiTheme="majorBidi" w:cstheme="majorBidi"/>
        </w:rPr>
        <w:t xml:space="preserve"> emphasizing on the</w:t>
      </w:r>
      <w:r w:rsidR="00C5299E">
        <w:rPr>
          <w:rFonts w:asciiTheme="majorBidi" w:hAnsiTheme="majorBidi" w:cstheme="majorBidi"/>
        </w:rPr>
        <w:t xml:space="preserve"> </w:t>
      </w:r>
      <w:r w:rsidRPr="00542721">
        <w:rPr>
          <w:rFonts w:asciiTheme="majorBidi" w:hAnsiTheme="majorBidi" w:cstheme="majorBidi"/>
        </w:rPr>
        <w:t>inclu</w:t>
      </w:r>
      <w:r w:rsidR="00C5299E">
        <w:rPr>
          <w:rFonts w:asciiTheme="majorBidi" w:hAnsiTheme="majorBidi" w:cstheme="majorBidi"/>
        </w:rPr>
        <w:t>sion of</w:t>
      </w:r>
      <w:r w:rsidRPr="00542721">
        <w:rPr>
          <w:rFonts w:asciiTheme="majorBidi" w:hAnsiTheme="majorBidi" w:cstheme="majorBidi"/>
        </w:rPr>
        <w:t xml:space="preserve"> youth in political processes and local governance. The project </w:t>
      </w:r>
      <w:r w:rsidR="00C5299E">
        <w:rPr>
          <w:rFonts w:asciiTheme="majorBidi" w:hAnsiTheme="majorBidi" w:cstheme="majorBidi"/>
        </w:rPr>
        <w:t>builds</w:t>
      </w:r>
      <w:r w:rsidRPr="00542721">
        <w:rPr>
          <w:rFonts w:asciiTheme="majorBidi" w:hAnsiTheme="majorBidi" w:cstheme="majorBidi"/>
        </w:rPr>
        <w:t xml:space="preserve"> on the </w:t>
      </w:r>
      <w:r w:rsidR="00F37B43">
        <w:rPr>
          <w:rFonts w:asciiTheme="majorBidi" w:hAnsiTheme="majorBidi" w:cstheme="majorBidi"/>
        </w:rPr>
        <w:t>long-standing</w:t>
      </w:r>
      <w:r w:rsidR="00C5299E">
        <w:rPr>
          <w:rFonts w:asciiTheme="majorBidi" w:hAnsiTheme="majorBidi" w:cstheme="majorBidi"/>
        </w:rPr>
        <w:t xml:space="preserve"> experience</w:t>
      </w:r>
      <w:r w:rsidR="00F63A9C">
        <w:rPr>
          <w:rFonts w:asciiTheme="majorBidi" w:hAnsiTheme="majorBidi" w:cstheme="majorBidi"/>
        </w:rPr>
        <w:t xml:space="preserve"> of the joint programme of </w:t>
      </w:r>
      <w:r w:rsidRPr="00542721">
        <w:rPr>
          <w:rFonts w:asciiTheme="majorBidi" w:hAnsiTheme="majorBidi" w:cstheme="majorBidi"/>
        </w:rPr>
        <w:t>Interpeace and Voz di Paz</w:t>
      </w:r>
      <w:r w:rsidR="00AD2FDC">
        <w:rPr>
          <w:rFonts w:asciiTheme="majorBidi" w:hAnsiTheme="majorBidi" w:cstheme="majorBidi"/>
        </w:rPr>
        <w:t xml:space="preserve">. Particularly important for development of this proposal were </w:t>
      </w:r>
      <w:r w:rsidR="00F63A9C">
        <w:rPr>
          <w:rFonts w:asciiTheme="majorBidi" w:hAnsiTheme="majorBidi" w:cstheme="majorBidi"/>
        </w:rPr>
        <w:t xml:space="preserve">the findings of the </w:t>
      </w:r>
      <w:commentRangeStart w:id="9"/>
      <w:r w:rsidR="00F63A9C">
        <w:rPr>
          <w:rFonts w:asciiTheme="majorBidi" w:hAnsiTheme="majorBidi" w:cstheme="majorBidi"/>
        </w:rPr>
        <w:t xml:space="preserve">initiative </w:t>
      </w:r>
      <w:r w:rsidRPr="00542721">
        <w:rPr>
          <w:rFonts w:asciiTheme="majorBidi" w:hAnsiTheme="majorBidi" w:cstheme="majorBidi"/>
        </w:rPr>
        <w:t>“</w:t>
      </w:r>
      <w:r w:rsidRPr="00AD2FDC">
        <w:rPr>
          <w:rFonts w:asciiTheme="majorBidi" w:hAnsiTheme="majorBidi" w:cstheme="majorBidi"/>
          <w:i/>
          <w:iCs/>
        </w:rPr>
        <w:t>Towards a new balance in Guinea-Bissau: creating the space for a real participation of women in peaceful conflict management and in governance</w:t>
      </w:r>
      <w:r w:rsidRPr="00542721">
        <w:rPr>
          <w:rFonts w:asciiTheme="majorBidi" w:hAnsiTheme="majorBidi" w:cstheme="majorBidi"/>
        </w:rPr>
        <w:t xml:space="preserve">”. </w:t>
      </w:r>
      <w:commentRangeEnd w:id="9"/>
      <w:r w:rsidR="00E7157D">
        <w:rPr>
          <w:rStyle w:val="CommentReference"/>
          <w:rFonts w:eastAsia="MS Mincho"/>
        </w:rPr>
        <w:commentReference w:id="9"/>
      </w:r>
      <w:r w:rsidRPr="00542721">
        <w:rPr>
          <w:rFonts w:asciiTheme="majorBidi" w:hAnsiTheme="majorBidi" w:cstheme="majorBidi"/>
        </w:rPr>
        <w:t xml:space="preserve">The deep understanding of </w:t>
      </w:r>
      <w:r w:rsidR="00F63A9C">
        <w:rPr>
          <w:rFonts w:asciiTheme="majorBidi" w:hAnsiTheme="majorBidi" w:cstheme="majorBidi"/>
        </w:rPr>
        <w:t xml:space="preserve">the </w:t>
      </w:r>
      <w:r w:rsidRPr="00542721">
        <w:rPr>
          <w:rFonts w:asciiTheme="majorBidi" w:hAnsiTheme="majorBidi" w:cstheme="majorBidi"/>
        </w:rPr>
        <w:t>gender barriers to political participation</w:t>
      </w:r>
      <w:r w:rsidR="00E057D9">
        <w:rPr>
          <w:rFonts w:asciiTheme="majorBidi" w:hAnsiTheme="majorBidi" w:cstheme="majorBidi"/>
        </w:rPr>
        <w:t xml:space="preserve"> has positioned Interpeace </w:t>
      </w:r>
      <w:r w:rsidR="00652D67">
        <w:rPr>
          <w:rFonts w:asciiTheme="majorBidi" w:hAnsiTheme="majorBidi" w:cstheme="majorBidi"/>
        </w:rPr>
        <w:t xml:space="preserve">as </w:t>
      </w:r>
      <w:r w:rsidR="009F6CE9">
        <w:rPr>
          <w:rFonts w:asciiTheme="majorBidi" w:hAnsiTheme="majorBidi" w:cstheme="majorBidi"/>
        </w:rPr>
        <w:t xml:space="preserve">a </w:t>
      </w:r>
      <w:r w:rsidR="00652D67">
        <w:rPr>
          <w:rFonts w:asciiTheme="majorBidi" w:hAnsiTheme="majorBidi" w:cstheme="majorBidi"/>
        </w:rPr>
        <w:t xml:space="preserve">key actor on this topic. </w:t>
      </w:r>
    </w:p>
    <w:p w:rsidR="00542721" w:rsidP="00BF60F8" w:rsidRDefault="00542721" w14:paraId="4D83A9C0" w14:textId="680993BB">
      <w:pPr>
        <w:jc w:val="both"/>
        <w:rPr>
          <w:rFonts w:asciiTheme="majorBidi" w:hAnsiTheme="majorBidi" w:cstheme="majorBidi"/>
        </w:rPr>
      </w:pPr>
      <w:r w:rsidRPr="00542721">
        <w:rPr>
          <w:rFonts w:asciiTheme="majorBidi" w:hAnsiTheme="majorBidi" w:cstheme="majorBidi"/>
        </w:rPr>
        <w:t>In addition</w:t>
      </w:r>
      <w:r w:rsidR="00652D67">
        <w:rPr>
          <w:rFonts w:asciiTheme="majorBidi" w:hAnsiTheme="majorBidi" w:cstheme="majorBidi"/>
        </w:rPr>
        <w:t>,</w:t>
      </w:r>
      <w:r w:rsidRPr="00542721">
        <w:rPr>
          <w:rFonts w:asciiTheme="majorBidi" w:hAnsiTheme="majorBidi" w:cstheme="majorBidi"/>
        </w:rPr>
        <w:t xml:space="preserve"> the proposed </w:t>
      </w:r>
      <w:r w:rsidR="00652D67">
        <w:rPr>
          <w:rFonts w:asciiTheme="majorBidi" w:hAnsiTheme="majorBidi" w:cstheme="majorBidi"/>
        </w:rPr>
        <w:t xml:space="preserve">initiative will build on </w:t>
      </w:r>
      <w:r w:rsidR="00B51706">
        <w:rPr>
          <w:rFonts w:asciiTheme="majorBidi" w:hAnsiTheme="majorBidi" w:cstheme="majorBidi"/>
        </w:rPr>
        <w:t xml:space="preserve">previous work carried out by </w:t>
      </w:r>
      <w:r w:rsidRPr="00542721">
        <w:rPr>
          <w:rFonts w:asciiTheme="majorBidi" w:hAnsiTheme="majorBidi" w:cstheme="majorBidi"/>
        </w:rPr>
        <w:t>previous PBF funded projects such as “</w:t>
      </w:r>
      <w:r w:rsidRPr="00AD2FDC">
        <w:rPr>
          <w:rFonts w:asciiTheme="majorBidi" w:hAnsiTheme="majorBidi" w:cstheme="majorBidi"/>
          <w:i/>
          <w:iCs/>
        </w:rPr>
        <w:t>Supporting Women’s and Youth Political Participation for Peace and Development in Guinea-Bissau</w:t>
      </w:r>
      <w:r w:rsidRPr="00542721">
        <w:rPr>
          <w:rFonts w:asciiTheme="majorBidi" w:hAnsiTheme="majorBidi" w:cstheme="majorBidi"/>
        </w:rPr>
        <w:t xml:space="preserve">” (UN Women, UNFPA, and WFP from Dec 2017 to March 2018) and </w:t>
      </w:r>
      <w:r w:rsidR="00AD2FDC">
        <w:rPr>
          <w:rFonts w:asciiTheme="majorBidi" w:hAnsiTheme="majorBidi" w:cstheme="majorBidi"/>
        </w:rPr>
        <w:t>“</w:t>
      </w:r>
      <w:r w:rsidRPr="00AD2FDC">
        <w:rPr>
          <w:rFonts w:asciiTheme="majorBidi" w:hAnsiTheme="majorBidi" w:cstheme="majorBidi"/>
          <w:i/>
          <w:iCs/>
        </w:rPr>
        <w:t>Mobilizing Rural Youth and Adolescents to serve as Peacebuilding Leaders</w:t>
      </w:r>
      <w:r w:rsidRPr="00542721">
        <w:rPr>
          <w:rFonts w:asciiTheme="majorBidi" w:hAnsiTheme="majorBidi" w:cstheme="majorBidi"/>
        </w:rPr>
        <w:t xml:space="preserve">” (UNICEF, UNDP and OIM from December 2017 to January 2020). </w:t>
      </w:r>
    </w:p>
    <w:p w:rsidRPr="00542721" w:rsidR="00542721" w:rsidP="00BF60F8" w:rsidRDefault="00542721" w14:paraId="4747352B" w14:textId="77777777">
      <w:pPr>
        <w:jc w:val="both"/>
        <w:rPr>
          <w:rFonts w:asciiTheme="majorBidi" w:hAnsiTheme="majorBidi" w:cstheme="majorBidi"/>
        </w:rPr>
      </w:pPr>
    </w:p>
    <w:p w:rsidR="00542721" w:rsidP="00BF60F8" w:rsidRDefault="00D43191" w14:paraId="3A35E00B" w14:textId="799D0735">
      <w:pPr>
        <w:jc w:val="both"/>
        <w:rPr>
          <w:rFonts w:asciiTheme="majorBidi" w:hAnsiTheme="majorBidi" w:cstheme="majorBidi"/>
        </w:rPr>
      </w:pPr>
      <w:r>
        <w:rPr>
          <w:rFonts w:asciiTheme="majorBidi" w:hAnsiTheme="majorBidi" w:cstheme="majorBidi"/>
        </w:rPr>
        <w:t>B</w:t>
      </w:r>
      <w:r w:rsidRPr="00542721" w:rsidR="00542721">
        <w:rPr>
          <w:rFonts w:asciiTheme="majorBidi" w:hAnsiTheme="majorBidi" w:cstheme="majorBidi"/>
        </w:rPr>
        <w:t xml:space="preserve">rief </w:t>
      </w:r>
      <w:r w:rsidR="00EF343B">
        <w:rPr>
          <w:rFonts w:asciiTheme="majorBidi" w:hAnsiTheme="majorBidi" w:cstheme="majorBidi"/>
        </w:rPr>
        <w:t xml:space="preserve">of past initiatives. </w:t>
      </w:r>
    </w:p>
    <w:p w:rsidR="00542721" w:rsidP="00BF60F8" w:rsidRDefault="00542721" w14:paraId="07DE0C24" w14:textId="6C8488A2">
      <w:pPr>
        <w:jc w:val="both"/>
        <w:rPr>
          <w:rFonts w:asciiTheme="majorBidi" w:hAnsiTheme="majorBidi" w:cstheme="majorBidi"/>
        </w:rPr>
      </w:pPr>
    </w:p>
    <w:tbl>
      <w:tblPr>
        <w:tblStyle w:val="TableGrid"/>
        <w:tblW w:w="11335" w:type="dxa"/>
        <w:jc w:val="center"/>
        <w:tblLook w:val="04A0" w:firstRow="1" w:lastRow="0" w:firstColumn="1" w:lastColumn="0" w:noHBand="0" w:noVBand="1"/>
      </w:tblPr>
      <w:tblGrid>
        <w:gridCol w:w="1525"/>
        <w:gridCol w:w="1096"/>
        <w:gridCol w:w="4402"/>
        <w:gridCol w:w="4312"/>
      </w:tblGrid>
      <w:tr w:rsidRPr="00F93FF0" w:rsidR="009808A7" w:rsidTr="009808A7" w14:paraId="01EFDE6F" w14:textId="77777777">
        <w:trPr>
          <w:jc w:val="center"/>
        </w:trPr>
        <w:tc>
          <w:tcPr>
            <w:tcW w:w="1525" w:type="dxa"/>
          </w:tcPr>
          <w:p w:rsidRPr="00F93FF0" w:rsidR="00F93FF0" w:rsidP="00BF60F8" w:rsidRDefault="00542721" w14:paraId="0189C138" w14:textId="407BA260">
            <w:pPr>
              <w:jc w:val="both"/>
              <w:rPr>
                <w:rFonts w:asciiTheme="majorBidi" w:hAnsiTheme="majorBidi" w:cstheme="majorBidi"/>
                <w:b/>
                <w:bCs/>
                <w:sz w:val="22"/>
                <w:szCs w:val="22"/>
              </w:rPr>
            </w:pPr>
            <w:r w:rsidRPr="00F93FF0">
              <w:rPr>
                <w:rFonts w:asciiTheme="majorBidi" w:hAnsiTheme="majorBidi" w:cstheme="majorBidi"/>
                <w:b/>
                <w:bCs/>
                <w:sz w:val="22"/>
                <w:szCs w:val="22"/>
              </w:rPr>
              <w:lastRenderedPageBreak/>
              <w:t>Project name (duration)</w:t>
            </w:r>
          </w:p>
        </w:tc>
        <w:tc>
          <w:tcPr>
            <w:tcW w:w="900" w:type="dxa"/>
          </w:tcPr>
          <w:p w:rsidRPr="00F93FF0" w:rsidR="00542721" w:rsidP="00BF60F8" w:rsidRDefault="00542721" w14:paraId="1CC62875" w14:textId="77777777">
            <w:pPr>
              <w:jc w:val="both"/>
              <w:rPr>
                <w:rFonts w:asciiTheme="majorBidi" w:hAnsiTheme="majorBidi" w:cstheme="majorBidi"/>
                <w:b/>
                <w:bCs/>
                <w:sz w:val="22"/>
                <w:szCs w:val="22"/>
              </w:rPr>
            </w:pPr>
            <w:r w:rsidRPr="00F93FF0">
              <w:rPr>
                <w:rFonts w:asciiTheme="majorBidi" w:hAnsiTheme="majorBidi" w:cstheme="majorBidi"/>
                <w:b/>
                <w:bCs/>
                <w:sz w:val="22"/>
                <w:szCs w:val="22"/>
              </w:rPr>
              <w:t>Donor and budget</w:t>
            </w:r>
          </w:p>
        </w:tc>
        <w:tc>
          <w:tcPr>
            <w:tcW w:w="4505" w:type="dxa"/>
          </w:tcPr>
          <w:p w:rsidRPr="00F93FF0" w:rsidR="00542721" w:rsidP="00BF60F8" w:rsidRDefault="00542721" w14:paraId="790AE34C" w14:textId="77777777">
            <w:pPr>
              <w:jc w:val="both"/>
              <w:rPr>
                <w:rFonts w:asciiTheme="majorBidi" w:hAnsiTheme="majorBidi" w:cstheme="majorBidi"/>
                <w:b/>
                <w:bCs/>
                <w:sz w:val="22"/>
                <w:szCs w:val="22"/>
              </w:rPr>
            </w:pPr>
            <w:r w:rsidRPr="00F93FF0">
              <w:rPr>
                <w:rFonts w:asciiTheme="majorBidi" w:hAnsiTheme="majorBidi" w:cstheme="majorBidi"/>
                <w:b/>
                <w:bCs/>
                <w:sz w:val="22"/>
                <w:szCs w:val="22"/>
              </w:rPr>
              <w:t>Project focus</w:t>
            </w:r>
          </w:p>
        </w:tc>
        <w:tc>
          <w:tcPr>
            <w:tcW w:w="4405" w:type="dxa"/>
          </w:tcPr>
          <w:p w:rsidRPr="00F93FF0" w:rsidR="00542721" w:rsidP="00BF60F8" w:rsidRDefault="00542721" w14:paraId="31BEDB4D" w14:textId="77777777">
            <w:pPr>
              <w:jc w:val="both"/>
              <w:rPr>
                <w:rFonts w:asciiTheme="majorBidi" w:hAnsiTheme="majorBidi" w:cstheme="majorBidi"/>
                <w:b/>
                <w:bCs/>
                <w:sz w:val="22"/>
                <w:szCs w:val="22"/>
              </w:rPr>
            </w:pPr>
            <w:r w:rsidRPr="00F17F56">
              <w:rPr>
                <w:rFonts w:asciiTheme="majorBidi" w:hAnsiTheme="majorBidi" w:cstheme="majorBidi"/>
                <w:b/>
                <w:bCs/>
                <w:sz w:val="22"/>
                <w:szCs w:val="22"/>
              </w:rPr>
              <w:t>Difference from/ complementarity to current proposal</w:t>
            </w:r>
          </w:p>
        </w:tc>
      </w:tr>
      <w:tr w:rsidRPr="00F93FF0" w:rsidR="009808A7" w:rsidTr="009808A7" w14:paraId="0EC9F5F7" w14:textId="77777777">
        <w:trPr>
          <w:jc w:val="center"/>
        </w:trPr>
        <w:tc>
          <w:tcPr>
            <w:tcW w:w="1525" w:type="dxa"/>
          </w:tcPr>
          <w:p w:rsidRPr="00F93FF0" w:rsidR="00542721" w:rsidP="00BF60F8" w:rsidRDefault="00542721" w14:paraId="13567666" w14:textId="77777777">
            <w:pPr>
              <w:jc w:val="both"/>
              <w:rPr>
                <w:rFonts w:asciiTheme="majorBidi" w:hAnsiTheme="majorBidi" w:cstheme="majorBidi"/>
                <w:sz w:val="22"/>
                <w:szCs w:val="22"/>
              </w:rPr>
            </w:pPr>
            <w:r w:rsidRPr="00F93FF0">
              <w:rPr>
                <w:rFonts w:asciiTheme="majorBidi" w:hAnsiTheme="majorBidi" w:cstheme="majorBidi"/>
                <w:sz w:val="22"/>
                <w:szCs w:val="22"/>
              </w:rPr>
              <w:t xml:space="preserve">Political Stabilization and Reform </w:t>
            </w:r>
          </w:p>
          <w:p w:rsidRPr="00F93FF0" w:rsidR="00542721" w:rsidP="00BF60F8" w:rsidRDefault="00542721" w14:paraId="7708E29F" w14:textId="77777777">
            <w:pPr>
              <w:jc w:val="both"/>
              <w:rPr>
                <w:rFonts w:asciiTheme="majorBidi" w:hAnsiTheme="majorBidi" w:cstheme="majorBidi"/>
                <w:sz w:val="22"/>
                <w:szCs w:val="22"/>
              </w:rPr>
            </w:pPr>
            <w:r w:rsidRPr="00F93FF0">
              <w:rPr>
                <w:rFonts w:asciiTheme="majorBidi" w:hAnsiTheme="majorBidi" w:cstheme="majorBidi"/>
                <w:sz w:val="22"/>
                <w:szCs w:val="22"/>
              </w:rPr>
              <w:t>through Confidence Building and Inclusive Dialogue</w:t>
            </w:r>
          </w:p>
          <w:p w:rsidRPr="00F93FF0" w:rsidR="00542721" w:rsidP="00BF60F8" w:rsidRDefault="00542721" w14:paraId="2AEAD71D" w14:textId="77777777">
            <w:pPr>
              <w:jc w:val="both"/>
              <w:rPr>
                <w:rFonts w:asciiTheme="majorBidi" w:hAnsiTheme="majorBidi" w:cstheme="majorBidi"/>
                <w:sz w:val="22"/>
                <w:szCs w:val="22"/>
              </w:rPr>
            </w:pPr>
            <w:r w:rsidRPr="00F93FF0">
              <w:rPr>
                <w:rFonts w:asciiTheme="majorBidi" w:hAnsiTheme="majorBidi" w:cstheme="majorBidi"/>
                <w:sz w:val="22"/>
                <w:szCs w:val="22"/>
              </w:rPr>
              <w:t>Jan 2020-Jan 2022</w:t>
            </w:r>
          </w:p>
        </w:tc>
        <w:tc>
          <w:tcPr>
            <w:tcW w:w="900" w:type="dxa"/>
          </w:tcPr>
          <w:p w:rsidRPr="00F93FF0" w:rsidR="00542721" w:rsidP="00BF60F8" w:rsidRDefault="00542721" w14:paraId="0E4B3600" w14:textId="77777777">
            <w:pPr>
              <w:jc w:val="both"/>
              <w:rPr>
                <w:rFonts w:asciiTheme="majorBidi" w:hAnsiTheme="majorBidi" w:cstheme="majorBidi"/>
                <w:sz w:val="22"/>
                <w:szCs w:val="22"/>
              </w:rPr>
            </w:pPr>
            <w:r w:rsidRPr="00F93FF0">
              <w:rPr>
                <w:rFonts w:asciiTheme="majorBidi" w:hAnsiTheme="majorBidi" w:cstheme="majorBidi"/>
                <w:sz w:val="22"/>
                <w:szCs w:val="22"/>
              </w:rPr>
              <w:t>PBF</w:t>
            </w:r>
          </w:p>
          <w:p w:rsidRPr="00F93FF0" w:rsidR="00542721" w:rsidP="00BF60F8" w:rsidRDefault="00542721" w14:paraId="766355E5" w14:textId="77777777">
            <w:pPr>
              <w:jc w:val="both"/>
              <w:rPr>
                <w:rFonts w:asciiTheme="majorBidi" w:hAnsiTheme="majorBidi" w:cstheme="majorBidi"/>
                <w:sz w:val="22"/>
                <w:szCs w:val="22"/>
              </w:rPr>
            </w:pPr>
            <w:r w:rsidRPr="00F93FF0">
              <w:rPr>
                <w:rFonts w:asciiTheme="majorBidi" w:hAnsiTheme="majorBidi" w:cstheme="majorBidi"/>
                <w:sz w:val="22"/>
                <w:szCs w:val="22"/>
              </w:rPr>
              <w:t>2,000,000 USD</w:t>
            </w:r>
          </w:p>
        </w:tc>
        <w:tc>
          <w:tcPr>
            <w:tcW w:w="4505" w:type="dxa"/>
          </w:tcPr>
          <w:p w:rsidRPr="00F93FF0" w:rsidR="00542721" w:rsidP="00BF60F8" w:rsidRDefault="00542721" w14:paraId="5BE31F5C" w14:textId="77777777">
            <w:pPr>
              <w:jc w:val="both"/>
              <w:rPr>
                <w:rFonts w:asciiTheme="majorBidi" w:hAnsiTheme="majorBidi" w:cstheme="majorBidi"/>
                <w:sz w:val="22"/>
                <w:szCs w:val="22"/>
              </w:rPr>
            </w:pPr>
            <w:r w:rsidRPr="00F93FF0">
              <w:rPr>
                <w:rFonts w:asciiTheme="majorBidi" w:hAnsiTheme="majorBidi" w:cstheme="majorBidi"/>
                <w:sz w:val="22"/>
                <w:szCs w:val="22"/>
              </w:rPr>
              <w:t>This project aims to enable a smooth transition during and following the closure of UNIOGBIS by enabling the UN Agencies to advance key peacebuilding priorities and better coordinated strategies and stronger partnerships related to political stabilization and confidence building efforts.</w:t>
            </w:r>
          </w:p>
          <w:p w:rsidRPr="00F93FF0" w:rsidR="00542721" w:rsidP="00BF60F8" w:rsidRDefault="00542721" w14:paraId="3336FF4A" w14:textId="77777777">
            <w:pPr>
              <w:jc w:val="both"/>
              <w:rPr>
                <w:rFonts w:asciiTheme="majorBidi" w:hAnsiTheme="majorBidi" w:cstheme="majorBidi"/>
                <w:sz w:val="22"/>
                <w:szCs w:val="22"/>
              </w:rPr>
            </w:pPr>
            <w:r w:rsidRPr="00F93FF0">
              <w:rPr>
                <w:rFonts w:asciiTheme="majorBidi" w:hAnsiTheme="majorBidi" w:cstheme="majorBidi"/>
                <w:sz w:val="22"/>
                <w:szCs w:val="22"/>
              </w:rPr>
              <w:t>Part of the work with CSO will include youth-led organizations to reinforce the role of youth in achieving peacebuilding priorities and increase their role in awareness and influencing decision making processes, in line with the Youth, Peace and Security agenda, namely by convening a Civil Society Forum and producing a Strategic Plan for Stabilization. The leadership academy to be created under this project will also target youth partisans. The project will mainstream youth concerns and views throughout its implementation.</w:t>
            </w:r>
          </w:p>
        </w:tc>
        <w:tc>
          <w:tcPr>
            <w:tcW w:w="4405" w:type="dxa"/>
          </w:tcPr>
          <w:p w:rsidRPr="00CE675E" w:rsidR="006839E3" w:rsidP="00BF60F8" w:rsidRDefault="006839E3" w14:paraId="32F88131"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Differences: </w:t>
            </w:r>
          </w:p>
          <w:p w:rsidR="006839E3" w:rsidP="00BF60F8" w:rsidRDefault="003248F1" w14:paraId="33FDF7E7" w14:textId="67A9EA60">
            <w:pPr>
              <w:jc w:val="both"/>
              <w:rPr>
                <w:rFonts w:asciiTheme="majorBidi" w:hAnsiTheme="majorBidi" w:cstheme="majorBidi"/>
                <w:sz w:val="22"/>
                <w:szCs w:val="22"/>
              </w:rPr>
            </w:pPr>
            <w:r>
              <w:rPr>
                <w:rFonts w:asciiTheme="majorBidi" w:hAnsiTheme="majorBidi" w:cstheme="majorBidi"/>
                <w:sz w:val="22"/>
                <w:szCs w:val="22"/>
              </w:rPr>
              <w:t xml:space="preserve">PBF </w:t>
            </w:r>
            <w:r w:rsidR="006839E3">
              <w:rPr>
                <w:rFonts w:asciiTheme="majorBidi" w:hAnsiTheme="majorBidi" w:cstheme="majorBidi"/>
                <w:sz w:val="22"/>
                <w:szCs w:val="22"/>
              </w:rPr>
              <w:t xml:space="preserve">project targets youth </w:t>
            </w:r>
            <w:r w:rsidR="00B71493">
              <w:rPr>
                <w:rFonts w:asciiTheme="majorBidi" w:hAnsiTheme="majorBidi" w:cstheme="majorBidi"/>
                <w:sz w:val="22"/>
                <w:szCs w:val="22"/>
              </w:rPr>
              <w:t xml:space="preserve">but </w:t>
            </w:r>
            <w:r w:rsidR="006839E3">
              <w:rPr>
                <w:rFonts w:asciiTheme="majorBidi" w:hAnsiTheme="majorBidi" w:cstheme="majorBidi"/>
                <w:sz w:val="22"/>
                <w:szCs w:val="22"/>
              </w:rPr>
              <w:t xml:space="preserve">adopting a broader perspective oriented to </w:t>
            </w:r>
            <w:r w:rsidRPr="00F93FF0" w:rsidR="00542721">
              <w:rPr>
                <w:rFonts w:asciiTheme="majorBidi" w:hAnsiTheme="majorBidi" w:cstheme="majorBidi"/>
                <w:sz w:val="22"/>
                <w:szCs w:val="22"/>
              </w:rPr>
              <w:t xml:space="preserve">the </w:t>
            </w:r>
            <w:r>
              <w:rPr>
                <w:rFonts w:asciiTheme="majorBidi" w:hAnsiTheme="majorBidi" w:cstheme="majorBidi"/>
                <w:sz w:val="22"/>
                <w:szCs w:val="22"/>
              </w:rPr>
              <w:t xml:space="preserve">implementation of </w:t>
            </w:r>
            <w:r w:rsidRPr="00F93FF0" w:rsidR="00542721">
              <w:rPr>
                <w:rFonts w:asciiTheme="majorBidi" w:hAnsiTheme="majorBidi" w:cstheme="majorBidi"/>
                <w:sz w:val="22"/>
                <w:szCs w:val="22"/>
              </w:rPr>
              <w:t xml:space="preserve">key reforms outlined in the Conakry Agreement (constitution, political party framework and electoral law). </w:t>
            </w:r>
          </w:p>
          <w:p w:rsidRPr="00CE675E" w:rsidR="00CE675E" w:rsidP="00BF60F8" w:rsidRDefault="00CE675E" w14:paraId="5CEA96A6"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Possible synergies: </w:t>
            </w:r>
          </w:p>
          <w:p w:rsidR="006839E3" w:rsidP="00BF60F8" w:rsidRDefault="003248F1" w14:paraId="25B9B5C7" w14:textId="0562BDA6">
            <w:pPr>
              <w:jc w:val="both"/>
              <w:rPr>
                <w:rFonts w:asciiTheme="majorBidi" w:hAnsiTheme="majorBidi" w:cstheme="majorBidi"/>
                <w:sz w:val="22"/>
                <w:szCs w:val="22"/>
              </w:rPr>
            </w:pPr>
            <w:r>
              <w:rPr>
                <w:rFonts w:asciiTheme="majorBidi" w:hAnsiTheme="majorBidi" w:cstheme="majorBidi"/>
                <w:sz w:val="22"/>
                <w:szCs w:val="22"/>
              </w:rPr>
              <w:t>Y</w:t>
            </w:r>
            <w:r w:rsidR="006839E3">
              <w:rPr>
                <w:rFonts w:asciiTheme="majorBidi" w:hAnsiTheme="majorBidi" w:cstheme="majorBidi"/>
                <w:sz w:val="22"/>
                <w:szCs w:val="22"/>
              </w:rPr>
              <w:t>outh capacity building work developed in the framework of th</w:t>
            </w:r>
            <w:r>
              <w:rPr>
                <w:rFonts w:asciiTheme="majorBidi" w:hAnsiTheme="majorBidi" w:cstheme="majorBidi"/>
                <w:sz w:val="22"/>
                <w:szCs w:val="22"/>
              </w:rPr>
              <w:t>e PBF</w:t>
            </w:r>
            <w:r w:rsidR="006839E3">
              <w:rPr>
                <w:rFonts w:asciiTheme="majorBidi" w:hAnsiTheme="majorBidi" w:cstheme="majorBidi"/>
                <w:sz w:val="22"/>
                <w:szCs w:val="22"/>
              </w:rPr>
              <w:t xml:space="preserve"> project could feed the work realized at the level of mentoring platforms. </w:t>
            </w:r>
          </w:p>
          <w:p w:rsidRPr="00F93FF0" w:rsidR="006839E3" w:rsidP="00BF60F8" w:rsidRDefault="006839E3" w14:paraId="5FEC7ED1" w14:textId="38122B2C">
            <w:pPr>
              <w:jc w:val="both"/>
              <w:rPr>
                <w:rFonts w:asciiTheme="majorBidi" w:hAnsiTheme="majorBidi" w:cstheme="majorBidi"/>
                <w:sz w:val="22"/>
                <w:szCs w:val="22"/>
              </w:rPr>
            </w:pPr>
            <w:r>
              <w:rPr>
                <w:rFonts w:asciiTheme="majorBidi" w:hAnsiTheme="majorBidi" w:cstheme="majorBidi"/>
                <w:sz w:val="22"/>
                <w:szCs w:val="22"/>
              </w:rPr>
              <w:t xml:space="preserve">The creation </w:t>
            </w:r>
            <w:r w:rsidR="00B71493">
              <w:rPr>
                <w:rFonts w:asciiTheme="majorBidi" w:hAnsiTheme="majorBidi" w:cstheme="majorBidi"/>
                <w:sz w:val="22"/>
                <w:szCs w:val="22"/>
              </w:rPr>
              <w:t xml:space="preserve">of a </w:t>
            </w:r>
            <w:r>
              <w:rPr>
                <w:rFonts w:asciiTheme="majorBidi" w:hAnsiTheme="majorBidi" w:cstheme="majorBidi"/>
                <w:sz w:val="22"/>
                <w:szCs w:val="22"/>
              </w:rPr>
              <w:t xml:space="preserve">Civil Society Forum would also </w:t>
            </w:r>
            <w:r w:rsidR="00CE675E">
              <w:rPr>
                <w:rFonts w:asciiTheme="majorBidi" w:hAnsiTheme="majorBidi" w:cstheme="majorBidi"/>
                <w:sz w:val="22"/>
                <w:szCs w:val="22"/>
              </w:rPr>
              <w:t>represent a</w:t>
            </w:r>
            <w:r w:rsidR="00DD6F21">
              <w:rPr>
                <w:rFonts w:asciiTheme="majorBidi" w:hAnsiTheme="majorBidi" w:cstheme="majorBidi"/>
                <w:sz w:val="22"/>
                <w:szCs w:val="22"/>
              </w:rPr>
              <w:t xml:space="preserve"> space </w:t>
            </w:r>
            <w:r w:rsidR="00CE675E">
              <w:rPr>
                <w:rFonts w:asciiTheme="majorBidi" w:hAnsiTheme="majorBidi" w:cstheme="majorBidi"/>
                <w:sz w:val="22"/>
                <w:szCs w:val="22"/>
              </w:rPr>
              <w:t xml:space="preserve">for </w:t>
            </w:r>
            <w:r>
              <w:rPr>
                <w:rFonts w:asciiTheme="majorBidi" w:hAnsiTheme="majorBidi" w:cstheme="majorBidi"/>
                <w:sz w:val="22"/>
                <w:szCs w:val="22"/>
              </w:rPr>
              <w:t xml:space="preserve">youth leaders participating in </w:t>
            </w:r>
            <w:r w:rsidR="00DD6F21">
              <w:rPr>
                <w:rFonts w:asciiTheme="majorBidi" w:hAnsiTheme="majorBidi" w:cstheme="majorBidi"/>
                <w:sz w:val="22"/>
                <w:szCs w:val="22"/>
              </w:rPr>
              <w:t>proposed initiative</w:t>
            </w:r>
            <w:r w:rsidR="003248F1">
              <w:rPr>
                <w:rFonts w:asciiTheme="majorBidi" w:hAnsiTheme="majorBidi" w:cstheme="majorBidi"/>
                <w:sz w:val="22"/>
                <w:szCs w:val="22"/>
              </w:rPr>
              <w:t>.</w:t>
            </w:r>
            <w:r w:rsidR="00DD6F21">
              <w:rPr>
                <w:rFonts w:asciiTheme="majorBidi" w:hAnsiTheme="majorBidi" w:cstheme="majorBidi"/>
                <w:sz w:val="22"/>
                <w:szCs w:val="22"/>
              </w:rPr>
              <w:t xml:space="preserve"> A</w:t>
            </w:r>
            <w:r>
              <w:rPr>
                <w:rFonts w:asciiTheme="majorBidi" w:hAnsiTheme="majorBidi" w:cstheme="majorBidi"/>
                <w:sz w:val="22"/>
                <w:szCs w:val="22"/>
              </w:rPr>
              <w:t xml:space="preserve"> civil society forum could be among the </w:t>
            </w:r>
            <w:r w:rsidR="00CE675E">
              <w:rPr>
                <w:rFonts w:asciiTheme="majorBidi" w:hAnsiTheme="majorBidi" w:cstheme="majorBidi"/>
                <w:sz w:val="22"/>
                <w:szCs w:val="22"/>
              </w:rPr>
              <w:t>institutions</w:t>
            </w:r>
            <w:r>
              <w:rPr>
                <w:rFonts w:asciiTheme="majorBidi" w:hAnsiTheme="majorBidi" w:cstheme="majorBidi"/>
                <w:sz w:val="22"/>
                <w:szCs w:val="22"/>
              </w:rPr>
              <w:t xml:space="preserve"> chosen </w:t>
            </w:r>
            <w:r w:rsidR="00CE675E">
              <w:rPr>
                <w:rFonts w:asciiTheme="majorBidi" w:hAnsiTheme="majorBidi" w:cstheme="majorBidi"/>
                <w:sz w:val="22"/>
                <w:szCs w:val="22"/>
              </w:rPr>
              <w:t xml:space="preserve">as target for youth led initiatives developed in the framework of the proposed action. </w:t>
            </w:r>
          </w:p>
        </w:tc>
      </w:tr>
      <w:tr w:rsidRPr="00F93FF0" w:rsidR="009808A7" w:rsidTr="009808A7" w14:paraId="7BDE1C06" w14:textId="77777777">
        <w:trPr>
          <w:jc w:val="center"/>
        </w:trPr>
        <w:tc>
          <w:tcPr>
            <w:tcW w:w="1525" w:type="dxa"/>
          </w:tcPr>
          <w:p w:rsidRPr="00F93FF0" w:rsidR="00542721" w:rsidP="00BF60F8" w:rsidRDefault="00BD44C9" w14:paraId="74EDB6A1" w14:textId="49F89FE7">
            <w:pPr>
              <w:jc w:val="both"/>
              <w:rPr>
                <w:rFonts w:asciiTheme="majorBidi" w:hAnsiTheme="majorBidi" w:cstheme="majorBidi"/>
                <w:sz w:val="22"/>
                <w:szCs w:val="22"/>
              </w:rPr>
            </w:pPr>
            <w:r w:rsidRPr="00F93FF0">
              <w:rPr>
                <w:rFonts w:asciiTheme="majorBidi" w:hAnsiTheme="majorBidi" w:cstheme="majorBidi"/>
                <w:sz w:val="22"/>
                <w:szCs w:val="22"/>
              </w:rPr>
              <w:t>Strengthening</w:t>
            </w:r>
            <w:r w:rsidRPr="00F93FF0" w:rsidR="00542721">
              <w:rPr>
                <w:rFonts w:asciiTheme="majorBidi" w:hAnsiTheme="majorBidi" w:cstheme="majorBidi"/>
                <w:sz w:val="22"/>
                <w:szCs w:val="22"/>
              </w:rPr>
              <w:t xml:space="preserve"> of justice and security sector response to drug trafficking and transnational organized crime to reduce insecurity in Guinea-Bissau</w:t>
            </w:r>
            <w:r w:rsidRPr="00F93FF0" w:rsidR="00542721">
              <w:rPr>
                <w:rFonts w:asciiTheme="majorBidi" w:hAnsiTheme="majorBidi" w:cstheme="majorBidi"/>
                <w:sz w:val="22"/>
                <w:szCs w:val="22"/>
              </w:rPr>
              <w:tab/>
            </w:r>
          </w:p>
          <w:p w:rsidRPr="00F93FF0" w:rsidR="00542721" w:rsidP="00BF60F8" w:rsidRDefault="00542721" w14:paraId="5E843DA4" w14:textId="77777777">
            <w:pPr>
              <w:jc w:val="both"/>
              <w:rPr>
                <w:rFonts w:asciiTheme="majorBidi" w:hAnsiTheme="majorBidi" w:cstheme="majorBidi"/>
                <w:sz w:val="22"/>
                <w:szCs w:val="22"/>
              </w:rPr>
            </w:pPr>
            <w:r w:rsidRPr="00F93FF0">
              <w:rPr>
                <w:rFonts w:asciiTheme="majorBidi" w:hAnsiTheme="majorBidi" w:cstheme="majorBidi"/>
                <w:sz w:val="22"/>
                <w:szCs w:val="22"/>
              </w:rPr>
              <w:t>Dec 2019 - Dec 2021</w:t>
            </w:r>
          </w:p>
        </w:tc>
        <w:tc>
          <w:tcPr>
            <w:tcW w:w="900" w:type="dxa"/>
          </w:tcPr>
          <w:p w:rsidRPr="00F93FF0" w:rsidR="00542721" w:rsidP="00BF60F8" w:rsidRDefault="00542721" w14:paraId="123D9FDC" w14:textId="77777777">
            <w:pPr>
              <w:jc w:val="both"/>
              <w:rPr>
                <w:rFonts w:asciiTheme="majorBidi" w:hAnsiTheme="majorBidi" w:cstheme="majorBidi"/>
                <w:sz w:val="22"/>
                <w:szCs w:val="22"/>
              </w:rPr>
            </w:pPr>
            <w:r w:rsidRPr="00F93FF0">
              <w:rPr>
                <w:rFonts w:asciiTheme="majorBidi" w:hAnsiTheme="majorBidi" w:cstheme="majorBidi"/>
                <w:sz w:val="22"/>
                <w:szCs w:val="22"/>
              </w:rPr>
              <w:t>PBF</w:t>
            </w:r>
          </w:p>
          <w:p w:rsidRPr="00F93FF0" w:rsidR="00542721" w:rsidP="00BF60F8" w:rsidRDefault="00542721" w14:paraId="612A883F" w14:textId="77777777">
            <w:pPr>
              <w:jc w:val="both"/>
              <w:rPr>
                <w:rFonts w:asciiTheme="majorBidi" w:hAnsiTheme="majorBidi" w:cstheme="majorBidi"/>
                <w:sz w:val="22"/>
                <w:szCs w:val="22"/>
              </w:rPr>
            </w:pPr>
            <w:r w:rsidRPr="00F93FF0">
              <w:rPr>
                <w:rFonts w:asciiTheme="majorBidi" w:hAnsiTheme="majorBidi" w:cstheme="majorBidi"/>
                <w:sz w:val="22"/>
                <w:szCs w:val="22"/>
              </w:rPr>
              <w:t>2,000,900 USD</w:t>
            </w:r>
          </w:p>
        </w:tc>
        <w:tc>
          <w:tcPr>
            <w:tcW w:w="4505" w:type="dxa"/>
          </w:tcPr>
          <w:p w:rsidRPr="00F93FF0" w:rsidR="00542721" w:rsidP="00BF60F8" w:rsidRDefault="00542721" w14:paraId="37B9C41C" w14:textId="77777777">
            <w:pPr>
              <w:jc w:val="both"/>
              <w:rPr>
                <w:rFonts w:asciiTheme="majorBidi" w:hAnsiTheme="majorBidi" w:cstheme="majorBidi"/>
                <w:sz w:val="22"/>
                <w:szCs w:val="22"/>
              </w:rPr>
            </w:pPr>
            <w:r w:rsidRPr="00F93FF0">
              <w:rPr>
                <w:rFonts w:asciiTheme="majorBidi" w:hAnsiTheme="majorBidi" w:cstheme="majorBidi"/>
                <w:sz w:val="22"/>
                <w:szCs w:val="22"/>
              </w:rPr>
              <w:t>The overall goal of the project is to reduce Guinea-Bissau’s vulnerability to drug trafficking and organized crime and to diminish the negative impact of such crimes on the fragility and dependence of the country’s security institutions, rule of law and local communities, hence reducing a major source of the country’s cycle of instability.</w:t>
            </w:r>
          </w:p>
          <w:p w:rsidRPr="00F93FF0" w:rsidR="00542721" w:rsidP="00BF60F8" w:rsidRDefault="00542721" w14:paraId="6CA53D3C" w14:textId="77777777">
            <w:pPr>
              <w:jc w:val="both"/>
              <w:rPr>
                <w:rFonts w:asciiTheme="majorBidi" w:hAnsiTheme="majorBidi" w:cstheme="majorBidi"/>
                <w:sz w:val="22"/>
                <w:szCs w:val="22"/>
              </w:rPr>
            </w:pPr>
            <w:r w:rsidRPr="00F93FF0">
              <w:rPr>
                <w:rFonts w:asciiTheme="majorBidi" w:hAnsiTheme="majorBidi" w:cstheme="majorBidi"/>
                <w:sz w:val="22"/>
                <w:szCs w:val="22"/>
              </w:rPr>
              <w:t>the project aims to support activities that will engage the communities in the fight against DTOC, with the objective to fill the gap existing between the communities and the institutions and promote increased trust and oversight mechanisms over theses institutions, including by empowering the communities.</w:t>
            </w:r>
          </w:p>
        </w:tc>
        <w:tc>
          <w:tcPr>
            <w:tcW w:w="4405" w:type="dxa"/>
          </w:tcPr>
          <w:p w:rsidRPr="00CE675E" w:rsidR="00CE675E" w:rsidP="00BF60F8" w:rsidRDefault="00CE675E" w14:paraId="4F527D91"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Differences: </w:t>
            </w:r>
          </w:p>
          <w:p w:rsidR="00CE675E" w:rsidP="00BF60F8" w:rsidRDefault="003248F1" w14:paraId="14BC7F44" w14:textId="6D7E48DD">
            <w:pPr>
              <w:jc w:val="both"/>
              <w:rPr>
                <w:rFonts w:asciiTheme="majorBidi" w:hAnsiTheme="majorBidi" w:cstheme="majorBidi"/>
                <w:sz w:val="22"/>
                <w:szCs w:val="22"/>
              </w:rPr>
            </w:pPr>
            <w:r>
              <w:rPr>
                <w:rFonts w:asciiTheme="majorBidi" w:hAnsiTheme="majorBidi" w:cstheme="majorBidi"/>
                <w:sz w:val="22"/>
                <w:szCs w:val="22"/>
              </w:rPr>
              <w:t xml:space="preserve">PBF </w:t>
            </w:r>
            <w:r w:rsidRPr="00F93FF0" w:rsidR="00542721">
              <w:rPr>
                <w:rFonts w:asciiTheme="majorBidi" w:hAnsiTheme="majorBidi" w:cstheme="majorBidi"/>
                <w:sz w:val="22"/>
                <w:szCs w:val="22"/>
              </w:rPr>
              <w:t xml:space="preserve">project </w:t>
            </w:r>
            <w:r w:rsidR="00CE675E">
              <w:rPr>
                <w:rFonts w:asciiTheme="majorBidi" w:hAnsiTheme="majorBidi" w:cstheme="majorBidi"/>
                <w:sz w:val="22"/>
                <w:szCs w:val="22"/>
              </w:rPr>
              <w:t xml:space="preserve">has a strong focus on </w:t>
            </w:r>
            <w:r w:rsidRPr="00F93FF0" w:rsidR="00542721">
              <w:rPr>
                <w:rFonts w:asciiTheme="majorBidi" w:hAnsiTheme="majorBidi" w:cstheme="majorBidi"/>
                <w:sz w:val="22"/>
                <w:szCs w:val="22"/>
              </w:rPr>
              <w:t xml:space="preserve">justice and security </w:t>
            </w:r>
            <w:r w:rsidR="00CE675E">
              <w:rPr>
                <w:rFonts w:asciiTheme="majorBidi" w:hAnsiTheme="majorBidi" w:cstheme="majorBidi"/>
                <w:sz w:val="22"/>
                <w:szCs w:val="22"/>
              </w:rPr>
              <w:t xml:space="preserve">and aims to include youth as </w:t>
            </w:r>
            <w:r w:rsidR="00BD44C9">
              <w:rPr>
                <w:rFonts w:asciiTheme="majorBidi" w:hAnsiTheme="majorBidi" w:cstheme="majorBidi"/>
                <w:sz w:val="22"/>
                <w:szCs w:val="22"/>
              </w:rPr>
              <w:t xml:space="preserve">a </w:t>
            </w:r>
            <w:r w:rsidRPr="00F93FF0" w:rsidR="00542721">
              <w:rPr>
                <w:rFonts w:asciiTheme="majorBidi" w:hAnsiTheme="majorBidi" w:cstheme="majorBidi"/>
                <w:sz w:val="22"/>
                <w:szCs w:val="22"/>
              </w:rPr>
              <w:t>vulnerable group</w:t>
            </w:r>
            <w:r w:rsidR="00CE675E">
              <w:rPr>
                <w:rFonts w:asciiTheme="majorBidi" w:hAnsiTheme="majorBidi" w:cstheme="majorBidi"/>
                <w:sz w:val="22"/>
                <w:szCs w:val="22"/>
              </w:rPr>
              <w:t>.</w:t>
            </w:r>
          </w:p>
          <w:p w:rsidRPr="00CE675E" w:rsidR="00CE675E" w:rsidP="00BF60F8" w:rsidRDefault="00CE675E" w14:paraId="0EB16E08"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Possible synergies: </w:t>
            </w:r>
          </w:p>
          <w:p w:rsidRPr="00F93FF0" w:rsidR="00542721" w:rsidP="00BF60F8" w:rsidRDefault="00542721" w14:paraId="1A2B298D" w14:textId="5E63DFF7">
            <w:pPr>
              <w:jc w:val="both"/>
              <w:rPr>
                <w:rFonts w:asciiTheme="majorBidi" w:hAnsiTheme="majorBidi" w:cstheme="majorBidi"/>
                <w:sz w:val="22"/>
                <w:szCs w:val="22"/>
              </w:rPr>
            </w:pPr>
            <w:r w:rsidRPr="00F93FF0">
              <w:rPr>
                <w:rFonts w:asciiTheme="majorBidi" w:hAnsiTheme="majorBidi" w:cstheme="majorBidi"/>
                <w:sz w:val="22"/>
                <w:szCs w:val="22"/>
              </w:rPr>
              <w:t>The project will support the creation of an early warning system based on existing vigilance committees and CSOs networks in particular youth, community leaders and women groups in the regions to act as a platform of Early Warning mechanism on DTOC cases and human trafficking.</w:t>
            </w:r>
            <w:r w:rsidR="00CE675E">
              <w:rPr>
                <w:rFonts w:asciiTheme="majorBidi" w:hAnsiTheme="majorBidi" w:cstheme="majorBidi"/>
                <w:sz w:val="22"/>
                <w:szCs w:val="22"/>
              </w:rPr>
              <w:t xml:space="preserve"> Experiences developed by youth in the framework of this project would feed the exchange within the mentoring platform. </w:t>
            </w:r>
          </w:p>
          <w:p w:rsidRPr="00F93FF0" w:rsidR="00542721" w:rsidP="00BF60F8" w:rsidRDefault="00542721" w14:paraId="04E5B85B" w14:textId="77777777">
            <w:pPr>
              <w:jc w:val="both"/>
              <w:rPr>
                <w:rFonts w:asciiTheme="majorBidi" w:hAnsiTheme="majorBidi" w:cstheme="majorBidi"/>
                <w:sz w:val="22"/>
                <w:szCs w:val="22"/>
              </w:rPr>
            </w:pPr>
          </w:p>
        </w:tc>
      </w:tr>
      <w:tr w:rsidRPr="00F93FF0" w:rsidR="009808A7" w:rsidTr="009808A7" w14:paraId="0EFFA9A9" w14:textId="77777777">
        <w:trPr>
          <w:jc w:val="center"/>
        </w:trPr>
        <w:tc>
          <w:tcPr>
            <w:tcW w:w="1525" w:type="dxa"/>
          </w:tcPr>
          <w:p w:rsidRPr="00F93FF0" w:rsidR="00542721" w:rsidP="00BF60F8" w:rsidRDefault="00542721" w14:paraId="13931A70" w14:textId="77777777">
            <w:pPr>
              <w:jc w:val="both"/>
              <w:rPr>
                <w:rFonts w:asciiTheme="majorBidi" w:hAnsiTheme="majorBidi" w:cstheme="majorBidi"/>
                <w:sz w:val="22"/>
                <w:szCs w:val="22"/>
              </w:rPr>
            </w:pPr>
            <w:r w:rsidRPr="00F93FF0">
              <w:rPr>
                <w:rFonts w:asciiTheme="majorBidi" w:hAnsiTheme="majorBidi" w:cstheme="majorBidi"/>
                <w:sz w:val="22"/>
                <w:szCs w:val="22"/>
              </w:rPr>
              <w:t>YouthConnekt</w:t>
            </w:r>
          </w:p>
          <w:p w:rsidRPr="00F93FF0" w:rsidR="00542721" w:rsidP="00BF60F8" w:rsidRDefault="00542721" w14:paraId="0D69F8E2" w14:textId="77777777">
            <w:pPr>
              <w:jc w:val="both"/>
              <w:rPr>
                <w:rFonts w:asciiTheme="majorBidi" w:hAnsiTheme="majorBidi" w:cstheme="majorBidi"/>
                <w:sz w:val="22"/>
                <w:szCs w:val="22"/>
              </w:rPr>
            </w:pPr>
            <w:r w:rsidRPr="00F93FF0">
              <w:rPr>
                <w:rFonts w:asciiTheme="majorBidi" w:hAnsiTheme="majorBidi" w:cstheme="majorBidi"/>
                <w:sz w:val="22"/>
                <w:szCs w:val="22"/>
              </w:rPr>
              <w:t>(to be launched in last quarter of 2020)</w:t>
            </w:r>
          </w:p>
        </w:tc>
        <w:tc>
          <w:tcPr>
            <w:tcW w:w="900" w:type="dxa"/>
          </w:tcPr>
          <w:p w:rsidRPr="00F93FF0" w:rsidR="00542721" w:rsidP="00BF60F8" w:rsidRDefault="00542721" w14:paraId="357DA070" w14:textId="77777777">
            <w:pPr>
              <w:jc w:val="both"/>
              <w:rPr>
                <w:rFonts w:asciiTheme="majorBidi" w:hAnsiTheme="majorBidi" w:cstheme="majorBidi"/>
                <w:sz w:val="22"/>
                <w:szCs w:val="22"/>
              </w:rPr>
            </w:pPr>
            <w:r w:rsidRPr="00F93FF0">
              <w:rPr>
                <w:rFonts w:asciiTheme="majorBidi" w:hAnsiTheme="majorBidi" w:cstheme="majorBidi"/>
                <w:sz w:val="22"/>
                <w:szCs w:val="22"/>
              </w:rPr>
              <w:t>UNDP</w:t>
            </w:r>
          </w:p>
          <w:p w:rsidRPr="00F93FF0" w:rsidR="00542721" w:rsidP="00BF60F8" w:rsidRDefault="00542721" w14:paraId="2F80B437" w14:textId="77777777">
            <w:pPr>
              <w:jc w:val="both"/>
              <w:rPr>
                <w:rFonts w:asciiTheme="majorBidi" w:hAnsiTheme="majorBidi" w:cstheme="majorBidi"/>
                <w:sz w:val="22"/>
                <w:szCs w:val="22"/>
              </w:rPr>
            </w:pPr>
            <w:r w:rsidRPr="00F93FF0">
              <w:rPr>
                <w:rFonts w:asciiTheme="majorBidi" w:hAnsiTheme="majorBidi" w:cstheme="majorBidi"/>
                <w:sz w:val="22"/>
                <w:szCs w:val="22"/>
              </w:rPr>
              <w:t>200,000 USD</w:t>
            </w:r>
          </w:p>
        </w:tc>
        <w:tc>
          <w:tcPr>
            <w:tcW w:w="4505" w:type="dxa"/>
          </w:tcPr>
          <w:p w:rsidRPr="00F93FF0" w:rsidR="00542721" w:rsidP="00BF60F8" w:rsidRDefault="00542721" w14:paraId="778E7F6A" w14:textId="7A997E40">
            <w:pPr>
              <w:jc w:val="both"/>
              <w:rPr>
                <w:rFonts w:asciiTheme="majorBidi" w:hAnsiTheme="majorBidi" w:cstheme="majorBidi"/>
                <w:sz w:val="22"/>
                <w:szCs w:val="22"/>
              </w:rPr>
            </w:pPr>
            <w:r w:rsidRPr="00F93FF0">
              <w:rPr>
                <w:rFonts w:asciiTheme="majorBidi" w:hAnsiTheme="majorBidi" w:cstheme="majorBidi"/>
                <w:sz w:val="22"/>
                <w:szCs w:val="22"/>
              </w:rPr>
              <w:t xml:space="preserve">The YouthConnekt project will seek to build a platform to connect the youth for socio-economic transformation. It will include the </w:t>
            </w:r>
            <w:r w:rsidRPr="00F93FF0" w:rsidR="00AD2FDC">
              <w:rPr>
                <w:rFonts w:asciiTheme="majorBidi" w:hAnsiTheme="majorBidi" w:cstheme="majorBidi"/>
                <w:sz w:val="22"/>
                <w:szCs w:val="22"/>
              </w:rPr>
              <w:t>set-up</w:t>
            </w:r>
            <w:r w:rsidRPr="00F93FF0">
              <w:rPr>
                <w:rFonts w:asciiTheme="majorBidi" w:hAnsiTheme="majorBidi" w:cstheme="majorBidi"/>
                <w:sz w:val="22"/>
                <w:szCs w:val="22"/>
              </w:rPr>
              <w:t xml:space="preserve"> of a network that connects and strengthens established Guinean youth empowerment initiatives through knowledge sharing, providing ﬁnancial and technical resources as well as by promoting national ownership and youth involvement in socio-economic transformation agendas.</w:t>
            </w:r>
          </w:p>
        </w:tc>
        <w:tc>
          <w:tcPr>
            <w:tcW w:w="4405" w:type="dxa"/>
          </w:tcPr>
          <w:p w:rsidRPr="00CE675E" w:rsidR="00CE675E" w:rsidP="00BF60F8" w:rsidRDefault="00CE675E" w14:paraId="1B98F343"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Differences: </w:t>
            </w:r>
          </w:p>
          <w:p w:rsidR="00CE675E" w:rsidP="00BF60F8" w:rsidRDefault="00F17F56" w14:paraId="715E422B" w14:textId="20BE2C91">
            <w:pPr>
              <w:jc w:val="both"/>
              <w:rPr>
                <w:rFonts w:asciiTheme="majorBidi" w:hAnsiTheme="majorBidi" w:cstheme="majorBidi"/>
                <w:sz w:val="22"/>
                <w:szCs w:val="22"/>
              </w:rPr>
            </w:pPr>
            <w:r>
              <w:rPr>
                <w:rFonts w:asciiTheme="majorBidi" w:hAnsiTheme="majorBidi" w:cstheme="majorBidi"/>
                <w:sz w:val="22"/>
                <w:szCs w:val="22"/>
              </w:rPr>
              <w:t xml:space="preserve">UNDP </w:t>
            </w:r>
            <w:r w:rsidR="00CE675E">
              <w:rPr>
                <w:rFonts w:asciiTheme="majorBidi" w:hAnsiTheme="majorBidi" w:cstheme="majorBidi"/>
                <w:sz w:val="22"/>
                <w:szCs w:val="22"/>
              </w:rPr>
              <w:t xml:space="preserve">project </w:t>
            </w:r>
            <w:r w:rsidRPr="00F93FF0" w:rsidR="00CE675E">
              <w:rPr>
                <w:rFonts w:asciiTheme="majorBidi" w:hAnsiTheme="majorBidi" w:cstheme="majorBidi"/>
                <w:sz w:val="22"/>
                <w:szCs w:val="22"/>
              </w:rPr>
              <w:t>focuses on socio-economic transformation and the provision of ﬁnancial and technical resource</w:t>
            </w:r>
            <w:r>
              <w:rPr>
                <w:rFonts w:asciiTheme="majorBidi" w:hAnsiTheme="majorBidi" w:cstheme="majorBidi"/>
                <w:sz w:val="22"/>
                <w:szCs w:val="22"/>
              </w:rPr>
              <w:t>s</w:t>
            </w:r>
            <w:r w:rsidR="00BD44C9">
              <w:rPr>
                <w:rFonts w:asciiTheme="majorBidi" w:hAnsiTheme="majorBidi" w:cstheme="majorBidi"/>
                <w:sz w:val="22"/>
                <w:szCs w:val="22"/>
              </w:rPr>
              <w:t>,</w:t>
            </w:r>
            <w:r w:rsidR="00AD2FDC">
              <w:rPr>
                <w:rFonts w:asciiTheme="majorBidi" w:hAnsiTheme="majorBidi" w:cstheme="majorBidi"/>
                <w:sz w:val="22"/>
                <w:szCs w:val="22"/>
              </w:rPr>
              <w:t xml:space="preserve"> </w:t>
            </w:r>
            <w:r>
              <w:rPr>
                <w:rFonts w:asciiTheme="majorBidi" w:hAnsiTheme="majorBidi" w:cstheme="majorBidi"/>
                <w:sz w:val="22"/>
                <w:szCs w:val="22"/>
              </w:rPr>
              <w:t xml:space="preserve">while </w:t>
            </w:r>
            <w:r w:rsidR="00BD44C9">
              <w:rPr>
                <w:rFonts w:asciiTheme="majorBidi" w:hAnsiTheme="majorBidi" w:cstheme="majorBidi"/>
                <w:sz w:val="22"/>
                <w:szCs w:val="22"/>
              </w:rPr>
              <w:t>the Interpeace</w:t>
            </w:r>
            <w:r>
              <w:rPr>
                <w:rFonts w:asciiTheme="majorBidi" w:hAnsiTheme="majorBidi" w:cstheme="majorBidi"/>
                <w:sz w:val="22"/>
                <w:szCs w:val="22"/>
              </w:rPr>
              <w:t xml:space="preserve"> proposal aims to work specifically on political participation. </w:t>
            </w:r>
          </w:p>
          <w:p w:rsidRPr="00CE675E" w:rsidR="00CE675E" w:rsidP="00BF60F8" w:rsidRDefault="00CE675E" w14:paraId="10B87937" w14:textId="77777777">
            <w:pPr>
              <w:jc w:val="both"/>
              <w:rPr>
                <w:rFonts w:asciiTheme="majorBidi" w:hAnsiTheme="majorBidi" w:cstheme="majorBidi"/>
                <w:b/>
                <w:bCs/>
                <w:sz w:val="22"/>
                <w:szCs w:val="22"/>
                <w:u w:val="single"/>
              </w:rPr>
            </w:pPr>
            <w:r w:rsidRPr="00CE675E">
              <w:rPr>
                <w:rFonts w:asciiTheme="majorBidi" w:hAnsiTheme="majorBidi" w:cstheme="majorBidi"/>
                <w:b/>
                <w:bCs/>
                <w:sz w:val="22"/>
                <w:szCs w:val="22"/>
                <w:u w:val="single"/>
              </w:rPr>
              <w:t xml:space="preserve">Possible synergies: </w:t>
            </w:r>
          </w:p>
          <w:p w:rsidRPr="00F93FF0" w:rsidR="00542721" w:rsidP="00BF60F8" w:rsidRDefault="00F94A1B" w14:paraId="30BAF2C1" w14:textId="29B25331">
            <w:pPr>
              <w:jc w:val="both"/>
              <w:rPr>
                <w:rFonts w:asciiTheme="majorBidi" w:hAnsiTheme="majorBidi" w:cstheme="majorBidi"/>
                <w:sz w:val="22"/>
                <w:szCs w:val="22"/>
              </w:rPr>
            </w:pPr>
            <w:r>
              <w:rPr>
                <w:rFonts w:asciiTheme="majorBidi" w:hAnsiTheme="majorBidi" w:cstheme="majorBidi"/>
                <w:sz w:val="22"/>
                <w:szCs w:val="22"/>
              </w:rPr>
              <w:t>Y</w:t>
            </w:r>
            <w:r w:rsidR="00CE675E">
              <w:rPr>
                <w:rFonts w:asciiTheme="majorBidi" w:hAnsiTheme="majorBidi" w:cstheme="majorBidi"/>
                <w:sz w:val="22"/>
                <w:szCs w:val="22"/>
              </w:rPr>
              <w:t xml:space="preserve">outh participating in UNDP intervention could be </w:t>
            </w:r>
            <w:r w:rsidR="00F17F56">
              <w:rPr>
                <w:rFonts w:asciiTheme="majorBidi" w:hAnsiTheme="majorBidi" w:cstheme="majorBidi"/>
                <w:sz w:val="22"/>
                <w:szCs w:val="22"/>
              </w:rPr>
              <w:t>involved in Interpeace project activities</w:t>
            </w:r>
            <w:r>
              <w:rPr>
                <w:rFonts w:asciiTheme="majorBidi" w:hAnsiTheme="majorBidi" w:cstheme="majorBidi"/>
                <w:sz w:val="22"/>
                <w:szCs w:val="22"/>
              </w:rPr>
              <w:t>. In addition</w:t>
            </w:r>
            <w:r w:rsidR="00F17F56">
              <w:rPr>
                <w:rFonts w:asciiTheme="majorBidi" w:hAnsiTheme="majorBidi" w:cstheme="majorBidi"/>
                <w:sz w:val="22"/>
                <w:szCs w:val="22"/>
              </w:rPr>
              <w:t xml:space="preserve">, youth participating in the development of the micro-grant programme will then have the knowledge to apply individually to other similar intervention widening their access to funds. </w:t>
            </w:r>
          </w:p>
        </w:tc>
      </w:tr>
    </w:tbl>
    <w:p w:rsidRPr="00DC33F6" w:rsidR="005C1649" w:rsidP="00BF60F8" w:rsidRDefault="005C1649" w14:paraId="52ED99A9" w14:textId="77777777">
      <w:pPr>
        <w:jc w:val="both"/>
        <w:rPr>
          <w:rFonts w:asciiTheme="majorBidi" w:hAnsiTheme="majorBidi" w:cstheme="majorBidi"/>
        </w:rPr>
      </w:pPr>
    </w:p>
    <w:p w:rsidRPr="00DC33F6" w:rsidR="005C1649" w:rsidP="00BF60F8" w:rsidRDefault="00AF4077" w14:paraId="002CD532" w14:textId="7ACF099F">
      <w:pPr>
        <w:numPr>
          <w:ilvl w:val="0"/>
          <w:numId w:val="41"/>
        </w:numPr>
        <w:jc w:val="both"/>
        <w:rPr>
          <w:rFonts w:asciiTheme="majorBidi" w:hAnsiTheme="majorBidi" w:cstheme="majorBidi"/>
          <w:b/>
        </w:rPr>
      </w:pPr>
      <w:r w:rsidRPr="00DC33F6">
        <w:rPr>
          <w:rFonts w:asciiTheme="majorBidi" w:hAnsiTheme="majorBidi" w:cstheme="majorBidi"/>
          <w:b/>
        </w:rPr>
        <w:lastRenderedPageBreak/>
        <w:t>Project content, strategic justification and implementation strategy</w:t>
      </w:r>
      <w:r w:rsidRPr="00DC33F6" w:rsidR="0056650A">
        <w:rPr>
          <w:rFonts w:asciiTheme="majorBidi" w:hAnsiTheme="majorBidi" w:cstheme="majorBidi"/>
          <w:b/>
        </w:rPr>
        <w:t xml:space="preserve"> (</w:t>
      </w:r>
      <w:r w:rsidRPr="00DC33F6" w:rsidR="00F358DC">
        <w:rPr>
          <w:rFonts w:asciiTheme="majorBidi" w:hAnsiTheme="majorBidi" w:cstheme="majorBidi"/>
          <w:b/>
        </w:rPr>
        <w:t>4</w:t>
      </w:r>
      <w:r w:rsidRPr="00DC33F6" w:rsidR="0056650A">
        <w:rPr>
          <w:rFonts w:asciiTheme="majorBidi" w:hAnsiTheme="majorBidi" w:cstheme="majorBidi"/>
          <w:b/>
        </w:rPr>
        <w:t xml:space="preserve"> pages</w:t>
      </w:r>
      <w:r w:rsidRPr="00DC33F6" w:rsidR="00CD0F68">
        <w:rPr>
          <w:rFonts w:asciiTheme="majorBidi" w:hAnsiTheme="majorBidi" w:cstheme="majorBidi"/>
          <w:b/>
        </w:rPr>
        <w:t xml:space="preserve"> max</w:t>
      </w:r>
      <w:r w:rsidRPr="00DC33F6" w:rsidR="007C5B08">
        <w:rPr>
          <w:rFonts w:asciiTheme="majorBidi" w:hAnsiTheme="majorBidi" w:cstheme="majorBidi"/>
          <w:b/>
        </w:rPr>
        <w:t xml:space="preserve"> Plus Result</w:t>
      </w:r>
      <w:r w:rsidRPr="00DC33F6" w:rsidR="00DD6EEE">
        <w:rPr>
          <w:rFonts w:asciiTheme="majorBidi" w:hAnsiTheme="majorBidi" w:cstheme="majorBidi"/>
          <w:b/>
        </w:rPr>
        <w:t>s</w:t>
      </w:r>
      <w:r w:rsidRPr="00DC33F6" w:rsidR="007C5B08">
        <w:rPr>
          <w:rFonts w:asciiTheme="majorBidi" w:hAnsiTheme="majorBidi" w:cstheme="majorBidi"/>
          <w:b/>
        </w:rPr>
        <w:t xml:space="preserve"> Framework Annex</w:t>
      </w:r>
      <w:r w:rsidRPr="00DC33F6" w:rsidR="0056650A">
        <w:rPr>
          <w:rFonts w:asciiTheme="majorBidi" w:hAnsiTheme="majorBidi" w:cstheme="majorBidi"/>
          <w:b/>
        </w:rPr>
        <w:t>)</w:t>
      </w:r>
    </w:p>
    <w:p w:rsidRPr="00DC33F6" w:rsidR="009F0871" w:rsidP="00BF60F8" w:rsidRDefault="009F0871" w14:paraId="52FB88C0" w14:textId="77777777">
      <w:pPr>
        <w:ind w:left="1080"/>
        <w:jc w:val="both"/>
        <w:rPr>
          <w:rFonts w:asciiTheme="majorBidi" w:hAnsiTheme="majorBidi" w:cstheme="majorBidi"/>
          <w:b/>
        </w:rPr>
      </w:pPr>
    </w:p>
    <w:p w:rsidRPr="009808A7" w:rsidR="0016342D" w:rsidP="00BF60F8" w:rsidRDefault="00AF4077" w14:paraId="6C218271" w14:textId="5C6311A0">
      <w:pPr>
        <w:numPr>
          <w:ilvl w:val="0"/>
          <w:numId w:val="34"/>
        </w:numPr>
        <w:jc w:val="both"/>
        <w:rPr>
          <w:rFonts w:asciiTheme="majorBidi" w:hAnsiTheme="majorBidi" w:cstheme="majorBidi"/>
          <w:i/>
          <w:iCs/>
        </w:rPr>
      </w:pPr>
      <w:r w:rsidRPr="00F93FF0">
        <w:rPr>
          <w:rFonts w:asciiTheme="majorBidi" w:hAnsiTheme="majorBidi" w:cstheme="majorBidi"/>
          <w:i/>
          <w:iCs/>
        </w:rPr>
        <w:t xml:space="preserve">A brief </w:t>
      </w:r>
      <w:r w:rsidRPr="00F93FF0">
        <w:rPr>
          <w:rFonts w:asciiTheme="majorBidi" w:hAnsiTheme="majorBidi" w:cstheme="majorBidi"/>
          <w:b/>
          <w:bCs/>
          <w:i/>
          <w:iCs/>
        </w:rPr>
        <w:t xml:space="preserve">description of the project </w:t>
      </w:r>
      <w:r w:rsidRPr="00F93FF0" w:rsidR="00C201B1">
        <w:rPr>
          <w:rFonts w:asciiTheme="majorBidi" w:hAnsiTheme="majorBidi" w:cstheme="majorBidi"/>
          <w:i/>
          <w:iCs/>
        </w:rPr>
        <w:t xml:space="preserve">focus and approach </w:t>
      </w:r>
      <w:r w:rsidRPr="00F93FF0">
        <w:rPr>
          <w:rFonts w:asciiTheme="majorBidi" w:hAnsiTheme="majorBidi" w:cstheme="majorBidi"/>
          <w:i/>
          <w:iCs/>
        </w:rPr>
        <w:t>–</w:t>
      </w:r>
      <w:r w:rsidRPr="00F93FF0" w:rsidR="00C201B1">
        <w:rPr>
          <w:rFonts w:asciiTheme="majorBidi" w:hAnsiTheme="majorBidi" w:cstheme="majorBidi"/>
          <w:i/>
          <w:iCs/>
        </w:rPr>
        <w:t xml:space="preserve"> describe </w:t>
      </w:r>
      <w:r w:rsidRPr="00F93FF0" w:rsidR="000367D7">
        <w:rPr>
          <w:rFonts w:asciiTheme="majorBidi" w:hAnsiTheme="majorBidi" w:cstheme="majorBidi"/>
          <w:i/>
          <w:iCs/>
        </w:rPr>
        <w:t xml:space="preserve">the </w:t>
      </w:r>
      <w:r w:rsidRPr="00F93FF0" w:rsidR="00C201B1">
        <w:rPr>
          <w:rFonts w:asciiTheme="majorBidi" w:hAnsiTheme="majorBidi" w:cstheme="majorBidi"/>
          <w:i/>
          <w:iCs/>
        </w:rPr>
        <w:t>project’s overarching</w:t>
      </w:r>
      <w:r w:rsidRPr="00F93FF0" w:rsidR="000367D7">
        <w:rPr>
          <w:rFonts w:asciiTheme="majorBidi" w:hAnsiTheme="majorBidi" w:cstheme="majorBidi"/>
          <w:i/>
          <w:iCs/>
        </w:rPr>
        <w:t xml:space="preserve"> </w:t>
      </w:r>
      <w:r w:rsidRPr="00F93FF0" w:rsidR="00C201B1">
        <w:rPr>
          <w:rFonts w:asciiTheme="majorBidi" w:hAnsiTheme="majorBidi" w:cstheme="majorBidi"/>
          <w:i/>
          <w:iCs/>
        </w:rPr>
        <w:t>goal</w:t>
      </w:r>
      <w:r w:rsidRPr="00F93FF0" w:rsidR="00760D18">
        <w:rPr>
          <w:rFonts w:asciiTheme="majorBidi" w:hAnsiTheme="majorBidi" w:cstheme="majorBidi"/>
          <w:i/>
          <w:iCs/>
        </w:rPr>
        <w:t xml:space="preserve">, </w:t>
      </w:r>
      <w:r w:rsidRPr="00F93FF0" w:rsidR="000367D7">
        <w:rPr>
          <w:rFonts w:asciiTheme="majorBidi" w:hAnsiTheme="majorBidi" w:cstheme="majorBidi"/>
          <w:i/>
          <w:iCs/>
        </w:rPr>
        <w:t>the implementation strategy</w:t>
      </w:r>
      <w:r w:rsidRPr="00F93FF0" w:rsidR="009E1FE0">
        <w:rPr>
          <w:rFonts w:asciiTheme="majorBidi" w:hAnsiTheme="majorBidi" w:cstheme="majorBidi"/>
          <w:i/>
          <w:iCs/>
        </w:rPr>
        <w:t xml:space="preserve">, </w:t>
      </w:r>
      <w:r w:rsidRPr="00F93FF0">
        <w:rPr>
          <w:rFonts w:asciiTheme="majorBidi" w:hAnsiTheme="majorBidi" w:cstheme="majorBidi"/>
          <w:i/>
          <w:iCs/>
        </w:rPr>
        <w:t xml:space="preserve">and how </w:t>
      </w:r>
      <w:r w:rsidRPr="00F93FF0" w:rsidR="009E1FE0">
        <w:rPr>
          <w:rFonts w:asciiTheme="majorBidi" w:hAnsiTheme="majorBidi" w:cstheme="majorBidi"/>
          <w:i/>
          <w:iCs/>
        </w:rPr>
        <w:t>it</w:t>
      </w:r>
      <w:r w:rsidRPr="00F93FF0">
        <w:rPr>
          <w:rFonts w:asciiTheme="majorBidi" w:hAnsiTheme="majorBidi" w:cstheme="majorBidi"/>
          <w:i/>
          <w:iCs/>
        </w:rPr>
        <w:t xml:space="preserve"> address</w:t>
      </w:r>
      <w:r w:rsidRPr="00F93FF0" w:rsidR="000367D7">
        <w:rPr>
          <w:rFonts w:asciiTheme="majorBidi" w:hAnsiTheme="majorBidi" w:cstheme="majorBidi"/>
          <w:i/>
          <w:iCs/>
        </w:rPr>
        <w:t>es</w:t>
      </w:r>
      <w:r w:rsidRPr="00F93FF0">
        <w:rPr>
          <w:rFonts w:asciiTheme="majorBidi" w:hAnsiTheme="majorBidi" w:cstheme="majorBidi"/>
          <w:i/>
          <w:iCs/>
        </w:rPr>
        <w:t xml:space="preserve"> the conflict </w:t>
      </w:r>
      <w:r w:rsidRPr="00F93FF0" w:rsidR="00375C44">
        <w:rPr>
          <w:rFonts w:asciiTheme="majorBidi" w:hAnsiTheme="majorBidi" w:cstheme="majorBidi"/>
          <w:i/>
          <w:iCs/>
        </w:rPr>
        <w:t xml:space="preserve">causes or </w:t>
      </w:r>
      <w:r w:rsidRPr="00F93FF0">
        <w:rPr>
          <w:rFonts w:asciiTheme="majorBidi" w:hAnsiTheme="majorBidi" w:cstheme="majorBidi"/>
          <w:i/>
          <w:iCs/>
        </w:rPr>
        <w:t>factors outline</w:t>
      </w:r>
      <w:r w:rsidRPr="00F93FF0" w:rsidR="00DD6EEE">
        <w:rPr>
          <w:rFonts w:asciiTheme="majorBidi" w:hAnsiTheme="majorBidi" w:cstheme="majorBidi"/>
          <w:i/>
          <w:iCs/>
        </w:rPr>
        <w:t>d</w:t>
      </w:r>
      <w:r w:rsidRPr="00F93FF0">
        <w:rPr>
          <w:rFonts w:asciiTheme="majorBidi" w:hAnsiTheme="majorBidi" w:cstheme="majorBidi"/>
          <w:i/>
          <w:iCs/>
        </w:rPr>
        <w:t xml:space="preserve"> in Section I</w:t>
      </w:r>
      <w:r w:rsidRPr="00F93FF0" w:rsidR="00D050B2">
        <w:rPr>
          <w:rFonts w:asciiTheme="majorBidi" w:hAnsiTheme="majorBidi" w:cstheme="majorBidi"/>
          <w:i/>
          <w:iCs/>
        </w:rPr>
        <w:t xml:space="preserve"> (</w:t>
      </w:r>
      <w:r w:rsidRPr="00F93FF0" w:rsidR="00760D18">
        <w:rPr>
          <w:rFonts w:asciiTheme="majorBidi" w:hAnsiTheme="majorBidi" w:cstheme="majorBidi"/>
          <w:i/>
          <w:iCs/>
        </w:rPr>
        <w:t>must</w:t>
      </w:r>
      <w:r w:rsidRPr="00F93FF0" w:rsidR="0018418D">
        <w:rPr>
          <w:rFonts w:asciiTheme="majorBidi" w:hAnsiTheme="majorBidi" w:cstheme="majorBidi"/>
          <w:i/>
          <w:iCs/>
        </w:rPr>
        <w:t xml:space="preserve"> be</w:t>
      </w:r>
      <w:r w:rsidRPr="00F93FF0" w:rsidR="001A7841">
        <w:rPr>
          <w:rFonts w:asciiTheme="majorBidi" w:hAnsiTheme="majorBidi" w:cstheme="majorBidi"/>
          <w:i/>
          <w:iCs/>
        </w:rPr>
        <w:t xml:space="preserve"> gender- and age- </w:t>
      </w:r>
      <w:r w:rsidRPr="00F93FF0" w:rsidR="00B22CD0">
        <w:rPr>
          <w:rFonts w:asciiTheme="majorBidi" w:hAnsiTheme="majorBidi" w:cstheme="majorBidi"/>
          <w:i/>
          <w:iCs/>
        </w:rPr>
        <w:t>responsive</w:t>
      </w:r>
      <w:r w:rsidRPr="00F93FF0" w:rsidR="00D050B2">
        <w:rPr>
          <w:rFonts w:asciiTheme="majorBidi" w:hAnsiTheme="majorBidi" w:cstheme="majorBidi"/>
          <w:i/>
          <w:iCs/>
        </w:rPr>
        <w:t>)</w:t>
      </w:r>
      <w:r w:rsidRPr="00F93FF0">
        <w:rPr>
          <w:rFonts w:asciiTheme="majorBidi" w:hAnsiTheme="majorBidi" w:cstheme="majorBidi"/>
          <w:i/>
          <w:iCs/>
        </w:rPr>
        <w:t>.</w:t>
      </w:r>
    </w:p>
    <w:p w:rsidR="00D0325B" w:rsidP="00BF60F8" w:rsidRDefault="0016342D" w14:paraId="0DA26A79" w14:textId="2B2A4E6C">
      <w:pPr>
        <w:jc w:val="both"/>
        <w:rPr>
          <w:b w:val="1"/>
          <w:bCs w:val="1"/>
        </w:rPr>
      </w:pPr>
      <w:r w:rsidRPr="2A53A3CF" w:rsidR="0016342D">
        <w:rPr>
          <w:rFonts w:ascii="Times New Roman" w:hAnsi="Times New Roman" w:cs="Times New Roman" w:asciiTheme="majorBidi" w:hAnsiTheme="majorBidi" w:cstheme="majorBidi"/>
        </w:rPr>
        <w:t xml:space="preserve">The project </w:t>
      </w:r>
      <w:r w:rsidRPr="2A53A3CF" w:rsidR="0054720C">
        <w:rPr>
          <w:rFonts w:ascii="Times New Roman" w:hAnsi="Times New Roman" w:cs="Times New Roman" w:asciiTheme="majorBidi" w:hAnsiTheme="majorBidi" w:cstheme="majorBidi"/>
        </w:rPr>
        <w:t>aims at</w:t>
      </w:r>
      <w:r w:rsidRPr="2A53A3CF" w:rsidR="00205ABC">
        <w:rPr>
          <w:rFonts w:ascii="Times New Roman" w:hAnsi="Times New Roman" w:cs="Times New Roman" w:asciiTheme="majorBidi" w:hAnsiTheme="majorBidi" w:cstheme="majorBidi"/>
        </w:rPr>
        <w:t xml:space="preserve"> </w:t>
      </w:r>
      <w:r w:rsidRPr="2A53A3CF" w:rsidR="009A1234">
        <w:rPr>
          <w:rFonts w:ascii="Times New Roman" w:hAnsi="Times New Roman" w:cs="Times New Roman" w:asciiTheme="majorBidi" w:hAnsiTheme="majorBidi" w:cstheme="majorBidi"/>
          <w:highlight w:val="yellow"/>
        </w:rPr>
        <w:t xml:space="preserve">creating </w:t>
      </w:r>
      <w:r w:rsidRPr="2A53A3CF" w:rsidR="00B80B56">
        <w:rPr>
          <w:rFonts w:ascii="Times New Roman" w:hAnsi="Times New Roman" w:cs="Times New Roman" w:asciiTheme="majorBidi" w:hAnsiTheme="majorBidi" w:cstheme="majorBidi"/>
          <w:highlight w:val="yellow"/>
        </w:rPr>
        <w:t xml:space="preserve">tangible spaces and opportunities </w:t>
      </w:r>
      <w:r w:rsidRPr="2A53A3CF" w:rsidR="009A1234">
        <w:rPr>
          <w:rFonts w:ascii="Times New Roman" w:hAnsi="Times New Roman" w:cs="Times New Roman" w:asciiTheme="majorBidi" w:hAnsiTheme="majorBidi" w:cstheme="majorBidi"/>
          <w:highlight w:val="yellow"/>
        </w:rPr>
        <w:t>for yo</w:t>
      </w:r>
      <w:r w:rsidRPr="2A53A3CF" w:rsidR="00B80B56">
        <w:rPr>
          <w:rFonts w:ascii="Times New Roman" w:hAnsi="Times New Roman" w:cs="Times New Roman" w:asciiTheme="majorBidi" w:hAnsiTheme="majorBidi" w:cstheme="majorBidi"/>
          <w:highlight w:val="yellow"/>
        </w:rPr>
        <w:t>ung men and women to</w:t>
      </w:r>
      <w:r w:rsidRPr="2A53A3CF" w:rsidR="00B80B56">
        <w:rPr>
          <w:highlight w:val="yellow"/>
        </w:rPr>
        <w:t xml:space="preserve"> enhance their meaningful participation and inclusion in decision</w:t>
      </w:r>
      <w:r w:rsidR="00B80B56">
        <w:rPr/>
        <w:t xml:space="preserve"> making processes in Guinea-Bissau</w:t>
      </w:r>
      <w:r w:rsidR="00B80B56">
        <w:rPr/>
        <w:t xml:space="preserve">. </w:t>
      </w:r>
      <w:r w:rsidR="001C6D97">
        <w:rPr/>
        <w:t xml:space="preserve">Orienting </w:t>
      </w:r>
      <w:r w:rsidR="006768BE">
        <w:rPr/>
        <w:t xml:space="preserve">an </w:t>
      </w:r>
      <w:r w:rsidR="001C6D97">
        <w:rPr/>
        <w:t>intergenerational dialogue on barriers and opportunities for youth participation</w:t>
      </w:r>
      <w:r w:rsidR="0054720C">
        <w:rPr/>
        <w:t xml:space="preserve"> in political economic and social life, </w:t>
      </w:r>
      <w:r w:rsidR="001C6D97">
        <w:rPr/>
        <w:t>the project aim</w:t>
      </w:r>
      <w:r w:rsidR="006768BE">
        <w:rPr/>
        <w:t xml:space="preserve">s to </w:t>
      </w:r>
      <w:r w:rsidR="00C81350">
        <w:rPr/>
        <w:t xml:space="preserve">build-up the relationship </w:t>
      </w:r>
      <w:r w:rsidR="006768BE">
        <w:rPr/>
        <w:t xml:space="preserve">between </w:t>
      </w:r>
      <w:r w:rsidR="001C6D97">
        <w:rPr/>
        <w:t xml:space="preserve">older </w:t>
      </w:r>
      <w:r w:rsidR="006768BE">
        <w:rPr/>
        <w:t xml:space="preserve">and younger </w:t>
      </w:r>
      <w:r w:rsidR="001C6D97">
        <w:rPr/>
        <w:t>generations</w:t>
      </w:r>
      <w:r w:rsidR="00D0325B">
        <w:rPr/>
        <w:t>.</w:t>
      </w:r>
      <w:r w:rsidR="00C81350">
        <w:rPr/>
        <w:t xml:space="preserve"> This will contribute to</w:t>
      </w:r>
      <w:r w:rsidR="00DB4443">
        <w:rPr/>
        <w:t xml:space="preserve"> form strong</w:t>
      </w:r>
      <w:r w:rsidR="00C81350">
        <w:rPr/>
        <w:t>er</w:t>
      </w:r>
      <w:r w:rsidR="00DB4443">
        <w:rPr/>
        <w:t xml:space="preserve"> alliance </w:t>
      </w:r>
      <w:r w:rsidR="00C81350">
        <w:rPr/>
        <w:t xml:space="preserve">and will open the way for young people </w:t>
      </w:r>
      <w:r w:rsidR="00D0325B">
        <w:rPr/>
        <w:t>move up the political circles</w:t>
      </w:r>
      <w:r w:rsidR="00D0325B">
        <w:rPr/>
        <w:t xml:space="preserve"> becoming </w:t>
      </w:r>
      <w:r w:rsidR="00DB4443">
        <w:rPr/>
        <w:t>leaders in their society</w:t>
      </w:r>
      <w:r w:rsidR="001C6D97">
        <w:rPr/>
        <w:t>.</w:t>
      </w:r>
      <w:r w:rsidRPr="2A53A3CF" w:rsidR="00732D18">
        <w:rPr>
          <w:b w:val="1"/>
          <w:bCs w:val="1"/>
        </w:rPr>
        <w:t xml:space="preserve"> </w:t>
      </w:r>
    </w:p>
    <w:p w:rsidR="00D0325B" w:rsidP="00BF60F8" w:rsidRDefault="001C6D97" w14:paraId="2D5BA155" w14:textId="30481096">
      <w:pPr>
        <w:jc w:val="both"/>
      </w:pPr>
      <w:r w:rsidRPr="001C6D97">
        <w:t xml:space="preserve">Building on </w:t>
      </w:r>
      <w:r w:rsidR="00732D18">
        <w:t xml:space="preserve">the </w:t>
      </w:r>
      <w:r w:rsidRPr="001C6D97">
        <w:t xml:space="preserve">relationship between youth and </w:t>
      </w:r>
      <w:r w:rsidR="006E6A88">
        <w:t xml:space="preserve">members of </w:t>
      </w:r>
      <w:r w:rsidRPr="001C6D97">
        <w:t>key government institutions</w:t>
      </w:r>
      <w:r w:rsidR="006E6A88">
        <w:t>,</w:t>
      </w:r>
      <w:r w:rsidRPr="001C6D97">
        <w:t xml:space="preserve"> the project aims </w:t>
      </w:r>
      <w:r w:rsidR="00D56715">
        <w:t xml:space="preserve">to </w:t>
      </w:r>
      <w:r w:rsidR="00732D18">
        <w:t xml:space="preserve">create </w:t>
      </w:r>
      <w:r w:rsidRPr="001C6D97">
        <w:t>entry point</w:t>
      </w:r>
      <w:r w:rsidR="00732D18">
        <w:t>s for a</w:t>
      </w:r>
      <w:r w:rsidR="006E6A88">
        <w:t xml:space="preserve">n active and </w:t>
      </w:r>
      <w:r w:rsidR="0025454E">
        <w:t>effective</w:t>
      </w:r>
      <w:r w:rsidR="00732D18">
        <w:t xml:space="preserve"> </w:t>
      </w:r>
      <w:r w:rsidR="00F37B43">
        <w:t xml:space="preserve">collaboration and </w:t>
      </w:r>
      <w:r w:rsidR="00732D18">
        <w:t>increase vertical and horizontal cohesion</w:t>
      </w:r>
      <w:r w:rsidR="00D56715">
        <w:t>. I</w:t>
      </w:r>
      <w:r w:rsidR="00732D18">
        <w:t xml:space="preserve">ncreasing trust among </w:t>
      </w:r>
      <w:r w:rsidR="00D0325B">
        <w:t xml:space="preserve">young citizens and institutions </w:t>
      </w:r>
      <w:r w:rsidR="00D56715">
        <w:t xml:space="preserve">will contribute to </w:t>
      </w:r>
      <w:r w:rsidR="002073B1">
        <w:t>impr</w:t>
      </w:r>
      <w:r w:rsidR="00D0325B">
        <w:t>ove</w:t>
      </w:r>
      <w:r w:rsidR="00732D18">
        <w:t xml:space="preserve"> </w:t>
      </w:r>
      <w:r w:rsidR="0025454E">
        <w:t xml:space="preserve">vertical cohesion, setting the premises for reshaping the </w:t>
      </w:r>
      <w:r w:rsidR="00732D18">
        <w:t>social contract</w:t>
      </w:r>
      <w:r w:rsidR="00D56715">
        <w:t xml:space="preserve"> in the country. </w:t>
      </w:r>
      <w:r w:rsidR="00732D18">
        <w:t xml:space="preserve"> </w:t>
      </w:r>
    </w:p>
    <w:p w:rsidR="0025454E" w:rsidP="00BF60F8" w:rsidRDefault="0025454E" w14:paraId="6DCF8053" w14:textId="77777777">
      <w:pPr>
        <w:jc w:val="both"/>
      </w:pPr>
      <w:r>
        <w:t xml:space="preserve">By providing new spaces for young men and women to exchange and collaborate among them, and creating opportunities for youth to lead their own initiatives, the project will concretely address youth marginalization and exclusion in local governance contributing to fill the deficit of participatory </w:t>
      </w:r>
      <w:r w:rsidRPr="00AA0200">
        <w:t>democracy and decentralization</w:t>
      </w:r>
      <w:r>
        <w:t xml:space="preserve"> in Guinea Bissau. </w:t>
      </w:r>
    </w:p>
    <w:p w:rsidR="0025454E" w:rsidP="00BF60F8" w:rsidRDefault="0025454E" w14:paraId="4C7ADA8D" w14:textId="77777777">
      <w:pPr>
        <w:jc w:val="both"/>
      </w:pPr>
      <w:r>
        <w:t xml:space="preserve">By including different voices and perspectives of youth from different background, the proposed intervention will help in broadening and reshape the definition of leadership. It will also contribute to develop new inclusive leadership models that strengthen youth confidence, especially of young women, and reduce those tensions and rising frustrations created  by marginalization and exclusion of youth from the political, economic and social life of the country.  </w:t>
      </w:r>
    </w:p>
    <w:p w:rsidR="0025454E" w:rsidP="00BF60F8" w:rsidRDefault="0025454E" w14:paraId="201F2A5E" w14:textId="77777777">
      <w:pPr>
        <w:jc w:val="both"/>
      </w:pPr>
      <w:r>
        <w:t xml:space="preserve">Finally, enabling youth to embrace their role as leaders in a more conscious and self-confident way and creating the conditions for this role being recognized by their community and society, the project wants to create new pathways for inclusion of youth in Guinea Bissau decision making processes. </w:t>
      </w:r>
    </w:p>
    <w:p w:rsidRPr="00DC33F6" w:rsidR="00AF4077" w:rsidP="00BF60F8" w:rsidRDefault="00AF4077" w14:paraId="78AB3874" w14:textId="77777777">
      <w:pPr>
        <w:jc w:val="both"/>
        <w:rPr>
          <w:rFonts w:asciiTheme="majorBidi" w:hAnsiTheme="majorBidi" w:cstheme="majorBidi"/>
        </w:rPr>
      </w:pPr>
    </w:p>
    <w:p w:rsidRPr="009808A7" w:rsidR="00014588" w:rsidP="00BF60F8" w:rsidRDefault="00DA763C" w14:paraId="360393E4" w14:textId="59C717BF">
      <w:pPr>
        <w:numPr>
          <w:ilvl w:val="0"/>
          <w:numId w:val="34"/>
        </w:numPr>
        <w:jc w:val="both"/>
        <w:rPr>
          <w:rFonts w:asciiTheme="majorBidi" w:hAnsiTheme="majorBidi" w:cstheme="majorBidi"/>
          <w:i/>
          <w:iCs/>
        </w:rPr>
      </w:pPr>
      <w:r w:rsidRPr="00F93FF0">
        <w:rPr>
          <w:rFonts w:asciiTheme="majorBidi" w:hAnsiTheme="majorBidi" w:cstheme="majorBidi"/>
          <w:i/>
          <w:iCs/>
        </w:rPr>
        <w:t xml:space="preserve">Provide a </w:t>
      </w:r>
      <w:r w:rsidRPr="00F93FF0">
        <w:rPr>
          <w:rFonts w:asciiTheme="majorBidi" w:hAnsiTheme="majorBidi" w:cstheme="majorBidi"/>
          <w:b/>
          <w:bCs/>
          <w:i/>
          <w:iCs/>
        </w:rPr>
        <w:t>project-level</w:t>
      </w:r>
      <w:r w:rsidRPr="00F93FF0">
        <w:rPr>
          <w:rFonts w:asciiTheme="majorBidi" w:hAnsiTheme="majorBidi" w:cstheme="majorBidi"/>
          <w:i/>
          <w:iCs/>
        </w:rPr>
        <w:t xml:space="preserve"> ‘</w:t>
      </w:r>
      <w:r w:rsidRPr="00F93FF0">
        <w:rPr>
          <w:rFonts w:asciiTheme="majorBidi" w:hAnsiTheme="majorBidi" w:cstheme="majorBidi"/>
          <w:b/>
          <w:i/>
          <w:iCs/>
        </w:rPr>
        <w:t xml:space="preserve">theory of change’ </w:t>
      </w:r>
      <w:r w:rsidRPr="00F93FF0">
        <w:rPr>
          <w:rFonts w:asciiTheme="majorBidi" w:hAnsiTheme="majorBidi" w:cstheme="majorBidi"/>
          <w:bCs/>
          <w:i/>
          <w:iCs/>
        </w:rPr>
        <w:t xml:space="preserve">– </w:t>
      </w:r>
      <w:r w:rsidRPr="00F93FF0" w:rsidR="006F5E0F">
        <w:rPr>
          <w:rFonts w:asciiTheme="majorBidi" w:hAnsiTheme="majorBidi" w:cstheme="majorBidi"/>
          <w:bCs/>
          <w:i/>
          <w:iCs/>
        </w:rPr>
        <w:t xml:space="preserve">explain the </w:t>
      </w:r>
      <w:r w:rsidRPr="00F93FF0" w:rsidR="00467A00">
        <w:rPr>
          <w:rFonts w:asciiTheme="majorBidi" w:hAnsiTheme="majorBidi" w:cstheme="majorBidi"/>
          <w:bCs/>
          <w:i/>
          <w:iCs/>
        </w:rPr>
        <w:t xml:space="preserve">assumptions about why </w:t>
      </w:r>
      <w:r w:rsidRPr="00F93FF0">
        <w:rPr>
          <w:rFonts w:asciiTheme="majorBidi" w:hAnsiTheme="majorBidi" w:cstheme="majorBidi"/>
          <w:bCs/>
          <w:i/>
          <w:iCs/>
        </w:rPr>
        <w:t>you expect the</w:t>
      </w:r>
      <w:r w:rsidRPr="00F93FF0" w:rsidR="006F5E0F">
        <w:rPr>
          <w:rFonts w:asciiTheme="majorBidi" w:hAnsiTheme="majorBidi" w:cstheme="majorBidi"/>
          <w:bCs/>
          <w:i/>
          <w:iCs/>
        </w:rPr>
        <w:t xml:space="preserve"> project</w:t>
      </w:r>
      <w:r w:rsidRPr="00F93FF0">
        <w:rPr>
          <w:rFonts w:asciiTheme="majorBidi" w:hAnsiTheme="majorBidi" w:cstheme="majorBidi"/>
          <w:bCs/>
          <w:i/>
          <w:iCs/>
        </w:rPr>
        <w:t xml:space="preserve"> interventions to lead to </w:t>
      </w:r>
      <w:r w:rsidRPr="00F93FF0" w:rsidR="00467A00">
        <w:rPr>
          <w:rFonts w:asciiTheme="majorBidi" w:hAnsiTheme="majorBidi" w:cstheme="majorBidi"/>
          <w:bCs/>
          <w:i/>
          <w:iCs/>
        </w:rPr>
        <w:t>changes in the conflict factors identified in the confl</w:t>
      </w:r>
      <w:r w:rsidRPr="00F93FF0" w:rsidR="00616365">
        <w:rPr>
          <w:rFonts w:asciiTheme="majorBidi" w:hAnsiTheme="majorBidi" w:cstheme="majorBidi"/>
          <w:bCs/>
          <w:i/>
          <w:iCs/>
        </w:rPr>
        <w:t>i</w:t>
      </w:r>
      <w:r w:rsidRPr="00F93FF0" w:rsidR="00467A00">
        <w:rPr>
          <w:rFonts w:asciiTheme="majorBidi" w:hAnsiTheme="majorBidi" w:cstheme="majorBidi"/>
          <w:bCs/>
          <w:i/>
          <w:iCs/>
        </w:rPr>
        <w:t xml:space="preserve">ct analysis. </w:t>
      </w:r>
      <w:r w:rsidRPr="00F93FF0">
        <w:rPr>
          <w:rFonts w:asciiTheme="majorBidi" w:hAnsiTheme="majorBidi" w:cstheme="majorBidi"/>
          <w:i/>
          <w:iCs/>
        </w:rPr>
        <w:t xml:space="preserve">What are the assumptions that the theory is based on? </w:t>
      </w:r>
      <w:r w:rsidRPr="00F93FF0" w:rsidR="00FA1EE1">
        <w:rPr>
          <w:rFonts w:asciiTheme="majorBidi" w:hAnsiTheme="majorBidi" w:cstheme="majorBidi"/>
          <w:i/>
          <w:iCs/>
        </w:rPr>
        <w:t>Note, this is not a summary statement of your project’s outcomes.</w:t>
      </w:r>
    </w:p>
    <w:p w:rsidRPr="00014588" w:rsidR="00014588" w:rsidP="00BF60F8" w:rsidRDefault="00014588" w14:paraId="77BCE31A" w14:textId="40A0C212">
      <w:pPr>
        <w:jc w:val="both"/>
      </w:pPr>
      <w:r w:rsidRPr="00014588">
        <w:t>The theory of change that underpins the project intervention strategy lays its foundations on the assumptions that to strengthen the role and leadership of youth</w:t>
      </w:r>
      <w:r w:rsidR="00707163">
        <w:t>,</w:t>
      </w:r>
      <w:r w:rsidRPr="00014588">
        <w:t xml:space="preserve"> and to enhance their meaningful participation and inclusion in decision making processes in Guinea</w:t>
      </w:r>
      <w:r w:rsidR="001A08E3">
        <w:t xml:space="preserve"> </w:t>
      </w:r>
      <w:r w:rsidRPr="00014588">
        <w:t xml:space="preserve">Bissau, young men and young women have to play a pivotal role in defining new pathways and models for leadership and participation together with the older generation. </w:t>
      </w:r>
    </w:p>
    <w:p w:rsidRPr="00014588" w:rsidR="00014588" w:rsidP="00BF60F8" w:rsidRDefault="00014588" w14:paraId="26823F3A" w14:textId="4C7BC4E8">
      <w:pPr>
        <w:jc w:val="both"/>
      </w:pPr>
      <w:r w:rsidRPr="00014588">
        <w:t>By creating the space and opportunities for an intergenerational dialogue, the project will contribute to building trust and relationship between young people and older generation</w:t>
      </w:r>
      <w:r w:rsidR="00707163">
        <w:t>s</w:t>
      </w:r>
      <w:r w:rsidR="009F6CE9">
        <w:t>,</w:t>
      </w:r>
      <w:r w:rsidRPr="00C81350" w:rsidR="00C81350">
        <w:t xml:space="preserve"> </w:t>
      </w:r>
      <w:r w:rsidRPr="00014588" w:rsidR="00C81350">
        <w:t>bridg</w:t>
      </w:r>
      <w:r w:rsidR="00C81350">
        <w:t>ing</w:t>
      </w:r>
      <w:r w:rsidRPr="00014588" w:rsidR="00C81350">
        <w:t xml:space="preserve"> the existing intergenerational gap</w:t>
      </w:r>
      <w:r w:rsidRPr="00014588">
        <w:t>. By strengthening and boosting young people self-confidence to meaningfully take part to decision making and peace processes, and accompanying and structuring youth initiatives, the project will address some of the causes of youth exclusion such as the lack of self-confidence and social recognition</w:t>
      </w:r>
      <w:r w:rsidR="00707163">
        <w:t xml:space="preserve">, </w:t>
      </w:r>
      <w:r w:rsidRPr="00014588">
        <w:t xml:space="preserve">and the lack of </w:t>
      </w:r>
      <w:r w:rsidRPr="001A08E3" w:rsidR="001A08E3">
        <w:t xml:space="preserve">effective inclusion in </w:t>
      </w:r>
      <w:r w:rsidRPr="00014588">
        <w:t>participatory democracy mechanisms</w:t>
      </w:r>
      <w:r w:rsidR="001A08E3">
        <w:t xml:space="preserve"> at the local level</w:t>
      </w:r>
      <w:r w:rsidRPr="00014588">
        <w:t>. By bringing together older generation</w:t>
      </w:r>
      <w:r w:rsidR="009B58E1">
        <w:t xml:space="preserve">s, </w:t>
      </w:r>
      <w:r w:rsidRPr="00014588">
        <w:t xml:space="preserve">the political leaders and </w:t>
      </w:r>
      <w:r w:rsidR="009B58E1">
        <w:t>young people</w:t>
      </w:r>
      <w:r w:rsidRPr="00014588">
        <w:t xml:space="preserve">, the project will seek to address some of the institutional barriers as well as the </w:t>
      </w:r>
      <w:r w:rsidR="001A08E3">
        <w:t>lack of</w:t>
      </w:r>
      <w:r w:rsidRPr="00014588" w:rsidR="001A08E3">
        <w:t xml:space="preserve"> </w:t>
      </w:r>
      <w:r w:rsidRPr="00014588">
        <w:t xml:space="preserve">incentives to make youth participation a priority. </w:t>
      </w:r>
    </w:p>
    <w:p w:rsidR="00DA763C" w:rsidP="00BF60F8" w:rsidRDefault="001A08E3" w14:paraId="2B8F3696" w14:textId="777DFC59">
      <w:pPr>
        <w:jc w:val="both"/>
      </w:pPr>
      <w:r>
        <w:t xml:space="preserve">By </w:t>
      </w:r>
      <w:r w:rsidRPr="00014588">
        <w:t xml:space="preserve">giving youth the opportunity to set their </w:t>
      </w:r>
      <w:r>
        <w:t xml:space="preserve">own </w:t>
      </w:r>
      <w:r w:rsidRPr="00014588">
        <w:t xml:space="preserve">agenda, </w:t>
      </w:r>
      <w:r>
        <w:t xml:space="preserve">to </w:t>
      </w:r>
      <w:r w:rsidRPr="00014588">
        <w:t xml:space="preserve">lead actions that specifically target key institutions to take forward the recommendations coming from the dialogue and </w:t>
      </w:r>
      <w:r>
        <w:t xml:space="preserve">to </w:t>
      </w:r>
      <w:r w:rsidRPr="00014588">
        <w:t xml:space="preserve">outreach to a wider </w:t>
      </w:r>
      <w:r w:rsidRPr="00014588">
        <w:lastRenderedPageBreak/>
        <w:t xml:space="preserve">audience with new positive leadership models, </w:t>
      </w:r>
      <w:r>
        <w:t>it will create the momentum for</w:t>
      </w:r>
      <w:r w:rsidRPr="00014588">
        <w:t xml:space="preserve"> long lasting change in Guinea-Bissau economic, political and civic life</w:t>
      </w:r>
    </w:p>
    <w:p w:rsidRPr="00DC33F6" w:rsidR="001A08E3" w:rsidP="00BF60F8" w:rsidRDefault="001A08E3" w14:paraId="3746DB58" w14:textId="77777777">
      <w:pPr>
        <w:jc w:val="both"/>
        <w:rPr>
          <w:rFonts w:asciiTheme="majorBidi" w:hAnsiTheme="majorBidi" w:cstheme="majorBidi"/>
          <w:i/>
          <w:iCs/>
        </w:rPr>
      </w:pPr>
    </w:p>
    <w:p w:rsidR="00D9740F" w:rsidP="00BF60F8" w:rsidRDefault="00AE691A" w14:paraId="616013EA" w14:textId="5DE52CB5">
      <w:pPr>
        <w:numPr>
          <w:ilvl w:val="0"/>
          <w:numId w:val="34"/>
        </w:numPr>
        <w:jc w:val="both"/>
        <w:rPr>
          <w:rFonts w:asciiTheme="majorBidi" w:hAnsiTheme="majorBidi" w:cstheme="majorBidi"/>
          <w:bCs/>
        </w:rPr>
      </w:pPr>
      <w:r w:rsidRPr="00F93FF0">
        <w:rPr>
          <w:rFonts w:asciiTheme="majorBidi" w:hAnsiTheme="majorBidi" w:cstheme="majorBidi"/>
          <w:b/>
          <w:i/>
          <w:iCs/>
        </w:rPr>
        <w:t>Provide a narrative description of</w:t>
      </w:r>
      <w:r w:rsidRPr="00F93FF0" w:rsidR="00467A00">
        <w:rPr>
          <w:rFonts w:asciiTheme="majorBidi" w:hAnsiTheme="majorBidi" w:cstheme="majorBidi"/>
          <w:b/>
          <w:i/>
          <w:iCs/>
        </w:rPr>
        <w:t xml:space="preserve"> </w:t>
      </w:r>
      <w:r w:rsidRPr="00F93FF0" w:rsidR="00CF12EB">
        <w:rPr>
          <w:rFonts w:asciiTheme="majorBidi" w:hAnsiTheme="majorBidi" w:cstheme="majorBidi"/>
          <w:b/>
          <w:i/>
          <w:iCs/>
        </w:rPr>
        <w:t>key</w:t>
      </w:r>
      <w:r w:rsidRPr="00F93FF0" w:rsidR="00F8262A">
        <w:rPr>
          <w:rFonts w:asciiTheme="majorBidi" w:hAnsiTheme="majorBidi" w:cstheme="majorBidi"/>
          <w:b/>
          <w:i/>
          <w:iCs/>
        </w:rPr>
        <w:t xml:space="preserve"> </w:t>
      </w:r>
      <w:r w:rsidRPr="00F93FF0" w:rsidR="007C5B08">
        <w:rPr>
          <w:rFonts w:asciiTheme="majorBidi" w:hAnsiTheme="majorBidi" w:cstheme="majorBidi"/>
          <w:b/>
          <w:i/>
          <w:iCs/>
        </w:rPr>
        <w:t xml:space="preserve">project </w:t>
      </w:r>
      <w:r w:rsidRPr="00F93FF0">
        <w:rPr>
          <w:rFonts w:asciiTheme="majorBidi" w:hAnsiTheme="majorBidi" w:cstheme="majorBidi"/>
          <w:b/>
          <w:i/>
          <w:iCs/>
        </w:rPr>
        <w:t>components</w:t>
      </w:r>
      <w:r w:rsidRPr="00F93FF0">
        <w:rPr>
          <w:rFonts w:asciiTheme="majorBidi" w:hAnsiTheme="majorBidi" w:cstheme="majorBidi"/>
          <w:bCs/>
          <w:i/>
          <w:iCs/>
        </w:rPr>
        <w:t xml:space="preserve"> (</w:t>
      </w:r>
      <w:r w:rsidRPr="00F93FF0" w:rsidR="00DA763C">
        <w:rPr>
          <w:rFonts w:asciiTheme="majorBidi" w:hAnsiTheme="majorBidi" w:cstheme="majorBidi"/>
          <w:bCs/>
          <w:i/>
          <w:iCs/>
        </w:rPr>
        <w:t>outcomes</w:t>
      </w:r>
      <w:r w:rsidRPr="00F93FF0" w:rsidR="00CF12EB">
        <w:rPr>
          <w:rFonts w:asciiTheme="majorBidi" w:hAnsiTheme="majorBidi" w:cstheme="majorBidi"/>
          <w:bCs/>
          <w:i/>
          <w:iCs/>
        </w:rPr>
        <w:t xml:space="preserve"> and</w:t>
      </w:r>
      <w:r w:rsidRPr="00F93FF0" w:rsidR="007C5B08">
        <w:rPr>
          <w:rFonts w:asciiTheme="majorBidi" w:hAnsiTheme="majorBidi" w:cstheme="majorBidi"/>
          <w:bCs/>
          <w:i/>
          <w:iCs/>
        </w:rPr>
        <w:t xml:space="preserve"> outputs</w:t>
      </w:r>
      <w:r w:rsidRPr="00F93FF0">
        <w:rPr>
          <w:rFonts w:asciiTheme="majorBidi" w:hAnsiTheme="majorBidi" w:cstheme="majorBidi"/>
          <w:bCs/>
          <w:i/>
          <w:iCs/>
        </w:rPr>
        <w:t>), ensuring sufficient attention to gender, age and other key differences that should influence the project approach</w:t>
      </w:r>
      <w:r w:rsidRPr="00F93FF0" w:rsidR="007C5B08">
        <w:rPr>
          <w:rFonts w:asciiTheme="majorBidi" w:hAnsiTheme="majorBidi" w:cstheme="majorBidi"/>
          <w:bCs/>
          <w:i/>
          <w:iCs/>
        </w:rPr>
        <w:t>.</w:t>
      </w:r>
      <w:r w:rsidRPr="00F93FF0">
        <w:rPr>
          <w:rFonts w:asciiTheme="majorBidi" w:hAnsiTheme="majorBidi" w:cstheme="majorBidi"/>
          <w:bCs/>
          <w:i/>
          <w:iCs/>
        </w:rPr>
        <w:t xml:space="preserve"> In describing the project elements, be sure to indicate important considerations related to sequencing of activities</w:t>
      </w:r>
      <w:r w:rsidRPr="00DC33F6">
        <w:rPr>
          <w:rFonts w:asciiTheme="majorBidi" w:hAnsiTheme="majorBidi" w:cstheme="majorBidi"/>
          <w:bCs/>
        </w:rPr>
        <w:t>.</w:t>
      </w:r>
    </w:p>
    <w:p w:rsidRPr="009808A7" w:rsidR="00DD188F" w:rsidP="00DD188F" w:rsidRDefault="00DD188F" w14:paraId="3BF0F212" w14:textId="77777777">
      <w:pPr>
        <w:jc w:val="both"/>
        <w:rPr>
          <w:rFonts w:asciiTheme="majorBidi" w:hAnsiTheme="majorBidi" w:cstheme="majorBidi"/>
          <w:bCs/>
        </w:rPr>
      </w:pPr>
    </w:p>
    <w:p w:rsidRPr="009808A7" w:rsidR="00D9740F" w:rsidP="00BF60F8" w:rsidRDefault="00D9740F" w14:paraId="79781DB6" w14:textId="4018D1FB">
      <w:pPr>
        <w:pStyle w:val="Heading3"/>
        <w:jc w:val="both"/>
        <w:rPr>
          <w:rFonts w:ascii="Times New Roman" w:hAnsi="Times New Roman" w:eastAsia="Times New Roman" w:cs="Times New Roman"/>
          <w:b/>
          <w:bCs/>
          <w:color w:val="auto"/>
        </w:rPr>
      </w:pPr>
      <w:commentRangeStart w:id="10"/>
      <w:r w:rsidRPr="00D9740F">
        <w:rPr>
          <w:rFonts w:ascii="Times New Roman" w:hAnsi="Times New Roman" w:cs="Times New Roman"/>
        </w:rPr>
        <w:t xml:space="preserve">Outcome-1 </w:t>
      </w:r>
      <w:r w:rsidRPr="009808A7">
        <w:rPr>
          <w:rFonts w:ascii="Times New Roman" w:hAnsi="Times New Roman" w:eastAsia="Times New Roman" w:cs="Times New Roman"/>
          <w:b/>
          <w:bCs/>
          <w:color w:val="auto"/>
        </w:rPr>
        <w:t>Relationships between youth leaders and key government institutions/authorities at the national and local level</w:t>
      </w:r>
      <w:r w:rsidRPr="009808A7" w:rsidR="009F6CE9">
        <w:rPr>
          <w:rFonts w:ascii="Times New Roman" w:hAnsi="Times New Roman" w:eastAsia="Times New Roman" w:cs="Times New Roman"/>
          <w:b/>
          <w:bCs/>
          <w:color w:val="auto"/>
        </w:rPr>
        <w:t>s</w:t>
      </w:r>
      <w:r w:rsidRPr="009808A7">
        <w:rPr>
          <w:rFonts w:ascii="Times New Roman" w:hAnsi="Times New Roman" w:eastAsia="Times New Roman" w:cs="Times New Roman"/>
          <w:b/>
          <w:bCs/>
          <w:color w:val="auto"/>
        </w:rPr>
        <w:t xml:space="preserve"> are improved </w:t>
      </w:r>
      <w:commentRangeEnd w:id="10"/>
      <w:r w:rsidR="00B31E7D">
        <w:rPr>
          <w:rStyle w:val="CommentReference"/>
          <w:rFonts w:ascii="Times New Roman" w:hAnsi="Times New Roman" w:eastAsia="MS Mincho" w:cs="Times New Roman"/>
          <w:color w:val="auto"/>
        </w:rPr>
        <w:commentReference w:id="10"/>
      </w:r>
    </w:p>
    <w:p w:rsidRPr="00D9740F" w:rsidR="00D9740F" w:rsidP="00BF60F8" w:rsidRDefault="00D9740F" w14:paraId="1018C475" w14:textId="0BE4DFA2">
      <w:pPr>
        <w:pStyle w:val="NormalWeb"/>
        <w:spacing w:before="0" w:beforeAutospacing="0" w:after="0" w:afterAutospacing="0"/>
        <w:jc w:val="both"/>
      </w:pPr>
      <w:r w:rsidRPr="00D9740F">
        <w:t>The project strategy is built around the concept of “</w:t>
      </w:r>
      <w:r w:rsidRPr="001A08E3">
        <w:rPr>
          <w:i/>
          <w:iCs/>
        </w:rPr>
        <w:t>building trust and relationships</w:t>
      </w:r>
      <w:r w:rsidRPr="00D9740F">
        <w:t xml:space="preserve">” in order to achieve institutional change and long-term impact. The project aims to shift from the traditional approach of achieving institutional change through technical </w:t>
      </w:r>
      <w:r w:rsidR="004F1068">
        <w:t xml:space="preserve">expertise </w:t>
      </w:r>
      <w:r w:rsidRPr="00D9740F">
        <w:t xml:space="preserve">to </w:t>
      </w:r>
      <w:r w:rsidRPr="00D9740F" w:rsidR="0022200E">
        <w:t>a</w:t>
      </w:r>
      <w:r w:rsidR="0022200E">
        <w:t>n</w:t>
      </w:r>
      <w:r w:rsidRPr="00D9740F" w:rsidR="0022200E">
        <w:t xml:space="preserve"> innovative</w:t>
      </w:r>
      <w:r w:rsidRPr="00D9740F">
        <w:t xml:space="preserve"> and relational approach </w:t>
      </w:r>
      <w:r w:rsidR="0022200E">
        <w:t>focusing on creating</w:t>
      </w:r>
      <w:r w:rsidRPr="00D9740F">
        <w:t xml:space="preserve"> trust </w:t>
      </w:r>
      <w:r w:rsidR="0022200E">
        <w:t xml:space="preserve">between </w:t>
      </w:r>
      <w:r w:rsidRPr="00D9740F">
        <w:t>older generations, and young people.</w:t>
      </w:r>
    </w:p>
    <w:p w:rsidRPr="00D9740F" w:rsidR="00D9740F" w:rsidP="00BF60F8" w:rsidRDefault="00D9740F" w14:paraId="2135815D" w14:textId="39D0000C">
      <w:pPr>
        <w:pStyle w:val="NormalWeb"/>
        <w:spacing w:before="0" w:beforeAutospacing="0" w:after="0" w:afterAutospacing="0"/>
        <w:jc w:val="both"/>
        <w:rPr>
          <w:b/>
          <w:bCs/>
        </w:rPr>
      </w:pPr>
      <w:r w:rsidRPr="00D9740F">
        <w:rPr>
          <w:rStyle w:val="Heading3Char"/>
          <w:rFonts w:ascii="Times New Roman" w:hAnsi="Times New Roman" w:cs="Times New Roman"/>
        </w:rPr>
        <w:t>Output 1.1</w:t>
      </w:r>
      <w:r w:rsidRPr="00D9740F">
        <w:rPr>
          <w:b/>
          <w:bCs/>
        </w:rPr>
        <w:t xml:space="preserve">- </w:t>
      </w:r>
      <w:r w:rsidR="0022200E">
        <w:rPr>
          <w:b/>
          <w:bCs/>
        </w:rPr>
        <w:t>Young m</w:t>
      </w:r>
      <w:r w:rsidRPr="00D9740F">
        <w:rPr>
          <w:b/>
          <w:bCs/>
        </w:rPr>
        <w:t xml:space="preserve">en and </w:t>
      </w:r>
      <w:r w:rsidR="0022200E">
        <w:rPr>
          <w:b/>
          <w:bCs/>
        </w:rPr>
        <w:t xml:space="preserve">young </w:t>
      </w:r>
      <w:r w:rsidRPr="00D9740F">
        <w:rPr>
          <w:b/>
          <w:bCs/>
        </w:rPr>
        <w:t>women leaders are connected to representatives of key government institutions, including government institutions in charge of promoting gender equality/women’s empowerment and participation</w:t>
      </w:r>
    </w:p>
    <w:p w:rsidRPr="00D9740F" w:rsidR="001A08E3" w:rsidP="00BF60F8" w:rsidRDefault="00D9740F" w14:paraId="449E8DF9" w14:textId="52511068">
      <w:pPr>
        <w:pStyle w:val="NormalWeb"/>
        <w:spacing w:before="0" w:beforeAutospacing="0" w:after="0" w:afterAutospacing="0"/>
        <w:jc w:val="both"/>
      </w:pPr>
      <w:r w:rsidRPr="00D9740F">
        <w:t xml:space="preserve">At the beginning of the intervention the project team will identify and select key stakeholders from local, regional and national authorities as well as youth leaders (young men and women) from CSO, grass root associations, political parties and </w:t>
      </w:r>
      <w:r w:rsidR="00D44000">
        <w:t>Security and Defense Forces (</w:t>
      </w:r>
      <w:r w:rsidRPr="00D9740F">
        <w:t>SDF</w:t>
      </w:r>
      <w:r w:rsidR="00D44000">
        <w:t>)</w:t>
      </w:r>
      <w:r w:rsidRPr="00D9740F">
        <w:t xml:space="preserve"> to be involved in a </w:t>
      </w:r>
      <w:commentRangeStart w:id="11"/>
      <w:r w:rsidRPr="00D9740F">
        <w:t xml:space="preserve">nation-wide dialogue process </w:t>
      </w:r>
      <w:commentRangeEnd w:id="11"/>
      <w:r w:rsidR="00DB260F">
        <w:rPr>
          <w:rStyle w:val="CommentReference"/>
          <w:rFonts w:eastAsia="MS Mincho"/>
        </w:rPr>
        <w:commentReference w:id="11"/>
      </w:r>
      <w:r w:rsidRPr="00D9740F">
        <w:t>(</w:t>
      </w:r>
      <w:r w:rsidRPr="007F03B6">
        <w:rPr>
          <w:b/>
          <w:bCs/>
        </w:rPr>
        <w:t>A1.1.1</w:t>
      </w:r>
      <w:r w:rsidRPr="007F03B6">
        <w:t>).</w:t>
      </w:r>
      <w:r w:rsidRPr="00D9740F">
        <w:t xml:space="preserve"> </w:t>
      </w:r>
      <w:r w:rsidR="00045135">
        <w:t>Participants</w:t>
      </w:r>
      <w:r w:rsidRPr="00D9740F">
        <w:t xml:space="preserve"> will be invited to regional dialogue spaces/circles to identify main institutional and societal barriers to youth participation at the regional and national level and to target those institutions which are more relevant for youth inclusion in decision making processes and can be used as entry points to take forward dialogue’s recommendations (</w:t>
      </w:r>
      <w:r w:rsidRPr="00D9740F">
        <w:rPr>
          <w:b/>
          <w:bCs/>
        </w:rPr>
        <w:t>A1.1.2</w:t>
      </w:r>
      <w:r w:rsidRPr="00D9740F">
        <w:t xml:space="preserve">). Young women as also women from older generations and institutions will be involved to ensure gender perspective is duly included and embedded in final recommendations. </w:t>
      </w:r>
      <w:r w:rsidR="001A08E3">
        <w:t xml:space="preserve">Building on women capacity to work together across dividing lines, </w:t>
      </w:r>
      <w:r w:rsidRPr="00D9740F" w:rsidR="001A08E3">
        <w:t xml:space="preserve">will also trigger the </w:t>
      </w:r>
      <w:r w:rsidR="001A08E3">
        <w:t xml:space="preserve">collaboration </w:t>
      </w:r>
      <w:r w:rsidRPr="00D9740F" w:rsidR="001A08E3">
        <w:t>between different generations</w:t>
      </w:r>
      <w:r w:rsidR="001A08E3">
        <w:t>.</w:t>
      </w:r>
    </w:p>
    <w:p w:rsidRPr="00D9740F" w:rsidR="00D9740F" w:rsidP="00BF60F8" w:rsidRDefault="00D9740F" w14:paraId="3F8ABE95" w14:textId="2617712A">
      <w:pPr>
        <w:pStyle w:val="NormalWeb"/>
        <w:spacing w:before="0" w:beforeAutospacing="0" w:after="0" w:afterAutospacing="0"/>
        <w:jc w:val="both"/>
        <w:rPr>
          <w:b/>
          <w:bCs/>
        </w:rPr>
      </w:pPr>
      <w:r w:rsidRPr="00D9740F">
        <w:rPr>
          <w:rStyle w:val="Heading3Char"/>
          <w:rFonts w:ascii="Times New Roman" w:hAnsi="Times New Roman" w:cs="Times New Roman"/>
        </w:rPr>
        <w:t>Output 1.2</w:t>
      </w:r>
      <w:r w:rsidRPr="00D9740F">
        <w:t xml:space="preserve"> – </w:t>
      </w:r>
      <w:r w:rsidRPr="00D9740F">
        <w:rPr>
          <w:b/>
          <w:bCs/>
        </w:rPr>
        <w:t>Participants in the dialogue process develop a common vision on youth meaningful participation and set regional roadmaps for their future engagement and inclusion in decision making bodies/instances at local/regional and national level</w:t>
      </w:r>
      <w:r w:rsidR="009F6CE9">
        <w:rPr>
          <w:b/>
          <w:bCs/>
        </w:rPr>
        <w:t>s</w:t>
      </w:r>
    </w:p>
    <w:p w:rsidRPr="00D9740F" w:rsidR="00D9740F" w:rsidP="00BF60F8" w:rsidRDefault="00D9740F" w14:paraId="48BE328B" w14:textId="00DA9F47">
      <w:pPr>
        <w:pStyle w:val="NormalWeb"/>
        <w:spacing w:before="0" w:beforeAutospacing="0" w:after="0" w:afterAutospacing="0"/>
        <w:jc w:val="both"/>
      </w:pPr>
      <w:r w:rsidRPr="00D9740F">
        <w:t>Dialogue</w:t>
      </w:r>
      <w:r w:rsidR="00E7775D">
        <w:t xml:space="preserve"> meetings</w:t>
      </w:r>
      <w:r w:rsidR="00566816">
        <w:t xml:space="preserve"> </w:t>
      </w:r>
      <w:r w:rsidRPr="00D9740F">
        <w:t xml:space="preserve">will allow participants to exchange, </w:t>
      </w:r>
      <w:r w:rsidR="001D5B2D">
        <w:t xml:space="preserve">get to </w:t>
      </w:r>
      <w:r w:rsidRPr="00D9740F">
        <w:t xml:space="preserve">know each other, </w:t>
      </w:r>
      <w:r w:rsidR="001D5B2D">
        <w:t>be</w:t>
      </w:r>
      <w:r w:rsidRPr="00D9740F" w:rsidR="001D5B2D">
        <w:t xml:space="preserve"> </w:t>
      </w:r>
      <w:r w:rsidRPr="00D9740F">
        <w:t xml:space="preserve">exposed to </w:t>
      </w:r>
      <w:r w:rsidR="001D5B2D">
        <w:t>different</w:t>
      </w:r>
      <w:r w:rsidRPr="00D9740F">
        <w:t xml:space="preserve"> perspective</w:t>
      </w:r>
      <w:r w:rsidR="001D5B2D">
        <w:t>s</w:t>
      </w:r>
      <w:r w:rsidRPr="00D9740F">
        <w:t xml:space="preserve">, </w:t>
      </w:r>
      <w:r w:rsidRPr="00D9740F" w:rsidR="005E4FDC">
        <w:t xml:space="preserve">and </w:t>
      </w:r>
      <w:r w:rsidR="008F346B">
        <w:t xml:space="preserve">will </w:t>
      </w:r>
      <w:r w:rsidRPr="00D9740F" w:rsidR="005E4FDC">
        <w:t>enable</w:t>
      </w:r>
      <w:r w:rsidRPr="00D9740F">
        <w:t xml:space="preserve"> them to find consensus</w:t>
      </w:r>
      <w:r w:rsidR="008F346B">
        <w:t xml:space="preserve"> over the obstacles and barriers that impede youth inclusion and participation to decision making processes</w:t>
      </w:r>
      <w:r w:rsidRPr="00D9740F">
        <w:t xml:space="preserve">. The </w:t>
      </w:r>
      <w:r w:rsidR="008F346B">
        <w:t xml:space="preserve">dialogue process will, thus, </w:t>
      </w:r>
      <w:r w:rsidRPr="00D9740F">
        <w:t xml:space="preserve">lay the foundations for trust and mutual understanding </w:t>
      </w:r>
      <w:r w:rsidR="008F346B">
        <w:t xml:space="preserve">reducing </w:t>
      </w:r>
      <w:r w:rsidRPr="00D9740F">
        <w:t xml:space="preserve">the vertical </w:t>
      </w:r>
      <w:r w:rsidRPr="00D9740F" w:rsidR="005E4FDC">
        <w:t>distance between</w:t>
      </w:r>
      <w:r w:rsidRPr="00D9740F">
        <w:t xml:space="preserve"> institutions and youth</w:t>
      </w:r>
      <w:r w:rsidR="00D237AD">
        <w:t xml:space="preserve">. </w:t>
      </w:r>
      <w:r w:rsidR="008F346B">
        <w:t>This</w:t>
      </w:r>
      <w:r w:rsidR="00D237AD">
        <w:t xml:space="preserve"> </w:t>
      </w:r>
      <w:r w:rsidR="005E4FDC">
        <w:t xml:space="preserve">will </w:t>
      </w:r>
      <w:r w:rsidRPr="00D9740F" w:rsidR="005E4FDC">
        <w:t>allow</w:t>
      </w:r>
      <w:r w:rsidRPr="00D9740F">
        <w:t xml:space="preserve"> </w:t>
      </w:r>
      <w:r w:rsidR="008F346B">
        <w:t xml:space="preserve">participants, </w:t>
      </w:r>
      <w:r w:rsidRPr="00D9740F">
        <w:t xml:space="preserve">to </w:t>
      </w:r>
      <w:r w:rsidR="008F346B">
        <w:t xml:space="preserve">jointly </w:t>
      </w:r>
      <w:r w:rsidRPr="00D9740F">
        <w:t xml:space="preserve">develop and design a common strategy and action plan (roadmaps) on how to make youth participation effective </w:t>
      </w:r>
      <w:r w:rsidR="008F346B">
        <w:t>tackling the obstacles and barriers identified</w:t>
      </w:r>
      <w:r w:rsidRPr="001A08E3" w:rsidR="001A08E3">
        <w:t xml:space="preserve"> </w:t>
      </w:r>
      <w:r w:rsidR="001A08E3">
        <w:t>during the dialogue process</w:t>
      </w:r>
      <w:r w:rsidRPr="00D9740F" w:rsidR="001A08E3">
        <w:t>.</w:t>
      </w:r>
      <w:r w:rsidRPr="00D9740F" w:rsidR="008F346B">
        <w:t xml:space="preserve"> </w:t>
      </w:r>
      <w:r w:rsidRPr="00D9740F">
        <w:t>(</w:t>
      </w:r>
      <w:r w:rsidRPr="00D9740F">
        <w:rPr>
          <w:b/>
          <w:bCs/>
        </w:rPr>
        <w:t>A 1.2.1</w:t>
      </w:r>
      <w:r w:rsidRPr="00D9740F">
        <w:t>).</w:t>
      </w:r>
    </w:p>
    <w:p w:rsidRPr="00D9740F" w:rsidR="00D9740F" w:rsidP="00BF60F8" w:rsidRDefault="00D237AD" w14:paraId="43A5E539" w14:textId="342E6D85">
      <w:pPr>
        <w:pStyle w:val="Heading4"/>
        <w:spacing w:before="0"/>
        <w:jc w:val="both"/>
        <w:rPr>
          <w:rFonts w:ascii="Times New Roman" w:hAnsi="Times New Roman" w:eastAsia="Times New Roman" w:cs="Times New Roman"/>
          <w:b/>
          <w:bCs/>
          <w:i w:val="0"/>
          <w:iCs w:val="0"/>
          <w:color w:val="auto"/>
          <w:sz w:val="24"/>
          <w:szCs w:val="24"/>
        </w:rPr>
      </w:pPr>
      <w:r>
        <w:rPr>
          <w:rFonts w:ascii="Times New Roman" w:hAnsi="Times New Roman" w:eastAsia="Times New Roman" w:cs="Times New Roman"/>
          <w:i w:val="0"/>
          <w:iCs w:val="0"/>
          <w:color w:val="auto"/>
          <w:sz w:val="24"/>
          <w:szCs w:val="24"/>
        </w:rPr>
        <w:t>Validation meetings</w:t>
      </w:r>
      <w:r w:rsidRPr="00D9740F" w:rsidR="00D9740F">
        <w:rPr>
          <w:rFonts w:ascii="Times New Roman" w:hAnsi="Times New Roman" w:eastAsia="Times New Roman" w:cs="Times New Roman"/>
          <w:i w:val="0"/>
          <w:iCs w:val="0"/>
          <w:color w:val="auto"/>
          <w:sz w:val="24"/>
          <w:szCs w:val="24"/>
        </w:rPr>
        <w:t xml:space="preserve"> will be organized </w:t>
      </w:r>
      <w:r>
        <w:rPr>
          <w:rFonts w:ascii="Times New Roman" w:hAnsi="Times New Roman" w:eastAsia="Times New Roman" w:cs="Times New Roman"/>
          <w:i w:val="0"/>
          <w:iCs w:val="0"/>
          <w:color w:val="auto"/>
          <w:sz w:val="24"/>
          <w:szCs w:val="24"/>
        </w:rPr>
        <w:t>and include</w:t>
      </w:r>
      <w:r w:rsidR="00021654">
        <w:rPr>
          <w:rFonts w:ascii="Times New Roman" w:hAnsi="Times New Roman" w:eastAsia="Times New Roman" w:cs="Times New Roman"/>
          <w:i w:val="0"/>
          <w:iCs w:val="0"/>
          <w:color w:val="auto"/>
          <w:sz w:val="24"/>
          <w:szCs w:val="24"/>
        </w:rPr>
        <w:t xml:space="preserve"> various</w:t>
      </w:r>
      <w:r w:rsidRPr="00D9740F" w:rsidR="00D9740F">
        <w:rPr>
          <w:rFonts w:ascii="Times New Roman" w:hAnsi="Times New Roman" w:eastAsia="Times New Roman" w:cs="Times New Roman"/>
          <w:i w:val="0"/>
          <w:iCs w:val="0"/>
          <w:color w:val="auto"/>
          <w:sz w:val="24"/>
          <w:szCs w:val="24"/>
        </w:rPr>
        <w:t xml:space="preserve"> institutions </w:t>
      </w:r>
      <w:r w:rsidRPr="00D9740F" w:rsidR="005E4FDC">
        <w:rPr>
          <w:rFonts w:ascii="Times New Roman" w:hAnsi="Times New Roman" w:eastAsia="Times New Roman" w:cs="Times New Roman"/>
          <w:i w:val="0"/>
          <w:iCs w:val="0"/>
          <w:color w:val="auto"/>
          <w:sz w:val="24"/>
          <w:szCs w:val="24"/>
        </w:rPr>
        <w:t>to</w:t>
      </w:r>
      <w:r w:rsidRPr="00D9740F" w:rsidR="00D9740F">
        <w:rPr>
          <w:rFonts w:ascii="Times New Roman" w:hAnsi="Times New Roman" w:eastAsia="Times New Roman" w:cs="Times New Roman"/>
          <w:i w:val="0"/>
          <w:iCs w:val="0"/>
          <w:color w:val="auto"/>
          <w:sz w:val="24"/>
          <w:szCs w:val="24"/>
        </w:rPr>
        <w:t xml:space="preserve"> validate and “endorse” the recommendations elaborated at regional level and ensure opportunities will be created for youth meaningful inclusion in decision making </w:t>
      </w:r>
      <w:r w:rsidRPr="00D9740F" w:rsidR="00D9740F">
        <w:rPr>
          <w:rFonts w:ascii="Times New Roman" w:hAnsi="Times New Roman" w:eastAsia="Times New Roman" w:cs="Times New Roman"/>
          <w:b/>
          <w:bCs/>
          <w:i w:val="0"/>
          <w:iCs w:val="0"/>
          <w:color w:val="auto"/>
          <w:sz w:val="24"/>
          <w:szCs w:val="24"/>
        </w:rPr>
        <w:t>(A 1.2.2)</w:t>
      </w:r>
    </w:p>
    <w:p w:rsidRPr="00D9740F" w:rsidR="00D9740F" w:rsidP="00BF60F8" w:rsidRDefault="00D9740F" w14:paraId="4E5796AB" w14:textId="77777777">
      <w:pPr>
        <w:jc w:val="both"/>
      </w:pPr>
    </w:p>
    <w:p w:rsidRPr="009808A7" w:rsidR="00D9740F" w:rsidP="00BF60F8" w:rsidRDefault="00D9740F" w14:paraId="47958828" w14:textId="2191DBAA">
      <w:pPr>
        <w:pStyle w:val="Heading3"/>
        <w:jc w:val="both"/>
        <w:rPr>
          <w:rFonts w:ascii="Times New Roman" w:hAnsi="Times New Roman" w:cs="Times New Roman"/>
        </w:rPr>
      </w:pPr>
      <w:r w:rsidRPr="00F7710B">
        <w:rPr>
          <w:rFonts w:ascii="Times New Roman" w:hAnsi="Times New Roman" w:cs="Times New Roman"/>
        </w:rPr>
        <w:t>Outcome-2</w:t>
      </w:r>
      <w:r w:rsidR="009808A7">
        <w:rPr>
          <w:rFonts w:ascii="Times New Roman" w:hAnsi="Times New Roman" w:cs="Times New Roman"/>
        </w:rPr>
        <w:t xml:space="preserve"> </w:t>
      </w:r>
      <w:r w:rsidRPr="00D9740F">
        <w:rPr>
          <w:rFonts w:ascii="Times New Roman" w:hAnsi="Times New Roman" w:eastAsia="Times New Roman" w:cs="Times New Roman"/>
          <w:b/>
          <w:bCs/>
          <w:color w:val="auto"/>
        </w:rPr>
        <w:t xml:space="preserve">Capacities and self-confidence of young men and women to influence public decision-making at the local, regional and national level are strengthened </w:t>
      </w:r>
    </w:p>
    <w:p w:rsidR="00D9740F" w:rsidP="00BF60F8" w:rsidRDefault="00D9740F" w14:paraId="327771B7" w14:textId="3D8BFB02">
      <w:pPr>
        <w:jc w:val="both"/>
        <w:rPr>
          <w:b/>
          <w:bCs/>
        </w:rPr>
      </w:pPr>
      <w:r w:rsidRPr="00D9740F">
        <w:t xml:space="preserve">The nation-wide dialogue process described in O1 is, in its nature, action oriented. By seeking a consensus upon what are the obstacles and opportunities for youth inclusion, the project aims to </w:t>
      </w:r>
      <w:r w:rsidRPr="00D9740F" w:rsidR="00772431">
        <w:t>define actions</w:t>
      </w:r>
      <w:r w:rsidRPr="00D9740F">
        <w:t xml:space="preserve"> that can have a catalytic impact to ensure effective and meaningful youth participation. By strengthening youth leaders’ capacities to carry out those actions, the project will propose new models of leadership</w:t>
      </w:r>
      <w:r w:rsidR="000115A5">
        <w:t xml:space="preserve"> </w:t>
      </w:r>
      <w:r w:rsidR="008C75C6">
        <w:t xml:space="preserve">and </w:t>
      </w:r>
      <w:r w:rsidR="000115A5">
        <w:t xml:space="preserve">create </w:t>
      </w:r>
      <w:r w:rsidRPr="00D9740F">
        <w:t xml:space="preserve">the </w:t>
      </w:r>
      <w:r w:rsidR="000115A5">
        <w:t>foundations</w:t>
      </w:r>
      <w:r w:rsidRPr="00D9740F" w:rsidR="000115A5">
        <w:t xml:space="preserve"> </w:t>
      </w:r>
      <w:r w:rsidRPr="00D9740F" w:rsidR="00772431">
        <w:t>for new</w:t>
      </w:r>
      <w:r w:rsidRPr="00D9740F">
        <w:t xml:space="preserve"> governance approaches that value</w:t>
      </w:r>
      <w:r w:rsidR="000115A5">
        <w:t>s</w:t>
      </w:r>
      <w:r w:rsidRPr="00D9740F">
        <w:t xml:space="preserve"> youth inclusion, participation and representation</w:t>
      </w:r>
      <w:r w:rsidR="001A08E3">
        <w:t>.</w:t>
      </w:r>
    </w:p>
    <w:p w:rsidR="00D9740F" w:rsidP="00BF60F8" w:rsidRDefault="00D9740F" w14:paraId="3CF04F53" w14:textId="77777777">
      <w:pPr>
        <w:jc w:val="both"/>
        <w:rPr>
          <w:b/>
          <w:bCs/>
        </w:rPr>
      </w:pPr>
      <w:r w:rsidRPr="00D9740F">
        <w:rPr>
          <w:rStyle w:val="Heading3Char"/>
          <w:rFonts w:ascii="Times New Roman" w:hAnsi="Times New Roman" w:cs="Times New Roman"/>
        </w:rPr>
        <w:lastRenderedPageBreak/>
        <w:t>Output 2.1</w:t>
      </w:r>
      <w:r w:rsidRPr="00D9740F">
        <w:rPr>
          <w:b/>
          <w:bCs/>
        </w:rPr>
        <w:t>- 220 young leaders, 50% women, are supported and connected through mentoring platforms</w:t>
      </w:r>
      <w:r>
        <w:rPr>
          <w:b/>
          <w:bCs/>
        </w:rPr>
        <w:t xml:space="preserve">. </w:t>
      </w:r>
    </w:p>
    <w:p w:rsidRPr="00D9740F" w:rsidR="00D9740F" w:rsidP="00BF60F8" w:rsidRDefault="00D9740F" w14:paraId="256A2336" w14:textId="62BF6284">
      <w:pPr>
        <w:jc w:val="both"/>
        <w:rPr>
          <w:b/>
          <w:bCs/>
        </w:rPr>
      </w:pPr>
      <w:r w:rsidRPr="00D9740F">
        <w:t xml:space="preserve">By creating a space for youth leaders to exchange and a mechanism for them to develop and implement coordinated and  synergetic actions to foster youth participation, the project will increase their self-confidence and capacity to effectively influence the public space and let their voices to be heard in decision-making instances. Their own capacities will be improved by peer-to-peer exchanges and discussions; synergies and complementarities between their own initiatives will be identified and leveraged through common action and vision and finally a corporative leadership model will be developed and youth will </w:t>
      </w:r>
      <w:r w:rsidR="008F346B">
        <w:t xml:space="preserve">jointly </w:t>
      </w:r>
      <w:r w:rsidRPr="00D9740F">
        <w:t>act to achieve their goals of inclusion, representation and participation in public life.</w:t>
      </w:r>
    </w:p>
    <w:p w:rsidRPr="00D9740F" w:rsidR="00D9740F" w:rsidP="00BF60F8" w:rsidRDefault="00D9740F" w14:paraId="6630C7BC" w14:textId="6A794A1C">
      <w:pPr>
        <w:jc w:val="both"/>
      </w:pPr>
      <w:r w:rsidR="00D9740F">
        <w:rPr/>
        <w:t>Youth leaders previously involved in the nation-wide dialogue process with key institutional actors will be gathered round</w:t>
      </w:r>
      <w:r w:rsidRPr="2A53A3CF" w:rsidR="00D9740F">
        <w:rPr>
          <w:b w:val="1"/>
          <w:bCs w:val="1"/>
        </w:rPr>
        <w:t xml:space="preserve"> </w:t>
      </w:r>
      <w:r w:rsidR="00D9740F">
        <w:rPr/>
        <w:t>11 regional mentoring platforms</w:t>
      </w:r>
      <w:r w:rsidRPr="2A53A3CF" w:rsidR="00D9740F">
        <w:rPr>
          <w:b w:val="1"/>
          <w:bCs w:val="1"/>
        </w:rPr>
        <w:t xml:space="preserve"> (A2.1.1)</w:t>
      </w:r>
      <w:r w:rsidR="00D9740F">
        <w:rPr/>
        <w:t xml:space="preserve">.  Mentoring platforms are meant to be </w:t>
      </w:r>
      <w:r w:rsidR="001A08E3">
        <w:rPr/>
        <w:t>safe</w:t>
      </w:r>
      <w:r w:rsidR="00D9740F">
        <w:rPr/>
        <w:t xml:space="preserve"> spaces for young men and women leaders to exchange experiences, capacities, and competencies on how to participate in and influence upon decision-making processes. These gathering spaces would also allow to maximize and capitalize on the impact of previous activities and training these young leaders have already received in the framework of other interventions. The diversity of profiles, experiences and background (youth networks and organizations, political parties, CSOs, DSF and communities) of youth leader</w:t>
      </w:r>
      <w:r w:rsidR="001A08E3">
        <w:rPr/>
        <w:t xml:space="preserve">s attending </w:t>
      </w:r>
      <w:r w:rsidR="00D9740F">
        <w:rPr/>
        <w:t xml:space="preserve">to these platforms will stimulate the exchange but also will promote the creation of synergies among them, and their respective initiatives and, finally, fostering and boosting the horizontal trust and relationship among </w:t>
      </w:r>
      <w:r w:rsidR="008F346B">
        <w:rPr/>
        <w:t xml:space="preserve">youth citizens </w:t>
      </w:r>
      <w:r w:rsidR="00D9740F">
        <w:rPr/>
        <w:t xml:space="preserve">and organizations. </w:t>
      </w:r>
      <w:r w:rsidRPr="2A53A3CF" w:rsidR="008F346B">
        <w:rPr>
          <w:highlight w:val="yellow"/>
        </w:rPr>
        <w:t>Particular attention will be given to</w:t>
      </w:r>
      <w:r w:rsidRPr="2A53A3CF" w:rsidR="00D9740F">
        <w:rPr>
          <w:highlight w:val="yellow"/>
        </w:rPr>
        <w:t xml:space="preserve"> women </w:t>
      </w:r>
      <w:r w:rsidRPr="2A53A3CF" w:rsidR="008F346B">
        <w:rPr>
          <w:highlight w:val="yellow"/>
        </w:rPr>
        <w:t xml:space="preserve">who </w:t>
      </w:r>
      <w:r w:rsidRPr="2A53A3CF" w:rsidR="00D9740F">
        <w:rPr>
          <w:highlight w:val="yellow"/>
        </w:rPr>
        <w:t>will be consistently involved to ensure their equal participation but also to build on women networking propension and capacity, which make gender an aggregating factor in Guinea Bissau.</w:t>
      </w:r>
      <w:r w:rsidR="00D9740F">
        <w:rPr/>
        <w:t xml:space="preserve"> </w:t>
      </w:r>
    </w:p>
    <w:p w:rsidRPr="00D9740F" w:rsidR="00D9740F" w:rsidP="00BF60F8" w:rsidRDefault="00D9740F" w14:paraId="4B955509" w14:textId="4A1D0F0E">
      <w:pPr>
        <w:jc w:val="both"/>
      </w:pPr>
      <w:r w:rsidRPr="00D9740F">
        <w:rPr>
          <w:rStyle w:val="Heading3Char"/>
          <w:rFonts w:ascii="Times New Roman" w:hAnsi="Times New Roman" w:cs="Times New Roman"/>
        </w:rPr>
        <w:t>Output 2.2</w:t>
      </w:r>
      <w:r w:rsidRPr="00D9740F">
        <w:t xml:space="preserve"> </w:t>
      </w:r>
      <w:r w:rsidRPr="00D9740F">
        <w:rPr>
          <w:b/>
          <w:bCs/>
        </w:rPr>
        <w:t>Young leaders’ access to technical and financial support to design and develop local initiatives promoting youth engagement in decision-making is increased</w:t>
      </w:r>
      <w:r>
        <w:t>.</w:t>
      </w:r>
    </w:p>
    <w:p w:rsidRPr="00D9740F" w:rsidR="00D9740F" w:rsidP="00BF60F8" w:rsidRDefault="00534E72" w14:paraId="3AEC2664" w14:textId="7B33E5E1">
      <w:pPr>
        <w:jc w:val="both"/>
      </w:pPr>
      <w:r>
        <w:t>A</w:t>
      </w:r>
      <w:r w:rsidRPr="00D9740F" w:rsidR="00D9740F">
        <w:t xml:space="preserve"> </w:t>
      </w:r>
      <w:r>
        <w:t xml:space="preserve">pilot </w:t>
      </w:r>
      <w:r w:rsidRPr="00D9740F" w:rsidR="00D9740F">
        <w:t>mechanism</w:t>
      </w:r>
      <w:r w:rsidR="00772431">
        <w:t xml:space="preserve"> </w:t>
      </w:r>
      <w:r w:rsidRPr="00D9740F" w:rsidR="00D9740F">
        <w:t xml:space="preserve">to provide technical and financial support </w:t>
      </w:r>
      <w:r w:rsidRPr="00D9740F" w:rsidR="00D9740F">
        <w:rPr>
          <w:b/>
          <w:bCs/>
        </w:rPr>
        <w:t xml:space="preserve">(A2.1.2) </w:t>
      </w:r>
      <w:r w:rsidRPr="00D9740F" w:rsidR="00D9740F">
        <w:t>to youth-led initiatives promot</w:t>
      </w:r>
      <w:r>
        <w:t>ing</w:t>
      </w:r>
      <w:r w:rsidRPr="00D9740F" w:rsidR="00D9740F">
        <w:t xml:space="preserve"> effective youth engagement in decision-making</w:t>
      </w:r>
      <w:r>
        <w:t xml:space="preserve"> will be established</w:t>
      </w:r>
      <w:r w:rsidR="00D6067D">
        <w:t xml:space="preserve"> in the framework of the mentoring platforms</w:t>
      </w:r>
      <w:r>
        <w:t xml:space="preserve">. This mechanism </w:t>
      </w:r>
      <w:r w:rsidR="00A6471B">
        <w:t>will</w:t>
      </w:r>
      <w:r w:rsidRPr="00D9740F" w:rsidR="00D9740F">
        <w:t xml:space="preserve"> enhance young people </w:t>
      </w:r>
      <w:r w:rsidR="00D6067D">
        <w:t xml:space="preserve">knowledges on funding procedures and practices and will contribute to structuring their </w:t>
      </w:r>
      <w:r w:rsidRPr="00D9740F" w:rsidR="00D9740F">
        <w:t>capacities to</w:t>
      </w:r>
      <w:r>
        <w:t xml:space="preserve"> </w:t>
      </w:r>
      <w:r w:rsidR="00D6067D">
        <w:t xml:space="preserve">develop and </w:t>
      </w:r>
      <w:r>
        <w:t>manage small grant</w:t>
      </w:r>
      <w:r w:rsidR="00D6067D">
        <w:t>s</w:t>
      </w:r>
      <w:r w:rsidRPr="00D9740F" w:rsidR="00D9740F">
        <w:t>.</w:t>
      </w:r>
      <w:r>
        <w:t xml:space="preserve"> </w:t>
      </w:r>
      <w:r w:rsidRPr="00D9740F" w:rsidR="00D9740F">
        <w:t>Development of this micro-grant mechanism will be done based on recommendations resulting from the collective reflection realized at the regional level to ensure that granted activities will be strategically addressing those barriers and institutions which are key for youth meaningful participation</w:t>
      </w:r>
      <w:r>
        <w:t>.</w:t>
      </w:r>
    </w:p>
    <w:p w:rsidR="00D9740F" w:rsidP="00BF60F8" w:rsidRDefault="00A6471B" w14:paraId="1089A84B" w14:textId="6240268D">
      <w:pPr>
        <w:jc w:val="both"/>
      </w:pPr>
      <w:r>
        <w:t>A</w:t>
      </w:r>
      <w:r w:rsidRPr="00D9740F" w:rsidR="00D9740F">
        <w:t xml:space="preserve"> </w:t>
      </w:r>
      <w:r>
        <w:t xml:space="preserve">robust </w:t>
      </w:r>
      <w:r w:rsidRPr="00D9740F" w:rsidR="00D9740F">
        <w:t xml:space="preserve">monitoring </w:t>
      </w:r>
      <w:r w:rsidR="00EA2377">
        <w:t xml:space="preserve">and accompaniment </w:t>
      </w:r>
      <w:r w:rsidRPr="00D9740F" w:rsidR="00D9740F">
        <w:t xml:space="preserve">system </w:t>
      </w:r>
      <w:r w:rsidRPr="00D9740F" w:rsidR="00D9740F">
        <w:rPr>
          <w:b/>
          <w:bCs/>
        </w:rPr>
        <w:t>(A2.1.3)</w:t>
      </w:r>
      <w:r w:rsidRPr="00D9740F" w:rsidR="00D9740F">
        <w:t xml:space="preserve"> will ensure</w:t>
      </w:r>
      <w:r>
        <w:t xml:space="preserve"> </w:t>
      </w:r>
      <w:r w:rsidRPr="00D9740F" w:rsidR="00D9740F">
        <w:t>transparency of funds granted</w:t>
      </w:r>
      <w:r w:rsidR="00534E72">
        <w:t xml:space="preserve"> and </w:t>
      </w:r>
      <w:r w:rsidRPr="00D9740F" w:rsidR="00D9740F">
        <w:t>will allow youth leaders technical accompaniment</w:t>
      </w:r>
      <w:r w:rsidR="00534E72">
        <w:t xml:space="preserve">. Monitoring will also ensure </w:t>
      </w:r>
      <w:r w:rsidRPr="00D9740F" w:rsidR="00D9740F">
        <w:t xml:space="preserve">the collection and dissemination of good practices and lessons learned to inform both the different granted activities and further initiatives after this pilot phase.  </w:t>
      </w:r>
    </w:p>
    <w:p w:rsidRPr="00D9740F" w:rsidR="00D9740F" w:rsidP="00BF60F8" w:rsidRDefault="00D9740F" w14:paraId="3E9C1D9B" w14:textId="77777777">
      <w:pPr>
        <w:jc w:val="both"/>
      </w:pPr>
    </w:p>
    <w:p w:rsidRPr="009808A7" w:rsidR="00D9740F" w:rsidP="00BF60F8" w:rsidRDefault="00D9740F" w14:paraId="744FF19F" w14:textId="73A4D149">
      <w:pPr>
        <w:pStyle w:val="Heading3"/>
        <w:jc w:val="both"/>
        <w:rPr>
          <w:rFonts w:ascii="Times New Roman" w:hAnsi="Times New Roman" w:cs="Times New Roman"/>
        </w:rPr>
      </w:pPr>
      <w:r w:rsidRPr="00D9740F">
        <w:rPr>
          <w:rFonts w:ascii="Times New Roman" w:hAnsi="Times New Roman" w:cs="Times New Roman"/>
        </w:rPr>
        <w:t xml:space="preserve">Outcome 3 </w:t>
      </w:r>
      <w:r w:rsidRPr="009808A7">
        <w:rPr>
          <w:rFonts w:ascii="Times New Roman" w:hAnsi="Times New Roman" w:eastAsia="Times New Roman" w:cs="Times New Roman"/>
          <w:b/>
          <w:bCs/>
          <w:color w:val="auto"/>
        </w:rPr>
        <w:t xml:space="preserve">Local/regional and national support for new leadership model is increased </w:t>
      </w:r>
      <w:r w:rsidRPr="009808A7" w:rsidR="00EA2377">
        <w:rPr>
          <w:rFonts w:ascii="Times New Roman" w:hAnsi="Times New Roman" w:eastAsia="Times New Roman" w:cs="Times New Roman"/>
          <w:b/>
          <w:bCs/>
          <w:color w:val="auto"/>
        </w:rPr>
        <w:t>helping shift</w:t>
      </w:r>
      <w:r w:rsidRPr="009808A7">
        <w:rPr>
          <w:rFonts w:ascii="Times New Roman" w:hAnsi="Times New Roman" w:eastAsia="Times New Roman" w:cs="Times New Roman"/>
          <w:b/>
          <w:bCs/>
          <w:color w:val="auto"/>
        </w:rPr>
        <w:t xml:space="preserve"> the common narrative </w:t>
      </w:r>
      <w:r w:rsidRPr="009808A7" w:rsidR="004471A0">
        <w:rPr>
          <w:rFonts w:ascii="Times New Roman" w:hAnsi="Times New Roman" w:eastAsia="Times New Roman" w:cs="Times New Roman"/>
          <w:b/>
          <w:bCs/>
          <w:color w:val="auto"/>
        </w:rPr>
        <w:t xml:space="preserve">on </w:t>
      </w:r>
      <w:r w:rsidRPr="009808A7">
        <w:rPr>
          <w:rFonts w:ascii="Times New Roman" w:hAnsi="Times New Roman" w:eastAsia="Times New Roman" w:cs="Times New Roman"/>
          <w:b/>
          <w:bCs/>
          <w:color w:val="auto"/>
        </w:rPr>
        <w:t>young men and women leadership</w:t>
      </w:r>
      <w:r w:rsidRPr="00D9740F">
        <w:rPr>
          <w:b/>
          <w:bCs/>
        </w:rPr>
        <w:t xml:space="preserve"> </w:t>
      </w:r>
    </w:p>
    <w:p w:rsidR="00D9740F" w:rsidP="00BF60F8" w:rsidRDefault="00D9740F" w14:paraId="5C756B41" w14:textId="30BF1675">
      <w:pPr>
        <w:jc w:val="both"/>
      </w:pPr>
      <w:r w:rsidRPr="00D9740F">
        <w:t xml:space="preserve">The  last project outcome aims </w:t>
      </w:r>
      <w:r w:rsidR="008F346B">
        <w:t xml:space="preserve">to achieve </w:t>
      </w:r>
      <w:r w:rsidR="00772431">
        <w:t xml:space="preserve">a </w:t>
      </w:r>
      <w:r w:rsidRPr="00D9740F">
        <w:t xml:space="preserve">catalytic effect </w:t>
      </w:r>
      <w:r w:rsidR="004471A0">
        <w:t xml:space="preserve"> by engaging </w:t>
      </w:r>
      <w:r w:rsidRPr="00D9740F">
        <w:t xml:space="preserve">the wider public </w:t>
      </w:r>
      <w:r w:rsidR="004471A0">
        <w:t xml:space="preserve">and give </w:t>
      </w:r>
      <w:r w:rsidRPr="00D9740F">
        <w:t xml:space="preserve"> young leaders </w:t>
      </w:r>
      <w:r w:rsidR="004471A0">
        <w:t xml:space="preserve">the opportunity to </w:t>
      </w:r>
      <w:r w:rsidR="00205BD2">
        <w:t>share their stories, aspirations and dreams</w:t>
      </w:r>
      <w:r w:rsidR="00D6067D">
        <w:t xml:space="preserve"> </w:t>
      </w:r>
      <w:r w:rsidRPr="00D9740F">
        <w:t>presenting new model</w:t>
      </w:r>
      <w:r w:rsidR="00D6067D">
        <w:t>s</w:t>
      </w:r>
      <w:r w:rsidRPr="00D9740F">
        <w:t xml:space="preserve"> of local governance and meaningful youth participation in decision making processes</w:t>
      </w:r>
      <w:r w:rsidR="00D6067D">
        <w:t>.</w:t>
      </w:r>
      <w:r w:rsidRPr="00D9740F">
        <w:t xml:space="preserve">   </w:t>
      </w:r>
    </w:p>
    <w:p w:rsidRPr="00D9740F" w:rsidR="00D6067D" w:rsidP="00BF60F8" w:rsidRDefault="00D6067D" w14:paraId="05861A04" w14:textId="77777777">
      <w:pPr>
        <w:jc w:val="both"/>
      </w:pPr>
    </w:p>
    <w:p w:rsidRPr="00D9740F" w:rsidR="00D9740F" w:rsidP="00BF60F8" w:rsidRDefault="00D9740F" w14:paraId="112EE82D" w14:textId="6A9D248B">
      <w:pPr>
        <w:jc w:val="both"/>
      </w:pPr>
      <w:r w:rsidRPr="00D9740F">
        <w:rPr>
          <w:rStyle w:val="Heading3Char"/>
          <w:rFonts w:ascii="Times New Roman" w:hAnsi="Times New Roman" w:cs="Times New Roman"/>
        </w:rPr>
        <w:t>Output 3.1-</w:t>
      </w:r>
      <w:r w:rsidRPr="00D9740F">
        <w:rPr>
          <w:b/>
          <w:bCs/>
        </w:rPr>
        <w:t xml:space="preserve"> Successful experiences of youth leaders are </w:t>
      </w:r>
      <w:r w:rsidR="008F346B">
        <w:rPr>
          <w:b/>
          <w:bCs/>
        </w:rPr>
        <w:t>shared with</w:t>
      </w:r>
      <w:r w:rsidRPr="00D9740F">
        <w:rPr>
          <w:b/>
          <w:bCs/>
        </w:rPr>
        <w:t xml:space="preserve"> key institutions</w:t>
      </w:r>
      <w:r w:rsidR="001368C0">
        <w:rPr>
          <w:b/>
          <w:bCs/>
        </w:rPr>
        <w:t xml:space="preserve"> and the wider public</w:t>
      </w:r>
      <w:r w:rsidRPr="00D9740F">
        <w:t xml:space="preserve">. </w:t>
      </w:r>
    </w:p>
    <w:p w:rsidRPr="00D9740F" w:rsidR="00D9740F" w:rsidP="00BF60F8" w:rsidRDefault="00D9740F" w14:paraId="4F8DC48A" w14:textId="298FD405">
      <w:pPr>
        <w:jc w:val="both"/>
      </w:pPr>
      <w:r w:rsidRPr="00D9740F">
        <w:t xml:space="preserve">Youth leaders will </w:t>
      </w:r>
      <w:r w:rsidR="00205BD2">
        <w:t xml:space="preserve">be capacitated to </w:t>
      </w:r>
      <w:r w:rsidRPr="00D9740F">
        <w:t xml:space="preserve">run a public awareness campaign on new youth leadership models. </w:t>
      </w:r>
      <w:r w:rsidRPr="00F93FF0">
        <w:t>A</w:t>
      </w:r>
      <w:r w:rsidR="003723B7">
        <w:t xml:space="preserve"> multi-media portal for youth voice and </w:t>
      </w:r>
      <w:r w:rsidR="001A08E3">
        <w:t>storytelling</w:t>
      </w:r>
      <w:r w:rsidR="003F5D79">
        <w:t xml:space="preserve"> </w:t>
      </w:r>
      <w:r w:rsidRPr="00F93FF0">
        <w:t>will be created and used to disseminate all the audio-video products young people will have produced to share their own experiences and initiatives across the country.</w:t>
      </w:r>
    </w:p>
    <w:p w:rsidR="00D9740F" w:rsidP="00BF60F8" w:rsidRDefault="00D9740F" w14:paraId="4B0E60E8" w14:textId="46F7FD3E">
      <w:pPr>
        <w:jc w:val="both"/>
      </w:pPr>
      <w:r w:rsidRPr="00D9740F">
        <w:lastRenderedPageBreak/>
        <w:t>Youth leaders involved in the activities under O1 and O2 will be further equipped with communication and advocacy skills through a series of trainings on participatory video-makin</w:t>
      </w:r>
      <w:r w:rsidR="00412ECE">
        <w:t xml:space="preserve">g, storytelling and </w:t>
      </w:r>
      <w:r w:rsidRPr="00D9740F">
        <w:t xml:space="preserve">communication techniques for social change </w:t>
      </w:r>
      <w:r w:rsidRPr="00D9740F">
        <w:rPr>
          <w:b/>
          <w:bCs/>
        </w:rPr>
        <w:t>(A3.1.1).</w:t>
      </w:r>
      <w:r w:rsidRPr="00D9740F">
        <w:t>They will be able to document their own experience in leading public activities to foster youth participation and inclusion in decision making instances through the production of videoclips</w:t>
      </w:r>
      <w:r w:rsidRPr="00D9740F">
        <w:rPr>
          <w:b/>
          <w:bCs/>
        </w:rPr>
        <w:t xml:space="preserve"> (A3.1.2)</w:t>
      </w:r>
      <w:r w:rsidRPr="00D9740F">
        <w:t>. The videoclips</w:t>
      </w:r>
      <w:r w:rsidR="00B94A2B">
        <w:t xml:space="preserve"> </w:t>
      </w:r>
      <w:r w:rsidRPr="00D9740F">
        <w:t xml:space="preserve">developed with Voz di Paz audiovisual team, will be used to follow up with relevant institutions on the activities implemented through the micro-grant mechanism. Videoclips will also be </w:t>
      </w:r>
      <w:r w:rsidR="00562360">
        <w:t xml:space="preserve">used </w:t>
      </w:r>
      <w:r w:rsidRPr="00D9740F">
        <w:t xml:space="preserve">on social media platforms. The audio-video material collected along the nation-wide dialogue process will be transformed into radio programmes broadcasted nationwide </w:t>
      </w:r>
      <w:r w:rsidRPr="00D9740F">
        <w:rPr>
          <w:b/>
          <w:bCs/>
        </w:rPr>
        <w:t>(A3.1.3)</w:t>
      </w:r>
      <w:r w:rsidRPr="00D9740F">
        <w:t xml:space="preserve"> </w:t>
      </w:r>
      <w:r w:rsidR="00562360">
        <w:t xml:space="preserve">broadening </w:t>
      </w:r>
      <w:r w:rsidRPr="00D9740F">
        <w:t xml:space="preserve">the public debate on youth participation. This national reflection will </w:t>
      </w:r>
      <w:r w:rsidR="001368C0">
        <w:t xml:space="preserve">be fostered also </w:t>
      </w:r>
      <w:r w:rsidRPr="00D9740F">
        <w:t>trough radio debates between youth leaders and key people from the older generation</w:t>
      </w:r>
      <w:r w:rsidRPr="00D9740F">
        <w:rPr>
          <w:b/>
          <w:bCs/>
        </w:rPr>
        <w:t xml:space="preserve"> (A3.1.4)</w:t>
      </w:r>
      <w:r w:rsidRPr="00D9740F">
        <w:t xml:space="preserve"> promot</w:t>
      </w:r>
      <w:r w:rsidR="001368C0">
        <w:t>ing</w:t>
      </w:r>
      <w:r w:rsidRPr="00D9740F">
        <w:t xml:space="preserve"> new pathways for youth participation and advancing new models of youth leadership</w:t>
      </w:r>
      <w:r>
        <w:t xml:space="preserve">.   </w:t>
      </w:r>
    </w:p>
    <w:p w:rsidR="007A4778" w:rsidP="00BF60F8" w:rsidRDefault="007A4778" w14:paraId="32BB0BA4" w14:textId="77777777">
      <w:pPr>
        <w:jc w:val="both"/>
      </w:pPr>
    </w:p>
    <w:p w:rsidR="00640556" w:rsidP="00BF60F8" w:rsidRDefault="007C5B08" w14:paraId="0EAC0CB9" w14:textId="35521593">
      <w:pPr>
        <w:jc w:val="both"/>
        <w:rPr>
          <w:rFonts w:asciiTheme="majorBidi" w:hAnsiTheme="majorBidi" w:cstheme="majorBidi"/>
          <w:bCs/>
        </w:rPr>
      </w:pPr>
      <w:r w:rsidRPr="003248F1">
        <w:rPr>
          <w:rFonts w:asciiTheme="majorBidi" w:hAnsiTheme="majorBidi" w:cstheme="majorBidi"/>
          <w:b/>
        </w:rPr>
        <w:t>A</w:t>
      </w:r>
      <w:r w:rsidRPr="003248F1" w:rsidR="00480024">
        <w:rPr>
          <w:rFonts w:asciiTheme="majorBidi" w:hAnsiTheme="majorBidi" w:cstheme="majorBidi"/>
          <w:b/>
        </w:rPr>
        <w:t xml:space="preserve">nnex </w:t>
      </w:r>
      <w:r w:rsidRPr="003248F1" w:rsidR="006F7558">
        <w:rPr>
          <w:rFonts w:asciiTheme="majorBidi" w:hAnsiTheme="majorBidi" w:cstheme="majorBidi"/>
          <w:b/>
        </w:rPr>
        <w:t>C</w:t>
      </w:r>
      <w:r w:rsidRPr="003248F1" w:rsidR="00503EA6">
        <w:rPr>
          <w:rFonts w:asciiTheme="majorBidi" w:hAnsiTheme="majorBidi" w:cstheme="majorBidi"/>
          <w:b/>
        </w:rPr>
        <w:t xml:space="preserve"> </w:t>
      </w:r>
      <w:r w:rsidR="009808A7">
        <w:rPr>
          <w:rFonts w:asciiTheme="majorBidi" w:hAnsiTheme="majorBidi" w:cstheme="majorBidi"/>
          <w:b/>
        </w:rPr>
        <w:t xml:space="preserve">with </w:t>
      </w:r>
      <w:r w:rsidRPr="003248F1" w:rsidR="00503EA6">
        <w:rPr>
          <w:rFonts w:asciiTheme="majorBidi" w:hAnsiTheme="majorBidi" w:cstheme="majorBidi"/>
          <w:b/>
        </w:rPr>
        <w:t xml:space="preserve">all </w:t>
      </w:r>
      <w:r w:rsidRPr="003248F1" w:rsidR="00AE691A">
        <w:rPr>
          <w:rFonts w:asciiTheme="majorBidi" w:hAnsiTheme="majorBidi" w:cstheme="majorBidi"/>
          <w:b/>
        </w:rPr>
        <w:t>outcomes</w:t>
      </w:r>
      <w:r w:rsidRPr="003248F1" w:rsidR="00503EA6">
        <w:rPr>
          <w:rFonts w:asciiTheme="majorBidi" w:hAnsiTheme="majorBidi" w:cstheme="majorBidi"/>
          <w:b/>
        </w:rPr>
        <w:t>, outputs</w:t>
      </w:r>
      <w:r w:rsidRPr="003248F1" w:rsidR="00CF12EB">
        <w:rPr>
          <w:rFonts w:asciiTheme="majorBidi" w:hAnsiTheme="majorBidi" w:cstheme="majorBidi"/>
          <w:b/>
        </w:rPr>
        <w:t>,</w:t>
      </w:r>
      <w:r w:rsidRPr="003248F1" w:rsidR="00503EA6">
        <w:rPr>
          <w:rFonts w:asciiTheme="majorBidi" w:hAnsiTheme="majorBidi" w:cstheme="majorBidi"/>
          <w:b/>
        </w:rPr>
        <w:t xml:space="preserve"> </w:t>
      </w:r>
      <w:r w:rsidRPr="003248F1" w:rsidR="00FA1EE1">
        <w:rPr>
          <w:rFonts w:asciiTheme="majorBidi" w:hAnsiTheme="majorBidi" w:cstheme="majorBidi"/>
          <w:b/>
        </w:rPr>
        <w:t>and indicators</w:t>
      </w:r>
      <w:r w:rsidR="009808A7">
        <w:rPr>
          <w:rFonts w:asciiTheme="majorBidi" w:hAnsiTheme="majorBidi" w:cstheme="majorBidi"/>
          <w:b/>
        </w:rPr>
        <w:t xml:space="preserve"> attached</w:t>
      </w:r>
      <w:r w:rsidRPr="003248F1" w:rsidR="00FA1EE1">
        <w:rPr>
          <w:rFonts w:asciiTheme="majorBidi" w:hAnsiTheme="majorBidi" w:cstheme="majorBidi"/>
          <w:b/>
        </w:rPr>
        <w:t>.</w:t>
      </w:r>
    </w:p>
    <w:p w:rsidRPr="00E82908" w:rsidR="00E82908" w:rsidP="00BF60F8" w:rsidRDefault="00E82908" w14:paraId="71E9329A" w14:textId="77777777">
      <w:pPr>
        <w:ind w:left="720"/>
        <w:jc w:val="both"/>
        <w:rPr>
          <w:rFonts w:asciiTheme="majorBidi" w:hAnsiTheme="majorBidi" w:cstheme="majorBidi"/>
          <w:bCs/>
        </w:rPr>
      </w:pPr>
    </w:p>
    <w:p w:rsidR="00AC1133" w:rsidP="00BF60F8" w:rsidRDefault="007C5B08" w14:paraId="2C7E9150" w14:textId="7AE1E0CF">
      <w:pPr>
        <w:numPr>
          <w:ilvl w:val="0"/>
          <w:numId w:val="34"/>
        </w:numPr>
        <w:jc w:val="both"/>
        <w:rPr>
          <w:rFonts w:asciiTheme="majorBidi" w:hAnsiTheme="majorBidi" w:cstheme="majorBidi"/>
        </w:rPr>
      </w:pPr>
      <w:r w:rsidRPr="00F93FF0">
        <w:rPr>
          <w:rFonts w:asciiTheme="majorBidi" w:hAnsiTheme="majorBidi" w:cstheme="majorBidi"/>
          <w:b/>
          <w:bCs/>
          <w:i/>
          <w:iCs/>
        </w:rPr>
        <w:t xml:space="preserve">Project </w:t>
      </w:r>
      <w:r w:rsidRPr="00F93FF0" w:rsidR="006F5E0F">
        <w:rPr>
          <w:rFonts w:asciiTheme="majorBidi" w:hAnsiTheme="majorBidi" w:cstheme="majorBidi"/>
          <w:b/>
          <w:bCs/>
          <w:i/>
          <w:iCs/>
        </w:rPr>
        <w:t>targeting</w:t>
      </w:r>
      <w:r w:rsidRPr="00F93FF0" w:rsidR="00FA1EE1">
        <w:rPr>
          <w:rFonts w:asciiTheme="majorBidi" w:hAnsiTheme="majorBidi" w:cstheme="majorBidi"/>
          <w:b/>
          <w:bCs/>
          <w:i/>
          <w:iCs/>
        </w:rPr>
        <w:t xml:space="preserve"> </w:t>
      </w:r>
      <w:r w:rsidRPr="00F93FF0">
        <w:rPr>
          <w:rFonts w:asciiTheme="majorBidi" w:hAnsiTheme="majorBidi" w:cstheme="majorBidi"/>
          <w:i/>
          <w:iCs/>
        </w:rPr>
        <w:t xml:space="preserve">– </w:t>
      </w:r>
      <w:r w:rsidRPr="00F93FF0" w:rsidR="006F5E0F">
        <w:rPr>
          <w:rFonts w:asciiTheme="majorBidi" w:hAnsiTheme="majorBidi" w:cstheme="majorBidi"/>
          <w:i/>
          <w:iCs/>
        </w:rPr>
        <w:t>provide</w:t>
      </w:r>
      <w:r w:rsidRPr="00F93FF0" w:rsidR="00FA1EE1">
        <w:rPr>
          <w:rFonts w:asciiTheme="majorBidi" w:hAnsiTheme="majorBidi" w:cstheme="majorBidi"/>
          <w:i/>
          <w:iCs/>
        </w:rPr>
        <w:t xml:space="preserve"> a</w:t>
      </w:r>
      <w:r w:rsidRPr="00F93FF0">
        <w:rPr>
          <w:rFonts w:asciiTheme="majorBidi" w:hAnsiTheme="majorBidi" w:cstheme="majorBidi"/>
          <w:i/>
          <w:iCs/>
        </w:rPr>
        <w:t xml:space="preserve"> justification for geographic zones, criteria for beneficiary selection, </w:t>
      </w:r>
      <w:r w:rsidRPr="00F93FF0" w:rsidR="00777861">
        <w:rPr>
          <w:rFonts w:asciiTheme="majorBidi" w:hAnsiTheme="majorBidi" w:cstheme="majorBidi"/>
          <w:i/>
          <w:iCs/>
        </w:rPr>
        <w:t xml:space="preserve">expected number and type of </w:t>
      </w:r>
      <w:r w:rsidRPr="00F93FF0" w:rsidR="00FA1EE1">
        <w:rPr>
          <w:rFonts w:asciiTheme="majorBidi" w:hAnsiTheme="majorBidi" w:cstheme="majorBidi"/>
          <w:i/>
          <w:iCs/>
        </w:rPr>
        <w:t>stakeholders/</w:t>
      </w:r>
      <w:r w:rsidRPr="00F93FF0" w:rsidR="00777861">
        <w:rPr>
          <w:rFonts w:asciiTheme="majorBidi" w:hAnsiTheme="majorBidi" w:cstheme="majorBidi"/>
          <w:i/>
          <w:iCs/>
        </w:rPr>
        <w:t>beneficiaries</w:t>
      </w:r>
      <w:r w:rsidRPr="00F93FF0" w:rsidR="00973234">
        <w:rPr>
          <w:rFonts w:asciiTheme="majorBidi" w:hAnsiTheme="majorBidi" w:cstheme="majorBidi"/>
          <w:i/>
          <w:iCs/>
        </w:rPr>
        <w:t xml:space="preserve"> (</w:t>
      </w:r>
      <w:r w:rsidRPr="00F93FF0" w:rsidR="005A158E">
        <w:rPr>
          <w:rFonts w:asciiTheme="majorBidi" w:hAnsiTheme="majorBidi" w:cstheme="majorBidi"/>
          <w:i/>
          <w:iCs/>
        </w:rPr>
        <w:t xml:space="preserve">must be </w:t>
      </w:r>
      <w:r w:rsidRPr="00F93FF0" w:rsidR="00973234">
        <w:rPr>
          <w:rFonts w:asciiTheme="majorBidi" w:hAnsiTheme="majorBidi" w:cstheme="majorBidi"/>
          <w:i/>
          <w:iCs/>
        </w:rPr>
        <w:t>disaggregated by sex and age)</w:t>
      </w:r>
      <w:r w:rsidRPr="00F93FF0" w:rsidR="00AE691A">
        <w:rPr>
          <w:rFonts w:asciiTheme="majorBidi" w:hAnsiTheme="majorBidi" w:cstheme="majorBidi"/>
          <w:i/>
          <w:iCs/>
        </w:rPr>
        <w:t xml:space="preserve">. </w:t>
      </w:r>
      <w:r w:rsidRPr="00F93FF0" w:rsidR="00FA1EE1">
        <w:rPr>
          <w:rFonts w:asciiTheme="majorBidi" w:hAnsiTheme="majorBidi" w:cstheme="majorBidi"/>
          <w:i/>
          <w:iCs/>
        </w:rPr>
        <w:t xml:space="preserve">Indicate whether stakeholders have been consulted in the design of this proposal. </w:t>
      </w:r>
      <w:r w:rsidRPr="00F93FF0" w:rsidR="00AE691A">
        <w:rPr>
          <w:rFonts w:asciiTheme="majorBidi" w:hAnsiTheme="majorBidi" w:cstheme="majorBidi"/>
          <w:i/>
          <w:iCs/>
        </w:rPr>
        <w:t>Do not</w:t>
      </w:r>
      <w:r w:rsidRPr="00F93FF0" w:rsidR="000F510B">
        <w:rPr>
          <w:rFonts w:asciiTheme="majorBidi" w:hAnsiTheme="majorBidi" w:cstheme="majorBidi"/>
          <w:i/>
          <w:iCs/>
        </w:rPr>
        <w:t xml:space="preserve"> repeat all outputs and activities from the Result</w:t>
      </w:r>
      <w:r w:rsidRPr="00F93FF0" w:rsidR="00AE691A">
        <w:rPr>
          <w:rFonts w:asciiTheme="majorBidi" w:hAnsiTheme="majorBidi" w:cstheme="majorBidi"/>
          <w:i/>
          <w:iCs/>
        </w:rPr>
        <w:t>s</w:t>
      </w:r>
      <w:r w:rsidRPr="00F93FF0" w:rsidR="000F510B">
        <w:rPr>
          <w:rFonts w:asciiTheme="majorBidi" w:hAnsiTheme="majorBidi" w:cstheme="majorBidi"/>
          <w:i/>
          <w:iCs/>
        </w:rPr>
        <w:t xml:space="preserve"> Framework</w:t>
      </w:r>
      <w:r w:rsidRPr="00DC33F6" w:rsidR="000F510B">
        <w:rPr>
          <w:rFonts w:asciiTheme="majorBidi" w:hAnsiTheme="majorBidi" w:cstheme="majorBidi"/>
        </w:rPr>
        <w:t>.</w:t>
      </w:r>
    </w:p>
    <w:p w:rsidR="004562F4" w:rsidP="00BF60F8" w:rsidRDefault="004562F4" w14:paraId="467A71EA" w14:textId="6270FCA4">
      <w:pPr>
        <w:ind w:left="720"/>
        <w:jc w:val="both"/>
        <w:rPr>
          <w:rFonts w:asciiTheme="majorBidi" w:hAnsiTheme="majorBidi" w:cstheme="majorBidi"/>
        </w:rPr>
      </w:pPr>
    </w:p>
    <w:p w:rsidR="001B613B" w:rsidP="00BF60F8" w:rsidRDefault="006F332C" w14:paraId="28EDD8D7" w14:textId="0C5A2107">
      <w:pPr>
        <w:jc w:val="both"/>
        <w:rPr>
          <w:rFonts w:asciiTheme="majorBidi" w:hAnsiTheme="majorBidi" w:cstheme="majorBidi"/>
        </w:rPr>
      </w:pPr>
      <w:r>
        <w:rPr>
          <w:rFonts w:asciiTheme="majorBidi" w:hAnsiTheme="majorBidi" w:cstheme="majorBidi"/>
        </w:rPr>
        <w:t>The</w:t>
      </w:r>
      <w:r w:rsidR="004562F4">
        <w:rPr>
          <w:rFonts w:asciiTheme="majorBidi" w:hAnsiTheme="majorBidi" w:cstheme="majorBidi"/>
        </w:rPr>
        <w:t xml:space="preserve"> </w:t>
      </w:r>
      <w:r w:rsidRPr="006A2877" w:rsidR="004562F4">
        <w:rPr>
          <w:rFonts w:asciiTheme="majorBidi" w:hAnsiTheme="majorBidi" w:cstheme="majorBidi"/>
          <w:b/>
          <w:bCs/>
        </w:rPr>
        <w:t xml:space="preserve">geographical </w:t>
      </w:r>
      <w:r>
        <w:rPr>
          <w:rFonts w:asciiTheme="majorBidi" w:hAnsiTheme="majorBidi" w:cstheme="majorBidi"/>
          <w:b/>
          <w:bCs/>
        </w:rPr>
        <w:t xml:space="preserve">coverage of the </w:t>
      </w:r>
      <w:r w:rsidR="004562F4">
        <w:rPr>
          <w:rFonts w:asciiTheme="majorBidi" w:hAnsiTheme="majorBidi" w:cstheme="majorBidi"/>
        </w:rPr>
        <w:t xml:space="preserve">project will </w:t>
      </w:r>
      <w:r>
        <w:rPr>
          <w:rFonts w:asciiTheme="majorBidi" w:hAnsiTheme="majorBidi" w:cstheme="majorBidi"/>
        </w:rPr>
        <w:t xml:space="preserve">include </w:t>
      </w:r>
      <w:r w:rsidR="004562F4">
        <w:rPr>
          <w:rFonts w:asciiTheme="majorBidi" w:hAnsiTheme="majorBidi" w:cstheme="majorBidi"/>
        </w:rPr>
        <w:t>all the regions of the country</w:t>
      </w:r>
      <w:r w:rsidRPr="0022322C" w:rsidR="0022322C">
        <w:rPr>
          <w:rFonts w:asciiTheme="majorBidi" w:hAnsiTheme="majorBidi" w:cstheme="majorBidi"/>
        </w:rPr>
        <w:t xml:space="preserve"> </w:t>
      </w:r>
      <w:r w:rsidR="001B613B">
        <w:rPr>
          <w:rFonts w:asciiTheme="majorBidi" w:hAnsiTheme="majorBidi" w:cstheme="majorBidi"/>
        </w:rPr>
        <w:t xml:space="preserve">to </w:t>
      </w:r>
      <w:r w:rsidRPr="0022322C" w:rsidR="0022322C">
        <w:rPr>
          <w:rFonts w:asciiTheme="majorBidi" w:hAnsiTheme="majorBidi" w:cstheme="majorBidi"/>
        </w:rPr>
        <w:t>ensur</w:t>
      </w:r>
      <w:r w:rsidR="001B613B">
        <w:rPr>
          <w:rFonts w:asciiTheme="majorBidi" w:hAnsiTheme="majorBidi" w:cstheme="majorBidi"/>
        </w:rPr>
        <w:t>e</w:t>
      </w:r>
      <w:r w:rsidRPr="0022322C" w:rsidR="0022322C">
        <w:rPr>
          <w:rFonts w:asciiTheme="majorBidi" w:hAnsiTheme="majorBidi" w:cstheme="majorBidi"/>
        </w:rPr>
        <w:t xml:space="preserve"> representativeness at the regional and sectorial level</w:t>
      </w:r>
      <w:r w:rsidR="004562F4">
        <w:rPr>
          <w:rFonts w:asciiTheme="majorBidi" w:hAnsiTheme="majorBidi" w:cstheme="majorBidi"/>
        </w:rPr>
        <w:t>.</w:t>
      </w:r>
      <w:r w:rsidR="0022322C">
        <w:rPr>
          <w:rFonts w:asciiTheme="majorBidi" w:hAnsiTheme="majorBidi" w:cstheme="majorBidi"/>
        </w:rPr>
        <w:t xml:space="preserve">  </w:t>
      </w:r>
      <w:r w:rsidR="00CD125A">
        <w:rPr>
          <w:rFonts w:asciiTheme="majorBidi" w:hAnsiTheme="majorBidi" w:cstheme="majorBidi"/>
        </w:rPr>
        <w:t xml:space="preserve">In the last 10 years, Interpeace and Voz di Paz </w:t>
      </w:r>
      <w:r w:rsidR="00F47ACD">
        <w:rPr>
          <w:rFonts w:asciiTheme="majorBidi" w:hAnsiTheme="majorBidi" w:cstheme="majorBidi"/>
        </w:rPr>
        <w:t xml:space="preserve">have </w:t>
      </w:r>
      <w:r w:rsidR="00CD125A">
        <w:rPr>
          <w:rFonts w:asciiTheme="majorBidi" w:hAnsiTheme="majorBidi" w:cstheme="majorBidi"/>
        </w:rPr>
        <w:t xml:space="preserve">developed a strong </w:t>
      </w:r>
      <w:r w:rsidR="00F47ACD">
        <w:rPr>
          <w:rFonts w:asciiTheme="majorBidi" w:hAnsiTheme="majorBidi" w:cstheme="majorBidi"/>
        </w:rPr>
        <w:t>network across the country</w:t>
      </w:r>
      <w:r w:rsidR="001368C0">
        <w:rPr>
          <w:rFonts w:asciiTheme="majorBidi" w:hAnsiTheme="majorBidi" w:cstheme="majorBidi"/>
        </w:rPr>
        <w:t>.</w:t>
      </w:r>
      <w:r w:rsidR="00F47ACD">
        <w:rPr>
          <w:rFonts w:asciiTheme="majorBidi" w:hAnsiTheme="majorBidi" w:cstheme="majorBidi"/>
        </w:rPr>
        <w:t xml:space="preserve"> </w:t>
      </w:r>
      <w:r w:rsidR="001368C0">
        <w:rPr>
          <w:rFonts w:asciiTheme="majorBidi" w:hAnsiTheme="majorBidi" w:cstheme="majorBidi"/>
        </w:rPr>
        <w:t>L</w:t>
      </w:r>
      <w:r w:rsidR="00CD125A">
        <w:rPr>
          <w:rFonts w:asciiTheme="majorBidi" w:hAnsiTheme="majorBidi" w:cstheme="majorBidi"/>
        </w:rPr>
        <w:t xml:space="preserve">everaging knowledge of the regional and sectorial context and </w:t>
      </w:r>
      <w:r w:rsidR="001B613B">
        <w:rPr>
          <w:rFonts w:asciiTheme="majorBidi" w:hAnsiTheme="majorBidi" w:cstheme="majorBidi"/>
        </w:rPr>
        <w:t xml:space="preserve">its </w:t>
      </w:r>
      <w:r w:rsidR="00F47ACD">
        <w:rPr>
          <w:rFonts w:asciiTheme="majorBidi" w:hAnsiTheme="majorBidi" w:cstheme="majorBidi"/>
        </w:rPr>
        <w:t xml:space="preserve">ability to </w:t>
      </w:r>
      <w:r w:rsidR="00686849">
        <w:rPr>
          <w:rFonts w:asciiTheme="majorBidi" w:hAnsiTheme="majorBidi" w:cstheme="majorBidi"/>
        </w:rPr>
        <w:t>mobilize large sections of society</w:t>
      </w:r>
      <w:r w:rsidR="001368C0">
        <w:rPr>
          <w:rFonts w:asciiTheme="majorBidi" w:hAnsiTheme="majorBidi" w:cstheme="majorBidi"/>
        </w:rPr>
        <w:t>,</w:t>
      </w:r>
      <w:r w:rsidR="00686849">
        <w:rPr>
          <w:rFonts w:asciiTheme="majorBidi" w:hAnsiTheme="majorBidi" w:cstheme="majorBidi"/>
        </w:rPr>
        <w:t xml:space="preserve"> </w:t>
      </w:r>
      <w:r w:rsidR="001B613B">
        <w:rPr>
          <w:rFonts w:asciiTheme="majorBidi" w:hAnsiTheme="majorBidi" w:cstheme="majorBidi"/>
        </w:rPr>
        <w:t xml:space="preserve">Interpeace and Voz di Paz will adopt a </w:t>
      </w:r>
      <w:r w:rsidRPr="0022322C" w:rsidR="001B613B">
        <w:rPr>
          <w:rFonts w:asciiTheme="majorBidi" w:hAnsiTheme="majorBidi" w:cstheme="majorBidi"/>
        </w:rPr>
        <w:t>nationwide approach</w:t>
      </w:r>
      <w:r w:rsidR="001B613B">
        <w:rPr>
          <w:rFonts w:asciiTheme="majorBidi" w:hAnsiTheme="majorBidi" w:cstheme="majorBidi"/>
        </w:rPr>
        <w:t xml:space="preserve"> which is </w:t>
      </w:r>
      <w:r w:rsidRPr="0022322C" w:rsidR="001B613B">
        <w:rPr>
          <w:rFonts w:asciiTheme="majorBidi" w:hAnsiTheme="majorBidi" w:cstheme="majorBidi"/>
        </w:rPr>
        <w:t>fundamental</w:t>
      </w:r>
      <w:r w:rsidR="001B613B">
        <w:rPr>
          <w:rFonts w:asciiTheme="majorBidi" w:hAnsiTheme="majorBidi" w:cstheme="majorBidi"/>
        </w:rPr>
        <w:t xml:space="preserve"> in ensuring that “no one is left behind”.</w:t>
      </w:r>
    </w:p>
    <w:p w:rsidR="001A08E3" w:rsidP="00BF60F8" w:rsidRDefault="006048D2" w14:paraId="13F690E5" w14:textId="68FC2B23">
      <w:pPr>
        <w:jc w:val="both"/>
        <w:rPr>
          <w:rFonts w:asciiTheme="majorBidi" w:hAnsiTheme="majorBidi" w:cstheme="majorBidi"/>
        </w:rPr>
      </w:pPr>
      <w:r>
        <w:rPr>
          <w:rFonts w:asciiTheme="majorBidi" w:hAnsiTheme="majorBidi" w:cstheme="majorBidi"/>
        </w:rPr>
        <w:t xml:space="preserve">The direct </w:t>
      </w:r>
      <w:r w:rsidRPr="00D9505F" w:rsidR="00397395">
        <w:rPr>
          <w:rFonts w:asciiTheme="majorBidi" w:hAnsiTheme="majorBidi" w:cstheme="majorBidi"/>
          <w:b/>
          <w:bCs/>
        </w:rPr>
        <w:t>beneficiaries</w:t>
      </w:r>
      <w:r w:rsidR="00307339">
        <w:rPr>
          <w:rFonts w:asciiTheme="majorBidi" w:hAnsiTheme="majorBidi" w:cstheme="majorBidi"/>
        </w:rPr>
        <w:t xml:space="preserve">, </w:t>
      </w:r>
      <w:r w:rsidR="00373007">
        <w:rPr>
          <w:rFonts w:asciiTheme="majorBidi" w:hAnsiTheme="majorBidi" w:cstheme="majorBidi"/>
        </w:rPr>
        <w:t>who will be selected based on a set of</w:t>
      </w:r>
      <w:r w:rsidR="00307339">
        <w:rPr>
          <w:rFonts w:asciiTheme="majorBidi" w:hAnsiTheme="majorBidi" w:cstheme="majorBidi"/>
        </w:rPr>
        <w:t xml:space="preserve"> criteria </w:t>
      </w:r>
      <w:r w:rsidR="00373007">
        <w:rPr>
          <w:rFonts w:asciiTheme="majorBidi" w:hAnsiTheme="majorBidi" w:cstheme="majorBidi"/>
        </w:rPr>
        <w:t xml:space="preserve">will be approximately </w:t>
      </w:r>
      <w:r w:rsidR="00772431">
        <w:rPr>
          <w:rFonts w:asciiTheme="majorBidi" w:hAnsiTheme="majorBidi" w:cstheme="majorBidi"/>
        </w:rPr>
        <w:t>4</w:t>
      </w:r>
      <w:r w:rsidR="00BC1DEA">
        <w:rPr>
          <w:rFonts w:asciiTheme="majorBidi" w:hAnsiTheme="majorBidi" w:cstheme="majorBidi"/>
        </w:rPr>
        <w:t>4</w:t>
      </w:r>
      <w:r w:rsidR="00541728">
        <w:rPr>
          <w:rFonts w:asciiTheme="majorBidi" w:hAnsiTheme="majorBidi" w:cstheme="majorBidi"/>
        </w:rPr>
        <w:t xml:space="preserve">0 men and women. The process will involve </w:t>
      </w:r>
      <w:r w:rsidR="00772431">
        <w:rPr>
          <w:rFonts w:asciiTheme="majorBidi" w:hAnsiTheme="majorBidi" w:cstheme="majorBidi"/>
        </w:rPr>
        <w:t>40</w:t>
      </w:r>
      <w:r w:rsidR="00541728">
        <w:rPr>
          <w:rFonts w:asciiTheme="majorBidi" w:hAnsiTheme="majorBidi" w:cstheme="majorBidi"/>
        </w:rPr>
        <w:t xml:space="preserve"> people in each session (10 sessions at the regional level and 1 in Bissau) </w:t>
      </w:r>
      <w:r w:rsidR="00981E60">
        <w:rPr>
          <w:rFonts w:asciiTheme="majorBidi" w:hAnsiTheme="majorBidi" w:cstheme="majorBidi"/>
        </w:rPr>
        <w:t xml:space="preserve">equally </w:t>
      </w:r>
      <w:r w:rsidR="00541728">
        <w:rPr>
          <w:rFonts w:asciiTheme="majorBidi" w:hAnsiTheme="majorBidi" w:cstheme="majorBidi"/>
        </w:rPr>
        <w:t>balancing the participation of youth leaders and representa</w:t>
      </w:r>
      <w:r w:rsidR="00BC1DEA">
        <w:rPr>
          <w:rFonts w:asciiTheme="majorBidi" w:hAnsiTheme="majorBidi" w:cstheme="majorBidi"/>
        </w:rPr>
        <w:t>tives</w:t>
      </w:r>
      <w:r w:rsidR="00541728">
        <w:rPr>
          <w:rFonts w:asciiTheme="majorBidi" w:hAnsiTheme="majorBidi" w:cstheme="majorBidi"/>
        </w:rPr>
        <w:t xml:space="preserve"> from </w:t>
      </w:r>
      <w:r w:rsidR="00BC1DEA">
        <w:rPr>
          <w:rFonts w:asciiTheme="majorBidi" w:hAnsiTheme="majorBidi" w:cstheme="majorBidi"/>
        </w:rPr>
        <w:t xml:space="preserve">key </w:t>
      </w:r>
      <w:r w:rsidR="00981E60">
        <w:rPr>
          <w:rFonts w:asciiTheme="majorBidi" w:hAnsiTheme="majorBidi" w:cstheme="majorBidi"/>
        </w:rPr>
        <w:t>institutions. P</w:t>
      </w:r>
      <w:r w:rsidRPr="00541728" w:rsidR="00541728">
        <w:rPr>
          <w:rFonts w:asciiTheme="majorBidi" w:hAnsiTheme="majorBidi" w:cstheme="majorBidi"/>
        </w:rPr>
        <w:t xml:space="preserve">articular attention will be paid to the gender dimension with at least 50% of </w:t>
      </w:r>
      <w:r w:rsidR="00BC1DEA">
        <w:rPr>
          <w:rFonts w:asciiTheme="majorBidi" w:hAnsiTheme="majorBidi" w:cstheme="majorBidi"/>
        </w:rPr>
        <w:t xml:space="preserve">participants </w:t>
      </w:r>
      <w:r w:rsidRPr="00541728" w:rsidR="00541728">
        <w:rPr>
          <w:rFonts w:asciiTheme="majorBidi" w:hAnsiTheme="majorBidi" w:cstheme="majorBidi"/>
        </w:rPr>
        <w:t>selected to be women.</w:t>
      </w:r>
      <w:r w:rsidR="00981E60">
        <w:rPr>
          <w:rFonts w:asciiTheme="majorBidi" w:hAnsiTheme="majorBidi" w:cstheme="majorBidi"/>
        </w:rPr>
        <w:t xml:space="preserve"> </w:t>
      </w:r>
      <w:r w:rsidR="005420E0">
        <w:rPr>
          <w:rFonts w:asciiTheme="majorBidi" w:hAnsiTheme="majorBidi" w:cstheme="majorBidi"/>
        </w:rPr>
        <w:t xml:space="preserve">For </w:t>
      </w:r>
      <w:r w:rsidRPr="00981E60" w:rsidR="00541728">
        <w:rPr>
          <w:rFonts w:asciiTheme="majorBidi" w:hAnsiTheme="majorBidi" w:cstheme="majorBidi"/>
          <w:b/>
          <w:bCs/>
        </w:rPr>
        <w:t>y</w:t>
      </w:r>
      <w:r w:rsidRPr="00981E60" w:rsidR="00397395">
        <w:rPr>
          <w:rFonts w:asciiTheme="majorBidi" w:hAnsiTheme="majorBidi" w:cstheme="majorBidi"/>
          <w:b/>
          <w:bCs/>
        </w:rPr>
        <w:t>outh</w:t>
      </w:r>
      <w:r w:rsidRPr="00981E60" w:rsidR="00981E60">
        <w:rPr>
          <w:rFonts w:asciiTheme="majorBidi" w:hAnsiTheme="majorBidi" w:cstheme="majorBidi"/>
          <w:b/>
          <w:bCs/>
        </w:rPr>
        <w:t xml:space="preserve"> leaders</w:t>
      </w:r>
      <w:r w:rsidR="00541728">
        <w:rPr>
          <w:rFonts w:asciiTheme="majorBidi" w:hAnsiTheme="majorBidi" w:cstheme="majorBidi"/>
        </w:rPr>
        <w:t xml:space="preserve">, </w:t>
      </w:r>
      <w:r w:rsidR="00397395">
        <w:rPr>
          <w:rFonts w:asciiTheme="majorBidi" w:hAnsiTheme="majorBidi" w:cstheme="majorBidi"/>
        </w:rPr>
        <w:t xml:space="preserve">beneficiaries will be selected among </w:t>
      </w:r>
      <w:r w:rsidRPr="00307339" w:rsidR="004562F4">
        <w:rPr>
          <w:rFonts w:asciiTheme="majorBidi" w:hAnsiTheme="majorBidi" w:cstheme="majorBidi"/>
        </w:rPr>
        <w:t xml:space="preserve">young women and men </w:t>
      </w:r>
      <w:r w:rsidR="00981E60">
        <w:rPr>
          <w:rFonts w:asciiTheme="majorBidi" w:hAnsiTheme="majorBidi" w:cstheme="majorBidi"/>
        </w:rPr>
        <w:t>(30% of those with less than 3</w:t>
      </w:r>
      <w:r w:rsidR="003248F1">
        <w:rPr>
          <w:rFonts w:asciiTheme="majorBidi" w:hAnsiTheme="majorBidi" w:cstheme="majorBidi"/>
        </w:rPr>
        <w:t>0</w:t>
      </w:r>
      <w:r w:rsidR="00981E60">
        <w:rPr>
          <w:rFonts w:asciiTheme="majorBidi" w:hAnsiTheme="majorBidi" w:cstheme="majorBidi"/>
        </w:rPr>
        <w:t xml:space="preserve"> years) </w:t>
      </w:r>
      <w:r w:rsidR="00397395">
        <w:rPr>
          <w:rFonts w:asciiTheme="majorBidi" w:hAnsiTheme="majorBidi" w:cstheme="majorBidi"/>
        </w:rPr>
        <w:t xml:space="preserve">active in </w:t>
      </w:r>
      <w:r w:rsidRPr="00307339" w:rsidR="004562F4">
        <w:rPr>
          <w:rFonts w:asciiTheme="majorBidi" w:hAnsiTheme="majorBidi" w:cstheme="majorBidi"/>
        </w:rPr>
        <w:t>youth networks and organizations</w:t>
      </w:r>
      <w:r w:rsidR="00397395">
        <w:rPr>
          <w:rFonts w:asciiTheme="majorBidi" w:hAnsiTheme="majorBidi" w:cstheme="majorBidi"/>
        </w:rPr>
        <w:t xml:space="preserve">, </w:t>
      </w:r>
      <w:r w:rsidRPr="00307339" w:rsidR="004562F4">
        <w:rPr>
          <w:rFonts w:asciiTheme="majorBidi" w:hAnsiTheme="majorBidi" w:cstheme="majorBidi"/>
        </w:rPr>
        <w:t xml:space="preserve">political parties, CSOs, Security and Defense Forces </w:t>
      </w:r>
      <w:r w:rsidR="00FA3102">
        <w:rPr>
          <w:rFonts w:asciiTheme="majorBidi" w:hAnsiTheme="majorBidi" w:cstheme="majorBidi"/>
        </w:rPr>
        <w:t xml:space="preserve">(SDF) </w:t>
      </w:r>
      <w:r w:rsidRPr="00307339" w:rsidR="004562F4">
        <w:rPr>
          <w:rFonts w:asciiTheme="majorBidi" w:hAnsiTheme="majorBidi" w:cstheme="majorBidi"/>
        </w:rPr>
        <w:t xml:space="preserve">and communities and especially those with a leadership position. </w:t>
      </w:r>
      <w:r w:rsidRPr="00FA3102" w:rsidR="00CC184B">
        <w:rPr>
          <w:rFonts w:asciiTheme="majorBidi" w:hAnsiTheme="majorBidi" w:cstheme="majorBidi"/>
        </w:rPr>
        <w:t>To strengthen the inclusiveness and representativeness</w:t>
      </w:r>
      <w:r w:rsidR="00CC184B">
        <w:rPr>
          <w:rFonts w:asciiTheme="majorBidi" w:hAnsiTheme="majorBidi" w:cstheme="majorBidi"/>
        </w:rPr>
        <w:t xml:space="preserve">, youth participants will be selected </w:t>
      </w:r>
      <w:r w:rsidRPr="00FA3102" w:rsidR="00CC184B">
        <w:rPr>
          <w:rFonts w:asciiTheme="majorBidi" w:hAnsiTheme="majorBidi" w:cstheme="majorBidi"/>
        </w:rPr>
        <w:t xml:space="preserve">from various backgrounds </w:t>
      </w:r>
      <w:r w:rsidR="00CC184B">
        <w:rPr>
          <w:rFonts w:asciiTheme="majorBidi" w:hAnsiTheme="majorBidi" w:cstheme="majorBidi"/>
        </w:rPr>
        <w:t xml:space="preserve">including those youth active at a more informal level </w:t>
      </w:r>
      <w:r w:rsidRPr="00FA3102" w:rsidR="00CC184B">
        <w:rPr>
          <w:rFonts w:asciiTheme="majorBidi" w:hAnsiTheme="majorBidi" w:cstheme="majorBidi"/>
        </w:rPr>
        <w:t>less "connected" with spheres of influence and less targeted by other NGOs, generally</w:t>
      </w:r>
      <w:r w:rsidR="00CC184B">
        <w:rPr>
          <w:rFonts w:asciiTheme="majorBidi" w:hAnsiTheme="majorBidi" w:cstheme="majorBidi"/>
        </w:rPr>
        <w:t xml:space="preserve">, diversifying the range of youth experiences and enrich the exchange among youth leaders. </w:t>
      </w:r>
      <w:r w:rsidR="001A08E3">
        <w:rPr>
          <w:rFonts w:asciiTheme="majorBidi" w:hAnsiTheme="majorBidi" w:cstheme="majorBidi"/>
        </w:rPr>
        <w:t>Building on the mapping of organizations and institutions working on gender related issues, t</w:t>
      </w:r>
      <w:r w:rsidRPr="00307339" w:rsidR="001A08E3">
        <w:rPr>
          <w:rFonts w:asciiTheme="majorBidi" w:hAnsiTheme="majorBidi" w:cstheme="majorBidi"/>
        </w:rPr>
        <w:t xml:space="preserve">he project </w:t>
      </w:r>
      <w:r w:rsidR="001A08E3">
        <w:rPr>
          <w:rFonts w:asciiTheme="majorBidi" w:hAnsiTheme="majorBidi" w:cstheme="majorBidi"/>
        </w:rPr>
        <w:t xml:space="preserve">will map existing youth organizations and youth-led initiatives to identify those young leaders who have the potential to catalyze further young men and women </w:t>
      </w:r>
      <w:r w:rsidRPr="00307339" w:rsidR="001A08E3">
        <w:rPr>
          <w:rFonts w:asciiTheme="majorBidi" w:hAnsiTheme="majorBidi" w:cstheme="majorBidi"/>
        </w:rPr>
        <w:t>meaningful participation</w:t>
      </w:r>
      <w:r w:rsidR="001A08E3">
        <w:rPr>
          <w:rFonts w:asciiTheme="majorBidi" w:hAnsiTheme="majorBidi" w:cstheme="majorBidi"/>
        </w:rPr>
        <w:t xml:space="preserve"> within their organizations, communities, and institutions. In this mapping exercise, the contribution of </w:t>
      </w:r>
      <w:r w:rsidRPr="00307339" w:rsidR="001A08E3">
        <w:rPr>
          <w:rFonts w:asciiTheme="majorBidi" w:hAnsiTheme="majorBidi" w:cstheme="majorBidi"/>
        </w:rPr>
        <w:t>Voz di Paz’s Regional Spaces for Dialogue</w:t>
      </w:r>
      <w:r w:rsidR="001A08E3">
        <w:rPr>
          <w:rFonts w:asciiTheme="majorBidi" w:hAnsiTheme="majorBidi" w:cstheme="majorBidi"/>
        </w:rPr>
        <w:t xml:space="preserve"> (RSD) will be fundamental together with the information collected from other organizations who led previous similar interventions. At the </w:t>
      </w:r>
      <w:r w:rsidRPr="00981E60" w:rsidR="001A08E3">
        <w:rPr>
          <w:rFonts w:asciiTheme="majorBidi" w:hAnsiTheme="majorBidi" w:cstheme="majorBidi"/>
          <w:b/>
          <w:bCs/>
        </w:rPr>
        <w:t>institutional level</w:t>
      </w:r>
      <w:r w:rsidR="001A08E3">
        <w:rPr>
          <w:rFonts w:asciiTheme="majorBidi" w:hAnsiTheme="majorBidi" w:cstheme="majorBidi"/>
        </w:rPr>
        <w:t xml:space="preserve">, the project will target those key people at the regional and national level who are widely recognized as leaders and clearly belong and represent an institution (Political Party, SDF, traditional power, Justice Institutions, Public Administrations and public and political institutions in general). Even in this case the support of RSD will be fundamental, together with Voz di Paz knowledge of the context, to identify those people who can be considered as </w:t>
      </w:r>
      <w:r w:rsidRPr="00455D7E" w:rsidR="001A08E3">
        <w:rPr>
          <w:rFonts w:asciiTheme="majorBidi" w:hAnsiTheme="majorBidi" w:cstheme="majorBidi"/>
          <w:i/>
          <w:iCs/>
        </w:rPr>
        <w:t>youth champions</w:t>
      </w:r>
      <w:r w:rsidR="001A08E3">
        <w:rPr>
          <w:rFonts w:asciiTheme="majorBidi" w:hAnsiTheme="majorBidi" w:cstheme="majorBidi"/>
        </w:rPr>
        <w:t xml:space="preserve"> for a stronger institutional commitment. At least 220 among those youth involved in the dialogue process and definition of regional roadmaps, will be then involved, under outcome 2, in the mentoring platform to exchange and participate in the definition and implementation of the micro-grant programme. Following the criteria defined along the process, those who will be granted through </w:t>
      </w:r>
      <w:r w:rsidR="001A08E3">
        <w:rPr>
          <w:rFonts w:asciiTheme="majorBidi" w:hAnsiTheme="majorBidi" w:cstheme="majorBidi"/>
        </w:rPr>
        <w:lastRenderedPageBreak/>
        <w:t xml:space="preserve">the </w:t>
      </w:r>
      <w:commentRangeStart w:id="13"/>
      <w:r w:rsidR="001A08E3">
        <w:rPr>
          <w:rFonts w:asciiTheme="majorBidi" w:hAnsiTheme="majorBidi" w:cstheme="majorBidi"/>
        </w:rPr>
        <w:t xml:space="preserve">micro-grant programme </w:t>
      </w:r>
      <w:commentRangeEnd w:id="13"/>
      <w:r w:rsidR="000F3388">
        <w:rPr>
          <w:rStyle w:val="CommentReference"/>
          <w:rFonts w:eastAsia="MS Mincho"/>
        </w:rPr>
        <w:commentReference w:id="13"/>
      </w:r>
      <w:r w:rsidR="001A08E3">
        <w:rPr>
          <w:rFonts w:asciiTheme="majorBidi" w:hAnsiTheme="majorBidi" w:cstheme="majorBidi"/>
        </w:rPr>
        <w:t xml:space="preserve">will then be engaged in documentation and dissemination of their </w:t>
      </w:r>
      <w:r w:rsidRPr="00D67A25" w:rsidR="001A08E3">
        <w:rPr>
          <w:rFonts w:asciiTheme="majorBidi" w:hAnsiTheme="majorBidi" w:cstheme="majorBidi"/>
        </w:rPr>
        <w:t>experiences to key institutions</w:t>
      </w:r>
      <w:r w:rsidR="001A08E3">
        <w:rPr>
          <w:rFonts w:asciiTheme="majorBidi" w:hAnsiTheme="majorBidi" w:cstheme="majorBidi"/>
        </w:rPr>
        <w:t xml:space="preserve"> (Outcome 3). At every stage, the project team will ensure the equal participation of young women (at least 50%) as also representativeness of different social, economic, and geographical background. In consideration of the fact that in Guinea Bissau, youth concept is often applied with a very broad meaning, the project team will ensure in every stage the participation of at least 30% of people under 30 years old. </w:t>
      </w:r>
    </w:p>
    <w:p w:rsidR="00FA3102" w:rsidP="00BF60F8" w:rsidRDefault="00FA3102" w14:paraId="69DD7B48" w14:textId="7521599C">
      <w:pPr>
        <w:jc w:val="both"/>
        <w:rPr>
          <w:rFonts w:asciiTheme="majorBidi" w:hAnsiTheme="majorBidi" w:cstheme="majorBidi"/>
        </w:rPr>
      </w:pPr>
    </w:p>
    <w:p w:rsidRPr="009146A2" w:rsidR="007C5B08" w:rsidP="00BF60F8" w:rsidRDefault="007C5B08" w14:paraId="0E99706C" w14:textId="077D3817">
      <w:pPr>
        <w:ind w:left="360"/>
        <w:jc w:val="both"/>
        <w:rPr>
          <w:rFonts w:asciiTheme="majorBidi" w:hAnsiTheme="majorBidi" w:cstheme="majorBidi"/>
          <w:b/>
        </w:rPr>
      </w:pPr>
      <w:r w:rsidRPr="009146A2">
        <w:rPr>
          <w:rFonts w:asciiTheme="majorBidi" w:hAnsiTheme="majorBidi" w:cstheme="majorBidi"/>
          <w:b/>
        </w:rPr>
        <w:t>Project management and coordination</w:t>
      </w:r>
      <w:r w:rsidRPr="009146A2" w:rsidR="009A1657">
        <w:rPr>
          <w:rFonts w:asciiTheme="majorBidi" w:hAnsiTheme="majorBidi" w:cstheme="majorBidi"/>
          <w:b/>
        </w:rPr>
        <w:t xml:space="preserve"> (4</w:t>
      </w:r>
      <w:r w:rsidRPr="009146A2" w:rsidR="00582B0A">
        <w:rPr>
          <w:rFonts w:asciiTheme="majorBidi" w:hAnsiTheme="majorBidi" w:cstheme="majorBidi"/>
          <w:b/>
        </w:rPr>
        <w:t xml:space="preserve"> pages max)</w:t>
      </w:r>
    </w:p>
    <w:p w:rsidRPr="00DC33F6" w:rsidR="007C5B08" w:rsidP="00BF60F8" w:rsidRDefault="007C5B08" w14:paraId="2F7AA837" w14:textId="77777777">
      <w:pPr>
        <w:jc w:val="both"/>
        <w:rPr>
          <w:rFonts w:asciiTheme="majorBidi" w:hAnsiTheme="majorBidi" w:cstheme="majorBidi"/>
          <w:b/>
        </w:rPr>
      </w:pPr>
    </w:p>
    <w:p w:rsidRPr="009808A7" w:rsidR="00A34A4B" w:rsidP="00BF60F8" w:rsidRDefault="00F8262A" w14:paraId="304464E9" w14:textId="75F0BA48">
      <w:pPr>
        <w:pStyle w:val="ListParagraph"/>
        <w:numPr>
          <w:ilvl w:val="0"/>
          <w:numId w:val="44"/>
        </w:numPr>
        <w:jc w:val="both"/>
        <w:rPr>
          <w:rFonts w:asciiTheme="majorBidi" w:hAnsiTheme="majorBidi" w:cstheme="majorBidi"/>
          <w:b/>
          <w:i/>
          <w:iCs/>
          <w:sz w:val="24"/>
          <w:szCs w:val="24"/>
        </w:rPr>
      </w:pPr>
      <w:r w:rsidRPr="00F93FF0">
        <w:rPr>
          <w:rFonts w:asciiTheme="majorBidi" w:hAnsiTheme="majorBidi" w:cstheme="majorBidi"/>
          <w:b/>
          <w:bCs/>
          <w:i/>
          <w:iCs/>
          <w:sz w:val="24"/>
          <w:szCs w:val="24"/>
        </w:rPr>
        <w:t>Recipient organizations and i</w:t>
      </w:r>
      <w:r w:rsidRPr="00F93FF0" w:rsidR="007C5B08">
        <w:rPr>
          <w:rFonts w:asciiTheme="majorBidi" w:hAnsiTheme="majorBidi" w:cstheme="majorBidi"/>
          <w:b/>
          <w:bCs/>
          <w:i/>
          <w:iCs/>
          <w:sz w:val="24"/>
          <w:szCs w:val="24"/>
        </w:rPr>
        <w:t>mplementing partners</w:t>
      </w:r>
      <w:r w:rsidRPr="00F93FF0" w:rsidR="007C5B08">
        <w:rPr>
          <w:rFonts w:asciiTheme="majorBidi" w:hAnsiTheme="majorBidi" w:cstheme="majorBidi"/>
          <w:i/>
          <w:iCs/>
          <w:sz w:val="24"/>
          <w:szCs w:val="24"/>
        </w:rPr>
        <w:t xml:space="preserve"> – list</w:t>
      </w:r>
      <w:r w:rsidRPr="00F93FF0" w:rsidR="00FA1EE1">
        <w:rPr>
          <w:rFonts w:asciiTheme="majorBidi" w:hAnsiTheme="majorBidi" w:cstheme="majorBidi"/>
          <w:i/>
          <w:iCs/>
          <w:sz w:val="24"/>
          <w:szCs w:val="24"/>
        </w:rPr>
        <w:t xml:space="preserve"> all</w:t>
      </w:r>
      <w:r w:rsidRPr="00F93FF0" w:rsidR="007C5B08">
        <w:rPr>
          <w:rFonts w:asciiTheme="majorBidi" w:hAnsiTheme="majorBidi" w:cstheme="majorBidi"/>
          <w:i/>
          <w:iCs/>
          <w:sz w:val="24"/>
          <w:szCs w:val="24"/>
        </w:rPr>
        <w:t xml:space="preserve"> direct recipient organizations and their implementing partners</w:t>
      </w:r>
      <w:r w:rsidRPr="00F93FF0" w:rsidR="00760D18">
        <w:rPr>
          <w:rFonts w:asciiTheme="majorBidi" w:hAnsiTheme="majorBidi" w:cstheme="majorBidi"/>
          <w:i/>
          <w:iCs/>
          <w:sz w:val="24"/>
          <w:szCs w:val="24"/>
        </w:rPr>
        <w:t xml:space="preserve"> (international and local)</w:t>
      </w:r>
      <w:r w:rsidRPr="00F93FF0" w:rsidR="007C5B08">
        <w:rPr>
          <w:rFonts w:asciiTheme="majorBidi" w:hAnsiTheme="majorBidi" w:cstheme="majorBidi"/>
          <w:i/>
          <w:iCs/>
          <w:sz w:val="24"/>
          <w:szCs w:val="24"/>
        </w:rPr>
        <w:t xml:space="preserve">, specifying the </w:t>
      </w:r>
      <w:r w:rsidRPr="00F93FF0" w:rsidR="00973AE1">
        <w:rPr>
          <w:rFonts w:asciiTheme="majorBidi" w:hAnsiTheme="majorBidi" w:cstheme="majorBidi"/>
          <w:i/>
          <w:iCs/>
          <w:sz w:val="24"/>
          <w:szCs w:val="24"/>
        </w:rPr>
        <w:t xml:space="preserve">Convening </w:t>
      </w:r>
      <w:r w:rsidRPr="00F93FF0" w:rsidR="007C5B08">
        <w:rPr>
          <w:rFonts w:asciiTheme="majorBidi" w:hAnsiTheme="majorBidi" w:cstheme="majorBidi"/>
          <w:i/>
          <w:iCs/>
          <w:sz w:val="24"/>
          <w:szCs w:val="24"/>
        </w:rPr>
        <w:t>Organization</w:t>
      </w:r>
      <w:r w:rsidRPr="00F93FF0" w:rsidR="00973AE1">
        <w:rPr>
          <w:rFonts w:asciiTheme="majorBidi" w:hAnsiTheme="majorBidi" w:cstheme="majorBidi"/>
          <w:i/>
          <w:iCs/>
          <w:sz w:val="24"/>
          <w:szCs w:val="24"/>
        </w:rPr>
        <w:t>, which will coordinate the project,</w:t>
      </w:r>
      <w:r w:rsidRPr="00F93FF0" w:rsidR="007C5B08">
        <w:rPr>
          <w:rFonts w:asciiTheme="majorBidi" w:hAnsiTheme="majorBidi" w:cstheme="majorBidi"/>
          <w:i/>
          <w:iCs/>
          <w:sz w:val="24"/>
          <w:szCs w:val="24"/>
        </w:rPr>
        <w:t xml:space="preserve"> and providing a brief justification for the choices, based on mandate, experience, local </w:t>
      </w:r>
      <w:r w:rsidRPr="00F93FF0" w:rsidR="00FA1EE1">
        <w:rPr>
          <w:rFonts w:asciiTheme="majorBidi" w:hAnsiTheme="majorBidi" w:cstheme="majorBidi"/>
          <w:i/>
          <w:iCs/>
          <w:sz w:val="24"/>
          <w:szCs w:val="24"/>
        </w:rPr>
        <w:t>knowledge</w:t>
      </w:r>
      <w:r w:rsidRPr="00F93FF0" w:rsidR="007C5B08">
        <w:rPr>
          <w:rFonts w:asciiTheme="majorBidi" w:hAnsiTheme="majorBidi" w:cstheme="majorBidi"/>
          <w:i/>
          <w:iCs/>
          <w:sz w:val="24"/>
          <w:szCs w:val="24"/>
        </w:rPr>
        <w:t xml:space="preserve"> and existing capacity.</w:t>
      </w:r>
      <w:r w:rsidRPr="00F93FF0" w:rsidR="000C1E69">
        <w:rPr>
          <w:rFonts w:asciiTheme="majorBidi" w:hAnsiTheme="majorBidi" w:cstheme="majorBidi"/>
          <w:i/>
          <w:iCs/>
          <w:sz w:val="24"/>
          <w:szCs w:val="24"/>
        </w:rPr>
        <w:t xml:space="preserve"> </w:t>
      </w:r>
    </w:p>
    <w:p w:rsidRPr="00A34A4B" w:rsidR="00A34A4B" w:rsidP="00BF60F8" w:rsidRDefault="00A34A4B" w14:paraId="7216F88E" w14:textId="3C7C4514">
      <w:pPr>
        <w:jc w:val="both"/>
        <w:rPr>
          <w:rFonts w:asciiTheme="majorBidi" w:hAnsiTheme="majorBidi" w:cstheme="majorBidi"/>
        </w:rPr>
      </w:pPr>
      <w:r w:rsidRPr="00A34A4B">
        <w:rPr>
          <w:rFonts w:asciiTheme="majorBidi" w:hAnsiTheme="majorBidi" w:cstheme="majorBidi"/>
          <w:b/>
          <w:bCs/>
        </w:rPr>
        <w:t xml:space="preserve">Interpeace </w:t>
      </w:r>
      <w:r w:rsidRPr="00A34A4B">
        <w:rPr>
          <w:rFonts w:asciiTheme="majorBidi" w:hAnsiTheme="majorBidi" w:cstheme="majorBidi"/>
        </w:rPr>
        <w:t xml:space="preserve">is </w:t>
      </w:r>
      <w:r w:rsidR="000956A1">
        <w:rPr>
          <w:rFonts w:asciiTheme="majorBidi" w:hAnsiTheme="majorBidi" w:cstheme="majorBidi"/>
        </w:rPr>
        <w:t xml:space="preserve">the convening organization that will receive PBF support. </w:t>
      </w:r>
      <w:r w:rsidRPr="00A34A4B">
        <w:rPr>
          <w:rFonts w:asciiTheme="majorBidi" w:hAnsiTheme="majorBidi" w:cstheme="majorBidi"/>
          <w:b/>
          <w:bCs/>
        </w:rPr>
        <w:t>Voz di Paz</w:t>
      </w:r>
      <w:r w:rsidRPr="00A34A4B">
        <w:rPr>
          <w:rFonts w:asciiTheme="majorBidi" w:hAnsiTheme="majorBidi" w:cstheme="majorBidi"/>
        </w:rPr>
        <w:t xml:space="preserve"> is the </w:t>
      </w:r>
      <w:r w:rsidR="000956A1">
        <w:rPr>
          <w:rFonts w:asciiTheme="majorBidi" w:hAnsiTheme="majorBidi" w:cstheme="majorBidi"/>
        </w:rPr>
        <w:t>implementing p</w:t>
      </w:r>
      <w:r w:rsidRPr="00A34A4B">
        <w:rPr>
          <w:rFonts w:asciiTheme="majorBidi" w:hAnsiTheme="majorBidi" w:cstheme="majorBidi"/>
        </w:rPr>
        <w:t xml:space="preserve">artner of Interpeace and will be the main actor in the implementation of the project. </w:t>
      </w:r>
      <w:r w:rsidR="000956A1">
        <w:rPr>
          <w:rFonts w:asciiTheme="majorBidi" w:hAnsiTheme="majorBidi" w:cstheme="majorBidi"/>
        </w:rPr>
        <w:t xml:space="preserve">Voz di Paz and Interpeace work in partnership in Guinea Bissau since 2007. </w:t>
      </w:r>
    </w:p>
    <w:p w:rsidRPr="00E82908" w:rsidR="004F636F" w:rsidP="00BF60F8" w:rsidRDefault="004F636F" w14:paraId="430C0D11" w14:textId="405E2469">
      <w:pPr>
        <w:pStyle w:val="ListParagraph"/>
        <w:jc w:val="both"/>
        <w:rPr>
          <w:rFonts w:asciiTheme="majorBidi" w:hAnsiTheme="majorBidi" w:cstheme="majorBidi"/>
          <w:sz w:val="24"/>
          <w:szCs w:val="24"/>
        </w:rPr>
      </w:pPr>
    </w:p>
    <w:tbl>
      <w:tblPr>
        <w:tblStyle w:val="TableGrid"/>
        <w:tblW w:w="10435" w:type="dxa"/>
        <w:jc w:val="center"/>
        <w:tblLook w:val="04A0" w:firstRow="1" w:lastRow="0" w:firstColumn="1" w:lastColumn="0" w:noHBand="0" w:noVBand="1"/>
      </w:tblPr>
      <w:tblGrid>
        <w:gridCol w:w="1537"/>
        <w:gridCol w:w="1206"/>
        <w:gridCol w:w="1752"/>
        <w:gridCol w:w="1316"/>
        <w:gridCol w:w="1294"/>
        <w:gridCol w:w="3330"/>
      </w:tblGrid>
      <w:tr w:rsidRPr="009808A7" w:rsidR="00FD69D5" w:rsidTr="009808A7" w14:paraId="44C0F438" w14:textId="1A420C54">
        <w:trPr>
          <w:jc w:val="center"/>
        </w:trPr>
        <w:tc>
          <w:tcPr>
            <w:tcW w:w="1537" w:type="dxa"/>
          </w:tcPr>
          <w:p w:rsidRPr="009808A7" w:rsidR="004F636F" w:rsidP="00BF60F8" w:rsidRDefault="004F636F" w14:paraId="4AAF6E55" w14:textId="69487F84">
            <w:pPr>
              <w:pStyle w:val="ListParagraph"/>
              <w:ind w:left="0"/>
              <w:jc w:val="both"/>
              <w:rPr>
                <w:rFonts w:asciiTheme="majorBidi" w:hAnsiTheme="majorBidi" w:cstheme="majorBidi"/>
                <w:b/>
              </w:rPr>
            </w:pPr>
            <w:r w:rsidRPr="009808A7">
              <w:rPr>
                <w:rFonts w:asciiTheme="majorBidi" w:hAnsiTheme="majorBidi" w:cstheme="majorBidi"/>
                <w:b/>
              </w:rPr>
              <w:t>Agency</w:t>
            </w:r>
          </w:p>
        </w:tc>
        <w:tc>
          <w:tcPr>
            <w:tcW w:w="1206" w:type="dxa"/>
          </w:tcPr>
          <w:p w:rsidRPr="009808A7" w:rsidR="004F636F" w:rsidP="00BF60F8" w:rsidRDefault="004F636F" w14:paraId="47288B5E" w14:textId="778B8443">
            <w:pPr>
              <w:pStyle w:val="ListParagraph"/>
              <w:ind w:left="0"/>
              <w:jc w:val="both"/>
              <w:rPr>
                <w:rFonts w:asciiTheme="majorBidi" w:hAnsiTheme="majorBidi" w:cstheme="majorBidi"/>
                <w:b/>
              </w:rPr>
            </w:pPr>
            <w:r w:rsidRPr="009808A7">
              <w:rPr>
                <w:rFonts w:asciiTheme="majorBidi" w:hAnsiTheme="majorBidi" w:cstheme="majorBidi"/>
                <w:b/>
              </w:rPr>
              <w:t>Total budget in previous calendar year</w:t>
            </w:r>
          </w:p>
        </w:tc>
        <w:tc>
          <w:tcPr>
            <w:tcW w:w="1752" w:type="dxa"/>
          </w:tcPr>
          <w:p w:rsidRPr="009808A7" w:rsidR="004F636F" w:rsidP="00BF60F8" w:rsidRDefault="004F636F" w14:paraId="797782D7" w14:textId="12559AE6">
            <w:pPr>
              <w:pStyle w:val="ListParagraph"/>
              <w:ind w:left="0"/>
              <w:jc w:val="both"/>
              <w:rPr>
                <w:rFonts w:asciiTheme="majorBidi" w:hAnsiTheme="majorBidi" w:cstheme="majorBidi"/>
                <w:b/>
              </w:rPr>
            </w:pPr>
            <w:r w:rsidRPr="009808A7">
              <w:rPr>
                <w:rFonts w:asciiTheme="majorBidi" w:hAnsiTheme="majorBidi" w:cstheme="majorBidi"/>
                <w:b/>
              </w:rPr>
              <w:t>Key sources of budget (which donors etc</w:t>
            </w:r>
            <w:r w:rsidRPr="009808A7" w:rsidR="00AE691A">
              <w:rPr>
                <w:rFonts w:asciiTheme="majorBidi" w:hAnsiTheme="majorBidi" w:cstheme="majorBidi"/>
                <w:b/>
              </w:rPr>
              <w:t>.</w:t>
            </w:r>
            <w:r w:rsidRPr="009808A7">
              <w:rPr>
                <w:rFonts w:asciiTheme="majorBidi" w:hAnsiTheme="majorBidi" w:cstheme="majorBidi"/>
                <w:b/>
              </w:rPr>
              <w:t>)</w:t>
            </w:r>
          </w:p>
        </w:tc>
        <w:tc>
          <w:tcPr>
            <w:tcW w:w="1316" w:type="dxa"/>
          </w:tcPr>
          <w:p w:rsidRPr="009808A7" w:rsidR="004F636F" w:rsidP="00BF60F8" w:rsidRDefault="004F636F" w14:paraId="78E36F4F" w14:textId="285DA36F">
            <w:pPr>
              <w:pStyle w:val="ListParagraph"/>
              <w:ind w:left="0"/>
              <w:jc w:val="both"/>
              <w:rPr>
                <w:rFonts w:asciiTheme="majorBidi" w:hAnsiTheme="majorBidi" w:cstheme="majorBidi"/>
                <w:b/>
              </w:rPr>
            </w:pPr>
            <w:r w:rsidRPr="009808A7">
              <w:rPr>
                <w:rFonts w:asciiTheme="majorBidi" w:hAnsiTheme="majorBidi" w:cstheme="majorBidi"/>
                <w:b/>
              </w:rPr>
              <w:t>Location of in-country offices</w:t>
            </w:r>
          </w:p>
        </w:tc>
        <w:tc>
          <w:tcPr>
            <w:tcW w:w="1294" w:type="dxa"/>
          </w:tcPr>
          <w:p w:rsidRPr="009808A7" w:rsidR="004F636F" w:rsidP="00BF60F8" w:rsidRDefault="004F636F" w14:paraId="4832179E" w14:textId="3AAE5657">
            <w:pPr>
              <w:pStyle w:val="ListParagraph"/>
              <w:ind w:left="0"/>
              <w:jc w:val="both"/>
              <w:rPr>
                <w:rFonts w:asciiTheme="majorBidi" w:hAnsiTheme="majorBidi" w:cstheme="majorBidi"/>
                <w:b/>
              </w:rPr>
            </w:pPr>
            <w:r w:rsidRPr="009808A7">
              <w:rPr>
                <w:rFonts w:asciiTheme="majorBidi" w:hAnsiTheme="majorBidi" w:cstheme="majorBidi"/>
                <w:b/>
              </w:rPr>
              <w:t>No. of existing staff, of which in project zones</w:t>
            </w:r>
          </w:p>
        </w:tc>
        <w:tc>
          <w:tcPr>
            <w:tcW w:w="3330" w:type="dxa"/>
          </w:tcPr>
          <w:p w:rsidRPr="009808A7" w:rsidR="004F636F" w:rsidP="00BF60F8" w:rsidRDefault="004F636F" w14:paraId="72DFACBB" w14:textId="4A6C04F9">
            <w:pPr>
              <w:pStyle w:val="ListParagraph"/>
              <w:ind w:left="0"/>
              <w:jc w:val="both"/>
              <w:rPr>
                <w:rFonts w:asciiTheme="majorBidi" w:hAnsiTheme="majorBidi" w:cstheme="majorBidi"/>
                <w:b/>
              </w:rPr>
            </w:pPr>
            <w:r w:rsidRPr="009808A7">
              <w:rPr>
                <w:rFonts w:asciiTheme="majorBidi" w:hAnsiTheme="majorBidi" w:cstheme="majorBidi"/>
                <w:b/>
              </w:rPr>
              <w:t>Highlight any existing expert staff of relevance to project</w:t>
            </w:r>
          </w:p>
        </w:tc>
      </w:tr>
      <w:tr w:rsidRPr="009808A7" w:rsidR="00FD69D5" w:rsidTr="009808A7" w14:paraId="239FD546" w14:textId="09F2874F">
        <w:trPr>
          <w:trHeight w:val="1114"/>
          <w:jc w:val="center"/>
        </w:trPr>
        <w:tc>
          <w:tcPr>
            <w:tcW w:w="1537" w:type="dxa"/>
            <w:shd w:val="clear" w:color="auto" w:fill="D9E2F3" w:themeFill="accent1" w:themeFillTint="33"/>
          </w:tcPr>
          <w:p w:rsidRPr="009808A7" w:rsidR="00A34A4B" w:rsidP="00BF60F8" w:rsidRDefault="00A34A4B" w14:paraId="49D9D7A4" w14:textId="39762126">
            <w:pPr>
              <w:jc w:val="both"/>
              <w:rPr>
                <w:rFonts w:asciiTheme="majorBidi" w:hAnsiTheme="majorBidi" w:cstheme="majorBidi"/>
                <w:b/>
                <w:sz w:val="22"/>
                <w:szCs w:val="22"/>
              </w:rPr>
            </w:pPr>
            <w:r w:rsidRPr="009808A7">
              <w:rPr>
                <w:rFonts w:asciiTheme="majorBidi" w:hAnsiTheme="majorBidi" w:cstheme="majorBidi"/>
                <w:b/>
                <w:sz w:val="22"/>
                <w:szCs w:val="22"/>
              </w:rPr>
              <w:t>Convening Organization:</w:t>
            </w:r>
          </w:p>
          <w:p w:rsidRPr="009808A7" w:rsidR="00A34A4B" w:rsidP="00BF60F8" w:rsidRDefault="00A34A4B" w14:paraId="3965F0CB" w14:textId="5F7EE2E0">
            <w:pPr>
              <w:pStyle w:val="ListParagraph"/>
              <w:ind w:left="0"/>
              <w:jc w:val="both"/>
              <w:rPr>
                <w:rFonts w:asciiTheme="majorBidi" w:hAnsiTheme="majorBidi" w:cstheme="majorBidi"/>
                <w:b/>
                <w:highlight w:val="yellow"/>
              </w:rPr>
            </w:pPr>
            <w:r w:rsidRPr="009808A7">
              <w:rPr>
                <w:rFonts w:asciiTheme="majorBidi" w:hAnsiTheme="majorBidi" w:cstheme="majorBidi"/>
                <w:b/>
              </w:rPr>
              <w:t xml:space="preserve">Interpeace </w:t>
            </w:r>
          </w:p>
        </w:tc>
        <w:tc>
          <w:tcPr>
            <w:tcW w:w="1206" w:type="dxa"/>
            <w:shd w:val="clear" w:color="auto" w:fill="D9E2F3" w:themeFill="accent1" w:themeFillTint="33"/>
          </w:tcPr>
          <w:p w:rsidRPr="009808A7" w:rsidR="00A34A4B" w:rsidP="00BF60F8" w:rsidRDefault="00657BCC" w14:paraId="1593352F" w14:textId="77777777">
            <w:pPr>
              <w:pStyle w:val="ListParagraph"/>
              <w:ind w:left="0"/>
              <w:jc w:val="both"/>
              <w:rPr>
                <w:rFonts w:asciiTheme="majorBidi" w:hAnsiTheme="majorBidi" w:cstheme="majorBidi"/>
                <w:bCs/>
              </w:rPr>
            </w:pPr>
            <w:r w:rsidRPr="009808A7">
              <w:rPr>
                <w:rFonts w:asciiTheme="majorBidi" w:hAnsiTheme="majorBidi" w:cstheme="majorBidi"/>
                <w:bCs/>
              </w:rPr>
              <w:t>17.5</w:t>
            </w:r>
            <w:r w:rsidRPr="009808A7" w:rsidR="005D3E26">
              <w:rPr>
                <w:rFonts w:asciiTheme="majorBidi" w:hAnsiTheme="majorBidi" w:cstheme="majorBidi"/>
                <w:bCs/>
              </w:rPr>
              <w:t>00.000 USD (2019)</w:t>
            </w:r>
          </w:p>
          <w:p w:rsidRPr="009808A7" w:rsidR="005D3E26" w:rsidP="00BF60F8" w:rsidRDefault="005D3E26" w14:paraId="16D37D88" w14:textId="33210A41">
            <w:pPr>
              <w:pStyle w:val="ListParagraph"/>
              <w:ind w:left="0"/>
              <w:jc w:val="both"/>
              <w:rPr>
                <w:rFonts w:asciiTheme="majorBidi" w:hAnsiTheme="majorBidi" w:cstheme="majorBidi"/>
                <w:bCs/>
              </w:rPr>
            </w:pPr>
          </w:p>
        </w:tc>
        <w:tc>
          <w:tcPr>
            <w:tcW w:w="1752" w:type="dxa"/>
            <w:shd w:val="clear" w:color="auto" w:fill="D9E2F3" w:themeFill="accent1" w:themeFillTint="33"/>
          </w:tcPr>
          <w:p w:rsidRPr="009808A7" w:rsidR="00A34A4B" w:rsidP="00BF60F8" w:rsidRDefault="00657BCC" w14:paraId="4A837F75" w14:textId="4D6F83C8">
            <w:pPr>
              <w:pStyle w:val="ListParagraph"/>
              <w:ind w:left="0"/>
              <w:jc w:val="both"/>
              <w:rPr>
                <w:rFonts w:asciiTheme="majorBidi" w:hAnsiTheme="majorBidi" w:cstheme="majorBidi"/>
                <w:bCs/>
              </w:rPr>
            </w:pPr>
            <w:r w:rsidRPr="009808A7">
              <w:rPr>
                <w:rFonts w:asciiTheme="majorBidi" w:hAnsiTheme="majorBidi" w:cstheme="majorBidi"/>
                <w:bCs/>
              </w:rPr>
              <w:t>PBF, UE Delegation, UNDP</w:t>
            </w:r>
            <w:r w:rsidRPr="009808A7" w:rsidR="005D3E26">
              <w:rPr>
                <w:rFonts w:asciiTheme="majorBidi" w:hAnsiTheme="majorBidi" w:cstheme="majorBidi"/>
                <w:bCs/>
              </w:rPr>
              <w:t xml:space="preserve">, </w:t>
            </w:r>
            <w:r w:rsidRPr="009808A7">
              <w:rPr>
                <w:rFonts w:asciiTheme="majorBidi" w:hAnsiTheme="majorBidi" w:cstheme="majorBidi"/>
                <w:bCs/>
              </w:rPr>
              <w:t>UNICEF</w:t>
            </w:r>
            <w:r w:rsidRPr="009808A7" w:rsidR="005D3E26">
              <w:rPr>
                <w:rFonts w:asciiTheme="majorBidi" w:hAnsiTheme="majorBidi" w:cstheme="majorBidi"/>
                <w:bCs/>
              </w:rPr>
              <w:t xml:space="preserve"> Switzerland, Netherlands, Sweden</w:t>
            </w:r>
          </w:p>
        </w:tc>
        <w:tc>
          <w:tcPr>
            <w:tcW w:w="1316" w:type="dxa"/>
            <w:shd w:val="clear" w:color="auto" w:fill="D9E2F3" w:themeFill="accent1" w:themeFillTint="33"/>
          </w:tcPr>
          <w:p w:rsidRPr="009808A7" w:rsidR="00A34A4B" w:rsidP="00BF60F8" w:rsidRDefault="00A34A4B" w14:paraId="31BD760F" w14:textId="4F23E9D5">
            <w:pPr>
              <w:pStyle w:val="ListParagraph"/>
              <w:ind w:left="0"/>
              <w:jc w:val="both"/>
              <w:rPr>
                <w:rFonts w:asciiTheme="majorBidi" w:hAnsiTheme="majorBidi" w:cstheme="majorBidi"/>
                <w:bCs/>
              </w:rPr>
            </w:pPr>
            <w:r w:rsidRPr="009808A7">
              <w:rPr>
                <w:rFonts w:asciiTheme="majorBidi" w:hAnsiTheme="majorBidi" w:cstheme="majorBidi"/>
                <w:bCs/>
              </w:rPr>
              <w:t xml:space="preserve">Bissau </w:t>
            </w:r>
          </w:p>
        </w:tc>
        <w:tc>
          <w:tcPr>
            <w:tcW w:w="1294" w:type="dxa"/>
            <w:shd w:val="clear" w:color="auto" w:fill="D9E2F3" w:themeFill="accent1" w:themeFillTint="33"/>
          </w:tcPr>
          <w:p w:rsidRPr="009808A7" w:rsidR="00A34A4B" w:rsidP="00BF60F8" w:rsidRDefault="00A34A4B" w14:paraId="4C66ED06" w14:textId="1D2FB330">
            <w:pPr>
              <w:pStyle w:val="ListParagraph"/>
              <w:ind w:left="0"/>
              <w:jc w:val="both"/>
              <w:rPr>
                <w:rFonts w:asciiTheme="majorBidi" w:hAnsiTheme="majorBidi" w:cstheme="majorBidi"/>
                <w:bCs/>
              </w:rPr>
            </w:pPr>
            <w:r w:rsidRPr="009808A7">
              <w:rPr>
                <w:rFonts w:asciiTheme="majorBidi" w:hAnsiTheme="majorBidi" w:cstheme="majorBidi"/>
                <w:bCs/>
              </w:rPr>
              <w:t xml:space="preserve">80 of which 1 in Guinea Bissau </w:t>
            </w:r>
          </w:p>
        </w:tc>
        <w:tc>
          <w:tcPr>
            <w:tcW w:w="3330" w:type="dxa"/>
            <w:shd w:val="clear" w:color="auto" w:fill="D9E2F3" w:themeFill="accent1" w:themeFillTint="33"/>
          </w:tcPr>
          <w:p w:rsidRPr="009808A7" w:rsidR="00A34A4B" w:rsidP="00BF60F8" w:rsidRDefault="005D3E26" w14:paraId="383DA177" w14:textId="2274635E">
            <w:pPr>
              <w:pStyle w:val="ListParagraph"/>
              <w:ind w:left="0"/>
              <w:jc w:val="both"/>
              <w:rPr>
                <w:rFonts w:asciiTheme="majorBidi" w:hAnsiTheme="majorBidi" w:cstheme="majorBidi"/>
                <w:bCs/>
              </w:rPr>
            </w:pPr>
            <w:r w:rsidRPr="009808A7">
              <w:rPr>
                <w:rFonts w:asciiTheme="majorBidi" w:hAnsiTheme="majorBidi" w:cstheme="majorBidi"/>
                <w:bCs/>
              </w:rPr>
              <w:t xml:space="preserve">Interpeace </w:t>
            </w:r>
            <w:r w:rsidRPr="009808A7" w:rsidR="00FD69D5">
              <w:rPr>
                <w:rFonts w:asciiTheme="majorBidi" w:hAnsiTheme="majorBidi" w:cstheme="majorBidi"/>
                <w:bCs/>
              </w:rPr>
              <w:t xml:space="preserve">Principal Representative (New York) and Senior Peacebuilding Advisor was highly involved in </w:t>
            </w:r>
            <w:r w:rsidRPr="009808A7">
              <w:rPr>
                <w:rFonts w:asciiTheme="majorBidi" w:hAnsiTheme="majorBidi" w:cstheme="majorBidi"/>
                <w:bCs/>
              </w:rPr>
              <w:t>development of the Progress Study on Youth, Peace and Security</w:t>
            </w:r>
          </w:p>
        </w:tc>
      </w:tr>
      <w:tr w:rsidRPr="009808A7" w:rsidR="00FD69D5" w:rsidTr="009808A7" w14:paraId="384EC203" w14:textId="2F681BD0">
        <w:trPr>
          <w:trHeight w:val="1380"/>
          <w:jc w:val="center"/>
        </w:trPr>
        <w:tc>
          <w:tcPr>
            <w:tcW w:w="1537" w:type="dxa"/>
          </w:tcPr>
          <w:p w:rsidRPr="009808A7" w:rsidR="00A34A4B" w:rsidP="00BF60F8" w:rsidRDefault="00A34A4B" w14:paraId="78D1482F" w14:textId="77777777">
            <w:pPr>
              <w:pStyle w:val="ListParagraph"/>
              <w:ind w:left="0"/>
              <w:jc w:val="both"/>
              <w:rPr>
                <w:rFonts w:asciiTheme="majorBidi" w:hAnsiTheme="majorBidi" w:cstheme="majorBidi"/>
                <w:b/>
                <w:lang w:val="es-ES"/>
              </w:rPr>
            </w:pPr>
            <w:r w:rsidRPr="009808A7">
              <w:rPr>
                <w:rFonts w:asciiTheme="majorBidi" w:hAnsiTheme="majorBidi" w:cstheme="majorBidi"/>
                <w:b/>
                <w:lang w:val="es-ES"/>
              </w:rPr>
              <w:t xml:space="preserve">Implementing partners: </w:t>
            </w:r>
          </w:p>
          <w:p w:rsidRPr="009808A7" w:rsidR="00A34A4B" w:rsidP="00BF60F8" w:rsidRDefault="00A34A4B" w14:paraId="45C5ACF4" w14:textId="4508AC92">
            <w:pPr>
              <w:pStyle w:val="ListParagraph"/>
              <w:ind w:left="0"/>
              <w:jc w:val="both"/>
              <w:rPr>
                <w:rFonts w:asciiTheme="majorBidi" w:hAnsiTheme="majorBidi" w:cstheme="majorBidi"/>
                <w:b/>
                <w:highlight w:val="yellow"/>
                <w:lang w:val="es-ES"/>
              </w:rPr>
            </w:pPr>
            <w:r w:rsidRPr="009808A7">
              <w:rPr>
                <w:rFonts w:asciiTheme="majorBidi" w:hAnsiTheme="majorBidi" w:cstheme="majorBidi"/>
                <w:b/>
                <w:lang w:val="es-ES"/>
              </w:rPr>
              <w:t>Voz di Paz</w:t>
            </w:r>
          </w:p>
        </w:tc>
        <w:tc>
          <w:tcPr>
            <w:tcW w:w="1206" w:type="dxa"/>
          </w:tcPr>
          <w:p w:rsidRPr="009808A7" w:rsidR="00A34A4B" w:rsidP="00BF60F8" w:rsidRDefault="00A34A4B" w14:paraId="4B88F444" w14:textId="77777777">
            <w:pPr>
              <w:pStyle w:val="ListParagraph"/>
              <w:ind w:left="0"/>
              <w:jc w:val="both"/>
              <w:rPr>
                <w:rFonts w:asciiTheme="majorBidi" w:hAnsiTheme="majorBidi" w:cstheme="majorBidi"/>
                <w:b/>
                <w:lang w:val="es-ES"/>
              </w:rPr>
            </w:pPr>
          </w:p>
        </w:tc>
        <w:tc>
          <w:tcPr>
            <w:tcW w:w="1752" w:type="dxa"/>
          </w:tcPr>
          <w:p w:rsidRPr="009808A7" w:rsidR="00A34A4B" w:rsidP="00BF60F8" w:rsidRDefault="00A34A4B" w14:paraId="600FB68F" w14:textId="595B7C4F">
            <w:pPr>
              <w:pStyle w:val="ListParagraph"/>
              <w:ind w:left="0"/>
              <w:jc w:val="both"/>
              <w:rPr>
                <w:rFonts w:asciiTheme="majorBidi" w:hAnsiTheme="majorBidi" w:cstheme="majorBidi"/>
                <w:bCs/>
              </w:rPr>
            </w:pPr>
            <w:r w:rsidRPr="009808A7">
              <w:rPr>
                <w:rFonts w:asciiTheme="majorBidi" w:hAnsiTheme="majorBidi" w:cstheme="majorBidi"/>
                <w:bCs/>
              </w:rPr>
              <w:t>EU delegation in Guinea Bissau, PBF, UN agencies</w:t>
            </w:r>
          </w:p>
        </w:tc>
        <w:tc>
          <w:tcPr>
            <w:tcW w:w="1316" w:type="dxa"/>
          </w:tcPr>
          <w:p w:rsidRPr="009808A7" w:rsidR="00A34A4B" w:rsidP="00BF60F8" w:rsidRDefault="00A34A4B" w14:paraId="55DB6E54" w14:textId="2A8D5CA1">
            <w:pPr>
              <w:pStyle w:val="ListParagraph"/>
              <w:ind w:left="0"/>
              <w:jc w:val="both"/>
              <w:rPr>
                <w:rFonts w:asciiTheme="majorBidi" w:hAnsiTheme="majorBidi" w:cstheme="majorBidi"/>
                <w:bCs/>
              </w:rPr>
            </w:pPr>
            <w:r w:rsidRPr="009808A7">
              <w:rPr>
                <w:rFonts w:asciiTheme="majorBidi" w:hAnsiTheme="majorBidi" w:cstheme="majorBidi"/>
                <w:bCs/>
              </w:rPr>
              <w:t xml:space="preserve">Bissau </w:t>
            </w:r>
          </w:p>
        </w:tc>
        <w:tc>
          <w:tcPr>
            <w:tcW w:w="1294" w:type="dxa"/>
          </w:tcPr>
          <w:p w:rsidRPr="009808A7" w:rsidR="00A34A4B" w:rsidP="00BF60F8" w:rsidRDefault="00A34A4B" w14:paraId="5E24794F" w14:textId="439482BF">
            <w:pPr>
              <w:pStyle w:val="ListParagraph"/>
              <w:ind w:left="0"/>
              <w:jc w:val="both"/>
              <w:rPr>
                <w:rFonts w:asciiTheme="majorBidi" w:hAnsiTheme="majorBidi" w:cstheme="majorBidi"/>
                <w:bCs/>
              </w:rPr>
            </w:pPr>
            <w:r w:rsidRPr="009808A7">
              <w:rPr>
                <w:rFonts w:asciiTheme="majorBidi" w:hAnsiTheme="majorBidi" w:cstheme="majorBidi"/>
                <w:bCs/>
              </w:rPr>
              <w:t xml:space="preserve">9 all in Guinea Bissau </w:t>
            </w:r>
          </w:p>
        </w:tc>
        <w:tc>
          <w:tcPr>
            <w:tcW w:w="3330" w:type="dxa"/>
          </w:tcPr>
          <w:p w:rsidRPr="009808A7" w:rsidR="00A34A4B" w:rsidP="00BF60F8" w:rsidRDefault="005D3E26" w14:paraId="47FFBC46" w14:textId="5209D069">
            <w:pPr>
              <w:pStyle w:val="ListParagraph"/>
              <w:ind w:left="0"/>
              <w:jc w:val="both"/>
              <w:rPr>
                <w:rFonts w:asciiTheme="majorBidi" w:hAnsiTheme="majorBidi" w:cstheme="majorBidi"/>
                <w:bCs/>
              </w:rPr>
            </w:pPr>
            <w:r w:rsidRPr="009808A7">
              <w:rPr>
                <w:rFonts w:asciiTheme="majorBidi" w:hAnsiTheme="majorBidi" w:cstheme="majorBidi"/>
                <w:bCs/>
              </w:rPr>
              <w:t xml:space="preserve">VdP research team staff has sounded experience in gender and youth promotion thanks to the involvement in previous project. VdP director </w:t>
            </w:r>
            <w:r w:rsidRPr="009808A7" w:rsidR="00FD69D5">
              <w:rPr>
                <w:rFonts w:asciiTheme="majorBidi" w:hAnsiTheme="majorBidi" w:cstheme="majorBidi"/>
                <w:bCs/>
              </w:rPr>
              <w:t xml:space="preserve">is nationally recognized for her commitment in gender promotion and inclusiveness. </w:t>
            </w:r>
          </w:p>
        </w:tc>
      </w:tr>
    </w:tbl>
    <w:p w:rsidRPr="00C6505A" w:rsidR="00C07299" w:rsidP="00BF60F8" w:rsidRDefault="00C07299" w14:paraId="257615BA" w14:textId="77777777">
      <w:pPr>
        <w:jc w:val="both"/>
        <w:rPr>
          <w:rFonts w:asciiTheme="majorBidi" w:hAnsiTheme="majorBidi" w:cstheme="majorBidi"/>
          <w:b/>
        </w:rPr>
      </w:pPr>
    </w:p>
    <w:p w:rsidRPr="009808A7" w:rsidR="000956A1" w:rsidP="00BF60F8" w:rsidRDefault="007C5B08" w14:paraId="5E77B127" w14:textId="4C3297CA">
      <w:pPr>
        <w:pStyle w:val="ListParagraph"/>
        <w:numPr>
          <w:ilvl w:val="0"/>
          <w:numId w:val="44"/>
        </w:numPr>
        <w:jc w:val="both"/>
        <w:rPr>
          <w:rFonts w:asciiTheme="majorBidi" w:hAnsiTheme="majorBidi" w:cstheme="majorBidi"/>
          <w:i/>
          <w:iCs/>
          <w:sz w:val="24"/>
          <w:szCs w:val="24"/>
        </w:rPr>
      </w:pPr>
      <w:r w:rsidRPr="00F93FF0">
        <w:rPr>
          <w:rFonts w:asciiTheme="majorBidi" w:hAnsiTheme="majorBidi" w:cstheme="majorBidi"/>
          <w:b/>
          <w:bCs/>
          <w:i/>
          <w:iCs/>
          <w:sz w:val="24"/>
          <w:szCs w:val="24"/>
        </w:rPr>
        <w:t>Project management and coordination</w:t>
      </w:r>
      <w:r w:rsidRPr="00F93FF0">
        <w:rPr>
          <w:rFonts w:asciiTheme="majorBidi" w:hAnsiTheme="majorBidi" w:cstheme="majorBidi"/>
          <w:i/>
          <w:iCs/>
          <w:sz w:val="24"/>
          <w:szCs w:val="24"/>
        </w:rPr>
        <w:t xml:space="preserve"> – </w:t>
      </w:r>
      <w:r w:rsidRPr="00F93FF0" w:rsidR="00AE691A">
        <w:rPr>
          <w:rFonts w:asciiTheme="majorBidi" w:hAnsiTheme="majorBidi" w:cstheme="majorBidi"/>
          <w:i/>
          <w:iCs/>
          <w:sz w:val="24"/>
          <w:szCs w:val="24"/>
        </w:rPr>
        <w:t>Indicate</w:t>
      </w:r>
      <w:r w:rsidRPr="00F93FF0">
        <w:rPr>
          <w:rFonts w:asciiTheme="majorBidi" w:hAnsiTheme="majorBidi" w:cstheme="majorBidi"/>
          <w:i/>
          <w:iCs/>
          <w:sz w:val="24"/>
          <w:szCs w:val="24"/>
        </w:rPr>
        <w:t xml:space="preserve"> the project implementation team, including positions and roles and explanation of which positions are </w:t>
      </w:r>
      <w:r w:rsidRPr="00F93FF0" w:rsidR="00BB46DC">
        <w:rPr>
          <w:rFonts w:asciiTheme="majorBidi" w:hAnsiTheme="majorBidi" w:cstheme="majorBidi"/>
          <w:i/>
          <w:iCs/>
          <w:sz w:val="24"/>
          <w:szCs w:val="24"/>
        </w:rPr>
        <w:t xml:space="preserve">to be </w:t>
      </w:r>
      <w:r w:rsidRPr="00F93FF0">
        <w:rPr>
          <w:rFonts w:asciiTheme="majorBidi" w:hAnsiTheme="majorBidi" w:cstheme="majorBidi"/>
          <w:i/>
          <w:iCs/>
          <w:sz w:val="24"/>
          <w:szCs w:val="24"/>
        </w:rPr>
        <w:t>funded by the project</w:t>
      </w:r>
      <w:r w:rsidRPr="00F93FF0" w:rsidR="00760D18">
        <w:rPr>
          <w:rFonts w:asciiTheme="majorBidi" w:hAnsiTheme="majorBidi" w:cstheme="majorBidi"/>
          <w:i/>
          <w:iCs/>
          <w:sz w:val="24"/>
          <w:szCs w:val="24"/>
        </w:rPr>
        <w:t xml:space="preserve"> (to which percentage)</w:t>
      </w:r>
      <w:r w:rsidRPr="00F93FF0" w:rsidR="00BB46DC">
        <w:rPr>
          <w:rFonts w:asciiTheme="majorBidi" w:hAnsiTheme="majorBidi" w:cstheme="majorBidi"/>
          <w:i/>
          <w:iCs/>
          <w:sz w:val="24"/>
          <w:szCs w:val="24"/>
        </w:rPr>
        <w:t xml:space="preserve">. </w:t>
      </w:r>
      <w:r w:rsidRPr="00F93FF0" w:rsidR="00AE691A">
        <w:rPr>
          <w:rFonts w:asciiTheme="majorBidi" w:hAnsiTheme="majorBidi" w:cstheme="majorBidi"/>
          <w:i/>
          <w:iCs/>
          <w:sz w:val="24"/>
          <w:szCs w:val="24"/>
        </w:rPr>
        <w:t>Explicitly indicate how</w:t>
      </w:r>
      <w:r w:rsidRPr="00F93FF0" w:rsidR="00F04A28">
        <w:rPr>
          <w:rFonts w:asciiTheme="majorBidi" w:hAnsiTheme="majorBidi" w:cstheme="majorBidi"/>
          <w:i/>
          <w:iCs/>
          <w:sz w:val="24"/>
          <w:szCs w:val="24"/>
        </w:rPr>
        <w:t xml:space="preserve"> </w:t>
      </w:r>
      <w:r w:rsidRPr="00F93FF0" w:rsidR="00AE691A">
        <w:rPr>
          <w:rFonts w:asciiTheme="majorBidi" w:hAnsiTheme="majorBidi" w:cstheme="majorBidi"/>
          <w:i/>
          <w:iCs/>
          <w:sz w:val="24"/>
          <w:szCs w:val="24"/>
        </w:rPr>
        <w:t xml:space="preserve">the project implementation team will ensure sufficient </w:t>
      </w:r>
      <w:r w:rsidRPr="00F93FF0" w:rsidR="00F04A28">
        <w:rPr>
          <w:rFonts w:asciiTheme="majorBidi" w:hAnsiTheme="majorBidi" w:cstheme="majorBidi"/>
          <w:i/>
          <w:iCs/>
          <w:sz w:val="24"/>
          <w:szCs w:val="24"/>
        </w:rPr>
        <w:t xml:space="preserve">gender or youth expertise. </w:t>
      </w:r>
      <w:r w:rsidRPr="00F93FF0" w:rsidR="00BB46DC">
        <w:rPr>
          <w:rFonts w:asciiTheme="majorBidi" w:hAnsiTheme="majorBidi" w:cstheme="majorBidi"/>
          <w:i/>
          <w:iCs/>
          <w:sz w:val="24"/>
          <w:szCs w:val="24"/>
        </w:rPr>
        <w:t>E</w:t>
      </w:r>
      <w:r w:rsidRPr="00F93FF0">
        <w:rPr>
          <w:rFonts w:asciiTheme="majorBidi" w:hAnsiTheme="majorBidi" w:cstheme="majorBidi"/>
          <w:i/>
          <w:iCs/>
          <w:sz w:val="24"/>
          <w:szCs w:val="24"/>
        </w:rPr>
        <w:t>xplain project coordination and oversight arrangements</w:t>
      </w:r>
      <w:r w:rsidRPr="00F93FF0" w:rsidR="004F636F">
        <w:rPr>
          <w:rFonts w:asciiTheme="majorBidi" w:hAnsiTheme="majorBidi" w:cstheme="majorBidi"/>
          <w:i/>
          <w:iCs/>
          <w:sz w:val="24"/>
          <w:szCs w:val="24"/>
        </w:rPr>
        <w:t xml:space="preserve"> and ensure link with PBF Secretariat if it exists</w:t>
      </w:r>
      <w:r w:rsidRPr="00F93FF0">
        <w:rPr>
          <w:rFonts w:asciiTheme="majorBidi" w:hAnsiTheme="majorBidi" w:cstheme="majorBidi"/>
          <w:i/>
          <w:iCs/>
          <w:sz w:val="24"/>
          <w:szCs w:val="24"/>
        </w:rPr>
        <w:t>.</w:t>
      </w:r>
      <w:r w:rsidRPr="00F93FF0" w:rsidR="00480024">
        <w:rPr>
          <w:rFonts w:asciiTheme="majorBidi" w:hAnsiTheme="majorBidi" w:cstheme="majorBidi"/>
          <w:i/>
          <w:iCs/>
          <w:sz w:val="24"/>
          <w:szCs w:val="24"/>
        </w:rPr>
        <w:t xml:space="preserve"> </w:t>
      </w:r>
      <w:r w:rsidRPr="003F5D79" w:rsidR="00480024">
        <w:rPr>
          <w:rFonts w:asciiTheme="majorBidi" w:hAnsiTheme="majorBidi" w:cstheme="majorBidi"/>
          <w:i/>
          <w:iCs/>
          <w:sz w:val="24"/>
          <w:szCs w:val="24"/>
        </w:rPr>
        <w:t>Fill out project implementatio</w:t>
      </w:r>
      <w:r w:rsidRPr="003F5D79" w:rsidR="009A1657">
        <w:rPr>
          <w:rFonts w:asciiTheme="majorBidi" w:hAnsiTheme="majorBidi" w:cstheme="majorBidi"/>
          <w:i/>
          <w:iCs/>
          <w:sz w:val="24"/>
          <w:szCs w:val="24"/>
        </w:rPr>
        <w:t xml:space="preserve">n readiness checklist in </w:t>
      </w:r>
      <w:r w:rsidRPr="003F5D79" w:rsidR="009A1657">
        <w:rPr>
          <w:rFonts w:asciiTheme="majorBidi" w:hAnsiTheme="majorBidi" w:cstheme="majorBidi"/>
          <w:b/>
          <w:bCs/>
          <w:i/>
          <w:iCs/>
          <w:sz w:val="24"/>
          <w:szCs w:val="24"/>
        </w:rPr>
        <w:t xml:space="preserve">Annex </w:t>
      </w:r>
      <w:r w:rsidRPr="003F5D79" w:rsidR="006F7558">
        <w:rPr>
          <w:rFonts w:asciiTheme="majorBidi" w:hAnsiTheme="majorBidi" w:cstheme="majorBidi"/>
          <w:b/>
          <w:bCs/>
          <w:i/>
          <w:iCs/>
          <w:sz w:val="24"/>
          <w:szCs w:val="24"/>
        </w:rPr>
        <w:t>A</w:t>
      </w:r>
      <w:r w:rsidRPr="003F5D79" w:rsidR="003F63FE">
        <w:rPr>
          <w:rFonts w:asciiTheme="majorBidi" w:hAnsiTheme="majorBidi" w:cstheme="majorBidi"/>
          <w:b/>
          <w:bCs/>
          <w:i/>
          <w:iCs/>
          <w:sz w:val="24"/>
          <w:szCs w:val="24"/>
        </w:rPr>
        <w:t>.1</w:t>
      </w:r>
      <w:r w:rsidRPr="003F5D79" w:rsidR="004F636F">
        <w:rPr>
          <w:rFonts w:asciiTheme="majorBidi" w:hAnsiTheme="majorBidi" w:cstheme="majorBidi"/>
          <w:b/>
          <w:bCs/>
          <w:i/>
          <w:iCs/>
          <w:sz w:val="24"/>
          <w:szCs w:val="24"/>
        </w:rPr>
        <w:t xml:space="preserve"> </w:t>
      </w:r>
      <w:r w:rsidRPr="003F5D79" w:rsidR="004F636F">
        <w:rPr>
          <w:rFonts w:asciiTheme="majorBidi" w:hAnsiTheme="majorBidi" w:cstheme="majorBidi"/>
          <w:i/>
          <w:iCs/>
          <w:sz w:val="24"/>
          <w:szCs w:val="24"/>
        </w:rPr>
        <w:t>and attach key staff TORs</w:t>
      </w:r>
      <w:r w:rsidRPr="00F93FF0" w:rsidR="00480024">
        <w:rPr>
          <w:rFonts w:asciiTheme="majorBidi" w:hAnsiTheme="majorBidi" w:cstheme="majorBidi"/>
          <w:i/>
          <w:iCs/>
          <w:sz w:val="24"/>
          <w:szCs w:val="24"/>
        </w:rPr>
        <w:t>.</w:t>
      </w:r>
      <w:r w:rsidRPr="00F93FF0" w:rsidR="00973234">
        <w:rPr>
          <w:rFonts w:asciiTheme="majorBidi" w:hAnsiTheme="majorBidi" w:cstheme="majorBidi"/>
          <w:i/>
          <w:iCs/>
          <w:sz w:val="24"/>
          <w:szCs w:val="24"/>
        </w:rPr>
        <w:t xml:space="preserve"> </w:t>
      </w:r>
    </w:p>
    <w:p w:rsidRPr="000956A1" w:rsidR="00144348" w:rsidP="00BF60F8" w:rsidRDefault="000956A1" w14:paraId="57736140" w14:textId="48940C0F">
      <w:pPr>
        <w:jc w:val="both"/>
        <w:rPr>
          <w:rFonts w:asciiTheme="majorBidi" w:hAnsiTheme="majorBidi" w:cstheme="majorBidi"/>
        </w:rPr>
      </w:pPr>
      <w:r w:rsidRPr="00144348">
        <w:rPr>
          <w:rFonts w:asciiTheme="majorBidi" w:hAnsiTheme="majorBidi" w:cstheme="majorBidi"/>
        </w:rPr>
        <w:t>Interpeace</w:t>
      </w:r>
      <w:r w:rsidRPr="000956A1">
        <w:rPr>
          <w:rFonts w:asciiTheme="majorBidi" w:hAnsiTheme="majorBidi" w:cstheme="majorBidi"/>
        </w:rPr>
        <w:t xml:space="preserve"> </w:t>
      </w:r>
      <w:r>
        <w:rPr>
          <w:rFonts w:asciiTheme="majorBidi" w:hAnsiTheme="majorBidi" w:cstheme="majorBidi"/>
        </w:rPr>
        <w:t>will be responsible for</w:t>
      </w:r>
      <w:r w:rsidRPr="000956A1">
        <w:rPr>
          <w:rFonts w:asciiTheme="majorBidi" w:hAnsiTheme="majorBidi" w:cstheme="majorBidi"/>
        </w:rPr>
        <w:t xml:space="preserve"> the efficiency and effectiveness of the implementation of the project to the PBF. Nevertheless, Voz di Paz will play, alongside Interpeace, a central role in </w:t>
      </w:r>
      <w:r w:rsidRPr="00144348">
        <w:rPr>
          <w:rFonts w:asciiTheme="majorBidi" w:hAnsiTheme="majorBidi" w:cstheme="majorBidi"/>
          <w:b/>
          <w:bCs/>
        </w:rPr>
        <w:t>project management and implementation</w:t>
      </w:r>
      <w:r w:rsidRPr="000956A1">
        <w:rPr>
          <w:rFonts w:asciiTheme="majorBidi" w:hAnsiTheme="majorBidi" w:cstheme="majorBidi"/>
        </w:rPr>
        <w:t xml:space="preserve">. The project implementation team </w:t>
      </w:r>
      <w:r>
        <w:rPr>
          <w:rFonts w:asciiTheme="majorBidi" w:hAnsiTheme="majorBidi" w:cstheme="majorBidi"/>
        </w:rPr>
        <w:t xml:space="preserve">is composed by </w:t>
      </w:r>
      <w:r w:rsidRPr="000956A1">
        <w:rPr>
          <w:rFonts w:asciiTheme="majorBidi" w:hAnsiTheme="majorBidi" w:cstheme="majorBidi"/>
        </w:rPr>
        <w:t xml:space="preserve">Interpeace Program </w:t>
      </w:r>
      <w:r>
        <w:rPr>
          <w:rFonts w:asciiTheme="majorBidi" w:hAnsiTheme="majorBidi" w:cstheme="majorBidi"/>
        </w:rPr>
        <w:t>Manager in Guinea Bissau</w:t>
      </w:r>
      <w:r w:rsidRPr="000956A1">
        <w:rPr>
          <w:rFonts w:asciiTheme="majorBidi" w:hAnsiTheme="majorBidi" w:cstheme="majorBidi"/>
        </w:rPr>
        <w:t xml:space="preserve">, and the Voz di Paz implementation team </w:t>
      </w:r>
      <w:r>
        <w:rPr>
          <w:rFonts w:asciiTheme="majorBidi" w:hAnsiTheme="majorBidi" w:cstheme="majorBidi"/>
        </w:rPr>
        <w:t xml:space="preserve">which include </w:t>
      </w:r>
      <w:r w:rsidRPr="000956A1">
        <w:rPr>
          <w:rFonts w:asciiTheme="majorBidi" w:hAnsiTheme="majorBidi" w:cstheme="majorBidi"/>
        </w:rPr>
        <w:t xml:space="preserve">a </w:t>
      </w:r>
      <w:r>
        <w:rPr>
          <w:rFonts w:asciiTheme="majorBidi" w:hAnsiTheme="majorBidi" w:cstheme="majorBidi"/>
        </w:rPr>
        <w:t>D</w:t>
      </w:r>
      <w:r w:rsidRPr="000956A1">
        <w:rPr>
          <w:rFonts w:asciiTheme="majorBidi" w:hAnsiTheme="majorBidi" w:cstheme="majorBidi"/>
        </w:rPr>
        <w:t>irector</w:t>
      </w:r>
      <w:r w:rsidR="00204601">
        <w:rPr>
          <w:rFonts w:asciiTheme="majorBidi" w:hAnsiTheme="majorBidi" w:cstheme="majorBidi"/>
        </w:rPr>
        <w:t xml:space="preserve"> and</w:t>
      </w:r>
      <w:r>
        <w:rPr>
          <w:rFonts w:asciiTheme="majorBidi" w:hAnsiTheme="majorBidi" w:cstheme="majorBidi"/>
        </w:rPr>
        <w:t xml:space="preserve"> </w:t>
      </w:r>
      <w:r w:rsidRPr="000956A1">
        <w:rPr>
          <w:rFonts w:asciiTheme="majorBidi" w:hAnsiTheme="majorBidi" w:cstheme="majorBidi"/>
        </w:rPr>
        <w:t>a team of</w:t>
      </w:r>
      <w:r w:rsidR="00144348">
        <w:rPr>
          <w:rFonts w:asciiTheme="majorBidi" w:hAnsiTheme="majorBidi" w:cstheme="majorBidi"/>
        </w:rPr>
        <w:t xml:space="preserve"> 2 </w:t>
      </w:r>
      <w:r w:rsidR="000650CC">
        <w:rPr>
          <w:rFonts w:asciiTheme="majorBidi" w:hAnsiTheme="majorBidi" w:cstheme="majorBidi"/>
        </w:rPr>
        <w:t>R</w:t>
      </w:r>
      <w:r w:rsidRPr="000956A1">
        <w:rPr>
          <w:rFonts w:asciiTheme="majorBidi" w:hAnsiTheme="majorBidi" w:cstheme="majorBidi"/>
        </w:rPr>
        <w:t>esearchers in charge of lead</w:t>
      </w:r>
      <w:r w:rsidR="00BC1DEA">
        <w:rPr>
          <w:rFonts w:asciiTheme="majorBidi" w:hAnsiTheme="majorBidi" w:cstheme="majorBidi"/>
        </w:rPr>
        <w:t>ing</w:t>
      </w:r>
      <w:r w:rsidR="00204601">
        <w:rPr>
          <w:rFonts w:asciiTheme="majorBidi" w:hAnsiTheme="majorBidi" w:cstheme="majorBidi"/>
        </w:rPr>
        <w:t xml:space="preserve"> the</w:t>
      </w:r>
      <w:r w:rsidRPr="000956A1">
        <w:rPr>
          <w:rFonts w:asciiTheme="majorBidi" w:hAnsiTheme="majorBidi" w:cstheme="majorBidi"/>
        </w:rPr>
        <w:t xml:space="preserve"> </w:t>
      </w:r>
      <w:r w:rsidR="000650CC">
        <w:rPr>
          <w:rFonts w:asciiTheme="majorBidi" w:hAnsiTheme="majorBidi" w:cstheme="majorBidi"/>
        </w:rPr>
        <w:t xml:space="preserve">activities on the ground including </w:t>
      </w:r>
      <w:r w:rsidR="00BC1DEA">
        <w:rPr>
          <w:rFonts w:asciiTheme="majorBidi" w:hAnsiTheme="majorBidi" w:cstheme="majorBidi"/>
        </w:rPr>
        <w:t>2</w:t>
      </w:r>
      <w:r w:rsidR="00144348">
        <w:rPr>
          <w:rFonts w:asciiTheme="majorBidi" w:hAnsiTheme="majorBidi" w:cstheme="majorBidi"/>
        </w:rPr>
        <w:t xml:space="preserve"> </w:t>
      </w:r>
      <w:r w:rsidR="000650CC">
        <w:rPr>
          <w:rFonts w:asciiTheme="majorBidi" w:hAnsiTheme="majorBidi" w:cstheme="majorBidi"/>
        </w:rPr>
        <w:t>A</w:t>
      </w:r>
      <w:r w:rsidRPr="000956A1">
        <w:rPr>
          <w:rFonts w:asciiTheme="majorBidi" w:hAnsiTheme="majorBidi" w:cstheme="majorBidi"/>
        </w:rPr>
        <w:t>udiovisual</w:t>
      </w:r>
      <w:r w:rsidR="000650CC">
        <w:rPr>
          <w:rFonts w:asciiTheme="majorBidi" w:hAnsiTheme="majorBidi" w:cstheme="majorBidi"/>
        </w:rPr>
        <w:t xml:space="preserve"> (AV)</w:t>
      </w:r>
      <w:r w:rsidRPr="000956A1">
        <w:rPr>
          <w:rFonts w:asciiTheme="majorBidi" w:hAnsiTheme="majorBidi" w:cstheme="majorBidi"/>
        </w:rPr>
        <w:t xml:space="preserve"> </w:t>
      </w:r>
      <w:r w:rsidR="000650CC">
        <w:rPr>
          <w:rFonts w:asciiTheme="majorBidi" w:hAnsiTheme="majorBidi" w:cstheme="majorBidi"/>
        </w:rPr>
        <w:t>R</w:t>
      </w:r>
      <w:r w:rsidRPr="000956A1">
        <w:rPr>
          <w:rFonts w:asciiTheme="majorBidi" w:hAnsiTheme="majorBidi" w:cstheme="majorBidi"/>
        </w:rPr>
        <w:t>esearcher</w:t>
      </w:r>
      <w:r w:rsidR="00BC1DEA">
        <w:rPr>
          <w:rFonts w:asciiTheme="majorBidi" w:hAnsiTheme="majorBidi" w:cstheme="majorBidi"/>
        </w:rPr>
        <w:t>s</w:t>
      </w:r>
      <w:r w:rsidRPr="000956A1">
        <w:rPr>
          <w:rFonts w:asciiTheme="majorBidi" w:hAnsiTheme="majorBidi" w:cstheme="majorBidi"/>
        </w:rPr>
        <w:t xml:space="preserve">. The research team will lead the </w:t>
      </w:r>
      <w:r w:rsidR="000650CC">
        <w:rPr>
          <w:rFonts w:asciiTheme="majorBidi" w:hAnsiTheme="majorBidi" w:cstheme="majorBidi"/>
        </w:rPr>
        <w:t xml:space="preserve">dialogue </w:t>
      </w:r>
      <w:r w:rsidRPr="000956A1">
        <w:rPr>
          <w:rFonts w:asciiTheme="majorBidi" w:hAnsiTheme="majorBidi" w:cstheme="majorBidi"/>
        </w:rPr>
        <w:t>process</w:t>
      </w:r>
      <w:r w:rsidR="000650CC">
        <w:rPr>
          <w:rFonts w:asciiTheme="majorBidi" w:hAnsiTheme="majorBidi" w:cstheme="majorBidi"/>
        </w:rPr>
        <w:t xml:space="preserve"> and </w:t>
      </w:r>
      <w:r w:rsidR="00BC1DEA">
        <w:rPr>
          <w:rFonts w:asciiTheme="majorBidi" w:hAnsiTheme="majorBidi" w:cstheme="majorBidi"/>
        </w:rPr>
        <w:t>the</w:t>
      </w:r>
      <w:r w:rsidR="000650CC">
        <w:rPr>
          <w:rFonts w:asciiTheme="majorBidi" w:hAnsiTheme="majorBidi" w:cstheme="majorBidi"/>
        </w:rPr>
        <w:t xml:space="preserve"> validation </w:t>
      </w:r>
      <w:r w:rsidR="00BC1DEA">
        <w:rPr>
          <w:rFonts w:asciiTheme="majorBidi" w:hAnsiTheme="majorBidi" w:cstheme="majorBidi"/>
        </w:rPr>
        <w:t xml:space="preserve">of its final findings </w:t>
      </w:r>
      <w:r w:rsidR="000650CC">
        <w:rPr>
          <w:rFonts w:asciiTheme="majorBidi" w:hAnsiTheme="majorBidi" w:cstheme="majorBidi"/>
        </w:rPr>
        <w:t>with multiple stakeholders and</w:t>
      </w:r>
      <w:r w:rsidRPr="000956A1">
        <w:rPr>
          <w:rFonts w:asciiTheme="majorBidi" w:hAnsiTheme="majorBidi" w:cstheme="majorBidi"/>
        </w:rPr>
        <w:t xml:space="preserve"> </w:t>
      </w:r>
      <w:r w:rsidR="000650CC">
        <w:rPr>
          <w:rFonts w:asciiTheme="majorBidi" w:hAnsiTheme="majorBidi" w:cstheme="majorBidi"/>
        </w:rPr>
        <w:t xml:space="preserve">will facilitate </w:t>
      </w:r>
      <w:r w:rsidRPr="000956A1">
        <w:rPr>
          <w:rFonts w:asciiTheme="majorBidi" w:hAnsiTheme="majorBidi" w:cstheme="majorBidi"/>
        </w:rPr>
        <w:t>the</w:t>
      </w:r>
      <w:r w:rsidR="000650CC">
        <w:rPr>
          <w:rFonts w:asciiTheme="majorBidi" w:hAnsiTheme="majorBidi" w:cstheme="majorBidi"/>
        </w:rPr>
        <w:t xml:space="preserve"> creation </w:t>
      </w:r>
      <w:r w:rsidR="00144348">
        <w:rPr>
          <w:rFonts w:asciiTheme="majorBidi" w:hAnsiTheme="majorBidi" w:cstheme="majorBidi"/>
        </w:rPr>
        <w:t xml:space="preserve">of </w:t>
      </w:r>
      <w:r w:rsidR="000650CC">
        <w:rPr>
          <w:rFonts w:asciiTheme="majorBidi" w:hAnsiTheme="majorBidi" w:cstheme="majorBidi"/>
        </w:rPr>
        <w:t xml:space="preserve">mentoring platform following the establishment of a microgrant mechanism. The audiovisual team will ensure the training of youth </w:t>
      </w:r>
      <w:r w:rsidR="000650CC">
        <w:rPr>
          <w:rFonts w:asciiTheme="majorBidi" w:hAnsiTheme="majorBidi" w:cstheme="majorBidi"/>
        </w:rPr>
        <w:lastRenderedPageBreak/>
        <w:t>leaders and will carry out all the activities linked with production and dissemination of AV products</w:t>
      </w:r>
      <w:r w:rsidRPr="000956A1">
        <w:rPr>
          <w:rFonts w:asciiTheme="majorBidi" w:hAnsiTheme="majorBidi" w:cstheme="majorBidi"/>
        </w:rPr>
        <w:t xml:space="preserve">. </w:t>
      </w:r>
      <w:r w:rsidR="00144348">
        <w:rPr>
          <w:rFonts w:asciiTheme="majorBidi" w:hAnsiTheme="majorBidi" w:cstheme="majorBidi"/>
        </w:rPr>
        <w:t>The Director</w:t>
      </w:r>
      <w:r w:rsidR="006353C9">
        <w:rPr>
          <w:rFonts w:asciiTheme="majorBidi" w:hAnsiTheme="majorBidi" w:cstheme="majorBidi"/>
        </w:rPr>
        <w:t xml:space="preserve"> will ensure the technical experience on gender youth promotion and social change and </w:t>
      </w:r>
      <w:r w:rsidR="00144348">
        <w:rPr>
          <w:rFonts w:asciiTheme="majorBidi" w:hAnsiTheme="majorBidi" w:cstheme="majorBidi"/>
        </w:rPr>
        <w:t xml:space="preserve">will </w:t>
      </w:r>
      <w:r w:rsidRPr="00144348">
        <w:rPr>
          <w:rFonts w:asciiTheme="majorBidi" w:hAnsiTheme="majorBidi" w:cstheme="majorBidi"/>
        </w:rPr>
        <w:t>play a strategic support role in the analysis</w:t>
      </w:r>
      <w:r w:rsidRPr="00144348" w:rsidR="000650CC">
        <w:rPr>
          <w:rFonts w:asciiTheme="majorBidi" w:hAnsiTheme="majorBidi" w:cstheme="majorBidi"/>
        </w:rPr>
        <w:t xml:space="preserve"> and</w:t>
      </w:r>
      <w:r w:rsidRPr="00144348">
        <w:rPr>
          <w:rFonts w:asciiTheme="majorBidi" w:hAnsiTheme="majorBidi" w:cstheme="majorBidi"/>
        </w:rPr>
        <w:t xml:space="preserve"> management of the political space</w:t>
      </w:r>
      <w:r w:rsidR="00144348">
        <w:rPr>
          <w:rFonts w:asciiTheme="majorBidi" w:hAnsiTheme="majorBidi" w:cstheme="majorBidi"/>
        </w:rPr>
        <w:t xml:space="preserve"> at the national level</w:t>
      </w:r>
      <w:r w:rsidR="006249C1">
        <w:rPr>
          <w:rFonts w:asciiTheme="majorBidi" w:hAnsiTheme="majorBidi" w:cstheme="majorBidi"/>
        </w:rPr>
        <w:t>.</w:t>
      </w:r>
      <w:r w:rsidRPr="006249C1" w:rsidR="00144348">
        <w:rPr>
          <w:rFonts w:asciiTheme="majorBidi" w:hAnsiTheme="majorBidi" w:cstheme="majorBidi"/>
        </w:rPr>
        <w:t xml:space="preserve"> Interpeace Programme Manager</w:t>
      </w:r>
      <w:r w:rsidR="001B613B">
        <w:rPr>
          <w:rFonts w:asciiTheme="majorBidi" w:hAnsiTheme="majorBidi" w:cstheme="majorBidi"/>
        </w:rPr>
        <w:t>,</w:t>
      </w:r>
      <w:r w:rsidR="006249C1">
        <w:rPr>
          <w:rFonts w:asciiTheme="majorBidi" w:hAnsiTheme="majorBidi" w:cstheme="majorBidi"/>
        </w:rPr>
        <w:t xml:space="preserve"> with his </w:t>
      </w:r>
      <w:r w:rsidRPr="006249C1" w:rsidR="006249C1">
        <w:rPr>
          <w:rFonts w:asciiTheme="majorBidi" w:hAnsiTheme="majorBidi" w:cstheme="majorBidi"/>
        </w:rPr>
        <w:t xml:space="preserve">experience on </w:t>
      </w:r>
      <w:r w:rsidR="006249C1">
        <w:rPr>
          <w:rFonts w:asciiTheme="majorBidi" w:hAnsiTheme="majorBidi" w:cstheme="majorBidi"/>
        </w:rPr>
        <w:t xml:space="preserve">project management, </w:t>
      </w:r>
      <w:r w:rsidRPr="006249C1" w:rsidR="006249C1">
        <w:rPr>
          <w:rFonts w:asciiTheme="majorBidi" w:hAnsiTheme="majorBidi" w:cstheme="majorBidi"/>
        </w:rPr>
        <w:t>social change</w:t>
      </w:r>
      <w:r w:rsidR="006249C1">
        <w:rPr>
          <w:rFonts w:asciiTheme="majorBidi" w:hAnsiTheme="majorBidi" w:cstheme="majorBidi"/>
        </w:rPr>
        <w:t xml:space="preserve"> and</w:t>
      </w:r>
      <w:r w:rsidRPr="006249C1" w:rsidR="006249C1">
        <w:rPr>
          <w:rFonts w:asciiTheme="majorBidi" w:hAnsiTheme="majorBidi" w:cstheme="majorBidi"/>
        </w:rPr>
        <w:t xml:space="preserve"> innovative tools </w:t>
      </w:r>
      <w:r w:rsidRPr="006249C1" w:rsidR="00144348">
        <w:rPr>
          <w:rFonts w:asciiTheme="majorBidi" w:hAnsiTheme="majorBidi" w:cstheme="majorBidi"/>
        </w:rPr>
        <w:t xml:space="preserve">will </w:t>
      </w:r>
      <w:r w:rsidRPr="006249C1" w:rsidR="006249C1">
        <w:rPr>
          <w:rFonts w:asciiTheme="majorBidi" w:hAnsiTheme="majorBidi" w:cstheme="majorBidi"/>
        </w:rPr>
        <w:t>monitor the implementation of the project e</w:t>
      </w:r>
      <w:r w:rsidRPr="006249C1" w:rsidR="00144348">
        <w:rPr>
          <w:rFonts w:asciiTheme="majorBidi" w:hAnsiTheme="majorBidi" w:cstheme="majorBidi"/>
        </w:rPr>
        <w:t>nsur</w:t>
      </w:r>
      <w:r w:rsidRPr="006249C1" w:rsidR="006249C1">
        <w:rPr>
          <w:rFonts w:asciiTheme="majorBidi" w:hAnsiTheme="majorBidi" w:cstheme="majorBidi"/>
        </w:rPr>
        <w:t>ing</w:t>
      </w:r>
      <w:r w:rsidRPr="006249C1" w:rsidR="00144348">
        <w:rPr>
          <w:rFonts w:asciiTheme="majorBidi" w:hAnsiTheme="majorBidi" w:cstheme="majorBidi"/>
        </w:rPr>
        <w:t xml:space="preserve"> </w:t>
      </w:r>
      <w:r w:rsidRPr="006249C1" w:rsidR="006249C1">
        <w:rPr>
          <w:rFonts w:asciiTheme="majorBidi" w:hAnsiTheme="majorBidi" w:cstheme="majorBidi"/>
        </w:rPr>
        <w:t xml:space="preserve">the </w:t>
      </w:r>
      <w:r w:rsidR="006249C1">
        <w:rPr>
          <w:rFonts w:asciiTheme="majorBidi" w:hAnsiTheme="majorBidi" w:cstheme="majorBidi"/>
        </w:rPr>
        <w:t xml:space="preserve">publication and </w:t>
      </w:r>
      <w:r w:rsidRPr="006249C1" w:rsidR="006249C1">
        <w:rPr>
          <w:rFonts w:asciiTheme="majorBidi" w:hAnsiTheme="majorBidi" w:cstheme="majorBidi"/>
        </w:rPr>
        <w:t xml:space="preserve">sharing of main project results at the </w:t>
      </w:r>
      <w:r w:rsidR="006249C1">
        <w:rPr>
          <w:rFonts w:asciiTheme="majorBidi" w:hAnsiTheme="majorBidi" w:cstheme="majorBidi"/>
        </w:rPr>
        <w:t xml:space="preserve">national and </w:t>
      </w:r>
      <w:r w:rsidRPr="006249C1" w:rsidR="006249C1">
        <w:rPr>
          <w:rFonts w:asciiTheme="majorBidi" w:hAnsiTheme="majorBidi" w:cstheme="majorBidi"/>
        </w:rPr>
        <w:t>international level</w:t>
      </w:r>
      <w:r w:rsidR="006249C1">
        <w:rPr>
          <w:rFonts w:asciiTheme="majorBidi" w:hAnsiTheme="majorBidi" w:cstheme="majorBidi"/>
        </w:rPr>
        <w:t xml:space="preserve">. Interpeace Programme Manager will also </w:t>
      </w:r>
      <w:r w:rsidR="00027626">
        <w:rPr>
          <w:rFonts w:asciiTheme="majorBidi" w:hAnsiTheme="majorBidi" w:cstheme="majorBidi"/>
        </w:rPr>
        <w:t xml:space="preserve">ensure the </w:t>
      </w:r>
      <w:r w:rsidRPr="006249C1" w:rsidR="00027626">
        <w:rPr>
          <w:rFonts w:asciiTheme="majorBidi" w:hAnsiTheme="majorBidi" w:cstheme="majorBidi"/>
        </w:rPr>
        <w:t>coordination with the PBF Secretariat in</w:t>
      </w:r>
      <w:r w:rsidR="00027626">
        <w:rPr>
          <w:rFonts w:asciiTheme="majorBidi" w:hAnsiTheme="majorBidi" w:cstheme="majorBidi"/>
        </w:rPr>
        <w:t xml:space="preserve"> Bissau</w:t>
      </w:r>
      <w:r w:rsidRPr="006249C1" w:rsidR="00027626">
        <w:rPr>
          <w:rFonts w:asciiTheme="majorBidi" w:hAnsiTheme="majorBidi" w:cstheme="majorBidi"/>
        </w:rPr>
        <w:t xml:space="preserve"> </w:t>
      </w:r>
      <w:r w:rsidR="00027626">
        <w:rPr>
          <w:rFonts w:asciiTheme="majorBidi" w:hAnsiTheme="majorBidi" w:cstheme="majorBidi"/>
        </w:rPr>
        <w:t>and contribute</w:t>
      </w:r>
      <w:r w:rsidRPr="006249C1" w:rsidR="006249C1">
        <w:rPr>
          <w:rFonts w:asciiTheme="majorBidi" w:hAnsiTheme="majorBidi" w:cstheme="majorBidi"/>
        </w:rPr>
        <w:t xml:space="preserve"> </w:t>
      </w:r>
      <w:r w:rsidRPr="006249C1" w:rsidR="00027626">
        <w:rPr>
          <w:rFonts w:asciiTheme="majorBidi" w:hAnsiTheme="majorBidi" w:cstheme="majorBidi"/>
        </w:rPr>
        <w:t>to</w:t>
      </w:r>
      <w:r w:rsidRPr="006249C1" w:rsidR="006249C1">
        <w:rPr>
          <w:rFonts w:asciiTheme="majorBidi" w:hAnsiTheme="majorBidi" w:cstheme="majorBidi"/>
        </w:rPr>
        <w:t xml:space="preserve"> the management of the political space at the national and international level</w:t>
      </w:r>
      <w:r w:rsidR="006249C1">
        <w:rPr>
          <w:rFonts w:asciiTheme="majorBidi" w:hAnsiTheme="majorBidi" w:cstheme="majorBidi"/>
        </w:rPr>
        <w:t xml:space="preserve"> </w:t>
      </w:r>
      <w:r w:rsidR="00027626">
        <w:rPr>
          <w:rFonts w:asciiTheme="majorBidi" w:hAnsiTheme="majorBidi" w:cstheme="majorBidi"/>
        </w:rPr>
        <w:t>with the support of the Senior Representa</w:t>
      </w:r>
      <w:r w:rsidR="001A08E3">
        <w:rPr>
          <w:rFonts w:asciiTheme="majorBidi" w:hAnsiTheme="majorBidi" w:cstheme="majorBidi"/>
        </w:rPr>
        <w:t>tive</w:t>
      </w:r>
      <w:r w:rsidR="00027626">
        <w:rPr>
          <w:rFonts w:asciiTheme="majorBidi" w:hAnsiTheme="majorBidi" w:cstheme="majorBidi"/>
        </w:rPr>
        <w:t xml:space="preserve"> for West Africa Programme of Intepeace based in Abidjan</w:t>
      </w:r>
      <w:r w:rsidR="001B613B">
        <w:rPr>
          <w:rFonts w:asciiTheme="majorBidi" w:hAnsiTheme="majorBidi" w:cstheme="majorBidi"/>
        </w:rPr>
        <w:t>.</w:t>
      </w:r>
      <w:r w:rsidR="00027626">
        <w:rPr>
          <w:rFonts w:asciiTheme="majorBidi" w:hAnsiTheme="majorBidi" w:cstheme="majorBidi"/>
        </w:rPr>
        <w:t xml:space="preserve"> </w:t>
      </w:r>
    </w:p>
    <w:p w:rsidR="000956A1" w:rsidP="00BF60F8" w:rsidRDefault="000956A1" w14:paraId="62C746BC" w14:textId="769221EA">
      <w:pPr>
        <w:jc w:val="both"/>
        <w:rPr>
          <w:rFonts w:asciiTheme="majorBidi" w:hAnsiTheme="majorBidi" w:cstheme="majorBidi"/>
        </w:rPr>
      </w:pPr>
      <w:r w:rsidRPr="006249C1">
        <w:rPr>
          <w:rFonts w:asciiTheme="majorBidi" w:hAnsiTheme="majorBidi" w:cstheme="majorBidi"/>
        </w:rPr>
        <w:t xml:space="preserve">Regarding </w:t>
      </w:r>
      <w:r w:rsidRPr="006249C1">
        <w:rPr>
          <w:rFonts w:asciiTheme="majorBidi" w:hAnsiTheme="majorBidi" w:cstheme="majorBidi"/>
          <w:b/>
          <w:bCs/>
        </w:rPr>
        <w:t>financial management</w:t>
      </w:r>
      <w:r w:rsidRPr="006249C1">
        <w:rPr>
          <w:rFonts w:asciiTheme="majorBidi" w:hAnsiTheme="majorBidi" w:cstheme="majorBidi"/>
        </w:rPr>
        <w:t xml:space="preserve">, </w:t>
      </w:r>
      <w:r w:rsidRPr="006249C1" w:rsidR="00144348">
        <w:rPr>
          <w:rFonts w:asciiTheme="majorBidi" w:hAnsiTheme="majorBidi" w:cstheme="majorBidi"/>
        </w:rPr>
        <w:t xml:space="preserve">Voz di Paz will ensure </w:t>
      </w:r>
      <w:r w:rsidRPr="006249C1">
        <w:rPr>
          <w:rFonts w:asciiTheme="majorBidi" w:hAnsiTheme="majorBidi" w:cstheme="majorBidi"/>
        </w:rPr>
        <w:t xml:space="preserve">administrative, </w:t>
      </w:r>
      <w:r w:rsidRPr="006249C1" w:rsidR="00144348">
        <w:rPr>
          <w:rFonts w:asciiTheme="majorBidi" w:hAnsiTheme="majorBidi" w:cstheme="majorBidi"/>
        </w:rPr>
        <w:t>financial,</w:t>
      </w:r>
      <w:r w:rsidRPr="006249C1">
        <w:rPr>
          <w:rFonts w:asciiTheme="majorBidi" w:hAnsiTheme="majorBidi" w:cstheme="majorBidi"/>
        </w:rPr>
        <w:t xml:space="preserve"> and logistical support </w:t>
      </w:r>
      <w:r w:rsidRPr="006249C1" w:rsidR="00144348">
        <w:rPr>
          <w:rFonts w:asciiTheme="majorBidi" w:hAnsiTheme="majorBidi" w:cstheme="majorBidi"/>
        </w:rPr>
        <w:t xml:space="preserve">through </w:t>
      </w:r>
      <w:r w:rsidR="00027626">
        <w:rPr>
          <w:rFonts w:asciiTheme="majorBidi" w:hAnsiTheme="majorBidi" w:cstheme="majorBidi"/>
        </w:rPr>
        <w:t>the Head of Finance and Administration, an Accountant and the Driver</w:t>
      </w:r>
      <w:r w:rsidRPr="006249C1">
        <w:rPr>
          <w:rFonts w:asciiTheme="majorBidi" w:hAnsiTheme="majorBidi" w:cstheme="majorBidi"/>
        </w:rPr>
        <w:t xml:space="preserve">. Interpeace Program </w:t>
      </w:r>
      <w:r w:rsidRPr="006249C1" w:rsidR="00144348">
        <w:rPr>
          <w:rFonts w:asciiTheme="majorBidi" w:hAnsiTheme="majorBidi" w:cstheme="majorBidi"/>
        </w:rPr>
        <w:t>Manager</w:t>
      </w:r>
      <w:r w:rsidRPr="006249C1">
        <w:rPr>
          <w:rFonts w:asciiTheme="majorBidi" w:hAnsiTheme="majorBidi" w:cstheme="majorBidi"/>
        </w:rPr>
        <w:t xml:space="preserve"> will monitor the</w:t>
      </w:r>
      <w:r w:rsidRPr="006249C1" w:rsidR="00144348">
        <w:rPr>
          <w:rFonts w:asciiTheme="majorBidi" w:hAnsiTheme="majorBidi" w:cstheme="majorBidi"/>
        </w:rPr>
        <w:t xml:space="preserve"> financial management of the project with </w:t>
      </w:r>
      <w:r w:rsidRPr="006249C1">
        <w:rPr>
          <w:rFonts w:asciiTheme="majorBidi" w:hAnsiTheme="majorBidi" w:cstheme="majorBidi"/>
        </w:rPr>
        <w:t xml:space="preserve">the support of the Interpeace Finance Officer based in Abidjan. They will be supported by the Geneva-based Interpeace finance officer as needed. It should be noted that Interpeace engages Voz di Paz in the financial management of the projects, </w:t>
      </w:r>
      <w:r w:rsidRPr="006249C1" w:rsidR="00144348">
        <w:rPr>
          <w:rFonts w:asciiTheme="majorBidi" w:hAnsiTheme="majorBidi" w:cstheme="majorBidi"/>
        </w:rPr>
        <w:t>which include the</w:t>
      </w:r>
      <w:r w:rsidRPr="006249C1">
        <w:rPr>
          <w:rFonts w:asciiTheme="majorBidi" w:hAnsiTheme="majorBidi" w:cstheme="majorBidi"/>
        </w:rPr>
        <w:t xml:space="preserve"> transfer of fiduciary responsibility</w:t>
      </w:r>
      <w:r w:rsidRPr="006249C1" w:rsidR="00144348">
        <w:rPr>
          <w:rFonts w:asciiTheme="majorBidi" w:hAnsiTheme="majorBidi" w:cstheme="majorBidi"/>
        </w:rPr>
        <w:t xml:space="preserve"> regulated through an MoU</w:t>
      </w:r>
      <w:r w:rsidRPr="006249C1" w:rsidR="006249C1">
        <w:rPr>
          <w:rFonts w:asciiTheme="majorBidi" w:hAnsiTheme="majorBidi" w:cstheme="majorBidi"/>
        </w:rPr>
        <w:t xml:space="preserve"> between the two organizations. This</w:t>
      </w:r>
      <w:r w:rsidRPr="006249C1">
        <w:rPr>
          <w:rFonts w:asciiTheme="majorBidi" w:hAnsiTheme="majorBidi" w:cstheme="majorBidi"/>
        </w:rPr>
        <w:t xml:space="preserve"> approach helps to strengthen the institutional capacity of Voz di Paz </w:t>
      </w:r>
      <w:r w:rsidRPr="00027626" w:rsidR="00144348">
        <w:rPr>
          <w:rFonts w:asciiTheme="majorBidi" w:hAnsiTheme="majorBidi" w:cstheme="majorBidi"/>
        </w:rPr>
        <w:t xml:space="preserve">contributing </w:t>
      </w:r>
      <w:r w:rsidRPr="00027626">
        <w:rPr>
          <w:rFonts w:asciiTheme="majorBidi" w:hAnsiTheme="majorBidi" w:cstheme="majorBidi"/>
        </w:rPr>
        <w:t xml:space="preserve">to its sustainability and to the creation of bonds of trust between the two organizations. </w:t>
      </w:r>
      <w:r w:rsidRPr="00027626" w:rsidR="00027626">
        <w:rPr>
          <w:rFonts w:asciiTheme="majorBidi" w:hAnsiTheme="majorBidi" w:cstheme="majorBidi"/>
        </w:rPr>
        <w:t xml:space="preserve">Along the years </w:t>
      </w:r>
      <w:r w:rsidRPr="00027626">
        <w:rPr>
          <w:rFonts w:asciiTheme="majorBidi" w:hAnsiTheme="majorBidi" w:cstheme="majorBidi"/>
        </w:rPr>
        <w:t>Interpeace has developed a set of rigorous financial controls and procedures</w:t>
      </w:r>
      <w:r w:rsidRPr="00027626" w:rsidR="00027626">
        <w:rPr>
          <w:rFonts w:asciiTheme="majorBidi" w:hAnsiTheme="majorBidi" w:cstheme="majorBidi"/>
        </w:rPr>
        <w:t xml:space="preserve">, including, </w:t>
      </w:r>
      <w:r w:rsidRPr="00027626">
        <w:rPr>
          <w:rFonts w:asciiTheme="majorBidi" w:hAnsiTheme="majorBidi" w:cstheme="majorBidi"/>
        </w:rPr>
        <w:t>among others</w:t>
      </w:r>
      <w:r w:rsidRPr="00027626" w:rsidR="00027626">
        <w:rPr>
          <w:rFonts w:asciiTheme="majorBidi" w:hAnsiTheme="majorBidi" w:cstheme="majorBidi"/>
        </w:rPr>
        <w:t xml:space="preserve">, </w:t>
      </w:r>
      <w:r w:rsidRPr="00027626">
        <w:rPr>
          <w:rFonts w:asciiTheme="majorBidi" w:hAnsiTheme="majorBidi" w:cstheme="majorBidi"/>
        </w:rPr>
        <w:t xml:space="preserve">the monthly assessment of activities against expenses, checking the difference between budget and actual expenses, bank consolidation, balance sheet analysis, and overall adherence to PBF financial rules and procedures. </w:t>
      </w:r>
      <w:r w:rsidRPr="00040735" w:rsidR="00040735">
        <w:rPr>
          <w:rFonts w:asciiTheme="majorBidi" w:hAnsiTheme="majorBidi" w:cstheme="majorBidi"/>
        </w:rPr>
        <w:t>The consolidated accounts are audited each year by Mazars, a large international audit firm, in accordance with Internal Financial Reporting Standards.</w:t>
      </w:r>
      <w:r w:rsidR="00BF60F8">
        <w:rPr>
          <w:rFonts w:asciiTheme="majorBidi" w:hAnsiTheme="majorBidi" w:cstheme="majorBidi"/>
        </w:rPr>
        <w:t xml:space="preserve"> </w:t>
      </w:r>
      <w:r w:rsidR="006353C9">
        <w:rPr>
          <w:rFonts w:asciiTheme="majorBidi" w:hAnsiTheme="majorBidi" w:cstheme="majorBidi"/>
        </w:rPr>
        <w:t xml:space="preserve">As described </w:t>
      </w:r>
      <w:r w:rsidR="00332930">
        <w:rPr>
          <w:rFonts w:asciiTheme="majorBidi" w:hAnsiTheme="majorBidi" w:cstheme="majorBidi"/>
        </w:rPr>
        <w:t xml:space="preserve">in detail </w:t>
      </w:r>
      <w:r w:rsidR="006353C9">
        <w:rPr>
          <w:rFonts w:asciiTheme="majorBidi" w:hAnsiTheme="majorBidi" w:cstheme="majorBidi"/>
        </w:rPr>
        <w:t xml:space="preserve">below in the section dedicated to budget, </w:t>
      </w:r>
      <w:r w:rsidR="00040735">
        <w:rPr>
          <w:rFonts w:asciiTheme="majorBidi" w:hAnsiTheme="majorBidi" w:cstheme="majorBidi"/>
        </w:rPr>
        <w:t>t</w:t>
      </w:r>
      <w:r w:rsidR="005062F3">
        <w:rPr>
          <w:rFonts w:asciiTheme="majorBidi" w:hAnsiTheme="majorBidi" w:cstheme="majorBidi"/>
        </w:rPr>
        <w:t>he project budget will cover a total of 9 people</w:t>
      </w:r>
      <w:r w:rsidR="00F0626C">
        <w:rPr>
          <w:rFonts w:asciiTheme="majorBidi" w:hAnsiTheme="majorBidi" w:cstheme="majorBidi"/>
        </w:rPr>
        <w:t xml:space="preserve"> </w:t>
      </w:r>
      <w:r w:rsidR="00040735">
        <w:rPr>
          <w:rFonts w:asciiTheme="majorBidi" w:hAnsiTheme="majorBidi" w:cstheme="majorBidi"/>
        </w:rPr>
        <w:t>from</w:t>
      </w:r>
      <w:r w:rsidR="00F0626C">
        <w:rPr>
          <w:rFonts w:asciiTheme="majorBidi" w:hAnsiTheme="majorBidi" w:cstheme="majorBidi"/>
        </w:rPr>
        <w:t xml:space="preserve"> both Interpeace and Voz di Paz</w:t>
      </w:r>
      <w:r w:rsidR="006353C9">
        <w:rPr>
          <w:rFonts w:asciiTheme="majorBidi" w:hAnsiTheme="majorBidi" w:cstheme="majorBidi"/>
        </w:rPr>
        <w:t xml:space="preserve"> with different percentages</w:t>
      </w:r>
      <w:r w:rsidR="00F0626C">
        <w:rPr>
          <w:rFonts w:asciiTheme="majorBidi" w:hAnsiTheme="majorBidi" w:cstheme="majorBidi"/>
        </w:rPr>
        <w:t xml:space="preserve">. </w:t>
      </w:r>
    </w:p>
    <w:p w:rsidR="00D44000" w:rsidP="00BF60F8" w:rsidRDefault="00D44000" w14:paraId="07C00C5E" w14:textId="39663124">
      <w:pPr>
        <w:pStyle w:val="ListParagraph"/>
        <w:ind w:left="0"/>
        <w:jc w:val="both"/>
        <w:rPr>
          <w:rFonts w:asciiTheme="majorBidi" w:hAnsiTheme="majorBidi" w:cstheme="majorBidi"/>
          <w:sz w:val="24"/>
          <w:szCs w:val="24"/>
        </w:rPr>
      </w:pPr>
      <w:r w:rsidRPr="00C837CE">
        <w:rPr>
          <w:rFonts w:asciiTheme="majorBidi" w:hAnsiTheme="majorBidi" w:cstheme="majorBidi"/>
          <w:sz w:val="24"/>
          <w:szCs w:val="24"/>
        </w:rPr>
        <w:t xml:space="preserve">A technical-level Project Coordination Team (PCT), chaired by </w:t>
      </w:r>
      <w:r>
        <w:rPr>
          <w:rFonts w:asciiTheme="majorBidi" w:hAnsiTheme="majorBidi" w:cstheme="majorBidi"/>
          <w:sz w:val="24"/>
          <w:szCs w:val="24"/>
        </w:rPr>
        <w:t>Interpeace</w:t>
      </w:r>
      <w:r w:rsidRPr="00C837CE">
        <w:rPr>
          <w:rFonts w:asciiTheme="majorBidi" w:hAnsiTheme="majorBidi" w:cstheme="majorBidi"/>
          <w:sz w:val="24"/>
          <w:szCs w:val="24"/>
        </w:rPr>
        <w:t xml:space="preserve"> Program Manager, will</w:t>
      </w:r>
      <w:r>
        <w:rPr>
          <w:rFonts w:asciiTheme="majorBidi" w:hAnsiTheme="majorBidi" w:cstheme="majorBidi"/>
          <w:sz w:val="24"/>
          <w:szCs w:val="24"/>
        </w:rPr>
        <w:t xml:space="preserve"> </w:t>
      </w:r>
      <w:r w:rsidRPr="00C837CE">
        <w:rPr>
          <w:rFonts w:asciiTheme="majorBidi" w:hAnsiTheme="majorBidi" w:cstheme="majorBidi"/>
          <w:sz w:val="24"/>
          <w:szCs w:val="24"/>
        </w:rPr>
        <w:t xml:space="preserve">be established to serve as platform </w:t>
      </w:r>
      <w:r w:rsidRPr="00332930">
        <w:rPr>
          <w:rFonts w:asciiTheme="majorBidi" w:hAnsiTheme="majorBidi" w:cstheme="majorBidi"/>
          <w:b/>
          <w:bCs/>
          <w:sz w:val="24"/>
          <w:szCs w:val="24"/>
        </w:rPr>
        <w:t>for coordination and exchange of information</w:t>
      </w:r>
      <w:r w:rsidRPr="00C837CE">
        <w:rPr>
          <w:rFonts w:asciiTheme="majorBidi" w:hAnsiTheme="majorBidi" w:cstheme="majorBidi"/>
          <w:sz w:val="24"/>
          <w:szCs w:val="24"/>
        </w:rPr>
        <w:t>, and to</w:t>
      </w:r>
      <w:r w:rsidR="00332930">
        <w:rPr>
          <w:rFonts w:asciiTheme="majorBidi" w:hAnsiTheme="majorBidi" w:cstheme="majorBidi"/>
          <w:sz w:val="24"/>
          <w:szCs w:val="24"/>
        </w:rPr>
        <w:t xml:space="preserve"> </w:t>
      </w:r>
      <w:r w:rsidRPr="00C837CE">
        <w:rPr>
          <w:rFonts w:asciiTheme="majorBidi" w:hAnsiTheme="majorBidi" w:cstheme="majorBidi"/>
          <w:sz w:val="24"/>
          <w:szCs w:val="24"/>
        </w:rPr>
        <w:t>oversee technical aspects of project implementation, including joint field missions for</w:t>
      </w:r>
      <w:r w:rsidR="00332930">
        <w:rPr>
          <w:rFonts w:asciiTheme="majorBidi" w:hAnsiTheme="majorBidi" w:cstheme="majorBidi"/>
          <w:sz w:val="24"/>
          <w:szCs w:val="24"/>
        </w:rPr>
        <w:t xml:space="preserve"> </w:t>
      </w:r>
      <w:r w:rsidRPr="00C837CE">
        <w:rPr>
          <w:rFonts w:asciiTheme="majorBidi" w:hAnsiTheme="majorBidi" w:cstheme="majorBidi"/>
          <w:sz w:val="24"/>
          <w:szCs w:val="24"/>
        </w:rPr>
        <w:t>programmatic visits</w:t>
      </w:r>
      <w:r>
        <w:rPr>
          <w:rFonts w:asciiTheme="majorBidi" w:hAnsiTheme="majorBidi" w:cstheme="majorBidi"/>
          <w:sz w:val="24"/>
          <w:szCs w:val="24"/>
        </w:rPr>
        <w:t xml:space="preserve"> and </w:t>
      </w:r>
      <w:r w:rsidRPr="00C837CE">
        <w:rPr>
          <w:rFonts w:asciiTheme="majorBidi" w:hAnsiTheme="majorBidi" w:cstheme="majorBidi"/>
          <w:sz w:val="24"/>
          <w:szCs w:val="24"/>
        </w:rPr>
        <w:t>assurance of project overall quality and reporting</w:t>
      </w:r>
      <w:r>
        <w:rPr>
          <w:rFonts w:asciiTheme="majorBidi" w:hAnsiTheme="majorBidi" w:cstheme="majorBidi"/>
          <w:sz w:val="24"/>
          <w:szCs w:val="24"/>
        </w:rPr>
        <w:t>.</w:t>
      </w:r>
      <w:r w:rsidR="00332930">
        <w:rPr>
          <w:rFonts w:asciiTheme="majorBidi" w:hAnsiTheme="majorBidi" w:cstheme="majorBidi"/>
          <w:sz w:val="24"/>
          <w:szCs w:val="24"/>
        </w:rPr>
        <w:t xml:space="preserve"> </w:t>
      </w:r>
      <w:r w:rsidRPr="00C837CE">
        <w:rPr>
          <w:rFonts w:asciiTheme="majorBidi" w:hAnsiTheme="majorBidi" w:cstheme="majorBidi"/>
          <w:sz w:val="24"/>
          <w:szCs w:val="24"/>
        </w:rPr>
        <w:t xml:space="preserve">The PCT will include personnel from </w:t>
      </w:r>
      <w:r>
        <w:rPr>
          <w:rFonts w:asciiTheme="majorBidi" w:hAnsiTheme="majorBidi" w:cstheme="majorBidi"/>
          <w:sz w:val="24"/>
          <w:szCs w:val="24"/>
        </w:rPr>
        <w:t xml:space="preserve">Interpeace, Voz di Paz and </w:t>
      </w:r>
      <w:r w:rsidRPr="00C837CE">
        <w:rPr>
          <w:rFonts w:asciiTheme="majorBidi" w:hAnsiTheme="majorBidi" w:cstheme="majorBidi"/>
          <w:sz w:val="24"/>
          <w:szCs w:val="24"/>
        </w:rPr>
        <w:t>the PBF Secretariat</w:t>
      </w:r>
      <w:r w:rsidR="00332930">
        <w:rPr>
          <w:rFonts w:asciiTheme="majorBidi" w:hAnsiTheme="majorBidi" w:cstheme="majorBidi"/>
          <w:sz w:val="24"/>
          <w:szCs w:val="24"/>
        </w:rPr>
        <w:t xml:space="preserve"> and </w:t>
      </w:r>
      <w:r w:rsidRPr="00C837CE">
        <w:rPr>
          <w:rFonts w:asciiTheme="majorBidi" w:hAnsiTheme="majorBidi" w:cstheme="majorBidi"/>
          <w:sz w:val="24"/>
          <w:szCs w:val="24"/>
        </w:rPr>
        <w:t>will meet on a monthly basis or as regularly as required to address</w:t>
      </w:r>
      <w:r>
        <w:rPr>
          <w:rFonts w:asciiTheme="majorBidi" w:hAnsiTheme="majorBidi" w:cstheme="majorBidi"/>
          <w:sz w:val="24"/>
          <w:szCs w:val="24"/>
        </w:rPr>
        <w:t xml:space="preserve"> </w:t>
      </w:r>
      <w:r w:rsidRPr="00C837CE">
        <w:rPr>
          <w:rFonts w:asciiTheme="majorBidi" w:hAnsiTheme="majorBidi" w:cstheme="majorBidi"/>
          <w:sz w:val="24"/>
          <w:szCs w:val="24"/>
        </w:rPr>
        <w:t xml:space="preserve">project implementation needs. </w:t>
      </w:r>
      <w:r w:rsidR="00332930">
        <w:rPr>
          <w:rFonts w:asciiTheme="majorBidi" w:hAnsiTheme="majorBidi" w:cstheme="majorBidi"/>
          <w:sz w:val="24"/>
          <w:szCs w:val="24"/>
        </w:rPr>
        <w:t>The PCT will be coordinate with the activity of the project Steering Committee involving relevant national institutional actors with the purpose of inform and support the implementation of the project</w:t>
      </w:r>
      <w:r w:rsidR="00A84F87">
        <w:rPr>
          <w:rFonts w:asciiTheme="majorBidi" w:hAnsiTheme="majorBidi" w:cstheme="majorBidi"/>
          <w:sz w:val="24"/>
          <w:szCs w:val="24"/>
        </w:rPr>
        <w:t xml:space="preserve"> and foster national ownership</w:t>
      </w:r>
      <w:r w:rsidR="00332930">
        <w:rPr>
          <w:rFonts w:asciiTheme="majorBidi" w:hAnsiTheme="majorBidi" w:cstheme="majorBidi"/>
          <w:sz w:val="24"/>
          <w:szCs w:val="24"/>
        </w:rPr>
        <w:t xml:space="preserve">. </w:t>
      </w:r>
    </w:p>
    <w:p w:rsidRPr="00BF60F8" w:rsidR="007C5B08" w:rsidP="00BF60F8" w:rsidRDefault="007C5B08" w14:paraId="647EC22F" w14:textId="77777777">
      <w:pPr>
        <w:jc w:val="both"/>
        <w:rPr>
          <w:rFonts w:asciiTheme="majorBidi" w:hAnsiTheme="majorBidi" w:cstheme="majorBidi"/>
        </w:rPr>
      </w:pPr>
    </w:p>
    <w:p w:rsidRPr="00DC33F6" w:rsidR="007C5B08" w:rsidP="00BF60F8" w:rsidRDefault="007C5B08" w14:paraId="6DEC71A5" w14:textId="573FA90F">
      <w:pPr>
        <w:pStyle w:val="ListParagraph"/>
        <w:numPr>
          <w:ilvl w:val="0"/>
          <w:numId w:val="44"/>
        </w:numPr>
        <w:jc w:val="both"/>
        <w:rPr>
          <w:rFonts w:asciiTheme="majorBidi" w:hAnsiTheme="majorBidi" w:cstheme="majorBidi"/>
          <w:sz w:val="24"/>
          <w:szCs w:val="24"/>
        </w:rPr>
      </w:pPr>
      <w:r w:rsidRPr="00AA488B">
        <w:rPr>
          <w:rFonts w:asciiTheme="majorBidi" w:hAnsiTheme="majorBidi" w:cstheme="majorBidi"/>
          <w:b/>
          <w:bCs/>
          <w:i/>
          <w:iCs/>
          <w:sz w:val="24"/>
          <w:szCs w:val="24"/>
        </w:rPr>
        <w:t>Risk management</w:t>
      </w:r>
      <w:r w:rsidRPr="00F93FF0">
        <w:rPr>
          <w:rFonts w:asciiTheme="majorBidi" w:hAnsiTheme="majorBidi" w:cstheme="majorBidi"/>
          <w:i/>
          <w:iCs/>
          <w:sz w:val="24"/>
          <w:szCs w:val="24"/>
        </w:rPr>
        <w:t xml:space="preserve"> – </w:t>
      </w:r>
      <w:r w:rsidRPr="00F93FF0" w:rsidR="00EB51AE">
        <w:rPr>
          <w:rFonts w:asciiTheme="majorBidi" w:hAnsiTheme="majorBidi" w:cstheme="majorBidi"/>
          <w:i/>
          <w:iCs/>
          <w:sz w:val="24"/>
          <w:szCs w:val="24"/>
        </w:rPr>
        <w:t xml:space="preserve">Identify </w:t>
      </w:r>
      <w:r w:rsidRPr="00F93FF0">
        <w:rPr>
          <w:rFonts w:asciiTheme="majorBidi" w:hAnsiTheme="majorBidi" w:cstheme="majorBidi"/>
          <w:i/>
          <w:iCs/>
          <w:sz w:val="24"/>
          <w:szCs w:val="24"/>
        </w:rPr>
        <w:t>project</w:t>
      </w:r>
      <w:r w:rsidRPr="00F93FF0" w:rsidR="00EB51AE">
        <w:rPr>
          <w:rFonts w:asciiTheme="majorBidi" w:hAnsiTheme="majorBidi" w:cstheme="majorBidi"/>
          <w:i/>
          <w:iCs/>
          <w:sz w:val="24"/>
          <w:szCs w:val="24"/>
        </w:rPr>
        <w:t>-</w:t>
      </w:r>
      <w:r w:rsidRPr="00F93FF0">
        <w:rPr>
          <w:rFonts w:asciiTheme="majorBidi" w:hAnsiTheme="majorBidi" w:cstheme="majorBidi"/>
          <w:i/>
          <w:iCs/>
          <w:sz w:val="24"/>
          <w:szCs w:val="24"/>
        </w:rPr>
        <w:t>specific risks and how they will be managed, including the approach to updating risks and making project adjustments.</w:t>
      </w:r>
      <w:r w:rsidRPr="00F93FF0" w:rsidR="008949A8">
        <w:rPr>
          <w:rFonts w:asciiTheme="majorBidi" w:hAnsiTheme="majorBidi" w:cstheme="majorBidi"/>
          <w:i/>
          <w:iCs/>
          <w:sz w:val="24"/>
          <w:szCs w:val="24"/>
        </w:rPr>
        <w:t xml:space="preserve"> </w:t>
      </w:r>
      <w:r w:rsidRPr="00F93FF0" w:rsidR="00D612D9">
        <w:rPr>
          <w:rFonts w:asciiTheme="majorBidi" w:hAnsiTheme="majorBidi" w:cstheme="majorBidi"/>
          <w:i/>
          <w:iCs/>
          <w:sz w:val="24"/>
          <w:szCs w:val="24"/>
        </w:rPr>
        <w:t>Include</w:t>
      </w:r>
      <w:r w:rsidRPr="00F93FF0" w:rsidR="00F264BC">
        <w:rPr>
          <w:rFonts w:asciiTheme="majorBidi" w:hAnsiTheme="majorBidi" w:cstheme="majorBidi"/>
          <w:i/>
          <w:iCs/>
          <w:sz w:val="24"/>
          <w:szCs w:val="24"/>
        </w:rPr>
        <w:t xml:space="preserve"> a </w:t>
      </w:r>
      <w:r w:rsidRPr="00F93FF0" w:rsidR="008949A8">
        <w:rPr>
          <w:rFonts w:asciiTheme="majorBidi" w:hAnsiTheme="majorBidi" w:cstheme="majorBidi"/>
          <w:i/>
          <w:iCs/>
          <w:sz w:val="24"/>
          <w:szCs w:val="24"/>
        </w:rPr>
        <w:t xml:space="preserve">Do No Harm </w:t>
      </w:r>
      <w:r w:rsidRPr="00F93FF0" w:rsidR="00F264BC">
        <w:rPr>
          <w:rFonts w:asciiTheme="majorBidi" w:hAnsiTheme="majorBidi" w:cstheme="majorBidi"/>
          <w:i/>
          <w:iCs/>
          <w:sz w:val="24"/>
          <w:szCs w:val="24"/>
        </w:rPr>
        <w:t xml:space="preserve">approach </w:t>
      </w:r>
      <w:r w:rsidRPr="00F93FF0" w:rsidR="008949A8">
        <w:rPr>
          <w:rFonts w:asciiTheme="majorBidi" w:hAnsiTheme="majorBidi" w:cstheme="majorBidi"/>
          <w:i/>
          <w:iCs/>
          <w:sz w:val="24"/>
          <w:szCs w:val="24"/>
        </w:rPr>
        <w:t xml:space="preserve">and </w:t>
      </w:r>
      <w:r w:rsidRPr="00F93FF0" w:rsidR="00F264BC">
        <w:rPr>
          <w:rFonts w:asciiTheme="majorBidi" w:hAnsiTheme="majorBidi" w:cstheme="majorBidi"/>
          <w:i/>
          <w:iCs/>
          <w:sz w:val="24"/>
          <w:szCs w:val="24"/>
        </w:rPr>
        <w:t xml:space="preserve">risk </w:t>
      </w:r>
      <w:r w:rsidRPr="00F93FF0" w:rsidR="008949A8">
        <w:rPr>
          <w:rFonts w:asciiTheme="majorBidi" w:hAnsiTheme="majorBidi" w:cstheme="majorBidi"/>
          <w:i/>
          <w:iCs/>
          <w:sz w:val="24"/>
          <w:szCs w:val="24"/>
        </w:rPr>
        <w:t>mitigation</w:t>
      </w:r>
      <w:r w:rsidRPr="00F93FF0" w:rsidR="00A40727">
        <w:rPr>
          <w:rFonts w:asciiTheme="majorBidi" w:hAnsiTheme="majorBidi" w:cstheme="majorBidi"/>
          <w:i/>
          <w:iCs/>
          <w:sz w:val="24"/>
          <w:szCs w:val="24"/>
        </w:rPr>
        <w:t xml:space="preserve"> strateg</w:t>
      </w:r>
      <w:r w:rsidRPr="00F93FF0" w:rsidR="002D0875">
        <w:rPr>
          <w:rFonts w:asciiTheme="majorBidi" w:hAnsiTheme="majorBidi" w:cstheme="majorBidi"/>
          <w:i/>
          <w:iCs/>
          <w:sz w:val="24"/>
          <w:szCs w:val="24"/>
        </w:rPr>
        <w:t>y</w:t>
      </w:r>
      <w:r w:rsidRPr="00DC33F6" w:rsidR="008949A8">
        <w:rPr>
          <w:rFonts w:asciiTheme="majorBidi" w:hAnsiTheme="majorBidi" w:cstheme="majorBidi"/>
          <w:sz w:val="24"/>
          <w:szCs w:val="24"/>
        </w:rPr>
        <w:t>.</w:t>
      </w:r>
    </w:p>
    <w:p w:rsidRPr="00DC33F6" w:rsidR="00D1652C" w:rsidP="00BF60F8" w:rsidRDefault="00D1652C" w14:paraId="077BBD04" w14:textId="77777777">
      <w:pPr>
        <w:pStyle w:val="ListParagraph"/>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245"/>
        <w:gridCol w:w="1800"/>
        <w:gridCol w:w="5670"/>
      </w:tblGrid>
      <w:tr w:rsidRPr="00BF60F8" w:rsidR="00D1652C" w:rsidTr="00BF60F8" w14:paraId="3266D9F2" w14:textId="77777777">
        <w:trPr>
          <w:jc w:val="center"/>
        </w:trPr>
        <w:tc>
          <w:tcPr>
            <w:tcW w:w="2245" w:type="dxa"/>
          </w:tcPr>
          <w:p w:rsidRPr="00BF60F8" w:rsidR="00D1652C" w:rsidP="00BF60F8" w:rsidRDefault="00D1652C" w14:paraId="7CC7C4F7" w14:textId="46AC8D9E">
            <w:pPr>
              <w:jc w:val="both"/>
              <w:rPr>
                <w:rFonts w:asciiTheme="majorBidi" w:hAnsiTheme="majorBidi" w:cstheme="majorBidi"/>
                <w:b/>
                <w:bCs/>
                <w:sz w:val="22"/>
                <w:szCs w:val="22"/>
              </w:rPr>
            </w:pPr>
            <w:r w:rsidRPr="00BF60F8">
              <w:rPr>
                <w:rFonts w:asciiTheme="majorBidi" w:hAnsiTheme="majorBidi" w:cstheme="majorBidi"/>
                <w:b/>
                <w:bCs/>
                <w:sz w:val="22"/>
                <w:szCs w:val="22"/>
              </w:rPr>
              <w:t>Project specific risk</w:t>
            </w:r>
          </w:p>
        </w:tc>
        <w:tc>
          <w:tcPr>
            <w:tcW w:w="1800" w:type="dxa"/>
          </w:tcPr>
          <w:p w:rsidRPr="00BF60F8" w:rsidR="00D1652C" w:rsidP="00BF60F8" w:rsidRDefault="00D1652C" w14:paraId="16DC41C0" w14:textId="0C220A46">
            <w:pPr>
              <w:jc w:val="both"/>
              <w:rPr>
                <w:rFonts w:asciiTheme="majorBidi" w:hAnsiTheme="majorBidi" w:cstheme="majorBidi"/>
                <w:b/>
                <w:bCs/>
                <w:sz w:val="22"/>
                <w:szCs w:val="22"/>
              </w:rPr>
            </w:pPr>
            <w:r w:rsidRPr="00BF60F8">
              <w:rPr>
                <w:rFonts w:asciiTheme="majorBidi" w:hAnsiTheme="majorBidi" w:cstheme="majorBidi"/>
                <w:b/>
                <w:bCs/>
                <w:sz w:val="22"/>
                <w:szCs w:val="22"/>
              </w:rPr>
              <w:t>Risk level</w:t>
            </w:r>
            <w:r w:rsidRPr="00BF60F8" w:rsidR="005A6F92">
              <w:rPr>
                <w:rFonts w:asciiTheme="majorBidi" w:hAnsiTheme="majorBidi" w:cstheme="majorBidi"/>
                <w:b/>
                <w:bCs/>
                <w:sz w:val="22"/>
                <w:szCs w:val="22"/>
              </w:rPr>
              <w:t xml:space="preserve"> (low, medium, high)</w:t>
            </w:r>
          </w:p>
        </w:tc>
        <w:tc>
          <w:tcPr>
            <w:tcW w:w="5670" w:type="dxa"/>
          </w:tcPr>
          <w:p w:rsidRPr="00BF60F8" w:rsidR="00D1652C" w:rsidP="00BF60F8" w:rsidRDefault="005A6F92" w14:paraId="1AD32CB5" w14:textId="60277CCC">
            <w:pPr>
              <w:jc w:val="both"/>
              <w:rPr>
                <w:rFonts w:asciiTheme="majorBidi" w:hAnsiTheme="majorBidi" w:cstheme="majorBidi"/>
                <w:b/>
                <w:bCs/>
                <w:sz w:val="22"/>
                <w:szCs w:val="22"/>
              </w:rPr>
            </w:pPr>
            <w:r w:rsidRPr="00BF60F8">
              <w:rPr>
                <w:rFonts w:asciiTheme="majorBidi" w:hAnsiTheme="majorBidi" w:cstheme="majorBidi"/>
                <w:b/>
                <w:bCs/>
                <w:sz w:val="22"/>
                <w:szCs w:val="22"/>
              </w:rPr>
              <w:t>Mitigation strategy</w:t>
            </w:r>
            <w:r w:rsidRPr="00BF60F8" w:rsidR="006B18B0">
              <w:rPr>
                <w:rFonts w:asciiTheme="majorBidi" w:hAnsiTheme="majorBidi" w:cstheme="majorBidi"/>
                <w:b/>
                <w:bCs/>
                <w:sz w:val="22"/>
                <w:szCs w:val="22"/>
              </w:rPr>
              <w:t xml:space="preserve"> (including Do No Harm considerations)</w:t>
            </w:r>
          </w:p>
        </w:tc>
      </w:tr>
      <w:tr w:rsidRPr="00BF60F8" w:rsidR="0031128E" w:rsidTr="00BF60F8" w14:paraId="2CD78A93" w14:textId="77777777">
        <w:trPr>
          <w:jc w:val="center"/>
        </w:trPr>
        <w:tc>
          <w:tcPr>
            <w:tcW w:w="2245" w:type="dxa"/>
          </w:tcPr>
          <w:p w:rsidRPr="00BF60F8" w:rsidR="0031128E" w:rsidP="00BF60F8" w:rsidRDefault="0031128E" w14:paraId="142E5996" w14:textId="6F1AEDF3">
            <w:pPr>
              <w:jc w:val="both"/>
              <w:rPr>
                <w:rFonts w:asciiTheme="majorBidi" w:hAnsiTheme="majorBidi" w:cstheme="majorBidi"/>
                <w:sz w:val="22"/>
                <w:szCs w:val="22"/>
              </w:rPr>
            </w:pPr>
            <w:r w:rsidRPr="00BF60F8">
              <w:rPr>
                <w:rFonts w:asciiTheme="majorBidi" w:hAnsiTheme="majorBidi" w:cstheme="majorBidi"/>
                <w:sz w:val="22"/>
                <w:szCs w:val="22"/>
              </w:rPr>
              <w:t xml:space="preserve">Political instability may affect </w:t>
            </w:r>
            <w:r w:rsidRPr="00BF60F8" w:rsidR="00BC1DEA">
              <w:rPr>
                <w:rFonts w:asciiTheme="majorBidi" w:hAnsiTheme="majorBidi" w:cstheme="majorBidi"/>
                <w:sz w:val="22"/>
                <w:szCs w:val="22"/>
              </w:rPr>
              <w:t xml:space="preserve">the achievement of the expected outputs </w:t>
            </w:r>
            <w:r w:rsidRPr="00BF60F8">
              <w:rPr>
                <w:rFonts w:asciiTheme="majorBidi" w:hAnsiTheme="majorBidi" w:cstheme="majorBidi"/>
                <w:sz w:val="22"/>
                <w:szCs w:val="22"/>
              </w:rPr>
              <w:t>and le</w:t>
            </w:r>
            <w:r w:rsidRPr="00BF60F8" w:rsidR="003C15A4">
              <w:rPr>
                <w:rFonts w:asciiTheme="majorBidi" w:hAnsiTheme="majorBidi" w:cstheme="majorBidi"/>
                <w:sz w:val="22"/>
                <w:szCs w:val="22"/>
              </w:rPr>
              <w:t>a</w:t>
            </w:r>
            <w:r w:rsidRPr="00BF60F8">
              <w:rPr>
                <w:rFonts w:asciiTheme="majorBidi" w:hAnsiTheme="majorBidi" w:cstheme="majorBidi"/>
                <w:sz w:val="22"/>
                <w:szCs w:val="22"/>
              </w:rPr>
              <w:t xml:space="preserve">d to political manipulation. </w:t>
            </w:r>
          </w:p>
          <w:p w:rsidRPr="00BF60F8" w:rsidR="0031128E" w:rsidP="00BF60F8" w:rsidRDefault="0031128E" w14:paraId="2FE4F4EC" w14:textId="77777777">
            <w:pPr>
              <w:jc w:val="both"/>
              <w:rPr>
                <w:rFonts w:asciiTheme="majorBidi" w:hAnsiTheme="majorBidi" w:cstheme="majorBidi"/>
                <w:b/>
                <w:bCs/>
                <w:sz w:val="22"/>
                <w:szCs w:val="22"/>
              </w:rPr>
            </w:pPr>
          </w:p>
        </w:tc>
        <w:tc>
          <w:tcPr>
            <w:tcW w:w="1800" w:type="dxa"/>
          </w:tcPr>
          <w:p w:rsidRPr="00BF60F8" w:rsidR="0031128E" w:rsidP="00BF60F8" w:rsidRDefault="0031128E" w14:paraId="1570833D"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Probability: </w:t>
            </w:r>
          </w:p>
          <w:p w:rsidRPr="00BF60F8" w:rsidR="0031128E" w:rsidP="00BF60F8" w:rsidRDefault="0031128E" w14:paraId="70DC9476" w14:textId="77777777">
            <w:pPr>
              <w:jc w:val="both"/>
              <w:rPr>
                <w:rFonts w:asciiTheme="majorBidi" w:hAnsiTheme="majorBidi" w:cstheme="majorBidi"/>
                <w:b/>
                <w:bCs/>
                <w:sz w:val="22"/>
                <w:szCs w:val="22"/>
              </w:rPr>
            </w:pPr>
            <w:r w:rsidRPr="00BF60F8">
              <w:rPr>
                <w:rFonts w:asciiTheme="majorBidi" w:hAnsiTheme="majorBidi" w:cstheme="majorBidi"/>
                <w:sz w:val="22"/>
                <w:szCs w:val="22"/>
              </w:rPr>
              <w:t>Medium</w:t>
            </w:r>
            <w:r w:rsidRPr="00BF60F8">
              <w:rPr>
                <w:rFonts w:asciiTheme="majorBidi" w:hAnsiTheme="majorBidi" w:cstheme="majorBidi"/>
                <w:b/>
                <w:bCs/>
                <w:sz w:val="22"/>
                <w:szCs w:val="22"/>
              </w:rPr>
              <w:t xml:space="preserve"> </w:t>
            </w:r>
          </w:p>
          <w:p w:rsidRPr="00BF60F8" w:rsidR="0031128E" w:rsidP="00BF60F8" w:rsidRDefault="0031128E" w14:paraId="65A34B49" w14:textId="77777777">
            <w:pPr>
              <w:jc w:val="both"/>
              <w:rPr>
                <w:rFonts w:asciiTheme="majorBidi" w:hAnsiTheme="majorBidi" w:cstheme="majorBidi"/>
                <w:sz w:val="22"/>
                <w:szCs w:val="22"/>
                <w:u w:val="single"/>
              </w:rPr>
            </w:pPr>
          </w:p>
          <w:p w:rsidRPr="00BF60F8" w:rsidR="0031128E" w:rsidP="00BF60F8" w:rsidRDefault="0031128E" w14:paraId="6EE7346A" w14:textId="59387311">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Impact for the project: </w:t>
            </w:r>
          </w:p>
          <w:p w:rsidRPr="00BF60F8" w:rsidR="0031128E" w:rsidP="00BF60F8" w:rsidRDefault="0031128E" w14:paraId="290A7E0C" w14:textId="77777777">
            <w:pPr>
              <w:jc w:val="both"/>
              <w:rPr>
                <w:rFonts w:asciiTheme="majorBidi" w:hAnsiTheme="majorBidi" w:cstheme="majorBidi"/>
                <w:sz w:val="22"/>
                <w:szCs w:val="22"/>
              </w:rPr>
            </w:pPr>
            <w:r w:rsidRPr="00BF60F8">
              <w:rPr>
                <w:rFonts w:asciiTheme="majorBidi" w:hAnsiTheme="majorBidi" w:cstheme="majorBidi"/>
                <w:sz w:val="22"/>
                <w:szCs w:val="22"/>
              </w:rPr>
              <w:t xml:space="preserve">Medium </w:t>
            </w:r>
          </w:p>
          <w:p w:rsidRPr="00BF60F8" w:rsidR="0031128E" w:rsidP="00BF60F8" w:rsidRDefault="0031128E" w14:paraId="1567BC8C" w14:textId="77777777">
            <w:pPr>
              <w:jc w:val="both"/>
              <w:rPr>
                <w:rFonts w:asciiTheme="majorBidi" w:hAnsiTheme="majorBidi" w:cstheme="majorBidi"/>
                <w:sz w:val="22"/>
                <w:szCs w:val="22"/>
              </w:rPr>
            </w:pPr>
          </w:p>
          <w:p w:rsidRPr="00BF60F8" w:rsidR="0031128E" w:rsidP="00BF60F8" w:rsidRDefault="0031128E" w14:paraId="7D94DE1E" w14:textId="0652115B">
            <w:pPr>
              <w:jc w:val="both"/>
              <w:rPr>
                <w:rFonts w:asciiTheme="majorBidi" w:hAnsiTheme="majorBidi" w:cstheme="majorBidi"/>
                <w:b/>
                <w:bCs/>
                <w:sz w:val="22"/>
                <w:szCs w:val="22"/>
              </w:rPr>
            </w:pPr>
            <w:r w:rsidRPr="00BF60F8">
              <w:rPr>
                <w:rFonts w:asciiTheme="majorBidi" w:hAnsiTheme="majorBidi" w:cstheme="majorBidi"/>
                <w:b/>
                <w:bCs/>
                <w:sz w:val="22"/>
                <w:szCs w:val="22"/>
              </w:rPr>
              <w:t xml:space="preserve"> </w:t>
            </w:r>
          </w:p>
        </w:tc>
        <w:tc>
          <w:tcPr>
            <w:tcW w:w="5670" w:type="dxa"/>
          </w:tcPr>
          <w:p w:rsidRPr="00BF60F8" w:rsidR="0031128E" w:rsidP="00BF60F8" w:rsidRDefault="0031128E" w14:paraId="512F85D1" w14:textId="000DFB93">
            <w:pPr>
              <w:jc w:val="both"/>
              <w:rPr>
                <w:rFonts w:asciiTheme="majorBidi" w:hAnsiTheme="majorBidi" w:cstheme="majorBidi"/>
                <w:sz w:val="22"/>
                <w:szCs w:val="22"/>
              </w:rPr>
            </w:pPr>
            <w:r w:rsidRPr="00BF60F8">
              <w:rPr>
                <w:rFonts w:asciiTheme="majorBidi" w:hAnsiTheme="majorBidi" w:cstheme="majorBidi"/>
                <w:sz w:val="22"/>
                <w:szCs w:val="22"/>
              </w:rPr>
              <w:t>Interpeace and Voz di Paz will regularly assess the political situation in consultation with the PBF Secretariat in Bissau</w:t>
            </w:r>
            <w:r w:rsidRPr="00BF60F8" w:rsidR="00A02005">
              <w:rPr>
                <w:rFonts w:asciiTheme="majorBidi" w:hAnsiTheme="majorBidi" w:cstheme="majorBidi"/>
                <w:sz w:val="22"/>
                <w:szCs w:val="22"/>
              </w:rPr>
              <w:t xml:space="preserve"> and other relevant actors</w:t>
            </w:r>
            <w:r w:rsidRPr="00BF60F8">
              <w:rPr>
                <w:rFonts w:asciiTheme="majorBidi" w:hAnsiTheme="majorBidi" w:cstheme="majorBidi"/>
                <w:sz w:val="22"/>
                <w:szCs w:val="22"/>
              </w:rPr>
              <w:t xml:space="preserve">. </w:t>
            </w:r>
          </w:p>
          <w:p w:rsidRPr="00BF60F8" w:rsidR="00ED7CB7" w:rsidP="00BF60F8" w:rsidRDefault="00ED7CB7" w14:paraId="6E483D71" w14:textId="449A9A5C">
            <w:pPr>
              <w:jc w:val="both"/>
              <w:rPr>
                <w:rFonts w:asciiTheme="majorBidi" w:hAnsiTheme="majorBidi" w:cstheme="majorBidi"/>
                <w:sz w:val="22"/>
                <w:szCs w:val="22"/>
              </w:rPr>
            </w:pPr>
            <w:r w:rsidRPr="00BF60F8">
              <w:rPr>
                <w:rFonts w:asciiTheme="majorBidi" w:hAnsiTheme="majorBidi" w:cstheme="majorBidi"/>
                <w:sz w:val="22"/>
                <w:szCs w:val="22"/>
              </w:rPr>
              <w:t xml:space="preserve">The steering committee of the project will play a fundamental role in supporting Interpeace and Voz di Paz in </w:t>
            </w:r>
            <w:r w:rsidRPr="00BF60F8" w:rsidR="00BC1DEA">
              <w:rPr>
                <w:rFonts w:asciiTheme="majorBidi" w:hAnsiTheme="majorBidi" w:cstheme="majorBidi"/>
                <w:sz w:val="22"/>
                <w:szCs w:val="22"/>
              </w:rPr>
              <w:t xml:space="preserve">navigating </w:t>
            </w:r>
            <w:r w:rsidRPr="00BF60F8">
              <w:rPr>
                <w:rFonts w:asciiTheme="majorBidi" w:hAnsiTheme="majorBidi" w:cstheme="majorBidi"/>
                <w:sz w:val="22"/>
                <w:szCs w:val="22"/>
              </w:rPr>
              <w:t xml:space="preserve">the political space </w:t>
            </w:r>
            <w:r w:rsidRPr="00BF60F8" w:rsidR="00BC1DEA">
              <w:rPr>
                <w:rFonts w:asciiTheme="majorBidi" w:hAnsiTheme="majorBidi" w:cstheme="majorBidi"/>
                <w:sz w:val="22"/>
                <w:szCs w:val="22"/>
              </w:rPr>
              <w:t xml:space="preserve">during instable moments. </w:t>
            </w:r>
            <w:r w:rsidRPr="00BF60F8">
              <w:rPr>
                <w:rFonts w:asciiTheme="majorBidi" w:hAnsiTheme="majorBidi" w:cstheme="majorBidi"/>
                <w:sz w:val="22"/>
                <w:szCs w:val="22"/>
              </w:rPr>
              <w:t xml:space="preserve"> </w:t>
            </w:r>
          </w:p>
          <w:p w:rsidRPr="00BF60F8" w:rsidR="00117741" w:rsidP="00BF60F8" w:rsidRDefault="003C15A4" w14:paraId="531A23AD" w14:textId="68D946ED">
            <w:pPr>
              <w:jc w:val="both"/>
              <w:rPr>
                <w:rFonts w:asciiTheme="majorBidi" w:hAnsiTheme="majorBidi" w:cstheme="majorBidi"/>
                <w:sz w:val="22"/>
                <w:szCs w:val="22"/>
              </w:rPr>
            </w:pPr>
            <w:r w:rsidRPr="00BF60F8">
              <w:rPr>
                <w:rFonts w:asciiTheme="majorBidi" w:hAnsiTheme="majorBidi" w:cstheme="majorBidi"/>
                <w:sz w:val="22"/>
                <w:szCs w:val="22"/>
              </w:rPr>
              <w:t xml:space="preserve">The </w:t>
            </w:r>
            <w:r w:rsidRPr="00BF60F8" w:rsidR="00ED7CB7">
              <w:rPr>
                <w:rFonts w:asciiTheme="majorBidi" w:hAnsiTheme="majorBidi" w:cstheme="majorBidi"/>
                <w:sz w:val="22"/>
                <w:szCs w:val="22"/>
              </w:rPr>
              <w:t>reputation and recognized neutrality</w:t>
            </w:r>
            <w:r w:rsidRPr="00BF60F8">
              <w:rPr>
                <w:rFonts w:asciiTheme="majorBidi" w:hAnsiTheme="majorBidi" w:cstheme="majorBidi"/>
                <w:sz w:val="22"/>
                <w:szCs w:val="22"/>
              </w:rPr>
              <w:t xml:space="preserve"> of </w:t>
            </w:r>
            <w:r w:rsidRPr="00BF60F8" w:rsidR="00ED7CB7">
              <w:rPr>
                <w:rFonts w:asciiTheme="majorBidi" w:hAnsiTheme="majorBidi" w:cstheme="majorBidi"/>
                <w:sz w:val="22"/>
                <w:szCs w:val="22"/>
              </w:rPr>
              <w:t xml:space="preserve"> </w:t>
            </w:r>
            <w:r w:rsidRPr="00BF60F8">
              <w:rPr>
                <w:rFonts w:asciiTheme="majorBidi" w:hAnsiTheme="majorBidi" w:cstheme="majorBidi"/>
                <w:sz w:val="22"/>
                <w:szCs w:val="22"/>
              </w:rPr>
              <w:t xml:space="preserve">Voz di Paz </w:t>
            </w:r>
            <w:r w:rsidRPr="00BF60F8" w:rsidR="00ED7CB7">
              <w:rPr>
                <w:rFonts w:asciiTheme="majorBidi" w:hAnsiTheme="majorBidi" w:cstheme="majorBidi"/>
                <w:sz w:val="22"/>
                <w:szCs w:val="22"/>
              </w:rPr>
              <w:t xml:space="preserve">in the country will be fundamental to avoid political manipulation. </w:t>
            </w:r>
          </w:p>
        </w:tc>
      </w:tr>
      <w:tr w:rsidRPr="00BF60F8" w:rsidR="0031128E" w:rsidTr="00BF60F8" w14:paraId="0C1AAA38" w14:textId="77777777">
        <w:trPr>
          <w:jc w:val="center"/>
        </w:trPr>
        <w:tc>
          <w:tcPr>
            <w:tcW w:w="2245" w:type="dxa"/>
          </w:tcPr>
          <w:p w:rsidRPr="00BF60F8" w:rsidR="0031128E" w:rsidP="00BF60F8" w:rsidRDefault="0031128E" w14:paraId="31452BFA" w14:textId="6614D813">
            <w:pPr>
              <w:jc w:val="both"/>
              <w:rPr>
                <w:rFonts w:asciiTheme="majorBidi" w:hAnsiTheme="majorBidi" w:cstheme="majorBidi"/>
                <w:sz w:val="22"/>
                <w:szCs w:val="22"/>
              </w:rPr>
            </w:pPr>
            <w:r w:rsidRPr="00BF60F8">
              <w:rPr>
                <w:rFonts w:asciiTheme="majorBidi" w:hAnsiTheme="majorBidi" w:cstheme="majorBidi"/>
                <w:sz w:val="22"/>
                <w:szCs w:val="22"/>
              </w:rPr>
              <w:t xml:space="preserve">A new Covid-19 outbreak could impede the realization of </w:t>
            </w:r>
            <w:r w:rsidRPr="00BF60F8">
              <w:rPr>
                <w:rFonts w:asciiTheme="majorBidi" w:hAnsiTheme="majorBidi" w:cstheme="majorBidi"/>
                <w:sz w:val="22"/>
                <w:szCs w:val="22"/>
              </w:rPr>
              <w:lastRenderedPageBreak/>
              <w:t xml:space="preserve">activities as they have been planned. </w:t>
            </w:r>
          </w:p>
          <w:p w:rsidRPr="00BF60F8" w:rsidR="0031128E" w:rsidP="00BF60F8" w:rsidRDefault="0031128E" w14:paraId="64A80765" w14:textId="77777777">
            <w:pPr>
              <w:jc w:val="both"/>
              <w:rPr>
                <w:rFonts w:asciiTheme="majorBidi" w:hAnsiTheme="majorBidi" w:cstheme="majorBidi"/>
                <w:b/>
                <w:bCs/>
                <w:sz w:val="22"/>
                <w:szCs w:val="22"/>
              </w:rPr>
            </w:pPr>
          </w:p>
        </w:tc>
        <w:tc>
          <w:tcPr>
            <w:tcW w:w="1800" w:type="dxa"/>
          </w:tcPr>
          <w:p w:rsidRPr="00BF60F8" w:rsidR="0031128E" w:rsidP="00BF60F8" w:rsidRDefault="0031128E" w14:paraId="7D28EC09"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lastRenderedPageBreak/>
              <w:t xml:space="preserve">Probability: </w:t>
            </w:r>
          </w:p>
          <w:p w:rsidRPr="00BF60F8" w:rsidR="0031128E" w:rsidP="00BF60F8" w:rsidRDefault="0031128E" w14:paraId="25F3FFAB" w14:textId="0140D559">
            <w:pPr>
              <w:jc w:val="both"/>
              <w:rPr>
                <w:rFonts w:asciiTheme="majorBidi" w:hAnsiTheme="majorBidi" w:cstheme="majorBidi"/>
                <w:b/>
                <w:bCs/>
                <w:sz w:val="22"/>
                <w:szCs w:val="22"/>
              </w:rPr>
            </w:pPr>
            <w:r w:rsidRPr="00BF60F8">
              <w:rPr>
                <w:rFonts w:asciiTheme="majorBidi" w:hAnsiTheme="majorBidi" w:cstheme="majorBidi"/>
                <w:sz w:val="22"/>
                <w:szCs w:val="22"/>
              </w:rPr>
              <w:t xml:space="preserve">High </w:t>
            </w:r>
          </w:p>
          <w:p w:rsidRPr="00BF60F8" w:rsidR="0031128E" w:rsidP="00BF60F8" w:rsidRDefault="0031128E" w14:paraId="1CA41A44" w14:textId="77777777">
            <w:pPr>
              <w:jc w:val="both"/>
              <w:rPr>
                <w:rFonts w:asciiTheme="majorBidi" w:hAnsiTheme="majorBidi" w:cstheme="majorBidi"/>
                <w:sz w:val="22"/>
                <w:szCs w:val="22"/>
                <w:u w:val="single"/>
              </w:rPr>
            </w:pPr>
          </w:p>
          <w:p w:rsidRPr="00BF60F8" w:rsidR="0031128E" w:rsidP="00BF60F8" w:rsidRDefault="0031128E" w14:paraId="5E905FB1"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lastRenderedPageBreak/>
              <w:t xml:space="preserve">Impact for the project: </w:t>
            </w:r>
          </w:p>
          <w:p w:rsidRPr="00BF60F8" w:rsidR="0031128E" w:rsidP="00BF60F8" w:rsidRDefault="0031128E" w14:paraId="63B403F5" w14:textId="0AA5DF43">
            <w:pPr>
              <w:jc w:val="both"/>
              <w:rPr>
                <w:rFonts w:asciiTheme="majorBidi" w:hAnsiTheme="majorBidi" w:cstheme="majorBidi"/>
                <w:sz w:val="22"/>
                <w:szCs w:val="22"/>
              </w:rPr>
            </w:pPr>
            <w:r w:rsidRPr="00BF60F8">
              <w:rPr>
                <w:rFonts w:asciiTheme="majorBidi" w:hAnsiTheme="majorBidi" w:cstheme="majorBidi"/>
                <w:sz w:val="22"/>
                <w:szCs w:val="22"/>
              </w:rPr>
              <w:t xml:space="preserve">High  </w:t>
            </w:r>
          </w:p>
          <w:p w:rsidRPr="00BF60F8" w:rsidR="0031128E" w:rsidP="00BF60F8" w:rsidRDefault="0031128E" w14:paraId="1D309F23" w14:textId="77777777">
            <w:pPr>
              <w:jc w:val="both"/>
              <w:rPr>
                <w:rFonts w:asciiTheme="majorBidi" w:hAnsiTheme="majorBidi" w:cstheme="majorBidi"/>
                <w:b/>
                <w:bCs/>
                <w:sz w:val="22"/>
                <w:szCs w:val="22"/>
              </w:rPr>
            </w:pPr>
          </w:p>
        </w:tc>
        <w:tc>
          <w:tcPr>
            <w:tcW w:w="5670" w:type="dxa"/>
          </w:tcPr>
          <w:p w:rsidRPr="00BF60F8" w:rsidR="00117741" w:rsidP="00BF60F8" w:rsidRDefault="0031128E" w14:paraId="6D55B557" w14:textId="7282D65A">
            <w:pPr>
              <w:jc w:val="both"/>
              <w:rPr>
                <w:rFonts w:asciiTheme="majorBidi" w:hAnsiTheme="majorBidi" w:cstheme="majorBidi"/>
                <w:sz w:val="22"/>
                <w:szCs w:val="22"/>
              </w:rPr>
            </w:pPr>
            <w:r w:rsidRPr="00BF60F8">
              <w:rPr>
                <w:rFonts w:asciiTheme="majorBidi" w:hAnsiTheme="majorBidi" w:cstheme="majorBidi"/>
                <w:sz w:val="22"/>
                <w:szCs w:val="22"/>
              </w:rPr>
              <w:lastRenderedPageBreak/>
              <w:t>The experience matured in the last months equipped Interpeace and Voz di Paz with a better understanding of dynamics underlying this multidimensional crisis and how to better address them. A contingency plan will be p</w:t>
            </w:r>
            <w:r w:rsidRPr="00BF60F8" w:rsidR="00117741">
              <w:rPr>
                <w:rFonts w:asciiTheme="majorBidi" w:hAnsiTheme="majorBidi" w:cstheme="majorBidi"/>
                <w:sz w:val="22"/>
                <w:szCs w:val="22"/>
              </w:rPr>
              <w:t>repared</w:t>
            </w:r>
            <w:r w:rsidRPr="00BF60F8">
              <w:rPr>
                <w:rFonts w:asciiTheme="majorBidi" w:hAnsiTheme="majorBidi" w:cstheme="majorBidi"/>
                <w:sz w:val="22"/>
                <w:szCs w:val="22"/>
              </w:rPr>
              <w:t xml:space="preserve"> </w:t>
            </w:r>
            <w:r w:rsidRPr="00BF60F8" w:rsidR="00117741">
              <w:rPr>
                <w:rFonts w:asciiTheme="majorBidi" w:hAnsiTheme="majorBidi" w:cstheme="majorBidi"/>
                <w:sz w:val="22"/>
                <w:szCs w:val="22"/>
              </w:rPr>
              <w:t xml:space="preserve">and </w:t>
            </w:r>
            <w:r w:rsidRPr="00BF60F8" w:rsidR="00117741">
              <w:rPr>
                <w:rFonts w:asciiTheme="majorBidi" w:hAnsiTheme="majorBidi" w:cstheme="majorBidi"/>
                <w:sz w:val="22"/>
                <w:szCs w:val="22"/>
              </w:rPr>
              <w:lastRenderedPageBreak/>
              <w:t>share</w:t>
            </w:r>
            <w:r w:rsidRPr="00BF60F8" w:rsidR="003C15A4">
              <w:rPr>
                <w:rFonts w:asciiTheme="majorBidi" w:hAnsiTheme="majorBidi" w:cstheme="majorBidi"/>
                <w:sz w:val="22"/>
                <w:szCs w:val="22"/>
              </w:rPr>
              <w:t>d</w:t>
            </w:r>
            <w:r w:rsidRPr="00BF60F8" w:rsidR="00117741">
              <w:rPr>
                <w:rFonts w:asciiTheme="majorBidi" w:hAnsiTheme="majorBidi" w:cstheme="majorBidi"/>
                <w:sz w:val="22"/>
                <w:szCs w:val="22"/>
              </w:rPr>
              <w:t xml:space="preserve"> with the PBF Secretariat in Bissau </w:t>
            </w:r>
            <w:r w:rsidRPr="00BF60F8">
              <w:rPr>
                <w:rFonts w:asciiTheme="majorBidi" w:hAnsiTheme="majorBidi" w:cstheme="majorBidi"/>
                <w:sz w:val="22"/>
                <w:szCs w:val="22"/>
              </w:rPr>
              <w:t xml:space="preserve">at the </w:t>
            </w:r>
            <w:r w:rsidRPr="00BF60F8" w:rsidR="003C15A4">
              <w:rPr>
                <w:rFonts w:asciiTheme="majorBidi" w:hAnsiTheme="majorBidi" w:cstheme="majorBidi"/>
                <w:sz w:val="22"/>
                <w:szCs w:val="22"/>
              </w:rPr>
              <w:t>beginning</w:t>
            </w:r>
            <w:r w:rsidRPr="00BF60F8">
              <w:rPr>
                <w:rFonts w:asciiTheme="majorBidi" w:hAnsiTheme="majorBidi" w:cstheme="majorBidi"/>
                <w:sz w:val="22"/>
                <w:szCs w:val="22"/>
              </w:rPr>
              <w:t xml:space="preserve"> of the project and will be modif</w:t>
            </w:r>
            <w:r w:rsidRPr="00BF60F8" w:rsidR="00BC1DEA">
              <w:rPr>
                <w:rFonts w:asciiTheme="majorBidi" w:hAnsiTheme="majorBidi" w:cstheme="majorBidi"/>
                <w:sz w:val="22"/>
                <w:szCs w:val="22"/>
              </w:rPr>
              <w:t>ied</w:t>
            </w:r>
            <w:r w:rsidRPr="00BF60F8">
              <w:rPr>
                <w:rFonts w:asciiTheme="majorBidi" w:hAnsiTheme="majorBidi" w:cstheme="majorBidi"/>
                <w:sz w:val="22"/>
                <w:szCs w:val="22"/>
              </w:rPr>
              <w:t xml:space="preserve"> accordingly with the </w:t>
            </w:r>
            <w:r w:rsidRPr="00BF60F8" w:rsidR="00117741">
              <w:rPr>
                <w:rFonts w:asciiTheme="majorBidi" w:hAnsiTheme="majorBidi" w:cstheme="majorBidi"/>
                <w:sz w:val="22"/>
                <w:szCs w:val="22"/>
              </w:rPr>
              <w:t xml:space="preserve">evolving of the </w:t>
            </w:r>
            <w:r w:rsidRPr="00BF60F8">
              <w:rPr>
                <w:rFonts w:asciiTheme="majorBidi" w:hAnsiTheme="majorBidi" w:cstheme="majorBidi"/>
                <w:sz w:val="22"/>
                <w:szCs w:val="22"/>
              </w:rPr>
              <w:t>situatio</w:t>
            </w:r>
            <w:r w:rsidRPr="00BF60F8" w:rsidR="00117741">
              <w:rPr>
                <w:rFonts w:asciiTheme="majorBidi" w:hAnsiTheme="majorBidi" w:cstheme="majorBidi"/>
                <w:sz w:val="22"/>
                <w:szCs w:val="22"/>
              </w:rPr>
              <w:t xml:space="preserve">n. </w:t>
            </w:r>
          </w:p>
        </w:tc>
      </w:tr>
      <w:tr w:rsidRPr="00BF60F8" w:rsidR="0031128E" w:rsidTr="00BF60F8" w14:paraId="3D778FAB" w14:textId="77777777">
        <w:trPr>
          <w:jc w:val="center"/>
        </w:trPr>
        <w:tc>
          <w:tcPr>
            <w:tcW w:w="2245" w:type="dxa"/>
          </w:tcPr>
          <w:p w:rsidRPr="00BF60F8" w:rsidR="0031128E" w:rsidP="00BF60F8" w:rsidRDefault="0031128E" w14:paraId="700964AD" w14:textId="4DB1DA54">
            <w:pPr>
              <w:jc w:val="both"/>
              <w:rPr>
                <w:rFonts w:asciiTheme="majorBidi" w:hAnsiTheme="majorBidi" w:cstheme="majorBidi"/>
                <w:b/>
                <w:bCs/>
                <w:sz w:val="22"/>
                <w:szCs w:val="22"/>
              </w:rPr>
            </w:pPr>
            <w:r w:rsidRPr="00BF60F8">
              <w:rPr>
                <w:rFonts w:asciiTheme="majorBidi" w:hAnsiTheme="majorBidi" w:cstheme="majorBidi"/>
                <w:sz w:val="22"/>
                <w:szCs w:val="22"/>
              </w:rPr>
              <w:lastRenderedPageBreak/>
              <w:t>Resistance or lack of will of key institutions</w:t>
            </w:r>
            <w:r w:rsidRPr="00BF60F8" w:rsidR="003C15A4">
              <w:rPr>
                <w:rFonts w:asciiTheme="majorBidi" w:hAnsiTheme="majorBidi" w:cstheme="majorBidi"/>
                <w:sz w:val="22"/>
                <w:szCs w:val="22"/>
              </w:rPr>
              <w:t>’</w:t>
            </w:r>
            <w:r w:rsidRPr="00BF60F8">
              <w:rPr>
                <w:rFonts w:asciiTheme="majorBidi" w:hAnsiTheme="majorBidi" w:cstheme="majorBidi"/>
                <w:sz w:val="22"/>
                <w:szCs w:val="22"/>
              </w:rPr>
              <w:t xml:space="preserve"> representa</w:t>
            </w:r>
            <w:r w:rsidRPr="00BF60F8" w:rsidR="00BC1DEA">
              <w:rPr>
                <w:rFonts w:asciiTheme="majorBidi" w:hAnsiTheme="majorBidi" w:cstheme="majorBidi"/>
                <w:sz w:val="22"/>
                <w:szCs w:val="22"/>
              </w:rPr>
              <w:t>tives</w:t>
            </w:r>
            <w:r w:rsidRPr="00BF60F8">
              <w:rPr>
                <w:rFonts w:asciiTheme="majorBidi" w:hAnsiTheme="majorBidi" w:cstheme="majorBidi"/>
                <w:sz w:val="22"/>
                <w:szCs w:val="22"/>
              </w:rPr>
              <w:t xml:space="preserve"> </w:t>
            </w:r>
            <w:r w:rsidRPr="00BF60F8" w:rsidR="007579D5">
              <w:rPr>
                <w:rFonts w:asciiTheme="majorBidi" w:hAnsiTheme="majorBidi" w:cstheme="majorBidi"/>
                <w:sz w:val="22"/>
                <w:szCs w:val="22"/>
              </w:rPr>
              <w:t xml:space="preserve">could </w:t>
            </w:r>
            <w:r w:rsidRPr="00BF60F8" w:rsidR="00BC1DEA">
              <w:rPr>
                <w:rFonts w:asciiTheme="majorBidi" w:hAnsiTheme="majorBidi" w:cstheme="majorBidi"/>
                <w:sz w:val="22"/>
                <w:szCs w:val="22"/>
              </w:rPr>
              <w:t>under</w:t>
            </w:r>
            <w:r w:rsidRPr="00BF60F8" w:rsidR="007579D5">
              <w:rPr>
                <w:rFonts w:asciiTheme="majorBidi" w:hAnsiTheme="majorBidi" w:cstheme="majorBidi"/>
                <w:sz w:val="22"/>
                <w:szCs w:val="22"/>
              </w:rPr>
              <w:t xml:space="preserve">mine </w:t>
            </w:r>
            <w:r w:rsidRPr="00BF60F8" w:rsidR="00BC1DEA">
              <w:rPr>
                <w:rFonts w:asciiTheme="majorBidi" w:hAnsiTheme="majorBidi" w:cstheme="majorBidi"/>
                <w:sz w:val="22"/>
                <w:szCs w:val="22"/>
              </w:rPr>
              <w:t xml:space="preserve">their </w:t>
            </w:r>
            <w:r w:rsidRPr="00BF60F8">
              <w:rPr>
                <w:rFonts w:asciiTheme="majorBidi" w:hAnsiTheme="majorBidi" w:cstheme="majorBidi"/>
                <w:sz w:val="22"/>
                <w:szCs w:val="22"/>
              </w:rPr>
              <w:t>participat</w:t>
            </w:r>
            <w:r w:rsidRPr="00BF60F8" w:rsidR="007579D5">
              <w:rPr>
                <w:rFonts w:asciiTheme="majorBidi" w:hAnsiTheme="majorBidi" w:cstheme="majorBidi"/>
                <w:sz w:val="22"/>
                <w:szCs w:val="22"/>
              </w:rPr>
              <w:t xml:space="preserve">ion in project activities </w:t>
            </w:r>
          </w:p>
        </w:tc>
        <w:tc>
          <w:tcPr>
            <w:tcW w:w="1800" w:type="dxa"/>
          </w:tcPr>
          <w:p w:rsidRPr="00BF60F8" w:rsidR="0031128E" w:rsidP="00BF60F8" w:rsidRDefault="0031128E" w14:paraId="010A4E62"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Probability: </w:t>
            </w:r>
          </w:p>
          <w:p w:rsidRPr="00BF60F8" w:rsidR="0031128E" w:rsidP="00BF60F8" w:rsidRDefault="0031128E" w14:paraId="036DBD94" w14:textId="77C7C4A1">
            <w:pPr>
              <w:jc w:val="both"/>
              <w:rPr>
                <w:rFonts w:asciiTheme="majorBidi" w:hAnsiTheme="majorBidi" w:cstheme="majorBidi"/>
                <w:sz w:val="22"/>
                <w:szCs w:val="22"/>
              </w:rPr>
            </w:pPr>
            <w:r w:rsidRPr="00BF60F8">
              <w:rPr>
                <w:rFonts w:asciiTheme="majorBidi" w:hAnsiTheme="majorBidi" w:cstheme="majorBidi"/>
                <w:sz w:val="22"/>
                <w:szCs w:val="22"/>
              </w:rPr>
              <w:t xml:space="preserve">Low  </w:t>
            </w:r>
          </w:p>
          <w:p w:rsidRPr="00BF60F8" w:rsidR="0031128E" w:rsidP="00BF60F8" w:rsidRDefault="0031128E" w14:paraId="240E7E2E" w14:textId="77777777">
            <w:pPr>
              <w:jc w:val="both"/>
              <w:rPr>
                <w:rFonts w:asciiTheme="majorBidi" w:hAnsiTheme="majorBidi" w:cstheme="majorBidi"/>
                <w:sz w:val="22"/>
                <w:szCs w:val="22"/>
                <w:u w:val="single"/>
              </w:rPr>
            </w:pPr>
          </w:p>
          <w:p w:rsidRPr="00BF60F8" w:rsidR="0031128E" w:rsidP="00BF60F8" w:rsidRDefault="0031128E" w14:paraId="5B0B7E83"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Impact for the project: </w:t>
            </w:r>
          </w:p>
          <w:p w:rsidRPr="00BF60F8" w:rsidR="0031128E" w:rsidP="00BF60F8" w:rsidRDefault="0031128E" w14:paraId="336839B5" w14:textId="030CABCE">
            <w:pPr>
              <w:jc w:val="both"/>
              <w:rPr>
                <w:rFonts w:asciiTheme="majorBidi" w:hAnsiTheme="majorBidi" w:cstheme="majorBidi"/>
                <w:sz w:val="22"/>
                <w:szCs w:val="22"/>
              </w:rPr>
            </w:pPr>
            <w:r w:rsidRPr="00BF60F8">
              <w:rPr>
                <w:rFonts w:asciiTheme="majorBidi" w:hAnsiTheme="majorBidi" w:cstheme="majorBidi"/>
                <w:sz w:val="22"/>
                <w:szCs w:val="22"/>
              </w:rPr>
              <w:t xml:space="preserve">Medium </w:t>
            </w:r>
          </w:p>
        </w:tc>
        <w:tc>
          <w:tcPr>
            <w:tcW w:w="5670" w:type="dxa"/>
          </w:tcPr>
          <w:p w:rsidRPr="00BF60F8" w:rsidR="00ED7CB7" w:rsidP="00BF60F8" w:rsidRDefault="00A02005" w14:paraId="407AAE25" w14:textId="20662CE3">
            <w:pPr>
              <w:jc w:val="both"/>
              <w:rPr>
                <w:rFonts w:asciiTheme="majorBidi" w:hAnsiTheme="majorBidi" w:cstheme="majorBidi"/>
                <w:sz w:val="22"/>
                <w:szCs w:val="22"/>
              </w:rPr>
            </w:pPr>
            <w:r w:rsidRPr="00BF60F8">
              <w:rPr>
                <w:rFonts w:asciiTheme="majorBidi" w:hAnsiTheme="majorBidi" w:cstheme="majorBidi"/>
                <w:sz w:val="22"/>
                <w:szCs w:val="22"/>
              </w:rPr>
              <w:t>Based on Voz di Paz knowledge of the context, the project will e</w:t>
            </w:r>
            <w:r w:rsidRPr="00BF60F8" w:rsidR="0031128E">
              <w:rPr>
                <w:rFonts w:asciiTheme="majorBidi" w:hAnsiTheme="majorBidi" w:cstheme="majorBidi"/>
                <w:sz w:val="22"/>
                <w:szCs w:val="22"/>
              </w:rPr>
              <w:t>ngage leaders who have already demonstrated their support for promoting youth participation</w:t>
            </w:r>
            <w:r w:rsidRPr="00BF60F8">
              <w:rPr>
                <w:rFonts w:asciiTheme="majorBidi" w:hAnsiTheme="majorBidi" w:cstheme="majorBidi"/>
                <w:sz w:val="22"/>
                <w:szCs w:val="22"/>
              </w:rPr>
              <w:t>.</w:t>
            </w:r>
            <w:r w:rsidRPr="00BF60F8" w:rsidR="00ED7CB7">
              <w:rPr>
                <w:rFonts w:asciiTheme="majorBidi" w:hAnsiTheme="majorBidi" w:cstheme="majorBidi"/>
                <w:sz w:val="22"/>
                <w:szCs w:val="22"/>
              </w:rPr>
              <w:t xml:space="preserve"> Voz di Paz will also maintain privileged relations with key persons within the government, political parties, CSOs and the SDF at different level to ensure their active participation and involvement in the project. </w:t>
            </w:r>
          </w:p>
        </w:tc>
      </w:tr>
      <w:tr w:rsidRPr="00BF60F8" w:rsidR="0031128E" w:rsidTr="00BF60F8" w14:paraId="645C88A1" w14:textId="77777777">
        <w:trPr>
          <w:jc w:val="center"/>
        </w:trPr>
        <w:tc>
          <w:tcPr>
            <w:tcW w:w="2245" w:type="dxa"/>
          </w:tcPr>
          <w:p w:rsidRPr="00BF60F8" w:rsidR="0031128E" w:rsidP="00BF60F8" w:rsidRDefault="00ED7CB7" w14:paraId="2EC3E99D" w14:textId="4093975E">
            <w:pPr>
              <w:jc w:val="both"/>
              <w:rPr>
                <w:rFonts w:asciiTheme="majorBidi" w:hAnsiTheme="majorBidi" w:cstheme="majorBidi"/>
                <w:sz w:val="22"/>
                <w:szCs w:val="22"/>
              </w:rPr>
            </w:pPr>
            <w:r w:rsidRPr="00BF60F8">
              <w:rPr>
                <w:rFonts w:asciiTheme="majorBidi" w:hAnsiTheme="majorBidi" w:cstheme="majorBidi"/>
                <w:sz w:val="22"/>
                <w:szCs w:val="22"/>
              </w:rPr>
              <w:t>Wrong p</w:t>
            </w:r>
            <w:r w:rsidRPr="00BF60F8" w:rsidR="0031128E">
              <w:rPr>
                <w:rFonts w:asciiTheme="majorBidi" w:hAnsiTheme="majorBidi" w:cstheme="majorBidi"/>
                <w:sz w:val="22"/>
                <w:szCs w:val="22"/>
              </w:rPr>
              <w:t xml:space="preserve">erception </w:t>
            </w:r>
            <w:r w:rsidRPr="00BF60F8">
              <w:rPr>
                <w:rFonts w:asciiTheme="majorBidi" w:hAnsiTheme="majorBidi" w:cstheme="majorBidi"/>
                <w:sz w:val="22"/>
                <w:szCs w:val="22"/>
              </w:rPr>
              <w:t xml:space="preserve">of </w:t>
            </w:r>
            <w:r w:rsidRPr="00BF60F8" w:rsidR="0031128E">
              <w:rPr>
                <w:rFonts w:asciiTheme="majorBidi" w:hAnsiTheme="majorBidi" w:cstheme="majorBidi"/>
                <w:sz w:val="22"/>
                <w:szCs w:val="22"/>
              </w:rPr>
              <w:t>the project</w:t>
            </w:r>
            <w:r w:rsidRPr="00BF60F8">
              <w:rPr>
                <w:rFonts w:asciiTheme="majorBidi" w:hAnsiTheme="majorBidi" w:cstheme="majorBidi"/>
                <w:sz w:val="22"/>
                <w:szCs w:val="22"/>
              </w:rPr>
              <w:t xml:space="preserve"> and its scope may affect credibility of the project itself</w:t>
            </w:r>
          </w:p>
        </w:tc>
        <w:tc>
          <w:tcPr>
            <w:tcW w:w="1800" w:type="dxa"/>
          </w:tcPr>
          <w:p w:rsidRPr="00BF60F8" w:rsidR="0031128E" w:rsidP="00BF60F8" w:rsidRDefault="0031128E" w14:paraId="77A6128B"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Probability: </w:t>
            </w:r>
          </w:p>
          <w:p w:rsidRPr="00BF60F8" w:rsidR="0031128E" w:rsidP="00BF60F8" w:rsidRDefault="0031128E" w14:paraId="39225350" w14:textId="77777777">
            <w:pPr>
              <w:jc w:val="both"/>
              <w:rPr>
                <w:rFonts w:asciiTheme="majorBidi" w:hAnsiTheme="majorBidi" w:cstheme="majorBidi"/>
                <w:b/>
                <w:bCs/>
                <w:sz w:val="22"/>
                <w:szCs w:val="22"/>
              </w:rPr>
            </w:pPr>
            <w:r w:rsidRPr="00BF60F8">
              <w:rPr>
                <w:rFonts w:asciiTheme="majorBidi" w:hAnsiTheme="majorBidi" w:cstheme="majorBidi"/>
                <w:sz w:val="22"/>
                <w:szCs w:val="22"/>
              </w:rPr>
              <w:t>Medium</w:t>
            </w:r>
            <w:r w:rsidRPr="00BF60F8">
              <w:rPr>
                <w:rFonts w:asciiTheme="majorBidi" w:hAnsiTheme="majorBidi" w:cstheme="majorBidi"/>
                <w:b/>
                <w:bCs/>
                <w:sz w:val="22"/>
                <w:szCs w:val="22"/>
              </w:rPr>
              <w:t xml:space="preserve"> </w:t>
            </w:r>
          </w:p>
          <w:p w:rsidRPr="00BF60F8" w:rsidR="0031128E" w:rsidP="00BF60F8" w:rsidRDefault="0031128E" w14:paraId="74E2F55B" w14:textId="77777777">
            <w:pPr>
              <w:jc w:val="both"/>
              <w:rPr>
                <w:rFonts w:asciiTheme="majorBidi" w:hAnsiTheme="majorBidi" w:cstheme="majorBidi"/>
                <w:sz w:val="22"/>
                <w:szCs w:val="22"/>
                <w:u w:val="single"/>
              </w:rPr>
            </w:pPr>
          </w:p>
          <w:p w:rsidRPr="00BF60F8" w:rsidR="0031128E" w:rsidP="00BF60F8" w:rsidRDefault="0031128E" w14:paraId="41EBA755"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Impact for the project: </w:t>
            </w:r>
          </w:p>
          <w:p w:rsidRPr="00BF60F8" w:rsidR="0031128E" w:rsidP="00BF60F8" w:rsidRDefault="0031128E" w14:paraId="2CE5F790" w14:textId="5EFF4BD2">
            <w:pPr>
              <w:jc w:val="both"/>
              <w:rPr>
                <w:rFonts w:asciiTheme="majorBidi" w:hAnsiTheme="majorBidi" w:cstheme="majorBidi"/>
                <w:sz w:val="22"/>
                <w:szCs w:val="22"/>
              </w:rPr>
            </w:pPr>
            <w:r w:rsidRPr="00BF60F8">
              <w:rPr>
                <w:rFonts w:asciiTheme="majorBidi" w:hAnsiTheme="majorBidi" w:cstheme="majorBidi"/>
                <w:sz w:val="22"/>
                <w:szCs w:val="22"/>
              </w:rPr>
              <w:t xml:space="preserve">Medium </w:t>
            </w:r>
          </w:p>
        </w:tc>
        <w:tc>
          <w:tcPr>
            <w:tcW w:w="5670" w:type="dxa"/>
          </w:tcPr>
          <w:p w:rsidRPr="00BF60F8" w:rsidR="00ED7CB7" w:rsidP="00BF60F8" w:rsidRDefault="007579D5" w14:paraId="56DA2600" w14:textId="46B95989">
            <w:pPr>
              <w:jc w:val="both"/>
              <w:rPr>
                <w:rFonts w:asciiTheme="majorBidi" w:hAnsiTheme="majorBidi" w:cstheme="majorBidi"/>
                <w:sz w:val="22"/>
                <w:szCs w:val="22"/>
              </w:rPr>
            </w:pPr>
            <w:r w:rsidRPr="00BF60F8">
              <w:rPr>
                <w:rFonts w:asciiTheme="majorBidi" w:hAnsiTheme="majorBidi" w:cstheme="majorBidi"/>
                <w:sz w:val="22"/>
                <w:szCs w:val="22"/>
              </w:rPr>
              <w:t xml:space="preserve">Interpeace and Voz di Paz </w:t>
            </w:r>
            <w:r w:rsidRPr="00BF60F8" w:rsidR="00ED7CB7">
              <w:rPr>
                <w:rFonts w:asciiTheme="majorBidi" w:hAnsiTheme="majorBidi" w:cstheme="majorBidi"/>
                <w:sz w:val="22"/>
                <w:szCs w:val="22"/>
              </w:rPr>
              <w:t xml:space="preserve">will </w:t>
            </w:r>
            <w:r w:rsidRPr="00BF60F8" w:rsidR="00BC1DEA">
              <w:rPr>
                <w:rFonts w:asciiTheme="majorBidi" w:hAnsiTheme="majorBidi" w:cstheme="majorBidi"/>
                <w:sz w:val="22"/>
                <w:szCs w:val="22"/>
              </w:rPr>
              <w:t xml:space="preserve">share project related </w:t>
            </w:r>
            <w:r w:rsidRPr="00BF60F8">
              <w:rPr>
                <w:rFonts w:asciiTheme="majorBidi" w:hAnsiTheme="majorBidi" w:cstheme="majorBidi"/>
                <w:sz w:val="22"/>
                <w:szCs w:val="22"/>
              </w:rPr>
              <w:t xml:space="preserve">information </w:t>
            </w:r>
            <w:r w:rsidRPr="00BF60F8" w:rsidR="00ED7CB7">
              <w:rPr>
                <w:rFonts w:asciiTheme="majorBidi" w:hAnsiTheme="majorBidi" w:cstheme="majorBidi"/>
                <w:sz w:val="22"/>
                <w:szCs w:val="22"/>
              </w:rPr>
              <w:t>in a transparent and accessible way</w:t>
            </w:r>
            <w:r w:rsidRPr="00BF60F8">
              <w:rPr>
                <w:rFonts w:asciiTheme="majorBidi" w:hAnsiTheme="majorBidi" w:cstheme="majorBidi"/>
                <w:sz w:val="22"/>
                <w:szCs w:val="22"/>
              </w:rPr>
              <w:t xml:space="preserve"> through radio, TV and social media</w:t>
            </w:r>
            <w:r w:rsidRPr="00BF60F8" w:rsidR="00ED7CB7">
              <w:rPr>
                <w:rFonts w:asciiTheme="majorBidi" w:hAnsiTheme="majorBidi" w:cstheme="majorBidi"/>
                <w:sz w:val="22"/>
                <w:szCs w:val="22"/>
              </w:rPr>
              <w:t xml:space="preserve">. </w:t>
            </w:r>
          </w:p>
          <w:p w:rsidRPr="00BF60F8" w:rsidR="00ED7CB7" w:rsidP="00BF60F8" w:rsidRDefault="00C2226D" w14:paraId="0D572CC0" w14:textId="7AE2846D">
            <w:pPr>
              <w:jc w:val="both"/>
              <w:rPr>
                <w:rFonts w:asciiTheme="majorBidi" w:hAnsiTheme="majorBidi" w:cstheme="majorBidi"/>
                <w:sz w:val="22"/>
                <w:szCs w:val="22"/>
              </w:rPr>
            </w:pPr>
            <w:r w:rsidRPr="00BF60F8">
              <w:rPr>
                <w:rFonts w:asciiTheme="majorBidi" w:hAnsiTheme="majorBidi" w:cstheme="majorBidi"/>
                <w:sz w:val="22"/>
                <w:szCs w:val="22"/>
              </w:rPr>
              <w:t>At the institutional level, the steering committee members will ensure the correct understanding of the project within</w:t>
            </w:r>
            <w:r w:rsidR="00BF60F8">
              <w:rPr>
                <w:rFonts w:asciiTheme="majorBidi" w:hAnsiTheme="majorBidi" w:cstheme="majorBidi"/>
                <w:sz w:val="22"/>
                <w:szCs w:val="22"/>
              </w:rPr>
              <w:t xml:space="preserve"> t</w:t>
            </w:r>
            <w:r w:rsidRPr="00BF60F8">
              <w:rPr>
                <w:rFonts w:asciiTheme="majorBidi" w:hAnsiTheme="majorBidi" w:cstheme="majorBidi"/>
                <w:sz w:val="22"/>
                <w:szCs w:val="22"/>
              </w:rPr>
              <w:t xml:space="preserve">heir institutions. </w:t>
            </w:r>
          </w:p>
        </w:tc>
      </w:tr>
      <w:tr w:rsidRPr="00BF60F8" w:rsidR="0031128E" w:rsidTr="00BF60F8" w14:paraId="2BF43D9F" w14:textId="77777777">
        <w:trPr>
          <w:trHeight w:val="58"/>
          <w:jc w:val="center"/>
        </w:trPr>
        <w:tc>
          <w:tcPr>
            <w:tcW w:w="2245" w:type="dxa"/>
          </w:tcPr>
          <w:p w:rsidRPr="00BF60F8" w:rsidR="0031128E" w:rsidP="00BF60F8" w:rsidRDefault="0031128E" w14:paraId="4CF2823F" w14:textId="4CED53BA">
            <w:pPr>
              <w:jc w:val="both"/>
              <w:rPr>
                <w:rFonts w:asciiTheme="majorBidi" w:hAnsiTheme="majorBidi" w:cstheme="majorBidi"/>
                <w:sz w:val="22"/>
                <w:szCs w:val="22"/>
              </w:rPr>
            </w:pPr>
            <w:r w:rsidRPr="00BF60F8">
              <w:rPr>
                <w:rFonts w:asciiTheme="majorBidi" w:hAnsiTheme="majorBidi" w:cstheme="majorBidi"/>
                <w:sz w:val="22"/>
                <w:szCs w:val="22"/>
              </w:rPr>
              <w:t>Tension with existing youth initiatives and organizations</w:t>
            </w:r>
            <w:r w:rsidRPr="00BF60F8" w:rsidR="007579D5">
              <w:rPr>
                <w:rFonts w:asciiTheme="majorBidi" w:hAnsiTheme="majorBidi" w:cstheme="majorBidi"/>
                <w:sz w:val="22"/>
                <w:szCs w:val="22"/>
              </w:rPr>
              <w:t xml:space="preserve"> could affect the impact of the project</w:t>
            </w:r>
            <w:r w:rsidRPr="00BF60F8">
              <w:rPr>
                <w:rFonts w:asciiTheme="majorBidi" w:hAnsiTheme="majorBidi" w:cstheme="majorBidi"/>
                <w:sz w:val="22"/>
                <w:szCs w:val="22"/>
              </w:rPr>
              <w:t xml:space="preserve"> </w:t>
            </w:r>
          </w:p>
        </w:tc>
        <w:tc>
          <w:tcPr>
            <w:tcW w:w="1800" w:type="dxa"/>
          </w:tcPr>
          <w:p w:rsidRPr="00BF60F8" w:rsidR="0031128E" w:rsidP="00BF60F8" w:rsidRDefault="0031128E" w14:paraId="5979FEF3"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Probability: </w:t>
            </w:r>
          </w:p>
          <w:p w:rsidRPr="00BF60F8" w:rsidR="0031128E" w:rsidP="00BF60F8" w:rsidRDefault="0031128E" w14:paraId="3836944F" w14:textId="144C45E0">
            <w:pPr>
              <w:jc w:val="both"/>
              <w:rPr>
                <w:rFonts w:asciiTheme="majorBidi" w:hAnsiTheme="majorBidi" w:cstheme="majorBidi"/>
                <w:b/>
                <w:bCs/>
                <w:sz w:val="22"/>
                <w:szCs w:val="22"/>
              </w:rPr>
            </w:pPr>
            <w:r w:rsidRPr="00BF60F8">
              <w:rPr>
                <w:rFonts w:asciiTheme="majorBidi" w:hAnsiTheme="majorBidi" w:cstheme="majorBidi"/>
                <w:sz w:val="22"/>
                <w:szCs w:val="22"/>
              </w:rPr>
              <w:t xml:space="preserve">Low </w:t>
            </w:r>
          </w:p>
          <w:p w:rsidRPr="00BF60F8" w:rsidR="0031128E" w:rsidP="00BF60F8" w:rsidRDefault="0031128E" w14:paraId="20E460FC" w14:textId="77777777">
            <w:pPr>
              <w:jc w:val="both"/>
              <w:rPr>
                <w:rFonts w:asciiTheme="majorBidi" w:hAnsiTheme="majorBidi" w:cstheme="majorBidi"/>
                <w:sz w:val="22"/>
                <w:szCs w:val="22"/>
                <w:u w:val="single"/>
              </w:rPr>
            </w:pPr>
          </w:p>
          <w:p w:rsidRPr="00BF60F8" w:rsidR="0031128E" w:rsidP="00BF60F8" w:rsidRDefault="0031128E" w14:paraId="7469658E"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Impact for the project: </w:t>
            </w:r>
          </w:p>
          <w:p w:rsidRPr="00BF60F8" w:rsidR="0031128E" w:rsidP="00BF60F8" w:rsidRDefault="007579D5" w14:paraId="0E7B8B19" w14:textId="4FD61384">
            <w:pPr>
              <w:jc w:val="both"/>
              <w:rPr>
                <w:rFonts w:asciiTheme="majorBidi" w:hAnsiTheme="majorBidi" w:cstheme="majorBidi"/>
                <w:sz w:val="22"/>
                <w:szCs w:val="22"/>
              </w:rPr>
            </w:pPr>
            <w:r w:rsidRPr="00BF60F8">
              <w:rPr>
                <w:rFonts w:asciiTheme="majorBidi" w:hAnsiTheme="majorBidi" w:cstheme="majorBidi"/>
                <w:sz w:val="22"/>
                <w:szCs w:val="22"/>
              </w:rPr>
              <w:t xml:space="preserve">High </w:t>
            </w:r>
          </w:p>
        </w:tc>
        <w:tc>
          <w:tcPr>
            <w:tcW w:w="5670" w:type="dxa"/>
          </w:tcPr>
          <w:p w:rsidRPr="00BF60F8" w:rsidR="00332930" w:rsidP="00BF60F8" w:rsidRDefault="0031128E" w14:paraId="3493FA40" w14:textId="1827C29F">
            <w:pPr>
              <w:jc w:val="both"/>
              <w:rPr>
                <w:rFonts w:asciiTheme="majorBidi" w:hAnsiTheme="majorBidi" w:cstheme="majorBidi"/>
                <w:sz w:val="22"/>
                <w:szCs w:val="22"/>
              </w:rPr>
            </w:pPr>
            <w:r w:rsidRPr="00BF60F8">
              <w:rPr>
                <w:rFonts w:asciiTheme="majorBidi" w:hAnsiTheme="majorBidi" w:cstheme="majorBidi"/>
                <w:sz w:val="22"/>
                <w:szCs w:val="22"/>
              </w:rPr>
              <w:t xml:space="preserve">Interpeace and Voz di Paz will </w:t>
            </w:r>
            <w:r w:rsidRPr="00BF60F8" w:rsidR="007579D5">
              <w:rPr>
                <w:rFonts w:asciiTheme="majorBidi" w:hAnsiTheme="majorBidi" w:cstheme="majorBidi"/>
                <w:sz w:val="22"/>
                <w:szCs w:val="22"/>
              </w:rPr>
              <w:t xml:space="preserve">ensure active participation of </w:t>
            </w:r>
            <w:r w:rsidRPr="00BF60F8" w:rsidR="00BC1DEA">
              <w:rPr>
                <w:rFonts w:asciiTheme="majorBidi" w:hAnsiTheme="majorBidi" w:cstheme="majorBidi"/>
                <w:sz w:val="22"/>
                <w:szCs w:val="22"/>
              </w:rPr>
              <w:t xml:space="preserve">youth leaders </w:t>
            </w:r>
            <w:r w:rsidRPr="00BF60F8" w:rsidR="007579D5">
              <w:rPr>
                <w:rFonts w:asciiTheme="majorBidi" w:hAnsiTheme="majorBidi" w:cstheme="majorBidi"/>
                <w:sz w:val="22"/>
                <w:szCs w:val="22"/>
              </w:rPr>
              <w:t xml:space="preserve">from existing youth organization/institutions and initiatives along all the project implementations. Their involvement will allow the creation of synergies </w:t>
            </w:r>
            <w:r w:rsidRPr="00BF60F8" w:rsidR="00BC1DEA">
              <w:rPr>
                <w:rFonts w:asciiTheme="majorBidi" w:hAnsiTheme="majorBidi" w:cstheme="majorBidi"/>
                <w:sz w:val="22"/>
                <w:szCs w:val="22"/>
              </w:rPr>
              <w:t xml:space="preserve">between already existing initiatives and the action proposed </w:t>
            </w:r>
          </w:p>
        </w:tc>
      </w:tr>
      <w:tr w:rsidRPr="00BF60F8" w:rsidR="0031128E" w:rsidTr="00BF60F8" w14:paraId="507CB944" w14:textId="77777777">
        <w:trPr>
          <w:trHeight w:val="1565"/>
          <w:jc w:val="center"/>
        </w:trPr>
        <w:tc>
          <w:tcPr>
            <w:tcW w:w="2245" w:type="dxa"/>
          </w:tcPr>
          <w:p w:rsidRPr="00BF60F8" w:rsidR="0031128E" w:rsidP="00BF60F8" w:rsidRDefault="0031128E" w14:paraId="658E19D8" w14:textId="59666F4F">
            <w:pPr>
              <w:jc w:val="both"/>
              <w:rPr>
                <w:rFonts w:asciiTheme="majorBidi" w:hAnsiTheme="majorBidi" w:cstheme="majorBidi"/>
                <w:sz w:val="22"/>
                <w:szCs w:val="22"/>
              </w:rPr>
            </w:pPr>
            <w:r w:rsidRPr="00BF60F8">
              <w:rPr>
                <w:rFonts w:asciiTheme="majorBidi" w:hAnsiTheme="majorBidi" w:cstheme="majorBidi"/>
                <w:sz w:val="22"/>
                <w:szCs w:val="22"/>
              </w:rPr>
              <w:t>Climatic conditions (heavy rains) may affect Voz di Paz mobility during field activities in the month of August.</w:t>
            </w:r>
          </w:p>
        </w:tc>
        <w:tc>
          <w:tcPr>
            <w:tcW w:w="1800" w:type="dxa"/>
          </w:tcPr>
          <w:p w:rsidRPr="00BF60F8" w:rsidR="0031128E" w:rsidP="00BF60F8" w:rsidRDefault="0031128E" w14:paraId="1E9F8D60"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Probability: </w:t>
            </w:r>
          </w:p>
          <w:p w:rsidRPr="00BF60F8" w:rsidR="0031128E" w:rsidP="00BF60F8" w:rsidRDefault="0031128E" w14:paraId="69FF660D" w14:textId="68B08114">
            <w:pPr>
              <w:jc w:val="both"/>
              <w:rPr>
                <w:rFonts w:asciiTheme="majorBidi" w:hAnsiTheme="majorBidi" w:cstheme="majorBidi"/>
                <w:sz w:val="22"/>
                <w:szCs w:val="22"/>
              </w:rPr>
            </w:pPr>
            <w:r w:rsidRPr="00BF60F8">
              <w:rPr>
                <w:rFonts w:asciiTheme="majorBidi" w:hAnsiTheme="majorBidi" w:cstheme="majorBidi"/>
                <w:sz w:val="22"/>
                <w:szCs w:val="22"/>
              </w:rPr>
              <w:t xml:space="preserve">High  </w:t>
            </w:r>
          </w:p>
          <w:p w:rsidRPr="00BF60F8" w:rsidR="0031128E" w:rsidP="00BF60F8" w:rsidRDefault="0031128E" w14:paraId="05FAFA2F" w14:textId="77777777">
            <w:pPr>
              <w:jc w:val="both"/>
              <w:rPr>
                <w:rFonts w:asciiTheme="majorBidi" w:hAnsiTheme="majorBidi" w:cstheme="majorBidi"/>
                <w:sz w:val="22"/>
                <w:szCs w:val="22"/>
                <w:u w:val="single"/>
              </w:rPr>
            </w:pPr>
          </w:p>
          <w:p w:rsidRPr="00BF60F8" w:rsidR="0031128E" w:rsidP="00BF60F8" w:rsidRDefault="0031128E" w14:paraId="085CA16A" w14:textId="77777777">
            <w:pPr>
              <w:jc w:val="both"/>
              <w:rPr>
                <w:rFonts w:asciiTheme="majorBidi" w:hAnsiTheme="majorBidi" w:cstheme="majorBidi"/>
                <w:sz w:val="22"/>
                <w:szCs w:val="22"/>
                <w:u w:val="single"/>
              </w:rPr>
            </w:pPr>
            <w:r w:rsidRPr="00BF60F8">
              <w:rPr>
                <w:rFonts w:asciiTheme="majorBidi" w:hAnsiTheme="majorBidi" w:cstheme="majorBidi"/>
                <w:sz w:val="22"/>
                <w:szCs w:val="22"/>
                <w:u w:val="single"/>
              </w:rPr>
              <w:t xml:space="preserve">Impact for the project: </w:t>
            </w:r>
          </w:p>
          <w:p w:rsidRPr="00BF60F8" w:rsidR="0031128E" w:rsidP="00BF60F8" w:rsidRDefault="0031128E" w14:paraId="64A905CB" w14:textId="698509DA">
            <w:pPr>
              <w:jc w:val="both"/>
              <w:rPr>
                <w:rFonts w:asciiTheme="majorBidi" w:hAnsiTheme="majorBidi" w:cstheme="majorBidi"/>
                <w:sz w:val="22"/>
                <w:szCs w:val="22"/>
              </w:rPr>
            </w:pPr>
            <w:r w:rsidRPr="00BF60F8">
              <w:rPr>
                <w:rFonts w:asciiTheme="majorBidi" w:hAnsiTheme="majorBidi" w:cstheme="majorBidi"/>
                <w:sz w:val="22"/>
                <w:szCs w:val="22"/>
              </w:rPr>
              <w:t>Low</w:t>
            </w:r>
          </w:p>
          <w:p w:rsidRPr="00BF60F8" w:rsidR="0031128E" w:rsidP="00BF60F8" w:rsidRDefault="0031128E" w14:paraId="17825806" w14:textId="77777777">
            <w:pPr>
              <w:jc w:val="both"/>
              <w:rPr>
                <w:rFonts w:asciiTheme="majorBidi" w:hAnsiTheme="majorBidi" w:cstheme="majorBidi"/>
                <w:sz w:val="22"/>
                <w:szCs w:val="22"/>
              </w:rPr>
            </w:pPr>
          </w:p>
        </w:tc>
        <w:tc>
          <w:tcPr>
            <w:tcW w:w="5670" w:type="dxa"/>
          </w:tcPr>
          <w:p w:rsidRPr="00BF60F8" w:rsidR="0031128E" w:rsidP="00BF60F8" w:rsidRDefault="0031128E" w14:paraId="7E77AEE0" w14:textId="49C9197E">
            <w:pPr>
              <w:jc w:val="both"/>
              <w:rPr>
                <w:rFonts w:asciiTheme="majorBidi" w:hAnsiTheme="majorBidi" w:cstheme="majorBidi"/>
                <w:sz w:val="22"/>
                <w:szCs w:val="22"/>
              </w:rPr>
            </w:pPr>
            <w:r w:rsidRPr="00BF60F8">
              <w:rPr>
                <w:rFonts w:asciiTheme="majorBidi" w:hAnsiTheme="majorBidi" w:cstheme="majorBidi"/>
                <w:sz w:val="22"/>
                <w:szCs w:val="22"/>
              </w:rPr>
              <w:t xml:space="preserve">The planning of activities will take into account the rainy season so to ensure feasibility of all activities without delays. </w:t>
            </w:r>
          </w:p>
        </w:tc>
      </w:tr>
    </w:tbl>
    <w:p w:rsidRPr="00DC33F6" w:rsidR="00D1652C" w:rsidP="00BF60F8" w:rsidRDefault="00D1652C" w14:paraId="6F2C09AA" w14:textId="77777777">
      <w:pPr>
        <w:jc w:val="both"/>
        <w:rPr>
          <w:rFonts w:asciiTheme="majorBidi" w:hAnsiTheme="majorBidi" w:cstheme="majorBidi"/>
        </w:rPr>
      </w:pPr>
    </w:p>
    <w:p w:rsidRPr="00F93FF0" w:rsidR="007C5B08" w:rsidP="00BF60F8" w:rsidRDefault="00582B0A" w14:paraId="39D73D44" w14:textId="728E06E3">
      <w:pPr>
        <w:pStyle w:val="ListParagraph"/>
        <w:numPr>
          <w:ilvl w:val="0"/>
          <w:numId w:val="44"/>
        </w:numPr>
        <w:jc w:val="both"/>
        <w:rPr>
          <w:rFonts w:asciiTheme="majorBidi" w:hAnsiTheme="majorBidi" w:cstheme="majorBidi"/>
          <w:i/>
          <w:iCs/>
          <w:sz w:val="24"/>
          <w:szCs w:val="24"/>
        </w:rPr>
      </w:pPr>
      <w:r w:rsidRPr="00F93FF0">
        <w:rPr>
          <w:rFonts w:asciiTheme="majorBidi" w:hAnsiTheme="majorBidi" w:cstheme="majorBidi"/>
          <w:b/>
          <w:bCs/>
          <w:i/>
          <w:iCs/>
          <w:sz w:val="24"/>
          <w:szCs w:val="24"/>
        </w:rPr>
        <w:t>Monitoring and evaluation</w:t>
      </w:r>
      <w:r w:rsidRPr="00F93FF0">
        <w:rPr>
          <w:rFonts w:asciiTheme="majorBidi" w:hAnsiTheme="majorBidi" w:cstheme="majorBidi"/>
          <w:i/>
          <w:iCs/>
          <w:sz w:val="24"/>
          <w:szCs w:val="24"/>
        </w:rPr>
        <w:t xml:space="preserve"> – </w:t>
      </w:r>
      <w:r w:rsidRPr="00F93FF0" w:rsidR="00245644">
        <w:rPr>
          <w:rFonts w:asciiTheme="majorBidi" w:hAnsiTheme="majorBidi" w:cstheme="majorBidi"/>
          <w:i/>
          <w:iCs/>
          <w:sz w:val="24"/>
          <w:szCs w:val="24"/>
        </w:rPr>
        <w:t>Describe</w:t>
      </w:r>
      <w:r w:rsidRPr="00F93FF0">
        <w:rPr>
          <w:rFonts w:asciiTheme="majorBidi" w:hAnsiTheme="majorBidi" w:cstheme="majorBidi"/>
          <w:i/>
          <w:iCs/>
          <w:sz w:val="24"/>
          <w:szCs w:val="24"/>
        </w:rPr>
        <w:t xml:space="preserve"> the M&amp;E approach for the project, including M&amp;E expertise in the project team and main means </w:t>
      </w:r>
      <w:r w:rsidRPr="00F93FF0" w:rsidR="00BB46DC">
        <w:rPr>
          <w:rFonts w:asciiTheme="majorBidi" w:hAnsiTheme="majorBidi" w:cstheme="majorBidi"/>
          <w:i/>
          <w:iCs/>
          <w:sz w:val="24"/>
          <w:szCs w:val="24"/>
        </w:rPr>
        <w:t xml:space="preserve">and timing </w:t>
      </w:r>
      <w:r w:rsidRPr="00F93FF0">
        <w:rPr>
          <w:rFonts w:asciiTheme="majorBidi" w:hAnsiTheme="majorBidi" w:cstheme="majorBidi"/>
          <w:i/>
          <w:iCs/>
          <w:sz w:val="24"/>
          <w:szCs w:val="24"/>
        </w:rPr>
        <w:t>of collecting data? Include</w:t>
      </w:r>
      <w:r w:rsidRPr="00F93FF0" w:rsidR="00245644">
        <w:rPr>
          <w:rFonts w:asciiTheme="majorBidi" w:hAnsiTheme="majorBidi" w:cstheme="majorBidi"/>
          <w:i/>
          <w:iCs/>
          <w:sz w:val="24"/>
          <w:szCs w:val="24"/>
        </w:rPr>
        <w:t>:</w:t>
      </w:r>
      <w:r w:rsidRPr="00F93FF0">
        <w:rPr>
          <w:rFonts w:asciiTheme="majorBidi" w:hAnsiTheme="majorBidi" w:cstheme="majorBidi"/>
          <w:i/>
          <w:iCs/>
          <w:sz w:val="24"/>
          <w:szCs w:val="24"/>
        </w:rPr>
        <w:t xml:space="preserve"> a </w:t>
      </w:r>
      <w:r w:rsidRPr="00F93FF0" w:rsidR="00245644">
        <w:rPr>
          <w:rFonts w:asciiTheme="majorBidi" w:hAnsiTheme="majorBidi" w:cstheme="majorBidi"/>
          <w:i/>
          <w:iCs/>
          <w:sz w:val="24"/>
          <w:szCs w:val="24"/>
        </w:rPr>
        <w:t xml:space="preserve">budget </w:t>
      </w:r>
      <w:r w:rsidRPr="00F93FF0">
        <w:rPr>
          <w:rFonts w:asciiTheme="majorBidi" w:hAnsiTheme="majorBidi" w:cstheme="majorBidi"/>
          <w:i/>
          <w:iCs/>
          <w:sz w:val="24"/>
          <w:szCs w:val="24"/>
        </w:rPr>
        <w:t xml:space="preserve">break-down </w:t>
      </w:r>
      <w:r w:rsidRPr="00F93FF0" w:rsidR="00245644">
        <w:rPr>
          <w:rFonts w:asciiTheme="majorBidi" w:hAnsiTheme="majorBidi" w:cstheme="majorBidi"/>
          <w:i/>
          <w:iCs/>
          <w:sz w:val="24"/>
          <w:szCs w:val="24"/>
        </w:rPr>
        <w:t>for both monitoring and evaluation activities</w:t>
      </w:r>
      <w:r w:rsidRPr="00F93FF0">
        <w:rPr>
          <w:rFonts w:asciiTheme="majorBidi" w:hAnsiTheme="majorBidi" w:cstheme="majorBidi"/>
          <w:i/>
          <w:iCs/>
          <w:sz w:val="24"/>
          <w:szCs w:val="24"/>
        </w:rPr>
        <w:t>, including collection of baseline and end</w:t>
      </w:r>
      <w:r w:rsidRPr="00F93FF0" w:rsidR="00BB46DC">
        <w:rPr>
          <w:rFonts w:asciiTheme="majorBidi" w:hAnsiTheme="majorBidi" w:cstheme="majorBidi"/>
          <w:i/>
          <w:iCs/>
          <w:sz w:val="24"/>
          <w:szCs w:val="24"/>
        </w:rPr>
        <w:t xml:space="preserve"> </w:t>
      </w:r>
      <w:r w:rsidRPr="00F93FF0">
        <w:rPr>
          <w:rFonts w:asciiTheme="majorBidi" w:hAnsiTheme="majorBidi" w:cstheme="majorBidi"/>
          <w:i/>
          <w:iCs/>
          <w:sz w:val="24"/>
          <w:szCs w:val="24"/>
        </w:rPr>
        <w:t>line</w:t>
      </w:r>
      <w:r w:rsidRPr="00F93FF0" w:rsidR="00BB46DC">
        <w:rPr>
          <w:rFonts w:asciiTheme="majorBidi" w:hAnsiTheme="majorBidi" w:cstheme="majorBidi"/>
          <w:i/>
          <w:iCs/>
          <w:sz w:val="24"/>
          <w:szCs w:val="24"/>
        </w:rPr>
        <w:t xml:space="preserve"> data</w:t>
      </w:r>
      <w:r w:rsidRPr="00F93FF0">
        <w:rPr>
          <w:rFonts w:asciiTheme="majorBidi" w:hAnsiTheme="majorBidi" w:cstheme="majorBidi"/>
          <w:i/>
          <w:iCs/>
          <w:sz w:val="24"/>
          <w:szCs w:val="24"/>
        </w:rPr>
        <w:t xml:space="preserve"> and </w:t>
      </w:r>
      <w:r w:rsidRPr="00F93FF0" w:rsidR="004B32C4">
        <w:rPr>
          <w:rFonts w:asciiTheme="majorBidi" w:hAnsiTheme="majorBidi" w:cstheme="majorBidi"/>
          <w:i/>
          <w:iCs/>
          <w:sz w:val="24"/>
          <w:szCs w:val="24"/>
        </w:rPr>
        <w:t xml:space="preserve">an </w:t>
      </w:r>
      <w:r w:rsidRPr="00F93FF0">
        <w:rPr>
          <w:rFonts w:asciiTheme="majorBidi" w:hAnsiTheme="majorBidi" w:cstheme="majorBidi"/>
          <w:i/>
          <w:iCs/>
          <w:sz w:val="24"/>
          <w:szCs w:val="24"/>
        </w:rPr>
        <w:t>independent evaluation</w:t>
      </w:r>
      <w:r w:rsidRPr="00F93FF0" w:rsidR="00AE129B">
        <w:rPr>
          <w:rFonts w:asciiTheme="majorBidi" w:hAnsiTheme="majorBidi" w:cstheme="majorBidi"/>
          <w:i/>
          <w:iCs/>
          <w:sz w:val="24"/>
          <w:szCs w:val="24"/>
        </w:rPr>
        <w:t>, and an approximate M&amp;E timeline</w:t>
      </w:r>
      <w:r w:rsidRPr="00F93FF0">
        <w:rPr>
          <w:rFonts w:asciiTheme="majorBidi" w:hAnsiTheme="majorBidi" w:cstheme="majorBidi"/>
          <w:i/>
          <w:iCs/>
          <w:sz w:val="24"/>
          <w:szCs w:val="24"/>
        </w:rPr>
        <w:t>.</w:t>
      </w:r>
      <w:r w:rsidRPr="00F93FF0" w:rsidR="00760D18">
        <w:rPr>
          <w:rFonts w:asciiTheme="majorBidi" w:hAnsiTheme="majorBidi" w:cstheme="majorBidi"/>
          <w:i/>
          <w:iCs/>
          <w:sz w:val="24"/>
          <w:szCs w:val="24"/>
        </w:rPr>
        <w:t xml:space="preserve"> </w:t>
      </w:r>
      <w:r w:rsidRPr="00F93FF0" w:rsidR="00245644">
        <w:rPr>
          <w:rFonts w:asciiTheme="majorBidi" w:hAnsiTheme="majorBidi" w:cstheme="majorBidi"/>
          <w:i/>
          <w:iCs/>
          <w:sz w:val="24"/>
          <w:szCs w:val="24"/>
        </w:rPr>
        <w:t xml:space="preserve">Fund recipients are obligated to reserve </w:t>
      </w:r>
      <w:r w:rsidRPr="00F93FF0" w:rsidR="00760D18">
        <w:rPr>
          <w:rFonts w:asciiTheme="majorBidi" w:hAnsiTheme="majorBidi" w:cstheme="majorBidi"/>
          <w:i/>
          <w:iCs/>
          <w:sz w:val="24"/>
          <w:szCs w:val="24"/>
        </w:rPr>
        <w:t>at least 5-7% of the project budget for M&amp;E activities</w:t>
      </w:r>
      <w:r w:rsidRPr="00F93FF0" w:rsidR="004B32C4">
        <w:rPr>
          <w:rFonts w:asciiTheme="majorBidi" w:hAnsiTheme="majorBidi" w:cstheme="majorBidi"/>
          <w:i/>
          <w:iCs/>
          <w:sz w:val="24"/>
          <w:szCs w:val="24"/>
        </w:rPr>
        <w:t>, including sufficient funds for a quality</w:t>
      </w:r>
      <w:r w:rsidRPr="00F93FF0" w:rsidR="00245644">
        <w:rPr>
          <w:rFonts w:asciiTheme="majorBidi" w:hAnsiTheme="majorBidi" w:cstheme="majorBidi"/>
          <w:i/>
          <w:iCs/>
          <w:sz w:val="24"/>
          <w:szCs w:val="24"/>
        </w:rPr>
        <w:t>,</w:t>
      </w:r>
      <w:r w:rsidRPr="00F93FF0" w:rsidR="004B32C4">
        <w:rPr>
          <w:rFonts w:asciiTheme="majorBidi" w:hAnsiTheme="majorBidi" w:cstheme="majorBidi"/>
          <w:i/>
          <w:iCs/>
          <w:sz w:val="24"/>
          <w:szCs w:val="24"/>
        </w:rPr>
        <w:t xml:space="preserve"> independent evaluation</w:t>
      </w:r>
      <w:r w:rsidRPr="00F93FF0" w:rsidR="00760D18">
        <w:rPr>
          <w:rFonts w:asciiTheme="majorBidi" w:hAnsiTheme="majorBidi" w:cstheme="majorBidi"/>
          <w:i/>
          <w:iCs/>
          <w:sz w:val="24"/>
          <w:szCs w:val="24"/>
        </w:rPr>
        <w:t>.</w:t>
      </w:r>
    </w:p>
    <w:p w:rsidR="00040735" w:rsidP="00BF60F8" w:rsidRDefault="00040735" w14:paraId="4DAB2A93" w14:textId="4D321D2B">
      <w:pPr>
        <w:jc w:val="both"/>
        <w:rPr>
          <w:rFonts w:asciiTheme="majorBidi" w:hAnsiTheme="majorBidi" w:cstheme="majorBidi"/>
        </w:rPr>
      </w:pPr>
    </w:p>
    <w:p w:rsidR="00040735" w:rsidP="00BF60F8" w:rsidRDefault="00040735" w14:paraId="79875E9A" w14:textId="280048F5">
      <w:pPr>
        <w:jc w:val="both"/>
        <w:rPr>
          <w:rFonts w:asciiTheme="majorBidi" w:hAnsiTheme="majorBidi" w:cstheme="majorBidi"/>
        </w:rPr>
      </w:pPr>
      <w:r>
        <w:rPr>
          <w:rFonts w:asciiTheme="majorBidi" w:hAnsiTheme="majorBidi" w:cstheme="majorBidi"/>
        </w:rPr>
        <w:t xml:space="preserve">Interpeace </w:t>
      </w:r>
      <w:r w:rsidRPr="00040735">
        <w:rPr>
          <w:rFonts w:asciiTheme="majorBidi" w:hAnsiTheme="majorBidi" w:cstheme="majorBidi"/>
        </w:rPr>
        <w:t>systematically integrates Monitoring &amp; Evaluation strategies</w:t>
      </w:r>
      <w:r w:rsidR="00E12295">
        <w:rPr>
          <w:rFonts w:asciiTheme="majorBidi" w:hAnsiTheme="majorBidi" w:cstheme="majorBidi"/>
        </w:rPr>
        <w:t xml:space="preserve"> </w:t>
      </w:r>
      <w:r w:rsidRPr="00E12295" w:rsidR="00E12295">
        <w:rPr>
          <w:rFonts w:asciiTheme="majorBidi" w:hAnsiTheme="majorBidi" w:cstheme="majorBidi"/>
        </w:rPr>
        <w:t xml:space="preserve">(M&amp;E) </w:t>
      </w:r>
      <w:r w:rsidRPr="00040735">
        <w:rPr>
          <w:rFonts w:asciiTheme="majorBidi" w:hAnsiTheme="majorBidi" w:cstheme="majorBidi"/>
        </w:rPr>
        <w:t>in programme implementation to measure the effectiveness of its projects, determine progress towards outcomes and inform potential adaptations to the project strategy on an ongoing basis. The M&amp;E strategies employed by Interpeace are practical and adapted to local context</w:t>
      </w:r>
      <w:r w:rsidR="00E12295">
        <w:rPr>
          <w:rFonts w:asciiTheme="majorBidi" w:hAnsiTheme="majorBidi" w:cstheme="majorBidi"/>
        </w:rPr>
        <w:t xml:space="preserve"> with a </w:t>
      </w:r>
      <w:r w:rsidRPr="00040735">
        <w:rPr>
          <w:rFonts w:asciiTheme="majorBidi" w:hAnsiTheme="majorBidi" w:cstheme="majorBidi"/>
        </w:rPr>
        <w:t xml:space="preserve">particular emphasis on gender integration. This project will use the following </w:t>
      </w:r>
      <w:r w:rsidRPr="00012138">
        <w:rPr>
          <w:rFonts w:asciiTheme="majorBidi" w:hAnsiTheme="majorBidi" w:cstheme="majorBidi"/>
          <w:b/>
          <w:bCs/>
        </w:rPr>
        <w:t>qualitative and quantitative M&amp;E methods</w:t>
      </w:r>
      <w:r w:rsidRPr="00040735">
        <w:rPr>
          <w:rFonts w:asciiTheme="majorBidi" w:hAnsiTheme="majorBidi" w:cstheme="majorBidi"/>
        </w:rPr>
        <w:t>:</w:t>
      </w:r>
    </w:p>
    <w:p w:rsidRPr="0092729A" w:rsidR="00040735" w:rsidP="00BF60F8" w:rsidRDefault="00040735" w14:paraId="0FB6A563" w14:textId="77777777">
      <w:pPr>
        <w:jc w:val="both"/>
        <w:rPr>
          <w:rFonts w:asciiTheme="majorBidi" w:hAnsiTheme="majorBidi" w:cstheme="majorBidi"/>
        </w:rPr>
      </w:pPr>
    </w:p>
    <w:p w:rsidRPr="00502FF7" w:rsidR="00B6025F" w:rsidP="00BF60F8" w:rsidRDefault="00B6025F" w14:paraId="3493DDC1" w14:textId="77777777">
      <w:pPr>
        <w:pStyle w:val="ListParagraph"/>
        <w:numPr>
          <w:ilvl w:val="0"/>
          <w:numId w:val="61"/>
        </w:numPr>
        <w:ind w:left="360"/>
        <w:jc w:val="both"/>
        <w:rPr>
          <w:rFonts w:asciiTheme="majorBidi" w:hAnsiTheme="majorBidi" w:cstheme="majorBidi"/>
          <w:sz w:val="24"/>
          <w:szCs w:val="24"/>
        </w:rPr>
      </w:pPr>
      <w:r w:rsidRPr="00502FF7">
        <w:rPr>
          <w:rFonts w:asciiTheme="majorBidi" w:hAnsiTheme="majorBidi" w:cstheme="majorBidi"/>
          <w:sz w:val="24"/>
          <w:szCs w:val="24"/>
        </w:rPr>
        <w:t xml:space="preserve">Surveys with each group of participants will be used to </w:t>
      </w:r>
      <w:r>
        <w:rPr>
          <w:rFonts w:asciiTheme="majorBidi" w:hAnsiTheme="majorBidi" w:cstheme="majorBidi"/>
          <w:sz w:val="24"/>
          <w:szCs w:val="24"/>
        </w:rPr>
        <w:t>inform the</w:t>
      </w:r>
      <w:r w:rsidRPr="00502FF7">
        <w:rPr>
          <w:rFonts w:asciiTheme="majorBidi" w:hAnsiTheme="majorBidi" w:cstheme="majorBidi"/>
          <w:sz w:val="24"/>
          <w:szCs w:val="24"/>
        </w:rPr>
        <w:t xml:space="preserve"> baseline and monitor </w:t>
      </w:r>
      <w:r>
        <w:rPr>
          <w:rFonts w:asciiTheme="majorBidi" w:hAnsiTheme="majorBidi" w:cstheme="majorBidi"/>
          <w:sz w:val="24"/>
          <w:szCs w:val="24"/>
        </w:rPr>
        <w:t>progresses</w:t>
      </w:r>
      <w:r w:rsidRPr="00502FF7">
        <w:rPr>
          <w:rFonts w:asciiTheme="majorBidi" w:hAnsiTheme="majorBidi" w:cstheme="majorBidi"/>
          <w:sz w:val="24"/>
          <w:szCs w:val="24"/>
        </w:rPr>
        <w:t>.</w:t>
      </w:r>
    </w:p>
    <w:p w:rsidRPr="00502FF7" w:rsidR="00040735" w:rsidP="00BF60F8" w:rsidRDefault="00040735" w14:paraId="1E4F046A" w14:textId="1A54A6EA">
      <w:pPr>
        <w:pStyle w:val="ListParagraph"/>
        <w:numPr>
          <w:ilvl w:val="0"/>
          <w:numId w:val="61"/>
        </w:numPr>
        <w:ind w:left="360"/>
        <w:jc w:val="both"/>
        <w:rPr>
          <w:rFonts w:asciiTheme="majorBidi" w:hAnsiTheme="majorBidi" w:cstheme="majorBidi"/>
          <w:sz w:val="24"/>
          <w:szCs w:val="24"/>
        </w:rPr>
      </w:pPr>
      <w:r w:rsidRPr="00502FF7">
        <w:rPr>
          <w:rFonts w:asciiTheme="majorBidi" w:hAnsiTheme="majorBidi" w:cstheme="majorBidi"/>
          <w:sz w:val="24"/>
          <w:szCs w:val="24"/>
        </w:rPr>
        <w:t>Attendance lists will be used to monitor levels of participation in activities.</w:t>
      </w:r>
    </w:p>
    <w:p w:rsidRPr="00502FF7" w:rsidR="00040735" w:rsidP="00BF60F8" w:rsidRDefault="00040735" w14:paraId="58691213" w14:textId="4454737D">
      <w:pPr>
        <w:pStyle w:val="ListParagraph"/>
        <w:numPr>
          <w:ilvl w:val="0"/>
          <w:numId w:val="61"/>
        </w:numPr>
        <w:ind w:left="360"/>
        <w:jc w:val="both"/>
        <w:rPr>
          <w:rFonts w:asciiTheme="majorBidi" w:hAnsiTheme="majorBidi" w:cstheme="majorBidi"/>
          <w:sz w:val="24"/>
          <w:szCs w:val="24"/>
        </w:rPr>
      </w:pPr>
      <w:r w:rsidRPr="00502FF7">
        <w:rPr>
          <w:rFonts w:asciiTheme="majorBidi" w:hAnsiTheme="majorBidi" w:cstheme="majorBidi"/>
          <w:sz w:val="24"/>
          <w:szCs w:val="24"/>
        </w:rPr>
        <w:t>Activity reports will be produced to consolidate evidence, lessons learned, and capture overall progress towards objectives, with strategic reflections on contextual developments.</w:t>
      </w:r>
    </w:p>
    <w:p w:rsidRPr="00502FF7" w:rsidR="00E12295" w:rsidP="00BF60F8" w:rsidRDefault="00040735" w14:paraId="1C19B957" w14:textId="4C76AC8B">
      <w:pPr>
        <w:pStyle w:val="ListParagraph"/>
        <w:numPr>
          <w:ilvl w:val="0"/>
          <w:numId w:val="61"/>
        </w:numPr>
        <w:ind w:left="360"/>
        <w:jc w:val="both"/>
        <w:rPr>
          <w:rFonts w:asciiTheme="majorBidi" w:hAnsiTheme="majorBidi" w:cstheme="majorBidi"/>
          <w:sz w:val="24"/>
          <w:szCs w:val="24"/>
        </w:rPr>
      </w:pPr>
      <w:r w:rsidRPr="00502FF7">
        <w:rPr>
          <w:rFonts w:asciiTheme="majorBidi" w:hAnsiTheme="majorBidi" w:cstheme="majorBidi"/>
          <w:sz w:val="24"/>
          <w:szCs w:val="24"/>
        </w:rPr>
        <w:t>Pre-test and post-test training will be used to measure and monitor the increase in youth skills and capacities and adapt the training modules.</w:t>
      </w:r>
    </w:p>
    <w:p w:rsidR="00E12295" w:rsidP="00BF60F8" w:rsidRDefault="00E12295" w14:paraId="7FC62AA2" w14:textId="55BCA1DC">
      <w:pPr>
        <w:pStyle w:val="ListParagraph"/>
        <w:ind w:left="360"/>
        <w:jc w:val="both"/>
        <w:rPr>
          <w:rFonts w:asciiTheme="majorBidi" w:hAnsiTheme="majorBidi" w:cstheme="majorBidi"/>
        </w:rPr>
      </w:pPr>
    </w:p>
    <w:p w:rsidR="001F5CE6" w:rsidP="00BF60F8" w:rsidRDefault="00A84F87" w14:paraId="35FB8E9B" w14:textId="7E3F7658">
      <w:pPr>
        <w:pStyle w:val="ListParagraph"/>
        <w:ind w:left="0"/>
        <w:jc w:val="both"/>
        <w:rPr>
          <w:rFonts w:asciiTheme="majorBidi" w:hAnsiTheme="majorBidi" w:cstheme="majorBidi"/>
          <w:sz w:val="24"/>
          <w:szCs w:val="24"/>
        </w:rPr>
      </w:pPr>
      <w:r w:rsidRPr="00A84F87">
        <w:rPr>
          <w:rFonts w:asciiTheme="majorBidi" w:hAnsiTheme="majorBidi" w:cstheme="majorBidi"/>
          <w:sz w:val="24"/>
          <w:szCs w:val="24"/>
        </w:rPr>
        <w:lastRenderedPageBreak/>
        <w:t>An</w:t>
      </w:r>
      <w:r>
        <w:rPr>
          <w:rFonts w:asciiTheme="majorBidi" w:hAnsiTheme="majorBidi" w:cstheme="majorBidi"/>
          <w:b/>
          <w:bCs/>
          <w:sz w:val="24"/>
          <w:szCs w:val="24"/>
        </w:rPr>
        <w:t xml:space="preserve"> a</w:t>
      </w:r>
      <w:r w:rsidRPr="00A84F87">
        <w:rPr>
          <w:rFonts w:asciiTheme="majorBidi" w:hAnsiTheme="majorBidi" w:cstheme="majorBidi"/>
          <w:b/>
          <w:bCs/>
          <w:sz w:val="24"/>
          <w:szCs w:val="24"/>
        </w:rPr>
        <w:t>nnual workplans</w:t>
      </w:r>
      <w:r w:rsidRPr="00E47A28">
        <w:rPr>
          <w:rFonts w:asciiTheme="majorBidi" w:hAnsiTheme="majorBidi" w:cstheme="majorBidi"/>
          <w:sz w:val="24"/>
          <w:szCs w:val="24"/>
        </w:rPr>
        <w:t xml:space="preserve"> (AWP) and a </w:t>
      </w:r>
      <w:r w:rsidRPr="00A84F87">
        <w:rPr>
          <w:rFonts w:asciiTheme="majorBidi" w:hAnsiTheme="majorBidi" w:cstheme="majorBidi"/>
          <w:b/>
          <w:bCs/>
          <w:sz w:val="24"/>
          <w:szCs w:val="24"/>
        </w:rPr>
        <w:t>M&amp;E plan</w:t>
      </w:r>
      <w:r w:rsidRPr="00E47A28">
        <w:rPr>
          <w:rFonts w:asciiTheme="majorBidi" w:hAnsiTheme="majorBidi" w:cstheme="majorBidi"/>
          <w:sz w:val="24"/>
          <w:szCs w:val="24"/>
        </w:rPr>
        <w:t xml:space="preserve"> will </w:t>
      </w:r>
      <w:r>
        <w:rPr>
          <w:rFonts w:asciiTheme="majorBidi" w:hAnsiTheme="majorBidi" w:cstheme="majorBidi"/>
          <w:sz w:val="24"/>
          <w:szCs w:val="24"/>
        </w:rPr>
        <w:t>be prepared by the project team</w:t>
      </w:r>
      <w:r w:rsidRPr="00E47A28">
        <w:rPr>
          <w:rFonts w:asciiTheme="majorBidi" w:hAnsiTheme="majorBidi" w:cstheme="majorBidi"/>
          <w:sz w:val="24"/>
          <w:szCs w:val="24"/>
        </w:rPr>
        <w:t xml:space="preserve"> with technical support from the</w:t>
      </w:r>
      <w:r>
        <w:rPr>
          <w:rFonts w:asciiTheme="majorBidi" w:hAnsiTheme="majorBidi" w:cstheme="majorBidi"/>
          <w:sz w:val="24"/>
          <w:szCs w:val="24"/>
        </w:rPr>
        <w:t xml:space="preserve"> </w:t>
      </w:r>
      <w:r w:rsidRPr="00E47A28">
        <w:rPr>
          <w:rFonts w:asciiTheme="majorBidi" w:hAnsiTheme="majorBidi" w:cstheme="majorBidi"/>
          <w:sz w:val="24"/>
          <w:szCs w:val="24"/>
        </w:rPr>
        <w:t>PBF Secretariat in Guinea-Bissau. The M&amp;E plan will stipulate monitoring activities to</w:t>
      </w:r>
      <w:r>
        <w:rPr>
          <w:rFonts w:asciiTheme="majorBidi" w:hAnsiTheme="majorBidi" w:cstheme="majorBidi"/>
          <w:sz w:val="24"/>
          <w:szCs w:val="24"/>
        </w:rPr>
        <w:t xml:space="preserve"> </w:t>
      </w:r>
      <w:r w:rsidRPr="00E47A28">
        <w:rPr>
          <w:rFonts w:asciiTheme="majorBidi" w:hAnsiTheme="majorBidi" w:cstheme="majorBidi"/>
          <w:sz w:val="24"/>
          <w:szCs w:val="24"/>
        </w:rPr>
        <w:t xml:space="preserve">support reporting requirement and data collection activities, based on the </w:t>
      </w:r>
      <w:r>
        <w:rPr>
          <w:rFonts w:asciiTheme="majorBidi" w:hAnsiTheme="majorBidi" w:cstheme="majorBidi"/>
          <w:sz w:val="24"/>
          <w:szCs w:val="24"/>
        </w:rPr>
        <w:t>Project’s</w:t>
      </w:r>
      <w:r w:rsidRPr="00E47A28">
        <w:rPr>
          <w:rFonts w:asciiTheme="majorBidi" w:hAnsiTheme="majorBidi" w:cstheme="majorBidi"/>
          <w:sz w:val="24"/>
          <w:szCs w:val="24"/>
        </w:rPr>
        <w:t xml:space="preserve"> Results</w:t>
      </w:r>
      <w:r>
        <w:rPr>
          <w:rFonts w:asciiTheme="majorBidi" w:hAnsiTheme="majorBidi" w:cstheme="majorBidi"/>
          <w:sz w:val="24"/>
          <w:szCs w:val="24"/>
        </w:rPr>
        <w:t xml:space="preserve"> </w:t>
      </w:r>
      <w:r w:rsidRPr="00E47A28">
        <w:rPr>
          <w:rFonts w:asciiTheme="majorBidi" w:hAnsiTheme="majorBidi" w:cstheme="majorBidi"/>
          <w:sz w:val="24"/>
          <w:szCs w:val="24"/>
        </w:rPr>
        <w:t xml:space="preserve">Framework. </w:t>
      </w:r>
      <w:r w:rsidRPr="00B12304" w:rsidR="001F5CE6">
        <w:rPr>
          <w:rFonts w:asciiTheme="majorBidi" w:hAnsiTheme="majorBidi" w:cstheme="majorBidi"/>
          <w:sz w:val="24"/>
          <w:szCs w:val="24"/>
        </w:rPr>
        <w:t>Th</w:t>
      </w:r>
      <w:r w:rsidR="001F5CE6">
        <w:rPr>
          <w:rFonts w:asciiTheme="majorBidi" w:hAnsiTheme="majorBidi" w:cstheme="majorBidi"/>
          <w:sz w:val="24"/>
          <w:szCs w:val="24"/>
        </w:rPr>
        <w:t>e M&amp;E plan</w:t>
      </w:r>
      <w:r w:rsidRPr="00B12304" w:rsidR="001F5CE6">
        <w:rPr>
          <w:rFonts w:asciiTheme="majorBidi" w:hAnsiTheme="majorBidi" w:cstheme="majorBidi"/>
          <w:sz w:val="24"/>
          <w:szCs w:val="24"/>
        </w:rPr>
        <w:t xml:space="preserve"> will be fine-tuned and implemented </w:t>
      </w:r>
      <w:r w:rsidR="001F5CE6">
        <w:rPr>
          <w:rFonts w:asciiTheme="majorBidi" w:hAnsiTheme="majorBidi" w:cstheme="majorBidi"/>
          <w:sz w:val="24"/>
          <w:szCs w:val="24"/>
        </w:rPr>
        <w:t>by Voz di Paz staff</w:t>
      </w:r>
      <w:r w:rsidR="005B3AA5">
        <w:rPr>
          <w:rFonts w:asciiTheme="majorBidi" w:hAnsiTheme="majorBidi" w:cstheme="majorBidi"/>
          <w:sz w:val="24"/>
          <w:szCs w:val="24"/>
        </w:rPr>
        <w:t xml:space="preserve"> and by Voz di Paz Regional Spaces for Dialogue</w:t>
      </w:r>
      <w:r w:rsidRPr="00B12304" w:rsidR="001F5CE6">
        <w:rPr>
          <w:rFonts w:asciiTheme="majorBidi" w:hAnsiTheme="majorBidi" w:cstheme="majorBidi"/>
          <w:sz w:val="24"/>
          <w:szCs w:val="24"/>
        </w:rPr>
        <w:t xml:space="preserve">, under the </w:t>
      </w:r>
      <w:r w:rsidR="001F5CE6">
        <w:rPr>
          <w:rFonts w:asciiTheme="majorBidi" w:hAnsiTheme="majorBidi" w:cstheme="majorBidi"/>
          <w:sz w:val="24"/>
          <w:szCs w:val="24"/>
        </w:rPr>
        <w:t xml:space="preserve">supervision </w:t>
      </w:r>
      <w:r w:rsidRPr="00B12304" w:rsidR="001F5CE6">
        <w:rPr>
          <w:rFonts w:asciiTheme="majorBidi" w:hAnsiTheme="majorBidi" w:cstheme="majorBidi"/>
          <w:sz w:val="24"/>
          <w:szCs w:val="24"/>
        </w:rPr>
        <w:t>of the</w:t>
      </w:r>
      <w:r w:rsidR="001F5CE6">
        <w:rPr>
          <w:rFonts w:asciiTheme="majorBidi" w:hAnsiTheme="majorBidi" w:cstheme="majorBidi"/>
          <w:sz w:val="24"/>
          <w:szCs w:val="24"/>
        </w:rPr>
        <w:t xml:space="preserve"> Programme Manager</w:t>
      </w:r>
      <w:r w:rsidRPr="00B12304" w:rsidR="001F5CE6">
        <w:rPr>
          <w:rFonts w:asciiTheme="majorBidi" w:hAnsiTheme="majorBidi" w:cstheme="majorBidi"/>
          <w:sz w:val="24"/>
          <w:szCs w:val="24"/>
        </w:rPr>
        <w:t xml:space="preserve">. </w:t>
      </w:r>
    </w:p>
    <w:p w:rsidR="00A84F87" w:rsidP="00BF60F8" w:rsidRDefault="00A84F87" w14:paraId="3C7184D1" w14:textId="0E9AB384">
      <w:pPr>
        <w:pStyle w:val="ListParagraph"/>
        <w:ind w:left="0"/>
        <w:jc w:val="both"/>
        <w:rPr>
          <w:rFonts w:asciiTheme="majorBidi" w:hAnsiTheme="majorBidi" w:cstheme="majorBidi"/>
          <w:sz w:val="24"/>
          <w:szCs w:val="24"/>
        </w:rPr>
      </w:pPr>
    </w:p>
    <w:p w:rsidR="00A84F87" w:rsidP="00BF60F8" w:rsidRDefault="00E12295" w14:paraId="3E45D5C5" w14:textId="057CD6CE">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To ensure a constant feedback on the project, the </w:t>
      </w:r>
      <w:r w:rsidRPr="00E12295">
        <w:rPr>
          <w:rFonts w:asciiTheme="majorBidi" w:hAnsiTheme="majorBidi" w:cstheme="majorBidi"/>
          <w:sz w:val="24"/>
          <w:szCs w:val="24"/>
        </w:rPr>
        <w:t xml:space="preserve">monitoring and evaluation system </w:t>
      </w:r>
      <w:r>
        <w:rPr>
          <w:rFonts w:asciiTheme="majorBidi" w:hAnsiTheme="majorBidi" w:cstheme="majorBidi"/>
          <w:sz w:val="24"/>
          <w:szCs w:val="24"/>
        </w:rPr>
        <w:t xml:space="preserve">will include the organization of  </w:t>
      </w:r>
      <w:r w:rsidRPr="00012138">
        <w:rPr>
          <w:rFonts w:asciiTheme="majorBidi" w:hAnsiTheme="majorBidi" w:cstheme="majorBidi"/>
          <w:b/>
          <w:bCs/>
          <w:sz w:val="24"/>
          <w:szCs w:val="24"/>
        </w:rPr>
        <w:t>regular follow-up meetings</w:t>
      </w:r>
      <w:r>
        <w:rPr>
          <w:rFonts w:asciiTheme="majorBidi" w:hAnsiTheme="majorBidi" w:cstheme="majorBidi"/>
          <w:sz w:val="24"/>
          <w:szCs w:val="24"/>
        </w:rPr>
        <w:t xml:space="preserve"> of the project team </w:t>
      </w:r>
      <w:r w:rsidR="0092729A">
        <w:rPr>
          <w:rFonts w:asciiTheme="majorBidi" w:hAnsiTheme="majorBidi" w:cstheme="majorBidi"/>
          <w:sz w:val="24"/>
          <w:szCs w:val="24"/>
        </w:rPr>
        <w:t>and with the PBF secretariat in Bissau</w:t>
      </w:r>
      <w:r w:rsidR="00A84F87">
        <w:rPr>
          <w:rFonts w:asciiTheme="majorBidi" w:hAnsiTheme="majorBidi" w:cstheme="majorBidi"/>
          <w:sz w:val="24"/>
          <w:szCs w:val="24"/>
        </w:rPr>
        <w:t xml:space="preserve"> (</w:t>
      </w:r>
      <w:r w:rsidRPr="00C837CE" w:rsidR="00A84F87">
        <w:rPr>
          <w:rFonts w:asciiTheme="majorBidi" w:hAnsiTheme="majorBidi" w:cstheme="majorBidi"/>
          <w:sz w:val="24"/>
          <w:szCs w:val="24"/>
        </w:rPr>
        <w:t>Project Coordination Team</w:t>
      </w:r>
      <w:r w:rsidR="00A84F87">
        <w:rPr>
          <w:rFonts w:asciiTheme="majorBidi" w:hAnsiTheme="majorBidi" w:cstheme="majorBidi"/>
          <w:sz w:val="24"/>
          <w:szCs w:val="24"/>
        </w:rPr>
        <w:t>-</w:t>
      </w:r>
      <w:r w:rsidRPr="00C837CE" w:rsidR="00A84F87">
        <w:rPr>
          <w:rFonts w:asciiTheme="majorBidi" w:hAnsiTheme="majorBidi" w:cstheme="majorBidi"/>
          <w:sz w:val="24"/>
          <w:szCs w:val="24"/>
        </w:rPr>
        <w:t>PCT)</w:t>
      </w:r>
      <w:r w:rsidR="0092729A">
        <w:rPr>
          <w:rFonts w:asciiTheme="majorBidi" w:hAnsiTheme="majorBidi" w:cstheme="majorBidi"/>
          <w:sz w:val="24"/>
          <w:szCs w:val="24"/>
        </w:rPr>
        <w:t xml:space="preserve">, </w:t>
      </w:r>
      <w:r w:rsidRPr="00E12295">
        <w:rPr>
          <w:rFonts w:asciiTheme="majorBidi" w:hAnsiTheme="majorBidi" w:cstheme="majorBidi"/>
          <w:sz w:val="24"/>
          <w:szCs w:val="24"/>
        </w:rPr>
        <w:t>which will allow to analyze the data collected</w:t>
      </w:r>
      <w:r>
        <w:rPr>
          <w:rFonts w:asciiTheme="majorBidi" w:hAnsiTheme="majorBidi" w:cstheme="majorBidi"/>
          <w:sz w:val="24"/>
          <w:szCs w:val="24"/>
        </w:rPr>
        <w:t xml:space="preserve"> along the implementation of the project</w:t>
      </w:r>
      <w:r w:rsidR="0092729A">
        <w:rPr>
          <w:rFonts w:asciiTheme="majorBidi" w:hAnsiTheme="majorBidi" w:cstheme="majorBidi"/>
          <w:sz w:val="24"/>
          <w:szCs w:val="24"/>
        </w:rPr>
        <w:t xml:space="preserve"> and to evaluate potential adaptation</w:t>
      </w:r>
      <w:r>
        <w:rPr>
          <w:rFonts w:asciiTheme="majorBidi" w:hAnsiTheme="majorBidi" w:cstheme="majorBidi"/>
          <w:sz w:val="24"/>
          <w:szCs w:val="24"/>
        </w:rPr>
        <w:t>.</w:t>
      </w:r>
      <w:r w:rsidRPr="00A84F87" w:rsidR="00A84F87">
        <w:rPr>
          <w:rFonts w:asciiTheme="majorBidi" w:hAnsiTheme="majorBidi" w:cstheme="majorBidi"/>
          <w:sz w:val="24"/>
          <w:szCs w:val="24"/>
        </w:rPr>
        <w:t xml:space="preserve"> </w:t>
      </w:r>
    </w:p>
    <w:p w:rsidRPr="00012138" w:rsidR="001F5CE6" w:rsidP="00BF60F8" w:rsidRDefault="0092729A" w14:paraId="49DB1885" w14:textId="7D822971">
      <w:pPr>
        <w:pStyle w:val="ListParagraph"/>
        <w:ind w:left="0"/>
        <w:jc w:val="both"/>
        <w:rPr>
          <w:rFonts w:asciiTheme="majorBidi" w:hAnsiTheme="majorBidi" w:cstheme="majorBidi"/>
          <w:sz w:val="24"/>
          <w:szCs w:val="24"/>
        </w:rPr>
      </w:pPr>
      <w:r w:rsidRPr="00012138">
        <w:rPr>
          <w:rFonts w:asciiTheme="majorBidi" w:hAnsiTheme="majorBidi" w:cstheme="majorBidi"/>
          <w:sz w:val="24"/>
          <w:szCs w:val="24"/>
        </w:rPr>
        <w:t xml:space="preserve">A </w:t>
      </w:r>
      <w:r w:rsidRPr="00012138">
        <w:rPr>
          <w:rFonts w:asciiTheme="majorBidi" w:hAnsiTheme="majorBidi" w:cstheme="majorBidi"/>
          <w:b/>
          <w:bCs/>
          <w:sz w:val="24"/>
          <w:szCs w:val="24"/>
        </w:rPr>
        <w:t>final external evaluation exercise</w:t>
      </w:r>
      <w:r w:rsidRPr="00012138">
        <w:rPr>
          <w:rFonts w:asciiTheme="majorBidi" w:hAnsiTheme="majorBidi" w:cstheme="majorBidi"/>
          <w:sz w:val="24"/>
          <w:szCs w:val="24"/>
        </w:rPr>
        <w:t xml:space="preserve"> will be organized </w:t>
      </w:r>
      <w:r w:rsidRPr="00012138" w:rsidR="00012138">
        <w:rPr>
          <w:rFonts w:asciiTheme="majorBidi" w:hAnsiTheme="majorBidi" w:cstheme="majorBidi"/>
          <w:sz w:val="24"/>
          <w:szCs w:val="24"/>
        </w:rPr>
        <w:t xml:space="preserve">with the support of an external consultant, or a team, with experience </w:t>
      </w:r>
      <w:r w:rsidRPr="00012138">
        <w:rPr>
          <w:rFonts w:asciiTheme="majorBidi" w:hAnsiTheme="majorBidi" w:cstheme="majorBidi"/>
          <w:sz w:val="24"/>
          <w:szCs w:val="24"/>
        </w:rPr>
        <w:t>in the evaluation of peacebuilding projects</w:t>
      </w:r>
      <w:r w:rsidRPr="00012138" w:rsidR="00012138">
        <w:rPr>
          <w:rFonts w:asciiTheme="majorBidi" w:hAnsiTheme="majorBidi" w:cstheme="majorBidi"/>
          <w:sz w:val="24"/>
          <w:szCs w:val="24"/>
        </w:rPr>
        <w:t xml:space="preserve"> and with a good understanding of the national context</w:t>
      </w:r>
      <w:r w:rsidRPr="00012138">
        <w:rPr>
          <w:rFonts w:asciiTheme="majorBidi" w:hAnsiTheme="majorBidi" w:cstheme="majorBidi"/>
          <w:sz w:val="24"/>
          <w:szCs w:val="24"/>
        </w:rPr>
        <w:t xml:space="preserve">. </w:t>
      </w:r>
      <w:r w:rsidR="00893154">
        <w:rPr>
          <w:rFonts w:asciiTheme="majorBidi" w:hAnsiTheme="majorBidi" w:cstheme="majorBidi"/>
          <w:sz w:val="24"/>
          <w:szCs w:val="24"/>
        </w:rPr>
        <w:t>A</w:t>
      </w:r>
      <w:r w:rsidRPr="00012138" w:rsidR="00893154">
        <w:rPr>
          <w:rFonts w:asciiTheme="majorBidi" w:hAnsiTheme="majorBidi" w:cstheme="majorBidi"/>
          <w:sz w:val="24"/>
          <w:szCs w:val="24"/>
        </w:rPr>
        <w:t>pproximately 5%</w:t>
      </w:r>
      <w:r w:rsidR="001F5CE6">
        <w:rPr>
          <w:rFonts w:asciiTheme="majorBidi" w:hAnsiTheme="majorBidi" w:cstheme="majorBidi"/>
          <w:sz w:val="24"/>
          <w:szCs w:val="24"/>
        </w:rPr>
        <w:t xml:space="preserve"> </w:t>
      </w:r>
      <w:r w:rsidRPr="00012138" w:rsidR="00893154">
        <w:rPr>
          <w:rFonts w:asciiTheme="majorBidi" w:hAnsiTheme="majorBidi" w:cstheme="majorBidi"/>
          <w:sz w:val="24"/>
          <w:szCs w:val="24"/>
        </w:rPr>
        <w:t>of the total budget</w:t>
      </w:r>
      <w:r w:rsidR="00893154">
        <w:rPr>
          <w:rFonts w:asciiTheme="majorBidi" w:hAnsiTheme="majorBidi" w:cstheme="majorBidi"/>
          <w:sz w:val="24"/>
          <w:szCs w:val="24"/>
        </w:rPr>
        <w:t xml:space="preserve"> will be allocated to external evaluation exercise </w:t>
      </w:r>
      <w:r w:rsidRPr="00012138">
        <w:rPr>
          <w:rFonts w:asciiTheme="majorBidi" w:hAnsiTheme="majorBidi" w:cstheme="majorBidi"/>
          <w:sz w:val="24"/>
          <w:szCs w:val="24"/>
        </w:rPr>
        <w:t>which will also include the identification and discussion of recommendations and learning points for greater impact of the work of Interpeace and Voz di Paz in the consolidation of peace in Guinea-Bissa</w:t>
      </w:r>
      <w:r w:rsidRPr="00012138" w:rsidR="00012138">
        <w:rPr>
          <w:rFonts w:asciiTheme="majorBidi" w:hAnsiTheme="majorBidi" w:cstheme="majorBidi"/>
          <w:sz w:val="24"/>
          <w:szCs w:val="24"/>
        </w:rPr>
        <w:t>u.</w:t>
      </w:r>
      <w:r w:rsidR="00012138">
        <w:rPr>
          <w:rFonts w:asciiTheme="majorBidi" w:hAnsiTheme="majorBidi" w:cstheme="majorBidi"/>
          <w:sz w:val="24"/>
          <w:szCs w:val="24"/>
        </w:rPr>
        <w:t xml:space="preserve"> </w:t>
      </w:r>
    </w:p>
    <w:p w:rsidR="001F5CE6" w:rsidP="00BF60F8" w:rsidRDefault="001F5CE6" w14:paraId="6461BB87" w14:textId="0FEB7066">
      <w:pPr>
        <w:pStyle w:val="ListParagraph"/>
        <w:ind w:left="0"/>
        <w:jc w:val="both"/>
        <w:rPr>
          <w:rFonts w:asciiTheme="majorBidi" w:hAnsiTheme="majorBidi" w:cstheme="majorBidi"/>
          <w:sz w:val="24"/>
          <w:szCs w:val="24"/>
        </w:rPr>
      </w:pPr>
      <w:r w:rsidRPr="00B12304">
        <w:rPr>
          <w:rFonts w:asciiTheme="majorBidi" w:hAnsiTheme="majorBidi" w:cstheme="majorBidi"/>
          <w:sz w:val="24"/>
          <w:szCs w:val="24"/>
        </w:rPr>
        <w:t xml:space="preserve">As the project </w:t>
      </w:r>
      <w:r>
        <w:rPr>
          <w:rFonts w:asciiTheme="majorBidi" w:hAnsiTheme="majorBidi" w:cstheme="majorBidi"/>
          <w:sz w:val="24"/>
          <w:szCs w:val="24"/>
        </w:rPr>
        <w:t>recipient organization</w:t>
      </w:r>
      <w:r w:rsidRPr="00B12304">
        <w:rPr>
          <w:rFonts w:asciiTheme="majorBidi" w:hAnsiTheme="majorBidi" w:cstheme="majorBidi"/>
          <w:sz w:val="24"/>
          <w:szCs w:val="24"/>
        </w:rPr>
        <w:t xml:space="preserve">, </w:t>
      </w:r>
      <w:r>
        <w:rPr>
          <w:rFonts w:asciiTheme="majorBidi" w:hAnsiTheme="majorBidi" w:cstheme="majorBidi"/>
          <w:sz w:val="24"/>
          <w:szCs w:val="24"/>
        </w:rPr>
        <w:t>Interpeace</w:t>
      </w:r>
      <w:r w:rsidRPr="00B12304">
        <w:rPr>
          <w:rFonts w:asciiTheme="majorBidi" w:hAnsiTheme="majorBidi" w:cstheme="majorBidi"/>
          <w:sz w:val="24"/>
          <w:szCs w:val="24"/>
        </w:rPr>
        <w:t xml:space="preserve"> will be ultimately responsible for complying with all </w:t>
      </w:r>
      <w:r w:rsidRPr="001F5CE6">
        <w:rPr>
          <w:rFonts w:asciiTheme="majorBidi" w:hAnsiTheme="majorBidi" w:cstheme="majorBidi"/>
          <w:b/>
          <w:bCs/>
          <w:sz w:val="24"/>
          <w:szCs w:val="24"/>
        </w:rPr>
        <w:t>narrative and financial reporting requirement</w:t>
      </w:r>
      <w:r w:rsidRPr="00B12304">
        <w:rPr>
          <w:rFonts w:asciiTheme="majorBidi" w:hAnsiTheme="majorBidi" w:cstheme="majorBidi"/>
          <w:sz w:val="24"/>
          <w:szCs w:val="24"/>
        </w:rPr>
        <w:t>s established by the PBF, in additional to any</w:t>
      </w:r>
      <w:r>
        <w:rPr>
          <w:rFonts w:asciiTheme="majorBidi" w:hAnsiTheme="majorBidi" w:cstheme="majorBidi"/>
          <w:sz w:val="24"/>
          <w:szCs w:val="24"/>
        </w:rPr>
        <w:t xml:space="preserve"> </w:t>
      </w:r>
      <w:r w:rsidRPr="00B12304">
        <w:rPr>
          <w:rFonts w:asciiTheme="majorBidi" w:hAnsiTheme="majorBidi" w:cstheme="majorBidi"/>
          <w:sz w:val="24"/>
          <w:szCs w:val="24"/>
        </w:rPr>
        <w:t>internal reporting requirements. The Project Manager, with the</w:t>
      </w:r>
      <w:r>
        <w:rPr>
          <w:rFonts w:asciiTheme="majorBidi" w:hAnsiTheme="majorBidi" w:cstheme="majorBidi"/>
          <w:sz w:val="24"/>
          <w:szCs w:val="24"/>
        </w:rPr>
        <w:t xml:space="preserve"> </w:t>
      </w:r>
      <w:r w:rsidRPr="00B12304">
        <w:rPr>
          <w:rFonts w:asciiTheme="majorBidi" w:hAnsiTheme="majorBidi" w:cstheme="majorBidi"/>
          <w:sz w:val="24"/>
          <w:szCs w:val="24"/>
        </w:rPr>
        <w:t xml:space="preserve">support of </w:t>
      </w:r>
      <w:r>
        <w:rPr>
          <w:rFonts w:asciiTheme="majorBidi" w:hAnsiTheme="majorBidi" w:cstheme="majorBidi"/>
          <w:sz w:val="24"/>
          <w:szCs w:val="24"/>
        </w:rPr>
        <w:t>key staff under the project</w:t>
      </w:r>
      <w:r w:rsidRPr="00B12304">
        <w:rPr>
          <w:rFonts w:asciiTheme="majorBidi" w:hAnsiTheme="majorBidi" w:cstheme="majorBidi"/>
          <w:sz w:val="24"/>
          <w:szCs w:val="24"/>
        </w:rPr>
        <w:t>, will produce narrative and financial</w:t>
      </w:r>
      <w:r>
        <w:rPr>
          <w:rFonts w:asciiTheme="majorBidi" w:hAnsiTheme="majorBidi" w:cstheme="majorBidi"/>
          <w:sz w:val="24"/>
          <w:szCs w:val="24"/>
        </w:rPr>
        <w:t xml:space="preserve"> </w:t>
      </w:r>
      <w:r w:rsidRPr="00B12304">
        <w:rPr>
          <w:rFonts w:asciiTheme="majorBidi" w:hAnsiTheme="majorBidi" w:cstheme="majorBidi"/>
          <w:sz w:val="24"/>
          <w:szCs w:val="24"/>
        </w:rPr>
        <w:t>reports, for the approval of</w:t>
      </w:r>
      <w:r>
        <w:rPr>
          <w:rFonts w:asciiTheme="majorBidi" w:hAnsiTheme="majorBidi" w:cstheme="majorBidi"/>
          <w:sz w:val="24"/>
          <w:szCs w:val="24"/>
        </w:rPr>
        <w:t xml:space="preserve"> </w:t>
      </w:r>
      <w:r w:rsidRPr="00B12304">
        <w:rPr>
          <w:rFonts w:asciiTheme="majorBidi" w:hAnsiTheme="majorBidi" w:cstheme="majorBidi"/>
          <w:sz w:val="24"/>
          <w:szCs w:val="24"/>
        </w:rPr>
        <w:t>the Project Coordination Team.</w:t>
      </w:r>
    </w:p>
    <w:p w:rsidRPr="00DC33F6" w:rsidR="003060D3" w:rsidP="00BF60F8" w:rsidRDefault="003060D3" w14:paraId="115638DD" w14:textId="77777777">
      <w:pPr>
        <w:pStyle w:val="ListParagraph"/>
        <w:ind w:left="360"/>
        <w:jc w:val="both"/>
        <w:rPr>
          <w:rFonts w:asciiTheme="majorBidi" w:hAnsiTheme="majorBidi" w:cstheme="majorBidi"/>
          <w:sz w:val="24"/>
          <w:szCs w:val="24"/>
        </w:rPr>
      </w:pPr>
    </w:p>
    <w:p w:rsidR="003A3C05" w:rsidP="00BF60F8" w:rsidRDefault="008949A8" w14:paraId="4569A6AC" w14:textId="23DF1034">
      <w:pPr>
        <w:pStyle w:val="ListParagraph"/>
        <w:numPr>
          <w:ilvl w:val="0"/>
          <w:numId w:val="44"/>
        </w:numPr>
        <w:jc w:val="both"/>
        <w:rPr>
          <w:rFonts w:asciiTheme="majorBidi" w:hAnsiTheme="majorBidi" w:cstheme="majorBidi"/>
          <w:sz w:val="24"/>
          <w:szCs w:val="24"/>
        </w:rPr>
      </w:pPr>
      <w:r w:rsidRPr="001D4D4C">
        <w:rPr>
          <w:rFonts w:asciiTheme="majorBidi" w:hAnsiTheme="majorBidi" w:cstheme="majorBidi"/>
          <w:b/>
          <w:bCs/>
          <w:i/>
          <w:iCs/>
          <w:sz w:val="24"/>
          <w:szCs w:val="24"/>
        </w:rPr>
        <w:t>Project e</w:t>
      </w:r>
      <w:r w:rsidRPr="001D4D4C" w:rsidR="003060D3">
        <w:rPr>
          <w:rFonts w:asciiTheme="majorBidi" w:hAnsiTheme="majorBidi" w:cstheme="majorBidi"/>
          <w:b/>
          <w:bCs/>
          <w:i/>
          <w:iCs/>
          <w:sz w:val="24"/>
          <w:szCs w:val="24"/>
        </w:rPr>
        <w:t>xit strategy</w:t>
      </w:r>
      <w:r w:rsidRPr="001D4D4C" w:rsidR="004D5B3D">
        <w:rPr>
          <w:rFonts w:asciiTheme="majorBidi" w:hAnsiTheme="majorBidi" w:cstheme="majorBidi"/>
          <w:b/>
          <w:bCs/>
          <w:i/>
          <w:iCs/>
          <w:sz w:val="24"/>
          <w:szCs w:val="24"/>
        </w:rPr>
        <w:t>/ sustainability</w:t>
      </w:r>
      <w:r w:rsidRPr="00F93FF0" w:rsidR="003060D3">
        <w:rPr>
          <w:rFonts w:asciiTheme="majorBidi" w:hAnsiTheme="majorBidi" w:cstheme="majorBidi"/>
          <w:i/>
          <w:iCs/>
          <w:sz w:val="24"/>
          <w:szCs w:val="24"/>
        </w:rPr>
        <w:t xml:space="preserve"> – Briefly explain the project’s exit strategy to ensure that the project can </w:t>
      </w:r>
      <w:r w:rsidRPr="00F93FF0">
        <w:rPr>
          <w:rFonts w:asciiTheme="majorBidi" w:hAnsiTheme="majorBidi" w:cstheme="majorBidi"/>
          <w:i/>
          <w:iCs/>
          <w:sz w:val="24"/>
          <w:szCs w:val="24"/>
        </w:rPr>
        <w:t>be wrapped up at the end of the project duration, either through sustainability measures, agreements with other donors for follow-up funding or end of activities which do not need further support.</w:t>
      </w:r>
      <w:r w:rsidRPr="00F93FF0" w:rsidR="00760D18">
        <w:rPr>
          <w:rFonts w:asciiTheme="majorBidi" w:hAnsiTheme="majorBidi" w:cstheme="majorBidi"/>
          <w:i/>
          <w:iCs/>
          <w:sz w:val="24"/>
          <w:szCs w:val="24"/>
        </w:rPr>
        <w:t xml:space="preserve"> If support from other donors is expected, explain what the project will do</w:t>
      </w:r>
      <w:r w:rsidRPr="00F93FF0" w:rsidR="004B32C4">
        <w:rPr>
          <w:rFonts w:asciiTheme="majorBidi" w:hAnsiTheme="majorBidi" w:cstheme="majorBidi"/>
          <w:i/>
          <w:iCs/>
          <w:sz w:val="24"/>
          <w:szCs w:val="24"/>
        </w:rPr>
        <w:t xml:space="preserve"> concretely and pro-actively</w:t>
      </w:r>
      <w:r w:rsidRPr="00F93FF0" w:rsidR="00760D18">
        <w:rPr>
          <w:rFonts w:asciiTheme="majorBidi" w:hAnsiTheme="majorBidi" w:cstheme="majorBidi"/>
          <w:i/>
          <w:iCs/>
          <w:sz w:val="24"/>
          <w:szCs w:val="24"/>
        </w:rPr>
        <w:t xml:space="preserve"> to try to ensure this support from the start.</w:t>
      </w:r>
      <w:r w:rsidRPr="00F93FF0" w:rsidR="004B32C4">
        <w:rPr>
          <w:rFonts w:asciiTheme="majorBidi" w:hAnsiTheme="majorBidi" w:cstheme="majorBidi"/>
          <w:i/>
          <w:iCs/>
          <w:sz w:val="24"/>
          <w:szCs w:val="24"/>
        </w:rPr>
        <w:t xml:space="preserve"> </w:t>
      </w:r>
      <w:r w:rsidRPr="00F93FF0" w:rsidR="00CF397D">
        <w:rPr>
          <w:rFonts w:asciiTheme="majorBidi" w:hAnsiTheme="majorBidi" w:cstheme="majorBidi"/>
          <w:i/>
          <w:iCs/>
          <w:sz w:val="24"/>
          <w:szCs w:val="24"/>
        </w:rPr>
        <w:t>Consider possible partnerships with other donors or IFIs</w:t>
      </w:r>
      <w:r w:rsidRPr="00DC33F6" w:rsidR="00CF397D">
        <w:rPr>
          <w:rFonts w:asciiTheme="majorBidi" w:hAnsiTheme="majorBidi" w:cstheme="majorBidi"/>
          <w:sz w:val="24"/>
          <w:szCs w:val="24"/>
        </w:rPr>
        <w:t>.</w:t>
      </w:r>
    </w:p>
    <w:p w:rsidR="001A08E3" w:rsidP="00BF60F8" w:rsidRDefault="001A08E3" w14:paraId="3F7D4E4B" w14:textId="52830F03">
      <w:pPr>
        <w:jc w:val="both"/>
        <w:rPr>
          <w:rFonts w:asciiTheme="majorBidi" w:hAnsiTheme="majorBidi" w:cstheme="majorBidi"/>
        </w:rPr>
      </w:pPr>
    </w:p>
    <w:p w:rsidR="001A08E3" w:rsidP="00BF60F8" w:rsidRDefault="001A08E3" w14:paraId="24E21827" w14:textId="77777777">
      <w:pPr>
        <w:jc w:val="both"/>
        <w:rPr>
          <w:rFonts w:asciiTheme="majorBidi" w:hAnsiTheme="majorBidi" w:cstheme="majorBidi"/>
        </w:rPr>
      </w:pPr>
      <w:r>
        <w:rPr>
          <w:rFonts w:asciiTheme="majorBidi" w:hAnsiTheme="majorBidi" w:cstheme="majorBidi"/>
        </w:rPr>
        <w:t xml:space="preserve">The proposed action has been designed to achieve long lasting institutional change. This means the essence of the intervention strategy itself has been built towards and around the concept of sustainability. In fact, by focusing on relational approaches and trust building the projects aims to set the basis for durable change by providing key institutions with the incentives needed to endorse and take forward the recommendations issued from the nation-wide dialogue and translate them into policy actions. By mapping, supporting and investing in current youth led initiatives the project will ensure to leverage and bring up to scale those already existing youth-led actions which have the potential to show an alternative and positive model of youth leadership and meaningful participation in local governance and decision-making processes and really influence policy makers to effectively include youth among the decision makers.  </w:t>
      </w:r>
    </w:p>
    <w:p w:rsidR="001A08E3" w:rsidP="00BF60F8" w:rsidRDefault="001A08E3" w14:paraId="10C54AD7" w14:textId="77777777">
      <w:pPr>
        <w:jc w:val="both"/>
        <w:rPr>
          <w:rFonts w:asciiTheme="majorBidi" w:hAnsiTheme="majorBidi" w:cstheme="majorBidi"/>
        </w:rPr>
      </w:pPr>
      <w:r>
        <w:rPr>
          <w:rFonts w:asciiTheme="majorBidi" w:hAnsiTheme="majorBidi" w:cstheme="majorBidi"/>
        </w:rPr>
        <w:t xml:space="preserve">Interpeace track 6 approach is in itself a pledge of sustainability. In fact, our integrated approach </w:t>
      </w:r>
      <w:r w:rsidRPr="00377514">
        <w:rPr>
          <w:rFonts w:asciiTheme="majorBidi" w:hAnsiTheme="majorBidi" w:cstheme="majorBidi"/>
        </w:rPr>
        <w:t>establish</w:t>
      </w:r>
      <w:r>
        <w:rPr>
          <w:rFonts w:asciiTheme="majorBidi" w:hAnsiTheme="majorBidi" w:cstheme="majorBidi"/>
        </w:rPr>
        <w:t>es</w:t>
      </w:r>
      <w:r w:rsidRPr="00377514">
        <w:rPr>
          <w:rFonts w:asciiTheme="majorBidi" w:hAnsiTheme="majorBidi" w:cstheme="majorBidi"/>
        </w:rPr>
        <w:t xml:space="preserve"> processes of change that connect local communities, civil society, governments and the international community </w:t>
      </w:r>
      <w:r>
        <w:rPr>
          <w:rFonts w:asciiTheme="majorBidi" w:hAnsiTheme="majorBidi" w:cstheme="majorBidi"/>
        </w:rPr>
        <w:t xml:space="preserve">by ensuring </w:t>
      </w:r>
      <w:r w:rsidRPr="00377514">
        <w:rPr>
          <w:rFonts w:asciiTheme="majorBidi" w:hAnsiTheme="majorBidi" w:cstheme="majorBidi"/>
        </w:rPr>
        <w:t>that high-level policies reflect local realities and benefit from local knowledge. This contributes to the policies’ legitimacy and sustainability</w:t>
      </w:r>
      <w:r>
        <w:rPr>
          <w:rFonts w:asciiTheme="majorBidi" w:hAnsiTheme="majorBidi" w:cstheme="majorBidi"/>
        </w:rPr>
        <w:t xml:space="preserve"> and ensure long lasting institutional change</w:t>
      </w:r>
      <w:r w:rsidRPr="00377514">
        <w:rPr>
          <w:rFonts w:asciiTheme="majorBidi" w:hAnsiTheme="majorBidi" w:cstheme="majorBidi"/>
        </w:rPr>
        <w:t>.</w:t>
      </w:r>
      <w:r>
        <w:rPr>
          <w:rFonts w:asciiTheme="majorBidi" w:hAnsiTheme="majorBidi" w:cstheme="majorBidi"/>
        </w:rPr>
        <w:t xml:space="preserve"> </w:t>
      </w:r>
    </w:p>
    <w:p w:rsidRPr="00377514" w:rsidR="001A08E3" w:rsidP="00BF60F8" w:rsidRDefault="001A08E3" w14:paraId="7BD4D632" w14:textId="77777777">
      <w:pPr>
        <w:jc w:val="both"/>
        <w:rPr>
          <w:rFonts w:asciiTheme="majorBidi" w:hAnsiTheme="majorBidi" w:cstheme="majorBidi"/>
        </w:rPr>
      </w:pPr>
      <w:r>
        <w:rPr>
          <w:rFonts w:asciiTheme="majorBidi" w:hAnsiTheme="majorBidi" w:cstheme="majorBidi"/>
        </w:rPr>
        <w:t>Local ownership will be sought at each stage of the project development and implementation and will ensure that the results and impact of the proposed intervention will continue and be strengthened even after the completion of the initiative.</w:t>
      </w:r>
    </w:p>
    <w:p w:rsidRPr="001771DF" w:rsidR="00E82908" w:rsidP="00BF60F8" w:rsidRDefault="00E82908" w14:paraId="4703AE0C" w14:textId="77777777">
      <w:pPr>
        <w:jc w:val="both"/>
        <w:rPr>
          <w:rFonts w:asciiTheme="majorBidi" w:hAnsiTheme="majorBidi" w:cstheme="majorBidi"/>
        </w:rPr>
      </w:pPr>
    </w:p>
    <w:p w:rsidRPr="00DC33F6" w:rsidR="00A36858" w:rsidP="00BF60F8" w:rsidRDefault="00A36858" w14:paraId="00FE7661" w14:textId="77777777">
      <w:pPr>
        <w:jc w:val="both"/>
        <w:rPr>
          <w:rFonts w:asciiTheme="majorBidi" w:hAnsiTheme="majorBidi" w:cstheme="majorBidi"/>
          <w:b/>
        </w:rPr>
      </w:pPr>
    </w:p>
    <w:p w:rsidRPr="003F5D79" w:rsidR="0056650A" w:rsidP="00BF60F8" w:rsidRDefault="0056650A" w14:paraId="6EDC13B5" w14:textId="4EF50C16">
      <w:pPr>
        <w:numPr>
          <w:ilvl w:val="0"/>
          <w:numId w:val="41"/>
        </w:numPr>
        <w:jc w:val="both"/>
        <w:rPr>
          <w:rFonts w:asciiTheme="majorBidi" w:hAnsiTheme="majorBidi" w:cstheme="majorBidi"/>
          <w:b/>
        </w:rPr>
      </w:pPr>
      <w:r w:rsidRPr="003F5D79">
        <w:rPr>
          <w:rFonts w:asciiTheme="majorBidi" w:hAnsiTheme="majorBidi" w:cstheme="majorBidi"/>
          <w:b/>
        </w:rPr>
        <w:t xml:space="preserve">Project budget </w:t>
      </w:r>
    </w:p>
    <w:p w:rsidRPr="00DC33F6" w:rsidR="0056650A" w:rsidP="00BF60F8" w:rsidRDefault="0056650A" w14:paraId="0BED0B61" w14:textId="77777777">
      <w:pPr>
        <w:jc w:val="both"/>
        <w:rPr>
          <w:rFonts w:asciiTheme="majorBidi" w:hAnsiTheme="majorBidi" w:cstheme="majorBidi"/>
          <w:b/>
        </w:rPr>
      </w:pPr>
    </w:p>
    <w:p w:rsidRPr="003F5D79" w:rsidR="00741753" w:rsidP="00BF60F8" w:rsidRDefault="00D33DF3" w14:paraId="1A277FA0" w14:textId="3E1F8260">
      <w:pPr>
        <w:jc w:val="both"/>
        <w:rPr>
          <w:rFonts w:asciiTheme="majorBidi" w:hAnsiTheme="majorBidi" w:cstheme="majorBidi"/>
          <w:bCs/>
          <w:i/>
          <w:iCs/>
        </w:rPr>
      </w:pPr>
      <w:r w:rsidRPr="003F5D79">
        <w:rPr>
          <w:rFonts w:asciiTheme="majorBidi" w:hAnsiTheme="majorBidi" w:cstheme="majorBidi"/>
          <w:bCs/>
          <w:i/>
          <w:iCs/>
        </w:rPr>
        <w:lastRenderedPageBreak/>
        <w:t>Provide brief</w:t>
      </w:r>
      <w:r w:rsidRPr="003F5D79" w:rsidR="004B32C4">
        <w:rPr>
          <w:rFonts w:asciiTheme="majorBidi" w:hAnsiTheme="majorBidi" w:cstheme="majorBidi"/>
          <w:bCs/>
          <w:i/>
          <w:iCs/>
        </w:rPr>
        <w:t xml:space="preserve"> additional information on projects costs</w:t>
      </w:r>
      <w:r w:rsidRPr="003F5D79" w:rsidR="00AC5592">
        <w:rPr>
          <w:rFonts w:asciiTheme="majorBidi" w:hAnsiTheme="majorBidi" w:cstheme="majorBidi"/>
          <w:bCs/>
          <w:i/>
          <w:iCs/>
        </w:rPr>
        <w:t>, highlighting any specific choices that have und</w:t>
      </w:r>
      <w:r w:rsidRPr="003F5D79" w:rsidR="00A02C7A">
        <w:rPr>
          <w:rFonts w:asciiTheme="majorBidi" w:hAnsiTheme="majorBidi" w:cstheme="majorBidi"/>
          <w:bCs/>
          <w:i/>
          <w:iCs/>
        </w:rPr>
        <w:t xml:space="preserve">erpinned the budget preparation, especially </w:t>
      </w:r>
      <w:r w:rsidRPr="003F5D79" w:rsidR="00AC5592">
        <w:rPr>
          <w:rFonts w:asciiTheme="majorBidi" w:hAnsiTheme="majorBidi" w:cstheme="majorBidi"/>
          <w:bCs/>
          <w:i/>
          <w:iCs/>
        </w:rPr>
        <w:t>for personnel, travel or</w:t>
      </w:r>
      <w:r w:rsidRPr="003F5D79" w:rsidR="00A02C7A">
        <w:rPr>
          <w:rFonts w:asciiTheme="majorBidi" w:hAnsiTheme="majorBidi" w:cstheme="majorBidi"/>
          <w:bCs/>
          <w:i/>
          <w:iCs/>
        </w:rPr>
        <w:t xml:space="preserve"> other indirect project support, to demonstrate value for money for the project.</w:t>
      </w:r>
      <w:r w:rsidRPr="003F5D79" w:rsidR="00AE3EFB">
        <w:rPr>
          <w:rFonts w:asciiTheme="majorBidi" w:hAnsiTheme="majorBidi" w:cstheme="majorBidi"/>
          <w:bCs/>
          <w:i/>
          <w:iCs/>
        </w:rPr>
        <w:t xml:space="preserve"> </w:t>
      </w:r>
      <w:r w:rsidRPr="003F5D79" w:rsidR="000F510B">
        <w:rPr>
          <w:rFonts w:asciiTheme="majorBidi" w:hAnsiTheme="majorBidi" w:cstheme="majorBidi"/>
          <w:bCs/>
          <w:i/>
          <w:iCs/>
        </w:rPr>
        <w:t>Proposed budget for all projects must include</w:t>
      </w:r>
      <w:r w:rsidRPr="003F5D79" w:rsidR="00741753">
        <w:rPr>
          <w:rFonts w:asciiTheme="majorBidi" w:hAnsiTheme="majorBidi" w:cstheme="majorBidi"/>
          <w:bCs/>
          <w:i/>
          <w:iCs/>
        </w:rPr>
        <w:t xml:space="preserve"> sufficient</w:t>
      </w:r>
      <w:r w:rsidRPr="003F5D79" w:rsidR="000F510B">
        <w:rPr>
          <w:rFonts w:asciiTheme="majorBidi" w:hAnsiTheme="majorBidi" w:cstheme="majorBidi"/>
          <w:bCs/>
          <w:i/>
          <w:iCs/>
        </w:rPr>
        <w:t xml:space="preserve"> funds for </w:t>
      </w:r>
      <w:r w:rsidRPr="003F5D79" w:rsidR="00741753">
        <w:rPr>
          <w:rFonts w:asciiTheme="majorBidi" w:hAnsiTheme="majorBidi" w:cstheme="majorBidi"/>
          <w:bCs/>
          <w:i/>
          <w:iCs/>
        </w:rPr>
        <w:t xml:space="preserve">an </w:t>
      </w:r>
      <w:r w:rsidRPr="003F5D79" w:rsidR="000F510B">
        <w:rPr>
          <w:rFonts w:asciiTheme="majorBidi" w:hAnsiTheme="majorBidi" w:cstheme="majorBidi"/>
          <w:bCs/>
          <w:i/>
          <w:iCs/>
        </w:rPr>
        <w:t xml:space="preserve">independent evaluation. </w:t>
      </w:r>
      <w:r w:rsidRPr="003F5D79" w:rsidR="00000F10">
        <w:rPr>
          <w:rFonts w:asciiTheme="majorBidi" w:hAnsiTheme="majorBidi" w:cstheme="majorBidi"/>
          <w:bCs/>
          <w:i/>
          <w:iCs/>
        </w:rPr>
        <w:t>Proposed budget for p</w:t>
      </w:r>
      <w:r w:rsidRPr="003F5D79" w:rsidR="00AE3EFB">
        <w:rPr>
          <w:rFonts w:asciiTheme="majorBidi" w:hAnsiTheme="majorBidi" w:cstheme="majorBidi"/>
          <w:bCs/>
          <w:i/>
          <w:iCs/>
        </w:rPr>
        <w:t xml:space="preserve">rojects involving </w:t>
      </w:r>
      <w:r w:rsidRPr="003F5D79" w:rsidR="000F510B">
        <w:rPr>
          <w:rFonts w:asciiTheme="majorBidi" w:hAnsiTheme="majorBidi" w:cstheme="majorBidi"/>
          <w:bCs/>
          <w:i/>
          <w:iCs/>
        </w:rPr>
        <w:t>non-UN direct recipients</w:t>
      </w:r>
      <w:r w:rsidRPr="003F5D79" w:rsidR="00AE3EFB">
        <w:rPr>
          <w:rFonts w:asciiTheme="majorBidi" w:hAnsiTheme="majorBidi" w:cstheme="majorBidi"/>
          <w:bCs/>
          <w:i/>
          <w:iCs/>
        </w:rPr>
        <w:t xml:space="preserve"> </w:t>
      </w:r>
      <w:r w:rsidRPr="003F5D79" w:rsidR="00000F10">
        <w:rPr>
          <w:rFonts w:asciiTheme="majorBidi" w:hAnsiTheme="majorBidi" w:cstheme="majorBidi"/>
          <w:bCs/>
          <w:i/>
          <w:iCs/>
        </w:rPr>
        <w:t xml:space="preserve">must include </w:t>
      </w:r>
      <w:r w:rsidRPr="003F5D79" w:rsidR="000F510B">
        <w:rPr>
          <w:rFonts w:asciiTheme="majorBidi" w:hAnsiTheme="majorBidi" w:cstheme="majorBidi"/>
          <w:bCs/>
          <w:i/>
          <w:iCs/>
        </w:rPr>
        <w:t>funds</w:t>
      </w:r>
      <w:r w:rsidRPr="003F5D79" w:rsidR="00000F10">
        <w:rPr>
          <w:rFonts w:asciiTheme="majorBidi" w:hAnsiTheme="majorBidi" w:cstheme="majorBidi"/>
          <w:bCs/>
          <w:i/>
          <w:iCs/>
        </w:rPr>
        <w:t xml:space="preserve"> for independent audit. </w:t>
      </w:r>
      <w:r w:rsidRPr="003F5D79">
        <w:rPr>
          <w:rFonts w:asciiTheme="majorBidi" w:hAnsiTheme="majorBidi" w:cstheme="majorBidi"/>
          <w:bCs/>
          <w:i/>
          <w:iCs/>
        </w:rPr>
        <w:t xml:space="preserve">Fill out </w:t>
      </w:r>
      <w:r w:rsidRPr="003F5D79">
        <w:rPr>
          <w:rFonts w:asciiTheme="majorBidi" w:hAnsiTheme="majorBidi" w:cstheme="majorBidi"/>
          <w:b/>
          <w:i/>
          <w:iCs/>
        </w:rPr>
        <w:t xml:space="preserve">Annex </w:t>
      </w:r>
      <w:r w:rsidRPr="003F5D79" w:rsidR="005A3865">
        <w:rPr>
          <w:rFonts w:asciiTheme="majorBidi" w:hAnsiTheme="majorBidi" w:cstheme="majorBidi"/>
          <w:b/>
          <w:i/>
          <w:iCs/>
        </w:rPr>
        <w:t>A.2</w:t>
      </w:r>
      <w:r w:rsidRPr="003F5D79" w:rsidR="005A3865">
        <w:rPr>
          <w:rFonts w:asciiTheme="majorBidi" w:hAnsiTheme="majorBidi" w:cstheme="majorBidi"/>
          <w:bCs/>
          <w:i/>
          <w:iCs/>
        </w:rPr>
        <w:t xml:space="preserve"> </w:t>
      </w:r>
      <w:r w:rsidRPr="003F5D79">
        <w:rPr>
          <w:rFonts w:asciiTheme="majorBidi" w:hAnsiTheme="majorBidi" w:cstheme="majorBidi"/>
          <w:bCs/>
          <w:i/>
          <w:iCs/>
        </w:rPr>
        <w:t xml:space="preserve">on </w:t>
      </w:r>
      <w:r w:rsidRPr="003F5D79" w:rsidR="005A3865">
        <w:rPr>
          <w:rFonts w:asciiTheme="majorBidi" w:hAnsiTheme="majorBidi" w:cstheme="majorBidi"/>
          <w:bCs/>
          <w:i/>
          <w:iCs/>
        </w:rPr>
        <w:t>p</w:t>
      </w:r>
      <w:r w:rsidRPr="003F5D79">
        <w:rPr>
          <w:rFonts w:asciiTheme="majorBidi" w:hAnsiTheme="majorBidi" w:cstheme="majorBidi"/>
          <w:bCs/>
          <w:i/>
          <w:iCs/>
        </w:rPr>
        <w:t xml:space="preserve">roject </w:t>
      </w:r>
      <w:r w:rsidRPr="003F5D79" w:rsidR="005A3865">
        <w:rPr>
          <w:rFonts w:asciiTheme="majorBidi" w:hAnsiTheme="majorBidi" w:cstheme="majorBidi"/>
          <w:bCs/>
          <w:i/>
          <w:iCs/>
        </w:rPr>
        <w:t>v</w:t>
      </w:r>
      <w:r w:rsidRPr="003F5D79">
        <w:rPr>
          <w:rFonts w:asciiTheme="majorBidi" w:hAnsiTheme="majorBidi" w:cstheme="majorBidi"/>
          <w:bCs/>
          <w:i/>
          <w:iCs/>
        </w:rPr>
        <w:t xml:space="preserve">alue for </w:t>
      </w:r>
      <w:r w:rsidRPr="003F5D79" w:rsidR="005A3865">
        <w:rPr>
          <w:rFonts w:asciiTheme="majorBidi" w:hAnsiTheme="majorBidi" w:cstheme="majorBidi"/>
          <w:bCs/>
          <w:i/>
          <w:iCs/>
        </w:rPr>
        <w:t>m</w:t>
      </w:r>
      <w:r w:rsidRPr="003F5D79">
        <w:rPr>
          <w:rFonts w:asciiTheme="majorBidi" w:hAnsiTheme="majorBidi" w:cstheme="majorBidi"/>
          <w:bCs/>
          <w:i/>
          <w:iCs/>
        </w:rPr>
        <w:t>oney.</w:t>
      </w:r>
    </w:p>
    <w:p w:rsidRPr="003F5D79" w:rsidR="00741753" w:rsidP="00BF60F8" w:rsidRDefault="00741753" w14:paraId="5EB3558B" w14:textId="5B97A419">
      <w:pPr>
        <w:jc w:val="both"/>
        <w:rPr>
          <w:rFonts w:asciiTheme="majorBidi" w:hAnsiTheme="majorBidi" w:cstheme="majorBidi"/>
          <w:bCs/>
          <w:i/>
          <w:iCs/>
        </w:rPr>
      </w:pPr>
      <w:r w:rsidRPr="003F5D79">
        <w:rPr>
          <w:rFonts w:asciiTheme="majorBidi" w:hAnsiTheme="majorBidi" w:cstheme="majorBidi"/>
          <w:bCs/>
          <w:i/>
          <w:iCs/>
        </w:rPr>
        <w:t>Please specify below any context-specific factors that may be relevant for the release of second and third tranches. These may include the successful conduct of elections, passage of key legislation, the standing up of key counterpart units or offices, or other performance indicators that are necessary before project implementation may advance. Within your response, please reflect how performance-based tranches affect project sequencing considerations.</w:t>
      </w:r>
    </w:p>
    <w:p w:rsidRPr="00153355" w:rsidR="00AE3EFB" w:rsidP="00BF60F8" w:rsidRDefault="00AE3EFB" w14:paraId="69B1F895" w14:textId="77777777">
      <w:pPr>
        <w:jc w:val="both"/>
        <w:rPr>
          <w:rFonts w:asciiTheme="majorBidi" w:hAnsiTheme="majorBidi" w:cstheme="majorBidi"/>
          <w:bCs/>
        </w:rPr>
      </w:pPr>
    </w:p>
    <w:p w:rsidRPr="00153355" w:rsidR="0056650A" w:rsidP="00BF60F8" w:rsidRDefault="00A02C7A" w14:paraId="16501622" w14:textId="0112825B">
      <w:pPr>
        <w:jc w:val="both"/>
        <w:rPr>
          <w:rFonts w:asciiTheme="majorBidi" w:hAnsiTheme="majorBidi" w:cstheme="majorBidi"/>
          <w:bCs/>
        </w:rPr>
      </w:pPr>
      <w:r w:rsidRPr="00153355">
        <w:rPr>
          <w:rFonts w:asciiTheme="majorBidi" w:hAnsiTheme="majorBidi" w:cstheme="majorBidi"/>
          <w:b/>
        </w:rPr>
        <w:t>Annex</w:t>
      </w:r>
      <w:r w:rsidRPr="00153355" w:rsidR="009A1657">
        <w:rPr>
          <w:rFonts w:asciiTheme="majorBidi" w:hAnsiTheme="majorBidi" w:cstheme="majorBidi"/>
          <w:b/>
        </w:rPr>
        <w:t xml:space="preserve"> D</w:t>
      </w:r>
      <w:r w:rsidR="00BF60F8">
        <w:rPr>
          <w:rFonts w:asciiTheme="majorBidi" w:hAnsiTheme="majorBidi" w:cstheme="majorBidi"/>
          <w:bCs/>
        </w:rPr>
        <w:t xml:space="preserve"> with budget is attached.</w:t>
      </w:r>
    </w:p>
    <w:p w:rsidRPr="003F5D79" w:rsidR="00DC33F6" w:rsidP="00BF60F8" w:rsidRDefault="00DC33F6" w14:paraId="2C1D3196" w14:textId="77777777">
      <w:pPr>
        <w:jc w:val="both"/>
        <w:rPr>
          <w:rFonts w:asciiTheme="majorBidi" w:hAnsiTheme="majorBidi" w:cstheme="majorBidi"/>
          <w:bCs/>
          <w:i/>
          <w:iCs/>
          <w:highlight w:val="yellow"/>
        </w:rPr>
      </w:pPr>
    </w:p>
    <w:p w:rsidRPr="003F5D79" w:rsidR="00DC33F6" w:rsidP="00BF60F8" w:rsidRDefault="00DC33F6" w14:paraId="578CAD76" w14:textId="04B5955B">
      <w:pPr>
        <w:jc w:val="both"/>
        <w:rPr>
          <w:rFonts w:asciiTheme="majorBidi" w:hAnsiTheme="majorBidi" w:cstheme="majorBidi"/>
          <w:i/>
          <w:iCs/>
          <w:u w:val="single"/>
        </w:rPr>
      </w:pPr>
      <w:r w:rsidRPr="003F5D79">
        <w:rPr>
          <w:rFonts w:asciiTheme="majorBidi" w:hAnsiTheme="majorBidi" w:cstheme="majorBidi"/>
          <w:i/>
          <w:iCs/>
          <w:u w:val="single"/>
        </w:rPr>
        <w:t xml:space="preserve">In the first Excel budget table in Annex D, please include the percentage towards Gender Equality and Women’s Empowerment (GEWE) for every activity. Also provide </w:t>
      </w:r>
      <w:r w:rsidRPr="003F5D79" w:rsidR="00C6505A">
        <w:rPr>
          <w:rFonts w:asciiTheme="majorBidi" w:hAnsiTheme="majorBidi" w:cstheme="majorBidi"/>
          <w:i/>
          <w:iCs/>
          <w:u w:val="single"/>
        </w:rPr>
        <w:t xml:space="preserve">a </w:t>
      </w:r>
      <w:r w:rsidRPr="003F5D79">
        <w:rPr>
          <w:rFonts w:asciiTheme="majorBidi" w:hAnsiTheme="majorBidi" w:cstheme="majorBidi"/>
          <w:i/>
          <w:iCs/>
          <w:u w:val="single"/>
        </w:rPr>
        <w:t>clear justification for every GEWE allocation (e.g. training will have a session on gender equality, specific efforts will be made to ensure equal representation of women etc.).</w:t>
      </w:r>
      <w:r w:rsidRPr="003F5D79">
        <w:rPr>
          <w:rFonts w:asciiTheme="majorBidi" w:hAnsiTheme="majorBidi" w:cstheme="majorBidi"/>
          <w:i/>
          <w:iCs/>
        </w:rPr>
        <w:t xml:space="preserve"> </w:t>
      </w:r>
    </w:p>
    <w:p w:rsidR="00D82E96" w:rsidP="00BF60F8" w:rsidRDefault="00D82E96" w14:paraId="4AA4DADE" w14:textId="77777777">
      <w:pPr>
        <w:jc w:val="both"/>
        <w:rPr>
          <w:bCs/>
        </w:rPr>
      </w:pPr>
    </w:p>
    <w:p w:rsidR="00D82E96" w:rsidP="00BF60F8" w:rsidRDefault="00D82E96" w14:paraId="3FF2D6CF" w14:textId="7AEB0C1E">
      <w:pPr>
        <w:jc w:val="both"/>
        <w:rPr>
          <w:bCs/>
        </w:rPr>
      </w:pPr>
      <w:r w:rsidRPr="00D82E96">
        <w:rPr>
          <w:bCs/>
        </w:rPr>
        <w:t xml:space="preserve">The budget was prepared in close collaboration with </w:t>
      </w:r>
      <w:r>
        <w:rPr>
          <w:bCs/>
        </w:rPr>
        <w:t>Voz di Paz</w:t>
      </w:r>
      <w:r w:rsidRPr="00D82E96">
        <w:rPr>
          <w:bCs/>
        </w:rPr>
        <w:t xml:space="preserve">. The </w:t>
      </w:r>
      <w:r w:rsidRPr="008D25AF">
        <w:rPr>
          <w:b/>
        </w:rPr>
        <w:t xml:space="preserve">total budget allocated to the local partner represents </w:t>
      </w:r>
      <w:r w:rsidRPr="00153355">
        <w:rPr>
          <w:b/>
        </w:rPr>
        <w:t>6</w:t>
      </w:r>
      <w:r w:rsidRPr="00153355" w:rsidR="00153355">
        <w:rPr>
          <w:b/>
        </w:rPr>
        <w:t>0</w:t>
      </w:r>
      <w:r w:rsidRPr="00153355">
        <w:rPr>
          <w:b/>
        </w:rPr>
        <w:t>%</w:t>
      </w:r>
      <w:r w:rsidRPr="008D25AF">
        <w:rPr>
          <w:b/>
        </w:rPr>
        <w:t xml:space="preserve"> </w:t>
      </w:r>
      <w:r w:rsidRPr="00D82E96">
        <w:rPr>
          <w:bCs/>
        </w:rPr>
        <w:t>of the total costs.</w:t>
      </w:r>
    </w:p>
    <w:p w:rsidR="00D82E96" w:rsidP="00BF60F8" w:rsidRDefault="00D82E96" w14:paraId="09B4F5E7" w14:textId="77777777">
      <w:pPr>
        <w:jc w:val="both"/>
        <w:rPr>
          <w:bCs/>
        </w:rPr>
      </w:pPr>
      <w:r>
        <w:rPr>
          <w:bCs/>
        </w:rPr>
        <w:t xml:space="preserve">Voz di Paz will ensure the correct implementation of activities under all the three outcomes. </w:t>
      </w:r>
    </w:p>
    <w:p w:rsidR="00216F37" w:rsidP="00BF60F8" w:rsidRDefault="00FC37D4" w14:paraId="639F511E" w14:textId="3B11B131">
      <w:pPr>
        <w:jc w:val="both"/>
        <w:rPr>
          <w:bCs/>
        </w:rPr>
      </w:pPr>
      <w:r>
        <w:rPr>
          <w:bCs/>
        </w:rPr>
        <w:t>One staff form the R</w:t>
      </w:r>
      <w:r w:rsidR="00D82E96">
        <w:rPr>
          <w:bCs/>
        </w:rPr>
        <w:t xml:space="preserve">esearch </w:t>
      </w:r>
      <w:r>
        <w:rPr>
          <w:bCs/>
        </w:rPr>
        <w:t>T</w:t>
      </w:r>
      <w:r w:rsidR="00D82E96">
        <w:rPr>
          <w:bCs/>
        </w:rPr>
        <w:t>eam will be 100% committed to the project implementation</w:t>
      </w:r>
      <w:r>
        <w:rPr>
          <w:bCs/>
        </w:rPr>
        <w:t xml:space="preserve"> while another will be supporting the key moment</w:t>
      </w:r>
      <w:r w:rsidR="003C15A4">
        <w:rPr>
          <w:bCs/>
        </w:rPr>
        <w:t>s</w:t>
      </w:r>
      <w:r>
        <w:rPr>
          <w:bCs/>
        </w:rPr>
        <w:t xml:space="preserve"> of the project at 50% of his time.</w:t>
      </w:r>
      <w:r w:rsidR="00D82E96">
        <w:rPr>
          <w:bCs/>
        </w:rPr>
        <w:t xml:space="preserve"> </w:t>
      </w:r>
      <w:r w:rsidRPr="00D82E96">
        <w:rPr>
          <w:bCs/>
        </w:rPr>
        <w:t>The Audiovisual Researcher</w:t>
      </w:r>
      <w:r>
        <w:rPr>
          <w:bCs/>
        </w:rPr>
        <w:t xml:space="preserve"> will work at 70% on the project ensuring coverage of main moments while the Head of Audiovisual will be cover at 30% to ensure the quality of the products realized and the training provided along project implementation. </w:t>
      </w:r>
      <w:r w:rsidR="00216F37">
        <w:rPr>
          <w:bCs/>
        </w:rPr>
        <w:t>T</w:t>
      </w:r>
      <w:r w:rsidRPr="00D82E96" w:rsidR="00216F37">
        <w:rPr>
          <w:bCs/>
        </w:rPr>
        <w:t xml:space="preserve">he </w:t>
      </w:r>
      <w:r w:rsidR="00216F37">
        <w:rPr>
          <w:bCs/>
        </w:rPr>
        <w:t>a</w:t>
      </w:r>
      <w:r w:rsidRPr="00D82E96" w:rsidR="00216F37">
        <w:rPr>
          <w:bCs/>
        </w:rPr>
        <w:t>dministrative</w:t>
      </w:r>
      <w:r w:rsidR="00216F37">
        <w:rPr>
          <w:bCs/>
        </w:rPr>
        <w:t xml:space="preserve">, logistic and financial </w:t>
      </w:r>
      <w:r w:rsidRPr="00D82E96" w:rsidR="00216F37">
        <w:rPr>
          <w:bCs/>
        </w:rPr>
        <w:t xml:space="preserve">staff of </w:t>
      </w:r>
      <w:r w:rsidR="00216F37">
        <w:rPr>
          <w:bCs/>
        </w:rPr>
        <w:t>Voz di Paz</w:t>
      </w:r>
      <w:r w:rsidRPr="00D82E96" w:rsidR="00216F37">
        <w:rPr>
          <w:bCs/>
        </w:rPr>
        <w:t xml:space="preserve"> (part-time on the project) will </w:t>
      </w:r>
      <w:r w:rsidR="00216F37">
        <w:rPr>
          <w:bCs/>
        </w:rPr>
        <w:t xml:space="preserve">support project implementation and management in compliance with financial procedures both internal and from the donor. Voz di Paz Director </w:t>
      </w:r>
      <w:r w:rsidRPr="00D82E96" w:rsidR="00216F37">
        <w:rPr>
          <w:bCs/>
        </w:rPr>
        <w:t>(at partial / reduced rates on the project)</w:t>
      </w:r>
      <w:r w:rsidR="00216F37">
        <w:rPr>
          <w:bCs/>
        </w:rPr>
        <w:t xml:space="preserve"> will ensure the technical and strategical supervision of the project together with t</w:t>
      </w:r>
      <w:r w:rsidRPr="00D82E96" w:rsidR="00D82E96">
        <w:rPr>
          <w:bCs/>
        </w:rPr>
        <w:t xml:space="preserve">he Interpeace </w:t>
      </w:r>
      <w:r w:rsidR="0083271E">
        <w:rPr>
          <w:bCs/>
        </w:rPr>
        <w:t xml:space="preserve">Programme Manager for Guinea Bissau </w:t>
      </w:r>
      <w:r w:rsidR="00216F37">
        <w:rPr>
          <w:bCs/>
        </w:rPr>
        <w:t xml:space="preserve">who </w:t>
      </w:r>
      <w:r w:rsidR="0083271E">
        <w:rPr>
          <w:bCs/>
        </w:rPr>
        <w:t xml:space="preserve">will </w:t>
      </w:r>
      <w:r w:rsidRPr="00D82E96" w:rsidR="00D82E96">
        <w:rPr>
          <w:bCs/>
        </w:rPr>
        <w:t xml:space="preserve">monitor and support the regular project </w:t>
      </w:r>
      <w:r w:rsidR="00216F37">
        <w:rPr>
          <w:bCs/>
        </w:rPr>
        <w:t xml:space="preserve">implementation working in close collaboration </w:t>
      </w:r>
      <w:r w:rsidRPr="00D82E96" w:rsidR="00D82E96">
        <w:rPr>
          <w:bCs/>
        </w:rPr>
        <w:t xml:space="preserve">with </w:t>
      </w:r>
      <w:r w:rsidR="00216F37">
        <w:rPr>
          <w:bCs/>
        </w:rPr>
        <w:t>Voz di Paz</w:t>
      </w:r>
      <w:r w:rsidRPr="00D82E96" w:rsidR="00D82E96">
        <w:rPr>
          <w:bCs/>
        </w:rPr>
        <w:t xml:space="preserve">, in line with Interpeace’s objectives of strengthening local peacebuilding actors. </w:t>
      </w:r>
    </w:p>
    <w:p w:rsidRPr="00BF60F8" w:rsidR="009D6E96" w:rsidP="00BF60F8" w:rsidRDefault="00216F37" w14:paraId="7795F345" w14:textId="59D961E2">
      <w:pPr>
        <w:jc w:val="both"/>
        <w:rPr>
          <w:b/>
          <w:highlight w:val="yellow"/>
        </w:rPr>
      </w:pPr>
      <w:r>
        <w:rPr>
          <w:bCs/>
        </w:rPr>
        <w:t>Staff from Interpeace Programme in West Africa, even if not budgeted in the project</w:t>
      </w:r>
      <w:r w:rsidR="009D6E96">
        <w:rPr>
          <w:bCs/>
        </w:rPr>
        <w:t>,</w:t>
      </w:r>
      <w:r>
        <w:rPr>
          <w:bCs/>
        </w:rPr>
        <w:t xml:space="preserve"> will monitor the implementation of the project, ensuring both financial and technical support. </w:t>
      </w:r>
      <w:r w:rsidRPr="008D25AF" w:rsidR="009D6E96">
        <w:rPr>
          <w:b/>
        </w:rPr>
        <w:t xml:space="preserve">The share of the total budget devoted to Interpeace Human Resources </w:t>
      </w:r>
      <w:r w:rsidRPr="00153355" w:rsidR="009D6E96">
        <w:rPr>
          <w:b/>
        </w:rPr>
        <w:t>is 2</w:t>
      </w:r>
      <w:r w:rsidRPr="00153355" w:rsidR="00153355">
        <w:rPr>
          <w:b/>
        </w:rPr>
        <w:t>2</w:t>
      </w:r>
      <w:r w:rsidRPr="00153355" w:rsidR="009D6E96">
        <w:rPr>
          <w:b/>
        </w:rPr>
        <w:t>%.</w:t>
      </w:r>
      <w:r w:rsidRPr="009D6E96" w:rsidR="009D6E96">
        <w:rPr>
          <w:bCs/>
        </w:rPr>
        <w:t xml:space="preserve"> </w:t>
      </w:r>
      <w:r w:rsidRPr="001D1B82" w:rsidR="001D1B82">
        <w:rPr>
          <w:bCs/>
        </w:rPr>
        <w:t>Travel costs have been reduced to a minimum</w:t>
      </w:r>
      <w:r w:rsidR="001D1B82">
        <w:rPr>
          <w:bCs/>
        </w:rPr>
        <w:t xml:space="preserve"> </w:t>
      </w:r>
      <w:r w:rsidRPr="001D1B82" w:rsidR="001D1B82">
        <w:rPr>
          <w:bCs/>
        </w:rPr>
        <w:t xml:space="preserve">including </w:t>
      </w:r>
      <w:r w:rsidR="001D1B82">
        <w:rPr>
          <w:bCs/>
        </w:rPr>
        <w:t>three</w:t>
      </w:r>
      <w:r w:rsidRPr="001D1B82" w:rsidR="001D1B82">
        <w:rPr>
          <w:bCs/>
        </w:rPr>
        <w:t xml:space="preserve"> trips of </w:t>
      </w:r>
      <w:r w:rsidR="001D1B82">
        <w:rPr>
          <w:bCs/>
        </w:rPr>
        <w:t xml:space="preserve">Interpeace staff from West Africa Programme for monitoring and capacity transfer purposes. </w:t>
      </w:r>
    </w:p>
    <w:p w:rsidRPr="00153355" w:rsidR="001D1B82" w:rsidP="00BF60F8" w:rsidRDefault="001D1B82" w14:paraId="7DD79AF2" w14:textId="6F488A7A">
      <w:pPr>
        <w:jc w:val="both"/>
        <w:rPr>
          <w:bCs/>
        </w:rPr>
      </w:pPr>
      <w:r w:rsidRPr="001D1B82">
        <w:rPr>
          <w:bCs/>
        </w:rPr>
        <w:t>The budget allocation choices were made accordin</w:t>
      </w:r>
      <w:r>
        <w:rPr>
          <w:bCs/>
        </w:rPr>
        <w:t>g</w:t>
      </w:r>
      <w:r w:rsidRPr="001D1B82">
        <w:rPr>
          <w:bCs/>
        </w:rPr>
        <w:t xml:space="preserve"> to a rational approach of maximizing existing equipment</w:t>
      </w:r>
      <w:r>
        <w:rPr>
          <w:bCs/>
        </w:rPr>
        <w:t xml:space="preserve"> (veicule, computer, AV equipment)</w:t>
      </w:r>
      <w:r w:rsidR="00153355">
        <w:rPr>
          <w:bCs/>
        </w:rPr>
        <w:t xml:space="preserve"> to the project’s needs. </w:t>
      </w:r>
      <w:r w:rsidRPr="009D6E96" w:rsidR="009D6E96">
        <w:rPr>
          <w:bCs/>
        </w:rPr>
        <w:t xml:space="preserve">The cost of activities is relatively limited in view of 1) Interpeace </w:t>
      </w:r>
      <w:r>
        <w:rPr>
          <w:bCs/>
        </w:rPr>
        <w:t xml:space="preserve">and Voz di Paz’s </w:t>
      </w:r>
      <w:r w:rsidRPr="009D6E96" w:rsidR="009D6E96">
        <w:rPr>
          <w:bCs/>
        </w:rPr>
        <w:t>policy of “delivering more and the best, at the best cost”, and 2) seeking to avoid monetarizing the relationship with our beneficiaries (for example, participants</w:t>
      </w:r>
      <w:r>
        <w:rPr>
          <w:bCs/>
        </w:rPr>
        <w:t xml:space="preserve"> receive a perdiem only in case of activities that require them to stay out overnight</w:t>
      </w:r>
      <w:r w:rsidRPr="009D6E96" w:rsidR="009D6E96">
        <w:rPr>
          <w:bCs/>
        </w:rPr>
        <w:t xml:space="preserve">). </w:t>
      </w:r>
      <w:r w:rsidR="008D25AF">
        <w:rPr>
          <w:bCs/>
        </w:rPr>
        <w:t xml:space="preserve">Monitoring of </w:t>
      </w:r>
      <w:r>
        <w:rPr>
          <w:bCs/>
        </w:rPr>
        <w:t>participants</w:t>
      </w:r>
      <w:r w:rsidR="008D25AF">
        <w:rPr>
          <w:bCs/>
        </w:rPr>
        <w:t xml:space="preserve"> and support t</w:t>
      </w:r>
      <w:r w:rsidR="00153355">
        <w:rPr>
          <w:bCs/>
        </w:rPr>
        <w:t>o</w:t>
      </w:r>
      <w:r w:rsidR="008D25AF">
        <w:rPr>
          <w:bCs/>
        </w:rPr>
        <w:t xml:space="preserve"> the organization of activities at the local level will be </w:t>
      </w:r>
      <w:r w:rsidRPr="00153355" w:rsidR="008D25AF">
        <w:rPr>
          <w:bCs/>
        </w:rPr>
        <w:t xml:space="preserve">ensure </w:t>
      </w:r>
      <w:r w:rsidRPr="00153355">
        <w:rPr>
          <w:bCs/>
        </w:rPr>
        <w:t xml:space="preserve">by </w:t>
      </w:r>
      <w:r w:rsidRPr="00153355" w:rsidR="008D25AF">
        <w:rPr>
          <w:bCs/>
        </w:rPr>
        <w:t>Voz di Paz Regional Spaces for Dialogue</w:t>
      </w:r>
      <w:r w:rsidR="00153355">
        <w:rPr>
          <w:bCs/>
        </w:rPr>
        <w:t xml:space="preserve"> who usually support Voz di Paz in the implementation of its projects</w:t>
      </w:r>
      <w:r w:rsidRPr="00153355" w:rsidR="008D25AF">
        <w:rPr>
          <w:bCs/>
        </w:rPr>
        <w:t xml:space="preserve">. </w:t>
      </w:r>
    </w:p>
    <w:p w:rsidRPr="00153355" w:rsidR="001D1B82" w:rsidP="00BF60F8" w:rsidRDefault="008D25AF" w14:paraId="7D22CFBD" w14:textId="038D0B93">
      <w:pPr>
        <w:jc w:val="both"/>
        <w:rPr>
          <w:bCs/>
        </w:rPr>
      </w:pPr>
      <w:r w:rsidRPr="00153355">
        <w:rPr>
          <w:bCs/>
        </w:rPr>
        <w:t>Financial support to young men and women leaders will be issued accordingly with procedures and criteria developed in the framework of the micro-grant programme.</w:t>
      </w:r>
    </w:p>
    <w:p w:rsidR="00BF60F8" w:rsidP="00BF60F8" w:rsidRDefault="008D25AF" w14:paraId="402CA1DD" w14:textId="5C7BC42F">
      <w:pPr>
        <w:jc w:val="both"/>
        <w:rPr>
          <w:bCs/>
        </w:rPr>
      </w:pPr>
      <w:r w:rsidRPr="00153355">
        <w:rPr>
          <w:bCs/>
        </w:rPr>
        <w:t xml:space="preserve">Finally, the budget also includes the costs relating to the </w:t>
      </w:r>
      <w:r w:rsidRPr="00153355">
        <w:rPr>
          <w:b/>
        </w:rPr>
        <w:t>monitoring and evaluation of the project</w:t>
      </w:r>
      <w:r w:rsidRPr="00153355">
        <w:rPr>
          <w:bCs/>
        </w:rPr>
        <w:t xml:space="preserve">, as well as the costs relating to the </w:t>
      </w:r>
      <w:r w:rsidRPr="00153355">
        <w:rPr>
          <w:b/>
        </w:rPr>
        <w:t>final financial audit</w:t>
      </w:r>
      <w:r w:rsidRPr="00153355">
        <w:rPr>
          <w:bCs/>
        </w:rPr>
        <w:t xml:space="preserve"> of the project</w:t>
      </w:r>
      <w:r w:rsidR="00BF60F8">
        <w:rPr>
          <w:bCs/>
        </w:rPr>
        <w:t>.</w:t>
      </w:r>
    </w:p>
    <w:p w:rsidR="00BF60F8" w:rsidP="00BF60F8" w:rsidRDefault="00BF60F8" w14:paraId="132230BE" w14:textId="77777777">
      <w:pPr>
        <w:jc w:val="both"/>
        <w:rPr>
          <w:bCs/>
        </w:rPr>
      </w:pPr>
    </w:p>
    <w:p w:rsidR="009D6E96" w:rsidP="00BF60F8" w:rsidRDefault="009D6E96" w14:paraId="76A0BF6A" w14:textId="2CBC3EF0">
      <w:pPr>
        <w:jc w:val="both"/>
        <w:rPr>
          <w:bCs/>
        </w:rPr>
        <w:sectPr w:rsidR="009D6E96" w:rsidSect="001A1534">
          <w:footerReference w:type="even" r:id="rId15"/>
          <w:footerReference w:type="default" r:id="rId16"/>
          <w:pgSz w:w="11906" w:h="16838" w:orient="portrait"/>
          <w:pgMar w:top="1440" w:right="1080" w:bottom="1440" w:left="1080" w:header="720" w:footer="720" w:gutter="0"/>
          <w:pgBorders w:offsetFrom="page">
            <w:left w:val="single" w:color="FFFFFF" w:sz="4" w:space="24"/>
          </w:pgBorders>
          <w:cols w:space="720"/>
          <w:docGrid w:linePitch="360"/>
        </w:sectPr>
      </w:pPr>
      <w:r w:rsidRPr="009D6E96">
        <w:rPr>
          <w:bCs/>
        </w:rPr>
        <w:lastRenderedPageBreak/>
        <w:t xml:space="preserve">The budget will be transferred in </w:t>
      </w:r>
      <w:r w:rsidRPr="00153355">
        <w:rPr>
          <w:b/>
        </w:rPr>
        <w:t>three tranches</w:t>
      </w:r>
      <w:r w:rsidRPr="009D6E96">
        <w:rPr>
          <w:bCs/>
        </w:rPr>
        <w:t>, with a request for disbursement of a new tranche after exhausting at least 75% of the previous tranche, as justified in reports to the PBF.</w:t>
      </w:r>
    </w:p>
    <w:p w:rsidR="00A36858" w:rsidP="00BF60F8" w:rsidRDefault="006F7558" w14:paraId="17F859D6" w14:textId="2277B9F8">
      <w:pPr>
        <w:jc w:val="both"/>
        <w:rPr>
          <w:b/>
          <w:bCs/>
        </w:rPr>
      </w:pPr>
      <w:r w:rsidRPr="006F7558">
        <w:rPr>
          <w:b/>
          <w:bCs/>
        </w:rPr>
        <w:lastRenderedPageBreak/>
        <w:t>Annex A</w:t>
      </w:r>
      <w:r w:rsidR="00BD7A3C">
        <w:rPr>
          <w:b/>
          <w:bCs/>
        </w:rPr>
        <w:t>.1</w:t>
      </w:r>
      <w:r w:rsidR="005A3865">
        <w:rPr>
          <w:b/>
          <w:bCs/>
        </w:rPr>
        <w:t>:</w:t>
      </w:r>
      <w:r w:rsidRPr="006F7558">
        <w:rPr>
          <w:b/>
          <w:bCs/>
        </w:rPr>
        <w:t xml:space="preserve"> </w:t>
      </w:r>
      <w:r w:rsidRPr="006F7558" w:rsidR="00A36858">
        <w:rPr>
          <w:b/>
          <w:bCs/>
        </w:rPr>
        <w:t>Checklist of project implementation readiness</w:t>
      </w:r>
    </w:p>
    <w:p w:rsidRPr="00A36858" w:rsidR="00A36858" w:rsidP="00BF60F8" w:rsidRDefault="00A36858" w14:paraId="5CF31FAD" w14:textId="77777777">
      <w:pPr>
        <w:jc w:val="both"/>
        <w:rPr>
          <w:bCs/>
        </w:rPr>
      </w:pPr>
    </w:p>
    <w:tbl>
      <w:tblPr>
        <w:tblW w:w="1611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99"/>
        <w:gridCol w:w="441"/>
        <w:gridCol w:w="360"/>
        <w:gridCol w:w="4410"/>
      </w:tblGrid>
      <w:tr w:rsidRPr="006171FB" w:rsidR="00A36858" w:rsidTr="00BF60F8" w14:paraId="396DBD0A" w14:textId="77777777">
        <w:tc>
          <w:tcPr>
            <w:tcW w:w="10899" w:type="dxa"/>
            <w:shd w:val="clear" w:color="auto" w:fill="404040"/>
          </w:tcPr>
          <w:p w:rsidRPr="006171FB" w:rsidR="00A36858" w:rsidP="00BF60F8" w:rsidRDefault="00A36858" w14:paraId="2D9B26BB" w14:textId="77777777">
            <w:pPr>
              <w:ind w:right="-334"/>
              <w:jc w:val="center"/>
              <w:rPr>
                <w:rFonts w:ascii="Arial" w:hAnsi="Arial" w:cs="Arial"/>
                <w:b/>
                <w:color w:val="FFFFFF"/>
              </w:rPr>
            </w:pPr>
            <w:r w:rsidRPr="006171FB">
              <w:rPr>
                <w:rFonts w:ascii="Arial" w:hAnsi="Arial" w:cs="Arial"/>
                <w:b/>
                <w:color w:val="FFFFFF"/>
              </w:rPr>
              <w:t>Question</w:t>
            </w:r>
          </w:p>
        </w:tc>
        <w:tc>
          <w:tcPr>
            <w:tcW w:w="441" w:type="dxa"/>
            <w:shd w:val="clear" w:color="auto" w:fill="404040"/>
          </w:tcPr>
          <w:p w:rsidRPr="006171FB" w:rsidR="00A36858" w:rsidP="00BF60F8" w:rsidRDefault="00A36858" w14:paraId="3429B26B" w14:textId="77777777">
            <w:pPr>
              <w:ind w:left="-1034" w:right="-1008"/>
              <w:jc w:val="center"/>
              <w:rPr>
                <w:rFonts w:ascii="Arial" w:hAnsi="Arial" w:cs="Arial"/>
                <w:b/>
                <w:color w:val="FFFFFF"/>
              </w:rPr>
            </w:pPr>
            <w:r w:rsidRPr="006171FB">
              <w:rPr>
                <w:rFonts w:ascii="Arial" w:hAnsi="Arial" w:cs="Arial"/>
                <w:b/>
                <w:color w:val="FFFFFF"/>
              </w:rPr>
              <w:t>Yes</w:t>
            </w:r>
          </w:p>
        </w:tc>
        <w:tc>
          <w:tcPr>
            <w:tcW w:w="360" w:type="dxa"/>
            <w:shd w:val="clear" w:color="auto" w:fill="404040"/>
          </w:tcPr>
          <w:p w:rsidRPr="006171FB" w:rsidR="00A36858" w:rsidP="00BF60F8" w:rsidRDefault="00A36858" w14:paraId="3EAE8E95" w14:textId="77777777">
            <w:pPr>
              <w:ind w:left="-494" w:right="-334"/>
              <w:jc w:val="center"/>
              <w:rPr>
                <w:rFonts w:ascii="Arial" w:hAnsi="Arial" w:cs="Arial"/>
                <w:b/>
                <w:color w:val="FFFFFF"/>
              </w:rPr>
            </w:pPr>
            <w:r w:rsidRPr="006171FB">
              <w:rPr>
                <w:rFonts w:ascii="Arial" w:hAnsi="Arial" w:cs="Arial"/>
                <w:b/>
                <w:color w:val="FFFFFF"/>
              </w:rPr>
              <w:t>No</w:t>
            </w:r>
          </w:p>
        </w:tc>
        <w:tc>
          <w:tcPr>
            <w:tcW w:w="4410" w:type="dxa"/>
            <w:shd w:val="clear" w:color="auto" w:fill="404040"/>
          </w:tcPr>
          <w:p w:rsidRPr="006171FB" w:rsidR="00A36858" w:rsidP="00BF60F8" w:rsidRDefault="00A36858" w14:paraId="49A0D08E" w14:textId="77777777">
            <w:pPr>
              <w:ind w:left="-494" w:right="-334"/>
              <w:jc w:val="center"/>
              <w:rPr>
                <w:rFonts w:ascii="Arial" w:hAnsi="Arial" w:cs="Arial"/>
                <w:b/>
                <w:color w:val="FFFFFF"/>
              </w:rPr>
            </w:pPr>
            <w:r>
              <w:rPr>
                <w:rFonts w:ascii="Arial" w:hAnsi="Arial" w:cs="Arial"/>
                <w:b/>
                <w:color w:val="FFFFFF"/>
              </w:rPr>
              <w:t>Comment</w:t>
            </w:r>
          </w:p>
        </w:tc>
      </w:tr>
      <w:tr w:rsidRPr="006171FB" w:rsidR="00A36858" w:rsidTr="00BF60F8" w14:paraId="2EE77183" w14:textId="77777777">
        <w:tc>
          <w:tcPr>
            <w:tcW w:w="16110" w:type="dxa"/>
            <w:gridSpan w:val="4"/>
            <w:shd w:val="clear" w:color="auto" w:fill="auto"/>
          </w:tcPr>
          <w:p w:rsidRPr="008D0C10" w:rsidR="00A36858" w:rsidP="00BF60F8" w:rsidRDefault="00A36858" w14:paraId="41FA0039" w14:textId="77777777">
            <w:pPr>
              <w:ind w:right="-334"/>
              <w:jc w:val="both"/>
              <w:rPr>
                <w:rFonts w:ascii="Arial" w:hAnsi="Arial" w:cs="Arial"/>
                <w:b/>
                <w:bCs/>
              </w:rPr>
            </w:pPr>
            <w:r w:rsidRPr="008D0C10">
              <w:rPr>
                <w:rFonts w:ascii="Arial" w:hAnsi="Arial" w:cs="Arial"/>
                <w:b/>
                <w:bCs/>
              </w:rPr>
              <w:t>Planning</w:t>
            </w:r>
          </w:p>
        </w:tc>
      </w:tr>
      <w:tr w:rsidRPr="006171FB" w:rsidR="00A36858" w:rsidTr="00BF60F8" w14:paraId="643AE535" w14:textId="77777777">
        <w:tc>
          <w:tcPr>
            <w:tcW w:w="10899" w:type="dxa"/>
            <w:shd w:val="clear" w:color="auto" w:fill="auto"/>
          </w:tcPr>
          <w:p w:rsidRPr="00FA1EE1" w:rsidR="00A36858" w:rsidP="00BF60F8" w:rsidRDefault="00A36858" w14:paraId="7FFA6A27"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all implementing partners been identified? If not, what steps remain and proposed timeline</w:t>
            </w:r>
          </w:p>
        </w:tc>
        <w:tc>
          <w:tcPr>
            <w:tcW w:w="441" w:type="dxa"/>
            <w:shd w:val="clear" w:color="auto" w:fill="auto"/>
          </w:tcPr>
          <w:p w:rsidRPr="006171FB" w:rsidR="00A36858" w:rsidP="00BF60F8" w:rsidRDefault="00C4097E" w14:paraId="44C769E1" w14:textId="62F3A1E4">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3135C590" w14:textId="77777777">
            <w:pPr>
              <w:ind w:right="-334"/>
              <w:jc w:val="both"/>
              <w:rPr>
                <w:rFonts w:ascii="Arial" w:hAnsi="Arial" w:cs="Arial"/>
              </w:rPr>
            </w:pPr>
          </w:p>
        </w:tc>
        <w:tc>
          <w:tcPr>
            <w:tcW w:w="4410" w:type="dxa"/>
            <w:shd w:val="clear" w:color="auto" w:fill="auto"/>
          </w:tcPr>
          <w:p w:rsidRPr="00BF60F8" w:rsidR="00A36858" w:rsidP="00BF60F8" w:rsidRDefault="00A36858" w14:paraId="76E90392" w14:textId="77777777">
            <w:pPr>
              <w:ind w:right="-334"/>
              <w:jc w:val="both"/>
              <w:rPr>
                <w:rFonts w:ascii="Arial" w:hAnsi="Arial" w:cs="Arial"/>
                <w:sz w:val="18"/>
                <w:szCs w:val="18"/>
              </w:rPr>
            </w:pPr>
          </w:p>
        </w:tc>
      </w:tr>
      <w:tr w:rsidRPr="006171FB" w:rsidR="00A36858" w:rsidTr="00BF60F8" w14:paraId="1F8FC38A" w14:textId="77777777">
        <w:tc>
          <w:tcPr>
            <w:tcW w:w="10899" w:type="dxa"/>
            <w:shd w:val="clear" w:color="auto" w:fill="auto"/>
          </w:tcPr>
          <w:p w:rsidRPr="00FA1EE1" w:rsidR="00A36858" w:rsidP="00BF60F8" w:rsidRDefault="00A36858" w14:paraId="4278151F" w14:textId="7AF9CBE0">
            <w:pPr>
              <w:numPr>
                <w:ilvl w:val="0"/>
                <w:numId w:val="42"/>
              </w:numPr>
              <w:ind w:left="432" w:right="-334"/>
              <w:jc w:val="both"/>
              <w:rPr>
                <w:rFonts w:ascii="Arial" w:hAnsi="Arial" w:cs="Arial"/>
                <w:sz w:val="22"/>
                <w:szCs w:val="22"/>
              </w:rPr>
            </w:pPr>
            <w:r w:rsidRPr="00FA1EE1">
              <w:rPr>
                <w:rFonts w:ascii="Arial" w:hAnsi="Arial" w:cs="Arial"/>
                <w:sz w:val="22"/>
                <w:szCs w:val="22"/>
              </w:rPr>
              <w:t>Have TORs for key project staff been finalized and ready to advertise? Please attach to the submission</w:t>
            </w:r>
          </w:p>
        </w:tc>
        <w:tc>
          <w:tcPr>
            <w:tcW w:w="441" w:type="dxa"/>
            <w:shd w:val="clear" w:color="auto" w:fill="auto"/>
          </w:tcPr>
          <w:p w:rsidRPr="006171FB" w:rsidR="00A36858" w:rsidP="00BF60F8" w:rsidRDefault="003F5D79" w14:paraId="13CF0B33" w14:textId="299A8747">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08ED5B34" w14:textId="77777777">
            <w:pPr>
              <w:ind w:right="-334"/>
              <w:jc w:val="both"/>
              <w:rPr>
                <w:rFonts w:ascii="Arial" w:hAnsi="Arial" w:cs="Arial"/>
              </w:rPr>
            </w:pPr>
          </w:p>
        </w:tc>
        <w:tc>
          <w:tcPr>
            <w:tcW w:w="4410" w:type="dxa"/>
            <w:shd w:val="clear" w:color="auto" w:fill="auto"/>
          </w:tcPr>
          <w:p w:rsidRPr="00BF60F8" w:rsidR="00A36858" w:rsidP="00BF60F8" w:rsidRDefault="00A36858" w14:paraId="14D08BCC" w14:textId="77777777">
            <w:pPr>
              <w:ind w:right="-334"/>
              <w:jc w:val="both"/>
              <w:rPr>
                <w:rFonts w:ascii="Arial" w:hAnsi="Arial" w:cs="Arial"/>
                <w:sz w:val="18"/>
                <w:szCs w:val="18"/>
              </w:rPr>
            </w:pPr>
          </w:p>
        </w:tc>
      </w:tr>
      <w:tr w:rsidRPr="006171FB" w:rsidR="00A36858" w:rsidTr="00BF60F8" w14:paraId="682F732E" w14:textId="77777777">
        <w:tc>
          <w:tcPr>
            <w:tcW w:w="10899" w:type="dxa"/>
            <w:shd w:val="clear" w:color="auto" w:fill="auto"/>
          </w:tcPr>
          <w:p w:rsidRPr="00FA1EE1" w:rsidR="00A36858" w:rsidP="00BF60F8" w:rsidRDefault="00A36858" w14:paraId="694D41F9"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project sites been identified? If not, what will be the process and timeline</w:t>
            </w:r>
          </w:p>
        </w:tc>
        <w:tc>
          <w:tcPr>
            <w:tcW w:w="441" w:type="dxa"/>
            <w:shd w:val="clear" w:color="auto" w:fill="auto"/>
          </w:tcPr>
          <w:p w:rsidRPr="006171FB" w:rsidR="00A36858" w:rsidP="00BF60F8" w:rsidRDefault="00C4097E" w14:paraId="53E8DA2D" w14:textId="379698C6">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2706DFB1" w14:textId="77777777">
            <w:pPr>
              <w:ind w:right="-334"/>
              <w:jc w:val="both"/>
              <w:rPr>
                <w:rFonts w:ascii="Arial" w:hAnsi="Arial" w:cs="Arial"/>
              </w:rPr>
            </w:pPr>
          </w:p>
        </w:tc>
        <w:tc>
          <w:tcPr>
            <w:tcW w:w="4410" w:type="dxa"/>
            <w:shd w:val="clear" w:color="auto" w:fill="auto"/>
          </w:tcPr>
          <w:p w:rsidRPr="00BF60F8" w:rsidR="00A36858" w:rsidP="00BF60F8" w:rsidRDefault="00A36858" w14:paraId="4DC05FFE" w14:textId="77777777">
            <w:pPr>
              <w:ind w:right="-334"/>
              <w:jc w:val="both"/>
              <w:rPr>
                <w:rFonts w:ascii="Arial" w:hAnsi="Arial" w:cs="Arial"/>
                <w:sz w:val="18"/>
                <w:szCs w:val="18"/>
              </w:rPr>
            </w:pPr>
          </w:p>
        </w:tc>
      </w:tr>
      <w:tr w:rsidRPr="006171FB" w:rsidR="00A36858" w:rsidTr="00BF60F8" w14:paraId="7103440D" w14:textId="77777777">
        <w:tc>
          <w:tcPr>
            <w:tcW w:w="10899" w:type="dxa"/>
            <w:shd w:val="clear" w:color="auto" w:fill="auto"/>
          </w:tcPr>
          <w:p w:rsidRPr="00FA1EE1" w:rsidR="00A36858" w:rsidP="00BF60F8" w:rsidRDefault="00A36858" w14:paraId="7F6298BA"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local communities and government offices been consulted/ sensitized on the existence of the project? Please state when this was done or when it will be done.</w:t>
            </w:r>
          </w:p>
        </w:tc>
        <w:tc>
          <w:tcPr>
            <w:tcW w:w="441" w:type="dxa"/>
            <w:shd w:val="clear" w:color="auto" w:fill="auto"/>
          </w:tcPr>
          <w:p w:rsidRPr="006171FB" w:rsidR="00A36858" w:rsidP="00BF60F8" w:rsidRDefault="00C4097E" w14:paraId="048A22CB" w14:textId="276FBAEC">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426565BE" w14:textId="77777777">
            <w:pPr>
              <w:ind w:right="-334"/>
              <w:jc w:val="both"/>
              <w:rPr>
                <w:rFonts w:ascii="Arial" w:hAnsi="Arial" w:cs="Arial"/>
              </w:rPr>
            </w:pPr>
          </w:p>
        </w:tc>
        <w:tc>
          <w:tcPr>
            <w:tcW w:w="4410" w:type="dxa"/>
            <w:shd w:val="clear" w:color="auto" w:fill="auto"/>
          </w:tcPr>
          <w:p w:rsidR="00BF60F8" w:rsidP="00BF60F8" w:rsidRDefault="00BF60F8" w14:paraId="293F4009" w14:textId="77777777">
            <w:pPr>
              <w:ind w:right="-334"/>
              <w:rPr>
                <w:rFonts w:ascii="Arial" w:hAnsi="Arial" w:cs="Arial"/>
                <w:sz w:val="18"/>
                <w:szCs w:val="18"/>
              </w:rPr>
            </w:pPr>
            <w:r w:rsidRPr="00BF60F8">
              <w:rPr>
                <w:rFonts w:ascii="Arial" w:hAnsi="Arial" w:cs="Arial"/>
                <w:sz w:val="18"/>
                <w:szCs w:val="18"/>
              </w:rPr>
              <w:t xml:space="preserve">The Secretary for Youth and Sport have been </w:t>
            </w:r>
          </w:p>
          <w:p w:rsidRPr="00BF60F8" w:rsidR="00A36858" w:rsidP="00BF60F8" w:rsidRDefault="00BF60F8" w14:paraId="46FCF301" w14:textId="1F3AAE59">
            <w:pPr>
              <w:ind w:right="-334"/>
              <w:rPr>
                <w:rFonts w:ascii="Arial" w:hAnsi="Arial" w:cs="Arial"/>
                <w:sz w:val="18"/>
                <w:szCs w:val="18"/>
              </w:rPr>
            </w:pPr>
            <w:r w:rsidRPr="00BF60F8">
              <w:rPr>
                <w:rFonts w:ascii="Arial" w:hAnsi="Arial" w:cs="Arial"/>
                <w:sz w:val="18"/>
                <w:szCs w:val="18"/>
              </w:rPr>
              <w:t>consulted and informed in the development of the current proposal</w:t>
            </w:r>
          </w:p>
        </w:tc>
      </w:tr>
      <w:tr w:rsidRPr="006171FB" w:rsidR="00A36858" w:rsidTr="00BF60F8" w14:paraId="1E401614" w14:textId="77777777">
        <w:tc>
          <w:tcPr>
            <w:tcW w:w="10899" w:type="dxa"/>
            <w:shd w:val="clear" w:color="auto" w:fill="auto"/>
          </w:tcPr>
          <w:p w:rsidRPr="00FA1EE1" w:rsidR="00A36858" w:rsidP="00BF60F8" w:rsidRDefault="00A36858" w14:paraId="2556ACFF"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Has any preliminary analysis/ identification of lessons learned/ existing activities been done? If not, what analysis remains to be done to enable implementation and proposed timeline?</w:t>
            </w:r>
          </w:p>
        </w:tc>
        <w:tc>
          <w:tcPr>
            <w:tcW w:w="441" w:type="dxa"/>
            <w:shd w:val="clear" w:color="auto" w:fill="auto"/>
          </w:tcPr>
          <w:p w:rsidRPr="006171FB" w:rsidR="00A36858" w:rsidP="00BF60F8" w:rsidRDefault="00C4097E" w14:paraId="0937794C" w14:textId="0462C528">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3035171A" w14:textId="77777777">
            <w:pPr>
              <w:ind w:right="-334"/>
              <w:jc w:val="both"/>
              <w:rPr>
                <w:rFonts w:ascii="Arial" w:hAnsi="Arial" w:cs="Arial"/>
              </w:rPr>
            </w:pPr>
          </w:p>
        </w:tc>
        <w:tc>
          <w:tcPr>
            <w:tcW w:w="4410" w:type="dxa"/>
            <w:shd w:val="clear" w:color="auto" w:fill="auto"/>
          </w:tcPr>
          <w:p w:rsidRPr="00BF60F8" w:rsidR="00A36858" w:rsidP="00BF60F8" w:rsidRDefault="00A36858" w14:paraId="7FC406A6" w14:textId="77777777">
            <w:pPr>
              <w:ind w:right="-334"/>
              <w:jc w:val="both"/>
              <w:rPr>
                <w:rFonts w:ascii="Arial" w:hAnsi="Arial" w:cs="Arial"/>
                <w:sz w:val="18"/>
                <w:szCs w:val="18"/>
              </w:rPr>
            </w:pPr>
          </w:p>
        </w:tc>
      </w:tr>
      <w:tr w:rsidRPr="006171FB" w:rsidR="00A36858" w:rsidTr="00BF60F8" w14:paraId="580540E8" w14:textId="77777777">
        <w:tc>
          <w:tcPr>
            <w:tcW w:w="10899" w:type="dxa"/>
            <w:shd w:val="clear" w:color="auto" w:fill="auto"/>
          </w:tcPr>
          <w:p w:rsidRPr="00FA1EE1" w:rsidR="00A36858" w:rsidP="00BF60F8" w:rsidRDefault="00A36858" w14:paraId="1B9BB5D7"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beneficiary criteria been identified? If not, what will be the process and timeline.</w:t>
            </w:r>
          </w:p>
        </w:tc>
        <w:tc>
          <w:tcPr>
            <w:tcW w:w="441" w:type="dxa"/>
            <w:shd w:val="clear" w:color="auto" w:fill="auto"/>
          </w:tcPr>
          <w:p w:rsidRPr="006171FB" w:rsidR="00A36858" w:rsidP="00BF60F8" w:rsidRDefault="00C4097E" w14:paraId="3F9BB1E7" w14:textId="5C3245B4">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5304B89E" w14:textId="77777777">
            <w:pPr>
              <w:ind w:right="-334"/>
              <w:jc w:val="both"/>
              <w:rPr>
                <w:rFonts w:ascii="Arial" w:hAnsi="Arial" w:cs="Arial"/>
              </w:rPr>
            </w:pPr>
          </w:p>
        </w:tc>
        <w:tc>
          <w:tcPr>
            <w:tcW w:w="4410" w:type="dxa"/>
            <w:shd w:val="clear" w:color="auto" w:fill="auto"/>
          </w:tcPr>
          <w:p w:rsidRPr="00BF60F8" w:rsidR="00A36858" w:rsidP="00BF60F8" w:rsidRDefault="00A36858" w14:paraId="772B6D19" w14:textId="77777777">
            <w:pPr>
              <w:ind w:right="-334"/>
              <w:jc w:val="both"/>
              <w:rPr>
                <w:rFonts w:ascii="Arial" w:hAnsi="Arial" w:cs="Arial"/>
                <w:sz w:val="18"/>
                <w:szCs w:val="18"/>
              </w:rPr>
            </w:pPr>
          </w:p>
        </w:tc>
      </w:tr>
      <w:tr w:rsidRPr="006171FB" w:rsidR="00A36858" w:rsidTr="00BF60F8" w14:paraId="1BC19926" w14:textId="77777777">
        <w:tc>
          <w:tcPr>
            <w:tcW w:w="10899" w:type="dxa"/>
            <w:shd w:val="clear" w:color="auto" w:fill="auto"/>
          </w:tcPr>
          <w:p w:rsidRPr="00FA1EE1" w:rsidR="00A36858" w:rsidP="00BF60F8" w:rsidRDefault="00A36858" w14:paraId="5C97E29D"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any agreements been made with the relevant Government counterparts relating to project implementation sites, approaches, Government contribution?</w:t>
            </w:r>
          </w:p>
        </w:tc>
        <w:tc>
          <w:tcPr>
            <w:tcW w:w="441" w:type="dxa"/>
            <w:shd w:val="clear" w:color="auto" w:fill="auto"/>
          </w:tcPr>
          <w:p w:rsidRPr="006171FB" w:rsidR="00A36858" w:rsidP="00BF60F8" w:rsidRDefault="00A36858" w14:paraId="49DD952C" w14:textId="686B8C1D">
            <w:pPr>
              <w:ind w:right="-334"/>
              <w:jc w:val="both"/>
              <w:rPr>
                <w:rFonts w:ascii="Arial" w:hAnsi="Arial" w:cs="Arial"/>
              </w:rPr>
            </w:pPr>
          </w:p>
        </w:tc>
        <w:tc>
          <w:tcPr>
            <w:tcW w:w="360" w:type="dxa"/>
            <w:shd w:val="clear" w:color="auto" w:fill="auto"/>
          </w:tcPr>
          <w:p w:rsidRPr="006171FB" w:rsidR="00A36858" w:rsidP="00BF60F8" w:rsidRDefault="00BF60F8" w14:paraId="54B0A7A7" w14:textId="429E9DB8">
            <w:pPr>
              <w:ind w:right="-334"/>
              <w:jc w:val="both"/>
              <w:rPr>
                <w:rFonts w:ascii="Arial" w:hAnsi="Arial" w:cs="Arial"/>
              </w:rPr>
            </w:pPr>
            <w:r>
              <w:rPr>
                <w:rFonts w:ascii="Arial" w:hAnsi="Arial" w:cs="Arial"/>
              </w:rPr>
              <w:t>X</w:t>
            </w:r>
          </w:p>
        </w:tc>
        <w:tc>
          <w:tcPr>
            <w:tcW w:w="4410" w:type="dxa"/>
            <w:shd w:val="clear" w:color="auto" w:fill="auto"/>
          </w:tcPr>
          <w:p w:rsidR="00BF60F8" w:rsidP="00BF60F8" w:rsidRDefault="00BF60F8" w14:paraId="5BDDB712" w14:textId="77777777">
            <w:pPr>
              <w:ind w:right="-334"/>
              <w:rPr>
                <w:rFonts w:ascii="Arial" w:hAnsi="Arial" w:cs="Arial"/>
                <w:sz w:val="18"/>
                <w:szCs w:val="18"/>
              </w:rPr>
            </w:pPr>
            <w:r w:rsidRPr="00BF60F8">
              <w:rPr>
                <w:rFonts w:ascii="Arial" w:hAnsi="Arial" w:cs="Arial"/>
                <w:sz w:val="18"/>
                <w:szCs w:val="18"/>
              </w:rPr>
              <w:t xml:space="preserve">Governament representatives will </w:t>
            </w:r>
          </w:p>
          <w:p w:rsidRPr="00BF60F8" w:rsidR="00A36858" w:rsidP="00BF60F8" w:rsidRDefault="00BF60F8" w14:paraId="181C9660" w14:textId="7A88597B">
            <w:pPr>
              <w:ind w:right="-334"/>
              <w:rPr>
                <w:rFonts w:ascii="Arial" w:hAnsi="Arial" w:cs="Arial"/>
                <w:sz w:val="18"/>
                <w:szCs w:val="18"/>
              </w:rPr>
            </w:pPr>
            <w:r w:rsidRPr="00BF60F8">
              <w:rPr>
                <w:rFonts w:ascii="Arial" w:hAnsi="Arial" w:cs="Arial"/>
                <w:sz w:val="18"/>
                <w:szCs w:val="18"/>
              </w:rPr>
              <w:t xml:space="preserve">participate in the project Steering Committee </w:t>
            </w:r>
          </w:p>
        </w:tc>
      </w:tr>
      <w:tr w:rsidRPr="006171FB" w:rsidR="00A36858" w:rsidTr="00BF60F8" w14:paraId="6F87883A" w14:textId="77777777">
        <w:tc>
          <w:tcPr>
            <w:tcW w:w="10899" w:type="dxa"/>
            <w:shd w:val="clear" w:color="auto" w:fill="auto"/>
          </w:tcPr>
          <w:p w:rsidRPr="00FA1EE1" w:rsidR="00A36858" w:rsidP="00BF60F8" w:rsidRDefault="00A36858" w14:paraId="6D1D0A16" w14:textId="77777777">
            <w:pPr>
              <w:numPr>
                <w:ilvl w:val="0"/>
                <w:numId w:val="42"/>
              </w:numPr>
              <w:ind w:left="432" w:right="-334"/>
              <w:jc w:val="both"/>
              <w:rPr>
                <w:rFonts w:ascii="Arial" w:hAnsi="Arial" w:cs="Arial"/>
                <w:sz w:val="22"/>
                <w:szCs w:val="22"/>
              </w:rPr>
            </w:pPr>
            <w:r w:rsidRPr="00FA1EE1">
              <w:rPr>
                <w:rFonts w:ascii="Arial" w:hAnsi="Arial" w:cs="Arial"/>
                <w:sz w:val="22"/>
                <w:szCs w:val="22"/>
              </w:rPr>
              <w:t>Have clear arrangements been made on project implementing approach between project recipient organizations?</w:t>
            </w:r>
          </w:p>
        </w:tc>
        <w:tc>
          <w:tcPr>
            <w:tcW w:w="441" w:type="dxa"/>
            <w:shd w:val="clear" w:color="auto" w:fill="auto"/>
          </w:tcPr>
          <w:p w:rsidRPr="006171FB" w:rsidR="00A36858" w:rsidP="00BF60F8" w:rsidRDefault="00C4097E" w14:paraId="0E18F28B" w14:textId="5F288782">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6E1D7E68" w14:textId="77777777">
            <w:pPr>
              <w:ind w:right="-334"/>
              <w:jc w:val="both"/>
              <w:rPr>
                <w:rFonts w:ascii="Arial" w:hAnsi="Arial" w:cs="Arial"/>
              </w:rPr>
            </w:pPr>
          </w:p>
        </w:tc>
        <w:tc>
          <w:tcPr>
            <w:tcW w:w="4410" w:type="dxa"/>
            <w:shd w:val="clear" w:color="auto" w:fill="auto"/>
          </w:tcPr>
          <w:p w:rsidRPr="00BF60F8" w:rsidR="00A36858" w:rsidP="00BF60F8" w:rsidRDefault="00A36858" w14:paraId="7C8759A8" w14:textId="77777777">
            <w:pPr>
              <w:ind w:right="-334"/>
              <w:jc w:val="both"/>
              <w:rPr>
                <w:rFonts w:ascii="Arial" w:hAnsi="Arial" w:cs="Arial"/>
                <w:sz w:val="18"/>
                <w:szCs w:val="18"/>
              </w:rPr>
            </w:pPr>
          </w:p>
        </w:tc>
      </w:tr>
      <w:tr w:rsidRPr="006171FB" w:rsidR="00A36858" w:rsidTr="00BF60F8" w14:paraId="3CB1CD4C" w14:textId="77777777">
        <w:tc>
          <w:tcPr>
            <w:tcW w:w="10899" w:type="dxa"/>
            <w:shd w:val="clear" w:color="auto" w:fill="auto"/>
          </w:tcPr>
          <w:p w:rsidRPr="00FA1EE1" w:rsidR="00A36858" w:rsidP="00BF60F8" w:rsidRDefault="00A36858" w14:paraId="3D81FF33" w14:textId="77777777">
            <w:pPr>
              <w:numPr>
                <w:ilvl w:val="0"/>
                <w:numId w:val="42"/>
              </w:numPr>
              <w:ind w:left="432"/>
              <w:jc w:val="both"/>
              <w:rPr>
                <w:rFonts w:ascii="Arial" w:hAnsi="Arial" w:cs="Arial"/>
                <w:sz w:val="22"/>
                <w:szCs w:val="22"/>
              </w:rPr>
            </w:pPr>
            <w:r w:rsidRPr="00FA1EE1">
              <w:rPr>
                <w:rFonts w:ascii="Arial" w:hAnsi="Arial" w:cs="Arial"/>
                <w:sz w:val="22"/>
                <w:szCs w:val="22"/>
              </w:rPr>
              <w:t>What other preparatory activities need to be undertaken before actual project implementation can begin and how long will this take?</w:t>
            </w:r>
          </w:p>
        </w:tc>
        <w:tc>
          <w:tcPr>
            <w:tcW w:w="801" w:type="dxa"/>
            <w:gridSpan w:val="2"/>
            <w:shd w:val="clear" w:color="auto" w:fill="auto"/>
          </w:tcPr>
          <w:p w:rsidRPr="006171FB" w:rsidR="00A36858" w:rsidP="00BF60F8" w:rsidRDefault="00A36858" w14:paraId="3F28112F" w14:textId="77777777">
            <w:pPr>
              <w:ind w:right="-334"/>
              <w:jc w:val="both"/>
              <w:rPr>
                <w:rFonts w:ascii="Arial" w:hAnsi="Arial" w:cs="Arial"/>
              </w:rPr>
            </w:pPr>
            <w:r>
              <w:rPr>
                <w:rFonts w:ascii="Arial" w:hAnsi="Arial" w:cs="Arial"/>
              </w:rPr>
              <w:t>N/A</w:t>
            </w:r>
          </w:p>
        </w:tc>
        <w:tc>
          <w:tcPr>
            <w:tcW w:w="4410" w:type="dxa"/>
            <w:shd w:val="clear" w:color="auto" w:fill="auto"/>
          </w:tcPr>
          <w:p w:rsidRPr="00BF60F8" w:rsidR="00A36858" w:rsidP="00BF60F8" w:rsidRDefault="00A36858" w14:paraId="7F2800C0" w14:textId="77777777">
            <w:pPr>
              <w:ind w:right="-334"/>
              <w:jc w:val="both"/>
              <w:rPr>
                <w:rFonts w:ascii="Arial" w:hAnsi="Arial" w:cs="Arial"/>
                <w:sz w:val="18"/>
                <w:szCs w:val="18"/>
              </w:rPr>
            </w:pPr>
          </w:p>
        </w:tc>
      </w:tr>
      <w:tr w:rsidRPr="006171FB" w:rsidR="00A36858" w:rsidTr="00BF60F8" w14:paraId="6891869B" w14:textId="77777777">
        <w:tc>
          <w:tcPr>
            <w:tcW w:w="16110" w:type="dxa"/>
            <w:gridSpan w:val="4"/>
            <w:shd w:val="clear" w:color="auto" w:fill="auto"/>
          </w:tcPr>
          <w:p w:rsidRPr="008D0C10" w:rsidR="00A36858" w:rsidP="00BF60F8" w:rsidRDefault="00A36858" w14:paraId="0C1DA6B8" w14:textId="77777777">
            <w:pPr>
              <w:ind w:right="-334"/>
              <w:jc w:val="both"/>
              <w:rPr>
                <w:rFonts w:ascii="Arial" w:hAnsi="Arial" w:cs="Arial"/>
                <w:b/>
                <w:bCs/>
              </w:rPr>
            </w:pPr>
            <w:r w:rsidRPr="008D0C10">
              <w:rPr>
                <w:rFonts w:ascii="Arial" w:hAnsi="Arial" w:cs="Arial"/>
                <w:b/>
                <w:bCs/>
              </w:rPr>
              <w:t>Gender</w:t>
            </w:r>
            <w:r>
              <w:rPr>
                <w:rFonts w:ascii="Arial" w:hAnsi="Arial" w:cs="Arial"/>
                <w:b/>
                <w:bCs/>
              </w:rPr>
              <w:t xml:space="preserve"> </w:t>
            </w:r>
          </w:p>
        </w:tc>
      </w:tr>
      <w:tr w:rsidRPr="006171FB" w:rsidR="00A36858" w:rsidTr="00BF60F8" w14:paraId="46B819A5" w14:textId="77777777">
        <w:tc>
          <w:tcPr>
            <w:tcW w:w="10899" w:type="dxa"/>
            <w:shd w:val="clear" w:color="auto" w:fill="auto"/>
          </w:tcPr>
          <w:p w:rsidRPr="00FA1EE1" w:rsidR="00A36858" w:rsidP="00BF60F8" w:rsidRDefault="00A36858" w14:paraId="75B0A909" w14:textId="77777777">
            <w:pPr>
              <w:ind w:right="-334"/>
              <w:jc w:val="both"/>
              <w:rPr>
                <w:rFonts w:ascii="Arial" w:hAnsi="Arial" w:cs="Arial"/>
                <w:sz w:val="22"/>
                <w:szCs w:val="22"/>
              </w:rPr>
            </w:pPr>
            <w:r w:rsidRPr="00FA1EE1">
              <w:rPr>
                <w:rFonts w:ascii="Arial" w:hAnsi="Arial" w:cs="Arial"/>
                <w:sz w:val="22"/>
                <w:szCs w:val="22"/>
              </w:rPr>
              <w:t>10. Did UN gender expertise inform the design of the project (e.g. has a gender adviser/expert/focal point or UN Women colleague provided input)?</w:t>
            </w:r>
          </w:p>
        </w:tc>
        <w:tc>
          <w:tcPr>
            <w:tcW w:w="441" w:type="dxa"/>
            <w:shd w:val="clear" w:color="auto" w:fill="auto"/>
          </w:tcPr>
          <w:p w:rsidRPr="006171FB" w:rsidR="00A36858" w:rsidP="00BF60F8" w:rsidRDefault="00C4097E" w14:paraId="1551C7FE" w14:textId="3A223901">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7D72095A" w14:textId="77777777">
            <w:pPr>
              <w:ind w:right="-334"/>
              <w:jc w:val="both"/>
              <w:rPr>
                <w:rFonts w:ascii="Arial" w:hAnsi="Arial" w:cs="Arial"/>
              </w:rPr>
            </w:pPr>
          </w:p>
        </w:tc>
        <w:tc>
          <w:tcPr>
            <w:tcW w:w="4410" w:type="dxa"/>
            <w:shd w:val="clear" w:color="auto" w:fill="auto"/>
          </w:tcPr>
          <w:p w:rsidRPr="006171FB" w:rsidR="00A36858" w:rsidP="00BF60F8" w:rsidRDefault="00A36858" w14:paraId="1ADDB6BC" w14:textId="45B63F00">
            <w:pPr>
              <w:ind w:right="-334"/>
              <w:jc w:val="both"/>
              <w:rPr>
                <w:rFonts w:ascii="Arial" w:hAnsi="Arial" w:cs="Arial"/>
              </w:rPr>
            </w:pPr>
          </w:p>
        </w:tc>
      </w:tr>
      <w:tr w:rsidRPr="006171FB" w:rsidR="00A36858" w:rsidTr="00BF60F8" w14:paraId="6B3C8681" w14:textId="77777777">
        <w:tc>
          <w:tcPr>
            <w:tcW w:w="10899" w:type="dxa"/>
            <w:shd w:val="clear" w:color="auto" w:fill="auto"/>
          </w:tcPr>
          <w:p w:rsidRPr="00FA1EE1" w:rsidR="00A36858" w:rsidP="00BF60F8" w:rsidRDefault="00A36858" w14:paraId="1FBCB67F" w14:textId="77777777">
            <w:pPr>
              <w:ind w:right="-334"/>
              <w:jc w:val="both"/>
              <w:rPr>
                <w:rFonts w:ascii="Arial" w:hAnsi="Arial" w:cs="Arial"/>
                <w:sz w:val="22"/>
                <w:szCs w:val="22"/>
              </w:rPr>
            </w:pPr>
            <w:r w:rsidRPr="00FA1EE1">
              <w:rPr>
                <w:rFonts w:ascii="Arial" w:hAnsi="Arial" w:cs="Arial"/>
                <w:sz w:val="22"/>
                <w:szCs w:val="22"/>
              </w:rPr>
              <w:t>11. Did consultations with women and/or youth organizations inform the design of the project?</w:t>
            </w:r>
          </w:p>
        </w:tc>
        <w:tc>
          <w:tcPr>
            <w:tcW w:w="441" w:type="dxa"/>
            <w:shd w:val="clear" w:color="auto" w:fill="auto"/>
          </w:tcPr>
          <w:p w:rsidRPr="006171FB" w:rsidR="00A36858" w:rsidP="00BF60F8" w:rsidRDefault="00C4097E" w14:paraId="25B1DAAA" w14:textId="30E361F1">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331E6BE6" w14:textId="77777777">
            <w:pPr>
              <w:ind w:right="-334"/>
              <w:jc w:val="both"/>
              <w:rPr>
                <w:rFonts w:ascii="Arial" w:hAnsi="Arial" w:cs="Arial"/>
              </w:rPr>
            </w:pPr>
          </w:p>
        </w:tc>
        <w:tc>
          <w:tcPr>
            <w:tcW w:w="4410" w:type="dxa"/>
            <w:shd w:val="clear" w:color="auto" w:fill="auto"/>
          </w:tcPr>
          <w:p w:rsidRPr="006171FB" w:rsidR="00A36858" w:rsidP="00BF60F8" w:rsidRDefault="00A36858" w14:paraId="311E1C9D" w14:textId="77777777">
            <w:pPr>
              <w:ind w:right="-334"/>
              <w:jc w:val="both"/>
              <w:rPr>
                <w:rFonts w:ascii="Arial" w:hAnsi="Arial" w:cs="Arial"/>
              </w:rPr>
            </w:pPr>
          </w:p>
        </w:tc>
      </w:tr>
      <w:tr w:rsidRPr="006171FB" w:rsidR="00A36858" w:rsidTr="00BF60F8" w14:paraId="3576F989" w14:textId="77777777">
        <w:tc>
          <w:tcPr>
            <w:tcW w:w="10899" w:type="dxa"/>
            <w:shd w:val="clear" w:color="auto" w:fill="auto"/>
          </w:tcPr>
          <w:p w:rsidRPr="00FA1EE1" w:rsidR="00A36858" w:rsidP="00BF60F8" w:rsidRDefault="00A36858" w14:paraId="0C00EA0B" w14:textId="77777777">
            <w:pPr>
              <w:ind w:right="-334"/>
              <w:jc w:val="both"/>
              <w:rPr>
                <w:rFonts w:ascii="Arial" w:hAnsi="Arial" w:cs="Arial"/>
                <w:sz w:val="22"/>
                <w:szCs w:val="22"/>
              </w:rPr>
            </w:pPr>
            <w:r w:rsidRPr="00FA1EE1">
              <w:rPr>
                <w:rFonts w:ascii="Arial" w:hAnsi="Arial" w:cs="Arial"/>
                <w:sz w:val="22"/>
                <w:szCs w:val="22"/>
              </w:rPr>
              <w:t>12. Are the indicators and targets in the results framework disaggregated by sex and age?</w:t>
            </w:r>
          </w:p>
        </w:tc>
        <w:tc>
          <w:tcPr>
            <w:tcW w:w="441" w:type="dxa"/>
            <w:shd w:val="clear" w:color="auto" w:fill="auto"/>
          </w:tcPr>
          <w:p w:rsidRPr="006171FB" w:rsidR="00A36858" w:rsidP="00BF60F8" w:rsidRDefault="00C4097E" w14:paraId="1A1F601F" w14:textId="1E311A9E">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40B73A9C" w14:textId="77777777">
            <w:pPr>
              <w:ind w:right="-334"/>
              <w:jc w:val="both"/>
              <w:rPr>
                <w:rFonts w:ascii="Arial" w:hAnsi="Arial" w:cs="Arial"/>
              </w:rPr>
            </w:pPr>
          </w:p>
        </w:tc>
        <w:tc>
          <w:tcPr>
            <w:tcW w:w="4410" w:type="dxa"/>
            <w:shd w:val="clear" w:color="auto" w:fill="auto"/>
          </w:tcPr>
          <w:p w:rsidRPr="006171FB" w:rsidR="00A36858" w:rsidP="00BF60F8" w:rsidRDefault="00A36858" w14:paraId="50505919" w14:textId="77777777">
            <w:pPr>
              <w:ind w:right="-334"/>
              <w:jc w:val="both"/>
              <w:rPr>
                <w:rFonts w:ascii="Arial" w:hAnsi="Arial" w:cs="Arial"/>
              </w:rPr>
            </w:pPr>
          </w:p>
        </w:tc>
      </w:tr>
      <w:tr w:rsidRPr="006171FB" w:rsidR="00A36858" w:rsidTr="00BF60F8" w14:paraId="2B821687" w14:textId="77777777">
        <w:tc>
          <w:tcPr>
            <w:tcW w:w="10899" w:type="dxa"/>
            <w:shd w:val="clear" w:color="auto" w:fill="auto"/>
          </w:tcPr>
          <w:p w:rsidRPr="00FA1EE1" w:rsidR="00A36858" w:rsidP="00BF60F8" w:rsidRDefault="00A36858" w14:paraId="304FD45D" w14:textId="77777777">
            <w:pPr>
              <w:ind w:right="-334"/>
              <w:jc w:val="both"/>
              <w:rPr>
                <w:rFonts w:ascii="Arial" w:hAnsi="Arial" w:cs="Arial"/>
                <w:sz w:val="22"/>
                <w:szCs w:val="22"/>
              </w:rPr>
            </w:pPr>
            <w:r w:rsidRPr="00FA1EE1">
              <w:rPr>
                <w:rFonts w:ascii="Arial" w:hAnsi="Arial" w:cs="Arial"/>
                <w:sz w:val="22"/>
                <w:szCs w:val="22"/>
              </w:rPr>
              <w:t>13. Does the budget annex include allocations towards GEWE for all activities and clear justifications for GEWE allocations?</w:t>
            </w:r>
          </w:p>
        </w:tc>
        <w:tc>
          <w:tcPr>
            <w:tcW w:w="441" w:type="dxa"/>
            <w:shd w:val="clear" w:color="auto" w:fill="auto"/>
          </w:tcPr>
          <w:p w:rsidRPr="006171FB" w:rsidR="00A36858" w:rsidP="00BF60F8" w:rsidRDefault="00C4097E" w14:paraId="0192B43A" w14:textId="5CD6DE7D">
            <w:pPr>
              <w:ind w:right="-334"/>
              <w:jc w:val="both"/>
              <w:rPr>
                <w:rFonts w:ascii="Arial" w:hAnsi="Arial" w:cs="Arial"/>
              </w:rPr>
            </w:pPr>
            <w:r>
              <w:rPr>
                <w:rFonts w:ascii="Arial" w:hAnsi="Arial" w:cs="Arial"/>
              </w:rPr>
              <w:t>X</w:t>
            </w:r>
          </w:p>
        </w:tc>
        <w:tc>
          <w:tcPr>
            <w:tcW w:w="360" w:type="dxa"/>
            <w:shd w:val="clear" w:color="auto" w:fill="auto"/>
          </w:tcPr>
          <w:p w:rsidRPr="006171FB" w:rsidR="00A36858" w:rsidP="00BF60F8" w:rsidRDefault="00A36858" w14:paraId="7418D0A3" w14:textId="77777777">
            <w:pPr>
              <w:ind w:right="-334"/>
              <w:jc w:val="both"/>
              <w:rPr>
                <w:rFonts w:ascii="Arial" w:hAnsi="Arial" w:cs="Arial"/>
              </w:rPr>
            </w:pPr>
          </w:p>
        </w:tc>
        <w:tc>
          <w:tcPr>
            <w:tcW w:w="4410" w:type="dxa"/>
            <w:shd w:val="clear" w:color="auto" w:fill="auto"/>
          </w:tcPr>
          <w:p w:rsidRPr="006171FB" w:rsidR="00A36858" w:rsidP="00BF60F8" w:rsidRDefault="00A36858" w14:paraId="7708E690" w14:textId="77777777">
            <w:pPr>
              <w:ind w:right="-334"/>
              <w:jc w:val="both"/>
              <w:rPr>
                <w:rFonts w:ascii="Arial" w:hAnsi="Arial" w:cs="Arial"/>
              </w:rPr>
            </w:pPr>
          </w:p>
        </w:tc>
      </w:tr>
    </w:tbl>
    <w:p w:rsidR="00A36858" w:rsidP="00BF60F8" w:rsidRDefault="00A36858" w14:paraId="7E4495A0" w14:textId="77777777">
      <w:pPr>
        <w:jc w:val="both"/>
        <w:rPr>
          <w:b/>
          <w:spacing w:val="-3"/>
          <w:sz w:val="22"/>
          <w:szCs w:val="22"/>
          <w:u w:val="single"/>
        </w:rPr>
      </w:pPr>
      <w:bookmarkStart w:name="_Hlk512345500" w:id="14"/>
    </w:p>
    <w:p w:rsidR="007C6374" w:rsidP="00BF60F8" w:rsidRDefault="007C6374" w14:paraId="65F13216" w14:textId="77777777">
      <w:pPr>
        <w:jc w:val="both"/>
        <w:rPr>
          <w:b/>
          <w:spacing w:val="-3"/>
          <w:sz w:val="22"/>
          <w:szCs w:val="22"/>
          <w:u w:val="single"/>
        </w:rPr>
      </w:pPr>
    </w:p>
    <w:p w:rsidR="007C6374" w:rsidP="00BF60F8" w:rsidRDefault="007C6374" w14:paraId="7D4F2290" w14:textId="77777777">
      <w:pPr>
        <w:ind w:right="-334"/>
        <w:jc w:val="both"/>
        <w:rPr>
          <w:rFonts w:ascii="Arial" w:hAnsi="Arial" w:cs="Arial"/>
          <w:b/>
          <w:bCs/>
        </w:rPr>
      </w:pPr>
    </w:p>
    <w:p w:rsidR="007C6374" w:rsidP="00BF60F8" w:rsidRDefault="007C6374" w14:paraId="441C743C" w14:textId="77777777">
      <w:pPr>
        <w:ind w:right="-334"/>
        <w:jc w:val="both"/>
        <w:rPr>
          <w:rFonts w:ascii="Arial" w:hAnsi="Arial" w:cs="Arial"/>
          <w:b/>
          <w:bCs/>
        </w:rPr>
      </w:pPr>
    </w:p>
    <w:p w:rsidR="007C6374" w:rsidP="00BF60F8" w:rsidRDefault="007C6374" w14:paraId="399FFAE0" w14:textId="77777777">
      <w:pPr>
        <w:ind w:right="-334"/>
        <w:jc w:val="both"/>
        <w:rPr>
          <w:rFonts w:ascii="Arial" w:hAnsi="Arial" w:cs="Arial"/>
          <w:b/>
          <w:bCs/>
        </w:rPr>
      </w:pPr>
    </w:p>
    <w:p w:rsidR="007C6374" w:rsidP="00BF60F8" w:rsidRDefault="007C6374" w14:paraId="40238B97" w14:textId="77777777">
      <w:pPr>
        <w:ind w:right="-334"/>
        <w:jc w:val="both"/>
        <w:rPr>
          <w:rFonts w:ascii="Arial" w:hAnsi="Arial" w:cs="Arial"/>
          <w:b/>
          <w:bCs/>
        </w:rPr>
      </w:pPr>
    </w:p>
    <w:p w:rsidR="007C6374" w:rsidP="00BF60F8" w:rsidRDefault="007C6374" w14:paraId="0A7A0A28" w14:textId="77777777">
      <w:pPr>
        <w:ind w:right="-334"/>
        <w:jc w:val="both"/>
        <w:rPr>
          <w:rFonts w:ascii="Arial" w:hAnsi="Arial" w:cs="Arial"/>
          <w:b/>
          <w:bCs/>
        </w:rPr>
      </w:pPr>
    </w:p>
    <w:p w:rsidR="007C6374" w:rsidP="00BF60F8" w:rsidRDefault="007C6374" w14:paraId="028B6A7A" w14:textId="77777777">
      <w:pPr>
        <w:ind w:right="-334"/>
        <w:jc w:val="both"/>
        <w:rPr>
          <w:rFonts w:ascii="Arial" w:hAnsi="Arial" w:cs="Arial"/>
          <w:b/>
          <w:bCs/>
        </w:rPr>
      </w:pPr>
    </w:p>
    <w:p w:rsidR="007C6374" w:rsidP="00BF60F8" w:rsidRDefault="007C6374" w14:paraId="3298E8F9" w14:textId="031A4939">
      <w:pPr>
        <w:ind w:right="-334"/>
        <w:jc w:val="both"/>
        <w:rPr>
          <w:rFonts w:asciiTheme="majorBidi" w:hAnsiTheme="majorBidi" w:cstheme="majorBidi"/>
          <w:b/>
          <w:bCs/>
        </w:rPr>
      </w:pPr>
      <w:r w:rsidRPr="007C6374">
        <w:rPr>
          <w:rFonts w:asciiTheme="majorBidi" w:hAnsiTheme="majorBidi" w:cstheme="majorBidi"/>
          <w:b/>
          <w:bCs/>
        </w:rPr>
        <w:t xml:space="preserve">Annex </w:t>
      </w:r>
      <w:r w:rsidR="00BD7A3C">
        <w:rPr>
          <w:rFonts w:asciiTheme="majorBidi" w:hAnsiTheme="majorBidi" w:cstheme="majorBidi"/>
          <w:b/>
          <w:bCs/>
        </w:rPr>
        <w:t>A.2</w:t>
      </w:r>
      <w:r w:rsidR="005A3865">
        <w:rPr>
          <w:rFonts w:asciiTheme="majorBidi" w:hAnsiTheme="majorBidi" w:cstheme="majorBidi"/>
          <w:b/>
          <w:bCs/>
        </w:rPr>
        <w:t>:</w:t>
      </w:r>
      <w:r w:rsidRPr="007C6374">
        <w:rPr>
          <w:rFonts w:asciiTheme="majorBidi" w:hAnsiTheme="majorBidi" w:cstheme="majorBidi"/>
          <w:b/>
          <w:bCs/>
        </w:rPr>
        <w:t xml:space="preserve"> Checklist for project value for money</w:t>
      </w:r>
    </w:p>
    <w:p w:rsidRPr="007C6374" w:rsidR="007C6374" w:rsidP="00BF60F8" w:rsidRDefault="007C6374" w14:paraId="049BBD9E" w14:textId="77777777">
      <w:pPr>
        <w:ind w:right="-334"/>
        <w:jc w:val="both"/>
        <w:rPr>
          <w:rFonts w:asciiTheme="majorBidi" w:hAnsiTheme="majorBidi" w:cstheme="majorBidi"/>
          <w:b/>
          <w:bCs/>
        </w:rPr>
      </w:pPr>
    </w:p>
    <w:tbl>
      <w:tblPr>
        <w:tblW w:w="15547"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07"/>
        <w:gridCol w:w="630"/>
        <w:gridCol w:w="630"/>
        <w:gridCol w:w="4680"/>
      </w:tblGrid>
      <w:tr w:rsidRPr="007C6374" w:rsidR="007C6374" w:rsidTr="001A1534" w14:paraId="562821CD" w14:textId="77777777">
        <w:tc>
          <w:tcPr>
            <w:tcW w:w="9607" w:type="dxa"/>
            <w:tcBorders>
              <w:top w:val="single" w:color="auto" w:sz="4" w:space="0"/>
              <w:left w:val="single" w:color="auto" w:sz="4" w:space="0"/>
              <w:bottom w:val="single" w:color="auto" w:sz="4" w:space="0"/>
              <w:right w:val="single" w:color="auto" w:sz="4" w:space="0"/>
            </w:tcBorders>
            <w:shd w:val="clear" w:color="auto" w:fill="404040"/>
            <w:hideMark/>
          </w:tcPr>
          <w:p w:rsidRPr="00BF60F8" w:rsidR="007C6374" w:rsidP="00BF60F8" w:rsidRDefault="007C6374" w14:paraId="2F2E651C" w14:textId="77777777">
            <w:pPr>
              <w:spacing w:line="256" w:lineRule="auto"/>
              <w:ind w:right="-334"/>
              <w:jc w:val="center"/>
              <w:rPr>
                <w:rFonts w:ascii="Arial" w:hAnsi="Arial" w:cs="Arial"/>
                <w:b/>
                <w:color w:val="FFFFFF" w:themeColor="background1"/>
              </w:rPr>
            </w:pPr>
            <w:r w:rsidRPr="00BF60F8">
              <w:rPr>
                <w:rFonts w:ascii="Arial" w:hAnsi="Arial" w:cs="Arial"/>
                <w:b/>
                <w:color w:val="FFFFFF" w:themeColor="background1"/>
              </w:rPr>
              <w:t>Question</w:t>
            </w:r>
          </w:p>
        </w:tc>
        <w:tc>
          <w:tcPr>
            <w:tcW w:w="630" w:type="dxa"/>
            <w:tcBorders>
              <w:top w:val="single" w:color="auto" w:sz="4" w:space="0"/>
              <w:left w:val="single" w:color="auto" w:sz="4" w:space="0"/>
              <w:bottom w:val="single" w:color="auto" w:sz="4" w:space="0"/>
              <w:right w:val="single" w:color="auto" w:sz="4" w:space="0"/>
            </w:tcBorders>
            <w:shd w:val="clear" w:color="auto" w:fill="404040"/>
            <w:hideMark/>
          </w:tcPr>
          <w:p w:rsidRPr="00BF60F8" w:rsidR="007C6374" w:rsidP="00BF60F8" w:rsidRDefault="00BF60F8" w14:paraId="21E9B60B" w14:textId="20ACAF44">
            <w:pPr>
              <w:spacing w:line="256" w:lineRule="auto"/>
              <w:ind w:left="-1034" w:right="-1008"/>
              <w:jc w:val="center"/>
              <w:rPr>
                <w:rFonts w:ascii="Arial" w:hAnsi="Arial" w:cs="Arial"/>
                <w:b/>
                <w:color w:val="FFFFFF" w:themeColor="background1"/>
              </w:rPr>
            </w:pPr>
            <w:r w:rsidRPr="00BF60F8">
              <w:rPr>
                <w:rFonts w:ascii="Arial" w:hAnsi="Arial" w:cs="Arial"/>
                <w:b/>
                <w:color w:val="FFFFFF" w:themeColor="background1"/>
              </w:rPr>
              <w:t>YES</w:t>
            </w:r>
          </w:p>
        </w:tc>
        <w:tc>
          <w:tcPr>
            <w:tcW w:w="630" w:type="dxa"/>
            <w:tcBorders>
              <w:top w:val="single" w:color="auto" w:sz="4" w:space="0"/>
              <w:left w:val="single" w:color="auto" w:sz="4" w:space="0"/>
              <w:bottom w:val="single" w:color="auto" w:sz="4" w:space="0"/>
              <w:right w:val="single" w:color="auto" w:sz="4" w:space="0"/>
            </w:tcBorders>
            <w:shd w:val="clear" w:color="auto" w:fill="404040"/>
            <w:hideMark/>
          </w:tcPr>
          <w:p w:rsidRPr="00BF60F8" w:rsidR="007C6374" w:rsidP="00BF60F8" w:rsidRDefault="007C6374" w14:paraId="1DF999CB" w14:textId="77777777">
            <w:pPr>
              <w:spacing w:line="256" w:lineRule="auto"/>
              <w:ind w:left="-494" w:right="-334"/>
              <w:jc w:val="center"/>
              <w:rPr>
                <w:rFonts w:ascii="Arial" w:hAnsi="Arial" w:cs="Arial"/>
                <w:b/>
                <w:color w:val="FFFFFF" w:themeColor="background1"/>
              </w:rPr>
            </w:pPr>
            <w:r w:rsidRPr="00BF60F8">
              <w:rPr>
                <w:rFonts w:ascii="Arial" w:hAnsi="Arial" w:cs="Arial"/>
                <w:b/>
                <w:color w:val="FFFFFF" w:themeColor="background1"/>
              </w:rPr>
              <w:t>No</w:t>
            </w:r>
          </w:p>
        </w:tc>
        <w:tc>
          <w:tcPr>
            <w:tcW w:w="4680" w:type="dxa"/>
            <w:tcBorders>
              <w:top w:val="single" w:color="auto" w:sz="4" w:space="0"/>
              <w:left w:val="single" w:color="auto" w:sz="4" w:space="0"/>
              <w:bottom w:val="single" w:color="auto" w:sz="4" w:space="0"/>
              <w:right w:val="single" w:color="auto" w:sz="4" w:space="0"/>
            </w:tcBorders>
            <w:shd w:val="clear" w:color="auto" w:fill="404040"/>
            <w:hideMark/>
          </w:tcPr>
          <w:p w:rsidRPr="007C6374" w:rsidR="007C6374" w:rsidP="00BF60F8" w:rsidRDefault="007C6374" w14:paraId="0B8DB367" w14:textId="77777777">
            <w:pPr>
              <w:spacing w:line="256" w:lineRule="auto"/>
              <w:ind w:left="-494" w:right="-334"/>
              <w:jc w:val="center"/>
              <w:rPr>
                <w:rFonts w:ascii="Arial" w:hAnsi="Arial" w:cs="Arial"/>
                <w:b/>
                <w:color w:val="FFFFFF"/>
              </w:rPr>
            </w:pPr>
            <w:r w:rsidRPr="007C6374">
              <w:rPr>
                <w:rFonts w:ascii="Arial" w:hAnsi="Arial" w:cs="Arial"/>
                <w:b/>
                <w:color w:val="FFFFFF"/>
              </w:rPr>
              <w:t>Project Comment</w:t>
            </w:r>
          </w:p>
        </w:tc>
      </w:tr>
      <w:tr w:rsidRPr="007C6374" w:rsidR="007C6374" w:rsidTr="001A1534" w14:paraId="32D0B01D"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5CA595D4"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Does the project have a budget narrative justification, which provides additional project specific information on any major budget choices or higher than usual staffing, operational or travel costs, so as to explain how the project ensures value for money?</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5771D67B" w14:textId="33235096">
            <w:pPr>
              <w:spacing w:line="256" w:lineRule="auto"/>
              <w:ind w:right="-255"/>
              <w:jc w:val="both"/>
              <w:rPr>
                <w:rFonts w:ascii="Arial" w:hAnsi="Arial" w:cs="Arial"/>
                <w:sz w:val="22"/>
                <w:szCs w:val="22"/>
              </w:rPr>
            </w:pPr>
            <w:r>
              <w:rPr>
                <w:rFonts w:ascii="Arial" w:hAnsi="Arial" w:cs="Arial"/>
                <w:sz w:val="22"/>
                <w:szCs w:val="22"/>
              </w:rPr>
              <w:t>X</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453E1F2D"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7B3EC9CD" w14:textId="77777777">
            <w:pPr>
              <w:spacing w:line="256" w:lineRule="auto"/>
              <w:ind w:right="-334"/>
              <w:jc w:val="both"/>
              <w:rPr>
                <w:rFonts w:ascii="Arial" w:hAnsi="Arial" w:cs="Arial"/>
                <w:sz w:val="22"/>
                <w:szCs w:val="22"/>
              </w:rPr>
            </w:pPr>
          </w:p>
        </w:tc>
      </w:tr>
      <w:tr w:rsidRPr="007C6374" w:rsidR="007C6374" w:rsidTr="001A1534" w14:paraId="6970FAD6"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0B011F15"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Are unit costs (e.g. for travel, consultancies, procurement of materials etc) comparable with those used in similar interventions (either in similar country contexts, within regions, or in past interventions in the same country context)? If not, this needs to be explained in the budget narrative section.</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4512143D" w14:textId="6CD74F80">
            <w:pPr>
              <w:spacing w:line="256" w:lineRule="auto"/>
              <w:ind w:right="-334"/>
              <w:jc w:val="both"/>
              <w:rPr>
                <w:rFonts w:ascii="Arial" w:hAnsi="Arial" w:cs="Arial"/>
                <w:sz w:val="22"/>
                <w:szCs w:val="22"/>
              </w:rPr>
            </w:pPr>
            <w:r>
              <w:rPr>
                <w:rFonts w:ascii="Arial" w:hAnsi="Arial" w:cs="Arial"/>
                <w:sz w:val="22"/>
                <w:szCs w:val="22"/>
              </w:rPr>
              <w:t>X</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619F370F"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34101E8E" w14:textId="77777777">
            <w:pPr>
              <w:spacing w:line="256" w:lineRule="auto"/>
              <w:ind w:right="-334"/>
              <w:jc w:val="both"/>
              <w:rPr>
                <w:rFonts w:ascii="Arial" w:hAnsi="Arial" w:cs="Arial"/>
                <w:sz w:val="22"/>
                <w:szCs w:val="22"/>
              </w:rPr>
            </w:pPr>
          </w:p>
        </w:tc>
      </w:tr>
      <w:tr w:rsidRPr="007C6374" w:rsidR="007C6374" w:rsidTr="001A1534" w14:paraId="326DF8A2"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2E53C7FF"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Is the proposed budget proportionate to the expected project outcomes and to the scope of the project (e.g. number, size and remoteness of geographic zones and number of proposed direct and indirect beneficiaries)? Provide any comments.</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5F2C5CD3" w14:textId="1B11C682">
            <w:pPr>
              <w:spacing w:line="256" w:lineRule="auto"/>
              <w:ind w:right="-334"/>
              <w:jc w:val="both"/>
              <w:rPr>
                <w:rFonts w:ascii="Arial" w:hAnsi="Arial" w:cs="Arial"/>
                <w:sz w:val="22"/>
                <w:szCs w:val="22"/>
              </w:rPr>
            </w:pPr>
            <w:r>
              <w:rPr>
                <w:rFonts w:ascii="Arial" w:hAnsi="Arial" w:cs="Arial"/>
                <w:sz w:val="22"/>
                <w:szCs w:val="22"/>
              </w:rPr>
              <w:t>X</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43F1E6AA"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322AE3B2" w14:textId="77777777">
            <w:pPr>
              <w:spacing w:line="256" w:lineRule="auto"/>
              <w:ind w:right="-334"/>
              <w:jc w:val="both"/>
              <w:rPr>
                <w:rFonts w:ascii="Arial" w:hAnsi="Arial" w:cs="Arial"/>
                <w:sz w:val="22"/>
                <w:szCs w:val="22"/>
              </w:rPr>
            </w:pPr>
          </w:p>
        </w:tc>
      </w:tr>
      <w:tr w:rsidRPr="007C6374" w:rsidR="007C6374" w:rsidTr="001A1534" w14:paraId="00116484"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3FE837F1"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 xml:space="preserve">Is the percentage of staffing and operational costs by the Receiving UN Agency and by any implementing partners clearly visible and reasonable for the context (i.e. no more than 20% for staffing, reasonable operational costs, including travel and direct operational costs) unless well justified in narrative section? </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4AB6F144" w14:textId="13F91703">
            <w:pPr>
              <w:spacing w:line="256" w:lineRule="auto"/>
              <w:ind w:right="-334"/>
              <w:jc w:val="both"/>
              <w:rPr>
                <w:rFonts w:ascii="Arial" w:hAnsi="Arial" w:cs="Arial"/>
                <w:sz w:val="22"/>
                <w:szCs w:val="22"/>
              </w:rPr>
            </w:pPr>
            <w:r>
              <w:rPr>
                <w:rFonts w:ascii="Arial" w:hAnsi="Arial" w:cs="Arial"/>
                <w:sz w:val="22"/>
                <w:szCs w:val="22"/>
              </w:rPr>
              <w:t>X</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675299F0"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66E87D07" w14:textId="0E449472">
            <w:pPr>
              <w:spacing w:line="256" w:lineRule="auto"/>
              <w:ind w:right="-334"/>
              <w:jc w:val="both"/>
              <w:rPr>
                <w:rFonts w:ascii="Arial" w:hAnsi="Arial" w:cs="Arial"/>
                <w:sz w:val="22"/>
                <w:szCs w:val="22"/>
              </w:rPr>
            </w:pPr>
            <w:r>
              <w:rPr>
                <w:rFonts w:ascii="Arial" w:hAnsi="Arial" w:cs="Arial"/>
                <w:sz w:val="22"/>
                <w:szCs w:val="22"/>
              </w:rPr>
              <w:t xml:space="preserve">Staff percentage is equal to 22%. The full justification is available in the project narrative  </w:t>
            </w:r>
          </w:p>
        </w:tc>
      </w:tr>
      <w:tr w:rsidRPr="007C6374" w:rsidR="007C6374" w:rsidTr="001A1534" w14:paraId="20FF6673"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3649CFCE"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 xml:space="preserve">Are staff costs proportionate to the amount of work required for the activity? And is the project using local rather than international staff/expertise wherever possible? What is the justification for use of international staff, if applicable? </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48B5DFFD" w14:textId="6AAF70A9">
            <w:pPr>
              <w:spacing w:line="256" w:lineRule="auto"/>
              <w:ind w:right="-334"/>
              <w:jc w:val="both"/>
              <w:rPr>
                <w:rFonts w:ascii="Arial" w:hAnsi="Arial" w:cs="Arial"/>
                <w:sz w:val="22"/>
                <w:szCs w:val="22"/>
              </w:rPr>
            </w:pPr>
            <w:r>
              <w:rPr>
                <w:rFonts w:ascii="Arial" w:hAnsi="Arial" w:cs="Arial"/>
                <w:sz w:val="22"/>
                <w:szCs w:val="22"/>
              </w:rPr>
              <w:t>X</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045EBF56"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41DEF23A" w14:textId="77777777">
            <w:pPr>
              <w:spacing w:line="256" w:lineRule="auto"/>
              <w:ind w:right="-334"/>
              <w:jc w:val="both"/>
              <w:rPr>
                <w:rFonts w:ascii="Arial" w:hAnsi="Arial" w:cs="Arial"/>
                <w:sz w:val="22"/>
                <w:szCs w:val="22"/>
              </w:rPr>
            </w:pPr>
          </w:p>
        </w:tc>
      </w:tr>
      <w:tr w:rsidRPr="007C6374" w:rsidR="007C6374" w:rsidTr="001A1534" w14:paraId="0FB967BA"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010A1948"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Does the project propose purchase of materials, equipment and infrastructure for more than 15% of the budget? If yes, please state what measures are being taken to ensure value for money in the procurement process and their maintenance/ sustainable use for peacebuilding after the project end.</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7B7887EA" w14:textId="77777777">
            <w:pPr>
              <w:spacing w:line="256" w:lineRule="auto"/>
              <w:ind w:right="-334"/>
              <w:jc w:val="both"/>
              <w:rPr>
                <w:rFonts w:ascii="Arial" w:hAnsi="Arial" w:cs="Arial"/>
                <w:sz w:val="22"/>
                <w:szCs w:val="22"/>
              </w:rPr>
            </w:pP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5A031504" w14:textId="6781F00A">
            <w:pPr>
              <w:spacing w:line="256" w:lineRule="auto"/>
              <w:ind w:right="-334"/>
              <w:jc w:val="both"/>
              <w:rPr>
                <w:rFonts w:ascii="Arial" w:hAnsi="Arial" w:cs="Arial"/>
                <w:sz w:val="22"/>
                <w:szCs w:val="22"/>
              </w:rPr>
            </w:pPr>
            <w:r>
              <w:rPr>
                <w:rFonts w:ascii="Arial" w:hAnsi="Arial" w:cs="Arial"/>
                <w:sz w:val="22"/>
                <w:szCs w:val="22"/>
              </w:rPr>
              <w:t>X</w:t>
            </w: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434A2D51" w14:textId="77777777">
            <w:pPr>
              <w:spacing w:line="256" w:lineRule="auto"/>
              <w:ind w:right="-334"/>
              <w:jc w:val="both"/>
              <w:rPr>
                <w:rFonts w:ascii="Arial" w:hAnsi="Arial" w:cs="Arial"/>
                <w:sz w:val="22"/>
                <w:szCs w:val="22"/>
              </w:rPr>
            </w:pPr>
          </w:p>
        </w:tc>
      </w:tr>
      <w:tr w:rsidRPr="007C6374" w:rsidR="007C6374" w:rsidTr="001A1534" w14:paraId="5295A728"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56CD023E"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Does the project propose purchase of a vehicle(s) for the project? If yes, please provide justification as to why existing vehicles/ hire vehicles cannot be used.</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11DBDCCB" w14:textId="77777777">
            <w:pPr>
              <w:spacing w:line="256" w:lineRule="auto"/>
              <w:ind w:right="-334"/>
              <w:jc w:val="both"/>
              <w:rPr>
                <w:rFonts w:ascii="Arial" w:hAnsi="Arial" w:cs="Arial"/>
                <w:sz w:val="22"/>
                <w:szCs w:val="22"/>
              </w:rPr>
            </w:pP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3AB20A2C" w14:textId="7EE29801">
            <w:pPr>
              <w:spacing w:line="256" w:lineRule="auto"/>
              <w:ind w:right="-334"/>
              <w:jc w:val="both"/>
              <w:rPr>
                <w:rFonts w:ascii="Arial" w:hAnsi="Arial" w:cs="Arial"/>
                <w:sz w:val="22"/>
                <w:szCs w:val="22"/>
              </w:rPr>
            </w:pPr>
            <w:r>
              <w:rPr>
                <w:rFonts w:ascii="Arial" w:hAnsi="Arial" w:cs="Arial"/>
                <w:sz w:val="22"/>
                <w:szCs w:val="22"/>
              </w:rPr>
              <w:t>X</w:t>
            </w: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5B3D1D30" w14:textId="77777777">
            <w:pPr>
              <w:spacing w:line="256" w:lineRule="auto"/>
              <w:ind w:right="-334"/>
              <w:jc w:val="both"/>
              <w:rPr>
                <w:rFonts w:ascii="Arial" w:hAnsi="Arial" w:cs="Arial"/>
                <w:sz w:val="22"/>
                <w:szCs w:val="22"/>
              </w:rPr>
            </w:pPr>
          </w:p>
        </w:tc>
      </w:tr>
      <w:tr w:rsidRPr="007C6374" w:rsidR="007C6374" w:rsidTr="001A1534" w14:paraId="3EA63B29" w14:textId="77777777">
        <w:tc>
          <w:tcPr>
            <w:tcW w:w="9607" w:type="dxa"/>
            <w:tcBorders>
              <w:top w:val="single" w:color="auto" w:sz="4" w:space="0"/>
              <w:left w:val="single" w:color="auto" w:sz="4" w:space="0"/>
              <w:bottom w:val="single" w:color="auto" w:sz="4" w:space="0"/>
              <w:right w:val="single" w:color="auto" w:sz="4" w:space="0"/>
            </w:tcBorders>
            <w:hideMark/>
          </w:tcPr>
          <w:p w:rsidRPr="007C6374" w:rsidR="007C6374" w:rsidP="00BF60F8" w:rsidRDefault="007C6374" w14:paraId="523A98E0" w14:textId="77777777">
            <w:pPr>
              <w:numPr>
                <w:ilvl w:val="0"/>
                <w:numId w:val="56"/>
              </w:numPr>
              <w:spacing w:line="256" w:lineRule="auto"/>
              <w:ind w:left="432" w:right="-15"/>
              <w:jc w:val="both"/>
              <w:rPr>
                <w:rFonts w:ascii="Arial" w:hAnsi="Arial" w:cs="Arial"/>
                <w:sz w:val="22"/>
                <w:szCs w:val="22"/>
              </w:rPr>
            </w:pPr>
            <w:r w:rsidRPr="007C6374">
              <w:rPr>
                <w:rFonts w:ascii="Arial" w:hAnsi="Arial" w:cs="Arial"/>
                <w:sz w:val="22"/>
                <w:szCs w:val="22"/>
              </w:rPr>
              <w:t>Do the implementing agencies or the UN Mission bring any additional non-PBF source of funding/ in-kind support to the project? Please explain what is provided. And if not, why not.</w:t>
            </w: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2D07A012" w14:textId="77777777">
            <w:pPr>
              <w:spacing w:line="256" w:lineRule="auto"/>
              <w:ind w:right="-334"/>
              <w:jc w:val="both"/>
              <w:rPr>
                <w:rFonts w:ascii="Arial" w:hAnsi="Arial" w:cs="Arial"/>
                <w:sz w:val="22"/>
                <w:szCs w:val="22"/>
              </w:rPr>
            </w:pPr>
          </w:p>
        </w:tc>
        <w:tc>
          <w:tcPr>
            <w:tcW w:w="630" w:type="dxa"/>
            <w:tcBorders>
              <w:top w:val="single" w:color="auto" w:sz="4" w:space="0"/>
              <w:left w:val="single" w:color="auto" w:sz="4" w:space="0"/>
              <w:bottom w:val="single" w:color="auto" w:sz="4" w:space="0"/>
              <w:right w:val="single" w:color="auto" w:sz="4" w:space="0"/>
            </w:tcBorders>
          </w:tcPr>
          <w:p w:rsidRPr="007C6374" w:rsidR="007C6374" w:rsidP="00BF60F8" w:rsidRDefault="007C6374" w14:paraId="18948C16" w14:textId="77777777">
            <w:pPr>
              <w:spacing w:line="256" w:lineRule="auto"/>
              <w:ind w:right="-334"/>
              <w:jc w:val="both"/>
              <w:rPr>
                <w:rFonts w:ascii="Arial" w:hAnsi="Arial" w:cs="Arial"/>
                <w:sz w:val="22"/>
                <w:szCs w:val="22"/>
              </w:rPr>
            </w:pPr>
          </w:p>
        </w:tc>
        <w:tc>
          <w:tcPr>
            <w:tcW w:w="4680" w:type="dxa"/>
            <w:tcBorders>
              <w:top w:val="single" w:color="auto" w:sz="4" w:space="0"/>
              <w:left w:val="single" w:color="auto" w:sz="4" w:space="0"/>
              <w:bottom w:val="single" w:color="auto" w:sz="4" w:space="0"/>
              <w:right w:val="single" w:color="auto" w:sz="4" w:space="0"/>
            </w:tcBorders>
          </w:tcPr>
          <w:p w:rsidRPr="007C6374" w:rsidR="007C6374" w:rsidP="00BF60F8" w:rsidRDefault="00BF60F8" w14:paraId="15CEEEA7" w14:textId="2DFC6906">
            <w:pPr>
              <w:spacing w:line="256" w:lineRule="auto"/>
              <w:ind w:right="-334"/>
              <w:jc w:val="both"/>
              <w:rPr>
                <w:rFonts w:ascii="Arial" w:hAnsi="Arial" w:cs="Arial"/>
                <w:sz w:val="22"/>
                <w:szCs w:val="22"/>
              </w:rPr>
            </w:pPr>
            <w:r>
              <w:rPr>
                <w:rFonts w:ascii="Arial" w:hAnsi="Arial" w:cs="Arial"/>
                <w:sz w:val="22"/>
                <w:szCs w:val="22"/>
              </w:rPr>
              <w:t>The project doesn’t include UN agencies</w:t>
            </w:r>
            <w:r w:rsidR="000D2795">
              <w:rPr>
                <w:rFonts w:ascii="Arial" w:hAnsi="Arial" w:cs="Arial"/>
                <w:sz w:val="22"/>
                <w:szCs w:val="22"/>
              </w:rPr>
              <w:t xml:space="preserve"> and </w:t>
            </w:r>
            <w:r>
              <w:rPr>
                <w:rFonts w:ascii="Arial" w:hAnsi="Arial" w:cs="Arial"/>
                <w:sz w:val="22"/>
                <w:szCs w:val="22"/>
              </w:rPr>
              <w:t xml:space="preserve"> or mission</w:t>
            </w:r>
            <w:r w:rsidR="000D2795">
              <w:rPr>
                <w:rFonts w:ascii="Arial" w:hAnsi="Arial" w:cs="Arial"/>
                <w:sz w:val="22"/>
                <w:szCs w:val="22"/>
              </w:rPr>
              <w:t>s</w:t>
            </w:r>
          </w:p>
        </w:tc>
      </w:tr>
    </w:tbl>
    <w:p w:rsidR="007C6374" w:rsidP="00BF60F8" w:rsidRDefault="007C6374" w14:paraId="597D55A8" w14:textId="282D1E54">
      <w:pPr>
        <w:jc w:val="both"/>
        <w:rPr>
          <w:b/>
          <w:spacing w:val="-3"/>
          <w:sz w:val="22"/>
          <w:szCs w:val="22"/>
          <w:u w:val="single"/>
        </w:rPr>
        <w:sectPr w:rsidR="007C6374" w:rsidSect="00A36858">
          <w:pgSz w:w="16838" w:h="11906" w:orient="landscape"/>
          <w:pgMar w:top="1800" w:right="1440" w:bottom="1106" w:left="1440" w:header="720" w:footer="720" w:gutter="0"/>
          <w:pgBorders w:offsetFrom="page">
            <w:left w:val="single" w:color="FFFFFF" w:sz="4" w:space="24"/>
          </w:pgBorders>
          <w:cols w:space="720"/>
          <w:docGrid w:linePitch="360"/>
        </w:sectPr>
      </w:pPr>
    </w:p>
    <w:p w:rsidRPr="00A15E6C" w:rsidR="00CD2D34" w:rsidP="00BF60F8" w:rsidRDefault="00226E48" w14:paraId="4E8E04C7" w14:textId="18F827C4">
      <w:pPr>
        <w:jc w:val="both"/>
        <w:rPr>
          <w:rFonts w:asciiTheme="majorBidi" w:hAnsiTheme="majorBidi" w:cstheme="majorBidi"/>
          <w:b/>
        </w:rPr>
      </w:pPr>
      <w:r w:rsidRPr="00A15E6C">
        <w:rPr>
          <w:rFonts w:asciiTheme="majorBidi" w:hAnsiTheme="majorBidi" w:cstheme="majorBidi"/>
          <w:b/>
          <w:spacing w:val="-3"/>
        </w:rPr>
        <w:lastRenderedPageBreak/>
        <w:t xml:space="preserve">Annex </w:t>
      </w:r>
      <w:r w:rsidRPr="00A15E6C" w:rsidR="006F7558">
        <w:rPr>
          <w:rFonts w:asciiTheme="majorBidi" w:hAnsiTheme="majorBidi" w:cstheme="majorBidi"/>
          <w:b/>
          <w:spacing w:val="-3"/>
        </w:rPr>
        <w:t>B</w:t>
      </w:r>
      <w:r w:rsidRPr="00A15E6C" w:rsidR="00CD2D34">
        <w:rPr>
          <w:rFonts w:asciiTheme="majorBidi" w:hAnsiTheme="majorBidi" w:cstheme="majorBidi"/>
          <w:b/>
          <w:spacing w:val="-3"/>
        </w:rPr>
        <w:t>.1</w:t>
      </w:r>
      <w:r w:rsidR="005A3865">
        <w:rPr>
          <w:rFonts w:asciiTheme="majorBidi" w:hAnsiTheme="majorBidi" w:cstheme="majorBidi"/>
          <w:b/>
          <w:spacing w:val="-3"/>
        </w:rPr>
        <w:t>:</w:t>
      </w:r>
      <w:r w:rsidRPr="00A15E6C">
        <w:rPr>
          <w:rFonts w:asciiTheme="majorBidi" w:hAnsiTheme="majorBidi" w:cstheme="majorBidi"/>
          <w:b/>
        </w:rPr>
        <w:t xml:space="preserve"> </w:t>
      </w:r>
      <w:r w:rsidRPr="00A15E6C" w:rsidR="00A02C7A">
        <w:rPr>
          <w:rFonts w:asciiTheme="majorBidi" w:hAnsiTheme="majorBidi" w:cstheme="majorBidi"/>
          <w:b/>
        </w:rPr>
        <w:t>Project Administrative arrangements</w:t>
      </w:r>
      <w:r w:rsidRPr="00A15E6C" w:rsidR="00CD2D34">
        <w:rPr>
          <w:rFonts w:asciiTheme="majorBidi" w:hAnsiTheme="majorBidi" w:cstheme="majorBidi"/>
          <w:b/>
        </w:rPr>
        <w:t xml:space="preserve"> for </w:t>
      </w:r>
      <w:r w:rsidRPr="00A15E6C" w:rsidR="004D5B3D">
        <w:rPr>
          <w:rFonts w:asciiTheme="majorBidi" w:hAnsiTheme="majorBidi" w:cstheme="majorBidi"/>
          <w:b/>
        </w:rPr>
        <w:t>UN Recipient Organizations</w:t>
      </w:r>
      <w:r w:rsidRPr="00A15E6C" w:rsidR="00CD2D34">
        <w:rPr>
          <w:rFonts w:asciiTheme="majorBidi" w:hAnsiTheme="majorBidi" w:cstheme="majorBidi"/>
          <w:b/>
        </w:rPr>
        <w:t xml:space="preserve"> </w:t>
      </w:r>
    </w:p>
    <w:p w:rsidRPr="00DC33F6" w:rsidR="004D5B3D" w:rsidP="00BF60F8" w:rsidRDefault="004D5B3D" w14:paraId="4E54F880" w14:textId="77777777">
      <w:pPr>
        <w:jc w:val="both"/>
        <w:rPr>
          <w:rFonts w:asciiTheme="majorBidi" w:hAnsiTheme="majorBidi" w:cstheme="majorBidi"/>
        </w:rPr>
      </w:pPr>
    </w:p>
    <w:p w:rsidRPr="00DC33F6" w:rsidR="00A02C7A" w:rsidP="00BF60F8" w:rsidRDefault="00A02C7A" w14:paraId="29A2E37E" w14:textId="70C4F0C0">
      <w:pPr>
        <w:jc w:val="both"/>
        <w:rPr>
          <w:rFonts w:asciiTheme="majorBidi" w:hAnsiTheme="majorBidi" w:cstheme="majorBidi"/>
          <w:i/>
          <w:iCs/>
        </w:rPr>
      </w:pPr>
      <w:r w:rsidRPr="00DC33F6">
        <w:rPr>
          <w:rFonts w:asciiTheme="majorBidi" w:hAnsiTheme="majorBidi" w:cstheme="majorBidi"/>
          <w:i/>
          <w:iCs/>
        </w:rPr>
        <w:t>(This section uses standard wording – please do not remove)</w:t>
      </w:r>
    </w:p>
    <w:p w:rsidRPr="00DC33F6" w:rsidR="00A02C7A" w:rsidP="00BF60F8" w:rsidRDefault="00A02C7A" w14:paraId="68FE304A" w14:textId="77777777">
      <w:pPr>
        <w:jc w:val="both"/>
        <w:rPr>
          <w:rFonts w:asciiTheme="majorBidi" w:hAnsiTheme="majorBidi" w:cstheme="majorBidi"/>
        </w:rPr>
      </w:pPr>
    </w:p>
    <w:p w:rsidRPr="00DC33F6" w:rsidR="00A02C7A" w:rsidP="00BF60F8" w:rsidRDefault="00A02C7A" w14:paraId="7A8F66B6" w14:textId="77777777">
      <w:pPr>
        <w:jc w:val="both"/>
        <w:rPr>
          <w:rFonts w:asciiTheme="majorBidi" w:hAnsiTheme="majorBidi" w:cstheme="majorBidi"/>
        </w:rPr>
      </w:pPr>
      <w:r w:rsidRPr="00DC33F6">
        <w:rPr>
          <w:rFonts w:asciiTheme="majorBidi" w:hAnsiTheme="majorBidi" w:cstheme="majorBidi"/>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w:history="1" r:id="rId17">
        <w:r w:rsidRPr="00DC33F6">
          <w:rPr>
            <w:rStyle w:val="Hyperlink"/>
            <w:rFonts w:asciiTheme="majorBidi" w:hAnsiTheme="majorBidi" w:cstheme="majorBidi"/>
            <w:color w:val="auto"/>
          </w:rPr>
          <w:t>signed Memorandum of Understanding</w:t>
        </w:r>
      </w:hyperlink>
      <w:r w:rsidRPr="00DC33F6">
        <w:rPr>
          <w:rFonts w:asciiTheme="majorBidi" w:hAnsiTheme="majorBidi" w:cstheme="majorBidi"/>
        </w:rPr>
        <w:t xml:space="preserve"> between each RUNO and the MPTF Office.</w:t>
      </w:r>
    </w:p>
    <w:p w:rsidRPr="00DC33F6" w:rsidR="00A02C7A" w:rsidP="00BF60F8" w:rsidRDefault="00A02C7A" w14:paraId="6A646088" w14:textId="77777777">
      <w:pPr>
        <w:autoSpaceDE w:val="0"/>
        <w:autoSpaceDN w:val="0"/>
        <w:adjustRightInd w:val="0"/>
        <w:jc w:val="both"/>
        <w:rPr>
          <w:rFonts w:asciiTheme="majorBidi" w:hAnsiTheme="majorBidi" w:cstheme="majorBidi"/>
          <w:b/>
          <w:bCs/>
          <w:color w:val="000000"/>
        </w:rPr>
      </w:pPr>
    </w:p>
    <w:p w:rsidRPr="00DC33F6" w:rsidR="00A02C7A" w:rsidP="00BF60F8" w:rsidRDefault="00A02C7A" w14:paraId="27D82A88" w14:textId="77777777">
      <w:pPr>
        <w:tabs>
          <w:tab w:val="left" w:pos="-720"/>
          <w:tab w:val="left" w:pos="4500"/>
        </w:tabs>
        <w:suppressAutoHyphens/>
        <w:jc w:val="both"/>
        <w:rPr>
          <w:rFonts w:asciiTheme="majorBidi" w:hAnsiTheme="majorBidi" w:cstheme="majorBidi"/>
          <w:b/>
          <w:spacing w:val="-3"/>
        </w:rPr>
      </w:pPr>
      <w:r w:rsidRPr="00DC33F6">
        <w:rPr>
          <w:rFonts w:asciiTheme="majorBidi" w:hAnsiTheme="majorBidi" w:cstheme="majorBidi"/>
          <w:b/>
          <w:spacing w:val="-3"/>
        </w:rPr>
        <w:t>AA Functions</w:t>
      </w:r>
    </w:p>
    <w:p w:rsidRPr="00DC33F6" w:rsidR="00A02C7A" w:rsidP="00BF60F8" w:rsidRDefault="00A02C7A" w14:paraId="2AE4772D" w14:textId="77777777">
      <w:pPr>
        <w:tabs>
          <w:tab w:val="left" w:pos="-720"/>
          <w:tab w:val="left" w:pos="4500"/>
        </w:tabs>
        <w:suppressAutoHyphens/>
        <w:ind w:left="720"/>
        <w:jc w:val="both"/>
        <w:rPr>
          <w:rFonts w:asciiTheme="majorBidi" w:hAnsiTheme="majorBidi" w:cstheme="majorBidi"/>
          <w:spacing w:val="-3"/>
        </w:rPr>
      </w:pPr>
    </w:p>
    <w:p w:rsidRPr="00DC33F6" w:rsidR="00A02C7A" w:rsidP="00BF60F8" w:rsidRDefault="00A02C7A" w14:paraId="19BCD609" w14:textId="77777777">
      <w:pPr>
        <w:jc w:val="both"/>
        <w:rPr>
          <w:rFonts w:asciiTheme="majorBidi" w:hAnsiTheme="majorBidi" w:cstheme="majorBidi"/>
        </w:rPr>
      </w:pPr>
      <w:r w:rsidRPr="00DC33F6">
        <w:rPr>
          <w:rFonts w:asciiTheme="majorBidi" w:hAnsiTheme="majorBidi" w:cstheme="majorBidi"/>
        </w:rPr>
        <w:t>On behalf of the Recipient Organizations, and in accordance with the UNDG-approved “Protocol on the Administrative Agent for Multi Donor Trust Funds and Joint Programmes, and One UN funds” (2008), the MPTF Office as the AA of the PBF will:</w:t>
      </w:r>
    </w:p>
    <w:p w:rsidRPr="00DC33F6" w:rsidR="00A02C7A" w:rsidP="00BF60F8" w:rsidRDefault="00A02C7A" w14:paraId="7C6BE531" w14:textId="77777777">
      <w:pPr>
        <w:jc w:val="both"/>
        <w:rPr>
          <w:rFonts w:asciiTheme="majorBidi" w:hAnsiTheme="majorBidi" w:cstheme="majorBidi"/>
        </w:rPr>
      </w:pPr>
    </w:p>
    <w:p w:rsidRPr="00DC33F6" w:rsidR="00A02C7A" w:rsidP="00BF60F8" w:rsidRDefault="00A02C7A" w14:paraId="52448568" w14:textId="77777777">
      <w:pPr>
        <w:numPr>
          <w:ilvl w:val="0"/>
          <w:numId w:val="32"/>
        </w:numPr>
        <w:autoSpaceDE w:val="0"/>
        <w:autoSpaceDN w:val="0"/>
        <w:adjustRightInd w:val="0"/>
        <w:spacing w:after="120"/>
        <w:jc w:val="both"/>
        <w:rPr>
          <w:rFonts w:asciiTheme="majorBidi" w:hAnsiTheme="majorBidi" w:cstheme="majorBidi"/>
        </w:rPr>
      </w:pPr>
      <w:r w:rsidRPr="00DC33F6">
        <w:rPr>
          <w:rFonts w:asciiTheme="majorBidi" w:hAnsiTheme="majorBidi" w:cstheme="majorBidi"/>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rsidRPr="00DC33F6" w:rsidR="00A02C7A" w:rsidP="00BF60F8" w:rsidRDefault="00A02C7A" w14:paraId="29BEC352" w14:textId="07A258E5">
      <w:pPr>
        <w:numPr>
          <w:ilvl w:val="0"/>
          <w:numId w:val="32"/>
        </w:numPr>
        <w:autoSpaceDE w:val="0"/>
        <w:autoSpaceDN w:val="0"/>
        <w:adjustRightInd w:val="0"/>
        <w:spacing w:after="120"/>
        <w:jc w:val="both"/>
        <w:rPr>
          <w:rFonts w:asciiTheme="majorBidi" w:hAnsiTheme="majorBidi" w:cstheme="majorBidi"/>
        </w:rPr>
      </w:pPr>
      <w:r w:rsidRPr="00DC33F6">
        <w:rPr>
          <w:rFonts w:asciiTheme="majorBidi" w:hAnsiTheme="majorBidi" w:cstheme="majorBidi"/>
        </w:rPr>
        <w:t xml:space="preserve">Consolidate </w:t>
      </w:r>
      <w:r w:rsidRPr="00DC33F6" w:rsidR="00130586">
        <w:rPr>
          <w:rFonts w:asciiTheme="majorBidi" w:hAnsiTheme="majorBidi" w:cstheme="majorBidi"/>
        </w:rPr>
        <w:t>the</w:t>
      </w:r>
      <w:r w:rsidRPr="00DC33F6">
        <w:rPr>
          <w:rFonts w:asciiTheme="majorBidi" w:hAnsiTheme="majorBidi" w:cstheme="majorBidi"/>
        </w:rPr>
        <w:t xml:space="preserve"> financial statements (Annual and Final), based on submissions provided to the AA by RUNOS and provide the PBF </w:t>
      </w:r>
      <w:r w:rsidRPr="00DC33F6" w:rsidR="00130586">
        <w:rPr>
          <w:rFonts w:asciiTheme="majorBidi" w:hAnsiTheme="majorBidi" w:cstheme="majorBidi"/>
        </w:rPr>
        <w:t xml:space="preserve">annual </w:t>
      </w:r>
      <w:r w:rsidRPr="00DC33F6">
        <w:rPr>
          <w:rFonts w:asciiTheme="majorBidi" w:hAnsiTheme="majorBidi" w:cstheme="majorBidi"/>
        </w:rPr>
        <w:t>consolidated progress reports to the donors and the PBSO;</w:t>
      </w:r>
    </w:p>
    <w:p w:rsidRPr="00DC33F6" w:rsidR="00A02C7A" w:rsidP="00BF60F8" w:rsidRDefault="00A02C7A" w14:paraId="1657E0C8" w14:textId="10BD2592">
      <w:pPr>
        <w:numPr>
          <w:ilvl w:val="0"/>
          <w:numId w:val="32"/>
        </w:numPr>
        <w:autoSpaceDE w:val="0"/>
        <w:autoSpaceDN w:val="0"/>
        <w:adjustRightInd w:val="0"/>
        <w:spacing w:after="120"/>
        <w:jc w:val="both"/>
        <w:rPr>
          <w:rFonts w:asciiTheme="majorBidi" w:hAnsiTheme="majorBidi" w:cstheme="majorBidi"/>
        </w:rPr>
      </w:pPr>
      <w:r w:rsidRPr="00DC33F6">
        <w:rPr>
          <w:rFonts w:asciiTheme="majorBidi" w:hAnsiTheme="majorBidi" w:cstheme="majorBidi"/>
        </w:rPr>
        <w:t xml:space="preserve">Proceed with the operational and financial closure of the project in the MPTF Office system once the completion is </w:t>
      </w:r>
      <w:r w:rsidRPr="00DC33F6" w:rsidR="00130586">
        <w:rPr>
          <w:rFonts w:asciiTheme="majorBidi" w:hAnsiTheme="majorBidi" w:cstheme="majorBidi"/>
        </w:rPr>
        <w:t xml:space="preserve">completed </w:t>
      </w:r>
      <w:r w:rsidRPr="00DC33F6">
        <w:rPr>
          <w:rFonts w:asciiTheme="majorBidi" w:hAnsiTheme="majorBidi" w:cstheme="majorBidi"/>
        </w:rPr>
        <w:t>by the RUNO</w:t>
      </w:r>
      <w:r w:rsidRPr="00DC33F6" w:rsidR="00130586">
        <w:rPr>
          <w:rFonts w:asciiTheme="majorBidi" w:hAnsiTheme="majorBidi" w:cstheme="majorBidi"/>
        </w:rPr>
        <w:t xml:space="preserve">. A project will be considered as operationally closed upon submission of a joint </w:t>
      </w:r>
      <w:r w:rsidRPr="00DC33F6">
        <w:rPr>
          <w:rFonts w:asciiTheme="majorBidi" w:hAnsiTheme="majorBidi" w:cstheme="majorBidi"/>
        </w:rPr>
        <w:t>final narrative report</w:t>
      </w:r>
      <w:r w:rsidRPr="00DC33F6" w:rsidR="00130586">
        <w:rPr>
          <w:rFonts w:asciiTheme="majorBidi" w:hAnsiTheme="majorBidi" w:cstheme="majorBidi"/>
        </w:rPr>
        <w:t>. In order for the MPTF Office to financially closed a project, each RUNO must refund unspent balance of over 250 USD</w:t>
      </w:r>
      <w:r w:rsidRPr="00DC33F6">
        <w:rPr>
          <w:rFonts w:asciiTheme="majorBidi" w:hAnsiTheme="majorBidi" w:cstheme="majorBidi"/>
        </w:rPr>
        <w:t xml:space="preserve">, </w:t>
      </w:r>
      <w:r w:rsidRPr="00DC33F6" w:rsidR="00130586">
        <w:rPr>
          <w:rFonts w:asciiTheme="majorBidi" w:hAnsiTheme="majorBidi" w:cstheme="majorBidi"/>
        </w:rPr>
        <w:t>indirect cost (GMS) should not exceed 7% and submission of a certified final financial statement by the recipient organizations’ headquarters</w:t>
      </w:r>
      <w:r w:rsidRPr="00DC33F6">
        <w:rPr>
          <w:rFonts w:asciiTheme="majorBidi" w:hAnsiTheme="majorBidi" w:cstheme="majorBidi"/>
        </w:rPr>
        <w:t>);</w:t>
      </w:r>
    </w:p>
    <w:p w:rsidRPr="00DC33F6" w:rsidR="00A02C7A" w:rsidP="00BF60F8" w:rsidRDefault="00A02C7A" w14:paraId="445710C7" w14:textId="7A390C8C">
      <w:pPr>
        <w:numPr>
          <w:ilvl w:val="0"/>
          <w:numId w:val="32"/>
        </w:numPr>
        <w:autoSpaceDE w:val="0"/>
        <w:autoSpaceDN w:val="0"/>
        <w:adjustRightInd w:val="0"/>
        <w:spacing w:after="120"/>
        <w:jc w:val="both"/>
        <w:rPr>
          <w:rFonts w:asciiTheme="majorBidi" w:hAnsiTheme="majorBidi" w:cstheme="majorBidi"/>
        </w:rPr>
      </w:pPr>
      <w:r w:rsidRPr="00DC33F6">
        <w:rPr>
          <w:rFonts w:asciiTheme="majorBidi" w:hAnsiTheme="majorBidi" w:cstheme="majorBidi"/>
        </w:rPr>
        <w:t xml:space="preserve">Disburse funds to any RUNO for any cost extension that the PBSO may decide in accordance with the PBF rules &amp; regulations.  </w:t>
      </w:r>
    </w:p>
    <w:p w:rsidRPr="00DC33F6" w:rsidR="00A02C7A" w:rsidP="00BF60F8" w:rsidRDefault="00A02C7A" w14:paraId="5B2B7E01" w14:textId="77777777">
      <w:pPr>
        <w:jc w:val="both"/>
        <w:rPr>
          <w:rFonts w:asciiTheme="majorBidi" w:hAnsiTheme="majorBidi" w:cstheme="majorBidi"/>
          <w:b/>
        </w:rPr>
      </w:pPr>
    </w:p>
    <w:p w:rsidRPr="00DC33F6" w:rsidR="00A02C7A" w:rsidP="00BF60F8" w:rsidRDefault="00A02C7A" w14:paraId="2E8DD2CB" w14:textId="77777777">
      <w:pPr>
        <w:jc w:val="both"/>
        <w:rPr>
          <w:rFonts w:asciiTheme="majorBidi" w:hAnsiTheme="majorBidi" w:cstheme="majorBidi"/>
          <w:b/>
        </w:rPr>
      </w:pPr>
      <w:r w:rsidRPr="00DC33F6">
        <w:rPr>
          <w:rFonts w:asciiTheme="majorBidi" w:hAnsiTheme="majorBidi" w:cstheme="majorBidi"/>
          <w:b/>
        </w:rPr>
        <w:t>Accountability, transparency and reporting of the Recipient United Nations Organizations</w:t>
      </w:r>
    </w:p>
    <w:p w:rsidRPr="00DC33F6" w:rsidR="00A02C7A" w:rsidP="00BF60F8" w:rsidRDefault="00A02C7A" w14:paraId="11DC74D7" w14:textId="77777777">
      <w:pPr>
        <w:jc w:val="both"/>
        <w:rPr>
          <w:rFonts w:asciiTheme="majorBidi" w:hAnsiTheme="majorBidi" w:cstheme="majorBidi"/>
          <w:b/>
        </w:rPr>
      </w:pPr>
    </w:p>
    <w:p w:rsidRPr="00DC33F6" w:rsidR="00A02C7A" w:rsidP="00BF60F8" w:rsidRDefault="00A02C7A" w14:paraId="517B0D55" w14:textId="77777777">
      <w:pPr>
        <w:widowControl w:val="0"/>
        <w:autoSpaceDE w:val="0"/>
        <w:autoSpaceDN w:val="0"/>
        <w:adjustRightInd w:val="0"/>
        <w:jc w:val="both"/>
        <w:rPr>
          <w:rFonts w:asciiTheme="majorBidi" w:hAnsiTheme="majorBidi" w:cstheme="majorBidi"/>
        </w:rPr>
      </w:pPr>
      <w:r w:rsidRPr="00DC33F6">
        <w:rPr>
          <w:rFonts w:asciiTheme="majorBidi" w:hAnsiTheme="majorBidi" w:cstheme="majorBidi"/>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rsidRPr="00DC33F6" w:rsidR="00A02C7A" w:rsidP="00BF60F8" w:rsidRDefault="00A02C7A" w14:paraId="78BB5CAD" w14:textId="77777777">
      <w:pPr>
        <w:widowControl w:val="0"/>
        <w:autoSpaceDE w:val="0"/>
        <w:autoSpaceDN w:val="0"/>
        <w:adjustRightInd w:val="0"/>
        <w:jc w:val="both"/>
        <w:rPr>
          <w:rFonts w:asciiTheme="majorBidi" w:hAnsiTheme="majorBidi" w:cstheme="majorBidi"/>
        </w:rPr>
      </w:pPr>
    </w:p>
    <w:p w:rsidRPr="00DC33F6" w:rsidR="00A02C7A" w:rsidP="00BF60F8" w:rsidRDefault="00A02C7A" w14:paraId="46DF6124" w14:textId="77777777">
      <w:pPr>
        <w:widowControl w:val="0"/>
        <w:autoSpaceDE w:val="0"/>
        <w:autoSpaceDN w:val="0"/>
        <w:adjustRightInd w:val="0"/>
        <w:jc w:val="both"/>
        <w:rPr>
          <w:rFonts w:asciiTheme="majorBidi" w:hAnsiTheme="majorBidi" w:cstheme="majorBidi"/>
        </w:rPr>
      </w:pPr>
      <w:r w:rsidRPr="00DC33F6">
        <w:rPr>
          <w:rFonts w:asciiTheme="majorBidi" w:hAnsiTheme="majorBidi" w:cstheme="majorBidi"/>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rsidRPr="00DC33F6" w:rsidR="00A02C7A" w:rsidP="00BF60F8" w:rsidRDefault="00A02C7A" w14:paraId="029E8B82" w14:textId="77777777">
      <w:pPr>
        <w:jc w:val="both"/>
        <w:rPr>
          <w:rFonts w:asciiTheme="majorBidi" w:hAnsiTheme="majorBidi" w:cstheme="majorBidi"/>
        </w:rPr>
      </w:pPr>
    </w:p>
    <w:p w:rsidRPr="00DC33F6" w:rsidR="00A02C7A" w:rsidP="00BF60F8" w:rsidRDefault="00A02C7A" w14:paraId="175A9D25" w14:textId="427D4E21">
      <w:pPr>
        <w:widowControl w:val="0"/>
        <w:autoSpaceDE w:val="0"/>
        <w:autoSpaceDN w:val="0"/>
        <w:adjustRightInd w:val="0"/>
        <w:jc w:val="both"/>
        <w:rPr>
          <w:rFonts w:asciiTheme="majorBidi" w:hAnsiTheme="majorBidi" w:cstheme="majorBidi"/>
        </w:rPr>
      </w:pPr>
      <w:r w:rsidRPr="00DC33F6">
        <w:rPr>
          <w:rFonts w:asciiTheme="majorBidi" w:hAnsiTheme="majorBidi" w:cstheme="majorBidi"/>
        </w:rPr>
        <w:t>Each RUNO will provide the Administrative Agent and the PBSO (for narrative reports only) with:</w:t>
      </w:r>
    </w:p>
    <w:p w:rsidRPr="00DC33F6" w:rsidR="00F42430" w:rsidP="00BF60F8" w:rsidRDefault="00F42430" w14:paraId="5C2B146A" w14:textId="7BBB0AD5">
      <w:pPr>
        <w:widowControl w:val="0"/>
        <w:autoSpaceDE w:val="0"/>
        <w:autoSpaceDN w:val="0"/>
        <w:adjustRightInd w:val="0"/>
        <w:jc w:val="both"/>
        <w:rPr>
          <w:rFonts w:asciiTheme="majorBidi" w:hAnsiTheme="majorBidi" w:cstheme="majorBidi"/>
        </w:rPr>
      </w:pPr>
    </w:p>
    <w:tbl>
      <w:tblPr>
        <w:tblStyle w:val="TableGrid"/>
        <w:tblW w:w="9214" w:type="dxa"/>
        <w:jc w:val="center"/>
        <w:tblLook w:val="04A0" w:firstRow="1" w:lastRow="0" w:firstColumn="1" w:lastColumn="0" w:noHBand="0" w:noVBand="1"/>
      </w:tblPr>
      <w:tblGrid>
        <w:gridCol w:w="2552"/>
        <w:gridCol w:w="2693"/>
        <w:gridCol w:w="3969"/>
      </w:tblGrid>
      <w:tr w:rsidRPr="00DC33F6" w:rsidR="00F42430" w:rsidTr="005652D3" w14:paraId="31BFDAB5" w14:textId="77777777">
        <w:trPr>
          <w:jc w:val="center"/>
        </w:trPr>
        <w:tc>
          <w:tcPr>
            <w:tcW w:w="2552" w:type="dxa"/>
          </w:tcPr>
          <w:p w:rsidRPr="00DC33F6" w:rsidR="00F42430" w:rsidP="00BF60F8" w:rsidRDefault="00F42430" w14:paraId="58D27098"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Type of report</w:t>
            </w:r>
          </w:p>
        </w:tc>
        <w:tc>
          <w:tcPr>
            <w:tcW w:w="2693" w:type="dxa"/>
          </w:tcPr>
          <w:p w:rsidRPr="00DC33F6" w:rsidR="00F42430" w:rsidP="00BF60F8" w:rsidRDefault="00F42430" w14:paraId="1C366178"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Due when</w:t>
            </w:r>
          </w:p>
        </w:tc>
        <w:tc>
          <w:tcPr>
            <w:tcW w:w="3969" w:type="dxa"/>
          </w:tcPr>
          <w:p w:rsidRPr="00DC33F6" w:rsidR="00F42430" w:rsidP="00BF60F8" w:rsidRDefault="00F42430" w14:paraId="6D4601CC"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Submitted by</w:t>
            </w:r>
          </w:p>
        </w:tc>
      </w:tr>
      <w:tr w:rsidRPr="00DC33F6" w:rsidR="00F42430" w:rsidTr="005652D3" w14:paraId="6A888489" w14:textId="77777777">
        <w:trPr>
          <w:jc w:val="center"/>
        </w:trPr>
        <w:tc>
          <w:tcPr>
            <w:tcW w:w="2552" w:type="dxa"/>
          </w:tcPr>
          <w:p w:rsidRPr="00DC33F6" w:rsidR="00F42430" w:rsidP="00BF60F8" w:rsidRDefault="000F510B" w14:paraId="2836254D" w14:textId="03D17F1F">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lastRenderedPageBreak/>
              <w:t>Semi</w:t>
            </w:r>
            <w:r w:rsidRPr="00DC33F6" w:rsidR="00F42430">
              <w:rPr>
                <w:rFonts w:asciiTheme="majorBidi" w:hAnsiTheme="majorBidi" w:cstheme="majorBidi"/>
                <w:sz w:val="24"/>
                <w:szCs w:val="24"/>
              </w:rPr>
              <w:t>-annual project progress report</w:t>
            </w:r>
          </w:p>
        </w:tc>
        <w:tc>
          <w:tcPr>
            <w:tcW w:w="2693" w:type="dxa"/>
          </w:tcPr>
          <w:p w:rsidRPr="00DC33F6" w:rsidR="00F42430" w:rsidP="00BF60F8" w:rsidRDefault="00F42430" w14:paraId="4041C2C1" w14:textId="17067D1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15 June</w:t>
            </w:r>
          </w:p>
        </w:tc>
        <w:tc>
          <w:tcPr>
            <w:tcW w:w="3969" w:type="dxa"/>
          </w:tcPr>
          <w:p w:rsidRPr="00DC33F6" w:rsidR="00F42430" w:rsidP="00BF60F8" w:rsidRDefault="00F42430" w14:paraId="35D94067" w14:textId="50A8943F">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 on behalf of all implementing organizations and in consultation with/ quality assurance by PBF Secretariats, where they exist</w:t>
            </w:r>
          </w:p>
        </w:tc>
      </w:tr>
      <w:tr w:rsidRPr="00DC33F6" w:rsidR="000F510B" w:rsidTr="005652D3" w14:paraId="6F818A2C" w14:textId="77777777">
        <w:trPr>
          <w:jc w:val="center"/>
        </w:trPr>
        <w:tc>
          <w:tcPr>
            <w:tcW w:w="2552" w:type="dxa"/>
          </w:tcPr>
          <w:p w:rsidRPr="00DC33F6" w:rsidR="000F510B" w:rsidDel="000F510B" w:rsidP="00BF60F8" w:rsidRDefault="000F510B" w14:paraId="7FAC566E" w14:textId="548F917F">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Annual project progress report</w:t>
            </w:r>
          </w:p>
        </w:tc>
        <w:tc>
          <w:tcPr>
            <w:tcW w:w="2693" w:type="dxa"/>
          </w:tcPr>
          <w:p w:rsidRPr="00DC33F6" w:rsidR="000F510B" w:rsidP="00BF60F8" w:rsidRDefault="000F510B" w14:paraId="117CB05A" w14:textId="7A8F49AD">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15 November</w:t>
            </w:r>
          </w:p>
        </w:tc>
        <w:tc>
          <w:tcPr>
            <w:tcW w:w="3969" w:type="dxa"/>
          </w:tcPr>
          <w:p w:rsidRPr="00DC33F6" w:rsidR="000F510B" w:rsidP="00BF60F8" w:rsidRDefault="000F510B" w14:paraId="77861FDE" w14:textId="56ABCFCD">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 on behalf of all implementing organizations and in consultation with/ quality assurance by PBF Secretariats, where they exist</w:t>
            </w:r>
          </w:p>
        </w:tc>
      </w:tr>
      <w:tr w:rsidRPr="00DC33F6" w:rsidR="00F42430" w:rsidTr="005652D3" w14:paraId="60B0EB55" w14:textId="77777777">
        <w:trPr>
          <w:jc w:val="center"/>
        </w:trPr>
        <w:tc>
          <w:tcPr>
            <w:tcW w:w="2552" w:type="dxa"/>
          </w:tcPr>
          <w:p w:rsidRPr="00DC33F6" w:rsidR="00F42430" w:rsidP="00BF60F8" w:rsidRDefault="00F42430" w14:paraId="125162CD"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End of project report covering entire project duration</w:t>
            </w:r>
          </w:p>
        </w:tc>
        <w:tc>
          <w:tcPr>
            <w:tcW w:w="2693" w:type="dxa"/>
          </w:tcPr>
          <w:p w:rsidRPr="00DC33F6" w:rsidR="00F42430" w:rsidP="00BF60F8" w:rsidRDefault="00F42430" w14:paraId="5747FC95"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Within three months from the operational project closure (it can be submitted instead of an annual report if timing coincides)</w:t>
            </w:r>
          </w:p>
        </w:tc>
        <w:tc>
          <w:tcPr>
            <w:tcW w:w="3969" w:type="dxa"/>
          </w:tcPr>
          <w:p w:rsidRPr="00DC33F6" w:rsidR="00F42430" w:rsidP="00BF60F8" w:rsidRDefault="00F42430" w14:paraId="7FB1BD1D" w14:textId="64B683E4">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 on behalf of all implementing organizations and in consultation with/ quality assurance by PBF Secretariats, where they exist</w:t>
            </w:r>
          </w:p>
        </w:tc>
      </w:tr>
      <w:tr w:rsidRPr="00DC33F6" w:rsidR="00F42430" w:rsidTr="005652D3" w14:paraId="58D3F969" w14:textId="77777777">
        <w:trPr>
          <w:jc w:val="center"/>
        </w:trPr>
        <w:tc>
          <w:tcPr>
            <w:tcW w:w="2552" w:type="dxa"/>
          </w:tcPr>
          <w:p w:rsidRPr="00DC33F6" w:rsidR="00F42430" w:rsidP="00BF60F8" w:rsidRDefault="00F42430" w14:paraId="7E4107FF" w14:textId="6EF99100">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 xml:space="preserve">Annual strategic peacebuilding and PBF progress report (for PRF allocations only), which may contain a request for additional PBF allocation if the context requires it </w:t>
            </w:r>
          </w:p>
        </w:tc>
        <w:tc>
          <w:tcPr>
            <w:tcW w:w="2693" w:type="dxa"/>
          </w:tcPr>
          <w:p w:rsidRPr="00DC33F6" w:rsidR="00F42430" w:rsidP="00BF60F8" w:rsidRDefault="00F42430" w14:paraId="1FDCC5F6"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1 December</w:t>
            </w:r>
          </w:p>
        </w:tc>
        <w:tc>
          <w:tcPr>
            <w:tcW w:w="3969" w:type="dxa"/>
          </w:tcPr>
          <w:p w:rsidRPr="00DC33F6" w:rsidR="00F42430" w:rsidP="00BF60F8" w:rsidRDefault="00F42430" w14:paraId="73A33FD0"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PBF Secretariat on behalf of the PBF Steering Committee, where it exists or Head of UN Country Team where it does not.</w:t>
            </w:r>
          </w:p>
        </w:tc>
      </w:tr>
    </w:tbl>
    <w:p w:rsidRPr="00DC33F6" w:rsidR="00F42430" w:rsidP="00BF60F8" w:rsidRDefault="00F42430" w14:paraId="519B95E6" w14:textId="77777777">
      <w:pPr>
        <w:widowControl w:val="0"/>
        <w:autoSpaceDE w:val="0"/>
        <w:autoSpaceDN w:val="0"/>
        <w:adjustRightInd w:val="0"/>
        <w:jc w:val="both"/>
        <w:rPr>
          <w:rFonts w:asciiTheme="majorBidi" w:hAnsiTheme="majorBidi" w:cstheme="majorBidi"/>
        </w:rPr>
      </w:pPr>
    </w:p>
    <w:p w:rsidRPr="00DC33F6" w:rsidR="00F42430" w:rsidP="00BF60F8" w:rsidRDefault="00F42430" w14:paraId="1088446F" w14:textId="3DCF8040">
      <w:pPr>
        <w:jc w:val="both"/>
        <w:outlineLvl w:val="0"/>
        <w:rPr>
          <w:rFonts w:asciiTheme="majorBidi" w:hAnsiTheme="majorBidi" w:cstheme="majorBidi"/>
          <w:lang w:eastAsia="en-GB"/>
        </w:rPr>
      </w:pPr>
      <w:r w:rsidRPr="00DC33F6">
        <w:rPr>
          <w:rFonts w:asciiTheme="majorBidi" w:hAnsiTheme="majorBidi" w:cstheme="majorBidi"/>
          <w:lang w:eastAsia="en-GB"/>
        </w:rPr>
        <w:t>Financial reporting and timeline</w:t>
      </w:r>
    </w:p>
    <w:p w:rsidRPr="00DC33F6" w:rsidR="00F42430" w:rsidP="00BF60F8" w:rsidRDefault="00F42430" w14:paraId="56B62140" w14:textId="77777777">
      <w:pPr>
        <w:jc w:val="both"/>
        <w:rPr>
          <w:rFonts w:asciiTheme="majorBidi" w:hAnsiTheme="majorBidi" w:cstheme="majorBidi"/>
          <w:lang w:eastAsia="en-GB"/>
        </w:rPr>
      </w:pPr>
    </w:p>
    <w:tbl>
      <w:tblPr>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7313"/>
      </w:tblGrid>
      <w:tr w:rsidRPr="00DC33F6" w:rsidR="00F42430" w:rsidTr="005652D3" w14:paraId="77A8A411" w14:textId="77777777">
        <w:trPr>
          <w:jc w:val="center"/>
        </w:trPr>
        <w:tc>
          <w:tcPr>
            <w:tcW w:w="1795" w:type="dxa"/>
            <w:shd w:val="clear" w:color="auto" w:fill="E2EFD9"/>
          </w:tcPr>
          <w:p w:rsidRPr="00DC33F6" w:rsidR="00F42430" w:rsidP="00BF60F8" w:rsidRDefault="00F42430" w14:paraId="242686AB" w14:textId="77777777">
            <w:pPr>
              <w:jc w:val="both"/>
              <w:rPr>
                <w:rFonts w:asciiTheme="majorBidi" w:hAnsiTheme="majorBidi" w:cstheme="majorBidi"/>
                <w:b/>
                <w:lang w:eastAsia="en-GB"/>
              </w:rPr>
            </w:pPr>
            <w:r w:rsidRPr="00DC33F6">
              <w:rPr>
                <w:rFonts w:asciiTheme="majorBidi" w:hAnsiTheme="majorBidi" w:cstheme="majorBidi"/>
                <w:b/>
                <w:lang w:eastAsia="en-GB"/>
              </w:rPr>
              <w:t>Timeline</w:t>
            </w:r>
          </w:p>
        </w:tc>
        <w:tc>
          <w:tcPr>
            <w:tcW w:w="7313" w:type="dxa"/>
            <w:shd w:val="clear" w:color="auto" w:fill="E2EFD9"/>
          </w:tcPr>
          <w:p w:rsidRPr="00DC33F6" w:rsidR="00F42430" w:rsidP="00BF60F8" w:rsidRDefault="00F42430" w14:paraId="75090F9B" w14:textId="77777777">
            <w:pPr>
              <w:jc w:val="both"/>
              <w:rPr>
                <w:rFonts w:asciiTheme="majorBidi" w:hAnsiTheme="majorBidi" w:cstheme="majorBidi"/>
                <w:b/>
                <w:lang w:eastAsia="en-GB"/>
              </w:rPr>
            </w:pPr>
            <w:r w:rsidRPr="00DC33F6">
              <w:rPr>
                <w:rFonts w:asciiTheme="majorBidi" w:hAnsiTheme="majorBidi" w:cstheme="majorBidi"/>
                <w:b/>
                <w:lang w:eastAsia="en-GB"/>
              </w:rPr>
              <w:t>Event</w:t>
            </w:r>
          </w:p>
        </w:tc>
      </w:tr>
      <w:tr w:rsidRPr="00DC33F6" w:rsidR="00F42430" w:rsidTr="005652D3" w14:paraId="69B9C75F" w14:textId="77777777">
        <w:trPr>
          <w:jc w:val="center"/>
        </w:trPr>
        <w:tc>
          <w:tcPr>
            <w:tcW w:w="1795" w:type="dxa"/>
            <w:shd w:val="clear" w:color="auto" w:fill="auto"/>
          </w:tcPr>
          <w:p w:rsidRPr="00DC33F6" w:rsidR="00F42430" w:rsidP="00BF60F8" w:rsidRDefault="004470EF" w14:paraId="1BAB1CA2" w14:textId="646013C4">
            <w:pPr>
              <w:jc w:val="both"/>
              <w:rPr>
                <w:rFonts w:asciiTheme="majorBidi" w:hAnsiTheme="majorBidi" w:cstheme="majorBidi"/>
                <w:b/>
                <w:lang w:eastAsia="en-GB"/>
              </w:rPr>
            </w:pPr>
            <w:r w:rsidRPr="00DC33F6">
              <w:rPr>
                <w:rFonts w:asciiTheme="majorBidi" w:hAnsiTheme="majorBidi" w:cstheme="majorBidi"/>
                <w:b/>
                <w:lang w:eastAsia="en-GB"/>
              </w:rPr>
              <w:t>30 April</w:t>
            </w:r>
          </w:p>
        </w:tc>
        <w:tc>
          <w:tcPr>
            <w:tcW w:w="7313" w:type="dxa"/>
            <w:shd w:val="clear" w:color="auto" w:fill="auto"/>
          </w:tcPr>
          <w:p w:rsidRPr="00DC33F6" w:rsidR="00F42430" w:rsidP="00BF60F8" w:rsidRDefault="00F42430" w14:paraId="0E764174" w14:textId="31E84BB6">
            <w:pPr>
              <w:jc w:val="both"/>
              <w:rPr>
                <w:rFonts w:asciiTheme="majorBidi" w:hAnsiTheme="majorBidi" w:cstheme="majorBidi"/>
                <w:lang w:eastAsia="en-GB"/>
              </w:rPr>
            </w:pPr>
            <w:r w:rsidRPr="00DC33F6">
              <w:rPr>
                <w:rFonts w:asciiTheme="majorBidi" w:hAnsiTheme="majorBidi" w:cstheme="majorBidi"/>
                <w:lang w:eastAsia="en-GB"/>
              </w:rPr>
              <w:t xml:space="preserve">Annual reporting – Report </w:t>
            </w:r>
            <w:r w:rsidRPr="00DC33F6">
              <w:rPr>
                <w:rFonts w:asciiTheme="majorBidi" w:hAnsiTheme="majorBidi" w:cstheme="majorBidi"/>
                <w:b/>
                <w:lang w:eastAsia="en-GB"/>
              </w:rPr>
              <w:t>Q4 expenses</w:t>
            </w:r>
            <w:r w:rsidRPr="00DC33F6">
              <w:rPr>
                <w:rFonts w:asciiTheme="majorBidi" w:hAnsiTheme="majorBidi" w:cstheme="majorBidi"/>
                <w:lang w:eastAsia="en-GB"/>
              </w:rPr>
              <w:t xml:space="preserve"> (Jan. to Dec. of previous year)</w:t>
            </w:r>
          </w:p>
        </w:tc>
      </w:tr>
      <w:tr w:rsidRPr="00DC33F6" w:rsidR="00F42430" w:rsidTr="005652D3" w14:paraId="1D9304A5" w14:textId="77777777">
        <w:trPr>
          <w:jc w:val="center"/>
        </w:trPr>
        <w:tc>
          <w:tcPr>
            <w:tcW w:w="9108" w:type="dxa"/>
            <w:gridSpan w:val="2"/>
            <w:shd w:val="clear" w:color="auto" w:fill="auto"/>
          </w:tcPr>
          <w:p w:rsidRPr="00DC33F6" w:rsidR="00F42430" w:rsidP="00BF60F8" w:rsidRDefault="00F42430" w14:paraId="17226540" w14:textId="77777777">
            <w:pPr>
              <w:jc w:val="both"/>
              <w:rPr>
                <w:rFonts w:asciiTheme="majorBidi" w:hAnsiTheme="majorBidi" w:cstheme="majorBidi"/>
                <w:b/>
                <w:i/>
                <w:lang w:eastAsia="en-GB"/>
              </w:rPr>
            </w:pPr>
            <w:r w:rsidRPr="00DC33F6">
              <w:rPr>
                <w:rFonts w:asciiTheme="majorBidi" w:hAnsiTheme="majorBidi" w:cstheme="majorBidi"/>
                <w:b/>
                <w:i/>
                <w:lang w:eastAsia="en-GB"/>
              </w:rPr>
              <w:t xml:space="preserve">Certified final financial report to be provided </w:t>
            </w:r>
            <w:r w:rsidRPr="00DC33F6">
              <w:rPr>
                <w:rFonts w:asciiTheme="majorBidi" w:hAnsiTheme="majorBidi" w:cstheme="majorBidi"/>
                <w:b/>
                <w:i/>
              </w:rPr>
              <w:t>by 30 June of the calendar year after project closure</w:t>
            </w:r>
          </w:p>
        </w:tc>
      </w:tr>
    </w:tbl>
    <w:p w:rsidRPr="00DC33F6" w:rsidR="00F42430" w:rsidP="00BF60F8" w:rsidRDefault="00F42430" w14:paraId="2C25F0DB" w14:textId="77777777">
      <w:pPr>
        <w:jc w:val="both"/>
        <w:rPr>
          <w:rFonts w:asciiTheme="majorBidi" w:hAnsiTheme="majorBidi" w:cstheme="majorBidi"/>
          <w:lang w:eastAsia="en-GB"/>
        </w:rPr>
      </w:pPr>
    </w:p>
    <w:p w:rsidRPr="00DC33F6" w:rsidR="00F42430" w:rsidP="00BF60F8" w:rsidRDefault="00F42430" w14:paraId="4695BCE7" w14:textId="77777777">
      <w:pPr>
        <w:jc w:val="both"/>
        <w:rPr>
          <w:rFonts w:asciiTheme="majorBidi" w:hAnsiTheme="majorBidi" w:cstheme="majorBidi"/>
          <w:lang w:eastAsia="en-GB"/>
        </w:rPr>
      </w:pPr>
      <w:r w:rsidRPr="00DC33F6">
        <w:rPr>
          <w:rFonts w:asciiTheme="majorBidi" w:hAnsiTheme="majorBidi" w:cstheme="majorBidi"/>
          <w:lang w:eastAsia="en-GB"/>
        </w:rPr>
        <w:t>UNEX also opens for voluntary financial reporting for UN recipient organizations the following dates</w:t>
      </w:r>
    </w:p>
    <w:tbl>
      <w:tblPr>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7313"/>
      </w:tblGrid>
      <w:tr w:rsidRPr="00DC33F6" w:rsidR="00F42430" w:rsidTr="005652D3" w14:paraId="2940B238" w14:textId="77777777">
        <w:trPr>
          <w:jc w:val="center"/>
        </w:trPr>
        <w:tc>
          <w:tcPr>
            <w:tcW w:w="1795" w:type="dxa"/>
            <w:shd w:val="clear" w:color="auto" w:fill="auto"/>
          </w:tcPr>
          <w:p w:rsidRPr="00DC33F6" w:rsidR="00F42430" w:rsidP="00BF60F8" w:rsidRDefault="00F42430" w14:paraId="797CBE5C" w14:textId="77777777">
            <w:pPr>
              <w:jc w:val="both"/>
              <w:rPr>
                <w:rFonts w:asciiTheme="majorBidi" w:hAnsiTheme="majorBidi" w:cstheme="majorBidi"/>
                <w:b/>
                <w:lang w:eastAsia="en-GB"/>
              </w:rPr>
            </w:pPr>
            <w:r w:rsidRPr="00DC33F6">
              <w:rPr>
                <w:rFonts w:asciiTheme="majorBidi" w:hAnsiTheme="majorBidi" w:cstheme="majorBidi"/>
                <w:b/>
                <w:lang w:eastAsia="en-GB"/>
              </w:rPr>
              <w:t>31 July</w:t>
            </w:r>
          </w:p>
        </w:tc>
        <w:tc>
          <w:tcPr>
            <w:tcW w:w="7313" w:type="dxa"/>
            <w:shd w:val="clear" w:color="auto" w:fill="auto"/>
          </w:tcPr>
          <w:p w:rsidRPr="00DC33F6" w:rsidR="00F42430" w:rsidP="00BF60F8" w:rsidRDefault="00F42430" w14:paraId="419FC476" w14:textId="77777777">
            <w:pPr>
              <w:jc w:val="both"/>
              <w:rPr>
                <w:rFonts w:asciiTheme="majorBidi" w:hAnsiTheme="majorBidi" w:cstheme="majorBidi"/>
                <w:lang w:eastAsia="en-GB"/>
              </w:rPr>
            </w:pPr>
            <w:r w:rsidRPr="00DC33F6">
              <w:rPr>
                <w:rFonts w:asciiTheme="majorBidi" w:hAnsiTheme="majorBidi" w:cstheme="majorBidi"/>
                <w:lang w:eastAsia="en-GB"/>
              </w:rPr>
              <w:t>Voluntary Q2 expenses (January to June)</w:t>
            </w:r>
          </w:p>
        </w:tc>
      </w:tr>
      <w:tr w:rsidRPr="00DC33F6" w:rsidR="00F42430" w:rsidTr="005652D3" w14:paraId="6F5176BF" w14:textId="77777777">
        <w:trPr>
          <w:jc w:val="center"/>
        </w:trPr>
        <w:tc>
          <w:tcPr>
            <w:tcW w:w="1795" w:type="dxa"/>
            <w:shd w:val="clear" w:color="auto" w:fill="auto"/>
          </w:tcPr>
          <w:p w:rsidRPr="00DC33F6" w:rsidR="00F42430" w:rsidP="00BF60F8" w:rsidRDefault="00F42430" w14:paraId="3201CF88" w14:textId="77777777">
            <w:pPr>
              <w:jc w:val="both"/>
              <w:rPr>
                <w:rFonts w:asciiTheme="majorBidi" w:hAnsiTheme="majorBidi" w:cstheme="majorBidi"/>
                <w:b/>
                <w:lang w:eastAsia="en-GB"/>
              </w:rPr>
            </w:pPr>
            <w:r w:rsidRPr="00DC33F6">
              <w:rPr>
                <w:rFonts w:asciiTheme="majorBidi" w:hAnsiTheme="majorBidi" w:cstheme="majorBidi"/>
                <w:b/>
                <w:lang w:eastAsia="en-GB"/>
              </w:rPr>
              <w:t>31 October</w:t>
            </w:r>
          </w:p>
        </w:tc>
        <w:tc>
          <w:tcPr>
            <w:tcW w:w="7313" w:type="dxa"/>
            <w:shd w:val="clear" w:color="auto" w:fill="auto"/>
          </w:tcPr>
          <w:p w:rsidRPr="00DC33F6" w:rsidR="00F42430" w:rsidP="00BF60F8" w:rsidRDefault="00F42430" w14:paraId="0A836F4C" w14:textId="77777777">
            <w:pPr>
              <w:jc w:val="both"/>
              <w:rPr>
                <w:rFonts w:asciiTheme="majorBidi" w:hAnsiTheme="majorBidi" w:cstheme="majorBidi"/>
                <w:lang w:eastAsia="en-GB"/>
              </w:rPr>
            </w:pPr>
            <w:r w:rsidRPr="00DC33F6">
              <w:rPr>
                <w:rFonts w:asciiTheme="majorBidi" w:hAnsiTheme="majorBidi" w:cstheme="majorBidi"/>
                <w:lang w:eastAsia="en-GB"/>
              </w:rPr>
              <w:t>Voluntary Q3 expenses (January to September)</w:t>
            </w:r>
          </w:p>
        </w:tc>
      </w:tr>
    </w:tbl>
    <w:p w:rsidRPr="00DC33F6" w:rsidR="00A02C7A" w:rsidP="00BF60F8" w:rsidRDefault="00A02C7A" w14:paraId="0A4B60A6" w14:textId="77777777">
      <w:pPr>
        <w:widowControl w:val="0"/>
        <w:autoSpaceDE w:val="0"/>
        <w:autoSpaceDN w:val="0"/>
        <w:adjustRightInd w:val="0"/>
        <w:jc w:val="both"/>
        <w:rPr>
          <w:rFonts w:asciiTheme="majorBidi" w:hAnsiTheme="majorBidi" w:cstheme="majorBidi"/>
        </w:rPr>
      </w:pPr>
    </w:p>
    <w:p w:rsidRPr="00DC33F6" w:rsidR="00A02C7A" w:rsidP="00BF60F8" w:rsidRDefault="00A02C7A" w14:paraId="7414ED71" w14:textId="7AB92E50">
      <w:pPr>
        <w:autoSpaceDE w:val="0"/>
        <w:autoSpaceDN w:val="0"/>
        <w:adjustRightInd w:val="0"/>
        <w:spacing w:after="120"/>
        <w:jc w:val="both"/>
        <w:rPr>
          <w:rFonts w:asciiTheme="majorBidi" w:hAnsiTheme="majorBidi" w:cstheme="majorBidi"/>
        </w:rPr>
      </w:pPr>
      <w:r w:rsidRPr="00DC33F6">
        <w:rPr>
          <w:rFonts w:asciiTheme="majorBidi" w:hAnsiTheme="majorBidi" w:cstheme="majorBidi"/>
        </w:rPr>
        <w:t>Unspent Balance</w:t>
      </w:r>
      <w:r w:rsidRPr="00DC33F6" w:rsidR="00130586">
        <w:rPr>
          <w:rFonts w:asciiTheme="majorBidi" w:hAnsiTheme="majorBidi" w:cstheme="majorBidi"/>
        </w:rPr>
        <w:t xml:space="preserve"> exceeding USD 250,</w:t>
      </w:r>
      <w:r w:rsidRPr="00DC33F6">
        <w:rPr>
          <w:rFonts w:asciiTheme="majorBidi" w:hAnsiTheme="majorBidi" w:cstheme="majorBidi"/>
        </w:rPr>
        <w:t xml:space="preserve"> at the closure of the project would have to been refunded and a notification sent to the MPTF Office, no later than six months (30 June) of the year following the completion of the activities.</w:t>
      </w:r>
    </w:p>
    <w:p w:rsidRPr="00DC33F6" w:rsidR="00A02C7A" w:rsidP="00BF60F8" w:rsidRDefault="00A02C7A" w14:paraId="61E5F0BA" w14:textId="77777777">
      <w:pPr>
        <w:jc w:val="both"/>
        <w:rPr>
          <w:rFonts w:asciiTheme="majorBidi" w:hAnsiTheme="majorBidi" w:cstheme="majorBidi"/>
          <w:b/>
        </w:rPr>
      </w:pPr>
    </w:p>
    <w:p w:rsidRPr="00DC33F6" w:rsidR="00A02C7A" w:rsidP="00BF60F8" w:rsidRDefault="00A02C7A" w14:paraId="4D50EB82" w14:textId="77777777">
      <w:pPr>
        <w:jc w:val="both"/>
        <w:rPr>
          <w:rFonts w:asciiTheme="majorBidi" w:hAnsiTheme="majorBidi" w:cstheme="majorBidi"/>
          <w:b/>
        </w:rPr>
      </w:pPr>
      <w:r w:rsidRPr="00DC33F6">
        <w:rPr>
          <w:rFonts w:asciiTheme="majorBidi" w:hAnsiTheme="majorBidi" w:cstheme="majorBidi"/>
          <w:b/>
        </w:rPr>
        <w:t>Ownership of Equipment, Supplies and Other Property</w:t>
      </w:r>
    </w:p>
    <w:p w:rsidRPr="00DC33F6" w:rsidR="00A02C7A" w:rsidP="00BF60F8" w:rsidRDefault="00A02C7A" w14:paraId="3467AF32" w14:textId="77777777">
      <w:pPr>
        <w:jc w:val="both"/>
        <w:rPr>
          <w:rFonts w:asciiTheme="majorBidi" w:hAnsiTheme="majorBidi" w:cstheme="majorBidi"/>
          <w:color w:val="000000"/>
        </w:rPr>
      </w:pPr>
    </w:p>
    <w:p w:rsidRPr="00DC33F6" w:rsidR="00A02C7A" w:rsidP="00BF60F8" w:rsidRDefault="00A02C7A" w14:paraId="08B8EA42" w14:textId="77777777">
      <w:pPr>
        <w:jc w:val="both"/>
        <w:rPr>
          <w:rFonts w:asciiTheme="majorBidi" w:hAnsiTheme="majorBidi" w:cstheme="majorBidi"/>
        </w:rPr>
      </w:pPr>
      <w:r w:rsidRPr="00DC33F6">
        <w:rPr>
          <w:rFonts w:asciiTheme="majorBidi" w:hAnsiTheme="majorBidi" w:cstheme="majorBidi"/>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rsidRPr="00DC33F6" w:rsidR="00A02C7A" w:rsidP="00BF60F8" w:rsidRDefault="00A02C7A" w14:paraId="38FF9854" w14:textId="77777777">
      <w:pPr>
        <w:jc w:val="both"/>
        <w:rPr>
          <w:rFonts w:asciiTheme="majorBidi" w:hAnsiTheme="majorBidi" w:cstheme="majorBidi"/>
        </w:rPr>
      </w:pPr>
    </w:p>
    <w:p w:rsidRPr="00DC33F6" w:rsidR="00A02C7A" w:rsidP="00BF60F8" w:rsidRDefault="00A02C7A" w14:paraId="4083AAC1" w14:textId="77777777">
      <w:pPr>
        <w:jc w:val="both"/>
        <w:rPr>
          <w:rFonts w:asciiTheme="majorBidi" w:hAnsiTheme="majorBidi" w:cstheme="majorBidi"/>
          <w:b/>
        </w:rPr>
      </w:pPr>
      <w:r w:rsidRPr="00DC33F6">
        <w:rPr>
          <w:rFonts w:asciiTheme="majorBidi" w:hAnsiTheme="majorBidi" w:cstheme="majorBidi"/>
          <w:b/>
        </w:rPr>
        <w:t>Public Disclosure</w:t>
      </w:r>
    </w:p>
    <w:p w:rsidRPr="00DC33F6" w:rsidR="00A02C7A" w:rsidP="00BF60F8" w:rsidRDefault="00A02C7A" w14:paraId="163A7898" w14:textId="77777777">
      <w:pPr>
        <w:jc w:val="both"/>
        <w:rPr>
          <w:rFonts w:asciiTheme="majorBidi" w:hAnsiTheme="majorBidi" w:cstheme="majorBidi"/>
          <w:color w:val="000000"/>
        </w:rPr>
      </w:pPr>
    </w:p>
    <w:p w:rsidRPr="00DC33F6" w:rsidR="00A02C7A" w:rsidP="00BF60F8" w:rsidRDefault="00A02C7A" w14:paraId="5C3127D3" w14:textId="4938FAAD">
      <w:pPr>
        <w:jc w:val="both"/>
        <w:rPr>
          <w:rFonts w:asciiTheme="majorBidi" w:hAnsiTheme="majorBidi" w:cstheme="majorBidi"/>
        </w:rPr>
      </w:pPr>
      <w:r w:rsidRPr="00DC33F6">
        <w:rPr>
          <w:rFonts w:asciiTheme="majorBidi" w:hAnsiTheme="majorBidi" w:cstheme="majorBidi"/>
        </w:rPr>
        <w:lastRenderedPageBreak/>
        <w:t>The PBSO and Administrative Agent will ensure that operations of the PBF are publicly disclosed on the PBF website (</w:t>
      </w:r>
      <w:r w:rsidRPr="00693629" w:rsidR="00693629">
        <w:rPr>
          <w:rFonts w:asciiTheme="majorBidi" w:hAnsiTheme="majorBidi" w:cstheme="majorBidi"/>
        </w:rPr>
        <w:t>www.un.org/peacebuilding/fund</w:t>
      </w:r>
      <w:r w:rsidRPr="00DC33F6">
        <w:rPr>
          <w:rFonts w:asciiTheme="majorBidi" w:hAnsiTheme="majorBidi" w:cstheme="majorBidi"/>
        </w:rPr>
        <w:t>) and the Administrative Agent’s website (</w:t>
      </w:r>
      <w:hyperlink w:history="1" r:id="rId18">
        <w:r w:rsidRPr="00E52933" w:rsidR="00693629">
          <w:rPr>
            <w:rStyle w:val="Hyperlink"/>
            <w:rFonts w:asciiTheme="majorBidi" w:hAnsiTheme="majorBidi" w:cstheme="majorBidi"/>
          </w:rPr>
          <w:t>www.mptf.undp.org</w:t>
        </w:r>
      </w:hyperlink>
      <w:r w:rsidRPr="00DC33F6">
        <w:rPr>
          <w:rFonts w:asciiTheme="majorBidi" w:hAnsiTheme="majorBidi" w:cstheme="majorBidi"/>
        </w:rPr>
        <w:t>).</w:t>
      </w:r>
    </w:p>
    <w:p w:rsidR="00CD2D34" w:rsidP="00BF60F8" w:rsidRDefault="00CD2D34" w14:paraId="6060E668" w14:textId="77777777">
      <w:pPr>
        <w:jc w:val="both"/>
        <w:rPr>
          <w:rFonts w:asciiTheme="majorBidi" w:hAnsiTheme="majorBidi" w:cstheme="majorBidi"/>
        </w:rPr>
      </w:pPr>
    </w:p>
    <w:p w:rsidR="00BD7A3C" w:rsidP="00BF60F8" w:rsidRDefault="00BD7A3C" w14:paraId="7F9B8E7D" w14:textId="77777777">
      <w:pPr>
        <w:jc w:val="both"/>
        <w:rPr>
          <w:rFonts w:asciiTheme="majorBidi" w:hAnsiTheme="majorBidi" w:cstheme="majorBidi"/>
        </w:rPr>
      </w:pPr>
    </w:p>
    <w:p w:rsidRPr="00A15E6C" w:rsidR="00CD2D34" w:rsidP="00BF60F8" w:rsidRDefault="00BD7A3C" w14:paraId="33F4E3E1" w14:textId="44F8D45F">
      <w:pPr>
        <w:jc w:val="both"/>
        <w:rPr>
          <w:rFonts w:asciiTheme="majorBidi" w:hAnsiTheme="majorBidi" w:cstheme="majorBidi"/>
          <w:b/>
        </w:rPr>
      </w:pPr>
      <w:r w:rsidRPr="00A15E6C">
        <w:rPr>
          <w:rFonts w:asciiTheme="majorBidi" w:hAnsiTheme="majorBidi" w:cstheme="majorBidi"/>
          <w:b/>
          <w:spacing w:val="-3"/>
        </w:rPr>
        <w:t>A</w:t>
      </w:r>
      <w:r w:rsidRPr="00A15E6C" w:rsidR="00CD2D34">
        <w:rPr>
          <w:rFonts w:asciiTheme="majorBidi" w:hAnsiTheme="majorBidi" w:cstheme="majorBidi"/>
          <w:b/>
          <w:spacing w:val="-3"/>
        </w:rPr>
        <w:t xml:space="preserve">nnex </w:t>
      </w:r>
      <w:r w:rsidRPr="00A15E6C" w:rsidR="006F7558">
        <w:rPr>
          <w:rFonts w:asciiTheme="majorBidi" w:hAnsiTheme="majorBidi" w:cstheme="majorBidi"/>
          <w:b/>
          <w:spacing w:val="-3"/>
        </w:rPr>
        <w:t>B</w:t>
      </w:r>
      <w:r w:rsidRPr="00A15E6C" w:rsidR="00CD2D34">
        <w:rPr>
          <w:rFonts w:asciiTheme="majorBidi" w:hAnsiTheme="majorBidi" w:cstheme="majorBidi"/>
          <w:b/>
          <w:spacing w:val="-3"/>
        </w:rPr>
        <w:t>.2</w:t>
      </w:r>
      <w:r w:rsidR="005A3865">
        <w:rPr>
          <w:rFonts w:asciiTheme="majorBidi" w:hAnsiTheme="majorBidi" w:cstheme="majorBidi"/>
          <w:b/>
          <w:spacing w:val="-3"/>
        </w:rPr>
        <w:t>:</w:t>
      </w:r>
      <w:r w:rsidRPr="00A15E6C" w:rsidR="00CD2D34">
        <w:rPr>
          <w:rFonts w:asciiTheme="majorBidi" w:hAnsiTheme="majorBidi" w:cstheme="majorBidi"/>
          <w:b/>
        </w:rPr>
        <w:t xml:space="preserve"> Project Administrative arrangements for N</w:t>
      </w:r>
      <w:r w:rsidRPr="00A15E6C" w:rsidR="004D5B3D">
        <w:rPr>
          <w:rFonts w:asciiTheme="majorBidi" w:hAnsiTheme="majorBidi" w:cstheme="majorBidi"/>
          <w:b/>
        </w:rPr>
        <w:t>on-</w:t>
      </w:r>
      <w:r w:rsidRPr="00A15E6C" w:rsidR="00CD2D34">
        <w:rPr>
          <w:rFonts w:asciiTheme="majorBidi" w:hAnsiTheme="majorBidi" w:cstheme="majorBidi"/>
          <w:b/>
        </w:rPr>
        <w:t>U</w:t>
      </w:r>
      <w:r w:rsidRPr="00A15E6C" w:rsidR="004D5B3D">
        <w:rPr>
          <w:rFonts w:asciiTheme="majorBidi" w:hAnsiTheme="majorBidi" w:cstheme="majorBidi"/>
          <w:b/>
        </w:rPr>
        <w:t>N Recipient Organizations</w:t>
      </w:r>
      <w:r w:rsidRPr="00A15E6C" w:rsidR="00CD2D34">
        <w:rPr>
          <w:rFonts w:asciiTheme="majorBidi" w:hAnsiTheme="majorBidi" w:cstheme="majorBidi"/>
          <w:b/>
        </w:rPr>
        <w:t xml:space="preserve"> </w:t>
      </w:r>
    </w:p>
    <w:p w:rsidRPr="00DC33F6" w:rsidR="004D5B3D" w:rsidP="00BF60F8" w:rsidRDefault="004D5B3D" w14:paraId="14DE3AB2" w14:textId="77777777">
      <w:pPr>
        <w:jc w:val="both"/>
        <w:rPr>
          <w:rFonts w:asciiTheme="majorBidi" w:hAnsiTheme="majorBidi" w:cstheme="majorBidi"/>
        </w:rPr>
      </w:pPr>
    </w:p>
    <w:p w:rsidRPr="00DC33F6" w:rsidR="00CD2D34" w:rsidP="00BF60F8" w:rsidRDefault="00CD2D34" w14:paraId="54D6EB34" w14:textId="0D15B570">
      <w:pPr>
        <w:jc w:val="both"/>
        <w:rPr>
          <w:rFonts w:asciiTheme="majorBidi" w:hAnsiTheme="majorBidi" w:cstheme="majorBidi"/>
          <w:i/>
          <w:iCs/>
        </w:rPr>
      </w:pPr>
      <w:r w:rsidRPr="00DC33F6">
        <w:rPr>
          <w:rFonts w:asciiTheme="majorBidi" w:hAnsiTheme="majorBidi" w:cstheme="majorBidi"/>
          <w:i/>
          <w:iCs/>
        </w:rPr>
        <w:t>(This section uses standard wording – please do not remove)</w:t>
      </w:r>
    </w:p>
    <w:p w:rsidRPr="00DC33F6" w:rsidR="00CD2D34" w:rsidP="00BF60F8" w:rsidRDefault="00CD2D34" w14:paraId="540A1A22" w14:textId="77777777">
      <w:pPr>
        <w:jc w:val="both"/>
        <w:rPr>
          <w:rFonts w:asciiTheme="majorBidi" w:hAnsiTheme="majorBidi" w:cstheme="majorBidi"/>
        </w:rPr>
      </w:pPr>
    </w:p>
    <w:p w:rsidRPr="00DC33F6" w:rsidR="005E59A5" w:rsidP="00BF60F8" w:rsidRDefault="005E59A5" w14:paraId="4E381F2B" w14:textId="43CE4060">
      <w:pPr>
        <w:jc w:val="both"/>
        <w:rPr>
          <w:rFonts w:asciiTheme="majorBidi" w:hAnsiTheme="majorBidi" w:cstheme="majorBidi"/>
          <w:b/>
        </w:rPr>
      </w:pPr>
      <w:r w:rsidRPr="00DC33F6">
        <w:rPr>
          <w:rFonts w:asciiTheme="majorBidi" w:hAnsiTheme="majorBidi" w:cstheme="majorBidi"/>
          <w:b/>
        </w:rPr>
        <w:t>Accountability, transparency and reporting of the Recipient</w:t>
      </w:r>
      <w:r w:rsidRPr="00DC33F6" w:rsidR="00D05991">
        <w:rPr>
          <w:rFonts w:asciiTheme="majorBidi" w:hAnsiTheme="majorBidi" w:cstheme="majorBidi"/>
          <w:b/>
        </w:rPr>
        <w:t xml:space="preserve"> Non-United Nations Organization</w:t>
      </w:r>
      <w:r w:rsidRPr="00DC33F6">
        <w:rPr>
          <w:rFonts w:asciiTheme="majorBidi" w:hAnsiTheme="majorBidi" w:cstheme="majorBidi"/>
          <w:b/>
        </w:rPr>
        <w:t>:</w:t>
      </w:r>
    </w:p>
    <w:p w:rsidRPr="00DC33F6" w:rsidR="00D05991" w:rsidP="00BF60F8" w:rsidRDefault="00D05991" w14:paraId="5A8889AD" w14:textId="77777777">
      <w:pPr>
        <w:jc w:val="both"/>
        <w:rPr>
          <w:rFonts w:asciiTheme="majorBidi" w:hAnsiTheme="majorBidi" w:cstheme="majorBidi"/>
          <w:b/>
          <w:u w:val="single"/>
        </w:rPr>
      </w:pPr>
    </w:p>
    <w:p w:rsidRPr="00DC33F6" w:rsidR="005E59A5" w:rsidP="00BF60F8" w:rsidRDefault="005E59A5" w14:paraId="5A108EE9" w14:textId="650A912F">
      <w:pPr>
        <w:jc w:val="both"/>
        <w:rPr>
          <w:rFonts w:asciiTheme="majorBidi" w:hAnsiTheme="majorBidi" w:cstheme="majorBidi"/>
        </w:rPr>
      </w:pPr>
      <w:r w:rsidRPr="00DC33F6">
        <w:rPr>
          <w:rFonts w:asciiTheme="majorBidi" w:hAnsiTheme="majorBidi" w:cstheme="majorBidi"/>
        </w:rPr>
        <w:t xml:space="preserve">The Recipient </w:t>
      </w:r>
      <w:bookmarkStart w:name="_Hlk507165852" w:id="15"/>
      <w:r w:rsidRPr="00DC33F6" w:rsidR="00190DDF">
        <w:rPr>
          <w:rFonts w:asciiTheme="majorBidi" w:hAnsiTheme="majorBidi" w:cstheme="majorBidi"/>
        </w:rPr>
        <w:t xml:space="preserve">Non-United Nations </w:t>
      </w:r>
      <w:r w:rsidRPr="00DC33F6">
        <w:rPr>
          <w:rFonts w:asciiTheme="majorBidi" w:hAnsiTheme="majorBidi" w:cstheme="majorBidi"/>
        </w:rPr>
        <w:t xml:space="preserve">Organization </w:t>
      </w:r>
      <w:bookmarkEnd w:id="15"/>
      <w:r w:rsidRPr="00DC33F6">
        <w:rPr>
          <w:rFonts w:asciiTheme="majorBidi" w:hAnsiTheme="majorBidi" w:cstheme="majorBidi"/>
        </w:rPr>
        <w:t>will assume full programmatic and financial accountability for the funds disbursed to them by the Administrative Agent. Such funds will be administered by each recipient in accordance with its own regulations, rules, directives and procedures.</w:t>
      </w:r>
    </w:p>
    <w:p w:rsidRPr="00DC33F6" w:rsidR="005E59A5" w:rsidP="00BF60F8" w:rsidRDefault="005E59A5" w14:paraId="484755C3" w14:textId="77777777">
      <w:pPr>
        <w:jc w:val="both"/>
        <w:rPr>
          <w:rFonts w:asciiTheme="majorBidi" w:hAnsiTheme="majorBidi" w:cstheme="majorBidi"/>
        </w:rPr>
      </w:pPr>
    </w:p>
    <w:p w:rsidRPr="00DC33F6" w:rsidR="005E59A5" w:rsidP="00BF60F8" w:rsidRDefault="005E59A5" w14:paraId="73B200DD" w14:textId="435CBCCB">
      <w:pPr>
        <w:jc w:val="both"/>
        <w:rPr>
          <w:rFonts w:asciiTheme="majorBidi" w:hAnsiTheme="majorBidi" w:cstheme="majorBidi"/>
        </w:rPr>
      </w:pPr>
      <w:r w:rsidRPr="00DC33F6">
        <w:rPr>
          <w:rFonts w:asciiTheme="majorBidi" w:hAnsiTheme="majorBidi" w:cstheme="majorBidi"/>
        </w:rPr>
        <w:t xml:space="preserve">The Recipient </w:t>
      </w:r>
      <w:r w:rsidRPr="00DC33F6" w:rsidR="00C64B7B">
        <w:rPr>
          <w:rFonts w:asciiTheme="majorBidi" w:hAnsiTheme="majorBidi" w:cstheme="majorBidi"/>
        </w:rPr>
        <w:t xml:space="preserve">Non-United Nations Organization </w:t>
      </w:r>
      <w:r w:rsidRPr="00DC33F6" w:rsidR="004D5B3D">
        <w:rPr>
          <w:rFonts w:asciiTheme="majorBidi" w:hAnsiTheme="majorBidi" w:cstheme="majorBidi"/>
        </w:rPr>
        <w:t>will</w:t>
      </w:r>
      <w:r w:rsidRPr="00DC33F6">
        <w:rPr>
          <w:rFonts w:asciiTheme="majorBidi" w:hAnsiTheme="majorBidi" w:cstheme="majorBidi"/>
        </w:rPr>
        <w:t xml:space="preserve"> have full responsibility for ensuring that the Activity is implemented in accordance with the signed Project Document;</w:t>
      </w:r>
    </w:p>
    <w:p w:rsidRPr="00DC33F6" w:rsidR="005E59A5" w:rsidP="00BF60F8" w:rsidRDefault="005E59A5" w14:paraId="0ED81520" w14:textId="77777777">
      <w:pPr>
        <w:jc w:val="both"/>
        <w:rPr>
          <w:rFonts w:asciiTheme="majorBidi" w:hAnsiTheme="majorBidi" w:cstheme="majorBidi"/>
        </w:rPr>
      </w:pPr>
    </w:p>
    <w:p w:rsidRPr="00DC33F6" w:rsidR="005E59A5" w:rsidP="00BF60F8" w:rsidRDefault="005E59A5" w14:paraId="12AF2367" w14:textId="77777777">
      <w:pPr>
        <w:jc w:val="both"/>
        <w:rPr>
          <w:rFonts w:asciiTheme="majorBidi" w:hAnsiTheme="majorBidi" w:cstheme="majorBidi"/>
        </w:rPr>
      </w:pPr>
      <w:r w:rsidRPr="00DC33F6">
        <w:rPr>
          <w:rFonts w:asciiTheme="majorBidi" w:hAnsiTheme="majorBidi" w:cstheme="majorBidi"/>
        </w:rPr>
        <w:t>In the event of a financial review, audit or evaluation recommended by PBSO, the cost of such activity should be included in the project budget;</w:t>
      </w:r>
    </w:p>
    <w:p w:rsidRPr="00DC33F6" w:rsidR="005E59A5" w:rsidP="00BF60F8" w:rsidRDefault="005E59A5" w14:paraId="63EDD16D" w14:textId="77777777">
      <w:pPr>
        <w:jc w:val="both"/>
        <w:rPr>
          <w:rFonts w:asciiTheme="majorBidi" w:hAnsiTheme="majorBidi" w:cstheme="majorBidi"/>
        </w:rPr>
      </w:pPr>
    </w:p>
    <w:p w:rsidRPr="00DC33F6" w:rsidR="005E59A5" w:rsidP="00BF60F8" w:rsidRDefault="005E59A5" w14:paraId="3588267A" w14:textId="77777777">
      <w:pPr>
        <w:jc w:val="both"/>
        <w:rPr>
          <w:rFonts w:asciiTheme="majorBidi" w:hAnsiTheme="majorBidi" w:cstheme="majorBidi"/>
        </w:rPr>
      </w:pPr>
      <w:r w:rsidRPr="00DC33F6">
        <w:rPr>
          <w:rFonts w:asciiTheme="majorBidi" w:hAnsiTheme="majorBidi" w:cstheme="majorBidi"/>
        </w:rPr>
        <w:t>Ensure professional management of the Activity, including performance monitoring and reporting activities in accordance with PBSO guidelines.</w:t>
      </w:r>
    </w:p>
    <w:p w:rsidRPr="00DC33F6" w:rsidR="005E59A5" w:rsidP="00BF60F8" w:rsidRDefault="005E59A5" w14:paraId="4338F508" w14:textId="77777777">
      <w:pPr>
        <w:jc w:val="both"/>
        <w:rPr>
          <w:rFonts w:asciiTheme="majorBidi" w:hAnsiTheme="majorBidi" w:cstheme="majorBidi"/>
        </w:rPr>
      </w:pPr>
    </w:p>
    <w:p w:rsidRPr="00DC33F6" w:rsidR="005E59A5" w:rsidP="00BF60F8" w:rsidRDefault="004D5B3D" w14:paraId="7B1CFE28" w14:textId="4B14367D">
      <w:pPr>
        <w:jc w:val="both"/>
        <w:rPr>
          <w:rFonts w:asciiTheme="majorBidi" w:hAnsiTheme="majorBidi" w:cstheme="majorBidi"/>
        </w:rPr>
      </w:pPr>
      <w:r w:rsidRPr="00DC33F6">
        <w:rPr>
          <w:rFonts w:asciiTheme="majorBidi" w:hAnsiTheme="majorBidi" w:cstheme="majorBidi"/>
        </w:rPr>
        <w:t>Ensure c</w:t>
      </w:r>
      <w:r w:rsidRPr="00DC33F6" w:rsidR="005E59A5">
        <w:rPr>
          <w:rFonts w:asciiTheme="majorBidi" w:hAnsiTheme="majorBidi" w:cstheme="majorBidi"/>
        </w:rPr>
        <w:t>ompliance with the Financing Agreement and relevant applicable clauses in the Fund MOU.</w:t>
      </w:r>
    </w:p>
    <w:p w:rsidRPr="00DC33F6" w:rsidR="00C64B7B" w:rsidP="00BF60F8" w:rsidRDefault="00C64B7B" w14:paraId="54DF0DC2" w14:textId="77777777">
      <w:pPr>
        <w:jc w:val="both"/>
        <w:rPr>
          <w:rFonts w:asciiTheme="majorBidi" w:hAnsiTheme="majorBidi" w:cstheme="majorBidi"/>
          <w:b/>
          <w:u w:val="single"/>
        </w:rPr>
      </w:pPr>
    </w:p>
    <w:p w:rsidRPr="00DC33F6" w:rsidR="005E59A5" w:rsidP="00BF60F8" w:rsidRDefault="005E59A5" w14:paraId="224F44F6" w14:textId="3B352FF4">
      <w:pPr>
        <w:jc w:val="both"/>
        <w:rPr>
          <w:rFonts w:asciiTheme="majorBidi" w:hAnsiTheme="majorBidi" w:cstheme="majorBidi"/>
          <w:b/>
        </w:rPr>
      </w:pPr>
      <w:r w:rsidRPr="00DC33F6">
        <w:rPr>
          <w:rFonts w:asciiTheme="majorBidi" w:hAnsiTheme="majorBidi" w:cstheme="majorBidi"/>
          <w:b/>
        </w:rPr>
        <w:t>Reporting:</w:t>
      </w:r>
    </w:p>
    <w:p w:rsidRPr="00DC33F6" w:rsidR="00C64B7B" w:rsidP="00BF60F8" w:rsidRDefault="00C64B7B" w14:paraId="69744B4E" w14:textId="77777777">
      <w:pPr>
        <w:jc w:val="both"/>
        <w:rPr>
          <w:rFonts w:asciiTheme="majorBidi" w:hAnsiTheme="majorBidi" w:cstheme="majorBidi"/>
          <w:b/>
        </w:rPr>
      </w:pPr>
    </w:p>
    <w:p w:rsidRPr="00DC33F6" w:rsidR="005E59A5" w:rsidP="00BF60F8" w:rsidRDefault="005E59A5" w14:paraId="561551BB" w14:textId="77777777">
      <w:pPr>
        <w:jc w:val="both"/>
        <w:rPr>
          <w:rFonts w:asciiTheme="majorBidi" w:hAnsiTheme="majorBidi" w:cstheme="majorBidi"/>
        </w:rPr>
      </w:pPr>
      <w:r w:rsidRPr="00DC33F6">
        <w:rPr>
          <w:rFonts w:asciiTheme="majorBidi" w:hAnsiTheme="majorBidi" w:cstheme="majorBidi"/>
        </w:rPr>
        <w:t>Each Receipt will provide the Administrative Agent and the PBSO (for narrative reports only) with:</w:t>
      </w:r>
    </w:p>
    <w:p w:rsidRPr="00DC33F6" w:rsidR="005E59A5" w:rsidP="00BF60F8" w:rsidRDefault="005E59A5" w14:paraId="0AED4DE6" w14:textId="77777777">
      <w:pPr>
        <w:jc w:val="both"/>
        <w:rPr>
          <w:rFonts w:asciiTheme="majorBidi" w:hAnsiTheme="majorBidi" w:cstheme="majorBidi"/>
        </w:rPr>
      </w:pPr>
    </w:p>
    <w:tbl>
      <w:tblPr>
        <w:tblStyle w:val="TableGrid"/>
        <w:tblW w:w="9214" w:type="dxa"/>
        <w:jc w:val="center"/>
        <w:tblLook w:val="04A0" w:firstRow="1" w:lastRow="0" w:firstColumn="1" w:lastColumn="0" w:noHBand="0" w:noVBand="1"/>
      </w:tblPr>
      <w:tblGrid>
        <w:gridCol w:w="2552"/>
        <w:gridCol w:w="2693"/>
        <w:gridCol w:w="3969"/>
      </w:tblGrid>
      <w:tr w:rsidRPr="00DC33F6" w:rsidR="00554325" w:rsidTr="005652D3" w14:paraId="6FE2329B" w14:textId="77777777">
        <w:trPr>
          <w:jc w:val="center"/>
        </w:trPr>
        <w:tc>
          <w:tcPr>
            <w:tcW w:w="2552" w:type="dxa"/>
          </w:tcPr>
          <w:p w:rsidRPr="00DC33F6" w:rsidR="00554325" w:rsidP="00BF60F8" w:rsidRDefault="00554325" w14:paraId="7EF24115"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Type of report</w:t>
            </w:r>
          </w:p>
        </w:tc>
        <w:tc>
          <w:tcPr>
            <w:tcW w:w="2693" w:type="dxa"/>
          </w:tcPr>
          <w:p w:rsidRPr="00DC33F6" w:rsidR="00554325" w:rsidP="00BF60F8" w:rsidRDefault="00554325" w14:paraId="2EB7C5D4"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Due when</w:t>
            </w:r>
          </w:p>
        </w:tc>
        <w:tc>
          <w:tcPr>
            <w:tcW w:w="3969" w:type="dxa"/>
          </w:tcPr>
          <w:p w:rsidRPr="00DC33F6" w:rsidR="00554325" w:rsidP="00BF60F8" w:rsidRDefault="00554325" w14:paraId="5B2D31F4"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Submitted by</w:t>
            </w:r>
          </w:p>
        </w:tc>
      </w:tr>
      <w:tr w:rsidRPr="00DC33F6" w:rsidR="00554325" w:rsidTr="005652D3" w14:paraId="70A5D205" w14:textId="77777777">
        <w:trPr>
          <w:jc w:val="center"/>
        </w:trPr>
        <w:tc>
          <w:tcPr>
            <w:tcW w:w="2552" w:type="dxa"/>
          </w:tcPr>
          <w:p w:rsidRPr="00DC33F6" w:rsidR="00554325" w:rsidP="00BF60F8" w:rsidRDefault="00554325" w14:paraId="53BC63C3"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Bi-annual project progress report</w:t>
            </w:r>
          </w:p>
        </w:tc>
        <w:tc>
          <w:tcPr>
            <w:tcW w:w="2693" w:type="dxa"/>
          </w:tcPr>
          <w:p w:rsidRPr="00DC33F6" w:rsidR="00554325" w:rsidP="00BF60F8" w:rsidRDefault="00554325" w14:paraId="7D4C08A0" w14:textId="22AB5036">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 xml:space="preserve">15 June </w:t>
            </w:r>
          </w:p>
        </w:tc>
        <w:tc>
          <w:tcPr>
            <w:tcW w:w="3969" w:type="dxa"/>
          </w:tcPr>
          <w:p w:rsidRPr="00DC33F6" w:rsidR="00554325" w:rsidP="00BF60F8" w:rsidRDefault="00F42430" w14:paraId="68F3EBB1" w14:textId="77EFA406">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w:t>
            </w:r>
            <w:r w:rsidRPr="00DC33F6" w:rsidR="00554325">
              <w:rPr>
                <w:rFonts w:asciiTheme="majorBidi" w:hAnsiTheme="majorBidi" w:cstheme="majorBidi"/>
                <w:sz w:val="24"/>
                <w:szCs w:val="24"/>
              </w:rPr>
              <w:t xml:space="preserve"> on behalf of all implementing organizations and in consultation with/ quality assurance by PBF Secretariats, where they exist</w:t>
            </w:r>
          </w:p>
        </w:tc>
      </w:tr>
      <w:tr w:rsidRPr="00DC33F6" w:rsidR="00973AE1" w:rsidTr="005652D3" w14:paraId="2752F464" w14:textId="77777777">
        <w:trPr>
          <w:jc w:val="center"/>
        </w:trPr>
        <w:tc>
          <w:tcPr>
            <w:tcW w:w="2552" w:type="dxa"/>
          </w:tcPr>
          <w:p w:rsidRPr="00DC33F6" w:rsidR="00973AE1" w:rsidP="00BF60F8" w:rsidRDefault="00973AE1" w14:paraId="1D500CCA" w14:textId="139AB1FA">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Annual project progress report</w:t>
            </w:r>
          </w:p>
        </w:tc>
        <w:tc>
          <w:tcPr>
            <w:tcW w:w="2693" w:type="dxa"/>
          </w:tcPr>
          <w:p w:rsidRPr="00DC33F6" w:rsidR="00973AE1" w:rsidP="00BF60F8" w:rsidRDefault="00973AE1" w14:paraId="23075037" w14:textId="30AA780C">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15 November</w:t>
            </w:r>
          </w:p>
        </w:tc>
        <w:tc>
          <w:tcPr>
            <w:tcW w:w="3969" w:type="dxa"/>
          </w:tcPr>
          <w:p w:rsidRPr="00DC33F6" w:rsidR="00973AE1" w:rsidP="00BF60F8" w:rsidRDefault="00973AE1" w14:paraId="6A9D159C" w14:textId="16CC2EFE">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 on behalf of all implementing organizations and in consultation with/ quality assurance by PBF Secretariats, where they exist</w:t>
            </w:r>
          </w:p>
        </w:tc>
      </w:tr>
      <w:tr w:rsidRPr="00DC33F6" w:rsidR="00554325" w:rsidTr="005652D3" w14:paraId="00EDABDD" w14:textId="77777777">
        <w:trPr>
          <w:jc w:val="center"/>
        </w:trPr>
        <w:tc>
          <w:tcPr>
            <w:tcW w:w="2552" w:type="dxa"/>
          </w:tcPr>
          <w:p w:rsidRPr="00DC33F6" w:rsidR="00554325" w:rsidP="00BF60F8" w:rsidRDefault="00554325" w14:paraId="2476F929"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End of project report covering entire project duration</w:t>
            </w:r>
          </w:p>
        </w:tc>
        <w:tc>
          <w:tcPr>
            <w:tcW w:w="2693" w:type="dxa"/>
          </w:tcPr>
          <w:p w:rsidRPr="00DC33F6" w:rsidR="00554325" w:rsidP="00BF60F8" w:rsidRDefault="00554325" w14:paraId="034170BE"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Within three months from the operational project closure (it can be submitted instead of an annual report if timing coincides)</w:t>
            </w:r>
          </w:p>
        </w:tc>
        <w:tc>
          <w:tcPr>
            <w:tcW w:w="3969" w:type="dxa"/>
          </w:tcPr>
          <w:p w:rsidRPr="00DC33F6" w:rsidR="00554325" w:rsidP="00BF60F8" w:rsidRDefault="00F42430" w14:paraId="008ECA25" w14:textId="1A24264B">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Convening Agency</w:t>
            </w:r>
            <w:r w:rsidRPr="00DC33F6" w:rsidR="00554325">
              <w:rPr>
                <w:rFonts w:asciiTheme="majorBidi" w:hAnsiTheme="majorBidi" w:cstheme="majorBidi"/>
                <w:sz w:val="24"/>
                <w:szCs w:val="24"/>
              </w:rPr>
              <w:t xml:space="preserve"> on behalf of all implementing organizations and in consultation with/ quality assurance by PBF Secretariats, where they exist</w:t>
            </w:r>
          </w:p>
        </w:tc>
      </w:tr>
      <w:tr w:rsidRPr="00DC33F6" w:rsidR="00554325" w:rsidTr="005652D3" w14:paraId="54AA1908" w14:textId="77777777">
        <w:trPr>
          <w:jc w:val="center"/>
        </w:trPr>
        <w:tc>
          <w:tcPr>
            <w:tcW w:w="2552" w:type="dxa"/>
          </w:tcPr>
          <w:p w:rsidRPr="00DC33F6" w:rsidR="00554325" w:rsidP="00BF60F8" w:rsidRDefault="00554325" w14:paraId="38E6ED29" w14:textId="2130F53F">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 xml:space="preserve">Annual strategic peacebuilding and PBF progress report (for PRF allocations only), which </w:t>
            </w:r>
            <w:r w:rsidRPr="00DC33F6">
              <w:rPr>
                <w:rFonts w:asciiTheme="majorBidi" w:hAnsiTheme="majorBidi" w:cstheme="majorBidi"/>
                <w:sz w:val="24"/>
                <w:szCs w:val="24"/>
              </w:rPr>
              <w:lastRenderedPageBreak/>
              <w:t xml:space="preserve">may contain a request for additional PBF allocation if the context requires it </w:t>
            </w:r>
          </w:p>
        </w:tc>
        <w:tc>
          <w:tcPr>
            <w:tcW w:w="2693" w:type="dxa"/>
          </w:tcPr>
          <w:p w:rsidRPr="00DC33F6" w:rsidR="00554325" w:rsidP="00BF60F8" w:rsidRDefault="00554325" w14:paraId="0E25073C"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lastRenderedPageBreak/>
              <w:t>1 December</w:t>
            </w:r>
          </w:p>
        </w:tc>
        <w:tc>
          <w:tcPr>
            <w:tcW w:w="3969" w:type="dxa"/>
          </w:tcPr>
          <w:p w:rsidRPr="00DC33F6" w:rsidR="00554325" w:rsidP="00BF60F8" w:rsidRDefault="00554325" w14:paraId="3D933D79" w14:textId="77777777">
            <w:pPr>
              <w:pStyle w:val="ListParagraph"/>
              <w:spacing w:after="120"/>
              <w:ind w:left="0"/>
              <w:jc w:val="both"/>
              <w:rPr>
                <w:rFonts w:asciiTheme="majorBidi" w:hAnsiTheme="majorBidi" w:cstheme="majorBidi"/>
                <w:sz w:val="24"/>
                <w:szCs w:val="24"/>
              </w:rPr>
            </w:pPr>
            <w:r w:rsidRPr="00DC33F6">
              <w:rPr>
                <w:rFonts w:asciiTheme="majorBidi" w:hAnsiTheme="majorBidi" w:cstheme="majorBidi"/>
                <w:sz w:val="24"/>
                <w:szCs w:val="24"/>
              </w:rPr>
              <w:t xml:space="preserve">PBF Secretariat on behalf of the PBF Steering Committee, where it exists or </w:t>
            </w:r>
            <w:r w:rsidRPr="00DC33F6">
              <w:rPr>
                <w:rFonts w:asciiTheme="majorBidi" w:hAnsiTheme="majorBidi" w:cstheme="majorBidi"/>
                <w:sz w:val="24"/>
                <w:szCs w:val="24"/>
              </w:rPr>
              <w:lastRenderedPageBreak/>
              <w:t>Head of UN Country Team where it does not.</w:t>
            </w:r>
          </w:p>
        </w:tc>
      </w:tr>
    </w:tbl>
    <w:p w:rsidRPr="00DC33F6" w:rsidR="00F42430" w:rsidP="00BF60F8" w:rsidRDefault="00F42430" w14:paraId="6706C996" w14:textId="26CE0AD1">
      <w:pPr>
        <w:ind w:left="360"/>
        <w:jc w:val="both"/>
        <w:rPr>
          <w:rFonts w:asciiTheme="majorBidi" w:hAnsiTheme="majorBidi" w:cstheme="majorBidi"/>
        </w:rPr>
      </w:pPr>
    </w:p>
    <w:p w:rsidRPr="00DC33F6" w:rsidR="00554325" w:rsidP="00BF60F8" w:rsidRDefault="00F42430" w14:paraId="4EC8E8E2" w14:textId="6375FBA6">
      <w:pPr>
        <w:ind w:left="360"/>
        <w:jc w:val="both"/>
        <w:rPr>
          <w:rFonts w:asciiTheme="majorBidi" w:hAnsiTheme="majorBidi" w:cstheme="majorBidi"/>
        </w:rPr>
      </w:pPr>
      <w:r w:rsidRPr="00DC33F6">
        <w:rPr>
          <w:rFonts w:asciiTheme="majorBidi" w:hAnsiTheme="majorBidi" w:cstheme="majorBidi"/>
        </w:rPr>
        <w:t>F</w:t>
      </w:r>
      <w:r w:rsidRPr="00DC33F6">
        <w:rPr>
          <w:rFonts w:asciiTheme="majorBidi" w:hAnsiTheme="majorBidi" w:cstheme="majorBidi"/>
          <w:lang w:eastAsia="en-GB"/>
        </w:rPr>
        <w:t>inancial reports and</w:t>
      </w:r>
      <w:r w:rsidRPr="00DC33F6" w:rsidR="00554325">
        <w:rPr>
          <w:rFonts w:asciiTheme="majorBidi" w:hAnsiTheme="majorBidi" w:cstheme="majorBidi"/>
          <w:lang w:eastAsia="en-GB"/>
        </w:rPr>
        <w:t xml:space="preserve"> timeline</w:t>
      </w:r>
    </w:p>
    <w:p w:rsidRPr="00DC33F6" w:rsidR="00554325" w:rsidP="00BF60F8" w:rsidRDefault="00554325" w14:paraId="0C9AFA8D" w14:textId="77777777">
      <w:pPr>
        <w:jc w:val="both"/>
        <w:rPr>
          <w:rFonts w:asciiTheme="majorBidi" w:hAnsiTheme="majorBidi" w:cstheme="majorBidi"/>
          <w:lang w:eastAsia="en-GB"/>
        </w:rPr>
      </w:pPr>
    </w:p>
    <w:tbl>
      <w:tblPr>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42"/>
        <w:gridCol w:w="7313"/>
      </w:tblGrid>
      <w:tr w:rsidRPr="00DC33F6" w:rsidR="00554325" w:rsidTr="005652D3" w14:paraId="7F54F4B4" w14:textId="77777777">
        <w:trPr>
          <w:jc w:val="center"/>
        </w:trPr>
        <w:tc>
          <w:tcPr>
            <w:tcW w:w="1942" w:type="dxa"/>
            <w:shd w:val="clear" w:color="auto" w:fill="E2EFD9"/>
          </w:tcPr>
          <w:p w:rsidRPr="00DC33F6" w:rsidR="00554325" w:rsidP="00BF60F8" w:rsidRDefault="00554325" w14:paraId="308A9B89" w14:textId="77777777">
            <w:pPr>
              <w:jc w:val="both"/>
              <w:rPr>
                <w:rFonts w:asciiTheme="majorBidi" w:hAnsiTheme="majorBidi" w:cstheme="majorBidi"/>
                <w:b/>
                <w:lang w:eastAsia="en-GB"/>
              </w:rPr>
            </w:pPr>
            <w:r w:rsidRPr="00DC33F6">
              <w:rPr>
                <w:rFonts w:asciiTheme="majorBidi" w:hAnsiTheme="majorBidi" w:cstheme="majorBidi"/>
                <w:b/>
                <w:lang w:eastAsia="en-GB"/>
              </w:rPr>
              <w:t>Timeline</w:t>
            </w:r>
          </w:p>
        </w:tc>
        <w:tc>
          <w:tcPr>
            <w:tcW w:w="7313" w:type="dxa"/>
            <w:shd w:val="clear" w:color="auto" w:fill="E2EFD9"/>
          </w:tcPr>
          <w:p w:rsidRPr="00DC33F6" w:rsidR="00554325" w:rsidP="00BF60F8" w:rsidRDefault="00554325" w14:paraId="507DA5F8" w14:textId="77777777">
            <w:pPr>
              <w:jc w:val="both"/>
              <w:rPr>
                <w:rFonts w:asciiTheme="majorBidi" w:hAnsiTheme="majorBidi" w:cstheme="majorBidi"/>
                <w:b/>
                <w:lang w:eastAsia="en-GB"/>
              </w:rPr>
            </w:pPr>
            <w:r w:rsidRPr="00DC33F6">
              <w:rPr>
                <w:rFonts w:asciiTheme="majorBidi" w:hAnsiTheme="majorBidi" w:cstheme="majorBidi"/>
                <w:b/>
                <w:lang w:eastAsia="en-GB"/>
              </w:rPr>
              <w:t>Event</w:t>
            </w:r>
          </w:p>
        </w:tc>
      </w:tr>
      <w:tr w:rsidRPr="00DC33F6" w:rsidR="00554325" w:rsidTr="005652D3" w14:paraId="3D4BAB9B" w14:textId="77777777">
        <w:trPr>
          <w:jc w:val="center"/>
        </w:trPr>
        <w:tc>
          <w:tcPr>
            <w:tcW w:w="1942" w:type="dxa"/>
            <w:shd w:val="clear" w:color="auto" w:fill="auto"/>
          </w:tcPr>
          <w:p w:rsidRPr="00DC33F6" w:rsidR="00554325" w:rsidP="00BF60F8" w:rsidRDefault="00554325" w14:paraId="793CA6E2" w14:textId="77777777">
            <w:pPr>
              <w:jc w:val="both"/>
              <w:rPr>
                <w:rFonts w:asciiTheme="majorBidi" w:hAnsiTheme="majorBidi" w:cstheme="majorBidi"/>
                <w:b/>
                <w:lang w:eastAsia="en-GB"/>
              </w:rPr>
            </w:pPr>
            <w:r w:rsidRPr="00DC33F6">
              <w:rPr>
                <w:rFonts w:asciiTheme="majorBidi" w:hAnsiTheme="majorBidi" w:cstheme="majorBidi"/>
                <w:b/>
                <w:lang w:eastAsia="en-GB"/>
              </w:rPr>
              <w:t>28 February</w:t>
            </w:r>
          </w:p>
        </w:tc>
        <w:tc>
          <w:tcPr>
            <w:tcW w:w="7313" w:type="dxa"/>
            <w:shd w:val="clear" w:color="auto" w:fill="auto"/>
          </w:tcPr>
          <w:p w:rsidRPr="00DC33F6" w:rsidR="00554325" w:rsidP="00BF60F8" w:rsidRDefault="00554325" w14:paraId="26DB11EE" w14:textId="0D1E7CD9">
            <w:pPr>
              <w:jc w:val="both"/>
              <w:rPr>
                <w:rFonts w:asciiTheme="majorBidi" w:hAnsiTheme="majorBidi" w:cstheme="majorBidi"/>
                <w:lang w:eastAsia="en-GB"/>
              </w:rPr>
            </w:pPr>
            <w:r w:rsidRPr="00DC33F6">
              <w:rPr>
                <w:rFonts w:asciiTheme="majorBidi" w:hAnsiTheme="majorBidi" w:cstheme="majorBidi"/>
                <w:lang w:eastAsia="en-GB"/>
              </w:rPr>
              <w:t xml:space="preserve">Annual reporting – Report </w:t>
            </w:r>
            <w:r w:rsidRPr="00DC33F6">
              <w:rPr>
                <w:rFonts w:asciiTheme="majorBidi" w:hAnsiTheme="majorBidi" w:cstheme="majorBidi"/>
                <w:b/>
                <w:lang w:eastAsia="en-GB"/>
              </w:rPr>
              <w:t>Q4 expenses</w:t>
            </w:r>
            <w:r w:rsidRPr="00DC33F6">
              <w:rPr>
                <w:rFonts w:asciiTheme="majorBidi" w:hAnsiTheme="majorBidi" w:cstheme="majorBidi"/>
                <w:lang w:eastAsia="en-GB"/>
              </w:rPr>
              <w:t xml:space="preserve"> (Jan. to Dec. of previous year)</w:t>
            </w:r>
          </w:p>
        </w:tc>
      </w:tr>
      <w:tr w:rsidRPr="00DC33F6" w:rsidR="00554325" w:rsidTr="005652D3" w14:paraId="6EFB0AB1" w14:textId="77777777">
        <w:trPr>
          <w:jc w:val="center"/>
        </w:trPr>
        <w:tc>
          <w:tcPr>
            <w:tcW w:w="1942" w:type="dxa"/>
            <w:shd w:val="clear" w:color="auto" w:fill="auto"/>
          </w:tcPr>
          <w:p w:rsidRPr="00DC33F6" w:rsidR="00554325" w:rsidP="00BF60F8" w:rsidRDefault="00554325" w14:paraId="1B03327A" w14:textId="77777777">
            <w:pPr>
              <w:jc w:val="both"/>
              <w:rPr>
                <w:rFonts w:asciiTheme="majorBidi" w:hAnsiTheme="majorBidi" w:cstheme="majorBidi"/>
                <w:b/>
                <w:lang w:eastAsia="en-GB"/>
              </w:rPr>
            </w:pPr>
            <w:r w:rsidRPr="00DC33F6">
              <w:rPr>
                <w:rFonts w:asciiTheme="majorBidi" w:hAnsiTheme="majorBidi" w:cstheme="majorBidi"/>
                <w:b/>
                <w:lang w:eastAsia="en-GB"/>
              </w:rPr>
              <w:t>30 April</w:t>
            </w:r>
          </w:p>
        </w:tc>
        <w:tc>
          <w:tcPr>
            <w:tcW w:w="7313" w:type="dxa"/>
            <w:shd w:val="clear" w:color="auto" w:fill="auto"/>
          </w:tcPr>
          <w:p w:rsidRPr="00DC33F6" w:rsidR="00554325" w:rsidP="00BF60F8" w:rsidRDefault="00554325" w14:paraId="64B42BA3" w14:textId="77777777">
            <w:pPr>
              <w:jc w:val="both"/>
              <w:rPr>
                <w:rFonts w:asciiTheme="majorBidi" w:hAnsiTheme="majorBidi" w:cstheme="majorBidi"/>
                <w:lang w:eastAsia="en-GB"/>
              </w:rPr>
            </w:pPr>
            <w:r w:rsidRPr="00DC33F6">
              <w:rPr>
                <w:rFonts w:asciiTheme="majorBidi" w:hAnsiTheme="majorBidi" w:cstheme="majorBidi"/>
                <w:lang w:eastAsia="en-GB"/>
              </w:rPr>
              <w:t xml:space="preserve">Report </w:t>
            </w:r>
            <w:r w:rsidRPr="00DC33F6">
              <w:rPr>
                <w:rFonts w:asciiTheme="majorBidi" w:hAnsiTheme="majorBidi" w:cstheme="majorBidi"/>
                <w:b/>
                <w:lang w:eastAsia="en-GB"/>
              </w:rPr>
              <w:t xml:space="preserve">Q1 expenses </w:t>
            </w:r>
            <w:r w:rsidRPr="00DC33F6">
              <w:rPr>
                <w:rFonts w:asciiTheme="majorBidi" w:hAnsiTheme="majorBidi" w:cstheme="majorBidi"/>
                <w:lang w:eastAsia="en-GB"/>
              </w:rPr>
              <w:t xml:space="preserve">(January to March) </w:t>
            </w:r>
          </w:p>
        </w:tc>
      </w:tr>
      <w:tr w:rsidRPr="00DC33F6" w:rsidR="00554325" w:rsidTr="005652D3" w14:paraId="1720BCE6" w14:textId="77777777">
        <w:trPr>
          <w:jc w:val="center"/>
        </w:trPr>
        <w:tc>
          <w:tcPr>
            <w:tcW w:w="1942" w:type="dxa"/>
            <w:shd w:val="clear" w:color="auto" w:fill="auto"/>
          </w:tcPr>
          <w:p w:rsidRPr="00DC33F6" w:rsidR="00554325" w:rsidP="00BF60F8" w:rsidRDefault="00554325" w14:paraId="2FD61985" w14:textId="77777777">
            <w:pPr>
              <w:jc w:val="both"/>
              <w:rPr>
                <w:rFonts w:asciiTheme="majorBidi" w:hAnsiTheme="majorBidi" w:cstheme="majorBidi"/>
                <w:b/>
                <w:lang w:eastAsia="en-GB"/>
              </w:rPr>
            </w:pPr>
            <w:r w:rsidRPr="00DC33F6">
              <w:rPr>
                <w:rFonts w:asciiTheme="majorBidi" w:hAnsiTheme="majorBidi" w:cstheme="majorBidi"/>
                <w:b/>
                <w:lang w:eastAsia="en-GB"/>
              </w:rPr>
              <w:t xml:space="preserve">31 July </w:t>
            </w:r>
          </w:p>
        </w:tc>
        <w:tc>
          <w:tcPr>
            <w:tcW w:w="7313" w:type="dxa"/>
            <w:shd w:val="clear" w:color="auto" w:fill="auto"/>
          </w:tcPr>
          <w:p w:rsidRPr="00DC33F6" w:rsidR="00554325" w:rsidP="00BF60F8" w:rsidRDefault="00554325" w14:paraId="439DC87A" w14:textId="77777777">
            <w:pPr>
              <w:jc w:val="both"/>
              <w:rPr>
                <w:rFonts w:asciiTheme="majorBidi" w:hAnsiTheme="majorBidi" w:cstheme="majorBidi"/>
                <w:lang w:eastAsia="en-GB"/>
              </w:rPr>
            </w:pPr>
            <w:r w:rsidRPr="00DC33F6">
              <w:rPr>
                <w:rFonts w:asciiTheme="majorBidi" w:hAnsiTheme="majorBidi" w:cstheme="majorBidi"/>
                <w:lang w:eastAsia="en-GB"/>
              </w:rPr>
              <w:t xml:space="preserve">Report </w:t>
            </w:r>
            <w:r w:rsidRPr="00DC33F6">
              <w:rPr>
                <w:rFonts w:asciiTheme="majorBidi" w:hAnsiTheme="majorBidi" w:cstheme="majorBidi"/>
                <w:b/>
                <w:lang w:eastAsia="en-GB"/>
              </w:rPr>
              <w:t xml:space="preserve">Q2 expenses </w:t>
            </w:r>
            <w:r w:rsidRPr="00DC33F6">
              <w:rPr>
                <w:rFonts w:asciiTheme="majorBidi" w:hAnsiTheme="majorBidi" w:cstheme="majorBidi"/>
                <w:lang w:eastAsia="en-GB"/>
              </w:rPr>
              <w:t>(January to June)</w:t>
            </w:r>
          </w:p>
        </w:tc>
      </w:tr>
      <w:tr w:rsidRPr="00DC33F6" w:rsidR="00554325" w:rsidTr="005652D3" w14:paraId="2BC8C283" w14:textId="77777777">
        <w:trPr>
          <w:jc w:val="center"/>
        </w:trPr>
        <w:tc>
          <w:tcPr>
            <w:tcW w:w="1942" w:type="dxa"/>
            <w:shd w:val="clear" w:color="auto" w:fill="auto"/>
          </w:tcPr>
          <w:p w:rsidRPr="00DC33F6" w:rsidR="00554325" w:rsidP="00BF60F8" w:rsidRDefault="00554325" w14:paraId="5DFB8F75" w14:textId="77777777">
            <w:pPr>
              <w:jc w:val="both"/>
              <w:rPr>
                <w:rFonts w:asciiTheme="majorBidi" w:hAnsiTheme="majorBidi" w:cstheme="majorBidi"/>
                <w:b/>
                <w:lang w:eastAsia="en-GB"/>
              </w:rPr>
            </w:pPr>
            <w:r w:rsidRPr="00DC33F6">
              <w:rPr>
                <w:rFonts w:asciiTheme="majorBidi" w:hAnsiTheme="majorBidi" w:cstheme="majorBidi"/>
                <w:b/>
                <w:lang w:eastAsia="en-GB"/>
              </w:rPr>
              <w:t>31 October</w:t>
            </w:r>
          </w:p>
        </w:tc>
        <w:tc>
          <w:tcPr>
            <w:tcW w:w="7313" w:type="dxa"/>
            <w:shd w:val="clear" w:color="auto" w:fill="auto"/>
          </w:tcPr>
          <w:p w:rsidRPr="00DC33F6" w:rsidR="00554325" w:rsidP="00BF60F8" w:rsidRDefault="00554325" w14:paraId="16BB556C" w14:textId="77777777">
            <w:pPr>
              <w:jc w:val="both"/>
              <w:rPr>
                <w:rFonts w:asciiTheme="majorBidi" w:hAnsiTheme="majorBidi" w:cstheme="majorBidi"/>
                <w:lang w:eastAsia="en-GB"/>
              </w:rPr>
            </w:pPr>
            <w:r w:rsidRPr="00DC33F6">
              <w:rPr>
                <w:rFonts w:asciiTheme="majorBidi" w:hAnsiTheme="majorBidi" w:cstheme="majorBidi"/>
                <w:lang w:eastAsia="en-GB"/>
              </w:rPr>
              <w:t xml:space="preserve">Report </w:t>
            </w:r>
            <w:r w:rsidRPr="00DC33F6">
              <w:rPr>
                <w:rFonts w:asciiTheme="majorBidi" w:hAnsiTheme="majorBidi" w:cstheme="majorBidi"/>
                <w:b/>
                <w:lang w:eastAsia="en-GB"/>
              </w:rPr>
              <w:t xml:space="preserve">Q3 expenses </w:t>
            </w:r>
            <w:r w:rsidRPr="00DC33F6">
              <w:rPr>
                <w:rFonts w:asciiTheme="majorBidi" w:hAnsiTheme="majorBidi" w:cstheme="majorBidi"/>
                <w:lang w:eastAsia="en-GB"/>
              </w:rPr>
              <w:t>(January to September)</w:t>
            </w:r>
            <w:r w:rsidRPr="00DC33F6">
              <w:rPr>
                <w:rFonts w:asciiTheme="majorBidi" w:hAnsiTheme="majorBidi" w:cstheme="majorBidi"/>
                <w:b/>
                <w:lang w:eastAsia="en-GB"/>
              </w:rPr>
              <w:t xml:space="preserve"> </w:t>
            </w:r>
          </w:p>
        </w:tc>
      </w:tr>
      <w:tr w:rsidRPr="00DC33F6" w:rsidR="00554325" w:rsidTr="005652D3" w14:paraId="1D56F686" w14:textId="77777777">
        <w:trPr>
          <w:jc w:val="center"/>
        </w:trPr>
        <w:tc>
          <w:tcPr>
            <w:tcW w:w="9255" w:type="dxa"/>
            <w:gridSpan w:val="2"/>
            <w:shd w:val="clear" w:color="auto" w:fill="auto"/>
          </w:tcPr>
          <w:p w:rsidRPr="00DC33F6" w:rsidR="00554325" w:rsidP="00BF60F8" w:rsidRDefault="00554325" w14:paraId="4FDAF0DC" w14:textId="77777777">
            <w:pPr>
              <w:jc w:val="both"/>
              <w:rPr>
                <w:rFonts w:asciiTheme="majorBidi" w:hAnsiTheme="majorBidi" w:cstheme="majorBidi"/>
                <w:b/>
                <w:i/>
                <w:lang w:eastAsia="en-GB"/>
              </w:rPr>
            </w:pPr>
            <w:r w:rsidRPr="00DC33F6">
              <w:rPr>
                <w:rFonts w:asciiTheme="majorBidi" w:hAnsiTheme="majorBidi" w:cstheme="majorBidi"/>
                <w:b/>
                <w:i/>
                <w:lang w:eastAsia="en-GB"/>
              </w:rPr>
              <w:t>Certified final financial report to be provided at the quarter following the project financial closure</w:t>
            </w:r>
          </w:p>
        </w:tc>
      </w:tr>
    </w:tbl>
    <w:p w:rsidRPr="00DC33F6" w:rsidR="00554325" w:rsidP="00BF60F8" w:rsidRDefault="00554325" w14:paraId="3AB1B711" w14:textId="77777777">
      <w:pPr>
        <w:ind w:left="360"/>
        <w:jc w:val="both"/>
        <w:rPr>
          <w:rFonts w:asciiTheme="majorBidi" w:hAnsiTheme="majorBidi" w:cstheme="majorBidi"/>
        </w:rPr>
      </w:pPr>
    </w:p>
    <w:p w:rsidRPr="00DC33F6" w:rsidR="005E59A5" w:rsidP="00BF60F8" w:rsidRDefault="005E59A5" w14:paraId="752044E1" w14:textId="7262BD5D">
      <w:pPr>
        <w:jc w:val="both"/>
        <w:rPr>
          <w:rFonts w:asciiTheme="majorBidi" w:hAnsiTheme="majorBidi" w:cstheme="majorBidi"/>
        </w:rPr>
      </w:pPr>
      <w:r w:rsidRPr="00DC33F6">
        <w:rPr>
          <w:rFonts w:asciiTheme="majorBidi" w:hAnsiTheme="majorBidi" w:cstheme="majorBidi"/>
        </w:rPr>
        <w:t xml:space="preserve">Unspent Balance </w:t>
      </w:r>
      <w:r w:rsidRPr="00DC33F6" w:rsidR="00F42430">
        <w:rPr>
          <w:rFonts w:asciiTheme="majorBidi" w:hAnsiTheme="majorBidi" w:cstheme="majorBidi"/>
        </w:rPr>
        <w:t xml:space="preserve">exceeding USD 250 </w:t>
      </w:r>
      <w:r w:rsidRPr="00DC33F6">
        <w:rPr>
          <w:rFonts w:asciiTheme="majorBidi" w:hAnsiTheme="majorBidi" w:cstheme="majorBidi"/>
        </w:rPr>
        <w:t>at the closure of the project would have to been refunded and a notification sent to the Administrative Agent, no later than three months (31 March) of the year following the completion of the activities.</w:t>
      </w:r>
    </w:p>
    <w:p w:rsidRPr="00DC33F6" w:rsidR="005E59A5" w:rsidP="00BF60F8" w:rsidRDefault="005E59A5" w14:paraId="71FF5BE7" w14:textId="77777777">
      <w:pPr>
        <w:jc w:val="both"/>
        <w:rPr>
          <w:rFonts w:asciiTheme="majorBidi" w:hAnsiTheme="majorBidi" w:cstheme="majorBidi"/>
          <w:b/>
        </w:rPr>
      </w:pPr>
      <w:r w:rsidRPr="00DC33F6">
        <w:rPr>
          <w:rFonts w:asciiTheme="majorBidi" w:hAnsiTheme="majorBidi" w:cstheme="majorBidi"/>
        </w:rPr>
        <w:br/>
      </w:r>
      <w:r w:rsidRPr="00DC33F6">
        <w:rPr>
          <w:rFonts w:asciiTheme="majorBidi" w:hAnsiTheme="majorBidi" w:cstheme="majorBidi"/>
          <w:b/>
        </w:rPr>
        <w:t>Ownership of Equipment, Supplies and Other Property</w:t>
      </w:r>
    </w:p>
    <w:p w:rsidRPr="00DC33F6" w:rsidR="005E59A5" w:rsidP="00BF60F8" w:rsidRDefault="005E59A5" w14:paraId="6C75A9F9" w14:textId="77777777">
      <w:pPr>
        <w:jc w:val="both"/>
        <w:rPr>
          <w:rFonts w:asciiTheme="majorBidi" w:hAnsiTheme="majorBidi" w:cstheme="majorBidi"/>
        </w:rPr>
      </w:pPr>
      <w:r w:rsidRPr="00DC33F6">
        <w:rPr>
          <w:rFonts w:asciiTheme="majorBidi" w:hAnsiTheme="majorBidi" w:cstheme="majorBidi"/>
        </w:rPr>
        <w:t xml:space="preserve"> </w:t>
      </w:r>
    </w:p>
    <w:p w:rsidRPr="00DC33F6" w:rsidR="005E59A5" w:rsidP="00BF60F8" w:rsidRDefault="005E59A5" w14:paraId="79069570" w14:textId="122308AD">
      <w:pPr>
        <w:jc w:val="both"/>
        <w:rPr>
          <w:rFonts w:asciiTheme="majorBidi" w:hAnsiTheme="majorBidi" w:cstheme="majorBidi"/>
        </w:rPr>
      </w:pPr>
      <w:r w:rsidRPr="00DC33F6">
        <w:rPr>
          <w:rFonts w:asciiTheme="majorBidi" w:hAnsiTheme="majorBidi" w:cstheme="majorBidi"/>
        </w:rPr>
        <w:t xml:space="preserve">Matters relating to the transfer of ownership by the Recipient </w:t>
      </w:r>
      <w:r w:rsidRPr="00DC33F6" w:rsidR="00C64B7B">
        <w:rPr>
          <w:rFonts w:asciiTheme="majorBidi" w:hAnsiTheme="majorBidi" w:cstheme="majorBidi"/>
        </w:rPr>
        <w:t>Non-</w:t>
      </w:r>
      <w:r w:rsidRPr="00DC33F6" w:rsidR="004D5B3D">
        <w:rPr>
          <w:rFonts w:asciiTheme="majorBidi" w:hAnsiTheme="majorBidi" w:cstheme="majorBidi"/>
        </w:rPr>
        <w:t>UN Recipient</w:t>
      </w:r>
      <w:r w:rsidRPr="00DC33F6" w:rsidR="00C64B7B">
        <w:rPr>
          <w:rFonts w:asciiTheme="majorBidi" w:hAnsiTheme="majorBidi" w:cstheme="majorBidi"/>
        </w:rPr>
        <w:t xml:space="preserve"> Organization </w:t>
      </w:r>
      <w:r w:rsidRPr="00DC33F6" w:rsidR="004D5B3D">
        <w:rPr>
          <w:rFonts w:asciiTheme="majorBidi" w:hAnsiTheme="majorBidi" w:cstheme="majorBidi"/>
        </w:rPr>
        <w:t>will</w:t>
      </w:r>
      <w:r w:rsidRPr="00DC33F6">
        <w:rPr>
          <w:rFonts w:asciiTheme="majorBidi" w:hAnsiTheme="majorBidi" w:cstheme="majorBidi"/>
        </w:rPr>
        <w:t xml:space="preserve"> be determined in accordance with applicable policies and procedures defined by the PBSO. </w:t>
      </w:r>
    </w:p>
    <w:p w:rsidRPr="00DC33F6" w:rsidR="005E59A5" w:rsidP="00BF60F8" w:rsidRDefault="005E59A5" w14:paraId="0C9FDDC1" w14:textId="1FE6FF8D">
      <w:pPr>
        <w:jc w:val="both"/>
        <w:rPr>
          <w:rFonts w:asciiTheme="majorBidi" w:hAnsiTheme="majorBidi" w:cstheme="majorBidi"/>
          <w:b/>
          <w:bCs/>
        </w:rPr>
      </w:pPr>
      <w:r w:rsidRPr="00DC33F6">
        <w:rPr>
          <w:rFonts w:asciiTheme="majorBidi" w:hAnsiTheme="majorBidi" w:cstheme="majorBidi"/>
          <w:u w:val="single"/>
        </w:rPr>
        <w:br/>
      </w:r>
      <w:r w:rsidRPr="00DC33F6">
        <w:rPr>
          <w:rFonts w:asciiTheme="majorBidi" w:hAnsiTheme="majorBidi" w:cstheme="majorBidi"/>
          <w:b/>
          <w:bCs/>
        </w:rPr>
        <w:t>Public Disclosure</w:t>
      </w:r>
    </w:p>
    <w:p w:rsidRPr="00DC33F6" w:rsidR="005E59A5" w:rsidP="00BF60F8" w:rsidRDefault="005E59A5" w14:paraId="6C0AF686" w14:textId="1AE0A831">
      <w:pPr>
        <w:jc w:val="both"/>
        <w:rPr>
          <w:rFonts w:asciiTheme="majorBidi" w:hAnsiTheme="majorBidi" w:cstheme="majorBidi"/>
        </w:rPr>
      </w:pPr>
      <w:r w:rsidRPr="00DC33F6">
        <w:rPr>
          <w:rFonts w:asciiTheme="majorBidi" w:hAnsiTheme="majorBidi" w:cstheme="majorBidi"/>
        </w:rPr>
        <w:br/>
      </w:r>
      <w:r w:rsidRPr="00DC33F6">
        <w:rPr>
          <w:rFonts w:asciiTheme="majorBidi" w:hAnsiTheme="majorBidi" w:cstheme="majorBidi"/>
        </w:rPr>
        <w:t>The PBSO and Administrative Agent will ensure that operations of the PBF are publicly disclosed on the PBF website (</w:t>
      </w:r>
      <w:r w:rsidRPr="00E1704F" w:rsidR="00E1704F">
        <w:rPr>
          <w:rFonts w:asciiTheme="majorBidi" w:hAnsiTheme="majorBidi" w:cstheme="majorBidi"/>
        </w:rPr>
        <w:t>www.un.org/peacebuilding/fund</w:t>
      </w:r>
      <w:r w:rsidRPr="00DC33F6">
        <w:rPr>
          <w:rFonts w:asciiTheme="majorBidi" w:hAnsiTheme="majorBidi" w:cstheme="majorBidi"/>
        </w:rPr>
        <w:t>) and the Administrative Agent website (www.mptf.undp.org)</w:t>
      </w:r>
      <w:r w:rsidR="00E1704F">
        <w:rPr>
          <w:rFonts w:asciiTheme="majorBidi" w:hAnsiTheme="majorBidi" w:cstheme="majorBidi"/>
        </w:rPr>
        <w:t>.</w:t>
      </w:r>
    </w:p>
    <w:p w:rsidRPr="00DC33F6" w:rsidR="00CD2D34" w:rsidP="00BF60F8" w:rsidRDefault="00CD2D34" w14:paraId="4C8EA2C0" w14:textId="77777777">
      <w:pPr>
        <w:jc w:val="both"/>
        <w:rPr>
          <w:rFonts w:asciiTheme="majorBidi" w:hAnsiTheme="majorBidi" w:cstheme="majorBidi"/>
          <w:b/>
        </w:rPr>
      </w:pPr>
    </w:p>
    <w:p w:rsidRPr="00DC33F6" w:rsidR="002E482A" w:rsidP="00BF60F8" w:rsidRDefault="00B65B64" w14:paraId="6D429E6A" w14:textId="7BE691C5">
      <w:pPr>
        <w:jc w:val="both"/>
        <w:rPr>
          <w:rFonts w:asciiTheme="majorBidi" w:hAnsiTheme="majorBidi" w:cstheme="majorBidi"/>
          <w:b/>
          <w:bCs/>
        </w:rPr>
      </w:pPr>
      <w:r w:rsidRPr="00DC33F6">
        <w:rPr>
          <w:rFonts w:asciiTheme="majorBidi" w:hAnsiTheme="majorBidi" w:cstheme="majorBidi"/>
          <w:b/>
          <w:bCs/>
        </w:rPr>
        <w:t xml:space="preserve">Final Project Audit for </w:t>
      </w:r>
      <w:r w:rsidRPr="00DC33F6" w:rsidR="00973AE1">
        <w:rPr>
          <w:rFonts w:asciiTheme="majorBidi" w:hAnsiTheme="majorBidi" w:cstheme="majorBidi"/>
          <w:b/>
          <w:bCs/>
        </w:rPr>
        <w:t xml:space="preserve">non-UN recipient organization </w:t>
      </w:r>
      <w:r w:rsidRPr="00DC33F6">
        <w:rPr>
          <w:rFonts w:asciiTheme="majorBidi" w:hAnsiTheme="majorBidi" w:cstheme="majorBidi"/>
          <w:b/>
          <w:bCs/>
        </w:rPr>
        <w:t>projects</w:t>
      </w:r>
    </w:p>
    <w:p w:rsidRPr="00DC33F6" w:rsidR="00B65B64" w:rsidP="00BF60F8" w:rsidRDefault="00B65B64" w14:paraId="5F2F9872" w14:textId="22CD29AD">
      <w:pPr>
        <w:jc w:val="both"/>
        <w:rPr>
          <w:rFonts w:asciiTheme="majorBidi" w:hAnsiTheme="majorBidi" w:cstheme="majorBidi"/>
        </w:rPr>
      </w:pPr>
    </w:p>
    <w:p w:rsidRPr="00DC33F6" w:rsidR="00B65B64" w:rsidP="00BF60F8" w:rsidRDefault="00B65B64" w14:paraId="33C49789" w14:textId="796CA184">
      <w:pPr>
        <w:jc w:val="both"/>
        <w:rPr>
          <w:rFonts w:asciiTheme="majorBidi" w:hAnsiTheme="majorBidi" w:cstheme="majorBidi"/>
        </w:rPr>
      </w:pPr>
      <w:r w:rsidRPr="00DC33F6">
        <w:rPr>
          <w:rFonts w:asciiTheme="majorBidi" w:hAnsiTheme="majorBidi" w:cstheme="majorBidi"/>
        </w:rPr>
        <w:t xml:space="preserve">An independent project audit will be requested by the end of the project. The audit report needs to be attached to the final narrative project report. The cost of such activity must be included in the project budget. </w:t>
      </w:r>
    </w:p>
    <w:p w:rsidRPr="00DC33F6" w:rsidR="00B65B64" w:rsidP="00BF60F8" w:rsidRDefault="00B65B64" w14:paraId="758E82EE" w14:textId="2B62A1D3">
      <w:pPr>
        <w:jc w:val="both"/>
        <w:rPr>
          <w:rFonts w:asciiTheme="majorBidi" w:hAnsiTheme="majorBidi" w:cstheme="majorBidi"/>
        </w:rPr>
      </w:pPr>
    </w:p>
    <w:p w:rsidRPr="00DC33F6" w:rsidR="00C478EA" w:rsidP="00BF60F8" w:rsidRDefault="00C478EA" w14:paraId="0F710D7B" w14:textId="77777777">
      <w:pPr>
        <w:suppressAutoHyphens/>
        <w:snapToGrid w:val="0"/>
        <w:jc w:val="both"/>
        <w:rPr>
          <w:rFonts w:asciiTheme="majorBidi" w:hAnsiTheme="majorBidi" w:cstheme="majorBidi"/>
          <w:b/>
          <w:color w:val="000000"/>
          <w:lang w:eastAsia="ar-SA"/>
        </w:rPr>
      </w:pPr>
      <w:r w:rsidRPr="00DC33F6">
        <w:rPr>
          <w:rFonts w:asciiTheme="majorBidi" w:hAnsiTheme="majorBidi" w:cstheme="majorBidi"/>
          <w:b/>
          <w:color w:val="000000"/>
          <w:lang w:eastAsia="ar-SA"/>
        </w:rPr>
        <w:t>Special Provisions regarding Financing of Terrorism</w:t>
      </w:r>
    </w:p>
    <w:p w:rsidRPr="00DC33F6" w:rsidR="00C478EA" w:rsidP="00BF60F8" w:rsidRDefault="00C478EA" w14:paraId="01E6D474" w14:textId="77777777">
      <w:pPr>
        <w:jc w:val="both"/>
        <w:rPr>
          <w:rFonts w:asciiTheme="majorBidi" w:hAnsiTheme="majorBidi" w:cstheme="majorBidi"/>
        </w:rPr>
      </w:pPr>
    </w:p>
    <w:p w:rsidRPr="00DC33F6" w:rsidR="00C478EA" w:rsidP="00BF60F8" w:rsidRDefault="00C478EA" w14:paraId="6B99FEE5" w14:textId="65A85145">
      <w:pPr>
        <w:jc w:val="both"/>
        <w:rPr>
          <w:rFonts w:asciiTheme="majorBidi" w:hAnsiTheme="majorBidi" w:cstheme="majorBidi"/>
          <w:b/>
        </w:rPr>
      </w:pPr>
      <w:r w:rsidRPr="00DC33F6">
        <w:rPr>
          <w:rFonts w:asciiTheme="majorBidi" w:hAnsiTheme="majorBidi" w:cstheme="majorBidi"/>
        </w:rPr>
        <w:t xml:space="preserve">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w:t>
      </w:r>
      <w:r w:rsidRPr="00DC33F6">
        <w:rPr>
          <w:rFonts w:asciiTheme="majorBidi" w:hAnsiTheme="majorBidi" w:cstheme="majorBidi"/>
        </w:rPr>
        <w:lastRenderedPageBreak/>
        <w:t>as soon as it becomes aware of it inform the head of PBSO, the Administrative Agent and the donor(s) and, in consultation with the donors as appropriate, determine an appropriate response.</w:t>
      </w:r>
    </w:p>
    <w:p w:rsidRPr="00DC33F6" w:rsidR="00C478EA" w:rsidP="00BF60F8" w:rsidRDefault="00C478EA" w14:paraId="7CB93CE4" w14:textId="77777777">
      <w:pPr>
        <w:jc w:val="both"/>
        <w:rPr>
          <w:rFonts w:asciiTheme="majorBidi" w:hAnsiTheme="majorBidi" w:cstheme="majorBidi"/>
        </w:rPr>
      </w:pPr>
    </w:p>
    <w:p w:rsidRPr="00D23011" w:rsidR="00973AE1" w:rsidP="00BF60F8" w:rsidRDefault="00973AE1" w14:paraId="2420F4BF" w14:textId="577D3066">
      <w:pPr>
        <w:jc w:val="both"/>
        <w:rPr>
          <w:rFonts w:asciiTheme="majorBidi" w:hAnsiTheme="majorBidi" w:cstheme="majorBidi"/>
          <w:b/>
          <w:bCs/>
          <w:lang w:val="it-IT"/>
        </w:rPr>
      </w:pPr>
      <w:r w:rsidRPr="00D23011">
        <w:rPr>
          <w:rFonts w:asciiTheme="majorBidi" w:hAnsiTheme="majorBidi" w:cstheme="majorBidi"/>
          <w:b/>
          <w:bCs/>
          <w:lang w:val="it-IT"/>
        </w:rPr>
        <w:t>Non-UN recipient organization (NUNO) eligibility:</w:t>
      </w:r>
    </w:p>
    <w:p w:rsidRPr="00D23011" w:rsidR="00973AE1" w:rsidP="00BF60F8" w:rsidRDefault="00973AE1" w14:paraId="297A9A7F" w14:textId="77777777">
      <w:pPr>
        <w:jc w:val="both"/>
        <w:rPr>
          <w:rFonts w:asciiTheme="majorBidi" w:hAnsiTheme="majorBidi" w:cstheme="majorBidi"/>
          <w:b/>
          <w:bCs/>
          <w:lang w:val="it-IT"/>
        </w:rPr>
      </w:pPr>
    </w:p>
    <w:p w:rsidRPr="00DC33F6" w:rsidR="00973AE1" w:rsidP="00BF60F8" w:rsidRDefault="00973AE1" w14:paraId="71D66AE5" w14:textId="17C1433E">
      <w:pPr>
        <w:jc w:val="both"/>
        <w:rPr>
          <w:rFonts w:asciiTheme="majorBidi" w:hAnsiTheme="majorBidi" w:cstheme="majorBidi"/>
        </w:rPr>
      </w:pPr>
      <w:r w:rsidRPr="00DC33F6">
        <w:rPr>
          <w:rFonts w:asciiTheme="majorBidi" w:hAnsiTheme="majorBidi" w:cstheme="majorBidi"/>
        </w:rPr>
        <w:t xml:space="preserve">In order to be declared eligible to receive PBF funds directly, NUNOs must be assessed as technically, financially and legally sound by the PBF and its agent, the </w:t>
      </w:r>
      <w:hyperlink w:history="1" r:id="rId19">
        <w:r w:rsidRPr="00DC33F6">
          <w:rPr>
            <w:rFonts w:asciiTheme="majorBidi" w:hAnsiTheme="majorBidi" w:cstheme="majorBidi"/>
          </w:rPr>
          <w:t>Multi Partner Trust Fund Office (MPTFO)</w:t>
        </w:r>
      </w:hyperlink>
      <w:r w:rsidRPr="00DC33F6">
        <w:rPr>
          <w:rFonts w:asciiTheme="majorBidi" w:hAnsiTheme="majorBidi" w:cstheme="majorBidi"/>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rsidRPr="00DC33F6" w:rsidR="00973AE1" w:rsidP="00BF60F8" w:rsidRDefault="00973AE1" w14:paraId="49CFB8B8" w14:textId="77777777">
      <w:pPr>
        <w:jc w:val="both"/>
        <w:rPr>
          <w:rFonts w:asciiTheme="majorBidi" w:hAnsiTheme="majorBidi" w:cstheme="majorBidi"/>
        </w:rPr>
      </w:pPr>
    </w:p>
    <w:p w:rsidRPr="00DC33F6" w:rsidR="00973AE1" w:rsidP="00BF60F8" w:rsidRDefault="00973AE1" w14:paraId="40EE497A" w14:textId="39E8E9D2">
      <w:pPr>
        <w:spacing w:after="120"/>
        <w:jc w:val="both"/>
        <w:rPr>
          <w:rFonts w:asciiTheme="majorBidi" w:hAnsiTheme="majorBidi" w:cstheme="majorBidi"/>
          <w:u w:val="single"/>
        </w:rPr>
      </w:pPr>
      <w:r w:rsidRPr="00DC33F6">
        <w:rPr>
          <w:rFonts w:asciiTheme="majorBidi" w:hAnsiTheme="majorBidi" w:cstheme="majorBidi"/>
          <w:u w:val="single"/>
        </w:rPr>
        <w:t>The NUNO must provide (in a timely fashion, ensuring PBSO and MPTFO have sufficient time to review the package) the documentation demonstrating that the NUNO:</w:t>
      </w:r>
    </w:p>
    <w:p w:rsidRPr="00DC33F6" w:rsidR="00973AE1" w:rsidP="00BF60F8" w:rsidRDefault="00973AE1" w14:paraId="1085B6F9" w14:textId="6E73E5C6">
      <w:pPr>
        <w:pStyle w:val="ListParagraph"/>
        <w:numPr>
          <w:ilvl w:val="0"/>
          <w:numId w:val="49"/>
        </w:numPr>
        <w:spacing w:after="120"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Has previously received funding from the UN, the PBF, or any of the contributors to the PBF, in the country of project implementation</w:t>
      </w:r>
      <w:r w:rsidR="00DC33F6">
        <w:rPr>
          <w:rFonts w:asciiTheme="majorBidi" w:hAnsiTheme="majorBidi" w:cstheme="majorBidi"/>
          <w:sz w:val="24"/>
          <w:szCs w:val="24"/>
        </w:rPr>
        <w:t>.</w:t>
      </w:r>
    </w:p>
    <w:p w:rsidRPr="00DC33F6" w:rsidR="00973AE1" w:rsidP="00BF60F8" w:rsidRDefault="00973AE1" w14:paraId="74C92647" w14:textId="2325712F">
      <w:pPr>
        <w:pStyle w:val="ListParagraph"/>
        <w:numPr>
          <w:ilvl w:val="0"/>
          <w:numId w:val="49"/>
        </w:numPr>
        <w:spacing w:after="120"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DC33F6">
        <w:rPr>
          <w:rFonts w:asciiTheme="majorBidi" w:hAnsiTheme="majorBidi" w:cstheme="majorBidi"/>
          <w:b/>
          <w:bCs/>
          <w:sz w:val="24"/>
          <w:szCs w:val="24"/>
        </w:rPr>
        <w:t>NOTE</w:t>
      </w:r>
      <w:r w:rsidRPr="00DC33F6">
        <w:rPr>
          <w:rFonts w:asciiTheme="majorBidi" w:hAnsiTheme="majorBidi" w:cstheme="majorBidi"/>
          <w:sz w:val="24"/>
          <w:szCs w:val="24"/>
        </w:rPr>
        <w:t>: If registration is done on an annual basis in the country, the organization must have the current registration and obtain renewals for the duration of the project, in order to receive subsequent funding tranches)</w:t>
      </w:r>
      <w:r w:rsidR="00DC33F6">
        <w:rPr>
          <w:rFonts w:asciiTheme="majorBidi" w:hAnsiTheme="majorBidi" w:cstheme="majorBidi"/>
          <w:sz w:val="24"/>
          <w:szCs w:val="24"/>
        </w:rPr>
        <w:t>.</w:t>
      </w:r>
    </w:p>
    <w:p w:rsidRPr="00DC33F6" w:rsidR="00973AE1" w:rsidP="00BF60F8" w:rsidRDefault="00973AE1" w14:paraId="63CE57FE" w14:textId="3ED8EDBE">
      <w:pPr>
        <w:pStyle w:val="ListParagraph"/>
        <w:numPr>
          <w:ilvl w:val="0"/>
          <w:numId w:val="49"/>
        </w:numPr>
        <w:spacing w:after="120"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Produces an annual report that includes the proposed country for the grant</w:t>
      </w:r>
      <w:r w:rsidR="00DC33F6">
        <w:rPr>
          <w:rFonts w:asciiTheme="majorBidi" w:hAnsiTheme="majorBidi" w:cstheme="majorBidi"/>
          <w:sz w:val="24"/>
          <w:szCs w:val="24"/>
        </w:rPr>
        <w:t>.</w:t>
      </w:r>
    </w:p>
    <w:p w:rsidRPr="00DC33F6" w:rsidR="00973AE1" w:rsidP="00BF60F8" w:rsidRDefault="00973AE1" w14:paraId="7E12A22E" w14:textId="68E710FC">
      <w:pPr>
        <w:pStyle w:val="ListParagraph"/>
        <w:numPr>
          <w:ilvl w:val="0"/>
          <w:numId w:val="49"/>
        </w:numPr>
        <w:spacing w:after="120"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DC33F6">
        <w:rPr>
          <w:rFonts w:asciiTheme="majorBidi" w:hAnsiTheme="majorBidi" w:cstheme="majorBidi"/>
          <w:b/>
          <w:bCs/>
          <w:sz w:val="24"/>
          <w:szCs w:val="24"/>
        </w:rPr>
        <w:t>NOTE</w:t>
      </w:r>
      <w:r w:rsidRPr="00DC33F6">
        <w:rPr>
          <w:rFonts w:asciiTheme="majorBidi" w:hAnsiTheme="majorBidi" w:cstheme="majorBidi"/>
          <w:sz w:val="24"/>
          <w:szCs w:val="24"/>
        </w:rPr>
        <w:t>: If these are not available for the country of proposed project implementation, the CSO will also need to provide the latest two audit reports for a program or project</w:t>
      </w:r>
      <w:r w:rsidRPr="00DC33F6" w:rsidR="00741753">
        <w:rPr>
          <w:rFonts w:asciiTheme="majorBidi" w:hAnsiTheme="majorBidi" w:cstheme="majorBidi"/>
          <w:sz w:val="24"/>
          <w:szCs w:val="24"/>
        </w:rPr>
        <w:t>-</w:t>
      </w:r>
      <w:r w:rsidRPr="00DC33F6">
        <w:rPr>
          <w:rFonts w:asciiTheme="majorBidi" w:hAnsiTheme="majorBidi" w:cstheme="majorBidi"/>
          <w:sz w:val="24"/>
          <w:szCs w:val="24"/>
        </w:rPr>
        <w:t xml:space="preserve">based audit in country.) The letter from the auditor should also state whether the auditor firm is </w:t>
      </w:r>
      <w:r w:rsidRPr="00DC33F6">
        <w:rPr>
          <w:rFonts w:asciiTheme="majorBidi" w:hAnsiTheme="majorBidi" w:cstheme="majorBidi"/>
          <w:color w:val="000000"/>
          <w:sz w:val="24"/>
          <w:szCs w:val="24"/>
        </w:rPr>
        <w:t>part of the nationally qualified audit firms.</w:t>
      </w:r>
    </w:p>
    <w:p w:rsidRPr="00DC33F6" w:rsidR="00973AE1" w:rsidP="00BF60F8" w:rsidRDefault="00973AE1" w14:paraId="2BE4C908" w14:textId="79A3625F">
      <w:pPr>
        <w:pStyle w:val="ListParagraph"/>
        <w:numPr>
          <w:ilvl w:val="0"/>
          <w:numId w:val="49"/>
        </w:numPr>
        <w:spacing w:after="120"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00DC33F6">
        <w:rPr>
          <w:rFonts w:asciiTheme="majorBidi" w:hAnsiTheme="majorBidi" w:cstheme="majorBidi"/>
          <w:sz w:val="24"/>
          <w:szCs w:val="24"/>
        </w:rPr>
        <w:t>.</w:t>
      </w:r>
      <w:r w:rsidRPr="00DC33F6">
        <w:rPr>
          <w:rStyle w:val="FootnoteReference"/>
          <w:rFonts w:asciiTheme="majorBidi" w:hAnsiTheme="majorBidi" w:cstheme="majorBidi"/>
          <w:sz w:val="24"/>
          <w:szCs w:val="24"/>
        </w:rPr>
        <w:footnoteReference w:id="15"/>
      </w:r>
      <w:r w:rsidRPr="00DC33F6">
        <w:rPr>
          <w:rFonts w:asciiTheme="majorBidi" w:hAnsiTheme="majorBidi" w:cstheme="majorBidi"/>
          <w:sz w:val="24"/>
          <w:szCs w:val="24"/>
        </w:rPr>
        <w:t xml:space="preserve"> </w:t>
      </w:r>
    </w:p>
    <w:p w:rsidRPr="00DC33F6" w:rsidR="00973AE1" w:rsidP="00BF60F8" w:rsidRDefault="00973AE1" w14:paraId="0300F760" w14:textId="0C01DF1C">
      <w:pPr>
        <w:pStyle w:val="ListParagraph"/>
        <w:numPr>
          <w:ilvl w:val="0"/>
          <w:numId w:val="49"/>
        </w:numPr>
        <w:spacing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Demonstrates at least 3 years of experience in the country where grant is sought</w:t>
      </w:r>
      <w:r w:rsidR="00DC33F6">
        <w:rPr>
          <w:rFonts w:asciiTheme="majorBidi" w:hAnsiTheme="majorBidi" w:cstheme="majorBidi"/>
          <w:sz w:val="24"/>
          <w:szCs w:val="24"/>
        </w:rPr>
        <w:t>.</w:t>
      </w:r>
    </w:p>
    <w:p w:rsidRPr="00DC33F6" w:rsidR="00973AE1" w:rsidP="00BF60F8" w:rsidRDefault="00973AE1" w14:paraId="571ECB95" w14:textId="6A0F5D7B">
      <w:pPr>
        <w:pStyle w:val="ListParagraph"/>
        <w:numPr>
          <w:ilvl w:val="0"/>
          <w:numId w:val="49"/>
        </w:numPr>
        <w:spacing w:line="276" w:lineRule="auto"/>
        <w:ind w:left="714" w:hanging="357"/>
        <w:jc w:val="both"/>
        <w:rPr>
          <w:rFonts w:asciiTheme="majorBidi" w:hAnsiTheme="majorBidi" w:cstheme="majorBidi"/>
          <w:sz w:val="24"/>
          <w:szCs w:val="24"/>
        </w:rPr>
      </w:pPr>
      <w:r w:rsidRPr="00DC33F6">
        <w:rPr>
          <w:rFonts w:asciiTheme="majorBidi" w:hAnsiTheme="majorBidi" w:cstheme="majorBidi"/>
          <w:sz w:val="24"/>
          <w:szCs w:val="24"/>
        </w:rPr>
        <w:t>Provides a clear explanation of the CSO’s legal structure, including the specific entity which will enter into the legal agreement with the MPTF-O for the PBF grant.</w:t>
      </w:r>
    </w:p>
    <w:p w:rsidRPr="00DC33F6" w:rsidR="002E482A" w:rsidP="00BF60F8" w:rsidRDefault="002E482A" w14:paraId="2FC431A2" w14:textId="537C3C3E">
      <w:pPr>
        <w:jc w:val="both"/>
        <w:rPr>
          <w:rFonts w:asciiTheme="majorBidi" w:hAnsiTheme="majorBidi" w:cstheme="majorBidi"/>
          <w:b/>
          <w:bCs/>
        </w:rPr>
      </w:pPr>
    </w:p>
    <w:bookmarkEnd w:id="14"/>
    <w:p w:rsidRPr="00DC33F6" w:rsidR="002E482A" w:rsidP="00BF60F8" w:rsidRDefault="002E482A" w14:paraId="51A9718C" w14:textId="77777777">
      <w:pPr>
        <w:jc w:val="both"/>
        <w:rPr>
          <w:rFonts w:asciiTheme="majorBidi" w:hAnsiTheme="majorBidi" w:cstheme="majorBidi"/>
        </w:rPr>
      </w:pPr>
    </w:p>
    <w:p w:rsidRPr="00DC33F6" w:rsidR="00752F64" w:rsidP="00BF60F8" w:rsidRDefault="00752F64" w14:paraId="5C840241" w14:textId="4469C868">
      <w:pPr>
        <w:jc w:val="both"/>
        <w:rPr>
          <w:rFonts w:asciiTheme="majorBidi" w:hAnsiTheme="majorBidi" w:cstheme="majorBidi"/>
          <w:i/>
        </w:rPr>
      </w:pPr>
    </w:p>
    <w:p w:rsidR="00CD2D34" w:rsidP="00BF60F8" w:rsidRDefault="00CD2D34" w14:paraId="293A22DC" w14:textId="77777777">
      <w:pPr>
        <w:jc w:val="both"/>
        <w:rPr>
          <w:i/>
        </w:rPr>
        <w:sectPr w:rsidR="00CD2D34" w:rsidSect="00ED5735">
          <w:pgSz w:w="11906" w:h="16838" w:orient="portrait"/>
          <w:pgMar w:top="1440" w:right="1080" w:bottom="1440" w:left="1080" w:header="720" w:footer="720" w:gutter="0"/>
          <w:pgBorders w:offsetFrom="page">
            <w:left w:val="single" w:color="FFFFFF" w:sz="4" w:space="24"/>
          </w:pgBorders>
          <w:cols w:space="720"/>
          <w:docGrid w:linePitch="360"/>
        </w:sectPr>
      </w:pPr>
    </w:p>
    <w:p w:rsidR="007F1745" w:rsidP="00BF60F8" w:rsidRDefault="001713A7" w14:paraId="4F576E13" w14:textId="3BCCA1A3">
      <w:pPr>
        <w:jc w:val="both"/>
        <w:rPr>
          <w:b/>
        </w:rPr>
      </w:pPr>
      <w:r>
        <w:rPr>
          <w:b/>
        </w:rPr>
        <w:lastRenderedPageBreak/>
        <w:t xml:space="preserve">Annex </w:t>
      </w:r>
      <w:r w:rsidR="006F7558">
        <w:rPr>
          <w:b/>
        </w:rPr>
        <w:t>C</w:t>
      </w:r>
      <w:r w:rsidR="005A3865">
        <w:rPr>
          <w:b/>
        </w:rPr>
        <w:t>:</w:t>
      </w:r>
      <w:r>
        <w:rPr>
          <w:b/>
        </w:rPr>
        <w:t xml:space="preserve"> </w:t>
      </w:r>
      <w:r w:rsidR="00AF493D">
        <w:rPr>
          <w:b/>
        </w:rPr>
        <w:t>Project</w:t>
      </w:r>
      <w:r w:rsidR="003D13C1">
        <w:rPr>
          <w:b/>
        </w:rPr>
        <w:t xml:space="preserve"> Results Framework</w:t>
      </w:r>
      <w:r w:rsidR="00AE2564">
        <w:rPr>
          <w:b/>
        </w:rPr>
        <w:t xml:space="preserve"> </w:t>
      </w:r>
      <w:bookmarkStart w:name="_Hlk503949576" w:id="16"/>
      <w:r w:rsidR="00AE2564">
        <w:rPr>
          <w:b/>
        </w:rPr>
        <w:t>(MUST include sex- and age disaggregated</w:t>
      </w:r>
      <w:r w:rsidR="00255816">
        <w:rPr>
          <w:b/>
        </w:rPr>
        <w:t xml:space="preserve"> targets</w:t>
      </w:r>
      <w:r w:rsidR="00AE2564">
        <w:rPr>
          <w:b/>
        </w:rPr>
        <w:t xml:space="preserve">) </w:t>
      </w:r>
      <w:bookmarkEnd w:id="16"/>
    </w:p>
    <w:tbl>
      <w:tblPr>
        <w:tblpPr w:leftFromText="180" w:rightFromText="180" w:vertAnchor="page" w:horzAnchor="margin" w:tblpY="2161"/>
        <w:tblW w:w="14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8"/>
        <w:gridCol w:w="2700"/>
        <w:gridCol w:w="3780"/>
        <w:gridCol w:w="2407"/>
        <w:gridCol w:w="2160"/>
      </w:tblGrid>
      <w:tr w:rsidRPr="000A6637" w:rsidR="00D36B84" w:rsidTr="00927F97" w14:paraId="1D90EE6A" w14:textId="77777777">
        <w:tc>
          <w:tcPr>
            <w:tcW w:w="2988" w:type="dxa"/>
            <w:shd w:val="clear" w:color="auto" w:fill="4C4C4C"/>
            <w:vAlign w:val="center"/>
          </w:tcPr>
          <w:p w:rsidRPr="000A6637" w:rsidR="00D36B84" w:rsidP="00BF60F8" w:rsidRDefault="00D36B84" w14:paraId="236678E2" w14:textId="77777777">
            <w:pPr>
              <w:jc w:val="both"/>
              <w:rPr>
                <w:rFonts w:ascii="Arial" w:hAnsi="Arial" w:cs="Arial"/>
                <w:b/>
                <w:color w:val="FFFFFF"/>
                <w:sz w:val="18"/>
                <w:szCs w:val="18"/>
              </w:rPr>
            </w:pPr>
            <w:r w:rsidRPr="000A6637">
              <w:rPr>
                <w:rFonts w:ascii="Arial" w:hAnsi="Arial" w:cs="Arial"/>
                <w:b/>
                <w:color w:val="FFFFFF"/>
                <w:sz w:val="18"/>
                <w:szCs w:val="18"/>
              </w:rPr>
              <w:t>Outcomes</w:t>
            </w:r>
          </w:p>
        </w:tc>
        <w:tc>
          <w:tcPr>
            <w:tcW w:w="2700" w:type="dxa"/>
            <w:tcBorders>
              <w:bottom w:val="nil"/>
            </w:tcBorders>
            <w:shd w:val="clear" w:color="auto" w:fill="4C4C4C"/>
            <w:vAlign w:val="center"/>
          </w:tcPr>
          <w:p w:rsidRPr="000A6637" w:rsidR="00D36B84" w:rsidP="00BF60F8" w:rsidRDefault="00D36B84" w14:paraId="2D3843F4" w14:textId="77777777">
            <w:pPr>
              <w:jc w:val="both"/>
              <w:rPr>
                <w:rFonts w:ascii="Arial" w:hAnsi="Arial" w:cs="Arial"/>
                <w:b/>
                <w:color w:val="FFFFFF"/>
                <w:sz w:val="18"/>
                <w:szCs w:val="18"/>
              </w:rPr>
            </w:pPr>
            <w:r w:rsidRPr="000A6637">
              <w:rPr>
                <w:rFonts w:ascii="Arial" w:hAnsi="Arial" w:cs="Arial"/>
                <w:b/>
                <w:color w:val="FFFFFF"/>
                <w:sz w:val="18"/>
                <w:szCs w:val="18"/>
              </w:rPr>
              <w:t>Outputs</w:t>
            </w:r>
          </w:p>
        </w:tc>
        <w:tc>
          <w:tcPr>
            <w:tcW w:w="3780" w:type="dxa"/>
            <w:tcBorders>
              <w:bottom w:val="single" w:color="auto" w:sz="4" w:space="0"/>
            </w:tcBorders>
            <w:shd w:val="clear" w:color="auto" w:fill="4C4C4C"/>
            <w:vAlign w:val="center"/>
          </w:tcPr>
          <w:p w:rsidRPr="000A6637" w:rsidR="00D36B84" w:rsidP="00BF60F8" w:rsidRDefault="00D36B84" w14:paraId="6293B6EA" w14:textId="77777777">
            <w:pPr>
              <w:jc w:val="both"/>
              <w:rPr>
                <w:rFonts w:ascii="Arial" w:hAnsi="Arial" w:cs="Arial"/>
                <w:b/>
                <w:color w:val="FFFFFF"/>
                <w:sz w:val="18"/>
                <w:szCs w:val="18"/>
              </w:rPr>
            </w:pPr>
            <w:r w:rsidRPr="000A6637">
              <w:rPr>
                <w:rFonts w:ascii="Arial" w:hAnsi="Arial" w:cs="Arial"/>
                <w:b/>
                <w:color w:val="FFFFFF"/>
                <w:sz w:val="18"/>
                <w:szCs w:val="18"/>
              </w:rPr>
              <w:t>Indicators</w:t>
            </w:r>
          </w:p>
        </w:tc>
        <w:tc>
          <w:tcPr>
            <w:tcW w:w="2407" w:type="dxa"/>
            <w:tcBorders>
              <w:bottom w:val="single" w:color="auto" w:sz="4" w:space="0"/>
            </w:tcBorders>
            <w:shd w:val="clear" w:color="auto" w:fill="4C4C4C"/>
            <w:vAlign w:val="center"/>
          </w:tcPr>
          <w:p w:rsidRPr="000A6637" w:rsidR="00D36B84" w:rsidP="00BF60F8" w:rsidRDefault="00D36B84" w14:paraId="57DD0F97" w14:textId="77777777">
            <w:pPr>
              <w:jc w:val="both"/>
              <w:rPr>
                <w:rFonts w:ascii="Arial" w:hAnsi="Arial" w:cs="Arial"/>
                <w:b/>
                <w:color w:val="FFFFFF"/>
                <w:sz w:val="18"/>
                <w:szCs w:val="18"/>
              </w:rPr>
            </w:pPr>
            <w:r w:rsidRPr="000A6637">
              <w:rPr>
                <w:rFonts w:ascii="Arial" w:hAnsi="Arial" w:cs="Arial"/>
                <w:b/>
                <w:color w:val="FFFFFF"/>
                <w:sz w:val="18"/>
                <w:szCs w:val="18"/>
              </w:rPr>
              <w:t>Means of Verification/ frequency of collection</w:t>
            </w:r>
          </w:p>
        </w:tc>
        <w:tc>
          <w:tcPr>
            <w:tcW w:w="2160" w:type="dxa"/>
            <w:tcBorders>
              <w:bottom w:val="single" w:color="auto" w:sz="4" w:space="0"/>
            </w:tcBorders>
            <w:shd w:val="clear" w:color="auto" w:fill="4C4C4C"/>
            <w:vAlign w:val="center"/>
          </w:tcPr>
          <w:p w:rsidRPr="000A6637" w:rsidR="00D36B84" w:rsidP="00BF60F8" w:rsidRDefault="00D36B84" w14:paraId="56ABF2DD" w14:textId="77777777">
            <w:pPr>
              <w:jc w:val="both"/>
              <w:rPr>
                <w:rFonts w:ascii="Arial" w:hAnsi="Arial" w:cs="Arial"/>
                <w:b/>
                <w:color w:val="FFFFFF"/>
                <w:sz w:val="18"/>
                <w:szCs w:val="18"/>
              </w:rPr>
            </w:pPr>
            <w:r w:rsidRPr="000A6637">
              <w:rPr>
                <w:rFonts w:ascii="Arial" w:hAnsi="Arial" w:cs="Arial"/>
                <w:b/>
                <w:color w:val="FFFFFF"/>
                <w:sz w:val="18"/>
                <w:szCs w:val="18"/>
              </w:rPr>
              <w:t>Indicator milestones</w:t>
            </w:r>
          </w:p>
        </w:tc>
      </w:tr>
      <w:tr w:rsidRPr="0082583D" w:rsidR="00D36B84" w:rsidTr="00927F97" w14:paraId="6FFB69FA" w14:textId="77777777">
        <w:tc>
          <w:tcPr>
            <w:tcW w:w="2988" w:type="dxa"/>
            <w:vMerge w:val="restart"/>
            <w:tcBorders>
              <w:right w:val="nil"/>
            </w:tcBorders>
            <w:shd w:val="clear" w:color="auto" w:fill="D9E2F3" w:themeFill="accent1" w:themeFillTint="33"/>
          </w:tcPr>
          <w:p w:rsidR="00D36B84" w:rsidP="00BF60F8" w:rsidRDefault="00D36B84" w14:paraId="5C172216" w14:textId="77777777">
            <w:pPr>
              <w:jc w:val="both"/>
              <w:rPr>
                <w:rFonts w:ascii="Arial" w:hAnsi="Arial" w:cs="Arial"/>
                <w:sz w:val="18"/>
                <w:szCs w:val="18"/>
              </w:rPr>
            </w:pPr>
            <w:r w:rsidRPr="000A6637">
              <w:rPr>
                <w:rFonts w:ascii="Arial" w:hAnsi="Arial" w:cs="Arial"/>
                <w:sz w:val="18"/>
                <w:szCs w:val="18"/>
              </w:rPr>
              <w:t>Outcome 1:</w:t>
            </w:r>
          </w:p>
          <w:p w:rsidRPr="000A6637" w:rsidR="00D36B84" w:rsidP="00BF60F8" w:rsidRDefault="00D36B84" w14:paraId="7E838E10" w14:textId="77777777">
            <w:pPr>
              <w:jc w:val="both"/>
              <w:rPr>
                <w:rFonts w:ascii="Arial" w:hAnsi="Arial" w:cs="Arial"/>
                <w:sz w:val="18"/>
                <w:szCs w:val="18"/>
              </w:rPr>
            </w:pPr>
          </w:p>
          <w:p w:rsidRPr="000A6637" w:rsidR="00D36B84" w:rsidP="00BF60F8" w:rsidRDefault="00D36B84" w14:paraId="17EE077B" w14:textId="77777777">
            <w:pPr>
              <w:pStyle w:val="CommentText"/>
              <w:jc w:val="both"/>
              <w:rPr>
                <w:rFonts w:ascii="Arial" w:hAnsi="Arial" w:eastAsia="Times New Roman" w:cs="Arial"/>
                <w:b/>
                <w:bCs/>
                <w:sz w:val="18"/>
                <w:szCs w:val="18"/>
              </w:rPr>
            </w:pPr>
            <w:r w:rsidRPr="000A6637">
              <w:rPr>
                <w:rFonts w:ascii="Arial" w:hAnsi="Arial" w:eastAsia="Times New Roman" w:cs="Arial"/>
                <w:b/>
                <w:bCs/>
                <w:sz w:val="18"/>
                <w:szCs w:val="18"/>
              </w:rPr>
              <w:t xml:space="preserve">Relationships between youth leaders and key government institutions/authorities at the national and local level are improved </w:t>
            </w:r>
          </w:p>
          <w:p w:rsidRPr="000A6637" w:rsidR="00D36B84" w:rsidP="00BF60F8" w:rsidRDefault="00D36B84" w14:paraId="21A1C357" w14:textId="77777777">
            <w:pPr>
              <w:jc w:val="both"/>
              <w:rPr>
                <w:rFonts w:ascii="Arial" w:hAnsi="Arial" w:cs="Arial"/>
                <w:sz w:val="18"/>
                <w:szCs w:val="18"/>
              </w:rPr>
            </w:pPr>
          </w:p>
          <w:p w:rsidRPr="000A6637" w:rsidR="00D36B84" w:rsidP="00BF60F8" w:rsidRDefault="00D36B84" w14:paraId="55CFA949" w14:textId="77777777">
            <w:pPr>
              <w:jc w:val="both"/>
              <w:rPr>
                <w:rFonts w:ascii="Arial" w:hAnsi="Arial" w:cs="Arial"/>
                <w:sz w:val="18"/>
                <w:szCs w:val="18"/>
              </w:rPr>
            </w:pPr>
          </w:p>
          <w:p w:rsidRPr="000A6637" w:rsidR="00D36B84" w:rsidP="00BF60F8" w:rsidRDefault="00D36B84" w14:paraId="1A9E36B4" w14:textId="77777777">
            <w:pPr>
              <w:jc w:val="both"/>
              <w:rPr>
                <w:rFonts w:ascii="Arial" w:hAnsi="Arial" w:cs="Arial"/>
                <w:sz w:val="18"/>
                <w:szCs w:val="18"/>
              </w:rPr>
            </w:pPr>
            <w:r w:rsidRPr="000A6637">
              <w:rPr>
                <w:rFonts w:ascii="Arial" w:hAnsi="Arial" w:cs="Arial"/>
                <w:sz w:val="18"/>
                <w:szCs w:val="18"/>
              </w:rPr>
              <w:t>(Any SDG Target that this Outcome contributes to)</w:t>
            </w:r>
          </w:p>
          <w:p w:rsidR="00D36B84" w:rsidP="00BF60F8" w:rsidRDefault="00D36B84" w14:paraId="42A5616C" w14:textId="77777777">
            <w:pPr>
              <w:jc w:val="both"/>
              <w:rPr>
                <w:rFonts w:ascii="Arial" w:hAnsi="Arial" w:cs="Arial"/>
                <w:sz w:val="18"/>
                <w:szCs w:val="18"/>
              </w:rPr>
            </w:pPr>
          </w:p>
          <w:p w:rsidRPr="000A6637" w:rsidR="00D36B84" w:rsidP="00BF60F8" w:rsidRDefault="00D36B84" w14:paraId="5D973164" w14:textId="77777777">
            <w:pPr>
              <w:jc w:val="both"/>
              <w:rPr>
                <w:rFonts w:ascii="Arial" w:hAnsi="Arial" w:cs="Arial"/>
                <w:sz w:val="18"/>
                <w:szCs w:val="18"/>
              </w:rPr>
            </w:pPr>
          </w:p>
          <w:p w:rsidRPr="000A6637" w:rsidR="00D36B84" w:rsidP="00BF60F8" w:rsidRDefault="00D36B84" w14:paraId="0C4EBC46" w14:textId="77777777">
            <w:pPr>
              <w:jc w:val="both"/>
              <w:rPr>
                <w:rFonts w:ascii="Arial" w:hAnsi="Arial" w:cs="Arial"/>
                <w:sz w:val="18"/>
                <w:szCs w:val="18"/>
              </w:rPr>
            </w:pPr>
            <w:r w:rsidRPr="000A6637">
              <w:rPr>
                <w:rFonts w:ascii="Arial" w:hAnsi="Arial" w:cs="Arial"/>
                <w:sz w:val="18"/>
                <w:szCs w:val="18"/>
              </w:rPr>
              <w:t>(Any Universal Periodic Review of Human Rights (UPR) recommendation that this Outcome helps to implement and if so, year of UPR)</w:t>
            </w:r>
          </w:p>
        </w:tc>
        <w:tc>
          <w:tcPr>
            <w:tcW w:w="2700" w:type="dxa"/>
            <w:vMerge w:val="restart"/>
            <w:tcBorders>
              <w:top w:val="nil"/>
              <w:left w:val="nil"/>
              <w:bottom w:val="single" w:color="auto" w:sz="4" w:space="0"/>
              <w:right w:val="single" w:color="auto" w:sz="4" w:space="0"/>
            </w:tcBorders>
            <w:shd w:val="clear" w:color="auto" w:fill="000000"/>
          </w:tcPr>
          <w:p w:rsidRPr="000A6637" w:rsidR="00D36B84" w:rsidP="00BF60F8" w:rsidRDefault="00D36B84" w14:paraId="43996EF8" w14:textId="77777777">
            <w:pPr>
              <w:jc w:val="both"/>
              <w:rPr>
                <w:rFonts w:ascii="Arial" w:hAnsi="Arial" w:cs="Arial"/>
                <w:sz w:val="18"/>
                <w:szCs w:val="18"/>
              </w:rPr>
            </w:pPr>
          </w:p>
        </w:tc>
        <w:tc>
          <w:tcPr>
            <w:tcW w:w="3780" w:type="dxa"/>
            <w:tcBorders>
              <w:left w:val="single" w:color="auto" w:sz="4" w:space="0"/>
            </w:tcBorders>
            <w:shd w:val="clear" w:color="auto" w:fill="D9E2F3" w:themeFill="accent1" w:themeFillTint="33"/>
          </w:tcPr>
          <w:p w:rsidRPr="000A6637" w:rsidR="00D36B84" w:rsidP="00BF60F8" w:rsidRDefault="00D36B84" w14:paraId="7042FA01" w14:textId="77777777">
            <w:pPr>
              <w:jc w:val="both"/>
              <w:rPr>
                <w:rFonts w:ascii="Arial" w:hAnsi="Arial" w:cs="Arial"/>
                <w:sz w:val="18"/>
                <w:szCs w:val="18"/>
              </w:rPr>
            </w:pPr>
            <w:r w:rsidRPr="000A6637">
              <w:rPr>
                <w:rFonts w:ascii="Arial" w:hAnsi="Arial" w:cs="Arial"/>
                <w:sz w:val="18"/>
                <w:szCs w:val="18"/>
              </w:rPr>
              <w:t>Outcome Indicator 1a</w:t>
            </w:r>
          </w:p>
          <w:p w:rsidR="00D36B84" w:rsidP="00BF60F8" w:rsidRDefault="00D36B84" w14:paraId="547DF75E" w14:textId="6385B6D3">
            <w:pPr>
              <w:jc w:val="both"/>
              <w:rPr>
                <w:rFonts w:ascii="Arial" w:hAnsi="Arial" w:cs="Arial"/>
                <w:sz w:val="18"/>
                <w:szCs w:val="18"/>
              </w:rPr>
            </w:pPr>
            <w:r>
              <w:rPr>
                <w:rFonts w:ascii="Arial" w:hAnsi="Arial" w:cs="Arial"/>
                <w:sz w:val="18"/>
                <w:szCs w:val="18"/>
              </w:rPr>
              <w:t xml:space="preserve">Percentage of youth leaders who perceive institutional actors are more accessible </w:t>
            </w:r>
            <w:r w:rsidR="003C15A4">
              <w:rPr>
                <w:rFonts w:ascii="Arial" w:hAnsi="Arial" w:cs="Arial"/>
                <w:sz w:val="18"/>
                <w:szCs w:val="18"/>
              </w:rPr>
              <w:t>disaggregated by age and sex</w:t>
            </w:r>
          </w:p>
          <w:p w:rsidR="00D36B84" w:rsidP="00BF60F8" w:rsidRDefault="00D36B84" w14:paraId="7F87A67D" w14:textId="77777777">
            <w:pPr>
              <w:jc w:val="both"/>
              <w:rPr>
                <w:rFonts w:ascii="Arial" w:hAnsi="Arial" w:cs="Arial"/>
                <w:sz w:val="18"/>
                <w:szCs w:val="18"/>
              </w:rPr>
            </w:pPr>
          </w:p>
          <w:p w:rsidR="00D36B84" w:rsidP="00BF60F8" w:rsidRDefault="00D36B84" w14:paraId="120B0558" w14:textId="77777777">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to be defined based on reference questionnaire </w:t>
            </w:r>
          </w:p>
          <w:p w:rsidR="00D36B84" w:rsidP="00BF60F8" w:rsidRDefault="00D36B84" w14:paraId="56132E1E"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70% of young men leaders and 70% of young women leaders participating in the dialogue process</w:t>
            </w:r>
          </w:p>
          <w:p w:rsidR="00D36B84" w:rsidP="00BF60F8" w:rsidRDefault="00D36B84" w14:paraId="38DD0BE4" w14:textId="77777777">
            <w:pPr>
              <w:jc w:val="both"/>
              <w:rPr>
                <w:rFonts w:ascii="Arial" w:hAnsi="Arial" w:cs="Arial"/>
                <w:sz w:val="18"/>
                <w:szCs w:val="18"/>
              </w:rPr>
            </w:pPr>
          </w:p>
          <w:p w:rsidRPr="000A6637" w:rsidR="00D36B84" w:rsidP="00BF60F8" w:rsidRDefault="00D36B84" w14:paraId="131DFF40" w14:textId="77777777">
            <w:pPr>
              <w:jc w:val="both"/>
              <w:rPr>
                <w:rFonts w:ascii="Arial" w:hAnsi="Arial" w:cs="Arial"/>
                <w:sz w:val="18"/>
                <w:szCs w:val="18"/>
              </w:rPr>
            </w:pPr>
          </w:p>
        </w:tc>
        <w:tc>
          <w:tcPr>
            <w:tcW w:w="2407" w:type="dxa"/>
            <w:shd w:val="clear" w:color="auto" w:fill="D9E2F3" w:themeFill="accent1" w:themeFillTint="33"/>
          </w:tcPr>
          <w:p w:rsidRPr="0082583D" w:rsidR="00D36B84" w:rsidP="00BF60F8" w:rsidRDefault="00D36B84" w14:paraId="00D5F06D" w14:textId="77777777">
            <w:pPr>
              <w:jc w:val="both"/>
              <w:rPr>
                <w:rFonts w:ascii="Arial" w:hAnsi="Arial" w:cs="Arial"/>
                <w:sz w:val="18"/>
                <w:szCs w:val="18"/>
              </w:rPr>
            </w:pPr>
            <w:r w:rsidRPr="0082583D">
              <w:rPr>
                <w:rFonts w:ascii="Arial" w:hAnsi="Arial" w:cs="Arial"/>
                <w:sz w:val="18"/>
                <w:szCs w:val="18"/>
              </w:rPr>
              <w:t xml:space="preserve">Questionnaire submitted before dialogue process </w:t>
            </w:r>
            <w:r>
              <w:rPr>
                <w:rFonts w:ascii="Arial" w:hAnsi="Arial" w:cs="Arial"/>
                <w:sz w:val="18"/>
                <w:szCs w:val="18"/>
              </w:rPr>
              <w:t>and after validation of its results</w:t>
            </w:r>
          </w:p>
        </w:tc>
        <w:tc>
          <w:tcPr>
            <w:tcW w:w="2160" w:type="dxa"/>
            <w:shd w:val="clear" w:color="auto" w:fill="D9E2F3" w:themeFill="accent1" w:themeFillTint="33"/>
          </w:tcPr>
          <w:p w:rsidRPr="0082583D" w:rsidR="00D36B84" w:rsidP="00BF60F8" w:rsidRDefault="00D36B84" w14:paraId="2A754597" w14:textId="77777777">
            <w:pPr>
              <w:jc w:val="both"/>
              <w:rPr>
                <w:rFonts w:ascii="Arial" w:hAnsi="Arial" w:cs="Arial"/>
                <w:sz w:val="18"/>
                <w:szCs w:val="18"/>
              </w:rPr>
            </w:pPr>
            <w:r w:rsidRPr="0076065D">
              <w:rPr>
                <w:rFonts w:ascii="Arial" w:hAnsi="Arial" w:cs="Arial"/>
                <w:sz w:val="18"/>
                <w:szCs w:val="18"/>
              </w:rPr>
              <w:t xml:space="preserve">At the end of the II trimester after completion of the dialogue process </w:t>
            </w:r>
          </w:p>
        </w:tc>
      </w:tr>
      <w:tr w:rsidRPr="000A6637" w:rsidR="00D36B84" w:rsidTr="00927F97" w14:paraId="09F8FE28" w14:textId="77777777">
        <w:tc>
          <w:tcPr>
            <w:tcW w:w="2988" w:type="dxa"/>
            <w:vMerge/>
            <w:tcBorders>
              <w:right w:val="nil"/>
            </w:tcBorders>
            <w:shd w:val="clear" w:color="auto" w:fill="D9E2F3" w:themeFill="accent1" w:themeFillTint="33"/>
          </w:tcPr>
          <w:p w:rsidRPr="0082583D" w:rsidR="00D36B84" w:rsidP="00BF60F8" w:rsidRDefault="00D36B84" w14:paraId="1B1D8309" w14:textId="77777777">
            <w:pPr>
              <w:jc w:val="both"/>
              <w:rPr>
                <w:rFonts w:ascii="Arial" w:hAnsi="Arial" w:cs="Arial"/>
                <w:sz w:val="18"/>
                <w:szCs w:val="18"/>
              </w:rPr>
            </w:pPr>
          </w:p>
        </w:tc>
        <w:tc>
          <w:tcPr>
            <w:tcW w:w="2700" w:type="dxa"/>
            <w:vMerge/>
            <w:tcBorders>
              <w:top w:val="nil"/>
              <w:left w:val="nil"/>
              <w:bottom w:val="single" w:color="auto" w:sz="4" w:space="0"/>
              <w:right w:val="single" w:color="auto" w:sz="4" w:space="0"/>
            </w:tcBorders>
            <w:shd w:val="clear" w:color="auto" w:fill="000000"/>
          </w:tcPr>
          <w:p w:rsidRPr="0082583D" w:rsidR="00D36B84" w:rsidP="00BF60F8" w:rsidRDefault="00D36B84" w14:paraId="5638BF05" w14:textId="77777777">
            <w:pPr>
              <w:jc w:val="both"/>
              <w:rPr>
                <w:rFonts w:ascii="Arial" w:hAnsi="Arial" w:cs="Arial"/>
                <w:sz w:val="18"/>
                <w:szCs w:val="18"/>
              </w:rPr>
            </w:pPr>
          </w:p>
        </w:tc>
        <w:tc>
          <w:tcPr>
            <w:tcW w:w="3780" w:type="dxa"/>
            <w:tcBorders>
              <w:left w:val="single" w:color="auto" w:sz="4" w:space="0"/>
            </w:tcBorders>
            <w:shd w:val="clear" w:color="auto" w:fill="D9E2F3" w:themeFill="accent1" w:themeFillTint="33"/>
          </w:tcPr>
          <w:p w:rsidRPr="000A6637" w:rsidR="00D36B84" w:rsidP="00BF60F8" w:rsidRDefault="00D36B84" w14:paraId="5A04F8FC" w14:textId="77777777">
            <w:pPr>
              <w:jc w:val="both"/>
              <w:rPr>
                <w:rFonts w:ascii="Arial" w:hAnsi="Arial" w:cs="Arial"/>
                <w:sz w:val="18"/>
                <w:szCs w:val="18"/>
              </w:rPr>
            </w:pPr>
            <w:commentRangeStart w:id="17"/>
            <w:r w:rsidRPr="000A6637">
              <w:rPr>
                <w:rFonts w:ascii="Arial" w:hAnsi="Arial" w:cs="Arial"/>
                <w:sz w:val="18"/>
                <w:szCs w:val="18"/>
              </w:rPr>
              <w:t>Outcome Indicator 1b</w:t>
            </w:r>
            <w:commentRangeEnd w:id="17"/>
            <w:r w:rsidR="007738A2">
              <w:rPr>
                <w:rStyle w:val="CommentReference"/>
                <w:rFonts w:eastAsia="MS Mincho"/>
              </w:rPr>
              <w:commentReference w:id="17"/>
            </w:r>
          </w:p>
          <w:p w:rsidR="00D36B84" w:rsidP="00BF60F8" w:rsidRDefault="00D36B84" w14:paraId="0BD0B10B" w14:textId="461ED260">
            <w:pPr>
              <w:jc w:val="both"/>
              <w:rPr>
                <w:rFonts w:ascii="Arial" w:hAnsi="Arial" w:cs="Arial"/>
                <w:sz w:val="18"/>
                <w:szCs w:val="18"/>
              </w:rPr>
            </w:pPr>
            <w:r>
              <w:rPr>
                <w:rFonts w:ascii="Arial" w:hAnsi="Arial" w:cs="Arial"/>
                <w:sz w:val="18"/>
                <w:szCs w:val="18"/>
              </w:rPr>
              <w:t>Percentage of key governmental/institutional authorities who</w:t>
            </w:r>
            <w:r w:rsidRPr="00433617" w:rsidR="00D96389">
              <w:rPr>
                <w:i/>
                <w:iCs/>
                <w:sz w:val="20"/>
                <w:szCs w:val="20"/>
              </w:rPr>
              <w:t xml:space="preserve"> </w:t>
            </w:r>
            <w:r w:rsidRPr="00D96389" w:rsidR="00D96389">
              <w:rPr>
                <w:sz w:val="20"/>
                <w:szCs w:val="20"/>
              </w:rPr>
              <w:t>report</w:t>
            </w:r>
            <w:r w:rsidR="00D96389">
              <w:rPr>
                <w:sz w:val="20"/>
                <w:szCs w:val="20"/>
              </w:rPr>
              <w:t>s</w:t>
            </w:r>
            <w:r w:rsidRPr="00D96389" w:rsidR="00D96389">
              <w:rPr>
                <w:sz w:val="20"/>
                <w:szCs w:val="20"/>
              </w:rPr>
              <w:t xml:space="preserve"> considering youth leaders as equal partners in policy making increases</w:t>
            </w:r>
          </w:p>
          <w:p w:rsidRPr="000A6637" w:rsidR="00D36B84" w:rsidP="00BF60F8" w:rsidRDefault="00D36B84" w14:paraId="6024B023" w14:textId="77777777">
            <w:pPr>
              <w:jc w:val="both"/>
              <w:rPr>
                <w:rFonts w:ascii="Arial" w:hAnsi="Arial" w:cs="Arial"/>
                <w:sz w:val="18"/>
                <w:szCs w:val="18"/>
              </w:rPr>
            </w:pPr>
          </w:p>
          <w:p w:rsidR="00D36B84" w:rsidP="00BF60F8" w:rsidRDefault="00D36B84" w14:paraId="7A8610F1" w14:textId="77777777">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to be defined based on reference questionnaire</w:t>
            </w:r>
          </w:p>
          <w:p w:rsidRPr="000A6637" w:rsidR="00D36B84" w:rsidP="00BF60F8" w:rsidRDefault="00D36B84" w14:paraId="64226E45"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60% of key governmental/institutional authorities men and women </w:t>
            </w:r>
          </w:p>
          <w:p w:rsidRPr="000A6637" w:rsidR="00D36B84" w:rsidP="00BF60F8" w:rsidRDefault="00D36B84" w14:paraId="17ED2CD4" w14:textId="77777777">
            <w:pPr>
              <w:jc w:val="both"/>
              <w:rPr>
                <w:rFonts w:ascii="Arial" w:hAnsi="Arial" w:cs="Arial"/>
                <w:sz w:val="18"/>
                <w:szCs w:val="18"/>
              </w:rPr>
            </w:pPr>
          </w:p>
        </w:tc>
        <w:tc>
          <w:tcPr>
            <w:tcW w:w="2407" w:type="dxa"/>
            <w:shd w:val="clear" w:color="auto" w:fill="D9E2F3" w:themeFill="accent1" w:themeFillTint="33"/>
          </w:tcPr>
          <w:p w:rsidRPr="000A6637" w:rsidR="00D36B84" w:rsidP="00BF60F8" w:rsidRDefault="00D36B84" w14:paraId="00DD79BE" w14:textId="77777777">
            <w:pPr>
              <w:jc w:val="both"/>
              <w:rPr>
                <w:rFonts w:ascii="Arial" w:hAnsi="Arial" w:cs="Arial"/>
                <w:sz w:val="18"/>
                <w:szCs w:val="18"/>
              </w:rPr>
            </w:pPr>
            <w:r w:rsidRPr="0082583D">
              <w:rPr>
                <w:rFonts w:ascii="Arial" w:hAnsi="Arial" w:cs="Arial"/>
                <w:sz w:val="18"/>
                <w:szCs w:val="18"/>
              </w:rPr>
              <w:t xml:space="preserve">Questionnaire submitted before dialogue process </w:t>
            </w:r>
            <w:r>
              <w:rPr>
                <w:rFonts w:ascii="Arial" w:hAnsi="Arial" w:cs="Arial"/>
                <w:sz w:val="18"/>
                <w:szCs w:val="18"/>
              </w:rPr>
              <w:t>and after validation of its results</w:t>
            </w:r>
          </w:p>
        </w:tc>
        <w:tc>
          <w:tcPr>
            <w:tcW w:w="2160" w:type="dxa"/>
            <w:shd w:val="clear" w:color="auto" w:fill="D9E2F3" w:themeFill="accent1" w:themeFillTint="33"/>
          </w:tcPr>
          <w:p w:rsidRPr="000A6637" w:rsidR="00D36B84" w:rsidP="00BF60F8" w:rsidRDefault="00D36B84" w14:paraId="4B940E64" w14:textId="77777777">
            <w:pPr>
              <w:jc w:val="both"/>
              <w:rPr>
                <w:rFonts w:ascii="Arial" w:hAnsi="Arial" w:cs="Arial"/>
                <w:sz w:val="18"/>
                <w:szCs w:val="18"/>
              </w:rPr>
            </w:pPr>
            <w:r w:rsidRPr="0076065D">
              <w:rPr>
                <w:rFonts w:ascii="Arial" w:hAnsi="Arial" w:cs="Arial"/>
                <w:sz w:val="18"/>
                <w:szCs w:val="18"/>
              </w:rPr>
              <w:t xml:space="preserve">At the end of the II trimester after completion of the dialogue process </w:t>
            </w:r>
          </w:p>
        </w:tc>
      </w:tr>
      <w:tr w:rsidRPr="000A6637" w:rsidR="00D36B84" w:rsidTr="00927F97" w14:paraId="0F556463" w14:textId="77777777">
        <w:tc>
          <w:tcPr>
            <w:tcW w:w="2988" w:type="dxa"/>
            <w:vMerge/>
            <w:shd w:val="clear" w:color="auto" w:fill="D9E2F3" w:themeFill="accent1" w:themeFillTint="33"/>
          </w:tcPr>
          <w:p w:rsidRPr="000A6637" w:rsidR="00D36B84" w:rsidP="00BF60F8" w:rsidRDefault="00D36B84" w14:paraId="3087E4A7" w14:textId="77777777">
            <w:pPr>
              <w:jc w:val="both"/>
              <w:rPr>
                <w:rFonts w:ascii="Arial" w:hAnsi="Arial" w:cs="Arial"/>
                <w:sz w:val="18"/>
                <w:szCs w:val="18"/>
              </w:rPr>
            </w:pPr>
          </w:p>
        </w:tc>
        <w:tc>
          <w:tcPr>
            <w:tcW w:w="2700" w:type="dxa"/>
            <w:vMerge w:val="restart"/>
            <w:tcBorders>
              <w:top w:val="single" w:color="auto" w:sz="4" w:space="0"/>
            </w:tcBorders>
            <w:shd w:val="clear" w:color="auto" w:fill="CCFFFF"/>
          </w:tcPr>
          <w:p w:rsidRPr="000A6637" w:rsidR="00D36B84" w:rsidP="00BF60F8" w:rsidRDefault="00D36B84" w14:paraId="685B999B" w14:textId="77777777">
            <w:pPr>
              <w:jc w:val="both"/>
              <w:rPr>
                <w:rFonts w:ascii="Arial" w:hAnsi="Arial" w:cs="Arial"/>
                <w:sz w:val="18"/>
                <w:szCs w:val="18"/>
              </w:rPr>
            </w:pPr>
            <w:r w:rsidRPr="000A6637">
              <w:rPr>
                <w:rFonts w:ascii="Arial" w:hAnsi="Arial" w:cs="Arial"/>
                <w:sz w:val="18"/>
                <w:szCs w:val="18"/>
              </w:rPr>
              <w:t xml:space="preserve">Output 1.1 </w:t>
            </w:r>
          </w:p>
          <w:p w:rsidRPr="000A6637" w:rsidR="00D36B84" w:rsidP="00BF60F8" w:rsidRDefault="00D36B84" w14:paraId="1D20BF54" w14:textId="77777777">
            <w:pPr>
              <w:jc w:val="both"/>
              <w:rPr>
                <w:rFonts w:ascii="Arial" w:hAnsi="Arial" w:cs="Arial"/>
                <w:sz w:val="18"/>
                <w:szCs w:val="18"/>
              </w:rPr>
            </w:pPr>
          </w:p>
          <w:p w:rsidRPr="000A6637" w:rsidR="00D36B84" w:rsidP="00BF60F8" w:rsidRDefault="00D36B84" w14:paraId="0C58C233" w14:textId="77777777">
            <w:pPr>
              <w:jc w:val="both"/>
              <w:rPr>
                <w:rFonts w:ascii="Arial" w:hAnsi="Arial" w:cs="Arial"/>
                <w:sz w:val="18"/>
                <w:szCs w:val="18"/>
              </w:rPr>
            </w:pPr>
            <w:r>
              <w:rPr>
                <w:rFonts w:ascii="Arial" w:hAnsi="Arial" w:cs="Arial"/>
                <w:b/>
                <w:bCs/>
                <w:sz w:val="18"/>
                <w:szCs w:val="18"/>
              </w:rPr>
              <w:t>Young m</w:t>
            </w:r>
            <w:r w:rsidRPr="000A6637">
              <w:rPr>
                <w:rFonts w:ascii="Arial" w:hAnsi="Arial" w:cs="Arial"/>
                <w:b/>
                <w:bCs/>
                <w:sz w:val="18"/>
                <w:szCs w:val="18"/>
              </w:rPr>
              <w:t>en and women leaders are connected to representatives of key government institutions, including government institutions in charge of promoting gender equality/women’s empowerment and participation</w:t>
            </w:r>
          </w:p>
          <w:p w:rsidRPr="000A6637" w:rsidR="00D36B84" w:rsidP="00BF60F8" w:rsidRDefault="00D36B84" w14:paraId="441ED959" w14:textId="77777777">
            <w:pPr>
              <w:jc w:val="both"/>
              <w:rPr>
                <w:rFonts w:ascii="Arial" w:hAnsi="Arial" w:cs="Arial"/>
                <w:sz w:val="18"/>
                <w:szCs w:val="18"/>
              </w:rPr>
            </w:pPr>
          </w:p>
          <w:p w:rsidRPr="000A6637" w:rsidR="00D36B84" w:rsidP="00BF60F8" w:rsidRDefault="00D36B84" w14:paraId="6E84F55C" w14:textId="77777777">
            <w:pPr>
              <w:jc w:val="both"/>
              <w:rPr>
                <w:rFonts w:ascii="Arial" w:hAnsi="Arial" w:cs="Arial"/>
                <w:sz w:val="18"/>
                <w:szCs w:val="18"/>
              </w:rPr>
            </w:pPr>
          </w:p>
          <w:p w:rsidRPr="000A6637" w:rsidR="00D36B84" w:rsidP="00BF60F8" w:rsidRDefault="00D36B84" w14:paraId="7DC5B5F1" w14:textId="77777777">
            <w:pPr>
              <w:jc w:val="both"/>
              <w:rPr>
                <w:rFonts w:ascii="Arial" w:hAnsi="Arial" w:cs="Arial"/>
                <w:sz w:val="18"/>
                <w:szCs w:val="18"/>
              </w:rPr>
            </w:pPr>
          </w:p>
        </w:tc>
        <w:tc>
          <w:tcPr>
            <w:tcW w:w="3780" w:type="dxa"/>
            <w:shd w:val="clear" w:color="auto" w:fill="CCFFFF"/>
          </w:tcPr>
          <w:p w:rsidR="00D36B84" w:rsidP="00BF60F8" w:rsidRDefault="00D36B84" w14:paraId="24E1D191" w14:textId="77777777">
            <w:pPr>
              <w:jc w:val="both"/>
              <w:rPr>
                <w:rFonts w:ascii="Arial" w:hAnsi="Arial" w:cs="Arial"/>
                <w:sz w:val="18"/>
                <w:szCs w:val="18"/>
              </w:rPr>
            </w:pPr>
            <w:r w:rsidRPr="000A6637">
              <w:rPr>
                <w:rFonts w:ascii="Arial" w:hAnsi="Arial" w:cs="Arial"/>
                <w:sz w:val="18"/>
                <w:szCs w:val="18"/>
              </w:rPr>
              <w:lastRenderedPageBreak/>
              <w:t>Output Indicator 1.1.1</w:t>
            </w:r>
          </w:p>
          <w:p w:rsidR="00D96389" w:rsidP="00BF60F8" w:rsidRDefault="003C15A4" w14:paraId="06707424" w14:textId="2EF57E3A">
            <w:pPr>
              <w:jc w:val="both"/>
              <w:rPr>
                <w:rFonts w:ascii="Arial" w:hAnsi="Arial" w:cs="Arial"/>
                <w:sz w:val="18"/>
                <w:szCs w:val="18"/>
              </w:rPr>
            </w:pPr>
            <w:r>
              <w:rPr>
                <w:rFonts w:ascii="Arial" w:hAnsi="Arial" w:cs="Arial"/>
                <w:sz w:val="18"/>
                <w:szCs w:val="18"/>
              </w:rPr>
              <w:t>Percentage of p</w:t>
            </w:r>
            <w:r w:rsidR="00D96389">
              <w:rPr>
                <w:rFonts w:ascii="Arial" w:hAnsi="Arial" w:cs="Arial"/>
                <w:sz w:val="18"/>
                <w:szCs w:val="18"/>
              </w:rPr>
              <w:t>articipants selected on the basis of a detailed</w:t>
            </w:r>
            <w:r w:rsidRPr="00650811" w:rsidR="00D96389">
              <w:rPr>
                <w:rFonts w:ascii="Arial" w:hAnsi="Arial" w:cs="Arial"/>
                <w:sz w:val="18"/>
                <w:szCs w:val="18"/>
              </w:rPr>
              <w:t xml:space="preserve"> understanding of initiatives</w:t>
            </w:r>
            <w:r w:rsidR="00D96389">
              <w:rPr>
                <w:rFonts w:ascii="Arial" w:hAnsi="Arial" w:cs="Arial"/>
                <w:sz w:val="18"/>
                <w:szCs w:val="18"/>
              </w:rPr>
              <w:t xml:space="preserve">/ organizations/ </w:t>
            </w:r>
            <w:r w:rsidRPr="00650811" w:rsidR="00D96389">
              <w:rPr>
                <w:rFonts w:ascii="Arial" w:hAnsi="Arial" w:cs="Arial"/>
                <w:sz w:val="18"/>
                <w:szCs w:val="18"/>
              </w:rPr>
              <w:t xml:space="preserve">programs already </w:t>
            </w:r>
            <w:r w:rsidR="00D96389">
              <w:rPr>
                <w:rFonts w:ascii="Arial" w:hAnsi="Arial" w:cs="Arial"/>
                <w:sz w:val="18"/>
                <w:szCs w:val="18"/>
              </w:rPr>
              <w:t>acting f</w:t>
            </w:r>
            <w:r w:rsidRPr="00650811" w:rsidR="00D96389">
              <w:rPr>
                <w:rFonts w:ascii="Arial" w:hAnsi="Arial" w:cs="Arial"/>
                <w:sz w:val="18"/>
                <w:szCs w:val="18"/>
              </w:rPr>
              <w:t xml:space="preserve">or </w:t>
            </w:r>
            <w:r w:rsidR="00D96389">
              <w:rPr>
                <w:rFonts w:ascii="Arial" w:hAnsi="Arial" w:cs="Arial"/>
                <w:sz w:val="18"/>
                <w:szCs w:val="18"/>
              </w:rPr>
              <w:t>youth a</w:t>
            </w:r>
            <w:r w:rsidRPr="00650811" w:rsidR="00D96389">
              <w:rPr>
                <w:rFonts w:ascii="Arial" w:hAnsi="Arial" w:cs="Arial"/>
                <w:sz w:val="18"/>
                <w:szCs w:val="18"/>
              </w:rPr>
              <w:t>dvancement</w:t>
            </w:r>
            <w:r w:rsidR="00D96389">
              <w:rPr>
                <w:rFonts w:ascii="Arial" w:hAnsi="Arial" w:cs="Arial"/>
                <w:sz w:val="18"/>
                <w:szCs w:val="18"/>
              </w:rPr>
              <w:t xml:space="preserve"> in Guinea Bissau</w:t>
            </w:r>
            <w:r>
              <w:rPr>
                <w:rFonts w:ascii="Arial" w:hAnsi="Arial" w:cs="Arial"/>
                <w:sz w:val="18"/>
                <w:szCs w:val="18"/>
              </w:rPr>
              <w:t xml:space="preserve"> disaggregated by sex and age</w:t>
            </w:r>
          </w:p>
          <w:p w:rsidR="003C15A4" w:rsidP="00BF60F8" w:rsidRDefault="003C15A4" w14:paraId="39D9C89F" w14:textId="77777777">
            <w:pPr>
              <w:jc w:val="both"/>
              <w:rPr>
                <w:rFonts w:ascii="Arial" w:hAnsi="Arial" w:cs="Arial"/>
                <w:sz w:val="18"/>
                <w:szCs w:val="18"/>
              </w:rPr>
            </w:pPr>
          </w:p>
          <w:p w:rsidR="00D36B84" w:rsidP="00BF60F8" w:rsidRDefault="00D36B84" w14:paraId="537FA393" w14:textId="77777777">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Pr="000A6637" w:rsidR="00D36B84" w:rsidP="00BF60F8" w:rsidRDefault="00D36B84" w14:paraId="0A8DC185" w14:textId="5A8894E6">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w:t>
            </w:r>
            <w:r w:rsidR="00D96389">
              <w:rPr>
                <w:rFonts w:ascii="Arial" w:hAnsi="Arial" w:cs="Arial"/>
                <w:sz w:val="18"/>
                <w:szCs w:val="18"/>
              </w:rPr>
              <w:t>90% of participants are from the institutions and organizations mapped by the project team</w:t>
            </w:r>
          </w:p>
        </w:tc>
        <w:tc>
          <w:tcPr>
            <w:tcW w:w="2407" w:type="dxa"/>
            <w:shd w:val="clear" w:color="auto" w:fill="CCFFFF"/>
          </w:tcPr>
          <w:p w:rsidRPr="000A6637" w:rsidR="00D36B84" w:rsidP="00BF60F8" w:rsidRDefault="00D36B84" w14:paraId="7B45C0D0" w14:textId="77777777">
            <w:pPr>
              <w:jc w:val="both"/>
              <w:rPr>
                <w:rFonts w:ascii="Arial" w:hAnsi="Arial" w:cs="Arial"/>
                <w:sz w:val="18"/>
                <w:szCs w:val="18"/>
              </w:rPr>
            </w:pPr>
            <w:r>
              <w:rPr>
                <w:rFonts w:ascii="Arial" w:hAnsi="Arial" w:cs="Arial"/>
                <w:sz w:val="18"/>
                <w:szCs w:val="18"/>
              </w:rPr>
              <w:t xml:space="preserve">File with the mapping document </w:t>
            </w:r>
          </w:p>
        </w:tc>
        <w:tc>
          <w:tcPr>
            <w:tcW w:w="2160" w:type="dxa"/>
            <w:shd w:val="clear" w:color="auto" w:fill="CCFFFF"/>
          </w:tcPr>
          <w:p w:rsidRPr="000A6637" w:rsidR="00D36B84" w:rsidP="00BF60F8" w:rsidRDefault="00D36B84" w14:paraId="3E02DFED" w14:textId="77777777">
            <w:pPr>
              <w:jc w:val="both"/>
              <w:rPr>
                <w:rFonts w:ascii="Arial" w:hAnsi="Arial" w:cs="Arial"/>
                <w:sz w:val="18"/>
                <w:szCs w:val="18"/>
              </w:rPr>
            </w:pPr>
            <w:r>
              <w:rPr>
                <w:rFonts w:ascii="Arial" w:hAnsi="Arial" w:cs="Arial"/>
                <w:sz w:val="18"/>
                <w:szCs w:val="18"/>
              </w:rPr>
              <w:t xml:space="preserve">At the end of the I trimester after finalization of the mapping exercise </w:t>
            </w:r>
          </w:p>
        </w:tc>
      </w:tr>
      <w:tr w:rsidRPr="000A6637" w:rsidR="00D36B84" w:rsidTr="00927F97" w14:paraId="1BD70B3F" w14:textId="77777777">
        <w:tc>
          <w:tcPr>
            <w:tcW w:w="2988" w:type="dxa"/>
            <w:vMerge/>
            <w:shd w:val="clear" w:color="auto" w:fill="D9E2F3" w:themeFill="accent1" w:themeFillTint="33"/>
          </w:tcPr>
          <w:p w:rsidRPr="000A6637" w:rsidR="00D36B84" w:rsidP="00BF60F8" w:rsidRDefault="00D36B84" w14:paraId="59F8E2E9" w14:textId="77777777">
            <w:pPr>
              <w:jc w:val="both"/>
              <w:rPr>
                <w:rFonts w:ascii="Arial" w:hAnsi="Arial" w:cs="Arial"/>
                <w:sz w:val="18"/>
                <w:szCs w:val="18"/>
              </w:rPr>
            </w:pPr>
          </w:p>
        </w:tc>
        <w:tc>
          <w:tcPr>
            <w:tcW w:w="2700" w:type="dxa"/>
            <w:vMerge/>
            <w:shd w:val="clear" w:color="auto" w:fill="CCFFFF"/>
          </w:tcPr>
          <w:p w:rsidRPr="000A6637" w:rsidR="00D36B84" w:rsidP="00BF60F8" w:rsidRDefault="00D36B84" w14:paraId="3C25E048" w14:textId="77777777">
            <w:pPr>
              <w:jc w:val="both"/>
              <w:rPr>
                <w:rFonts w:ascii="Arial" w:hAnsi="Arial" w:cs="Arial"/>
                <w:sz w:val="18"/>
                <w:szCs w:val="18"/>
              </w:rPr>
            </w:pPr>
          </w:p>
        </w:tc>
        <w:tc>
          <w:tcPr>
            <w:tcW w:w="3780" w:type="dxa"/>
            <w:shd w:val="clear" w:color="auto" w:fill="CCFFFF"/>
          </w:tcPr>
          <w:p w:rsidR="00D36B84" w:rsidP="00BF60F8" w:rsidRDefault="00D36B84" w14:paraId="141A099E" w14:textId="77777777">
            <w:pPr>
              <w:jc w:val="both"/>
              <w:rPr>
                <w:rFonts w:ascii="Arial" w:hAnsi="Arial" w:cs="Arial"/>
                <w:sz w:val="18"/>
                <w:szCs w:val="18"/>
              </w:rPr>
            </w:pPr>
            <w:r w:rsidRPr="000A6637">
              <w:rPr>
                <w:rFonts w:ascii="Arial" w:hAnsi="Arial" w:cs="Arial"/>
                <w:sz w:val="18"/>
                <w:szCs w:val="18"/>
              </w:rPr>
              <w:t>Output Indicator 1.1.2</w:t>
            </w:r>
          </w:p>
          <w:p w:rsidR="00D36B84" w:rsidP="00BF60F8" w:rsidRDefault="00D36B84" w14:paraId="45EFB59C" w14:textId="24D19021">
            <w:pPr>
              <w:jc w:val="both"/>
              <w:rPr>
                <w:rFonts w:ascii="Arial" w:hAnsi="Arial" w:cs="Arial"/>
                <w:sz w:val="18"/>
                <w:szCs w:val="18"/>
              </w:rPr>
            </w:pPr>
            <w:r>
              <w:rPr>
                <w:rFonts w:ascii="Arial" w:hAnsi="Arial" w:cs="Arial"/>
                <w:sz w:val="18"/>
                <w:szCs w:val="18"/>
              </w:rPr>
              <w:lastRenderedPageBreak/>
              <w:t xml:space="preserve">Number and quality of people involved along the national dialogue process </w:t>
            </w:r>
            <w:r w:rsidR="003C15A4">
              <w:rPr>
                <w:rFonts w:ascii="Arial" w:hAnsi="Arial" w:cs="Arial"/>
                <w:sz w:val="18"/>
                <w:szCs w:val="18"/>
              </w:rPr>
              <w:t>disaggregated by sex and age</w:t>
            </w:r>
          </w:p>
          <w:p w:rsidRPr="000A6637" w:rsidR="00D36B84" w:rsidP="00BF60F8" w:rsidRDefault="00D36B84" w14:paraId="1816F8E4" w14:textId="77777777">
            <w:pPr>
              <w:jc w:val="both"/>
              <w:rPr>
                <w:rFonts w:ascii="Arial" w:hAnsi="Arial" w:cs="Arial"/>
                <w:sz w:val="18"/>
                <w:szCs w:val="18"/>
              </w:rPr>
            </w:pPr>
          </w:p>
          <w:p w:rsidR="00D36B84" w:rsidP="00BF60F8" w:rsidRDefault="00D36B84" w14:paraId="445706CA" w14:textId="77777777">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00D36B84" w:rsidP="00BF60F8" w:rsidRDefault="00D36B84" w14:paraId="40A88610"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440 people </w:t>
            </w:r>
          </w:p>
          <w:p w:rsidR="00D36B84" w:rsidP="00BF60F8" w:rsidRDefault="00D36B84" w14:paraId="1C2BE7BC" w14:textId="77777777">
            <w:pPr>
              <w:jc w:val="both"/>
              <w:rPr>
                <w:rFonts w:ascii="Arial" w:hAnsi="Arial" w:cs="Arial"/>
                <w:sz w:val="18"/>
                <w:szCs w:val="18"/>
              </w:rPr>
            </w:pPr>
            <w:r>
              <w:rPr>
                <w:rFonts w:ascii="Arial" w:hAnsi="Arial" w:cs="Arial"/>
                <w:sz w:val="18"/>
                <w:szCs w:val="18"/>
              </w:rPr>
              <w:t xml:space="preserve">50% women </w:t>
            </w:r>
          </w:p>
          <w:p w:rsidR="00D36B84" w:rsidP="00BF60F8" w:rsidRDefault="00D36B84" w14:paraId="5B65DB8E" w14:textId="77777777">
            <w:pPr>
              <w:jc w:val="both"/>
              <w:rPr>
                <w:rFonts w:ascii="Arial" w:hAnsi="Arial" w:cs="Arial"/>
                <w:sz w:val="18"/>
                <w:szCs w:val="18"/>
              </w:rPr>
            </w:pPr>
            <w:r>
              <w:rPr>
                <w:rFonts w:ascii="Arial" w:hAnsi="Arial" w:cs="Arial"/>
                <w:sz w:val="18"/>
                <w:szCs w:val="18"/>
              </w:rPr>
              <w:t xml:space="preserve">30% represent government institutions </w:t>
            </w:r>
          </w:p>
          <w:p w:rsidR="00D36B84" w:rsidP="00BF60F8" w:rsidRDefault="00D36B84" w14:paraId="6DA4C2A1" w14:textId="77777777">
            <w:pPr>
              <w:jc w:val="both"/>
              <w:rPr>
                <w:rFonts w:ascii="Arial" w:hAnsi="Arial" w:cs="Arial"/>
                <w:sz w:val="18"/>
                <w:szCs w:val="18"/>
              </w:rPr>
            </w:pPr>
            <w:r>
              <w:rPr>
                <w:rFonts w:ascii="Arial" w:hAnsi="Arial" w:cs="Arial"/>
                <w:sz w:val="18"/>
                <w:szCs w:val="18"/>
              </w:rPr>
              <w:t>30% youth under 35</w:t>
            </w:r>
          </w:p>
          <w:p w:rsidRPr="000A6637" w:rsidR="00D36B84" w:rsidP="00BF60F8" w:rsidRDefault="00D36B84" w14:paraId="64CB97D7" w14:textId="77777777">
            <w:pPr>
              <w:jc w:val="both"/>
              <w:rPr>
                <w:rFonts w:ascii="Arial" w:hAnsi="Arial" w:cs="Arial"/>
                <w:sz w:val="18"/>
                <w:szCs w:val="18"/>
              </w:rPr>
            </w:pPr>
          </w:p>
        </w:tc>
        <w:tc>
          <w:tcPr>
            <w:tcW w:w="2407" w:type="dxa"/>
            <w:shd w:val="clear" w:color="auto" w:fill="CCFFFF"/>
          </w:tcPr>
          <w:p w:rsidRPr="000A6637" w:rsidR="00D36B84" w:rsidP="00BF60F8" w:rsidRDefault="00D36B84" w14:paraId="718D0EF6" w14:textId="77777777">
            <w:pPr>
              <w:jc w:val="both"/>
              <w:rPr>
                <w:rFonts w:ascii="Arial" w:hAnsi="Arial" w:cs="Arial"/>
                <w:sz w:val="18"/>
                <w:szCs w:val="18"/>
              </w:rPr>
            </w:pPr>
            <w:r>
              <w:rPr>
                <w:rFonts w:ascii="Arial" w:hAnsi="Arial" w:cs="Arial"/>
                <w:sz w:val="18"/>
                <w:szCs w:val="18"/>
              </w:rPr>
              <w:lastRenderedPageBreak/>
              <w:t>Attendance sheets and report of the dialogue sessions</w:t>
            </w:r>
          </w:p>
        </w:tc>
        <w:tc>
          <w:tcPr>
            <w:tcW w:w="2160" w:type="dxa"/>
            <w:shd w:val="clear" w:color="auto" w:fill="CCFFFF"/>
          </w:tcPr>
          <w:p w:rsidRPr="000A6637" w:rsidR="00D36B84" w:rsidP="00BF60F8" w:rsidRDefault="00D36B84" w14:paraId="4B83D6DF" w14:textId="77777777">
            <w:pPr>
              <w:jc w:val="both"/>
              <w:rPr>
                <w:rFonts w:ascii="Arial" w:hAnsi="Arial" w:cs="Arial"/>
                <w:sz w:val="18"/>
                <w:szCs w:val="18"/>
              </w:rPr>
            </w:pPr>
            <w:r>
              <w:rPr>
                <w:rFonts w:ascii="Arial" w:hAnsi="Arial" w:cs="Arial"/>
                <w:sz w:val="18"/>
                <w:szCs w:val="18"/>
              </w:rPr>
              <w:t xml:space="preserve">After completion of the national dialogue process </w:t>
            </w:r>
          </w:p>
        </w:tc>
      </w:tr>
      <w:tr w:rsidRPr="000A6637" w:rsidR="00D36B84" w:rsidTr="00927F97" w14:paraId="4E7151C6" w14:textId="77777777">
        <w:tc>
          <w:tcPr>
            <w:tcW w:w="2988" w:type="dxa"/>
            <w:vMerge/>
            <w:shd w:val="clear" w:color="auto" w:fill="D9E2F3" w:themeFill="accent1" w:themeFillTint="33"/>
          </w:tcPr>
          <w:p w:rsidRPr="000A6637" w:rsidR="00D36B84" w:rsidP="00BF60F8" w:rsidRDefault="00D36B84" w14:paraId="4E278B65" w14:textId="77777777">
            <w:pPr>
              <w:jc w:val="both"/>
              <w:rPr>
                <w:rFonts w:ascii="Arial" w:hAnsi="Arial" w:cs="Arial"/>
                <w:sz w:val="18"/>
                <w:szCs w:val="18"/>
              </w:rPr>
            </w:pPr>
          </w:p>
        </w:tc>
        <w:tc>
          <w:tcPr>
            <w:tcW w:w="2700" w:type="dxa"/>
            <w:vMerge w:val="restart"/>
            <w:shd w:val="clear" w:color="auto" w:fill="CCFFFF"/>
          </w:tcPr>
          <w:p w:rsidRPr="000A6637" w:rsidR="00D36B84" w:rsidP="00BF60F8" w:rsidRDefault="00D36B84" w14:paraId="5E1B7D8D" w14:textId="77777777">
            <w:pPr>
              <w:jc w:val="both"/>
              <w:rPr>
                <w:rFonts w:ascii="Arial" w:hAnsi="Arial" w:cs="Arial"/>
                <w:sz w:val="18"/>
                <w:szCs w:val="18"/>
              </w:rPr>
            </w:pPr>
            <w:r w:rsidRPr="000A6637">
              <w:rPr>
                <w:rFonts w:ascii="Arial" w:hAnsi="Arial" w:cs="Arial"/>
                <w:sz w:val="18"/>
                <w:szCs w:val="18"/>
              </w:rPr>
              <w:t>Output 1.2</w:t>
            </w:r>
          </w:p>
          <w:p w:rsidRPr="000A6637" w:rsidR="00D36B84" w:rsidP="00BF60F8" w:rsidRDefault="00D36B84" w14:paraId="5FAC7E96" w14:textId="77777777">
            <w:pPr>
              <w:jc w:val="both"/>
              <w:rPr>
                <w:rFonts w:ascii="Arial" w:hAnsi="Arial" w:cs="Arial"/>
                <w:sz w:val="18"/>
                <w:szCs w:val="18"/>
              </w:rPr>
            </w:pPr>
          </w:p>
          <w:p w:rsidRPr="005A1CE5" w:rsidR="00D36B84" w:rsidP="00BF60F8" w:rsidRDefault="00D36B84" w14:paraId="77811DB3" w14:textId="77777777">
            <w:pPr>
              <w:pStyle w:val="NormalWeb"/>
              <w:spacing w:before="0" w:beforeAutospacing="0" w:after="0" w:afterAutospacing="0"/>
              <w:jc w:val="both"/>
              <w:rPr>
                <w:rFonts w:ascii="Arial" w:hAnsi="Arial" w:cs="Arial"/>
                <w:b/>
                <w:bCs/>
                <w:sz w:val="18"/>
                <w:szCs w:val="18"/>
              </w:rPr>
            </w:pPr>
            <w:r w:rsidRPr="000A6637">
              <w:rPr>
                <w:rFonts w:ascii="Arial" w:hAnsi="Arial" w:cs="Arial"/>
                <w:b/>
                <w:bCs/>
                <w:sz w:val="18"/>
                <w:szCs w:val="18"/>
              </w:rPr>
              <w:t>Participants in the dialogue process develop a common vision on youth meaningful participation and set regional roadmaps for their future engagement and inclusion in decision making bodies/instances at local/regional and national level</w:t>
            </w:r>
          </w:p>
        </w:tc>
        <w:tc>
          <w:tcPr>
            <w:tcW w:w="3780" w:type="dxa"/>
            <w:shd w:val="clear" w:color="auto" w:fill="CCFFFF"/>
          </w:tcPr>
          <w:p w:rsidR="00D36B84" w:rsidP="00BF60F8" w:rsidRDefault="00D36B84" w14:paraId="2F5D5ABC" w14:textId="77777777">
            <w:pPr>
              <w:jc w:val="both"/>
              <w:rPr>
                <w:rFonts w:ascii="Arial" w:hAnsi="Arial" w:cs="Arial"/>
                <w:sz w:val="18"/>
                <w:szCs w:val="18"/>
              </w:rPr>
            </w:pPr>
            <w:r w:rsidRPr="000A6637">
              <w:rPr>
                <w:rFonts w:ascii="Arial" w:hAnsi="Arial" w:cs="Arial"/>
                <w:sz w:val="18"/>
                <w:szCs w:val="18"/>
              </w:rPr>
              <w:t>Output Indicator 1.2.1</w:t>
            </w:r>
          </w:p>
          <w:p w:rsidR="00D96389" w:rsidP="00BF60F8" w:rsidRDefault="00D96389" w14:paraId="78E78034" w14:textId="769268AD">
            <w:pPr>
              <w:jc w:val="both"/>
              <w:rPr>
                <w:rFonts w:ascii="Arial" w:hAnsi="Arial" w:cs="Arial"/>
                <w:sz w:val="18"/>
                <w:szCs w:val="18"/>
              </w:rPr>
            </w:pPr>
            <w:r>
              <w:rPr>
                <w:rFonts w:ascii="Arial" w:hAnsi="Arial" w:cs="Arial"/>
                <w:sz w:val="18"/>
                <w:szCs w:val="18"/>
              </w:rPr>
              <w:t>Share</w:t>
            </w:r>
            <w:r w:rsidR="00D36B84">
              <w:rPr>
                <w:rFonts w:ascii="Arial" w:hAnsi="Arial" w:cs="Arial"/>
                <w:sz w:val="18"/>
                <w:szCs w:val="18"/>
              </w:rPr>
              <w:t xml:space="preserve"> of </w:t>
            </w:r>
            <w:r w:rsidRPr="000146BF" w:rsidR="00D36B84">
              <w:rPr>
                <w:rFonts w:ascii="Arial" w:hAnsi="Arial" w:cs="Arial"/>
                <w:sz w:val="18"/>
                <w:szCs w:val="18"/>
              </w:rPr>
              <w:t>roadmaps</w:t>
            </w:r>
            <w:r w:rsidR="00D36B84">
              <w:rPr>
                <w:rFonts w:ascii="Arial" w:hAnsi="Arial" w:cs="Arial"/>
                <w:sz w:val="18"/>
                <w:szCs w:val="18"/>
              </w:rPr>
              <w:t xml:space="preserve"> documents including a c</w:t>
            </w:r>
            <w:r w:rsidRPr="000146BF" w:rsidR="00D36B84">
              <w:rPr>
                <w:rFonts w:ascii="Arial" w:hAnsi="Arial" w:cs="Arial"/>
                <w:sz w:val="18"/>
                <w:szCs w:val="18"/>
              </w:rPr>
              <w:t>ommon strategy and action plan</w:t>
            </w:r>
            <w:r w:rsidR="00D36B84">
              <w:rPr>
                <w:rFonts w:ascii="Arial" w:hAnsi="Arial" w:cs="Arial"/>
                <w:sz w:val="18"/>
                <w:szCs w:val="18"/>
              </w:rPr>
              <w:t xml:space="preserve">s identified </w:t>
            </w:r>
            <w:r>
              <w:rPr>
                <w:rFonts w:ascii="Arial" w:hAnsi="Arial" w:cs="Arial"/>
                <w:sz w:val="18"/>
                <w:szCs w:val="18"/>
              </w:rPr>
              <w:t>and approved by all youth and institutional participants present</w:t>
            </w:r>
            <w:r w:rsidDel="00D96389">
              <w:rPr>
                <w:rFonts w:ascii="Arial" w:hAnsi="Arial" w:cs="Arial"/>
                <w:sz w:val="18"/>
                <w:szCs w:val="18"/>
              </w:rPr>
              <w:t xml:space="preserve"> </w:t>
            </w:r>
          </w:p>
          <w:p w:rsidRPr="000A6637" w:rsidR="005359EC" w:rsidP="00BF60F8" w:rsidRDefault="005359EC" w14:paraId="69C6A3AA" w14:textId="77777777">
            <w:pPr>
              <w:jc w:val="both"/>
              <w:rPr>
                <w:rFonts w:ascii="Arial" w:hAnsi="Arial" w:cs="Arial"/>
                <w:sz w:val="18"/>
                <w:szCs w:val="18"/>
              </w:rPr>
            </w:pPr>
          </w:p>
          <w:p w:rsidRPr="000A6637" w:rsidR="00D36B84" w:rsidP="00BF60F8" w:rsidRDefault="00D36B84" w14:paraId="0743D4B1" w14:textId="0481A37A">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Pr="000A6637" w:rsidR="00D36B84" w:rsidP="00BF60F8" w:rsidRDefault="00D36B84" w14:paraId="504348DE" w14:textId="3DCC743B">
            <w:pPr>
              <w:jc w:val="both"/>
              <w:rPr>
                <w:rFonts w:ascii="Arial" w:hAnsi="Arial" w:cs="Arial"/>
                <w:sz w:val="18"/>
                <w:szCs w:val="18"/>
              </w:rPr>
            </w:pPr>
            <w:r w:rsidRPr="000A6637">
              <w:rPr>
                <w:rFonts w:ascii="Arial" w:hAnsi="Arial" w:cs="Arial"/>
                <w:sz w:val="18"/>
                <w:szCs w:val="18"/>
              </w:rPr>
              <w:t>Target:</w:t>
            </w:r>
            <w:r w:rsidR="00D96389">
              <w:rPr>
                <w:rFonts w:ascii="Arial" w:hAnsi="Arial" w:cs="Arial"/>
                <w:sz w:val="18"/>
                <w:szCs w:val="18"/>
              </w:rPr>
              <w:t>100%</w:t>
            </w:r>
            <w:r>
              <w:rPr>
                <w:rFonts w:ascii="Arial" w:hAnsi="Arial" w:cs="Arial"/>
                <w:sz w:val="18"/>
                <w:szCs w:val="18"/>
              </w:rPr>
              <w:t xml:space="preserve"> (</w:t>
            </w:r>
            <w:r w:rsidR="00D96389">
              <w:rPr>
                <w:rFonts w:ascii="Arial" w:hAnsi="Arial" w:cs="Arial"/>
                <w:sz w:val="18"/>
                <w:szCs w:val="18"/>
              </w:rPr>
              <w:t xml:space="preserve">11 </w:t>
            </w:r>
            <w:r>
              <w:rPr>
                <w:rFonts w:ascii="Arial" w:hAnsi="Arial" w:cs="Arial"/>
                <w:sz w:val="18"/>
                <w:szCs w:val="18"/>
              </w:rPr>
              <w:t xml:space="preserve">one for each dialogue session) </w:t>
            </w:r>
          </w:p>
          <w:p w:rsidRPr="000A6637" w:rsidR="00D36B84" w:rsidP="00BF60F8" w:rsidRDefault="00D36B84" w14:paraId="404F39D3" w14:textId="77777777">
            <w:pPr>
              <w:jc w:val="both"/>
              <w:rPr>
                <w:rFonts w:ascii="Arial" w:hAnsi="Arial" w:cs="Arial"/>
                <w:sz w:val="18"/>
                <w:szCs w:val="18"/>
              </w:rPr>
            </w:pPr>
          </w:p>
        </w:tc>
        <w:tc>
          <w:tcPr>
            <w:tcW w:w="2407" w:type="dxa"/>
            <w:shd w:val="clear" w:color="auto" w:fill="CCFFFF"/>
          </w:tcPr>
          <w:p w:rsidRPr="000A6637" w:rsidR="00D36B84" w:rsidP="00BF60F8" w:rsidRDefault="00D36B84" w14:paraId="3A6A30F0" w14:textId="77777777">
            <w:pPr>
              <w:jc w:val="both"/>
              <w:rPr>
                <w:rFonts w:ascii="Arial" w:hAnsi="Arial" w:cs="Arial"/>
                <w:sz w:val="18"/>
                <w:szCs w:val="18"/>
              </w:rPr>
            </w:pPr>
            <w:r>
              <w:rPr>
                <w:rFonts w:ascii="Arial" w:hAnsi="Arial" w:cs="Arial"/>
                <w:sz w:val="18"/>
                <w:szCs w:val="18"/>
              </w:rPr>
              <w:t>Report of the dialogue sessions and roadmaps documents</w:t>
            </w:r>
          </w:p>
        </w:tc>
        <w:tc>
          <w:tcPr>
            <w:tcW w:w="2160" w:type="dxa"/>
            <w:shd w:val="clear" w:color="auto" w:fill="CCFFFF"/>
          </w:tcPr>
          <w:p w:rsidRPr="000A6637" w:rsidR="00D36B84" w:rsidP="00BF60F8" w:rsidRDefault="00D36B84" w14:paraId="16E44680" w14:textId="77777777">
            <w:pPr>
              <w:jc w:val="both"/>
              <w:rPr>
                <w:rFonts w:ascii="Arial" w:hAnsi="Arial" w:cs="Arial"/>
                <w:sz w:val="18"/>
                <w:szCs w:val="18"/>
              </w:rPr>
            </w:pPr>
            <w:r>
              <w:rPr>
                <w:rFonts w:ascii="Arial" w:hAnsi="Arial" w:cs="Arial"/>
                <w:sz w:val="18"/>
                <w:szCs w:val="18"/>
              </w:rPr>
              <w:t>After completion of the national dialogue process (II trimester)</w:t>
            </w:r>
          </w:p>
        </w:tc>
      </w:tr>
      <w:tr w:rsidRPr="000A6637" w:rsidR="00D36B84" w:rsidTr="00927F97" w14:paraId="2B4DC4BE" w14:textId="77777777">
        <w:tc>
          <w:tcPr>
            <w:tcW w:w="2988" w:type="dxa"/>
            <w:vMerge/>
            <w:shd w:val="clear" w:color="auto" w:fill="D9E2F3" w:themeFill="accent1" w:themeFillTint="33"/>
          </w:tcPr>
          <w:p w:rsidRPr="000A6637" w:rsidR="00D36B84" w:rsidP="00BF60F8" w:rsidRDefault="00D36B84" w14:paraId="6C5AF863" w14:textId="77777777">
            <w:pPr>
              <w:jc w:val="both"/>
              <w:rPr>
                <w:rFonts w:ascii="Arial" w:hAnsi="Arial" w:cs="Arial"/>
                <w:sz w:val="18"/>
                <w:szCs w:val="18"/>
              </w:rPr>
            </w:pPr>
          </w:p>
        </w:tc>
        <w:tc>
          <w:tcPr>
            <w:tcW w:w="2700" w:type="dxa"/>
            <w:vMerge/>
            <w:shd w:val="clear" w:color="auto" w:fill="CCFFFF"/>
          </w:tcPr>
          <w:p w:rsidRPr="000A6637" w:rsidR="00D36B84" w:rsidP="00BF60F8" w:rsidRDefault="00D36B84" w14:paraId="78F7D789" w14:textId="77777777">
            <w:pPr>
              <w:jc w:val="both"/>
              <w:rPr>
                <w:rFonts w:ascii="Arial" w:hAnsi="Arial" w:cs="Arial"/>
                <w:sz w:val="18"/>
                <w:szCs w:val="18"/>
              </w:rPr>
            </w:pPr>
          </w:p>
        </w:tc>
        <w:tc>
          <w:tcPr>
            <w:tcW w:w="3780" w:type="dxa"/>
            <w:tcBorders>
              <w:bottom w:val="single" w:color="auto" w:sz="4" w:space="0"/>
            </w:tcBorders>
            <w:shd w:val="clear" w:color="auto" w:fill="CCFFFF"/>
          </w:tcPr>
          <w:p w:rsidR="00D36B84" w:rsidP="00BF60F8" w:rsidRDefault="00D36B84" w14:paraId="5714A06C" w14:textId="77777777">
            <w:pPr>
              <w:jc w:val="both"/>
              <w:rPr>
                <w:rFonts w:ascii="Arial" w:hAnsi="Arial" w:cs="Arial"/>
                <w:sz w:val="18"/>
                <w:szCs w:val="18"/>
              </w:rPr>
            </w:pPr>
            <w:r w:rsidRPr="000A6637">
              <w:rPr>
                <w:rFonts w:ascii="Arial" w:hAnsi="Arial" w:cs="Arial"/>
                <w:sz w:val="18"/>
                <w:szCs w:val="18"/>
              </w:rPr>
              <w:t>Output Indicator 1.2.2</w:t>
            </w:r>
            <w:r>
              <w:rPr>
                <w:rFonts w:ascii="Arial" w:hAnsi="Arial" w:cs="Arial"/>
                <w:sz w:val="18"/>
                <w:szCs w:val="18"/>
              </w:rPr>
              <w:t xml:space="preserve"> </w:t>
            </w:r>
          </w:p>
          <w:p w:rsidR="00D36B84" w:rsidP="00BF60F8" w:rsidRDefault="00D36B84" w14:paraId="4D5B409A" w14:textId="4AAA09A9">
            <w:pPr>
              <w:jc w:val="both"/>
              <w:rPr>
                <w:rFonts w:ascii="Arial" w:hAnsi="Arial" w:cs="Arial"/>
                <w:sz w:val="18"/>
                <w:szCs w:val="18"/>
              </w:rPr>
            </w:pPr>
            <w:r>
              <w:rPr>
                <w:rFonts w:ascii="Arial" w:hAnsi="Arial" w:cs="Arial"/>
                <w:sz w:val="18"/>
                <w:szCs w:val="18"/>
              </w:rPr>
              <w:t>Number and quality of people who participate in the validation of roadmaps documents</w:t>
            </w:r>
            <w:r w:rsidR="003C15A4">
              <w:rPr>
                <w:rFonts w:ascii="Arial" w:hAnsi="Arial" w:cs="Arial"/>
                <w:sz w:val="18"/>
                <w:szCs w:val="18"/>
              </w:rPr>
              <w:t xml:space="preserve"> disaggregated by sex and age</w:t>
            </w:r>
          </w:p>
          <w:p w:rsidRPr="000A6637" w:rsidR="00D36B84" w:rsidP="00BF60F8" w:rsidRDefault="00D36B84" w14:paraId="40CA26F7" w14:textId="77777777">
            <w:pPr>
              <w:jc w:val="both"/>
              <w:rPr>
                <w:rFonts w:ascii="Arial" w:hAnsi="Arial" w:cs="Arial"/>
                <w:sz w:val="18"/>
                <w:szCs w:val="18"/>
              </w:rPr>
            </w:pPr>
          </w:p>
          <w:p w:rsidRPr="00786707" w:rsidR="00D36B84" w:rsidP="00BF60F8" w:rsidRDefault="00D36B84" w14:paraId="5B4F40A3" w14:textId="7C693650">
            <w:pPr>
              <w:jc w:val="both"/>
              <w:rPr>
                <w:rFonts w:ascii="Arial" w:hAnsi="Arial" w:cs="Arial"/>
                <w:sz w:val="18"/>
                <w:szCs w:val="18"/>
              </w:rPr>
            </w:pPr>
            <w:r w:rsidRPr="00786707">
              <w:rPr>
                <w:rFonts w:ascii="Arial" w:hAnsi="Arial" w:cs="Arial"/>
                <w:sz w:val="18"/>
                <w:szCs w:val="18"/>
              </w:rPr>
              <w:t>Baseline: n/a</w:t>
            </w:r>
          </w:p>
          <w:p w:rsidR="00D36B84" w:rsidP="00BF60F8" w:rsidRDefault="00D36B84" w14:paraId="0A6FA614" w14:textId="77777777">
            <w:pPr>
              <w:jc w:val="both"/>
              <w:rPr>
                <w:rFonts w:ascii="Arial" w:hAnsi="Arial" w:cs="Arial"/>
                <w:sz w:val="18"/>
                <w:szCs w:val="18"/>
              </w:rPr>
            </w:pPr>
            <w:r w:rsidRPr="00786707">
              <w:rPr>
                <w:rFonts w:ascii="Arial" w:hAnsi="Arial" w:cs="Arial"/>
                <w:sz w:val="18"/>
                <w:szCs w:val="18"/>
              </w:rPr>
              <w:t>Target:</w:t>
            </w:r>
            <w:r>
              <w:rPr>
                <w:rFonts w:ascii="Arial" w:hAnsi="Arial" w:cs="Arial"/>
                <w:sz w:val="18"/>
                <w:szCs w:val="18"/>
              </w:rPr>
              <w:t xml:space="preserve"> 440 people </w:t>
            </w:r>
          </w:p>
          <w:p w:rsidR="00D36B84" w:rsidP="00BF60F8" w:rsidRDefault="00D36B84" w14:paraId="78430037" w14:textId="77777777">
            <w:pPr>
              <w:jc w:val="both"/>
              <w:rPr>
                <w:rFonts w:ascii="Arial" w:hAnsi="Arial" w:cs="Arial"/>
                <w:sz w:val="18"/>
                <w:szCs w:val="18"/>
              </w:rPr>
            </w:pPr>
            <w:r>
              <w:rPr>
                <w:rFonts w:ascii="Arial" w:hAnsi="Arial" w:cs="Arial"/>
                <w:sz w:val="18"/>
                <w:szCs w:val="18"/>
              </w:rPr>
              <w:t xml:space="preserve">50% women </w:t>
            </w:r>
          </w:p>
          <w:p w:rsidR="00D36B84" w:rsidP="00BF60F8" w:rsidRDefault="00D36B84" w14:paraId="3D6C2B9A" w14:textId="77777777">
            <w:pPr>
              <w:jc w:val="both"/>
              <w:rPr>
                <w:rFonts w:ascii="Arial" w:hAnsi="Arial" w:cs="Arial"/>
                <w:sz w:val="18"/>
                <w:szCs w:val="18"/>
              </w:rPr>
            </w:pPr>
            <w:r>
              <w:rPr>
                <w:rFonts w:ascii="Arial" w:hAnsi="Arial" w:cs="Arial"/>
                <w:sz w:val="18"/>
                <w:szCs w:val="18"/>
              </w:rPr>
              <w:t xml:space="preserve">30% represent government institutions </w:t>
            </w:r>
          </w:p>
          <w:p w:rsidRPr="000A6637" w:rsidR="00D36B84" w:rsidP="00BF60F8" w:rsidRDefault="00D36B84" w14:paraId="79D182E4" w14:textId="77777777">
            <w:pPr>
              <w:jc w:val="both"/>
              <w:rPr>
                <w:rFonts w:ascii="Arial" w:hAnsi="Arial" w:cs="Arial"/>
                <w:sz w:val="18"/>
                <w:szCs w:val="18"/>
              </w:rPr>
            </w:pPr>
            <w:r>
              <w:rPr>
                <w:rFonts w:ascii="Arial" w:hAnsi="Arial" w:cs="Arial"/>
                <w:sz w:val="18"/>
                <w:szCs w:val="18"/>
              </w:rPr>
              <w:t>30% youth under 35</w:t>
            </w:r>
          </w:p>
          <w:p w:rsidRPr="000A6637" w:rsidR="00D36B84" w:rsidP="00BF60F8" w:rsidRDefault="00D36B84" w14:paraId="75975DC2" w14:textId="77777777">
            <w:pPr>
              <w:jc w:val="both"/>
              <w:rPr>
                <w:rFonts w:ascii="Arial" w:hAnsi="Arial" w:cs="Arial"/>
                <w:sz w:val="18"/>
                <w:szCs w:val="18"/>
              </w:rPr>
            </w:pPr>
          </w:p>
        </w:tc>
        <w:tc>
          <w:tcPr>
            <w:tcW w:w="2407" w:type="dxa"/>
            <w:tcBorders>
              <w:bottom w:val="single" w:color="auto" w:sz="4" w:space="0"/>
            </w:tcBorders>
            <w:shd w:val="clear" w:color="auto" w:fill="CCFFFF"/>
          </w:tcPr>
          <w:p w:rsidRPr="000A6637" w:rsidR="00D36B84" w:rsidP="00BF60F8" w:rsidRDefault="00D36B84" w14:paraId="4AF4E246" w14:textId="77777777">
            <w:pPr>
              <w:jc w:val="both"/>
              <w:rPr>
                <w:rFonts w:ascii="Arial" w:hAnsi="Arial" w:cs="Arial"/>
                <w:sz w:val="18"/>
                <w:szCs w:val="18"/>
              </w:rPr>
            </w:pPr>
            <w:r>
              <w:rPr>
                <w:rFonts w:ascii="Arial" w:hAnsi="Arial" w:cs="Arial"/>
                <w:sz w:val="18"/>
                <w:szCs w:val="18"/>
              </w:rPr>
              <w:t xml:space="preserve">Attendance sheets and report of validation activities </w:t>
            </w:r>
          </w:p>
        </w:tc>
        <w:tc>
          <w:tcPr>
            <w:tcW w:w="2160" w:type="dxa"/>
            <w:tcBorders>
              <w:bottom w:val="single" w:color="auto" w:sz="4" w:space="0"/>
            </w:tcBorders>
            <w:shd w:val="clear" w:color="auto" w:fill="CCFFFF"/>
          </w:tcPr>
          <w:p w:rsidRPr="000A6637" w:rsidR="00D36B84" w:rsidP="00BF60F8" w:rsidRDefault="00D36B84" w14:paraId="2F996894" w14:textId="77777777">
            <w:pPr>
              <w:jc w:val="both"/>
              <w:rPr>
                <w:rFonts w:ascii="Arial" w:hAnsi="Arial" w:cs="Arial"/>
                <w:sz w:val="18"/>
                <w:szCs w:val="18"/>
              </w:rPr>
            </w:pPr>
            <w:r>
              <w:rPr>
                <w:rFonts w:ascii="Arial" w:hAnsi="Arial" w:cs="Arial"/>
                <w:sz w:val="18"/>
                <w:szCs w:val="18"/>
              </w:rPr>
              <w:t>After organization of validation moments (II trimester)</w:t>
            </w:r>
          </w:p>
        </w:tc>
      </w:tr>
      <w:tr w:rsidRPr="000A6637" w:rsidR="00D36B84" w:rsidTr="00D96389" w14:paraId="695CAE68" w14:textId="77777777">
        <w:tc>
          <w:tcPr>
            <w:tcW w:w="2988" w:type="dxa"/>
            <w:vMerge/>
            <w:shd w:val="clear" w:color="auto" w:fill="D9E2F3" w:themeFill="accent1" w:themeFillTint="33"/>
          </w:tcPr>
          <w:p w:rsidRPr="000A6637" w:rsidR="00D36B84" w:rsidP="00BF60F8" w:rsidRDefault="00D36B84" w14:paraId="618171BB" w14:textId="77777777">
            <w:pPr>
              <w:jc w:val="both"/>
              <w:rPr>
                <w:rFonts w:ascii="Arial" w:hAnsi="Arial" w:cs="Arial"/>
                <w:sz w:val="18"/>
                <w:szCs w:val="18"/>
              </w:rPr>
            </w:pPr>
          </w:p>
        </w:tc>
        <w:tc>
          <w:tcPr>
            <w:tcW w:w="2700" w:type="dxa"/>
            <w:vMerge/>
            <w:tcBorders>
              <w:bottom w:val="single" w:color="auto" w:sz="4" w:space="0"/>
            </w:tcBorders>
            <w:shd w:val="clear" w:color="auto" w:fill="auto"/>
          </w:tcPr>
          <w:p w:rsidRPr="000A6637" w:rsidR="00D36B84" w:rsidP="00BF60F8" w:rsidRDefault="00D36B84" w14:paraId="3DF5026D" w14:textId="77777777">
            <w:pPr>
              <w:jc w:val="both"/>
              <w:rPr>
                <w:rFonts w:ascii="Arial" w:hAnsi="Arial" w:cs="Arial"/>
                <w:sz w:val="18"/>
                <w:szCs w:val="18"/>
              </w:rPr>
            </w:pPr>
          </w:p>
        </w:tc>
        <w:tc>
          <w:tcPr>
            <w:tcW w:w="3780" w:type="dxa"/>
            <w:tcBorders>
              <w:bottom w:val="single" w:color="auto" w:sz="4" w:space="0"/>
            </w:tcBorders>
            <w:shd w:val="clear" w:color="auto" w:fill="CCFFFF"/>
          </w:tcPr>
          <w:p w:rsidRPr="000A6637" w:rsidR="00D36B84" w:rsidP="00BF60F8" w:rsidRDefault="00D36B84" w14:paraId="7B6AF439" w14:textId="77777777">
            <w:pPr>
              <w:jc w:val="both"/>
              <w:rPr>
                <w:rFonts w:ascii="Arial" w:hAnsi="Arial" w:cs="Arial"/>
                <w:sz w:val="18"/>
                <w:szCs w:val="18"/>
              </w:rPr>
            </w:pPr>
            <w:r w:rsidRPr="000A6637">
              <w:rPr>
                <w:rFonts w:ascii="Arial" w:hAnsi="Arial" w:cs="Arial"/>
                <w:sz w:val="18"/>
                <w:szCs w:val="18"/>
              </w:rPr>
              <w:t>Output Indicator 1.2.3</w:t>
            </w:r>
          </w:p>
          <w:p w:rsidR="00D96389" w:rsidP="00BF60F8" w:rsidRDefault="00D96389" w14:paraId="2DD6070B" w14:textId="3E2150C4">
            <w:pPr>
              <w:jc w:val="both"/>
              <w:rPr>
                <w:rFonts w:ascii="Arial" w:hAnsi="Arial" w:cs="Arial"/>
                <w:sz w:val="18"/>
                <w:szCs w:val="18"/>
              </w:rPr>
            </w:pPr>
            <w:r>
              <w:rPr>
                <w:rFonts w:ascii="Arial" w:hAnsi="Arial" w:cs="Arial"/>
                <w:sz w:val="18"/>
                <w:szCs w:val="18"/>
              </w:rPr>
              <w:t xml:space="preserve">Share of commonly conceived recommendations </w:t>
            </w:r>
            <w:r w:rsidR="003C15A4">
              <w:rPr>
                <w:rFonts w:ascii="Arial" w:hAnsi="Arial" w:cs="Arial"/>
                <w:sz w:val="18"/>
                <w:szCs w:val="18"/>
              </w:rPr>
              <w:t xml:space="preserve">in the roadmaps documents </w:t>
            </w:r>
            <w:r>
              <w:rPr>
                <w:rFonts w:ascii="Arial" w:hAnsi="Arial" w:cs="Arial"/>
                <w:sz w:val="18"/>
                <w:szCs w:val="18"/>
              </w:rPr>
              <w:t>that are focused on women’s empowerment and participation</w:t>
            </w:r>
          </w:p>
          <w:p w:rsidRPr="000A6637" w:rsidR="00D96389" w:rsidP="00BF60F8" w:rsidRDefault="00D96389" w14:paraId="06D8F0EA" w14:textId="77777777">
            <w:pPr>
              <w:jc w:val="both"/>
              <w:rPr>
                <w:rFonts w:ascii="Arial" w:hAnsi="Arial" w:cs="Arial"/>
                <w:sz w:val="18"/>
                <w:szCs w:val="18"/>
              </w:rPr>
            </w:pPr>
          </w:p>
          <w:p w:rsidRPr="000A6637" w:rsidR="00D96389" w:rsidP="00BF60F8" w:rsidRDefault="00D96389" w14:paraId="2BBCEEBB" w14:textId="6B55A7B3">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Pr="000A6637" w:rsidR="00D36B84" w:rsidP="00BF60F8" w:rsidRDefault="00D96389" w14:paraId="638EEC0D" w14:textId="2E58455E">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40%</w:t>
            </w:r>
          </w:p>
        </w:tc>
        <w:tc>
          <w:tcPr>
            <w:tcW w:w="2407" w:type="dxa"/>
            <w:tcBorders>
              <w:bottom w:val="single" w:color="auto" w:sz="4" w:space="0"/>
            </w:tcBorders>
            <w:shd w:val="clear" w:color="auto" w:fill="CCFFFF"/>
          </w:tcPr>
          <w:p w:rsidRPr="000A6637" w:rsidR="00D36B84" w:rsidP="00BF60F8" w:rsidRDefault="00D96389" w14:paraId="7D02949F" w14:textId="65ACF29F">
            <w:pPr>
              <w:jc w:val="both"/>
              <w:rPr>
                <w:rFonts w:ascii="Arial" w:hAnsi="Arial" w:cs="Arial"/>
                <w:sz w:val="18"/>
                <w:szCs w:val="18"/>
              </w:rPr>
            </w:pPr>
            <w:r>
              <w:rPr>
                <w:rFonts w:ascii="Arial" w:hAnsi="Arial" w:cs="Arial"/>
                <w:sz w:val="18"/>
                <w:szCs w:val="18"/>
              </w:rPr>
              <w:t>Report of the dialogue sessions and roadmaps documents</w:t>
            </w:r>
          </w:p>
        </w:tc>
        <w:tc>
          <w:tcPr>
            <w:tcW w:w="2160" w:type="dxa"/>
            <w:tcBorders>
              <w:bottom w:val="single" w:color="auto" w:sz="4" w:space="0"/>
            </w:tcBorders>
            <w:shd w:val="clear" w:color="auto" w:fill="CCFFFF"/>
          </w:tcPr>
          <w:p w:rsidRPr="000A6637" w:rsidR="00D36B84" w:rsidP="00BF60F8" w:rsidRDefault="00D96389" w14:paraId="670C9929" w14:textId="19996B08">
            <w:pPr>
              <w:jc w:val="both"/>
              <w:rPr>
                <w:rFonts w:ascii="Arial" w:hAnsi="Arial" w:cs="Arial"/>
                <w:sz w:val="18"/>
                <w:szCs w:val="18"/>
              </w:rPr>
            </w:pPr>
            <w:r>
              <w:rPr>
                <w:rFonts w:ascii="Arial" w:hAnsi="Arial" w:cs="Arial"/>
                <w:sz w:val="18"/>
                <w:szCs w:val="18"/>
              </w:rPr>
              <w:t>After organization of validation moments (II trimester)</w:t>
            </w:r>
          </w:p>
        </w:tc>
      </w:tr>
      <w:tr w:rsidRPr="000A6637" w:rsidR="005359EC" w:rsidTr="00927F97" w14:paraId="757145DF" w14:textId="77777777">
        <w:tc>
          <w:tcPr>
            <w:tcW w:w="2988" w:type="dxa"/>
            <w:vMerge w:val="restart"/>
            <w:shd w:val="clear" w:color="auto" w:fill="D9E2F3" w:themeFill="accent1" w:themeFillTint="33"/>
          </w:tcPr>
          <w:p w:rsidRPr="000A6637" w:rsidR="005359EC" w:rsidP="00BF60F8" w:rsidRDefault="005359EC" w14:paraId="239BB6EE" w14:textId="77777777">
            <w:pPr>
              <w:jc w:val="both"/>
              <w:rPr>
                <w:rFonts w:ascii="Arial" w:hAnsi="Arial" w:cs="Arial"/>
                <w:sz w:val="18"/>
                <w:szCs w:val="18"/>
              </w:rPr>
            </w:pPr>
            <w:r w:rsidRPr="000A6637">
              <w:rPr>
                <w:rFonts w:ascii="Arial" w:hAnsi="Arial" w:cs="Arial"/>
                <w:sz w:val="18"/>
                <w:szCs w:val="18"/>
              </w:rPr>
              <w:t>Outcome 2:</w:t>
            </w:r>
          </w:p>
          <w:p w:rsidRPr="000A6637" w:rsidR="005359EC" w:rsidP="00BF60F8" w:rsidRDefault="005359EC" w14:paraId="27C59890" w14:textId="77777777">
            <w:pPr>
              <w:pStyle w:val="Heading3"/>
              <w:jc w:val="both"/>
              <w:rPr>
                <w:rFonts w:ascii="Arial" w:hAnsi="Arial" w:eastAsia="Times New Roman" w:cs="Arial"/>
                <w:b/>
                <w:bCs/>
                <w:color w:val="auto"/>
                <w:sz w:val="18"/>
                <w:szCs w:val="18"/>
              </w:rPr>
            </w:pPr>
            <w:r w:rsidRPr="000A6637">
              <w:rPr>
                <w:rFonts w:ascii="Arial" w:hAnsi="Arial" w:eastAsia="Times New Roman" w:cs="Arial"/>
                <w:b/>
                <w:bCs/>
                <w:color w:val="auto"/>
                <w:sz w:val="18"/>
                <w:szCs w:val="18"/>
              </w:rPr>
              <w:lastRenderedPageBreak/>
              <w:t xml:space="preserve">Capacities and self-confidence of young men and women to influence public decision-making at the local, regional and national level are strengthened </w:t>
            </w:r>
          </w:p>
          <w:p w:rsidRPr="000A6637" w:rsidR="005359EC" w:rsidP="00BF60F8" w:rsidRDefault="005359EC" w14:paraId="627A8675" w14:textId="77777777">
            <w:pPr>
              <w:jc w:val="both"/>
              <w:rPr>
                <w:rFonts w:ascii="Arial" w:hAnsi="Arial" w:cs="Arial"/>
                <w:sz w:val="18"/>
                <w:szCs w:val="18"/>
              </w:rPr>
            </w:pPr>
          </w:p>
          <w:p w:rsidRPr="000A6637" w:rsidR="005359EC" w:rsidP="00BF60F8" w:rsidRDefault="005359EC" w14:paraId="11850E8C" w14:textId="77777777">
            <w:pPr>
              <w:jc w:val="both"/>
              <w:rPr>
                <w:rFonts w:ascii="Arial" w:hAnsi="Arial" w:cs="Arial"/>
                <w:sz w:val="18"/>
                <w:szCs w:val="18"/>
              </w:rPr>
            </w:pPr>
          </w:p>
          <w:p w:rsidRPr="000A6637" w:rsidR="005359EC" w:rsidP="00BF60F8" w:rsidRDefault="005359EC" w14:paraId="388BD4BF" w14:textId="77777777">
            <w:pPr>
              <w:jc w:val="both"/>
              <w:rPr>
                <w:rFonts w:ascii="Arial" w:hAnsi="Arial" w:cs="Arial"/>
                <w:sz w:val="18"/>
                <w:szCs w:val="18"/>
              </w:rPr>
            </w:pPr>
            <w:r w:rsidRPr="000A6637">
              <w:rPr>
                <w:rFonts w:ascii="Arial" w:hAnsi="Arial" w:cs="Arial"/>
                <w:sz w:val="18"/>
                <w:szCs w:val="18"/>
              </w:rPr>
              <w:t>(Any SDG Target that this Outcome contributes to)</w:t>
            </w:r>
          </w:p>
          <w:p w:rsidRPr="000A6637" w:rsidR="005359EC" w:rsidP="00BF60F8" w:rsidRDefault="005359EC" w14:paraId="676D6C97" w14:textId="77777777">
            <w:pPr>
              <w:jc w:val="both"/>
              <w:rPr>
                <w:rFonts w:ascii="Arial" w:hAnsi="Arial" w:cs="Arial"/>
                <w:sz w:val="18"/>
                <w:szCs w:val="18"/>
              </w:rPr>
            </w:pPr>
          </w:p>
          <w:p w:rsidRPr="000A6637" w:rsidR="005359EC" w:rsidP="00BF60F8" w:rsidRDefault="005359EC" w14:paraId="6BEBC873" w14:textId="77777777">
            <w:pPr>
              <w:jc w:val="both"/>
              <w:rPr>
                <w:rFonts w:ascii="Arial" w:hAnsi="Arial" w:cs="Arial"/>
                <w:sz w:val="18"/>
                <w:szCs w:val="18"/>
              </w:rPr>
            </w:pPr>
            <w:r w:rsidRPr="000A6637">
              <w:rPr>
                <w:rFonts w:ascii="Arial" w:hAnsi="Arial" w:cs="Arial"/>
                <w:sz w:val="18"/>
                <w:szCs w:val="18"/>
              </w:rPr>
              <w:t>(Any Universal Periodic Review of Human Rights (UPR) recommendation that this Outcome helps to implement and if so, year of UPR)</w:t>
            </w:r>
          </w:p>
        </w:tc>
        <w:tc>
          <w:tcPr>
            <w:tcW w:w="2700" w:type="dxa"/>
            <w:vMerge w:val="restart"/>
            <w:shd w:val="clear" w:color="auto" w:fill="000000"/>
          </w:tcPr>
          <w:p w:rsidRPr="000A6637" w:rsidR="005359EC" w:rsidP="00BF60F8" w:rsidRDefault="005359EC" w14:paraId="4F75DDAF" w14:textId="77777777">
            <w:pPr>
              <w:jc w:val="both"/>
              <w:rPr>
                <w:rFonts w:ascii="Arial" w:hAnsi="Arial" w:cs="Arial"/>
                <w:sz w:val="18"/>
                <w:szCs w:val="18"/>
              </w:rPr>
            </w:pPr>
          </w:p>
        </w:tc>
        <w:tc>
          <w:tcPr>
            <w:tcW w:w="3780" w:type="dxa"/>
            <w:shd w:val="clear" w:color="auto" w:fill="D9E2F3" w:themeFill="accent1" w:themeFillTint="33"/>
          </w:tcPr>
          <w:p w:rsidRPr="000A6637" w:rsidR="005359EC" w:rsidP="00BF60F8" w:rsidRDefault="005359EC" w14:paraId="77C670CA" w14:textId="77777777">
            <w:pPr>
              <w:jc w:val="both"/>
              <w:rPr>
                <w:rFonts w:ascii="Arial" w:hAnsi="Arial" w:cs="Arial"/>
                <w:sz w:val="18"/>
                <w:szCs w:val="18"/>
              </w:rPr>
            </w:pPr>
            <w:r w:rsidRPr="000A6637">
              <w:rPr>
                <w:rFonts w:ascii="Arial" w:hAnsi="Arial" w:cs="Arial"/>
                <w:sz w:val="18"/>
                <w:szCs w:val="18"/>
              </w:rPr>
              <w:t>Outcome Indicator 2a</w:t>
            </w:r>
          </w:p>
          <w:p w:rsidR="005359EC" w:rsidP="00BF60F8" w:rsidRDefault="005359EC" w14:paraId="12E1FD02" w14:textId="1AF8393C">
            <w:pPr>
              <w:jc w:val="both"/>
              <w:rPr>
                <w:rFonts w:ascii="Arial" w:hAnsi="Arial" w:cs="Arial"/>
                <w:sz w:val="18"/>
                <w:szCs w:val="18"/>
              </w:rPr>
            </w:pPr>
            <w:commentRangeStart w:id="18"/>
            <w:r>
              <w:rPr>
                <w:rFonts w:ascii="Arial" w:hAnsi="Arial" w:cs="Arial"/>
                <w:sz w:val="18"/>
                <w:szCs w:val="18"/>
              </w:rPr>
              <w:lastRenderedPageBreak/>
              <w:t xml:space="preserve">Percentage of youths participating in the process who feel more involved </w:t>
            </w:r>
            <w:commentRangeEnd w:id="18"/>
            <w:r w:rsidR="00297B76">
              <w:rPr>
                <w:rStyle w:val="CommentReference"/>
                <w:rFonts w:eastAsia="MS Mincho"/>
              </w:rPr>
              <w:commentReference w:id="18"/>
            </w:r>
            <w:r>
              <w:rPr>
                <w:rFonts w:ascii="Arial" w:hAnsi="Arial" w:cs="Arial"/>
                <w:sz w:val="18"/>
                <w:szCs w:val="18"/>
              </w:rPr>
              <w:t xml:space="preserve">in decision making at the community, regional and national level </w:t>
            </w:r>
            <w:r w:rsidR="003C15A4">
              <w:rPr>
                <w:rFonts w:ascii="Arial" w:hAnsi="Arial" w:cs="Arial"/>
                <w:sz w:val="18"/>
                <w:szCs w:val="18"/>
              </w:rPr>
              <w:t>disaggregated by sex and age</w:t>
            </w:r>
          </w:p>
          <w:p w:rsidRPr="000A6637" w:rsidR="005359EC" w:rsidP="00BF60F8" w:rsidRDefault="005359EC" w14:paraId="02B3E084" w14:textId="77777777">
            <w:pPr>
              <w:jc w:val="both"/>
              <w:rPr>
                <w:rFonts w:ascii="Arial" w:hAnsi="Arial" w:cs="Arial"/>
                <w:sz w:val="18"/>
                <w:szCs w:val="18"/>
              </w:rPr>
            </w:pPr>
          </w:p>
          <w:p w:rsidRPr="000A6637" w:rsidR="005359EC" w:rsidP="00BF60F8" w:rsidRDefault="005359EC" w14:paraId="52260F63" w14:textId="500F7BFB">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to be defined based on reference questionnaire </w:t>
            </w:r>
          </w:p>
          <w:p w:rsidR="005359EC" w:rsidP="00BF60F8" w:rsidRDefault="005359EC" w14:paraId="1929291A"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70% of young women and 70% of young men </w:t>
            </w:r>
          </w:p>
          <w:p w:rsidRPr="000A6637" w:rsidR="005359EC" w:rsidP="00BF60F8" w:rsidRDefault="005359EC" w14:paraId="5B1A7FA5" w14:textId="77777777">
            <w:pPr>
              <w:jc w:val="both"/>
              <w:rPr>
                <w:rFonts w:ascii="Arial" w:hAnsi="Arial" w:cs="Arial"/>
                <w:sz w:val="18"/>
                <w:szCs w:val="18"/>
              </w:rPr>
            </w:pPr>
          </w:p>
        </w:tc>
        <w:tc>
          <w:tcPr>
            <w:tcW w:w="2407" w:type="dxa"/>
            <w:shd w:val="clear" w:color="auto" w:fill="D9E2F3" w:themeFill="accent1" w:themeFillTint="33"/>
          </w:tcPr>
          <w:p w:rsidRPr="000A6637" w:rsidR="005359EC" w:rsidP="00BF60F8" w:rsidRDefault="005359EC" w14:paraId="229FB56F" w14:textId="77777777">
            <w:pPr>
              <w:jc w:val="both"/>
              <w:rPr>
                <w:rFonts w:ascii="Arial" w:hAnsi="Arial" w:cs="Arial"/>
                <w:sz w:val="18"/>
                <w:szCs w:val="18"/>
              </w:rPr>
            </w:pPr>
            <w:r w:rsidRPr="0082583D">
              <w:rPr>
                <w:rFonts w:ascii="Arial" w:hAnsi="Arial" w:cs="Arial"/>
                <w:sz w:val="18"/>
                <w:szCs w:val="18"/>
              </w:rPr>
              <w:lastRenderedPageBreak/>
              <w:t xml:space="preserve">Questionnaire submitted before </w:t>
            </w:r>
            <w:r>
              <w:rPr>
                <w:rFonts w:ascii="Arial" w:hAnsi="Arial" w:cs="Arial"/>
                <w:sz w:val="18"/>
                <w:szCs w:val="18"/>
              </w:rPr>
              <w:t xml:space="preserve">starting the </w:t>
            </w:r>
            <w:r>
              <w:rPr>
                <w:rFonts w:ascii="Arial" w:hAnsi="Arial" w:cs="Arial"/>
                <w:sz w:val="18"/>
                <w:szCs w:val="18"/>
              </w:rPr>
              <w:lastRenderedPageBreak/>
              <w:t xml:space="preserve">mentoring platforms and at the end of the last meeting </w:t>
            </w:r>
          </w:p>
        </w:tc>
        <w:tc>
          <w:tcPr>
            <w:tcW w:w="2160" w:type="dxa"/>
            <w:shd w:val="clear" w:color="auto" w:fill="D9E2F3" w:themeFill="accent1" w:themeFillTint="33"/>
          </w:tcPr>
          <w:p w:rsidRPr="000A6637" w:rsidR="005359EC" w:rsidP="00BF60F8" w:rsidRDefault="005359EC" w14:paraId="64002AA7" w14:textId="0AC85BEC">
            <w:pPr>
              <w:jc w:val="both"/>
              <w:rPr>
                <w:rFonts w:ascii="Arial" w:hAnsi="Arial" w:cs="Arial"/>
                <w:sz w:val="18"/>
                <w:szCs w:val="18"/>
              </w:rPr>
            </w:pPr>
            <w:r>
              <w:rPr>
                <w:rFonts w:ascii="Arial" w:hAnsi="Arial" w:cs="Arial"/>
                <w:sz w:val="18"/>
                <w:szCs w:val="18"/>
              </w:rPr>
              <w:lastRenderedPageBreak/>
              <w:t>I trimester of the second year</w:t>
            </w:r>
          </w:p>
        </w:tc>
      </w:tr>
      <w:tr w:rsidRPr="000A6637" w:rsidR="005359EC" w:rsidTr="00927F97" w14:paraId="0F005BCA" w14:textId="77777777">
        <w:tc>
          <w:tcPr>
            <w:tcW w:w="2988" w:type="dxa"/>
            <w:vMerge/>
            <w:shd w:val="clear" w:color="auto" w:fill="D9E2F3" w:themeFill="accent1" w:themeFillTint="33"/>
          </w:tcPr>
          <w:p w:rsidRPr="000A6637" w:rsidR="005359EC" w:rsidP="00BF60F8" w:rsidRDefault="005359EC" w14:paraId="159269DC" w14:textId="77777777">
            <w:pPr>
              <w:jc w:val="both"/>
              <w:rPr>
                <w:rFonts w:ascii="Arial" w:hAnsi="Arial" w:cs="Arial"/>
                <w:sz w:val="18"/>
                <w:szCs w:val="18"/>
              </w:rPr>
            </w:pPr>
          </w:p>
        </w:tc>
        <w:tc>
          <w:tcPr>
            <w:tcW w:w="2700" w:type="dxa"/>
            <w:vMerge/>
            <w:shd w:val="clear" w:color="auto" w:fill="000000"/>
          </w:tcPr>
          <w:p w:rsidRPr="000A6637" w:rsidR="005359EC" w:rsidP="00BF60F8" w:rsidRDefault="005359EC" w14:paraId="2CF3DB7D" w14:textId="77777777">
            <w:pPr>
              <w:jc w:val="both"/>
              <w:rPr>
                <w:rFonts w:ascii="Arial" w:hAnsi="Arial" w:cs="Arial"/>
                <w:sz w:val="18"/>
                <w:szCs w:val="18"/>
              </w:rPr>
            </w:pPr>
          </w:p>
        </w:tc>
        <w:tc>
          <w:tcPr>
            <w:tcW w:w="3780" w:type="dxa"/>
            <w:shd w:val="clear" w:color="auto" w:fill="D9E2F3" w:themeFill="accent1" w:themeFillTint="33"/>
          </w:tcPr>
          <w:p w:rsidRPr="000A6637" w:rsidR="005359EC" w:rsidP="00BF60F8" w:rsidRDefault="005359EC" w14:paraId="22381797" w14:textId="77777777">
            <w:pPr>
              <w:jc w:val="both"/>
              <w:rPr>
                <w:rFonts w:ascii="Arial" w:hAnsi="Arial" w:cs="Arial"/>
                <w:sz w:val="18"/>
                <w:szCs w:val="18"/>
              </w:rPr>
            </w:pPr>
            <w:r w:rsidRPr="000A6637">
              <w:rPr>
                <w:rFonts w:ascii="Arial" w:hAnsi="Arial" w:cs="Arial"/>
                <w:sz w:val="18"/>
                <w:szCs w:val="18"/>
              </w:rPr>
              <w:t>Outcome Indicator 2b</w:t>
            </w:r>
          </w:p>
          <w:p w:rsidR="005359EC" w:rsidP="00BF60F8" w:rsidRDefault="005359EC" w14:paraId="03487976" w14:textId="7742ADA3">
            <w:pPr>
              <w:jc w:val="both"/>
              <w:rPr>
                <w:rFonts w:ascii="Arial" w:hAnsi="Arial" w:cs="Arial"/>
                <w:sz w:val="18"/>
                <w:szCs w:val="18"/>
              </w:rPr>
            </w:pPr>
            <w:r>
              <w:rPr>
                <w:rFonts w:ascii="Arial" w:hAnsi="Arial" w:cs="Arial"/>
                <w:sz w:val="18"/>
                <w:szCs w:val="18"/>
              </w:rPr>
              <w:t xml:space="preserve">Percentage of youths who feel more confident in their ability to influence public institutions </w:t>
            </w:r>
            <w:r w:rsidR="003C15A4">
              <w:rPr>
                <w:rFonts w:ascii="Arial" w:hAnsi="Arial" w:cs="Arial"/>
                <w:sz w:val="18"/>
                <w:szCs w:val="18"/>
              </w:rPr>
              <w:t>disaggregated by sex and age</w:t>
            </w:r>
          </w:p>
          <w:p w:rsidR="005359EC" w:rsidP="00BF60F8" w:rsidRDefault="005359EC" w14:paraId="5CEDB2C7" w14:textId="153D9A47">
            <w:pPr>
              <w:jc w:val="both"/>
              <w:rPr>
                <w:rFonts w:ascii="Arial" w:hAnsi="Arial" w:cs="Arial"/>
                <w:sz w:val="18"/>
                <w:szCs w:val="18"/>
              </w:rPr>
            </w:pPr>
          </w:p>
          <w:p w:rsidR="005359EC" w:rsidP="00BF60F8" w:rsidRDefault="005359EC" w14:paraId="25F05B9B" w14:textId="77777777">
            <w:pPr>
              <w:jc w:val="both"/>
              <w:rPr>
                <w:rFonts w:ascii="Arial" w:hAnsi="Arial" w:cs="Arial"/>
                <w:sz w:val="18"/>
                <w:szCs w:val="18"/>
              </w:rPr>
            </w:pPr>
          </w:p>
          <w:p w:rsidRPr="000A6637" w:rsidR="005359EC" w:rsidP="00BF60F8" w:rsidRDefault="005359EC" w14:paraId="6E917996" w14:textId="7D14330F">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w:t>
            </w:r>
            <w:r w:rsidRPr="00B75FC0">
              <w:rPr>
                <w:rFonts w:ascii="Arial" w:hAnsi="Arial" w:cs="Arial"/>
                <w:sz w:val="18"/>
                <w:szCs w:val="18"/>
              </w:rPr>
              <w:t>to be defined based on reference questionnaire</w:t>
            </w:r>
          </w:p>
          <w:p w:rsidRPr="000A6637" w:rsidR="005359EC" w:rsidP="00BF60F8" w:rsidRDefault="005359EC" w14:paraId="5DF25911"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70% of young women and 70% of young men </w:t>
            </w:r>
          </w:p>
          <w:p w:rsidRPr="000A6637" w:rsidR="005359EC" w:rsidP="00BF60F8" w:rsidRDefault="005359EC" w14:paraId="354FB878" w14:textId="77777777">
            <w:pPr>
              <w:jc w:val="both"/>
              <w:rPr>
                <w:rFonts w:ascii="Arial" w:hAnsi="Arial" w:cs="Arial"/>
                <w:sz w:val="18"/>
                <w:szCs w:val="18"/>
              </w:rPr>
            </w:pPr>
          </w:p>
        </w:tc>
        <w:tc>
          <w:tcPr>
            <w:tcW w:w="2407" w:type="dxa"/>
            <w:shd w:val="clear" w:color="auto" w:fill="D9E2F3" w:themeFill="accent1" w:themeFillTint="33"/>
          </w:tcPr>
          <w:p w:rsidRPr="000A6637" w:rsidR="005359EC" w:rsidP="00BF60F8" w:rsidRDefault="005359EC" w14:paraId="4E649E86" w14:textId="77777777">
            <w:pPr>
              <w:jc w:val="both"/>
              <w:rPr>
                <w:rFonts w:ascii="Arial" w:hAnsi="Arial" w:cs="Arial"/>
                <w:sz w:val="18"/>
                <w:szCs w:val="18"/>
              </w:rPr>
            </w:pPr>
            <w:r w:rsidRPr="0082583D">
              <w:rPr>
                <w:rFonts w:ascii="Arial" w:hAnsi="Arial" w:cs="Arial"/>
                <w:sz w:val="18"/>
                <w:szCs w:val="18"/>
              </w:rPr>
              <w:t xml:space="preserve">Questionnaire submitted before </w:t>
            </w:r>
            <w:r>
              <w:rPr>
                <w:rFonts w:ascii="Arial" w:hAnsi="Arial" w:cs="Arial"/>
                <w:sz w:val="18"/>
                <w:szCs w:val="18"/>
              </w:rPr>
              <w:t>starting the mentoring platforms and at the end of the last meeting</w:t>
            </w:r>
          </w:p>
        </w:tc>
        <w:tc>
          <w:tcPr>
            <w:tcW w:w="2160" w:type="dxa"/>
            <w:shd w:val="clear" w:color="auto" w:fill="D9E2F3" w:themeFill="accent1" w:themeFillTint="33"/>
          </w:tcPr>
          <w:p w:rsidRPr="000A6637" w:rsidR="005359EC" w:rsidP="00BF60F8" w:rsidRDefault="005359EC" w14:paraId="052246BC" w14:textId="77777777">
            <w:pPr>
              <w:jc w:val="both"/>
              <w:rPr>
                <w:rFonts w:ascii="Arial" w:hAnsi="Arial" w:cs="Arial"/>
                <w:sz w:val="18"/>
                <w:szCs w:val="18"/>
              </w:rPr>
            </w:pPr>
            <w:r>
              <w:rPr>
                <w:rFonts w:ascii="Arial" w:hAnsi="Arial" w:cs="Arial"/>
                <w:sz w:val="18"/>
                <w:szCs w:val="18"/>
              </w:rPr>
              <w:t xml:space="preserve">IV trimester </w:t>
            </w:r>
          </w:p>
        </w:tc>
      </w:tr>
      <w:tr w:rsidRPr="000A6637" w:rsidR="005359EC" w:rsidTr="00927F97" w14:paraId="47FF44A5" w14:textId="77777777">
        <w:tc>
          <w:tcPr>
            <w:tcW w:w="2988" w:type="dxa"/>
            <w:vMerge/>
            <w:shd w:val="clear" w:color="auto" w:fill="D9E2F3" w:themeFill="accent1" w:themeFillTint="33"/>
          </w:tcPr>
          <w:p w:rsidRPr="000A6637" w:rsidR="005359EC" w:rsidP="00BF60F8" w:rsidRDefault="005359EC" w14:paraId="75C9B6E4" w14:textId="77777777">
            <w:pPr>
              <w:jc w:val="both"/>
              <w:rPr>
                <w:rFonts w:ascii="Arial" w:hAnsi="Arial" w:cs="Arial"/>
                <w:sz w:val="18"/>
                <w:szCs w:val="18"/>
              </w:rPr>
            </w:pPr>
          </w:p>
        </w:tc>
        <w:tc>
          <w:tcPr>
            <w:tcW w:w="2700" w:type="dxa"/>
            <w:vMerge w:val="restart"/>
            <w:shd w:val="clear" w:color="auto" w:fill="CCFFFF"/>
          </w:tcPr>
          <w:p w:rsidRPr="000A6637" w:rsidR="005359EC" w:rsidP="00BF60F8" w:rsidRDefault="005359EC" w14:paraId="567A2E81" w14:textId="77777777">
            <w:pPr>
              <w:jc w:val="both"/>
              <w:rPr>
                <w:rFonts w:ascii="Arial" w:hAnsi="Arial" w:cs="Arial"/>
                <w:sz w:val="18"/>
                <w:szCs w:val="18"/>
              </w:rPr>
            </w:pPr>
            <w:r w:rsidRPr="000A6637">
              <w:rPr>
                <w:rFonts w:ascii="Arial" w:hAnsi="Arial" w:cs="Arial"/>
                <w:sz w:val="18"/>
                <w:szCs w:val="18"/>
              </w:rPr>
              <w:t xml:space="preserve">Output 2.1 </w:t>
            </w:r>
          </w:p>
          <w:p w:rsidRPr="000A6637" w:rsidR="005359EC" w:rsidP="00BF60F8" w:rsidRDefault="005359EC" w14:paraId="2856F770" w14:textId="77777777">
            <w:pPr>
              <w:jc w:val="both"/>
              <w:rPr>
                <w:rFonts w:ascii="Arial" w:hAnsi="Arial" w:cs="Arial"/>
                <w:sz w:val="18"/>
                <w:szCs w:val="18"/>
              </w:rPr>
            </w:pPr>
          </w:p>
          <w:p w:rsidRPr="000A6637" w:rsidR="005359EC" w:rsidP="00BF60F8" w:rsidRDefault="005359EC" w14:paraId="2B5F3EBC" w14:textId="77777777">
            <w:pPr>
              <w:jc w:val="both"/>
              <w:rPr>
                <w:rFonts w:ascii="Arial" w:hAnsi="Arial" w:cs="Arial"/>
                <w:b/>
                <w:bCs/>
                <w:sz w:val="18"/>
                <w:szCs w:val="18"/>
              </w:rPr>
            </w:pPr>
            <w:r w:rsidRPr="000A6637">
              <w:rPr>
                <w:rFonts w:ascii="Arial" w:hAnsi="Arial" w:cs="Arial"/>
                <w:b/>
                <w:bCs/>
                <w:sz w:val="18"/>
                <w:szCs w:val="18"/>
              </w:rPr>
              <w:t xml:space="preserve">220 young leaders, 50% women, are supported and connected through mentoring platforms. </w:t>
            </w:r>
          </w:p>
          <w:p w:rsidRPr="000A6637" w:rsidR="005359EC" w:rsidP="00BF60F8" w:rsidRDefault="005359EC" w14:paraId="7FF66ADD" w14:textId="77777777">
            <w:pPr>
              <w:jc w:val="both"/>
              <w:rPr>
                <w:rFonts w:ascii="Arial" w:hAnsi="Arial" w:cs="Arial"/>
                <w:sz w:val="18"/>
                <w:szCs w:val="18"/>
              </w:rPr>
            </w:pPr>
          </w:p>
          <w:p w:rsidRPr="000A6637" w:rsidR="005359EC" w:rsidP="00BF60F8" w:rsidRDefault="005359EC" w14:paraId="2B6EA5CF" w14:textId="77777777">
            <w:pPr>
              <w:jc w:val="both"/>
              <w:rPr>
                <w:rFonts w:ascii="Arial" w:hAnsi="Arial" w:cs="Arial"/>
                <w:sz w:val="18"/>
                <w:szCs w:val="18"/>
              </w:rPr>
            </w:pPr>
          </w:p>
          <w:p w:rsidRPr="000A6637" w:rsidR="005359EC" w:rsidP="00BF60F8" w:rsidRDefault="005359EC" w14:paraId="4EDBC40D" w14:textId="77777777">
            <w:pPr>
              <w:jc w:val="both"/>
              <w:rPr>
                <w:rFonts w:ascii="Arial" w:hAnsi="Arial" w:cs="Arial"/>
                <w:sz w:val="18"/>
                <w:szCs w:val="18"/>
              </w:rPr>
            </w:pPr>
          </w:p>
          <w:p w:rsidRPr="000A6637" w:rsidR="005359EC" w:rsidP="00BF60F8" w:rsidRDefault="005359EC" w14:paraId="5FFCF5FF" w14:textId="77777777">
            <w:pPr>
              <w:jc w:val="both"/>
              <w:rPr>
                <w:rFonts w:ascii="Arial" w:hAnsi="Arial" w:cs="Arial"/>
                <w:sz w:val="18"/>
                <w:szCs w:val="18"/>
              </w:rPr>
            </w:pPr>
          </w:p>
        </w:tc>
        <w:tc>
          <w:tcPr>
            <w:tcW w:w="3780" w:type="dxa"/>
            <w:shd w:val="clear" w:color="auto" w:fill="CCFFFF"/>
          </w:tcPr>
          <w:p w:rsidR="005359EC" w:rsidP="00BF60F8" w:rsidRDefault="005359EC" w14:paraId="06761839" w14:textId="77777777">
            <w:pPr>
              <w:jc w:val="both"/>
              <w:rPr>
                <w:rFonts w:ascii="Arial" w:hAnsi="Arial" w:cs="Arial"/>
                <w:sz w:val="18"/>
                <w:szCs w:val="18"/>
              </w:rPr>
            </w:pPr>
            <w:r w:rsidRPr="000A6637">
              <w:rPr>
                <w:rFonts w:ascii="Arial" w:hAnsi="Arial" w:cs="Arial"/>
                <w:sz w:val="18"/>
                <w:szCs w:val="18"/>
              </w:rPr>
              <w:t>Output Indicator 2.1.1</w:t>
            </w:r>
          </w:p>
          <w:p w:rsidRPr="000A6637" w:rsidR="005359EC" w:rsidP="00BF60F8" w:rsidRDefault="005359EC" w14:paraId="7B8BFB59" w14:textId="3FB8752F">
            <w:pPr>
              <w:jc w:val="both"/>
              <w:rPr>
                <w:rFonts w:ascii="Arial" w:hAnsi="Arial" w:cs="Arial"/>
                <w:sz w:val="18"/>
                <w:szCs w:val="18"/>
              </w:rPr>
            </w:pPr>
            <w:r>
              <w:rPr>
                <w:rFonts w:ascii="Arial" w:hAnsi="Arial" w:cs="Arial"/>
                <w:sz w:val="18"/>
                <w:szCs w:val="18"/>
              </w:rPr>
              <w:t>Number of youths supported by the project and connected through the mentoring platforms</w:t>
            </w:r>
            <w:r w:rsidR="003C15A4">
              <w:rPr>
                <w:rFonts w:ascii="Arial" w:hAnsi="Arial" w:cs="Arial"/>
                <w:sz w:val="18"/>
                <w:szCs w:val="18"/>
              </w:rPr>
              <w:t xml:space="preserve"> disaggregated by sex and age</w:t>
            </w:r>
          </w:p>
          <w:p w:rsidRPr="000A6637" w:rsidR="005359EC" w:rsidP="00BF60F8" w:rsidRDefault="005359EC" w14:paraId="443691D3" w14:textId="77777777">
            <w:pPr>
              <w:jc w:val="both"/>
              <w:rPr>
                <w:rFonts w:ascii="Arial" w:hAnsi="Arial" w:cs="Arial"/>
                <w:sz w:val="18"/>
                <w:szCs w:val="18"/>
              </w:rPr>
            </w:pPr>
          </w:p>
          <w:p w:rsidRPr="000A6637" w:rsidR="005359EC" w:rsidP="00BF60F8" w:rsidRDefault="005359EC" w14:paraId="188F4062" w14:textId="0AF7AF5A">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Pr="000A6637" w:rsidR="005359EC" w:rsidP="00BF60F8" w:rsidRDefault="005359EC" w14:paraId="4AA5AA92"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220 </w:t>
            </w:r>
          </w:p>
          <w:p w:rsidR="005359EC" w:rsidP="00BF60F8" w:rsidRDefault="005359EC" w14:paraId="508D7B01" w14:textId="77777777">
            <w:pPr>
              <w:jc w:val="both"/>
              <w:rPr>
                <w:rFonts w:ascii="Arial" w:hAnsi="Arial" w:cs="Arial"/>
                <w:sz w:val="18"/>
                <w:szCs w:val="18"/>
              </w:rPr>
            </w:pPr>
            <w:r>
              <w:rPr>
                <w:rFonts w:ascii="Arial" w:hAnsi="Arial" w:cs="Arial"/>
                <w:sz w:val="18"/>
                <w:szCs w:val="18"/>
              </w:rPr>
              <w:t xml:space="preserve">50% young women </w:t>
            </w:r>
          </w:p>
          <w:p w:rsidR="005359EC" w:rsidP="00BF60F8" w:rsidRDefault="005359EC" w14:paraId="5EB4B8A4" w14:textId="77777777">
            <w:pPr>
              <w:jc w:val="both"/>
              <w:rPr>
                <w:rFonts w:ascii="Arial" w:hAnsi="Arial" w:cs="Arial"/>
                <w:sz w:val="18"/>
                <w:szCs w:val="18"/>
              </w:rPr>
            </w:pPr>
            <w:r>
              <w:rPr>
                <w:rFonts w:ascii="Arial" w:hAnsi="Arial" w:cs="Arial"/>
                <w:sz w:val="18"/>
                <w:szCs w:val="18"/>
              </w:rPr>
              <w:t xml:space="preserve">35% younger than 30 </w:t>
            </w:r>
          </w:p>
          <w:p w:rsidRPr="000A6637" w:rsidR="005359EC" w:rsidP="00BF60F8" w:rsidRDefault="005359EC" w14:paraId="561C5F44"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197F9EEE" w14:textId="77777777">
            <w:pPr>
              <w:jc w:val="both"/>
              <w:rPr>
                <w:rFonts w:ascii="Arial" w:hAnsi="Arial" w:cs="Arial"/>
                <w:sz w:val="18"/>
                <w:szCs w:val="18"/>
              </w:rPr>
            </w:pPr>
            <w:r>
              <w:rPr>
                <w:rFonts w:ascii="Arial" w:hAnsi="Arial" w:cs="Arial"/>
                <w:sz w:val="18"/>
                <w:szCs w:val="18"/>
              </w:rPr>
              <w:t>Attendance sheets and report of the mentoring platforms activity</w:t>
            </w:r>
          </w:p>
        </w:tc>
        <w:tc>
          <w:tcPr>
            <w:tcW w:w="2160" w:type="dxa"/>
            <w:shd w:val="clear" w:color="auto" w:fill="CCFFFF"/>
          </w:tcPr>
          <w:p w:rsidRPr="000A6637" w:rsidR="005359EC" w:rsidP="00BF60F8" w:rsidRDefault="005359EC" w14:paraId="5000C12A" w14:textId="77777777">
            <w:pPr>
              <w:jc w:val="both"/>
              <w:rPr>
                <w:rFonts w:ascii="Arial" w:hAnsi="Arial" w:cs="Arial"/>
                <w:sz w:val="18"/>
                <w:szCs w:val="18"/>
              </w:rPr>
            </w:pPr>
            <w:r>
              <w:rPr>
                <w:rFonts w:ascii="Arial" w:hAnsi="Arial" w:cs="Arial"/>
                <w:sz w:val="18"/>
                <w:szCs w:val="18"/>
              </w:rPr>
              <w:t xml:space="preserve">III trimester </w:t>
            </w:r>
          </w:p>
        </w:tc>
      </w:tr>
      <w:tr w:rsidRPr="000A6637" w:rsidR="005359EC" w:rsidTr="00927F97" w14:paraId="41F7C23B" w14:textId="77777777">
        <w:tc>
          <w:tcPr>
            <w:tcW w:w="2988" w:type="dxa"/>
            <w:vMerge/>
            <w:shd w:val="clear" w:color="auto" w:fill="D9E2F3" w:themeFill="accent1" w:themeFillTint="33"/>
          </w:tcPr>
          <w:p w:rsidRPr="000A6637" w:rsidR="005359EC" w:rsidP="00BF60F8" w:rsidRDefault="005359EC" w14:paraId="26F9465C" w14:textId="77777777">
            <w:pPr>
              <w:jc w:val="both"/>
              <w:rPr>
                <w:rFonts w:ascii="Arial" w:hAnsi="Arial" w:cs="Arial"/>
                <w:sz w:val="18"/>
                <w:szCs w:val="18"/>
              </w:rPr>
            </w:pPr>
          </w:p>
        </w:tc>
        <w:tc>
          <w:tcPr>
            <w:tcW w:w="2700" w:type="dxa"/>
            <w:vMerge/>
            <w:shd w:val="clear" w:color="auto" w:fill="CCFFFF"/>
          </w:tcPr>
          <w:p w:rsidRPr="000A6637" w:rsidR="005359EC" w:rsidP="00BF60F8" w:rsidRDefault="005359EC" w14:paraId="440CF7C9" w14:textId="77777777">
            <w:pPr>
              <w:jc w:val="both"/>
              <w:rPr>
                <w:rFonts w:ascii="Arial" w:hAnsi="Arial" w:cs="Arial"/>
                <w:sz w:val="18"/>
                <w:szCs w:val="18"/>
              </w:rPr>
            </w:pPr>
          </w:p>
        </w:tc>
        <w:tc>
          <w:tcPr>
            <w:tcW w:w="3780" w:type="dxa"/>
            <w:shd w:val="clear" w:color="auto" w:fill="CCFFFF"/>
          </w:tcPr>
          <w:p w:rsidRPr="000A6637" w:rsidR="005359EC" w:rsidP="00BF60F8" w:rsidRDefault="005359EC" w14:paraId="408AB4FC" w14:textId="77777777">
            <w:pPr>
              <w:jc w:val="both"/>
              <w:rPr>
                <w:rFonts w:ascii="Arial" w:hAnsi="Arial" w:cs="Arial"/>
                <w:sz w:val="18"/>
                <w:szCs w:val="18"/>
              </w:rPr>
            </w:pPr>
            <w:r w:rsidRPr="000A6637">
              <w:rPr>
                <w:rFonts w:ascii="Arial" w:hAnsi="Arial" w:cs="Arial"/>
                <w:sz w:val="18"/>
                <w:szCs w:val="18"/>
              </w:rPr>
              <w:t>Output Indicator 2.1.2</w:t>
            </w:r>
          </w:p>
          <w:p w:rsidR="005359EC" w:rsidP="00BF60F8" w:rsidRDefault="005359EC" w14:paraId="244DEEA8" w14:textId="77777777">
            <w:pPr>
              <w:jc w:val="both"/>
              <w:rPr>
                <w:rFonts w:ascii="Arial" w:hAnsi="Arial" w:cs="Arial"/>
                <w:sz w:val="18"/>
                <w:szCs w:val="18"/>
              </w:rPr>
            </w:pPr>
            <w:r>
              <w:rPr>
                <w:rFonts w:ascii="Arial" w:hAnsi="Arial" w:cs="Arial"/>
                <w:sz w:val="18"/>
                <w:szCs w:val="18"/>
              </w:rPr>
              <w:t xml:space="preserve">Number of exchange meetings realized by each platform </w:t>
            </w:r>
          </w:p>
          <w:p w:rsidRPr="000A6637" w:rsidR="005359EC" w:rsidP="00BF60F8" w:rsidRDefault="005359EC" w14:paraId="5CC964F7" w14:textId="77777777">
            <w:pPr>
              <w:jc w:val="both"/>
              <w:rPr>
                <w:rFonts w:ascii="Arial" w:hAnsi="Arial" w:cs="Arial"/>
                <w:sz w:val="18"/>
                <w:szCs w:val="18"/>
              </w:rPr>
            </w:pPr>
          </w:p>
          <w:p w:rsidR="005359EC" w:rsidP="00BF60F8" w:rsidRDefault="005359EC" w14:paraId="353351F1" w14:textId="77777777">
            <w:pPr>
              <w:jc w:val="both"/>
              <w:rPr>
                <w:rFonts w:ascii="Arial" w:hAnsi="Arial" w:cs="Arial"/>
                <w:sz w:val="18"/>
                <w:szCs w:val="18"/>
              </w:rPr>
            </w:pPr>
            <w:r w:rsidRPr="00EE5938">
              <w:rPr>
                <w:rFonts w:ascii="Arial" w:hAnsi="Arial" w:cs="Arial"/>
                <w:sz w:val="18"/>
                <w:szCs w:val="18"/>
              </w:rPr>
              <w:t>Baseline: n/a</w:t>
            </w:r>
          </w:p>
          <w:p w:rsidRPr="000A6637" w:rsidR="005359EC" w:rsidP="00BF60F8" w:rsidRDefault="005359EC" w14:paraId="535FF346" w14:textId="77777777">
            <w:pPr>
              <w:jc w:val="both"/>
              <w:rPr>
                <w:rFonts w:ascii="Arial" w:hAnsi="Arial" w:cs="Arial"/>
                <w:sz w:val="18"/>
                <w:szCs w:val="18"/>
              </w:rPr>
            </w:pPr>
            <w:r w:rsidRPr="00EE5938">
              <w:rPr>
                <w:rFonts w:ascii="Arial" w:hAnsi="Arial" w:cs="Arial"/>
                <w:sz w:val="18"/>
                <w:szCs w:val="18"/>
              </w:rPr>
              <w:t>Target:</w:t>
            </w:r>
            <w:r>
              <w:rPr>
                <w:rFonts w:ascii="Arial" w:hAnsi="Arial" w:cs="Arial"/>
                <w:sz w:val="18"/>
                <w:szCs w:val="18"/>
              </w:rPr>
              <w:t xml:space="preserve"> 33 (at least 3 for each platform)</w:t>
            </w:r>
          </w:p>
          <w:p w:rsidRPr="000A6637" w:rsidR="005359EC" w:rsidP="00BF60F8" w:rsidRDefault="005359EC" w14:paraId="23049B0D"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02BCF44E" w14:textId="77777777">
            <w:pPr>
              <w:jc w:val="both"/>
              <w:rPr>
                <w:rFonts w:ascii="Arial" w:hAnsi="Arial" w:cs="Arial"/>
                <w:sz w:val="18"/>
                <w:szCs w:val="18"/>
              </w:rPr>
            </w:pPr>
            <w:r>
              <w:rPr>
                <w:rFonts w:ascii="Arial" w:hAnsi="Arial" w:cs="Arial"/>
                <w:sz w:val="18"/>
                <w:szCs w:val="18"/>
              </w:rPr>
              <w:t xml:space="preserve">Attendance sheets and report from the regional space for dialogue monitoring </w:t>
            </w:r>
          </w:p>
        </w:tc>
        <w:tc>
          <w:tcPr>
            <w:tcW w:w="2160" w:type="dxa"/>
            <w:shd w:val="clear" w:color="auto" w:fill="CCFFFF"/>
          </w:tcPr>
          <w:p w:rsidRPr="000A6637" w:rsidR="005359EC" w:rsidP="00BF60F8" w:rsidRDefault="005359EC" w14:paraId="25F4F8C1" w14:textId="77777777">
            <w:pPr>
              <w:jc w:val="both"/>
              <w:rPr>
                <w:rFonts w:ascii="Arial" w:hAnsi="Arial" w:cs="Arial"/>
                <w:sz w:val="18"/>
                <w:szCs w:val="18"/>
              </w:rPr>
            </w:pPr>
            <w:r>
              <w:rPr>
                <w:rFonts w:ascii="Arial" w:hAnsi="Arial" w:cs="Arial"/>
                <w:sz w:val="18"/>
                <w:szCs w:val="18"/>
              </w:rPr>
              <w:t xml:space="preserve">III trimester </w:t>
            </w:r>
          </w:p>
        </w:tc>
      </w:tr>
      <w:tr w:rsidRPr="000A6637" w:rsidR="005359EC" w:rsidTr="00927F97" w14:paraId="5C1E1FA8" w14:textId="77777777">
        <w:tc>
          <w:tcPr>
            <w:tcW w:w="2988" w:type="dxa"/>
            <w:vMerge/>
            <w:shd w:val="clear" w:color="auto" w:fill="D9E2F3" w:themeFill="accent1" w:themeFillTint="33"/>
          </w:tcPr>
          <w:p w:rsidRPr="000A6637" w:rsidR="005359EC" w:rsidP="00BF60F8" w:rsidRDefault="005359EC" w14:paraId="58E3322A" w14:textId="77777777">
            <w:pPr>
              <w:jc w:val="both"/>
              <w:rPr>
                <w:rFonts w:ascii="Arial" w:hAnsi="Arial" w:cs="Arial"/>
                <w:sz w:val="18"/>
                <w:szCs w:val="18"/>
              </w:rPr>
            </w:pPr>
          </w:p>
        </w:tc>
        <w:tc>
          <w:tcPr>
            <w:tcW w:w="2700" w:type="dxa"/>
            <w:vMerge/>
            <w:shd w:val="clear" w:color="auto" w:fill="CCFFFF"/>
          </w:tcPr>
          <w:p w:rsidRPr="000A6637" w:rsidR="005359EC" w:rsidP="00BF60F8" w:rsidRDefault="005359EC" w14:paraId="1F086235" w14:textId="77777777">
            <w:pPr>
              <w:jc w:val="both"/>
              <w:rPr>
                <w:rFonts w:ascii="Arial" w:hAnsi="Arial" w:cs="Arial"/>
                <w:sz w:val="18"/>
                <w:szCs w:val="18"/>
              </w:rPr>
            </w:pPr>
          </w:p>
        </w:tc>
        <w:tc>
          <w:tcPr>
            <w:tcW w:w="3780" w:type="dxa"/>
            <w:shd w:val="clear" w:color="auto" w:fill="CCFFFF"/>
          </w:tcPr>
          <w:p w:rsidR="005359EC" w:rsidP="00BF60F8" w:rsidRDefault="005359EC" w14:paraId="1FAC42C7" w14:textId="77777777">
            <w:pPr>
              <w:jc w:val="both"/>
              <w:rPr>
                <w:rFonts w:ascii="Arial" w:hAnsi="Arial" w:cs="Arial"/>
                <w:sz w:val="18"/>
                <w:szCs w:val="18"/>
              </w:rPr>
            </w:pPr>
            <w:r w:rsidRPr="000A6637">
              <w:rPr>
                <w:rFonts w:ascii="Arial" w:hAnsi="Arial" w:cs="Arial"/>
                <w:sz w:val="18"/>
                <w:szCs w:val="18"/>
              </w:rPr>
              <w:t>Output Indicator 2.1.3</w:t>
            </w:r>
          </w:p>
          <w:p w:rsidR="005359EC" w:rsidP="00BF60F8" w:rsidRDefault="005359EC" w14:paraId="15C132CC" w14:textId="41FBB8FC">
            <w:pPr>
              <w:jc w:val="both"/>
              <w:rPr>
                <w:rFonts w:ascii="Arial" w:hAnsi="Arial" w:cs="Arial"/>
                <w:sz w:val="18"/>
                <w:szCs w:val="18"/>
              </w:rPr>
            </w:pPr>
            <w:r w:rsidRPr="00E45707">
              <w:rPr>
                <w:rFonts w:ascii="Arial" w:hAnsi="Arial" w:cs="Arial"/>
                <w:sz w:val="18"/>
                <w:szCs w:val="18"/>
              </w:rPr>
              <w:t>Share of meetings at which capacity building topics are discussed</w:t>
            </w:r>
            <w:r w:rsidRPr="00E45707" w:rsidDel="00E45707">
              <w:rPr>
                <w:rFonts w:ascii="Arial" w:hAnsi="Arial" w:cs="Arial"/>
                <w:sz w:val="18"/>
                <w:szCs w:val="18"/>
              </w:rPr>
              <w:t xml:space="preserve"> </w:t>
            </w:r>
          </w:p>
          <w:p w:rsidRPr="000A6637" w:rsidR="005359EC" w:rsidP="00BF60F8" w:rsidRDefault="005359EC" w14:paraId="70F46546" w14:textId="77777777">
            <w:pPr>
              <w:jc w:val="both"/>
              <w:rPr>
                <w:rFonts w:ascii="Arial" w:hAnsi="Arial" w:cs="Arial"/>
                <w:sz w:val="18"/>
                <w:szCs w:val="18"/>
              </w:rPr>
            </w:pPr>
          </w:p>
          <w:p w:rsidRPr="005B3BF6" w:rsidR="005359EC" w:rsidP="00BF60F8" w:rsidRDefault="005359EC" w14:paraId="6BFE304A" w14:textId="5B0ECE8F">
            <w:pPr>
              <w:jc w:val="both"/>
              <w:rPr>
                <w:rFonts w:ascii="Arial" w:hAnsi="Arial" w:cs="Arial"/>
                <w:sz w:val="18"/>
                <w:szCs w:val="18"/>
                <w:highlight w:val="yellow"/>
              </w:rPr>
            </w:pPr>
            <w:r w:rsidRPr="00EE5938">
              <w:rPr>
                <w:rFonts w:ascii="Arial" w:hAnsi="Arial" w:cs="Arial"/>
                <w:sz w:val="18"/>
                <w:szCs w:val="18"/>
              </w:rPr>
              <w:t>Baseline: n/a</w:t>
            </w:r>
          </w:p>
          <w:p w:rsidRPr="000A6637" w:rsidR="005359EC" w:rsidP="00BF60F8" w:rsidRDefault="005359EC" w14:paraId="118F7914" w14:textId="363762F3">
            <w:pPr>
              <w:jc w:val="both"/>
              <w:rPr>
                <w:rFonts w:ascii="Arial" w:hAnsi="Arial" w:cs="Arial"/>
                <w:sz w:val="18"/>
                <w:szCs w:val="18"/>
              </w:rPr>
            </w:pPr>
            <w:r w:rsidRPr="00EE5938">
              <w:rPr>
                <w:rFonts w:ascii="Arial" w:hAnsi="Arial" w:cs="Arial"/>
                <w:sz w:val="18"/>
                <w:szCs w:val="18"/>
              </w:rPr>
              <w:t>Target:</w:t>
            </w:r>
            <w:r>
              <w:rPr>
                <w:rFonts w:ascii="Arial" w:hAnsi="Arial" w:cs="Arial"/>
                <w:sz w:val="18"/>
                <w:szCs w:val="18"/>
              </w:rPr>
              <w:t xml:space="preserve"> 90%</w:t>
            </w:r>
          </w:p>
          <w:p w:rsidRPr="000A6637" w:rsidR="005359EC" w:rsidP="00BF60F8" w:rsidRDefault="005359EC" w14:paraId="4824A0D9"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403B8198" w14:textId="77777777">
            <w:pPr>
              <w:jc w:val="both"/>
              <w:rPr>
                <w:rFonts w:ascii="Arial" w:hAnsi="Arial" w:cs="Arial"/>
                <w:sz w:val="18"/>
                <w:szCs w:val="18"/>
              </w:rPr>
            </w:pPr>
            <w:r>
              <w:rPr>
                <w:rFonts w:ascii="Arial" w:hAnsi="Arial" w:cs="Arial"/>
                <w:sz w:val="18"/>
                <w:szCs w:val="18"/>
              </w:rPr>
              <w:lastRenderedPageBreak/>
              <w:t>Attendance sheets and report of the mentoring platforms</w:t>
            </w:r>
          </w:p>
        </w:tc>
        <w:tc>
          <w:tcPr>
            <w:tcW w:w="2160" w:type="dxa"/>
            <w:shd w:val="clear" w:color="auto" w:fill="CCFFFF"/>
          </w:tcPr>
          <w:p w:rsidRPr="000A6637" w:rsidR="005359EC" w:rsidP="00BF60F8" w:rsidRDefault="005359EC" w14:paraId="45E7791D" w14:textId="77777777">
            <w:pPr>
              <w:jc w:val="both"/>
              <w:rPr>
                <w:rFonts w:ascii="Arial" w:hAnsi="Arial" w:cs="Arial"/>
                <w:sz w:val="18"/>
                <w:szCs w:val="18"/>
              </w:rPr>
            </w:pPr>
            <w:r>
              <w:rPr>
                <w:rFonts w:ascii="Arial" w:hAnsi="Arial" w:cs="Arial"/>
                <w:sz w:val="18"/>
                <w:szCs w:val="18"/>
              </w:rPr>
              <w:t xml:space="preserve">III trimester </w:t>
            </w:r>
          </w:p>
        </w:tc>
      </w:tr>
      <w:tr w:rsidRPr="000A6637" w:rsidR="005359EC" w:rsidTr="00927F97" w14:paraId="0349362F" w14:textId="77777777">
        <w:tc>
          <w:tcPr>
            <w:tcW w:w="2988" w:type="dxa"/>
            <w:vMerge/>
            <w:shd w:val="clear" w:color="auto" w:fill="D9E2F3" w:themeFill="accent1" w:themeFillTint="33"/>
          </w:tcPr>
          <w:p w:rsidRPr="000A6637" w:rsidR="005359EC" w:rsidP="00BF60F8" w:rsidRDefault="005359EC" w14:paraId="0AB14CDF" w14:textId="77777777">
            <w:pPr>
              <w:jc w:val="both"/>
              <w:rPr>
                <w:rFonts w:ascii="Arial" w:hAnsi="Arial" w:cs="Arial"/>
                <w:sz w:val="18"/>
                <w:szCs w:val="18"/>
              </w:rPr>
            </w:pPr>
          </w:p>
        </w:tc>
        <w:tc>
          <w:tcPr>
            <w:tcW w:w="2700" w:type="dxa"/>
            <w:vMerge w:val="restart"/>
            <w:shd w:val="clear" w:color="auto" w:fill="CCFFFF"/>
          </w:tcPr>
          <w:p w:rsidRPr="000A6637" w:rsidR="005359EC" w:rsidP="00BF60F8" w:rsidRDefault="005359EC" w14:paraId="4EDEBC83" w14:textId="77777777">
            <w:pPr>
              <w:jc w:val="both"/>
              <w:rPr>
                <w:rFonts w:ascii="Arial" w:hAnsi="Arial" w:cs="Arial"/>
                <w:sz w:val="18"/>
                <w:szCs w:val="18"/>
              </w:rPr>
            </w:pPr>
            <w:r w:rsidRPr="000A6637">
              <w:rPr>
                <w:rFonts w:ascii="Arial" w:hAnsi="Arial" w:cs="Arial"/>
                <w:sz w:val="18"/>
                <w:szCs w:val="18"/>
              </w:rPr>
              <w:t>Output 2.2</w:t>
            </w:r>
          </w:p>
          <w:p w:rsidRPr="000A6637" w:rsidR="005359EC" w:rsidP="00BF60F8" w:rsidRDefault="005359EC" w14:paraId="51F2BB97" w14:textId="77777777">
            <w:pPr>
              <w:jc w:val="both"/>
              <w:rPr>
                <w:rFonts w:ascii="Arial" w:hAnsi="Arial" w:cs="Arial"/>
                <w:sz w:val="18"/>
                <w:szCs w:val="18"/>
              </w:rPr>
            </w:pPr>
          </w:p>
          <w:p w:rsidRPr="000A6637" w:rsidR="005359EC" w:rsidP="00BF60F8" w:rsidRDefault="005359EC" w14:paraId="68136D10" w14:textId="77777777">
            <w:pPr>
              <w:jc w:val="both"/>
              <w:rPr>
                <w:rFonts w:ascii="Arial" w:hAnsi="Arial" w:cs="Arial"/>
                <w:sz w:val="18"/>
                <w:szCs w:val="18"/>
              </w:rPr>
            </w:pPr>
            <w:r w:rsidRPr="000A6637">
              <w:rPr>
                <w:rFonts w:ascii="Arial" w:hAnsi="Arial" w:cs="Arial"/>
                <w:b/>
                <w:bCs/>
                <w:sz w:val="18"/>
                <w:szCs w:val="18"/>
              </w:rPr>
              <w:t>Young leaders’ access to technical and financial support to design and develop local initiatives promoting youth engagement in decision-making is increased</w:t>
            </w:r>
          </w:p>
          <w:p w:rsidRPr="000A6637" w:rsidR="005359EC" w:rsidP="00BF60F8" w:rsidRDefault="005359EC" w14:paraId="4C4BFD84" w14:textId="77777777">
            <w:pPr>
              <w:jc w:val="both"/>
              <w:rPr>
                <w:rFonts w:ascii="Arial" w:hAnsi="Arial" w:cs="Arial"/>
                <w:sz w:val="18"/>
                <w:szCs w:val="18"/>
              </w:rPr>
            </w:pPr>
          </w:p>
          <w:p w:rsidRPr="000A6637" w:rsidR="005359EC" w:rsidP="00BF60F8" w:rsidRDefault="005359EC" w14:paraId="1A4990B7" w14:textId="77777777">
            <w:pPr>
              <w:jc w:val="both"/>
              <w:rPr>
                <w:rFonts w:ascii="Arial" w:hAnsi="Arial" w:cs="Arial"/>
                <w:sz w:val="18"/>
                <w:szCs w:val="18"/>
              </w:rPr>
            </w:pPr>
          </w:p>
          <w:p w:rsidRPr="000A6637" w:rsidR="005359EC" w:rsidP="00BF60F8" w:rsidRDefault="005359EC" w14:paraId="13417534" w14:textId="77777777">
            <w:pPr>
              <w:jc w:val="both"/>
              <w:rPr>
                <w:rFonts w:ascii="Arial" w:hAnsi="Arial" w:cs="Arial"/>
                <w:sz w:val="18"/>
                <w:szCs w:val="18"/>
              </w:rPr>
            </w:pPr>
          </w:p>
          <w:p w:rsidRPr="000A6637" w:rsidR="005359EC" w:rsidP="00BF60F8" w:rsidRDefault="005359EC" w14:paraId="513A129F" w14:textId="77777777">
            <w:pPr>
              <w:jc w:val="both"/>
              <w:rPr>
                <w:rFonts w:ascii="Arial" w:hAnsi="Arial" w:cs="Arial"/>
                <w:sz w:val="18"/>
                <w:szCs w:val="18"/>
              </w:rPr>
            </w:pPr>
          </w:p>
        </w:tc>
        <w:tc>
          <w:tcPr>
            <w:tcW w:w="3780" w:type="dxa"/>
            <w:shd w:val="clear" w:color="auto" w:fill="CCFFFF"/>
          </w:tcPr>
          <w:p w:rsidRPr="000A6637" w:rsidR="005359EC" w:rsidP="00BF60F8" w:rsidRDefault="005359EC" w14:paraId="3BE94996" w14:textId="77777777">
            <w:pPr>
              <w:jc w:val="both"/>
              <w:rPr>
                <w:rFonts w:ascii="Arial" w:hAnsi="Arial" w:cs="Arial"/>
                <w:sz w:val="18"/>
                <w:szCs w:val="18"/>
              </w:rPr>
            </w:pPr>
            <w:r w:rsidRPr="000A6637">
              <w:rPr>
                <w:rFonts w:ascii="Arial" w:hAnsi="Arial" w:cs="Arial"/>
                <w:sz w:val="18"/>
                <w:szCs w:val="18"/>
              </w:rPr>
              <w:t>Output Indicator 2.2.1</w:t>
            </w:r>
          </w:p>
          <w:p w:rsidR="005359EC" w:rsidP="00BF60F8" w:rsidRDefault="005359EC" w14:paraId="7FB8C193" w14:textId="77777777">
            <w:pPr>
              <w:jc w:val="both"/>
              <w:rPr>
                <w:rFonts w:ascii="Arial" w:hAnsi="Arial" w:cs="Arial"/>
                <w:sz w:val="18"/>
                <w:szCs w:val="18"/>
              </w:rPr>
            </w:pPr>
            <w:r>
              <w:rPr>
                <w:rFonts w:ascii="Arial" w:hAnsi="Arial" w:cs="Arial"/>
                <w:sz w:val="18"/>
                <w:szCs w:val="18"/>
              </w:rPr>
              <w:t xml:space="preserve">Existence of a </w:t>
            </w:r>
            <w:r w:rsidRPr="005B3BF6">
              <w:rPr>
                <w:rFonts w:ascii="Arial" w:hAnsi="Arial" w:cs="Arial"/>
                <w:sz w:val="18"/>
                <w:szCs w:val="18"/>
              </w:rPr>
              <w:t>micro-grant mechanism</w:t>
            </w:r>
          </w:p>
          <w:p w:rsidRPr="000A6637" w:rsidR="005359EC" w:rsidP="00BF60F8" w:rsidRDefault="005359EC" w14:paraId="6DE72C8B" w14:textId="77777777">
            <w:pPr>
              <w:jc w:val="both"/>
              <w:rPr>
                <w:rFonts w:ascii="Arial" w:hAnsi="Arial" w:cs="Arial"/>
                <w:sz w:val="18"/>
                <w:szCs w:val="18"/>
              </w:rPr>
            </w:pPr>
          </w:p>
          <w:p w:rsidRPr="00EE5938" w:rsidR="005359EC" w:rsidP="00BF60F8" w:rsidRDefault="005359EC" w14:paraId="58A4D258" w14:textId="77777777">
            <w:pPr>
              <w:jc w:val="both"/>
              <w:rPr>
                <w:rFonts w:ascii="Arial" w:hAnsi="Arial" w:cs="Arial"/>
                <w:sz w:val="18"/>
                <w:szCs w:val="18"/>
              </w:rPr>
            </w:pPr>
            <w:r w:rsidRPr="00EE5938">
              <w:rPr>
                <w:rFonts w:ascii="Arial" w:hAnsi="Arial" w:cs="Arial"/>
                <w:sz w:val="18"/>
                <w:szCs w:val="18"/>
              </w:rPr>
              <w:t>Baseline:0</w:t>
            </w:r>
          </w:p>
          <w:p w:rsidRPr="000A6637" w:rsidR="005359EC" w:rsidP="00BF60F8" w:rsidRDefault="005359EC" w14:paraId="462671EE" w14:textId="77777777">
            <w:pPr>
              <w:jc w:val="both"/>
              <w:rPr>
                <w:rFonts w:ascii="Arial" w:hAnsi="Arial" w:cs="Arial"/>
                <w:sz w:val="18"/>
                <w:szCs w:val="18"/>
              </w:rPr>
            </w:pPr>
            <w:r w:rsidRPr="00EE5938">
              <w:rPr>
                <w:rFonts w:ascii="Arial" w:hAnsi="Arial" w:cs="Arial"/>
                <w:sz w:val="18"/>
                <w:szCs w:val="18"/>
              </w:rPr>
              <w:t>Target:1</w:t>
            </w:r>
            <w:r>
              <w:rPr>
                <w:rFonts w:ascii="Arial" w:hAnsi="Arial" w:cs="Arial"/>
                <w:sz w:val="18"/>
                <w:szCs w:val="18"/>
              </w:rPr>
              <w:t xml:space="preserve"> micro grant mechanism </w:t>
            </w:r>
          </w:p>
          <w:p w:rsidRPr="000A6637" w:rsidR="005359EC" w:rsidP="00BF60F8" w:rsidRDefault="005359EC" w14:paraId="4BED89E2"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72CF7572" w14:textId="77777777">
            <w:pPr>
              <w:jc w:val="both"/>
              <w:rPr>
                <w:rFonts w:ascii="Arial" w:hAnsi="Arial" w:cs="Arial"/>
                <w:sz w:val="18"/>
                <w:szCs w:val="18"/>
              </w:rPr>
            </w:pPr>
            <w:r>
              <w:rPr>
                <w:rFonts w:ascii="Arial" w:hAnsi="Arial" w:cs="Arial"/>
                <w:sz w:val="18"/>
                <w:szCs w:val="18"/>
              </w:rPr>
              <w:t xml:space="preserve">Documentation related to the micro-grant </w:t>
            </w:r>
          </w:p>
        </w:tc>
        <w:tc>
          <w:tcPr>
            <w:tcW w:w="2160" w:type="dxa"/>
            <w:shd w:val="clear" w:color="auto" w:fill="CCFFFF"/>
          </w:tcPr>
          <w:p w:rsidRPr="000A6637" w:rsidR="005359EC" w:rsidP="00BF60F8" w:rsidRDefault="005359EC" w14:paraId="1BD98828" w14:textId="77777777">
            <w:pPr>
              <w:jc w:val="both"/>
              <w:rPr>
                <w:rFonts w:ascii="Arial" w:hAnsi="Arial" w:cs="Arial"/>
                <w:sz w:val="18"/>
                <w:szCs w:val="18"/>
              </w:rPr>
            </w:pPr>
            <w:r>
              <w:rPr>
                <w:rFonts w:ascii="Arial" w:hAnsi="Arial" w:cs="Arial"/>
                <w:sz w:val="18"/>
                <w:szCs w:val="18"/>
              </w:rPr>
              <w:t xml:space="preserve">End of the II trimester  </w:t>
            </w:r>
          </w:p>
        </w:tc>
      </w:tr>
      <w:tr w:rsidRPr="000A6637" w:rsidR="005359EC" w:rsidTr="00927F97" w14:paraId="5DE57952" w14:textId="77777777">
        <w:tc>
          <w:tcPr>
            <w:tcW w:w="2988" w:type="dxa"/>
            <w:vMerge/>
            <w:shd w:val="clear" w:color="auto" w:fill="D9E2F3" w:themeFill="accent1" w:themeFillTint="33"/>
          </w:tcPr>
          <w:p w:rsidRPr="000A6637" w:rsidR="005359EC" w:rsidP="00BF60F8" w:rsidRDefault="005359EC" w14:paraId="2AB05FC6" w14:textId="77777777">
            <w:pPr>
              <w:jc w:val="both"/>
              <w:rPr>
                <w:rFonts w:ascii="Arial" w:hAnsi="Arial" w:cs="Arial"/>
                <w:sz w:val="18"/>
                <w:szCs w:val="18"/>
              </w:rPr>
            </w:pPr>
          </w:p>
        </w:tc>
        <w:tc>
          <w:tcPr>
            <w:tcW w:w="2700" w:type="dxa"/>
            <w:vMerge/>
            <w:shd w:val="clear" w:color="auto" w:fill="CCFFFF"/>
          </w:tcPr>
          <w:p w:rsidRPr="000A6637" w:rsidR="005359EC" w:rsidP="00BF60F8" w:rsidRDefault="005359EC" w14:paraId="4B56F956" w14:textId="77777777">
            <w:pPr>
              <w:jc w:val="both"/>
              <w:rPr>
                <w:rFonts w:ascii="Arial" w:hAnsi="Arial" w:cs="Arial"/>
                <w:sz w:val="18"/>
                <w:szCs w:val="18"/>
              </w:rPr>
            </w:pPr>
          </w:p>
        </w:tc>
        <w:tc>
          <w:tcPr>
            <w:tcW w:w="3780" w:type="dxa"/>
            <w:shd w:val="clear" w:color="auto" w:fill="CCFFFF"/>
          </w:tcPr>
          <w:p w:rsidR="005359EC" w:rsidP="00BF60F8" w:rsidRDefault="005359EC" w14:paraId="62A830E1" w14:textId="77777777">
            <w:pPr>
              <w:jc w:val="both"/>
              <w:rPr>
                <w:rFonts w:ascii="Arial" w:hAnsi="Arial" w:cs="Arial"/>
                <w:sz w:val="18"/>
                <w:szCs w:val="18"/>
              </w:rPr>
            </w:pPr>
            <w:r w:rsidRPr="000A6637">
              <w:rPr>
                <w:rFonts w:ascii="Arial" w:hAnsi="Arial" w:cs="Arial"/>
                <w:sz w:val="18"/>
                <w:szCs w:val="18"/>
              </w:rPr>
              <w:t>Output Indicator 2.2.2</w:t>
            </w:r>
            <w:r>
              <w:rPr>
                <w:rFonts w:ascii="Arial" w:hAnsi="Arial" w:cs="Arial"/>
                <w:sz w:val="18"/>
                <w:szCs w:val="18"/>
              </w:rPr>
              <w:t xml:space="preserve"> </w:t>
            </w:r>
          </w:p>
          <w:p w:rsidRPr="000A6637" w:rsidR="005359EC" w:rsidP="00BF60F8" w:rsidRDefault="005359EC" w14:paraId="6968235E" w14:textId="095B1180">
            <w:pPr>
              <w:jc w:val="both"/>
              <w:rPr>
                <w:rFonts w:ascii="Arial" w:hAnsi="Arial" w:cs="Arial"/>
                <w:sz w:val="18"/>
                <w:szCs w:val="18"/>
              </w:rPr>
            </w:pPr>
            <w:r>
              <w:rPr>
                <w:rFonts w:ascii="Arial" w:hAnsi="Arial" w:cs="Arial"/>
                <w:sz w:val="18"/>
                <w:szCs w:val="18"/>
              </w:rPr>
              <w:t xml:space="preserve">Number of youth leaders who access funds to implement actions to promote youth participation in decision making </w:t>
            </w:r>
            <w:r w:rsidR="00774418">
              <w:rPr>
                <w:rFonts w:ascii="Arial" w:hAnsi="Arial" w:cs="Arial"/>
                <w:sz w:val="18"/>
                <w:szCs w:val="18"/>
              </w:rPr>
              <w:t xml:space="preserve"> disaggregated by sex and age</w:t>
            </w:r>
          </w:p>
          <w:p w:rsidRPr="000A6637" w:rsidR="005359EC" w:rsidP="00BF60F8" w:rsidRDefault="005359EC" w14:paraId="5B21C21C" w14:textId="77777777">
            <w:pPr>
              <w:jc w:val="both"/>
              <w:rPr>
                <w:rFonts w:ascii="Arial" w:hAnsi="Arial" w:cs="Arial"/>
                <w:sz w:val="18"/>
                <w:szCs w:val="18"/>
              </w:rPr>
            </w:pPr>
          </w:p>
          <w:p w:rsidRPr="000A6637" w:rsidR="005359EC" w:rsidP="00BF60F8" w:rsidRDefault="005359EC" w14:paraId="39209AC4" w14:textId="77777777">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 xml:space="preserve"> n/a</w:t>
            </w:r>
          </w:p>
          <w:p w:rsidR="005359EC" w:rsidP="00BF60F8" w:rsidRDefault="005359EC" w14:paraId="32DE2EF1"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24 (indicatively 2 for each platform) </w:t>
            </w:r>
          </w:p>
          <w:p w:rsidRPr="000A6637" w:rsidR="005359EC" w:rsidP="00BF60F8" w:rsidRDefault="005359EC" w14:paraId="10BB8FF2" w14:textId="77777777">
            <w:pPr>
              <w:jc w:val="both"/>
              <w:rPr>
                <w:rFonts w:ascii="Arial" w:hAnsi="Arial" w:cs="Arial"/>
                <w:sz w:val="18"/>
                <w:szCs w:val="18"/>
              </w:rPr>
            </w:pPr>
            <w:r>
              <w:rPr>
                <w:rFonts w:ascii="Arial" w:hAnsi="Arial" w:cs="Arial"/>
                <w:sz w:val="18"/>
                <w:szCs w:val="18"/>
              </w:rPr>
              <w:t xml:space="preserve">50% women </w:t>
            </w:r>
          </w:p>
          <w:p w:rsidRPr="000A6637" w:rsidR="005359EC" w:rsidP="00BF60F8" w:rsidRDefault="005359EC" w14:paraId="068DF9D4"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0FB5F55D" w14:textId="77777777">
            <w:pPr>
              <w:jc w:val="both"/>
              <w:rPr>
                <w:rFonts w:ascii="Arial" w:hAnsi="Arial" w:cs="Arial"/>
                <w:sz w:val="18"/>
                <w:szCs w:val="18"/>
              </w:rPr>
            </w:pPr>
            <w:r>
              <w:rPr>
                <w:rFonts w:ascii="Arial" w:hAnsi="Arial" w:cs="Arial"/>
                <w:sz w:val="18"/>
                <w:szCs w:val="18"/>
              </w:rPr>
              <w:t xml:space="preserve">Report of the session for selection of youth proposal </w:t>
            </w:r>
          </w:p>
        </w:tc>
        <w:tc>
          <w:tcPr>
            <w:tcW w:w="2160" w:type="dxa"/>
            <w:shd w:val="clear" w:color="auto" w:fill="CCFFFF"/>
          </w:tcPr>
          <w:p w:rsidRPr="000A6637" w:rsidR="005359EC" w:rsidP="00BF60F8" w:rsidRDefault="005359EC" w14:paraId="52929EDE" w14:textId="77777777">
            <w:pPr>
              <w:jc w:val="both"/>
              <w:rPr>
                <w:rFonts w:ascii="Arial" w:hAnsi="Arial" w:cs="Arial"/>
                <w:sz w:val="18"/>
                <w:szCs w:val="18"/>
              </w:rPr>
            </w:pPr>
            <w:r>
              <w:rPr>
                <w:rFonts w:ascii="Arial" w:hAnsi="Arial" w:cs="Arial"/>
                <w:sz w:val="18"/>
                <w:szCs w:val="18"/>
              </w:rPr>
              <w:t>End of the III trimester after selection of the proposals</w:t>
            </w:r>
          </w:p>
        </w:tc>
      </w:tr>
      <w:tr w:rsidRPr="000A6637" w:rsidR="005359EC" w:rsidTr="005359EC" w14:paraId="70E43AEE" w14:textId="77777777">
        <w:tc>
          <w:tcPr>
            <w:tcW w:w="2988" w:type="dxa"/>
            <w:vMerge/>
            <w:shd w:val="clear" w:color="auto" w:fill="D9E2F3" w:themeFill="accent1" w:themeFillTint="33"/>
          </w:tcPr>
          <w:p w:rsidRPr="000A6637" w:rsidR="005359EC" w:rsidP="00BF60F8" w:rsidRDefault="005359EC" w14:paraId="476C345A" w14:textId="77777777">
            <w:pPr>
              <w:jc w:val="both"/>
              <w:rPr>
                <w:rFonts w:ascii="Arial" w:hAnsi="Arial" w:cs="Arial"/>
                <w:sz w:val="18"/>
                <w:szCs w:val="18"/>
              </w:rPr>
            </w:pPr>
          </w:p>
        </w:tc>
        <w:tc>
          <w:tcPr>
            <w:tcW w:w="2700" w:type="dxa"/>
            <w:vMerge/>
            <w:shd w:val="clear" w:color="auto" w:fill="CCFFFF"/>
          </w:tcPr>
          <w:p w:rsidRPr="000A6637" w:rsidR="005359EC" w:rsidP="00BF60F8" w:rsidRDefault="005359EC" w14:paraId="1D213A50" w14:textId="77777777">
            <w:pPr>
              <w:jc w:val="both"/>
              <w:rPr>
                <w:rFonts w:ascii="Arial" w:hAnsi="Arial" w:cs="Arial"/>
                <w:sz w:val="18"/>
                <w:szCs w:val="18"/>
              </w:rPr>
            </w:pPr>
          </w:p>
        </w:tc>
        <w:tc>
          <w:tcPr>
            <w:tcW w:w="3780" w:type="dxa"/>
            <w:shd w:val="clear" w:color="auto" w:fill="CCFFFF"/>
          </w:tcPr>
          <w:p w:rsidRPr="000A6637" w:rsidR="005359EC" w:rsidP="00BF60F8" w:rsidRDefault="005359EC" w14:paraId="79F14CA8" w14:textId="77777777">
            <w:pPr>
              <w:jc w:val="both"/>
              <w:rPr>
                <w:rFonts w:ascii="Arial" w:hAnsi="Arial" w:cs="Arial"/>
                <w:sz w:val="18"/>
                <w:szCs w:val="18"/>
              </w:rPr>
            </w:pPr>
            <w:r w:rsidRPr="000A6637">
              <w:rPr>
                <w:rFonts w:ascii="Arial" w:hAnsi="Arial" w:cs="Arial"/>
                <w:sz w:val="18"/>
                <w:szCs w:val="18"/>
              </w:rPr>
              <w:t>Output Indicator 2.2.3</w:t>
            </w:r>
          </w:p>
          <w:p w:rsidR="005359EC" w:rsidP="00BF60F8" w:rsidRDefault="005359EC" w14:paraId="3916D479" w14:textId="1F593FCE">
            <w:pPr>
              <w:jc w:val="both"/>
              <w:rPr>
                <w:rFonts w:ascii="Arial" w:hAnsi="Arial" w:cs="Arial"/>
                <w:sz w:val="18"/>
                <w:szCs w:val="18"/>
              </w:rPr>
            </w:pPr>
            <w:r>
              <w:rPr>
                <w:rFonts w:ascii="Arial" w:hAnsi="Arial" w:cs="Arial"/>
                <w:sz w:val="18"/>
                <w:szCs w:val="18"/>
              </w:rPr>
              <w:t>Share of selected proposals that focus on young women’s access and participation to decision making</w:t>
            </w:r>
          </w:p>
          <w:p w:rsidRPr="000A6637" w:rsidR="005359EC" w:rsidP="00BF60F8" w:rsidRDefault="005359EC" w14:paraId="3DF18BF1" w14:textId="77777777">
            <w:pPr>
              <w:jc w:val="both"/>
              <w:rPr>
                <w:rFonts w:ascii="Arial" w:hAnsi="Arial" w:cs="Arial"/>
                <w:sz w:val="18"/>
                <w:szCs w:val="18"/>
              </w:rPr>
            </w:pPr>
          </w:p>
          <w:p w:rsidRPr="000A6637" w:rsidR="005359EC" w:rsidP="00BF60F8" w:rsidRDefault="005359EC" w14:paraId="3BE20125" w14:textId="77777777">
            <w:pPr>
              <w:jc w:val="both"/>
              <w:rPr>
                <w:rFonts w:ascii="Arial" w:hAnsi="Arial" w:cs="Arial"/>
                <w:sz w:val="18"/>
                <w:szCs w:val="18"/>
              </w:rPr>
            </w:pPr>
            <w:r w:rsidRPr="000A6637">
              <w:rPr>
                <w:rFonts w:ascii="Arial" w:hAnsi="Arial" w:cs="Arial"/>
                <w:sz w:val="18"/>
                <w:szCs w:val="18"/>
              </w:rPr>
              <w:t>Baseline:</w:t>
            </w:r>
          </w:p>
          <w:p w:rsidRPr="000A6637" w:rsidR="005359EC" w:rsidP="00BF60F8" w:rsidRDefault="005359EC" w14:paraId="6852C474" w14:textId="77777777">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 xml:space="preserve"> 50%</w:t>
            </w:r>
          </w:p>
          <w:p w:rsidRPr="000A6637" w:rsidR="005359EC" w:rsidP="00BF60F8" w:rsidRDefault="005359EC" w14:paraId="7506F91D" w14:textId="77777777">
            <w:pPr>
              <w:jc w:val="both"/>
              <w:rPr>
                <w:rFonts w:ascii="Arial" w:hAnsi="Arial" w:cs="Arial"/>
                <w:sz w:val="18"/>
                <w:szCs w:val="18"/>
              </w:rPr>
            </w:pPr>
          </w:p>
        </w:tc>
        <w:tc>
          <w:tcPr>
            <w:tcW w:w="2407" w:type="dxa"/>
            <w:shd w:val="clear" w:color="auto" w:fill="CCFFFF"/>
          </w:tcPr>
          <w:p w:rsidRPr="000A6637" w:rsidR="005359EC" w:rsidP="00BF60F8" w:rsidRDefault="005359EC" w14:paraId="278FCF2A" w14:textId="412C45F3">
            <w:pPr>
              <w:jc w:val="both"/>
              <w:rPr>
                <w:rFonts w:ascii="Arial" w:hAnsi="Arial" w:cs="Arial"/>
                <w:sz w:val="18"/>
                <w:szCs w:val="18"/>
              </w:rPr>
            </w:pPr>
            <w:r>
              <w:rPr>
                <w:rFonts w:ascii="Arial" w:hAnsi="Arial" w:cs="Arial"/>
                <w:sz w:val="18"/>
                <w:szCs w:val="18"/>
              </w:rPr>
              <w:t>Report of the session for selection of youth proposal</w:t>
            </w:r>
          </w:p>
        </w:tc>
        <w:tc>
          <w:tcPr>
            <w:tcW w:w="2160" w:type="dxa"/>
            <w:shd w:val="clear" w:color="auto" w:fill="CCFFFF"/>
          </w:tcPr>
          <w:p w:rsidRPr="000A6637" w:rsidR="005359EC" w:rsidP="00BF60F8" w:rsidRDefault="005359EC" w14:paraId="530B3B06" w14:textId="7890678B">
            <w:pPr>
              <w:jc w:val="both"/>
              <w:rPr>
                <w:rFonts w:ascii="Arial" w:hAnsi="Arial" w:cs="Arial"/>
                <w:sz w:val="18"/>
                <w:szCs w:val="18"/>
              </w:rPr>
            </w:pPr>
            <w:r>
              <w:rPr>
                <w:rFonts w:ascii="Arial" w:hAnsi="Arial" w:cs="Arial"/>
                <w:sz w:val="18"/>
                <w:szCs w:val="18"/>
              </w:rPr>
              <w:t>End of the III trimester after selection of the proposals</w:t>
            </w:r>
          </w:p>
        </w:tc>
      </w:tr>
      <w:tr w:rsidRPr="000A6637" w:rsidR="005359EC" w:rsidTr="005359EC" w14:paraId="50738647" w14:textId="77777777">
        <w:tc>
          <w:tcPr>
            <w:tcW w:w="2988" w:type="dxa"/>
            <w:vMerge/>
            <w:shd w:val="clear" w:color="auto" w:fill="D9E2F3" w:themeFill="accent1" w:themeFillTint="33"/>
          </w:tcPr>
          <w:p w:rsidRPr="000A6637" w:rsidR="005359EC" w:rsidP="00BF60F8" w:rsidRDefault="005359EC" w14:paraId="5EB4741C" w14:textId="77777777">
            <w:pPr>
              <w:jc w:val="both"/>
              <w:rPr>
                <w:rFonts w:ascii="Arial" w:hAnsi="Arial" w:cs="Arial"/>
                <w:sz w:val="18"/>
                <w:szCs w:val="18"/>
              </w:rPr>
            </w:pPr>
          </w:p>
        </w:tc>
        <w:tc>
          <w:tcPr>
            <w:tcW w:w="2700" w:type="dxa"/>
            <w:vMerge/>
            <w:shd w:val="clear" w:color="auto" w:fill="CCFFFF"/>
          </w:tcPr>
          <w:p w:rsidRPr="000A6637" w:rsidR="005359EC" w:rsidP="00BF60F8" w:rsidRDefault="005359EC" w14:paraId="4BD74118" w14:textId="77777777">
            <w:pPr>
              <w:jc w:val="both"/>
              <w:rPr>
                <w:rFonts w:ascii="Arial" w:hAnsi="Arial" w:cs="Arial"/>
                <w:sz w:val="18"/>
                <w:szCs w:val="18"/>
              </w:rPr>
            </w:pPr>
          </w:p>
        </w:tc>
        <w:tc>
          <w:tcPr>
            <w:tcW w:w="3780" w:type="dxa"/>
            <w:shd w:val="clear" w:color="auto" w:fill="CCFFFF"/>
          </w:tcPr>
          <w:p w:rsidR="005359EC" w:rsidP="00BF60F8" w:rsidRDefault="005359EC" w14:paraId="2298E47F" w14:textId="77777777">
            <w:pPr>
              <w:jc w:val="both"/>
              <w:rPr>
                <w:rFonts w:ascii="Arial" w:hAnsi="Arial" w:cs="Arial"/>
                <w:sz w:val="18"/>
                <w:szCs w:val="18"/>
              </w:rPr>
            </w:pPr>
            <w:r>
              <w:rPr>
                <w:rFonts w:ascii="Arial" w:hAnsi="Arial" w:cs="Arial"/>
                <w:sz w:val="18"/>
                <w:szCs w:val="18"/>
              </w:rPr>
              <w:t>Output indicator 2.2.4</w:t>
            </w:r>
          </w:p>
          <w:p w:rsidR="005359EC" w:rsidP="00BF60F8" w:rsidRDefault="005359EC" w14:paraId="5E82A544" w14:textId="77777777">
            <w:pPr>
              <w:jc w:val="both"/>
              <w:rPr>
                <w:rFonts w:ascii="Arial" w:hAnsi="Arial" w:cs="Arial"/>
                <w:sz w:val="18"/>
                <w:szCs w:val="18"/>
              </w:rPr>
            </w:pPr>
            <w:r>
              <w:rPr>
                <w:rFonts w:ascii="Arial" w:hAnsi="Arial" w:cs="Arial"/>
                <w:sz w:val="18"/>
                <w:szCs w:val="18"/>
              </w:rPr>
              <w:t>Share of funded projects that pass the monitoring system requirements and demonstrate sufficient transparency and efficacy</w:t>
            </w:r>
          </w:p>
          <w:p w:rsidR="005359EC" w:rsidP="00BF60F8" w:rsidRDefault="005359EC" w14:paraId="550B0655" w14:textId="77777777">
            <w:pPr>
              <w:jc w:val="both"/>
              <w:rPr>
                <w:rFonts w:ascii="Arial" w:hAnsi="Arial" w:cs="Arial"/>
                <w:sz w:val="18"/>
                <w:szCs w:val="18"/>
              </w:rPr>
            </w:pPr>
            <w:r>
              <w:rPr>
                <w:rFonts w:ascii="Arial" w:hAnsi="Arial" w:cs="Arial"/>
                <w:sz w:val="18"/>
                <w:szCs w:val="18"/>
              </w:rPr>
              <w:t>Baseline: n/a</w:t>
            </w:r>
          </w:p>
          <w:p w:rsidRPr="000A6637" w:rsidR="005359EC" w:rsidP="00BF60F8" w:rsidRDefault="005359EC" w14:paraId="1BE91747" w14:textId="22FEC28C">
            <w:pPr>
              <w:jc w:val="both"/>
              <w:rPr>
                <w:rFonts w:ascii="Arial" w:hAnsi="Arial" w:cs="Arial"/>
                <w:sz w:val="18"/>
                <w:szCs w:val="18"/>
              </w:rPr>
            </w:pPr>
            <w:r>
              <w:rPr>
                <w:rFonts w:ascii="Arial" w:hAnsi="Arial" w:cs="Arial"/>
                <w:sz w:val="18"/>
                <w:szCs w:val="18"/>
              </w:rPr>
              <w:t>Target: 80%</w:t>
            </w:r>
          </w:p>
        </w:tc>
        <w:tc>
          <w:tcPr>
            <w:tcW w:w="2407" w:type="dxa"/>
            <w:shd w:val="clear" w:color="auto" w:fill="CCFFFF"/>
          </w:tcPr>
          <w:p w:rsidR="005359EC" w:rsidP="00BF60F8" w:rsidRDefault="005359EC" w14:paraId="582EC54D" w14:textId="78CDB979">
            <w:pPr>
              <w:jc w:val="both"/>
              <w:rPr>
                <w:rFonts w:ascii="Arial" w:hAnsi="Arial" w:cs="Arial"/>
                <w:sz w:val="18"/>
                <w:szCs w:val="18"/>
              </w:rPr>
            </w:pPr>
            <w:r>
              <w:rPr>
                <w:rFonts w:ascii="Arial" w:hAnsi="Arial" w:cs="Arial"/>
                <w:sz w:val="18"/>
                <w:szCs w:val="18"/>
              </w:rPr>
              <w:t>Microgrant monitoring data</w:t>
            </w:r>
          </w:p>
        </w:tc>
        <w:tc>
          <w:tcPr>
            <w:tcW w:w="2160" w:type="dxa"/>
            <w:shd w:val="clear" w:color="auto" w:fill="CCFFFF"/>
          </w:tcPr>
          <w:p w:rsidR="005359EC" w:rsidP="00BF60F8" w:rsidRDefault="005359EC" w14:paraId="1553F1E4" w14:textId="16E7C455">
            <w:pPr>
              <w:jc w:val="both"/>
              <w:rPr>
                <w:rFonts w:ascii="Arial" w:hAnsi="Arial" w:cs="Arial"/>
                <w:sz w:val="18"/>
                <w:szCs w:val="18"/>
              </w:rPr>
            </w:pPr>
            <w:r>
              <w:rPr>
                <w:rFonts w:ascii="Arial" w:hAnsi="Arial" w:cs="Arial"/>
                <w:sz w:val="18"/>
                <w:szCs w:val="18"/>
              </w:rPr>
              <w:t>At the end of the micro grants</w:t>
            </w:r>
          </w:p>
        </w:tc>
      </w:tr>
      <w:tr w:rsidRPr="000A6637" w:rsidR="00D36B84" w:rsidTr="00927F97" w14:paraId="7BEF41ED" w14:textId="77777777">
        <w:tc>
          <w:tcPr>
            <w:tcW w:w="2988" w:type="dxa"/>
            <w:vMerge w:val="restart"/>
            <w:shd w:val="clear" w:color="auto" w:fill="D9E2F3" w:themeFill="accent1" w:themeFillTint="33"/>
          </w:tcPr>
          <w:p w:rsidRPr="000A6637" w:rsidR="00D36B84" w:rsidP="00BF60F8" w:rsidRDefault="00D36B84" w14:paraId="7EB5AFEC" w14:textId="77777777">
            <w:pPr>
              <w:jc w:val="both"/>
              <w:rPr>
                <w:rFonts w:ascii="Arial" w:hAnsi="Arial" w:cs="Arial"/>
                <w:sz w:val="18"/>
                <w:szCs w:val="18"/>
              </w:rPr>
            </w:pPr>
            <w:r w:rsidRPr="000A6637">
              <w:rPr>
                <w:rFonts w:ascii="Arial" w:hAnsi="Arial" w:cs="Arial"/>
                <w:sz w:val="18"/>
                <w:szCs w:val="18"/>
              </w:rPr>
              <w:t>Outcome 3:</w:t>
            </w:r>
          </w:p>
          <w:p w:rsidRPr="000A6637" w:rsidR="00D36B84" w:rsidP="00BF60F8" w:rsidRDefault="00D36B84" w14:paraId="1B2AED7E" w14:textId="77777777">
            <w:pPr>
              <w:pStyle w:val="CommentText"/>
              <w:jc w:val="both"/>
              <w:rPr>
                <w:rFonts w:ascii="Arial" w:hAnsi="Arial" w:cs="Arial"/>
                <w:b/>
                <w:bCs/>
                <w:sz w:val="18"/>
                <w:szCs w:val="18"/>
              </w:rPr>
            </w:pPr>
            <w:r w:rsidRPr="000A6637">
              <w:rPr>
                <w:rFonts w:ascii="Arial" w:hAnsi="Arial" w:cs="Arial"/>
                <w:b/>
                <w:bCs/>
                <w:sz w:val="18"/>
                <w:szCs w:val="18"/>
              </w:rPr>
              <w:t xml:space="preserve">Local/regional and national support for new youth-owned leadership model is increased challenging the common </w:t>
            </w:r>
            <w:r w:rsidRPr="000A6637">
              <w:rPr>
                <w:rFonts w:ascii="Arial" w:hAnsi="Arial" w:cs="Arial"/>
                <w:b/>
                <w:bCs/>
                <w:sz w:val="18"/>
                <w:szCs w:val="18"/>
              </w:rPr>
              <w:lastRenderedPageBreak/>
              <w:t xml:space="preserve">narrative around young men and women leadership </w:t>
            </w:r>
          </w:p>
          <w:p w:rsidRPr="000A6637" w:rsidR="00D36B84" w:rsidP="00BF60F8" w:rsidRDefault="00D36B84" w14:paraId="58E5BEE2" w14:textId="77777777">
            <w:pPr>
              <w:jc w:val="both"/>
              <w:rPr>
                <w:rFonts w:ascii="Arial" w:hAnsi="Arial" w:cs="Arial"/>
                <w:sz w:val="18"/>
                <w:szCs w:val="18"/>
              </w:rPr>
            </w:pPr>
          </w:p>
          <w:p w:rsidRPr="000A6637" w:rsidR="00D36B84" w:rsidP="00BF60F8" w:rsidRDefault="00D36B84" w14:paraId="00D8C237" w14:textId="77777777">
            <w:pPr>
              <w:jc w:val="both"/>
              <w:rPr>
                <w:rFonts w:ascii="Arial" w:hAnsi="Arial" w:cs="Arial"/>
                <w:sz w:val="18"/>
                <w:szCs w:val="18"/>
              </w:rPr>
            </w:pPr>
          </w:p>
          <w:p w:rsidRPr="000A6637" w:rsidR="00D36B84" w:rsidP="00BF60F8" w:rsidRDefault="00D36B84" w14:paraId="169F70DB" w14:textId="77777777">
            <w:pPr>
              <w:jc w:val="both"/>
              <w:rPr>
                <w:rFonts w:ascii="Arial" w:hAnsi="Arial" w:cs="Arial"/>
                <w:sz w:val="18"/>
                <w:szCs w:val="18"/>
              </w:rPr>
            </w:pPr>
            <w:r w:rsidRPr="000A6637">
              <w:rPr>
                <w:rFonts w:ascii="Arial" w:hAnsi="Arial" w:cs="Arial"/>
                <w:sz w:val="18"/>
                <w:szCs w:val="18"/>
              </w:rPr>
              <w:t>(Any SDG Target that this Outcome contributes to)</w:t>
            </w:r>
          </w:p>
          <w:p w:rsidRPr="000A6637" w:rsidR="00D36B84" w:rsidP="00BF60F8" w:rsidRDefault="00D36B84" w14:paraId="7DB92FDD" w14:textId="77777777">
            <w:pPr>
              <w:jc w:val="both"/>
              <w:rPr>
                <w:rFonts w:ascii="Arial" w:hAnsi="Arial" w:cs="Arial"/>
                <w:sz w:val="18"/>
                <w:szCs w:val="18"/>
              </w:rPr>
            </w:pPr>
          </w:p>
          <w:p w:rsidRPr="000A6637" w:rsidR="00D36B84" w:rsidP="00BF60F8" w:rsidRDefault="00D36B84" w14:paraId="446E205E" w14:textId="77777777">
            <w:pPr>
              <w:jc w:val="both"/>
              <w:rPr>
                <w:rFonts w:ascii="Arial" w:hAnsi="Arial" w:cs="Arial"/>
                <w:sz w:val="18"/>
                <w:szCs w:val="18"/>
              </w:rPr>
            </w:pPr>
            <w:r w:rsidRPr="000A6637">
              <w:rPr>
                <w:rFonts w:ascii="Arial" w:hAnsi="Arial" w:cs="Arial"/>
                <w:sz w:val="18"/>
                <w:szCs w:val="18"/>
              </w:rPr>
              <w:t>(Any Universal Periodic Review of Human Rights (UPR) recommendation that this Outcome helps to implement and if so, year of UPR)</w:t>
            </w:r>
          </w:p>
        </w:tc>
        <w:tc>
          <w:tcPr>
            <w:tcW w:w="2700" w:type="dxa"/>
            <w:vMerge w:val="restart"/>
            <w:shd w:val="clear" w:color="auto" w:fill="000000"/>
          </w:tcPr>
          <w:p w:rsidRPr="000A6637" w:rsidR="00D36B84" w:rsidP="00BF60F8" w:rsidRDefault="00D36B84" w14:paraId="4FDC87BF" w14:textId="77777777">
            <w:pPr>
              <w:jc w:val="both"/>
              <w:rPr>
                <w:rFonts w:ascii="Arial" w:hAnsi="Arial" w:cs="Arial"/>
                <w:sz w:val="18"/>
                <w:szCs w:val="18"/>
              </w:rPr>
            </w:pPr>
          </w:p>
        </w:tc>
        <w:tc>
          <w:tcPr>
            <w:tcW w:w="3780" w:type="dxa"/>
            <w:shd w:val="clear" w:color="auto" w:fill="D9E2F3" w:themeFill="accent1" w:themeFillTint="33"/>
          </w:tcPr>
          <w:p w:rsidR="00D36B84" w:rsidP="00BF60F8" w:rsidRDefault="00D36B84" w14:paraId="5A507CCE" w14:textId="77777777">
            <w:pPr>
              <w:jc w:val="both"/>
              <w:rPr>
                <w:rFonts w:ascii="Arial" w:hAnsi="Arial" w:cs="Arial"/>
                <w:sz w:val="18"/>
                <w:szCs w:val="18"/>
              </w:rPr>
            </w:pPr>
            <w:r w:rsidRPr="000A6637">
              <w:rPr>
                <w:rFonts w:ascii="Arial" w:hAnsi="Arial" w:cs="Arial"/>
                <w:sz w:val="18"/>
                <w:szCs w:val="18"/>
              </w:rPr>
              <w:t>Outcome Indicator 3a</w:t>
            </w:r>
          </w:p>
          <w:p w:rsidR="005359EC" w:rsidP="00BF60F8" w:rsidRDefault="005359EC" w14:paraId="598AAC24" w14:textId="20A418C7">
            <w:pPr>
              <w:jc w:val="both"/>
              <w:rPr>
                <w:rFonts w:ascii="Arial" w:hAnsi="Arial" w:cs="Arial"/>
                <w:sz w:val="18"/>
                <w:szCs w:val="18"/>
              </w:rPr>
            </w:pPr>
            <w:r w:rsidRPr="005359EC">
              <w:rPr>
                <w:rFonts w:ascii="Arial" w:hAnsi="Arial" w:cs="Arial"/>
                <w:sz w:val="18"/>
                <w:szCs w:val="18"/>
              </w:rPr>
              <w:t>Percentage of positive reactions and comments to the videos posted online</w:t>
            </w:r>
            <w:r w:rsidRPr="005359EC" w:rsidDel="005359EC">
              <w:rPr>
                <w:rFonts w:ascii="Arial" w:hAnsi="Arial" w:cs="Arial"/>
                <w:sz w:val="18"/>
                <w:szCs w:val="18"/>
              </w:rPr>
              <w:t xml:space="preserve"> </w:t>
            </w:r>
          </w:p>
          <w:p w:rsidRPr="000A6637" w:rsidR="005359EC" w:rsidP="00BF60F8" w:rsidRDefault="005359EC" w14:paraId="52573FF1" w14:textId="77777777">
            <w:pPr>
              <w:jc w:val="both"/>
              <w:rPr>
                <w:rFonts w:ascii="Arial" w:hAnsi="Arial" w:cs="Arial"/>
                <w:sz w:val="18"/>
                <w:szCs w:val="18"/>
              </w:rPr>
            </w:pPr>
          </w:p>
          <w:p w:rsidRPr="000A6637" w:rsidR="00D36B84" w:rsidP="00BF60F8" w:rsidRDefault="00D36B84" w14:paraId="45504E85" w14:textId="2CBE6E8E">
            <w:pPr>
              <w:jc w:val="both"/>
              <w:rPr>
                <w:rFonts w:ascii="Arial" w:hAnsi="Arial" w:cs="Arial"/>
                <w:sz w:val="18"/>
                <w:szCs w:val="18"/>
              </w:rPr>
            </w:pPr>
            <w:r w:rsidRPr="000A6637">
              <w:rPr>
                <w:rFonts w:ascii="Arial" w:hAnsi="Arial" w:cs="Arial"/>
                <w:sz w:val="18"/>
                <w:szCs w:val="18"/>
              </w:rPr>
              <w:t>Baseline:</w:t>
            </w:r>
            <w:r>
              <w:rPr>
                <w:rFonts w:ascii="Arial" w:hAnsi="Arial" w:cs="Arial"/>
                <w:sz w:val="18"/>
                <w:szCs w:val="18"/>
              </w:rPr>
              <w:t>0</w:t>
            </w:r>
          </w:p>
          <w:p w:rsidRPr="000A6637" w:rsidR="00D36B84" w:rsidP="00BF60F8" w:rsidRDefault="00D36B84" w14:paraId="34E116F7" w14:textId="674D97ED">
            <w:pPr>
              <w:jc w:val="both"/>
              <w:rPr>
                <w:rFonts w:ascii="Arial" w:hAnsi="Arial" w:cs="Arial"/>
                <w:sz w:val="18"/>
                <w:szCs w:val="18"/>
              </w:rPr>
            </w:pPr>
            <w:r w:rsidRPr="000A6637">
              <w:rPr>
                <w:rFonts w:ascii="Arial" w:hAnsi="Arial" w:cs="Arial"/>
                <w:sz w:val="18"/>
                <w:szCs w:val="18"/>
              </w:rPr>
              <w:t>Target:</w:t>
            </w:r>
            <w:r>
              <w:rPr>
                <w:rFonts w:ascii="Arial" w:hAnsi="Arial" w:cs="Arial"/>
                <w:sz w:val="18"/>
                <w:szCs w:val="18"/>
              </w:rPr>
              <w:t>70% of reaction</w:t>
            </w:r>
            <w:r w:rsidR="005359EC">
              <w:rPr>
                <w:rFonts w:ascii="Arial" w:hAnsi="Arial" w:cs="Arial"/>
                <w:sz w:val="18"/>
                <w:szCs w:val="18"/>
              </w:rPr>
              <w:t>s</w:t>
            </w:r>
            <w:r>
              <w:rPr>
                <w:rFonts w:ascii="Arial" w:hAnsi="Arial" w:cs="Arial"/>
                <w:sz w:val="18"/>
                <w:szCs w:val="18"/>
              </w:rPr>
              <w:t xml:space="preserve"> are positive</w:t>
            </w:r>
          </w:p>
          <w:p w:rsidRPr="000A6637" w:rsidR="00D36B84" w:rsidP="00BF60F8" w:rsidRDefault="00D36B84" w14:paraId="3A3AC29E" w14:textId="77777777">
            <w:pPr>
              <w:jc w:val="both"/>
              <w:rPr>
                <w:rFonts w:ascii="Arial" w:hAnsi="Arial" w:cs="Arial"/>
                <w:sz w:val="18"/>
                <w:szCs w:val="18"/>
              </w:rPr>
            </w:pPr>
          </w:p>
        </w:tc>
        <w:tc>
          <w:tcPr>
            <w:tcW w:w="2407" w:type="dxa"/>
            <w:shd w:val="clear" w:color="auto" w:fill="D9E2F3" w:themeFill="accent1" w:themeFillTint="33"/>
          </w:tcPr>
          <w:p w:rsidRPr="000A6637" w:rsidR="00D36B84" w:rsidP="00BF60F8" w:rsidRDefault="005359EC" w14:paraId="7B490CC6" w14:textId="722212CC">
            <w:pPr>
              <w:jc w:val="both"/>
              <w:rPr>
                <w:rFonts w:ascii="Arial" w:hAnsi="Arial" w:cs="Arial"/>
                <w:sz w:val="18"/>
                <w:szCs w:val="18"/>
              </w:rPr>
            </w:pPr>
            <w:r>
              <w:rPr>
                <w:rFonts w:ascii="Arial" w:hAnsi="Arial" w:cs="Arial"/>
                <w:sz w:val="18"/>
                <w:szCs w:val="18"/>
              </w:rPr>
              <w:lastRenderedPageBreak/>
              <w:t xml:space="preserve">Analysis of dissemination channel statistics </w:t>
            </w:r>
          </w:p>
        </w:tc>
        <w:tc>
          <w:tcPr>
            <w:tcW w:w="2160" w:type="dxa"/>
            <w:shd w:val="clear" w:color="auto" w:fill="D9E2F3" w:themeFill="accent1" w:themeFillTint="33"/>
          </w:tcPr>
          <w:p w:rsidRPr="000A6637" w:rsidR="00D36B84" w:rsidP="00BF60F8" w:rsidRDefault="00D36B84" w14:paraId="3C7BFEEB" w14:textId="77777777">
            <w:pPr>
              <w:jc w:val="both"/>
              <w:rPr>
                <w:rFonts w:ascii="Arial" w:hAnsi="Arial" w:cs="Arial"/>
                <w:sz w:val="18"/>
                <w:szCs w:val="18"/>
              </w:rPr>
            </w:pPr>
            <w:r>
              <w:rPr>
                <w:rFonts w:ascii="Arial" w:hAnsi="Arial" w:cs="Arial"/>
                <w:sz w:val="18"/>
                <w:szCs w:val="18"/>
              </w:rPr>
              <w:t>I trimester of the 2</w:t>
            </w:r>
            <w:r w:rsidRPr="00D41E04">
              <w:rPr>
                <w:rFonts w:ascii="Arial" w:hAnsi="Arial" w:cs="Arial"/>
                <w:sz w:val="18"/>
                <w:szCs w:val="18"/>
                <w:vertAlign w:val="superscript"/>
              </w:rPr>
              <w:t>nd</w:t>
            </w:r>
            <w:r>
              <w:rPr>
                <w:rFonts w:ascii="Arial" w:hAnsi="Arial" w:cs="Arial"/>
                <w:sz w:val="18"/>
                <w:szCs w:val="18"/>
              </w:rPr>
              <w:t xml:space="preserve"> year</w:t>
            </w:r>
          </w:p>
        </w:tc>
      </w:tr>
      <w:tr w:rsidRPr="000A6637" w:rsidR="00D36B84" w:rsidTr="00927F97" w14:paraId="5EEE6118" w14:textId="77777777">
        <w:tc>
          <w:tcPr>
            <w:tcW w:w="2988" w:type="dxa"/>
            <w:vMerge/>
            <w:shd w:val="clear" w:color="auto" w:fill="D9E2F3" w:themeFill="accent1" w:themeFillTint="33"/>
          </w:tcPr>
          <w:p w:rsidRPr="000A6637" w:rsidR="00D36B84" w:rsidP="00BF60F8" w:rsidRDefault="00D36B84" w14:paraId="24C12905" w14:textId="77777777">
            <w:pPr>
              <w:jc w:val="both"/>
              <w:rPr>
                <w:rFonts w:ascii="Arial" w:hAnsi="Arial" w:cs="Arial"/>
                <w:sz w:val="18"/>
                <w:szCs w:val="18"/>
              </w:rPr>
            </w:pPr>
          </w:p>
        </w:tc>
        <w:tc>
          <w:tcPr>
            <w:tcW w:w="2700" w:type="dxa"/>
            <w:vMerge/>
            <w:shd w:val="clear" w:color="auto" w:fill="000000"/>
          </w:tcPr>
          <w:p w:rsidRPr="000A6637" w:rsidR="00D36B84" w:rsidP="00BF60F8" w:rsidRDefault="00D36B84" w14:paraId="214F6B7A" w14:textId="77777777">
            <w:pPr>
              <w:jc w:val="both"/>
              <w:rPr>
                <w:rFonts w:ascii="Arial" w:hAnsi="Arial" w:cs="Arial"/>
                <w:sz w:val="18"/>
                <w:szCs w:val="18"/>
              </w:rPr>
            </w:pPr>
          </w:p>
        </w:tc>
        <w:tc>
          <w:tcPr>
            <w:tcW w:w="3780" w:type="dxa"/>
            <w:shd w:val="clear" w:color="auto" w:fill="D9E2F3" w:themeFill="accent1" w:themeFillTint="33"/>
          </w:tcPr>
          <w:p w:rsidRPr="000A6637" w:rsidR="00D36B84" w:rsidP="00BF60F8" w:rsidRDefault="00D36B84" w14:paraId="7EDAE5CF" w14:textId="77777777">
            <w:pPr>
              <w:jc w:val="both"/>
              <w:rPr>
                <w:rFonts w:ascii="Arial" w:hAnsi="Arial" w:cs="Arial"/>
                <w:sz w:val="18"/>
                <w:szCs w:val="18"/>
              </w:rPr>
            </w:pPr>
            <w:r w:rsidRPr="000A6637">
              <w:rPr>
                <w:rFonts w:ascii="Arial" w:hAnsi="Arial" w:cs="Arial"/>
                <w:sz w:val="18"/>
                <w:szCs w:val="18"/>
              </w:rPr>
              <w:t>Outcome Indicator 3b</w:t>
            </w:r>
          </w:p>
          <w:p w:rsidR="00D36B84" w:rsidP="00BF60F8" w:rsidRDefault="00D36B84" w14:paraId="2EAF22C6" w14:textId="77777777">
            <w:pPr>
              <w:jc w:val="both"/>
              <w:rPr>
                <w:rFonts w:ascii="Arial" w:hAnsi="Arial" w:cs="Arial"/>
                <w:sz w:val="18"/>
                <w:szCs w:val="18"/>
              </w:rPr>
            </w:pPr>
            <w:r>
              <w:rPr>
                <w:rFonts w:ascii="Arial" w:hAnsi="Arial" w:cs="Arial"/>
                <w:sz w:val="18"/>
                <w:szCs w:val="18"/>
              </w:rPr>
              <w:t xml:space="preserve">Percentage of positive reaction to youth experiences disseminated along radio debates </w:t>
            </w:r>
          </w:p>
          <w:p w:rsidRPr="000A6637" w:rsidR="00D36B84" w:rsidP="00BF60F8" w:rsidRDefault="00D36B84" w14:paraId="0FD5C10D" w14:textId="77777777">
            <w:pPr>
              <w:jc w:val="both"/>
              <w:rPr>
                <w:rFonts w:ascii="Arial" w:hAnsi="Arial" w:cs="Arial"/>
                <w:sz w:val="18"/>
                <w:szCs w:val="18"/>
              </w:rPr>
            </w:pPr>
          </w:p>
          <w:p w:rsidR="00D36B84" w:rsidP="00BF60F8" w:rsidRDefault="00D36B84" w14:paraId="165BCF44" w14:textId="77777777">
            <w:pPr>
              <w:jc w:val="both"/>
              <w:rPr>
                <w:rFonts w:ascii="Arial" w:hAnsi="Arial" w:cs="Arial"/>
                <w:sz w:val="18"/>
                <w:szCs w:val="18"/>
              </w:rPr>
            </w:pPr>
            <w:r w:rsidRPr="00905092">
              <w:rPr>
                <w:rFonts w:ascii="Arial" w:hAnsi="Arial" w:cs="Arial"/>
                <w:sz w:val="18"/>
                <w:szCs w:val="18"/>
              </w:rPr>
              <w:t>Baseline:</w:t>
            </w:r>
            <w:r>
              <w:rPr>
                <w:rFonts w:ascii="Arial" w:hAnsi="Arial" w:cs="Arial"/>
                <w:sz w:val="18"/>
                <w:szCs w:val="18"/>
              </w:rPr>
              <w:t>0</w:t>
            </w:r>
          </w:p>
          <w:p w:rsidRPr="00905092" w:rsidR="00D36B84" w:rsidP="00BF60F8" w:rsidRDefault="00D36B84" w14:paraId="5B2B1860" w14:textId="77777777">
            <w:pPr>
              <w:jc w:val="both"/>
              <w:rPr>
                <w:rFonts w:ascii="Arial" w:hAnsi="Arial" w:cs="Arial"/>
                <w:sz w:val="18"/>
                <w:szCs w:val="18"/>
              </w:rPr>
            </w:pPr>
          </w:p>
          <w:p w:rsidRPr="000A6637" w:rsidR="00D36B84" w:rsidP="00BF60F8" w:rsidRDefault="00D36B84" w14:paraId="1F530F51" w14:textId="77777777">
            <w:pPr>
              <w:jc w:val="both"/>
              <w:rPr>
                <w:rFonts w:ascii="Arial" w:hAnsi="Arial" w:cs="Arial"/>
                <w:sz w:val="18"/>
                <w:szCs w:val="18"/>
              </w:rPr>
            </w:pPr>
            <w:r w:rsidRPr="00905092">
              <w:rPr>
                <w:rFonts w:ascii="Arial" w:hAnsi="Arial" w:cs="Arial"/>
                <w:sz w:val="18"/>
                <w:szCs w:val="18"/>
              </w:rPr>
              <w:t>Target</w:t>
            </w:r>
            <w:r>
              <w:rPr>
                <w:rFonts w:ascii="Arial" w:hAnsi="Arial" w:cs="Arial"/>
                <w:sz w:val="18"/>
                <w:szCs w:val="18"/>
              </w:rPr>
              <w:t>: 70% of comments received along radio programme broadcast are supporting comments</w:t>
            </w:r>
          </w:p>
          <w:p w:rsidRPr="000A6637" w:rsidR="00D36B84" w:rsidP="00BF60F8" w:rsidRDefault="00D36B84" w14:paraId="507F543E" w14:textId="77777777">
            <w:pPr>
              <w:jc w:val="both"/>
              <w:rPr>
                <w:rFonts w:ascii="Arial" w:hAnsi="Arial" w:cs="Arial"/>
                <w:sz w:val="18"/>
                <w:szCs w:val="18"/>
              </w:rPr>
            </w:pPr>
          </w:p>
        </w:tc>
        <w:tc>
          <w:tcPr>
            <w:tcW w:w="2407" w:type="dxa"/>
            <w:shd w:val="clear" w:color="auto" w:fill="D9E2F3" w:themeFill="accent1" w:themeFillTint="33"/>
          </w:tcPr>
          <w:p w:rsidRPr="000A6637" w:rsidR="00D36B84" w:rsidP="00BF60F8" w:rsidRDefault="00D96389" w14:paraId="3FCFA2BE" w14:textId="2B342A38">
            <w:pPr>
              <w:jc w:val="both"/>
              <w:rPr>
                <w:rFonts w:ascii="Arial" w:hAnsi="Arial" w:cs="Arial"/>
                <w:sz w:val="18"/>
                <w:szCs w:val="18"/>
              </w:rPr>
            </w:pPr>
            <w:r>
              <w:rPr>
                <w:rFonts w:ascii="Arial" w:hAnsi="Arial" w:cs="Arial"/>
                <w:sz w:val="18"/>
                <w:szCs w:val="18"/>
              </w:rPr>
              <w:t>Record of radio broadcasting and analysis of all comments</w:t>
            </w:r>
          </w:p>
        </w:tc>
        <w:tc>
          <w:tcPr>
            <w:tcW w:w="2160" w:type="dxa"/>
            <w:shd w:val="clear" w:color="auto" w:fill="D9E2F3" w:themeFill="accent1" w:themeFillTint="33"/>
          </w:tcPr>
          <w:p w:rsidRPr="000A6637" w:rsidR="00D36B84" w:rsidP="00BF60F8" w:rsidRDefault="00D36B84" w14:paraId="1BA33329" w14:textId="77777777">
            <w:pPr>
              <w:jc w:val="both"/>
              <w:rPr>
                <w:rFonts w:ascii="Arial" w:hAnsi="Arial" w:cs="Arial"/>
                <w:sz w:val="18"/>
                <w:szCs w:val="18"/>
              </w:rPr>
            </w:pPr>
            <w:r>
              <w:rPr>
                <w:rFonts w:ascii="Arial" w:hAnsi="Arial" w:cs="Arial"/>
                <w:sz w:val="18"/>
                <w:szCs w:val="18"/>
              </w:rPr>
              <w:t>II trimester of the 2</w:t>
            </w:r>
            <w:r w:rsidRPr="00D41E04">
              <w:rPr>
                <w:rFonts w:ascii="Arial" w:hAnsi="Arial" w:cs="Arial"/>
                <w:sz w:val="18"/>
                <w:szCs w:val="18"/>
                <w:vertAlign w:val="superscript"/>
              </w:rPr>
              <w:t>nd</w:t>
            </w:r>
            <w:r>
              <w:rPr>
                <w:rFonts w:ascii="Arial" w:hAnsi="Arial" w:cs="Arial"/>
                <w:sz w:val="18"/>
                <w:szCs w:val="18"/>
              </w:rPr>
              <w:t xml:space="preserve"> year</w:t>
            </w:r>
          </w:p>
        </w:tc>
      </w:tr>
      <w:tr w:rsidRPr="000A6637" w:rsidR="00D36B84" w:rsidTr="00927F97" w14:paraId="21D97FE7" w14:textId="77777777">
        <w:tc>
          <w:tcPr>
            <w:tcW w:w="2988" w:type="dxa"/>
            <w:vMerge/>
            <w:shd w:val="clear" w:color="auto" w:fill="D9E2F3" w:themeFill="accent1" w:themeFillTint="33"/>
          </w:tcPr>
          <w:p w:rsidRPr="000A6637" w:rsidR="00D36B84" w:rsidP="00BF60F8" w:rsidRDefault="00D36B84" w14:paraId="084F1796" w14:textId="77777777">
            <w:pPr>
              <w:jc w:val="both"/>
              <w:rPr>
                <w:rFonts w:ascii="Arial" w:hAnsi="Arial" w:cs="Arial"/>
                <w:sz w:val="18"/>
                <w:szCs w:val="18"/>
              </w:rPr>
            </w:pPr>
          </w:p>
        </w:tc>
        <w:tc>
          <w:tcPr>
            <w:tcW w:w="2700" w:type="dxa"/>
            <w:vMerge w:val="restart"/>
            <w:shd w:val="clear" w:color="auto" w:fill="CCFFFF"/>
          </w:tcPr>
          <w:p w:rsidRPr="000A6637" w:rsidR="00D36B84" w:rsidP="00BF60F8" w:rsidRDefault="00D36B84" w14:paraId="5D487FAD" w14:textId="77777777">
            <w:pPr>
              <w:jc w:val="both"/>
              <w:rPr>
                <w:rFonts w:ascii="Arial" w:hAnsi="Arial" w:cs="Arial"/>
                <w:sz w:val="18"/>
                <w:szCs w:val="18"/>
              </w:rPr>
            </w:pPr>
            <w:r w:rsidRPr="000A6637">
              <w:rPr>
                <w:rFonts w:ascii="Arial" w:hAnsi="Arial" w:cs="Arial"/>
                <w:sz w:val="18"/>
                <w:szCs w:val="18"/>
              </w:rPr>
              <w:t xml:space="preserve">Output 3.1 </w:t>
            </w:r>
          </w:p>
          <w:p w:rsidRPr="000A6637" w:rsidR="00D36B84" w:rsidP="00BF60F8" w:rsidRDefault="00D36B84" w14:paraId="4156F3CD" w14:textId="77777777">
            <w:pPr>
              <w:jc w:val="both"/>
              <w:rPr>
                <w:rFonts w:ascii="Arial" w:hAnsi="Arial" w:cs="Arial"/>
                <w:sz w:val="18"/>
                <w:szCs w:val="18"/>
              </w:rPr>
            </w:pPr>
          </w:p>
          <w:p w:rsidRPr="000A6637" w:rsidR="00D36B84" w:rsidP="00BF60F8" w:rsidRDefault="00D36B84" w14:paraId="3FD3E527" w14:textId="77777777">
            <w:pPr>
              <w:jc w:val="both"/>
              <w:rPr>
                <w:rFonts w:ascii="Arial" w:hAnsi="Arial" w:cs="Arial"/>
                <w:sz w:val="18"/>
                <w:szCs w:val="18"/>
              </w:rPr>
            </w:pPr>
            <w:r w:rsidRPr="000A6637">
              <w:rPr>
                <w:rFonts w:ascii="Arial" w:hAnsi="Arial" w:cs="Arial"/>
                <w:b/>
                <w:bCs/>
                <w:sz w:val="18"/>
                <w:szCs w:val="18"/>
              </w:rPr>
              <w:t>Successful experiences of youth leaders are collected by youth leaders themselves and disseminated to key institutions</w:t>
            </w:r>
            <w:r w:rsidRPr="000A6637">
              <w:rPr>
                <w:rFonts w:ascii="Arial" w:hAnsi="Arial" w:cs="Arial"/>
                <w:sz w:val="18"/>
                <w:szCs w:val="18"/>
              </w:rPr>
              <w:t xml:space="preserve">. </w:t>
            </w:r>
          </w:p>
          <w:p w:rsidRPr="000A6637" w:rsidR="00D36B84" w:rsidP="00BF60F8" w:rsidRDefault="00D36B84" w14:paraId="3F0ACF4D" w14:textId="77777777">
            <w:pPr>
              <w:jc w:val="both"/>
              <w:rPr>
                <w:rFonts w:ascii="Arial" w:hAnsi="Arial" w:cs="Arial"/>
                <w:sz w:val="18"/>
                <w:szCs w:val="18"/>
              </w:rPr>
            </w:pPr>
          </w:p>
          <w:p w:rsidRPr="000A6637" w:rsidR="00D36B84" w:rsidP="00BF60F8" w:rsidRDefault="00D36B84" w14:paraId="1CBF976A" w14:textId="77777777">
            <w:pPr>
              <w:jc w:val="both"/>
              <w:rPr>
                <w:rFonts w:ascii="Arial" w:hAnsi="Arial" w:cs="Arial"/>
                <w:sz w:val="18"/>
                <w:szCs w:val="18"/>
              </w:rPr>
            </w:pPr>
          </w:p>
          <w:p w:rsidRPr="000A6637" w:rsidR="00D36B84" w:rsidP="00BF60F8" w:rsidRDefault="00D36B84" w14:paraId="7D207A32" w14:textId="77777777">
            <w:pPr>
              <w:jc w:val="both"/>
              <w:rPr>
                <w:rFonts w:ascii="Arial" w:hAnsi="Arial" w:cs="Arial"/>
                <w:sz w:val="18"/>
                <w:szCs w:val="18"/>
              </w:rPr>
            </w:pPr>
          </w:p>
        </w:tc>
        <w:tc>
          <w:tcPr>
            <w:tcW w:w="3780" w:type="dxa"/>
            <w:shd w:val="clear" w:color="auto" w:fill="CCFFFF"/>
          </w:tcPr>
          <w:p w:rsidRPr="000A6637" w:rsidR="00D36B84" w:rsidP="00BF60F8" w:rsidRDefault="00D36B84" w14:paraId="61FCD54F" w14:textId="77777777">
            <w:pPr>
              <w:jc w:val="both"/>
              <w:rPr>
                <w:rFonts w:ascii="Arial" w:hAnsi="Arial" w:cs="Arial"/>
                <w:sz w:val="18"/>
                <w:szCs w:val="18"/>
              </w:rPr>
            </w:pPr>
            <w:r w:rsidRPr="000A6637">
              <w:rPr>
                <w:rFonts w:ascii="Arial" w:hAnsi="Arial" w:cs="Arial"/>
                <w:sz w:val="18"/>
                <w:szCs w:val="18"/>
              </w:rPr>
              <w:t>Output Indicator 3.1.1</w:t>
            </w:r>
          </w:p>
          <w:p w:rsidR="00D36B84" w:rsidP="00BF60F8" w:rsidRDefault="00D36B84" w14:paraId="3B902F5C" w14:textId="77777777">
            <w:pPr>
              <w:jc w:val="both"/>
              <w:rPr>
                <w:rFonts w:ascii="Arial" w:hAnsi="Arial" w:cs="Arial"/>
                <w:sz w:val="18"/>
                <w:szCs w:val="18"/>
              </w:rPr>
            </w:pPr>
            <w:r>
              <w:rPr>
                <w:rFonts w:ascii="Arial" w:hAnsi="Arial" w:cs="Arial"/>
                <w:sz w:val="18"/>
                <w:szCs w:val="18"/>
              </w:rPr>
              <w:t xml:space="preserve">Number of videoclips produced by youth to document youth experiences </w:t>
            </w:r>
          </w:p>
          <w:p w:rsidRPr="000A6637" w:rsidR="00D36B84" w:rsidP="00BF60F8" w:rsidRDefault="00D36B84" w14:paraId="2575B956" w14:textId="77777777">
            <w:pPr>
              <w:jc w:val="both"/>
              <w:rPr>
                <w:rFonts w:ascii="Arial" w:hAnsi="Arial" w:cs="Arial"/>
                <w:sz w:val="18"/>
                <w:szCs w:val="18"/>
              </w:rPr>
            </w:pPr>
          </w:p>
          <w:p w:rsidR="00D36B84" w:rsidP="00BF60F8" w:rsidRDefault="00D36B84" w14:paraId="3053D4B6" w14:textId="77777777">
            <w:pPr>
              <w:jc w:val="both"/>
              <w:rPr>
                <w:rFonts w:ascii="Arial" w:hAnsi="Arial" w:cs="Arial"/>
                <w:sz w:val="18"/>
                <w:szCs w:val="18"/>
              </w:rPr>
            </w:pPr>
            <w:r w:rsidRPr="00EE5938">
              <w:rPr>
                <w:rFonts w:ascii="Arial" w:hAnsi="Arial" w:cs="Arial"/>
                <w:sz w:val="18"/>
                <w:szCs w:val="18"/>
              </w:rPr>
              <w:t>Baseline:0</w:t>
            </w:r>
          </w:p>
          <w:p w:rsidRPr="00EE5938" w:rsidR="00D36B84" w:rsidP="00BF60F8" w:rsidRDefault="00D36B84" w14:paraId="1B141400" w14:textId="77777777">
            <w:pPr>
              <w:jc w:val="both"/>
              <w:rPr>
                <w:rFonts w:ascii="Arial" w:hAnsi="Arial" w:cs="Arial"/>
                <w:sz w:val="18"/>
                <w:szCs w:val="18"/>
              </w:rPr>
            </w:pPr>
          </w:p>
          <w:p w:rsidRPr="000A6637" w:rsidR="00D36B84" w:rsidP="00BF60F8" w:rsidRDefault="00D36B84" w14:paraId="6C4FFB38" w14:textId="77777777">
            <w:pPr>
              <w:jc w:val="both"/>
              <w:rPr>
                <w:rFonts w:ascii="Arial" w:hAnsi="Arial" w:cs="Arial"/>
                <w:sz w:val="18"/>
                <w:szCs w:val="18"/>
              </w:rPr>
            </w:pPr>
            <w:r w:rsidRPr="00EE5938">
              <w:rPr>
                <w:rFonts w:ascii="Arial" w:hAnsi="Arial" w:cs="Arial"/>
                <w:sz w:val="18"/>
                <w:szCs w:val="18"/>
              </w:rPr>
              <w:t>Target:24 (1 videoclip for each youth led action granted in the framework of O2)</w:t>
            </w:r>
          </w:p>
          <w:p w:rsidRPr="000A6637" w:rsidR="00D36B84" w:rsidP="00BF60F8" w:rsidRDefault="00D36B84" w14:paraId="53658E86" w14:textId="77777777">
            <w:pPr>
              <w:jc w:val="both"/>
              <w:rPr>
                <w:rFonts w:ascii="Arial" w:hAnsi="Arial" w:cs="Arial"/>
                <w:sz w:val="18"/>
                <w:szCs w:val="18"/>
              </w:rPr>
            </w:pPr>
          </w:p>
        </w:tc>
        <w:tc>
          <w:tcPr>
            <w:tcW w:w="2407" w:type="dxa"/>
            <w:shd w:val="clear" w:color="auto" w:fill="CCFFFF"/>
          </w:tcPr>
          <w:p w:rsidRPr="000A6637" w:rsidR="00D36B84" w:rsidP="00BF60F8" w:rsidRDefault="00D36B84" w14:paraId="7A199C31" w14:textId="77777777">
            <w:pPr>
              <w:jc w:val="both"/>
              <w:rPr>
                <w:rFonts w:ascii="Arial" w:hAnsi="Arial" w:cs="Arial"/>
                <w:sz w:val="18"/>
                <w:szCs w:val="18"/>
              </w:rPr>
            </w:pPr>
            <w:r>
              <w:rPr>
                <w:rFonts w:ascii="Arial" w:hAnsi="Arial" w:cs="Arial"/>
                <w:sz w:val="18"/>
                <w:szCs w:val="18"/>
              </w:rPr>
              <w:t xml:space="preserve">Voz di Paz website </w:t>
            </w:r>
          </w:p>
        </w:tc>
        <w:tc>
          <w:tcPr>
            <w:tcW w:w="2160" w:type="dxa"/>
            <w:shd w:val="clear" w:color="auto" w:fill="CCFFFF"/>
          </w:tcPr>
          <w:p w:rsidRPr="000A6637" w:rsidR="00D36B84" w:rsidP="00BF60F8" w:rsidRDefault="00D36B84" w14:paraId="438A0B1F" w14:textId="77777777">
            <w:pPr>
              <w:jc w:val="both"/>
              <w:rPr>
                <w:rFonts w:ascii="Arial" w:hAnsi="Arial" w:cs="Arial"/>
                <w:sz w:val="18"/>
                <w:szCs w:val="18"/>
              </w:rPr>
            </w:pPr>
            <w:r>
              <w:rPr>
                <w:rFonts w:ascii="Arial" w:hAnsi="Arial" w:cs="Arial"/>
                <w:sz w:val="18"/>
                <w:szCs w:val="18"/>
              </w:rPr>
              <w:t>At the end of the I trimester of the 2</w:t>
            </w:r>
            <w:r w:rsidRPr="00D41E04">
              <w:rPr>
                <w:rFonts w:ascii="Arial" w:hAnsi="Arial" w:cs="Arial"/>
                <w:sz w:val="18"/>
                <w:szCs w:val="18"/>
                <w:vertAlign w:val="superscript"/>
              </w:rPr>
              <w:t>nd</w:t>
            </w:r>
            <w:r>
              <w:rPr>
                <w:rFonts w:ascii="Arial" w:hAnsi="Arial" w:cs="Arial"/>
                <w:sz w:val="18"/>
                <w:szCs w:val="18"/>
              </w:rPr>
              <w:t xml:space="preserve"> year </w:t>
            </w:r>
          </w:p>
        </w:tc>
      </w:tr>
      <w:tr w:rsidRPr="000A6637" w:rsidR="00D36B84" w:rsidTr="00927F97" w14:paraId="695E01B5" w14:textId="77777777">
        <w:tc>
          <w:tcPr>
            <w:tcW w:w="2988" w:type="dxa"/>
            <w:vMerge/>
            <w:shd w:val="clear" w:color="auto" w:fill="D9E2F3" w:themeFill="accent1" w:themeFillTint="33"/>
          </w:tcPr>
          <w:p w:rsidRPr="000A6637" w:rsidR="00D36B84" w:rsidP="00BF60F8" w:rsidRDefault="00D36B84" w14:paraId="300C7A04" w14:textId="77777777">
            <w:pPr>
              <w:jc w:val="both"/>
              <w:rPr>
                <w:rFonts w:ascii="Arial" w:hAnsi="Arial" w:cs="Arial"/>
                <w:sz w:val="18"/>
                <w:szCs w:val="18"/>
              </w:rPr>
            </w:pPr>
          </w:p>
        </w:tc>
        <w:tc>
          <w:tcPr>
            <w:tcW w:w="2700" w:type="dxa"/>
            <w:vMerge/>
            <w:shd w:val="clear" w:color="auto" w:fill="CCFFFF"/>
          </w:tcPr>
          <w:p w:rsidRPr="000A6637" w:rsidR="00D36B84" w:rsidP="00BF60F8" w:rsidRDefault="00D36B84" w14:paraId="69B1AEA9" w14:textId="77777777">
            <w:pPr>
              <w:jc w:val="both"/>
              <w:rPr>
                <w:rFonts w:ascii="Arial" w:hAnsi="Arial" w:cs="Arial"/>
                <w:sz w:val="18"/>
                <w:szCs w:val="18"/>
              </w:rPr>
            </w:pPr>
          </w:p>
        </w:tc>
        <w:tc>
          <w:tcPr>
            <w:tcW w:w="3780" w:type="dxa"/>
            <w:shd w:val="clear" w:color="auto" w:fill="CCFFFF"/>
          </w:tcPr>
          <w:p w:rsidR="00D36B84" w:rsidP="00BF60F8" w:rsidRDefault="00D36B84" w14:paraId="608686F9" w14:textId="77777777">
            <w:pPr>
              <w:jc w:val="both"/>
              <w:rPr>
                <w:rFonts w:ascii="Arial" w:hAnsi="Arial" w:cs="Arial"/>
                <w:sz w:val="18"/>
                <w:szCs w:val="18"/>
              </w:rPr>
            </w:pPr>
            <w:r w:rsidRPr="000A6637">
              <w:rPr>
                <w:rFonts w:ascii="Arial" w:hAnsi="Arial" w:cs="Arial"/>
                <w:sz w:val="18"/>
                <w:szCs w:val="18"/>
              </w:rPr>
              <w:t>Output Indicator 3.1.2</w:t>
            </w:r>
          </w:p>
          <w:p w:rsidR="00D36B84" w:rsidP="00BF60F8" w:rsidRDefault="00D36B84" w14:paraId="23F4E8C8" w14:textId="77777777">
            <w:pPr>
              <w:jc w:val="both"/>
              <w:rPr>
                <w:rFonts w:ascii="Arial" w:hAnsi="Arial" w:cs="Arial"/>
                <w:sz w:val="18"/>
                <w:szCs w:val="18"/>
              </w:rPr>
            </w:pPr>
            <w:r>
              <w:rPr>
                <w:rFonts w:ascii="Arial" w:hAnsi="Arial" w:cs="Arial"/>
                <w:sz w:val="18"/>
                <w:szCs w:val="18"/>
              </w:rPr>
              <w:t xml:space="preserve">Number of radios programme produced with material collected along the dialogue process broadcasted nationwide </w:t>
            </w:r>
          </w:p>
          <w:p w:rsidRPr="000A6637" w:rsidR="00D36B84" w:rsidP="00BF60F8" w:rsidRDefault="00D36B84" w14:paraId="059310D5" w14:textId="77777777">
            <w:pPr>
              <w:jc w:val="both"/>
              <w:rPr>
                <w:rFonts w:ascii="Arial" w:hAnsi="Arial" w:cs="Arial"/>
                <w:sz w:val="18"/>
                <w:szCs w:val="18"/>
              </w:rPr>
            </w:pPr>
          </w:p>
          <w:p w:rsidRPr="00EE5938" w:rsidR="00D36B84" w:rsidP="00BF60F8" w:rsidRDefault="00D36B84" w14:paraId="75F97C7D" w14:textId="77777777">
            <w:pPr>
              <w:jc w:val="both"/>
              <w:rPr>
                <w:rFonts w:ascii="Arial" w:hAnsi="Arial" w:cs="Arial"/>
                <w:sz w:val="18"/>
                <w:szCs w:val="18"/>
              </w:rPr>
            </w:pPr>
            <w:r w:rsidRPr="00EE5938">
              <w:rPr>
                <w:rFonts w:ascii="Arial" w:hAnsi="Arial" w:cs="Arial"/>
                <w:sz w:val="18"/>
                <w:szCs w:val="18"/>
              </w:rPr>
              <w:t xml:space="preserve">Baseline:0 </w:t>
            </w:r>
          </w:p>
          <w:p w:rsidRPr="00EE5938" w:rsidR="00D36B84" w:rsidP="00BF60F8" w:rsidRDefault="00D36B84" w14:paraId="7F29C1B1" w14:textId="77777777">
            <w:pPr>
              <w:jc w:val="both"/>
              <w:rPr>
                <w:rFonts w:ascii="Arial" w:hAnsi="Arial" w:cs="Arial"/>
                <w:sz w:val="18"/>
                <w:szCs w:val="18"/>
              </w:rPr>
            </w:pPr>
          </w:p>
          <w:p w:rsidRPr="000A6637" w:rsidR="00D36B84" w:rsidP="00BF60F8" w:rsidRDefault="00D36B84" w14:paraId="7FF88DEC" w14:textId="77777777">
            <w:pPr>
              <w:jc w:val="both"/>
              <w:rPr>
                <w:rFonts w:ascii="Arial" w:hAnsi="Arial" w:cs="Arial"/>
                <w:sz w:val="18"/>
                <w:szCs w:val="18"/>
              </w:rPr>
            </w:pPr>
            <w:r w:rsidRPr="00EE5938">
              <w:rPr>
                <w:rFonts w:ascii="Arial" w:hAnsi="Arial" w:cs="Arial"/>
                <w:sz w:val="18"/>
                <w:szCs w:val="18"/>
              </w:rPr>
              <w:t>Target:</w:t>
            </w:r>
            <w:r>
              <w:rPr>
                <w:rFonts w:ascii="Arial" w:hAnsi="Arial" w:cs="Arial"/>
                <w:sz w:val="18"/>
                <w:szCs w:val="18"/>
              </w:rPr>
              <w:t xml:space="preserve">11 radio programme broadcasted 2 time per week by 2 national radio and 1 per week by community radio </w:t>
            </w:r>
          </w:p>
          <w:p w:rsidRPr="000A6637" w:rsidR="00D36B84" w:rsidP="00BF60F8" w:rsidRDefault="00D36B84" w14:paraId="7D6982DA" w14:textId="77777777">
            <w:pPr>
              <w:jc w:val="both"/>
              <w:rPr>
                <w:rFonts w:ascii="Arial" w:hAnsi="Arial" w:cs="Arial"/>
                <w:sz w:val="18"/>
                <w:szCs w:val="18"/>
              </w:rPr>
            </w:pPr>
          </w:p>
        </w:tc>
        <w:tc>
          <w:tcPr>
            <w:tcW w:w="2407" w:type="dxa"/>
            <w:shd w:val="clear" w:color="auto" w:fill="CCFFFF"/>
          </w:tcPr>
          <w:p w:rsidRPr="000A6637" w:rsidR="00D36B84" w:rsidP="00BF60F8" w:rsidRDefault="00D36B84" w14:paraId="53CDE998" w14:textId="77777777">
            <w:pPr>
              <w:jc w:val="both"/>
              <w:rPr>
                <w:rFonts w:ascii="Arial" w:hAnsi="Arial" w:cs="Arial"/>
                <w:sz w:val="18"/>
                <w:szCs w:val="18"/>
              </w:rPr>
            </w:pPr>
            <w:r>
              <w:rPr>
                <w:rFonts w:ascii="Arial" w:hAnsi="Arial" w:cs="Arial"/>
                <w:sz w:val="18"/>
                <w:szCs w:val="18"/>
              </w:rPr>
              <w:t>Record of radio broadcasting and agreement with radios stations</w:t>
            </w:r>
          </w:p>
        </w:tc>
        <w:tc>
          <w:tcPr>
            <w:tcW w:w="2160" w:type="dxa"/>
            <w:shd w:val="clear" w:color="auto" w:fill="CCFFFF"/>
          </w:tcPr>
          <w:p w:rsidRPr="000A6637" w:rsidR="00D36B84" w:rsidP="00BF60F8" w:rsidRDefault="00D36B84" w14:paraId="1D874490" w14:textId="77777777">
            <w:pPr>
              <w:jc w:val="both"/>
              <w:rPr>
                <w:rFonts w:ascii="Arial" w:hAnsi="Arial" w:cs="Arial"/>
                <w:sz w:val="18"/>
                <w:szCs w:val="18"/>
              </w:rPr>
            </w:pPr>
            <w:r>
              <w:rPr>
                <w:rFonts w:ascii="Arial" w:hAnsi="Arial" w:cs="Arial"/>
                <w:sz w:val="18"/>
                <w:szCs w:val="18"/>
              </w:rPr>
              <w:t>At the end of the II trimester of the 2</w:t>
            </w:r>
            <w:r w:rsidRPr="00D41E04">
              <w:rPr>
                <w:rFonts w:ascii="Arial" w:hAnsi="Arial" w:cs="Arial"/>
                <w:sz w:val="18"/>
                <w:szCs w:val="18"/>
                <w:vertAlign w:val="superscript"/>
              </w:rPr>
              <w:t>nd</w:t>
            </w:r>
            <w:r>
              <w:rPr>
                <w:rFonts w:ascii="Arial" w:hAnsi="Arial" w:cs="Arial"/>
                <w:sz w:val="18"/>
                <w:szCs w:val="18"/>
              </w:rPr>
              <w:t xml:space="preserve"> year</w:t>
            </w:r>
          </w:p>
        </w:tc>
      </w:tr>
      <w:tr w:rsidRPr="000A6637" w:rsidR="00D36B84" w:rsidTr="00927F97" w14:paraId="090753D4" w14:textId="77777777">
        <w:tc>
          <w:tcPr>
            <w:tcW w:w="2988" w:type="dxa"/>
            <w:vMerge/>
            <w:shd w:val="clear" w:color="auto" w:fill="D9E2F3" w:themeFill="accent1" w:themeFillTint="33"/>
          </w:tcPr>
          <w:p w:rsidRPr="000A6637" w:rsidR="00D36B84" w:rsidP="00BF60F8" w:rsidRDefault="00D36B84" w14:paraId="56745BD6" w14:textId="77777777">
            <w:pPr>
              <w:jc w:val="both"/>
              <w:rPr>
                <w:rFonts w:ascii="Arial" w:hAnsi="Arial" w:cs="Arial"/>
                <w:sz w:val="18"/>
                <w:szCs w:val="18"/>
              </w:rPr>
            </w:pPr>
          </w:p>
        </w:tc>
        <w:tc>
          <w:tcPr>
            <w:tcW w:w="2700" w:type="dxa"/>
            <w:vMerge/>
            <w:shd w:val="clear" w:color="auto" w:fill="CCFFFF"/>
          </w:tcPr>
          <w:p w:rsidRPr="000A6637" w:rsidR="00D36B84" w:rsidP="00BF60F8" w:rsidRDefault="00D36B84" w14:paraId="48F40DD6" w14:textId="77777777">
            <w:pPr>
              <w:jc w:val="both"/>
              <w:rPr>
                <w:rFonts w:ascii="Arial" w:hAnsi="Arial" w:cs="Arial"/>
                <w:sz w:val="18"/>
                <w:szCs w:val="18"/>
              </w:rPr>
            </w:pPr>
          </w:p>
        </w:tc>
        <w:tc>
          <w:tcPr>
            <w:tcW w:w="3780" w:type="dxa"/>
            <w:shd w:val="clear" w:color="auto" w:fill="CCFFFF"/>
          </w:tcPr>
          <w:p w:rsidR="00D36B84" w:rsidP="00BF60F8" w:rsidRDefault="00D36B84" w14:paraId="55C3B690" w14:textId="77777777">
            <w:pPr>
              <w:jc w:val="both"/>
              <w:rPr>
                <w:rFonts w:ascii="Arial" w:hAnsi="Arial" w:cs="Arial"/>
                <w:sz w:val="18"/>
                <w:szCs w:val="18"/>
              </w:rPr>
            </w:pPr>
            <w:r w:rsidRPr="000A6637">
              <w:rPr>
                <w:rFonts w:ascii="Arial" w:hAnsi="Arial" w:cs="Arial"/>
                <w:sz w:val="18"/>
                <w:szCs w:val="18"/>
              </w:rPr>
              <w:t>Output Indicator 1.1.3</w:t>
            </w:r>
          </w:p>
          <w:p w:rsidRPr="000A6637" w:rsidR="00D36B84" w:rsidP="00BF60F8" w:rsidRDefault="00D36B84" w14:paraId="503F9AC3" w14:textId="77777777">
            <w:pPr>
              <w:jc w:val="both"/>
              <w:rPr>
                <w:rFonts w:ascii="Arial" w:hAnsi="Arial" w:cs="Arial"/>
                <w:sz w:val="18"/>
                <w:szCs w:val="18"/>
              </w:rPr>
            </w:pPr>
            <w:r>
              <w:rPr>
                <w:rFonts w:ascii="Arial" w:hAnsi="Arial" w:cs="Arial"/>
                <w:sz w:val="18"/>
                <w:szCs w:val="18"/>
              </w:rPr>
              <w:t xml:space="preserve">Number of radio debates </w:t>
            </w:r>
            <w:r w:rsidRPr="00CA76EC">
              <w:rPr>
                <w:rFonts w:ascii="Arial" w:hAnsi="Arial" w:cs="Arial"/>
                <w:sz w:val="18"/>
                <w:szCs w:val="18"/>
              </w:rPr>
              <w:t xml:space="preserve">between youth leaders and key people from the older generation </w:t>
            </w:r>
            <w:r>
              <w:rPr>
                <w:rFonts w:ascii="Arial" w:hAnsi="Arial" w:cs="Arial"/>
                <w:sz w:val="18"/>
                <w:szCs w:val="18"/>
              </w:rPr>
              <w:t xml:space="preserve">broadcasted nationwide </w:t>
            </w:r>
          </w:p>
          <w:p w:rsidR="00D36B84" w:rsidP="00BF60F8" w:rsidRDefault="00D36B84" w14:paraId="33210C9F" w14:textId="77777777">
            <w:pPr>
              <w:jc w:val="both"/>
              <w:rPr>
                <w:rFonts w:ascii="Arial" w:hAnsi="Arial" w:cs="Arial"/>
                <w:sz w:val="18"/>
                <w:szCs w:val="18"/>
              </w:rPr>
            </w:pPr>
          </w:p>
          <w:p w:rsidR="00D36B84" w:rsidP="00BF60F8" w:rsidRDefault="00D36B84" w14:paraId="15EE0B2D" w14:textId="77777777">
            <w:pPr>
              <w:jc w:val="both"/>
              <w:rPr>
                <w:rFonts w:ascii="Arial" w:hAnsi="Arial" w:cs="Arial"/>
                <w:sz w:val="18"/>
                <w:szCs w:val="18"/>
              </w:rPr>
            </w:pPr>
            <w:r w:rsidRPr="00EE5938">
              <w:rPr>
                <w:rFonts w:ascii="Arial" w:hAnsi="Arial" w:cs="Arial"/>
                <w:sz w:val="18"/>
                <w:szCs w:val="18"/>
              </w:rPr>
              <w:t>Baseline:</w:t>
            </w:r>
            <w:r>
              <w:rPr>
                <w:rFonts w:ascii="Arial" w:hAnsi="Arial" w:cs="Arial"/>
                <w:sz w:val="18"/>
                <w:szCs w:val="18"/>
              </w:rPr>
              <w:t xml:space="preserve"> 0</w:t>
            </w:r>
          </w:p>
          <w:p w:rsidRPr="00EE5938" w:rsidR="00D36B84" w:rsidP="00BF60F8" w:rsidRDefault="00D36B84" w14:paraId="682F87E6" w14:textId="77777777">
            <w:pPr>
              <w:jc w:val="both"/>
              <w:rPr>
                <w:rFonts w:ascii="Arial" w:hAnsi="Arial" w:cs="Arial"/>
                <w:sz w:val="18"/>
                <w:szCs w:val="18"/>
              </w:rPr>
            </w:pPr>
          </w:p>
          <w:p w:rsidRPr="000A6637" w:rsidR="00D36B84" w:rsidP="00BF60F8" w:rsidRDefault="00D36B84" w14:paraId="027D787F" w14:textId="77777777">
            <w:pPr>
              <w:jc w:val="both"/>
              <w:rPr>
                <w:rFonts w:ascii="Arial" w:hAnsi="Arial" w:cs="Arial"/>
                <w:sz w:val="18"/>
                <w:szCs w:val="18"/>
              </w:rPr>
            </w:pPr>
            <w:r w:rsidRPr="00EE5938">
              <w:rPr>
                <w:rFonts w:ascii="Arial" w:hAnsi="Arial" w:cs="Arial"/>
                <w:sz w:val="18"/>
                <w:szCs w:val="18"/>
              </w:rPr>
              <w:t>Target:</w:t>
            </w:r>
            <w:r>
              <w:rPr>
                <w:rFonts w:ascii="Arial" w:hAnsi="Arial" w:cs="Arial"/>
                <w:sz w:val="18"/>
                <w:szCs w:val="18"/>
              </w:rPr>
              <w:t xml:space="preserve">20 radio debates broadcasted </w:t>
            </w:r>
          </w:p>
          <w:p w:rsidRPr="000A6637" w:rsidR="00D36B84" w:rsidP="00BF60F8" w:rsidRDefault="00D36B84" w14:paraId="22844FDE" w14:textId="77777777">
            <w:pPr>
              <w:jc w:val="both"/>
              <w:rPr>
                <w:rFonts w:ascii="Arial" w:hAnsi="Arial" w:cs="Arial"/>
                <w:sz w:val="18"/>
                <w:szCs w:val="18"/>
              </w:rPr>
            </w:pPr>
          </w:p>
        </w:tc>
        <w:tc>
          <w:tcPr>
            <w:tcW w:w="2407" w:type="dxa"/>
            <w:shd w:val="clear" w:color="auto" w:fill="CCFFFF"/>
          </w:tcPr>
          <w:p w:rsidRPr="000A6637" w:rsidR="00D36B84" w:rsidP="00BF60F8" w:rsidRDefault="00D36B84" w14:paraId="48F8C62D" w14:textId="77777777">
            <w:pPr>
              <w:jc w:val="both"/>
              <w:rPr>
                <w:rFonts w:ascii="Arial" w:hAnsi="Arial" w:cs="Arial"/>
                <w:sz w:val="18"/>
                <w:szCs w:val="18"/>
              </w:rPr>
            </w:pPr>
            <w:r>
              <w:rPr>
                <w:rFonts w:ascii="Arial" w:hAnsi="Arial" w:cs="Arial"/>
                <w:sz w:val="18"/>
                <w:szCs w:val="18"/>
              </w:rPr>
              <w:t>Record of radio broadcasting and agreement with radios stations</w:t>
            </w:r>
          </w:p>
        </w:tc>
        <w:tc>
          <w:tcPr>
            <w:tcW w:w="2160" w:type="dxa"/>
            <w:shd w:val="clear" w:color="auto" w:fill="CCFFFF"/>
          </w:tcPr>
          <w:p w:rsidRPr="000A6637" w:rsidR="00D36B84" w:rsidP="00BF60F8" w:rsidRDefault="00D36B84" w14:paraId="0AD7849E" w14:textId="77777777">
            <w:pPr>
              <w:jc w:val="both"/>
              <w:rPr>
                <w:rFonts w:ascii="Arial" w:hAnsi="Arial" w:cs="Arial"/>
                <w:sz w:val="18"/>
                <w:szCs w:val="18"/>
              </w:rPr>
            </w:pPr>
            <w:r>
              <w:rPr>
                <w:rFonts w:ascii="Arial" w:hAnsi="Arial" w:cs="Arial"/>
                <w:sz w:val="18"/>
                <w:szCs w:val="18"/>
              </w:rPr>
              <w:t>At the end of the II trimester of the 2</w:t>
            </w:r>
            <w:r w:rsidRPr="00D41E04">
              <w:rPr>
                <w:rFonts w:ascii="Arial" w:hAnsi="Arial" w:cs="Arial"/>
                <w:sz w:val="18"/>
                <w:szCs w:val="18"/>
                <w:vertAlign w:val="superscript"/>
              </w:rPr>
              <w:t>nd</w:t>
            </w:r>
            <w:r>
              <w:rPr>
                <w:rFonts w:ascii="Arial" w:hAnsi="Arial" w:cs="Arial"/>
                <w:sz w:val="18"/>
                <w:szCs w:val="18"/>
              </w:rPr>
              <w:t xml:space="preserve"> year</w:t>
            </w:r>
          </w:p>
        </w:tc>
      </w:tr>
    </w:tbl>
    <w:p w:rsidRPr="00752F64" w:rsidR="00D36B84" w:rsidP="00BF60F8" w:rsidRDefault="00D36B84" w14:paraId="3461B4EB" w14:textId="77777777">
      <w:pPr>
        <w:jc w:val="both"/>
        <w:rPr>
          <w:b/>
        </w:rPr>
      </w:pPr>
    </w:p>
    <w:sectPr w:rsidRPr="00752F64" w:rsidR="00D36B84" w:rsidSect="00B2451B">
      <w:pgSz w:w="16838" w:h="11906" w:orient="landscape"/>
      <w:pgMar w:top="1800" w:right="1440" w:bottom="1469"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JZ" w:author="Jelena Zelenovic" w:date="2020-10-16T04:49:00Z" w:id="1">
    <w:p w:rsidR="00153863" w:rsidRDefault="00153863" w14:paraId="05C9E02E" w14:textId="32CA0501">
      <w:pPr>
        <w:pStyle w:val="CommentText"/>
      </w:pPr>
      <w:r>
        <w:rPr>
          <w:rStyle w:val="CommentReference"/>
        </w:rPr>
        <w:annotationRef/>
      </w:r>
      <w:r>
        <w:t>I don’t see consultation with national or regional authorities?</w:t>
      </w:r>
    </w:p>
  </w:comment>
  <w:comment w:initials="JZ" w:author="Jelena Zelenovic" w:date="2020-10-16T04:52:00Z" w:id="2">
    <w:p w:rsidR="005C4CCE" w:rsidRDefault="005C4CCE" w14:paraId="5D4FEF17" w14:textId="2A9A7F6D">
      <w:pPr>
        <w:pStyle w:val="CommentText"/>
      </w:pPr>
      <w:r>
        <w:rPr>
          <w:rStyle w:val="CommentReference"/>
        </w:rPr>
        <w:annotationRef/>
      </w:r>
      <w:r>
        <w:t>Looking at the proposed activities, I do not see that this is a realistic amount as most interventions are just about ensuring equal participation of young women in trainings/ dialogues in terms of numbers</w:t>
      </w:r>
    </w:p>
  </w:comment>
  <w:comment w:initials="JZ" w:author="Jelena Zelenovic" w:date="2020-10-16T03:51:00Z" w:id="4">
    <w:p w:rsidR="00A20BE6" w:rsidRDefault="00A20BE6" w14:paraId="65AD6530" w14:textId="70854391">
      <w:pPr>
        <w:pStyle w:val="CommentText"/>
      </w:pPr>
      <w:r>
        <w:rPr>
          <w:rStyle w:val="CommentReference"/>
        </w:rPr>
        <w:annotationRef/>
      </w:r>
      <w:r>
        <w:t>Would be good to see some data and also to understand how efforts to date have/have not made a difference</w:t>
      </w:r>
    </w:p>
  </w:comment>
  <w:comment w:initials="JZ" w:author="Jelena Zelenovic" w:date="2020-10-16T03:56:00Z" w:id="5">
    <w:p w:rsidR="00742371" w:rsidRDefault="00742371" w14:paraId="64CBF1D1" w14:textId="079C85AF">
      <w:pPr>
        <w:pStyle w:val="CommentText"/>
      </w:pPr>
      <w:r>
        <w:rPr>
          <w:rStyle w:val="CommentReference"/>
        </w:rPr>
        <w:annotationRef/>
      </w:r>
      <w:r>
        <w:t>This is a abit reductive, there are important women’s organisations in GB, including a Women’s Council which spearheaded the Stability Pact</w:t>
      </w:r>
    </w:p>
  </w:comment>
  <w:comment w:initials="JZ" w:author="Jelena Zelenovic" w:date="2020-10-16T03:57:00Z" w:id="6">
    <w:p w:rsidR="00EB1D5B" w:rsidRDefault="00EB1D5B" w14:paraId="5C524AC3" w14:textId="42357A53">
      <w:pPr>
        <w:pStyle w:val="CommentText"/>
      </w:pPr>
      <w:r>
        <w:rPr>
          <w:rStyle w:val="CommentReference"/>
        </w:rPr>
        <w:annotationRef/>
      </w:r>
      <w:r>
        <w:t>So how is this exclusion affecting the peace and conflict situation in the country?</w:t>
      </w:r>
    </w:p>
  </w:comment>
  <w:comment w:initials="JZ" w:author="Jelena Zelenovic" w:date="2020-10-16T03:58:00Z" w:id="9">
    <w:p w:rsidR="00E7157D" w:rsidRDefault="00E7157D" w14:paraId="45270FAD" w14:textId="77777777">
      <w:pPr>
        <w:pStyle w:val="CommentText"/>
      </w:pPr>
      <w:r>
        <w:rPr>
          <w:rStyle w:val="CommentReference"/>
        </w:rPr>
        <w:annotationRef/>
      </w:r>
      <w:r>
        <w:t>What did Interpeace ACHIEVE through this initiative as the analysis doesn’t reflect any positive change?</w:t>
      </w:r>
    </w:p>
    <w:p w:rsidR="00406CCA" w:rsidRDefault="00406CCA" w14:paraId="0B7BD0D4" w14:textId="77777777">
      <w:pPr>
        <w:pStyle w:val="CommentText"/>
      </w:pPr>
    </w:p>
    <w:p w:rsidR="00406CCA" w:rsidRDefault="00406CCA" w14:paraId="06305F1E" w14:textId="488C75A0">
      <w:pPr>
        <w:pStyle w:val="CommentText"/>
      </w:pPr>
      <w:r>
        <w:t>Also, while you list the current PBF projects, the PBF has already been supporting young people for some time and would be important to have a more clear gap analysis</w:t>
      </w:r>
    </w:p>
  </w:comment>
  <w:comment w:initials="JZ" w:author="Jelena Zelenovic" w:date="2020-10-16T04:05:00Z" w:id="10">
    <w:p w:rsidR="00B31E7D" w:rsidRDefault="00B31E7D" w14:paraId="5B1BC5A9" w14:textId="2C16A6BB">
      <w:pPr>
        <w:pStyle w:val="CommentText"/>
      </w:pPr>
      <w:r>
        <w:rPr>
          <w:rStyle w:val="CommentReference"/>
        </w:rPr>
        <w:annotationRef/>
      </w:r>
      <w:r>
        <w:t xml:space="preserve">Not much </w:t>
      </w:r>
      <w:r w:rsidR="000F3388">
        <w:t xml:space="preserve">in the project </w:t>
      </w:r>
      <w:r>
        <w:t>specific to empowering young women</w:t>
      </w:r>
      <w:r w:rsidR="000F3388">
        <w:t xml:space="preserve"> apart from a mention under 1.1</w:t>
      </w:r>
    </w:p>
  </w:comment>
  <w:comment w:initials="JZ" w:author="Jelena Zelenovic" w:date="2020-10-16T04:55:00Z" w:id="11">
    <w:p w:rsidR="00DB260F" w:rsidRDefault="00DB260F" w14:paraId="37B39764" w14:textId="77066B75">
      <w:pPr>
        <w:pStyle w:val="CommentText"/>
      </w:pPr>
      <w:r>
        <w:rPr>
          <w:rStyle w:val="CommentReference"/>
        </w:rPr>
        <w:annotationRef/>
      </w:r>
      <w:r>
        <w:t>Aren’t there already dialogue processes/ fora, including through the PBF support to the Stability Pact – please consider how you can bring a youth dimension to those rather than starting from scratch</w:t>
      </w:r>
      <w:bookmarkStart w:name="_GoBack" w:id="12"/>
      <w:bookmarkEnd w:id="12"/>
    </w:p>
  </w:comment>
  <w:comment w:initials="JZ" w:author="Jelena Zelenovic" w:date="2020-10-16T04:07:00Z" w:id="13">
    <w:p w:rsidR="000F3388" w:rsidRDefault="000F3388" w14:paraId="7C0723F4" w14:textId="04405CE6">
      <w:pPr>
        <w:pStyle w:val="CommentText"/>
      </w:pPr>
      <w:r>
        <w:rPr>
          <w:rStyle w:val="CommentReference"/>
        </w:rPr>
        <w:annotationRef/>
      </w:r>
      <w:r>
        <w:t>Plz ensure you build on lessons rom previous PBF micro-grant programs in GB which also focused on youth</w:t>
      </w:r>
    </w:p>
  </w:comment>
  <w:comment w:initials="JZ" w:author="Jelena Zelenovic" w:date="2020-10-16T04:11:00Z" w:id="17">
    <w:p w:rsidR="007738A2" w:rsidRDefault="007738A2" w14:paraId="4F836306" w14:textId="6A231BE3">
      <w:pPr>
        <w:pStyle w:val="CommentText"/>
      </w:pPr>
      <w:r>
        <w:rPr>
          <w:rStyle w:val="CommentReference"/>
        </w:rPr>
        <w:annotationRef/>
      </w:r>
      <w:r>
        <w:t>We need to go beyond perceptions and see if young people ACTUALLY have grater access to policy making</w:t>
      </w:r>
    </w:p>
  </w:comment>
  <w:comment w:initials="JZ" w:author="Jelena Zelenovic" w:date="2020-10-16T04:45:00Z" w:id="18">
    <w:p w:rsidR="00297B76" w:rsidRDefault="00297B76" w14:paraId="3595DD23" w14:textId="0DB7D8BF">
      <w:pPr>
        <w:pStyle w:val="CommentText"/>
      </w:pPr>
      <w:r>
        <w:rPr>
          <w:rStyle w:val="CommentReference"/>
        </w:rPr>
        <w:annotationRef/>
      </w:r>
      <w:r>
        <w:t>Why are all outcome indicators about “feelings”?</w:t>
      </w:r>
    </w:p>
  </w:comment>
  <w:comment w:initials="SS" w:author="Shaza Suleiman" w:date="2020-10-20T18:58:39" w:id="1705891322">
    <w:p w:rsidR="2A53A3CF" w:rsidRDefault="2A53A3CF" w14:paraId="5FCB979F" w14:textId="25B8EABD">
      <w:pPr>
        <w:pStyle w:val="CommentText"/>
      </w:pPr>
      <w:r w:rsidR="2A53A3CF">
        <w:rPr/>
        <w:t>Why ? this would then not justify the allocation made.</w:t>
      </w:r>
      <w:r>
        <w:rPr>
          <w:rStyle w:val="CommentReference"/>
        </w:rPr>
        <w:annotationRef/>
      </w:r>
    </w:p>
  </w:comment>
  <w:comment w:initials="SS" w:author="Shaza Suleiman" w:date="2020-10-20T19:09:41" w:id="1773628179">
    <w:p w:rsidR="2A53A3CF" w:rsidRDefault="2A53A3CF" w14:paraId="0C979218" w14:textId="07F1D890">
      <w:pPr>
        <w:pStyle w:val="CommentText"/>
      </w:pPr>
      <w:r w:rsidR="2A53A3CF">
        <w:rPr/>
        <w:t>this analysis will then put into question the approach described above in not having specific activities targeting young women.</w:t>
      </w:r>
      <w:r>
        <w:rPr>
          <w:rStyle w:val="CommentReference"/>
        </w:rPr>
        <w:annotationRef/>
      </w:r>
    </w:p>
  </w:comment>
  <w:comment w:initials="SS" w:author="Shaza Suleiman" w:date="2020-10-20T19:10:41" w:id="83911308">
    <w:p w:rsidR="2A53A3CF" w:rsidRDefault="2A53A3CF" w14:paraId="5FF10E42" w14:textId="449C9D22">
      <w:pPr>
        <w:pStyle w:val="CommentText"/>
      </w:pPr>
      <w:r w:rsidR="2A53A3CF">
        <w:rPr/>
        <w:t xml:space="preserve">Not enough information on these groups </w:t>
      </w:r>
      <w:r>
        <w:rPr>
          <w:rStyle w:val="CommentReference"/>
        </w:rPr>
        <w:annotationRef/>
      </w:r>
    </w:p>
  </w:comment>
  <w:comment w:initials="SS" w:author="Shaza Suleiman" w:date="2020-10-20T19:44:54" w:id="1838624264">
    <w:p w:rsidR="2A53A3CF" w:rsidRDefault="2A53A3CF" w14:paraId="7A35536A" w14:textId="48E0487C">
      <w:pPr>
        <w:pStyle w:val="CommentText"/>
      </w:pPr>
      <w:r w:rsidR="2A53A3CF">
        <w:rPr/>
        <w:t xml:space="preserve">Other than women and men there is no breakdown of youth </w:t>
      </w:r>
      <w:r>
        <w:rPr>
          <w:rStyle w:val="CommentReference"/>
        </w:rPr>
        <w:annotationRef/>
      </w:r>
    </w:p>
    <w:p w:rsidR="2A53A3CF" w:rsidRDefault="2A53A3CF" w14:paraId="12A3F356" w14:textId="63A88CC5">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05C9E02E"/>
  <w15:commentEx w15:done="0" w15:paraId="5D4FEF17"/>
  <w15:commentEx w15:done="0" w15:paraId="65AD6530"/>
  <w15:commentEx w15:done="0" w15:paraId="64CBF1D1"/>
  <w15:commentEx w15:done="0" w15:paraId="5C524AC3"/>
  <w15:commentEx w15:done="0" w15:paraId="06305F1E"/>
  <w15:commentEx w15:done="0" w15:paraId="5B1BC5A9"/>
  <w15:commentEx w15:done="0" w15:paraId="37B39764"/>
  <w15:commentEx w15:done="0" w15:paraId="7C0723F4"/>
  <w15:commentEx w15:done="0" w15:paraId="4F836306"/>
  <w15:commentEx w15:done="0" w15:paraId="3595DD23"/>
  <w15:commentEx w15:done="0" w15:paraId="5FCB979F"/>
  <w15:commentEx w15:done="0" w15:paraId="0C979218"/>
  <w15:commentEx w15:done="0" w15:paraId="5FF10E42"/>
  <w15:commentEx w15:done="0" w15:paraId="12A3F35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5668E2" w16cex:dateUtc="2020-10-20T22:58:39Z"/>
  <w16cex:commentExtensible w16cex:durableId="0064FDFD" w16cex:dateUtc="2020-10-20T23:09:41Z"/>
  <w16cex:commentExtensible w16cex:durableId="2F720A59" w16cex:dateUtc="2020-10-20T23:10:41Z"/>
  <w16cex:commentExtensible w16cex:durableId="63C31DFA" w16cex:dateUtc="2020-10-20T23:44:54Z"/>
</w16cex:commentsExtensible>
</file>

<file path=word/commentsIds.xml><?xml version="1.0" encoding="utf-8"?>
<w16cid:commentsIds xmlns:mc="http://schemas.openxmlformats.org/markup-compatibility/2006" xmlns:w16cid="http://schemas.microsoft.com/office/word/2016/wordml/cid" mc:Ignorable="w16cid">
  <w16cid:commentId w16cid:paraId="05C9E02E" w16cid:durableId="2333A4E9"/>
  <w16cid:commentId w16cid:paraId="5D4FEF17" w16cid:durableId="2333A577"/>
  <w16cid:commentId w16cid:paraId="65AD6530" w16cid:durableId="23339757"/>
  <w16cid:commentId w16cid:paraId="64CBF1D1" w16cid:durableId="23339861"/>
  <w16cid:commentId w16cid:paraId="5C524AC3" w16cid:durableId="233398B8"/>
  <w16cid:commentId w16cid:paraId="06305F1E" w16cid:durableId="233398F9"/>
  <w16cid:commentId w16cid:paraId="5B1BC5A9" w16cid:durableId="23339A99"/>
  <w16cid:commentId w16cid:paraId="37B39764" w16cid:durableId="2333A643"/>
  <w16cid:commentId w16cid:paraId="7C0723F4" w16cid:durableId="23339AE6"/>
  <w16cid:commentId w16cid:paraId="4F836306" w16cid:durableId="23339BEE"/>
  <w16cid:commentId w16cid:paraId="3595DD23" w16cid:durableId="2333A3FB"/>
  <w16cid:commentId w16cid:paraId="5FCB979F" w16cid:durableId="465668E2"/>
  <w16cid:commentId w16cid:paraId="0C979218" w16cid:durableId="0064FDFD"/>
  <w16cid:commentId w16cid:paraId="5FF10E42" w16cid:durableId="2F720A59"/>
  <w16cid:commentId w16cid:paraId="12A3F356" w16cid:durableId="63C31D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66" w:rsidRDefault="005C1966" w14:paraId="7FC51389" w14:textId="77777777">
      <w:r>
        <w:separator/>
      </w:r>
    </w:p>
  </w:endnote>
  <w:endnote w:type="continuationSeparator" w:id="0">
    <w:p w:rsidR="005C1966" w:rsidRDefault="005C1966" w14:paraId="6C195034" w14:textId="77777777">
      <w:r>
        <w:continuationSeparator/>
      </w:r>
    </w:p>
  </w:endnote>
  <w:endnote w:type="continuationNotice" w:id="1">
    <w:p w:rsidR="005C1966" w:rsidRDefault="005C1966" w14:paraId="433ACC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16" w:rsidP="00AB6FAC" w:rsidRDefault="005C6916" w14:paraId="0160EA5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916" w:rsidP="00D34101" w:rsidRDefault="005C6916" w14:paraId="7E0AC40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16" w:rsidP="00AB6FAC" w:rsidRDefault="005C6916" w14:paraId="23296DB0" w14:textId="5DFC1E88">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6916" w:rsidP="00D34101" w:rsidRDefault="005C6916" w14:paraId="0761B88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66" w:rsidRDefault="005C1966" w14:paraId="117F6FCE" w14:textId="77777777">
      <w:r>
        <w:separator/>
      </w:r>
    </w:p>
  </w:footnote>
  <w:footnote w:type="continuationSeparator" w:id="0">
    <w:p w:rsidR="005C1966" w:rsidRDefault="005C1966" w14:paraId="1862B427" w14:textId="77777777">
      <w:r>
        <w:continuationSeparator/>
      </w:r>
    </w:p>
  </w:footnote>
  <w:footnote w:type="continuationNotice" w:id="1">
    <w:p w:rsidR="005C1966" w:rsidRDefault="005C1966" w14:paraId="066DCA80" w14:textId="77777777"/>
  </w:footnote>
  <w:footnote w:id="2">
    <w:p w:rsidRPr="00584237" w:rsidR="005C6916" w:rsidRDefault="005C6916" w14:paraId="3FFB3851" w14:textId="77777777">
      <w:pPr>
        <w:pStyle w:val="FootnoteText"/>
      </w:pPr>
      <w:r>
        <w:rPr>
          <w:rStyle w:val="FootnoteReference"/>
        </w:rPr>
        <w:footnoteRef/>
      </w:r>
      <w:r>
        <w:t xml:space="preserve"> Maximum project duration for IRF projects is 18 months, for PRF projects – 36 months.</w:t>
      </w:r>
    </w:p>
  </w:footnote>
  <w:footnote w:id="3">
    <w:p w:rsidRPr="00BA7E4D" w:rsidR="005C6916" w:rsidRDefault="005C6916" w14:paraId="4AFA3582" w14:textId="77777777">
      <w:pPr>
        <w:pStyle w:val="FootnoteText"/>
        <w:rPr>
          <w:lang w:val="en-US"/>
        </w:rPr>
      </w:pPr>
      <w:r>
        <w:rPr>
          <w:rStyle w:val="FootnoteReference"/>
        </w:rPr>
        <w:footnoteRef/>
      </w:r>
      <w:r>
        <w:t xml:space="preserve"> </w:t>
      </w:r>
      <w:r>
        <w:rPr>
          <w:lang w:val="en-US"/>
        </w:rPr>
        <w:t>Check this box only if the project was approved under PBF’s special call for proposals, the Gender Promotion Initiative</w:t>
      </w:r>
    </w:p>
  </w:footnote>
  <w:footnote w:id="4">
    <w:p w:rsidRPr="00BA7E4D" w:rsidR="005C6916" w:rsidRDefault="005C6916" w14:paraId="7BE3AA25" w14:textId="77777777">
      <w:pPr>
        <w:pStyle w:val="FootnoteText"/>
        <w:rPr>
          <w:lang w:val="en-US"/>
        </w:rPr>
      </w:pPr>
      <w:r>
        <w:rPr>
          <w:rStyle w:val="FootnoteReference"/>
        </w:rPr>
        <w:footnoteRef/>
      </w:r>
      <w:r>
        <w:t xml:space="preserve"> </w:t>
      </w:r>
      <w:r>
        <w:rPr>
          <w:lang w:val="en-US"/>
        </w:rPr>
        <w:t>Check this box only if the project was approved under PBF’s special call for proposals, the Youth Promotion Initiative</w:t>
      </w:r>
    </w:p>
  </w:footnote>
  <w:footnote w:id="5">
    <w:p w:rsidRPr="00D649CA" w:rsidR="005C6916" w:rsidP="009A4B9D" w:rsidRDefault="005C6916" w14:paraId="6B227404" w14:textId="77777777">
      <w:pPr>
        <w:jc w:val="both"/>
        <w:rPr>
          <w:rFonts w:cs="Calibri"/>
          <w:sz w:val="20"/>
          <w:szCs w:val="20"/>
        </w:rPr>
      </w:pPr>
      <w:r>
        <w:rPr>
          <w:rStyle w:val="FootnoteReference"/>
        </w:rPr>
        <w:footnoteRef/>
      </w:r>
      <w:r>
        <w:t xml:space="preserve"> </w:t>
      </w:r>
      <w:r w:rsidRPr="00D649CA">
        <w:rPr>
          <w:rFonts w:cs="Calibri"/>
          <w:b/>
          <w:bCs/>
          <w:sz w:val="20"/>
          <w:szCs w:val="20"/>
        </w:rPr>
        <w:t>Score 3</w:t>
      </w:r>
      <w:r w:rsidRPr="00D649CA">
        <w:rPr>
          <w:rFonts w:cs="Calibri"/>
          <w:sz w:val="20"/>
          <w:szCs w:val="20"/>
        </w:rPr>
        <w:t xml:space="preserve"> for projects that have gender equality as a principal objective </w:t>
      </w:r>
      <w:r>
        <w:rPr>
          <w:rFonts w:cs="Calibri"/>
          <w:sz w:val="20"/>
          <w:szCs w:val="20"/>
        </w:rPr>
        <w:t xml:space="preserve">and allocate at least 80% of the total project budget to Gender Equality and Women’s Empowerment (GEWE) </w:t>
      </w:r>
    </w:p>
    <w:p w:rsidRPr="00D649CA" w:rsidR="005C6916" w:rsidP="009A4B9D" w:rsidRDefault="005C6916" w14:paraId="23C9A980" w14:textId="77777777">
      <w:pPr>
        <w:jc w:val="both"/>
        <w:rPr>
          <w:rFonts w:cs="Calibri"/>
          <w:sz w:val="20"/>
          <w:szCs w:val="20"/>
        </w:rPr>
      </w:pPr>
      <w:r w:rsidRPr="00D649CA">
        <w:rPr>
          <w:rFonts w:cs="Calibri"/>
          <w:b/>
          <w:bCs/>
          <w:sz w:val="20"/>
          <w:szCs w:val="20"/>
        </w:rPr>
        <w:t>Score 2</w:t>
      </w:r>
      <w:r w:rsidRPr="00D649CA">
        <w:rPr>
          <w:rFonts w:cs="Calibri"/>
          <w:sz w:val="20"/>
          <w:szCs w:val="20"/>
        </w:rPr>
        <w:t xml:space="preserve"> for projects that have gender equality as a significant objective </w:t>
      </w:r>
      <w:r>
        <w:rPr>
          <w:rFonts w:cs="Calibri"/>
          <w:sz w:val="20"/>
          <w:szCs w:val="20"/>
        </w:rPr>
        <w:t>and allocate between 30 and 79% of the total project budget to GEWE</w:t>
      </w:r>
    </w:p>
    <w:p w:rsidRPr="00D649CA" w:rsidR="005C6916" w:rsidP="009A4B9D" w:rsidRDefault="005C6916" w14:paraId="0A786AA5" w14:textId="77777777">
      <w:pPr>
        <w:jc w:val="both"/>
      </w:pPr>
      <w:r w:rsidRPr="00D649CA">
        <w:rPr>
          <w:rFonts w:cs="Calibri"/>
          <w:b/>
          <w:bCs/>
          <w:sz w:val="20"/>
          <w:szCs w:val="20"/>
        </w:rPr>
        <w:t>Score 1</w:t>
      </w:r>
      <w:r w:rsidRPr="00D649CA">
        <w:rPr>
          <w:rFonts w:cs="Calibri"/>
          <w:sz w:val="20"/>
          <w:szCs w:val="20"/>
        </w:rPr>
        <w:t xml:space="preserve"> for projects that contribute in some way to gender equality, but not significantly (</w:t>
      </w:r>
      <w:r>
        <w:rPr>
          <w:rFonts w:cs="Calibri"/>
          <w:sz w:val="20"/>
          <w:szCs w:val="20"/>
        </w:rPr>
        <w:t>less than 30% of the total budget for GEWE</w:t>
      </w:r>
      <w:r w:rsidRPr="00D649CA">
        <w:rPr>
          <w:rFonts w:cs="Calibri"/>
          <w:sz w:val="20"/>
          <w:szCs w:val="20"/>
        </w:rPr>
        <w:t>)</w:t>
      </w:r>
    </w:p>
  </w:footnote>
  <w:footnote w:id="6">
    <w:p w:rsidRPr="00C103EC" w:rsidR="005C6916" w:rsidRDefault="005C6916" w14:paraId="489FF8EF" w14:textId="77777777">
      <w:pPr>
        <w:pStyle w:val="FootnoteText"/>
      </w:pPr>
      <w:r>
        <w:rPr>
          <w:rStyle w:val="FootnoteReference"/>
        </w:rPr>
        <w:footnoteRef/>
      </w:r>
      <w:r>
        <w:t xml:space="preserve"> Please consult the </w:t>
      </w:r>
      <w:r w:rsidRPr="00BA7E4D">
        <w:rPr>
          <w:b/>
          <w:bCs/>
        </w:rPr>
        <w:t>PBF Guidance Note on Gender Marker Calculations and Gender-responsive Peacebuilding</w:t>
      </w:r>
    </w:p>
  </w:footnote>
  <w:footnote w:id="7">
    <w:p w:rsidRPr="006379CF" w:rsidR="005C6916" w:rsidP="00523B2D" w:rsidRDefault="005C6916" w14:paraId="30654A71" w14:textId="77777777">
      <w:pPr>
        <w:jc w:val="both"/>
        <w:rPr>
          <w:rFonts w:cs="Calibri"/>
          <w:sz w:val="20"/>
          <w:szCs w:val="20"/>
        </w:rPr>
      </w:pPr>
      <w:r>
        <w:rPr>
          <w:rStyle w:val="FootnoteReference"/>
        </w:rPr>
        <w:footnoteRef/>
      </w:r>
      <w:r>
        <w:t xml:space="preserve"> </w:t>
      </w:r>
      <w:r w:rsidRPr="006379CF">
        <w:rPr>
          <w:rFonts w:cs="Calibri"/>
          <w:b/>
          <w:bCs/>
          <w:sz w:val="20"/>
          <w:szCs w:val="20"/>
        </w:rPr>
        <w:t>Risk marker 0</w:t>
      </w:r>
      <w:r w:rsidRPr="006379CF">
        <w:rPr>
          <w:rFonts w:cs="Calibri"/>
          <w:sz w:val="20"/>
          <w:szCs w:val="20"/>
        </w:rPr>
        <w:t xml:space="preserve"> = low risk to achieving outcomes</w:t>
      </w:r>
    </w:p>
    <w:p w:rsidRPr="006379CF" w:rsidR="005C6916" w:rsidP="00523B2D" w:rsidRDefault="005C6916" w14:paraId="38E5A9EB" w14:textId="77777777">
      <w:pPr>
        <w:jc w:val="both"/>
        <w:rPr>
          <w:rFonts w:cs="Calibri"/>
          <w:sz w:val="20"/>
          <w:szCs w:val="20"/>
        </w:rPr>
      </w:pPr>
      <w:r w:rsidRPr="006379CF">
        <w:rPr>
          <w:rFonts w:cs="Calibri"/>
          <w:b/>
          <w:bCs/>
          <w:sz w:val="20"/>
          <w:szCs w:val="20"/>
        </w:rPr>
        <w:t>Risk marker 1</w:t>
      </w:r>
      <w:r w:rsidRPr="006379CF">
        <w:rPr>
          <w:rFonts w:cs="Calibri"/>
          <w:sz w:val="20"/>
          <w:szCs w:val="20"/>
        </w:rPr>
        <w:t xml:space="preserve"> = medium risk to achieving outcomes</w:t>
      </w:r>
    </w:p>
    <w:p w:rsidRPr="006379CF" w:rsidR="005C6916" w:rsidP="00523B2D" w:rsidRDefault="005C6916" w14:paraId="5DB4602E" w14:textId="77777777">
      <w:pPr>
        <w:jc w:val="both"/>
        <w:rPr>
          <w:lang w:val="en-GB"/>
        </w:rPr>
      </w:pPr>
      <w:r w:rsidRPr="006379CF">
        <w:rPr>
          <w:rFonts w:cs="Calibri"/>
          <w:b/>
          <w:bCs/>
          <w:sz w:val="20"/>
          <w:szCs w:val="20"/>
        </w:rPr>
        <w:t>Risk marker 2</w:t>
      </w:r>
      <w:r w:rsidRPr="006379CF">
        <w:rPr>
          <w:rFonts w:cs="Calibri"/>
          <w:sz w:val="20"/>
          <w:szCs w:val="20"/>
        </w:rPr>
        <w:t xml:space="preserve"> = high risk to achieving outcomes</w:t>
      </w:r>
    </w:p>
  </w:footnote>
  <w:footnote w:id="8">
    <w:p w:rsidR="005C6916" w:rsidP="00523B2D" w:rsidRDefault="005C6916" w14:paraId="0E041651" w14:textId="77777777">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rsidRPr="001F39EB" w:rsidR="005C6916" w:rsidP="00523B2D" w:rsidRDefault="005C6916" w14:paraId="4DD8C9D0" w14:textId="77777777">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rsidRPr="001F39EB" w:rsidR="005C6916" w:rsidP="00523B2D" w:rsidRDefault="005C6916" w14:paraId="10C306BC" w14:textId="77777777">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rsidRPr="001F39EB" w:rsidR="005C6916" w:rsidP="00523B2D" w:rsidRDefault="005C6916" w14:paraId="24E6096E" w14:textId="77777777">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rsidR="005C6916" w:rsidP="00523B2D" w:rsidRDefault="005C6916" w14:paraId="28047E1B" w14:textId="77777777">
      <w:pPr>
        <w:pStyle w:val="Header"/>
        <w:tabs>
          <w:tab w:val="clear" w:pos="4320"/>
          <w:tab w:val="clear" w:pos="8640"/>
        </w:tabs>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rsidRPr="006379CF" w:rsidR="005C6916" w:rsidP="00523B2D" w:rsidRDefault="005C6916" w14:paraId="4F668DAD" w14:textId="77777777">
      <w:pPr>
        <w:pStyle w:val="FootnoteText"/>
      </w:pPr>
    </w:p>
  </w:footnote>
  <w:footnote w:id="9">
    <w:p w:rsidRPr="00621DCA" w:rsidR="005C6916" w:rsidRDefault="005C6916" w14:paraId="7483DB6E" w14:textId="7CE3822B">
      <w:pPr>
        <w:pStyle w:val="FootnoteText"/>
        <w:rPr>
          <w:lang w:val="en-US"/>
        </w:rPr>
      </w:pPr>
      <w:r>
        <w:rPr>
          <w:rStyle w:val="FootnoteReference"/>
        </w:rPr>
        <w:footnoteRef/>
      </w:r>
      <w:r>
        <w:t xml:space="preserve"> </w:t>
      </w:r>
      <w:r>
        <w:rPr>
          <w:lang w:val="en-US"/>
        </w:rPr>
        <w:t>Please include a separate signature block for each direct recipient organization under this project.</w:t>
      </w:r>
    </w:p>
  </w:footnote>
  <w:footnote w:id="10">
    <w:p w:rsidRPr="00A914CA" w:rsidR="009B7B67" w:rsidP="009B7B67" w:rsidRDefault="009B7B67" w14:paraId="702C2CB3" w14:textId="77777777">
      <w:pPr>
        <w:pStyle w:val="FootnoteText"/>
        <w:rPr>
          <w:lang w:val="en-US"/>
        </w:rPr>
      </w:pPr>
      <w:r>
        <w:rPr>
          <w:rStyle w:val="FootnoteReference"/>
        </w:rPr>
        <w:footnoteRef/>
      </w:r>
      <w:r>
        <w:t xml:space="preserve"> </w:t>
      </w:r>
      <w:r>
        <w:rPr>
          <w:lang w:val="en-US"/>
        </w:rPr>
        <w:t>Prevision based on data from last census (2009)</w:t>
      </w:r>
    </w:p>
  </w:footnote>
  <w:footnote w:id="11">
    <w:p w:rsidRPr="00E743CB" w:rsidR="009B7B67" w:rsidP="009B7B67" w:rsidRDefault="009B7B67" w14:paraId="69BBCD81" w14:textId="77777777">
      <w:pPr>
        <w:pStyle w:val="FootnoteText"/>
      </w:pPr>
      <w:r>
        <w:rPr>
          <w:rStyle w:val="FootnoteReference"/>
        </w:rPr>
        <w:footnoteRef/>
      </w:r>
      <w:r>
        <w:t xml:space="preserve"> </w:t>
      </w:r>
      <w:r w:rsidRPr="00A914CA">
        <w:rPr>
          <w:i/>
          <w:iCs/>
        </w:rPr>
        <w:t>Fala di Mindjer; Beyond Social Pressure and Institutional Barriers: The Role of Women in Decision-Making in Guinea-Bissau,</w:t>
      </w:r>
      <w:r>
        <w:t xml:space="preserve"> Interpeace e Voz di Paz, 2017  </w:t>
      </w:r>
    </w:p>
  </w:footnote>
  <w:footnote w:id="12">
    <w:p w:rsidRPr="00A914CA" w:rsidR="009B7B67" w:rsidP="009B7B67" w:rsidRDefault="009B7B67" w14:paraId="64C7BF14" w14:textId="77777777">
      <w:pPr>
        <w:pStyle w:val="FootnoteText"/>
        <w:rPr>
          <w:lang w:val="en-US"/>
        </w:rPr>
      </w:pPr>
      <w:r>
        <w:rPr>
          <w:rStyle w:val="FootnoteReference"/>
        </w:rPr>
        <w:footnoteRef/>
      </w:r>
      <w:r>
        <w:t xml:space="preserve"> </w:t>
      </w:r>
      <w:r w:rsidRPr="00A914CA">
        <w:rPr>
          <w:i/>
          <w:iCs/>
          <w:lang w:val="en-US"/>
        </w:rPr>
        <w:t>Support for the Political Participation of Women and Youth for the Promotion of Peace and Development in Guinea-Bissau</w:t>
      </w:r>
      <w:r>
        <w:rPr>
          <w:lang w:val="en-US"/>
        </w:rPr>
        <w:t xml:space="preserve">, INEP e UNFPA </w:t>
      </w:r>
      <w:r w:rsidRPr="00C84F20">
        <w:rPr>
          <w:lang w:val="en-US"/>
        </w:rPr>
        <w:t>2019</w:t>
      </w:r>
    </w:p>
  </w:footnote>
  <w:footnote w:id="13">
    <w:p w:rsidRPr="00A914CA" w:rsidR="00C158A0" w:rsidP="00C158A0" w:rsidRDefault="00C158A0" w14:paraId="3D5747BB" w14:textId="77777777">
      <w:pPr>
        <w:pStyle w:val="FootnoteText"/>
      </w:pPr>
      <w:r>
        <w:rPr>
          <w:rStyle w:val="FootnoteReference"/>
        </w:rPr>
        <w:footnoteRef/>
      </w:r>
      <w:r>
        <w:t xml:space="preserve"> </w:t>
      </w:r>
      <w:r w:rsidRPr="00A914CA">
        <w:t xml:space="preserve">  Fala di Mindjer; Beyond Social Pressure and Institutional Barriers: The Role of Women in Decision-Making in Guinea-Bissau, Interpeace e Voz di Paz, 2017  </w:t>
      </w:r>
    </w:p>
  </w:footnote>
  <w:footnote w:id="14">
    <w:p w:rsidRPr="00C201B1" w:rsidR="005C6916" w:rsidRDefault="005C6916" w14:paraId="26957958" w14:textId="7301A832">
      <w:pPr>
        <w:pStyle w:val="FootnoteText"/>
        <w:rPr>
          <w:lang w:val="en-US"/>
        </w:rPr>
      </w:pPr>
      <w:r>
        <w:rPr>
          <w:rStyle w:val="FootnoteReference"/>
        </w:rPr>
        <w:footnoteRef/>
      </w:r>
      <w:r>
        <w:t xml:space="preserve"> </w:t>
      </w:r>
      <w:r>
        <w:rPr>
          <w:lang w:val="en-US"/>
        </w:rPr>
        <w:t>Including national gender and youth strategies and commitments, such as a National Action Plan on 1325, a National Youth Policy etc.</w:t>
      </w:r>
    </w:p>
  </w:footnote>
  <w:footnote w:id="15">
    <w:p w:rsidRPr="00E6582A" w:rsidR="005C6916" w:rsidP="00973AE1" w:rsidRDefault="005C6916" w14:paraId="5374E554" w14:textId="77777777">
      <w:pPr>
        <w:pStyle w:val="FootnoteText"/>
        <w:rPr>
          <w:lang w:val="en-US"/>
        </w:rPr>
      </w:pPr>
      <w:r>
        <w:rPr>
          <w:rStyle w:val="FootnoteReference"/>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368"/>
    <w:multiLevelType w:val="hybridMultilevel"/>
    <w:tmpl w:val="EF1C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2302"/>
    <w:multiLevelType w:val="hybridMultilevel"/>
    <w:tmpl w:val="2BCC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DE3"/>
    <w:multiLevelType w:val="hybridMultilevel"/>
    <w:tmpl w:val="330CCA02"/>
    <w:lvl w:ilvl="0" w:tplc="9ED24BE0">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53F9E"/>
    <w:multiLevelType w:val="hybridMultilevel"/>
    <w:tmpl w:val="62F49C14"/>
    <w:lvl w:ilvl="0" w:tplc="08090017">
      <w:start w:val="1"/>
      <w:numFmt w:val="lowerLetter"/>
      <w:lvlText w:val="%1)"/>
      <w:lvlJc w:val="left"/>
      <w:pPr>
        <w:tabs>
          <w:tab w:val="num" w:pos="720"/>
        </w:tabs>
        <w:ind w:left="720" w:hanging="360"/>
      </w:pPr>
      <w:rPr>
        <w:rFonts w:hint="default"/>
      </w:rPr>
    </w:lvl>
    <w:lvl w:ilvl="1" w:tplc="4D1CA4C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D63868"/>
    <w:multiLevelType w:val="hybridMultilevel"/>
    <w:tmpl w:val="4FF6FB2C"/>
    <w:lvl w:ilvl="0" w:tplc="4ECEA7C8">
      <w:start w:val="1"/>
      <w:numFmt w:val="lowerLetter"/>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BE4E03"/>
    <w:multiLevelType w:val="hybridMultilevel"/>
    <w:tmpl w:val="E75407EE"/>
    <w:lvl w:ilvl="0" w:tplc="ACC6D7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71354"/>
    <w:multiLevelType w:val="hybridMultilevel"/>
    <w:tmpl w:val="4BFA346C"/>
    <w:lvl w:ilvl="0" w:tplc="08090017">
      <w:start w:val="1"/>
      <w:numFmt w:val="lowerLetter"/>
      <w:lvlText w:val="%1)"/>
      <w:lvlJc w:val="left"/>
      <w:pPr>
        <w:tabs>
          <w:tab w:val="num" w:pos="720"/>
        </w:tabs>
        <w:ind w:left="720" w:hanging="360"/>
      </w:pPr>
      <w:rPr>
        <w:rFonts w:hint="default"/>
      </w:rPr>
    </w:lvl>
    <w:lvl w:ilvl="1" w:tplc="96C0AA8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2619AB"/>
    <w:multiLevelType w:val="hybridMultilevel"/>
    <w:tmpl w:val="BDC4B75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DC74B1A"/>
    <w:multiLevelType w:val="hybridMultilevel"/>
    <w:tmpl w:val="B150F0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E6AEB"/>
    <w:multiLevelType w:val="hybridMultilevel"/>
    <w:tmpl w:val="1342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E4E7C53"/>
    <w:multiLevelType w:val="hybridMultilevel"/>
    <w:tmpl w:val="C24091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6F5E4A"/>
    <w:multiLevelType w:val="hybridMultilevel"/>
    <w:tmpl w:val="4704D20C"/>
    <w:lvl w:ilvl="0" w:tplc="CD9699D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7E49A6"/>
    <w:multiLevelType w:val="hybridMultilevel"/>
    <w:tmpl w:val="650039A0"/>
    <w:lvl w:ilvl="0" w:tplc="04090001">
      <w:start w:val="1"/>
      <w:numFmt w:val="bullet"/>
      <w:lvlText w:val=""/>
      <w:lvlJc w:val="left"/>
      <w:pPr>
        <w:tabs>
          <w:tab w:val="num" w:pos="360"/>
        </w:tabs>
        <w:ind w:left="360" w:hanging="360"/>
      </w:pPr>
      <w:rPr>
        <w:rFonts w:hint="default" w:ascii="Symbol" w:hAnsi="Symbol"/>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1B6C21E0"/>
    <w:multiLevelType w:val="hybridMultilevel"/>
    <w:tmpl w:val="271CB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E7CFA"/>
    <w:multiLevelType w:val="hybridMultilevel"/>
    <w:tmpl w:val="4F3AD746"/>
    <w:lvl w:ilvl="0" w:tplc="977CF0B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996E56"/>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124B06"/>
    <w:multiLevelType w:val="hybridMultilevel"/>
    <w:tmpl w:val="556A4F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636DB1"/>
    <w:multiLevelType w:val="hybridMultilevel"/>
    <w:tmpl w:val="9EBE4664"/>
    <w:lvl w:ilvl="0" w:tplc="BAD046F6">
      <w:start w:val="1"/>
      <w:numFmt w:val="decimal"/>
      <w:lvlText w:val="(%1)"/>
      <w:lvlJc w:val="left"/>
      <w:pPr>
        <w:ind w:left="360" w:hanging="360"/>
      </w:pPr>
      <w:rPr>
        <w:rFonts w:hint="default"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0166A0F"/>
    <w:multiLevelType w:val="hybridMultilevel"/>
    <w:tmpl w:val="4E522AD8"/>
    <w:lvl w:ilvl="0" w:tplc="054EC1B2">
      <w:start w:val="1"/>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E46ECF2A">
      <w:start w:val="23"/>
      <w:numFmt w:val="decimal"/>
      <w:lvlText w:val="%3."/>
      <w:lvlJc w:val="left"/>
      <w:pPr>
        <w:tabs>
          <w:tab w:val="num" w:pos="1980"/>
        </w:tabs>
        <w:ind w:left="1980" w:hanging="360"/>
      </w:pPr>
      <w:rPr>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26A3DDD"/>
    <w:multiLevelType w:val="hybridMultilevel"/>
    <w:tmpl w:val="F8CAE484"/>
    <w:lvl w:ilvl="0" w:tplc="F918A17E">
      <w:start w:val="1"/>
      <w:numFmt w:val="bullet"/>
      <w:lvlText w:val="-"/>
      <w:lvlJc w:val="left"/>
      <w:pPr>
        <w:tabs>
          <w:tab w:val="num" w:pos="360"/>
        </w:tabs>
        <w:ind w:left="360" w:hanging="360"/>
      </w:pPr>
      <w:rPr>
        <w:rFonts w:hint="default" w:ascii="Arial" w:hAnsi="Arial" w:eastAsia="SimSun" w:cs="Aria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4294838"/>
    <w:multiLevelType w:val="hybridMultilevel"/>
    <w:tmpl w:val="E0606FC0"/>
    <w:lvl w:ilvl="0" w:tplc="2C9A60C8">
      <w:start w:val="1"/>
      <w:numFmt w:val="lowerLetter"/>
      <w:lvlText w:val="(%1)"/>
      <w:lvlJc w:val="left"/>
      <w:pPr>
        <w:tabs>
          <w:tab w:val="num" w:pos="360"/>
        </w:tabs>
        <w:ind w:left="360" w:hanging="360"/>
      </w:p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21"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17E5A"/>
    <w:multiLevelType w:val="hybridMultilevel"/>
    <w:tmpl w:val="E0606FC0"/>
    <w:lvl w:ilvl="0">
      <w:start w:val="1"/>
      <w:numFmt w:val="lowerLetter"/>
      <w:lvlText w:val="(%1)"/>
      <w:lvlJc w:val="left"/>
      <w:pPr>
        <w:tabs>
          <w:tab w:val="num" w:pos="360"/>
        </w:tabs>
        <w:ind w:left="360" w:hanging="360"/>
      </w:pPr>
    </w:lvl>
    <w:lvl w:ilvl="1">
      <w:start w:val="28"/>
      <w:numFmt w:val="decimal"/>
      <w:lvlText w:val="%2."/>
      <w:lvlJc w:val="left"/>
      <w:pPr>
        <w:tabs>
          <w:tab w:val="num" w:pos="1080"/>
        </w:tabs>
        <w:ind w:left="1080" w:hanging="360"/>
      </w:p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Times New Roman"/>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Times New Roman"/>
      </w:rPr>
    </w:lvl>
    <w:lvl w:ilvl="8">
      <w:start w:val="1"/>
      <w:numFmt w:val="bullet"/>
      <w:lvlText w:val=""/>
      <w:lvlJc w:val="left"/>
      <w:pPr>
        <w:ind w:left="6120" w:hanging="360"/>
      </w:pPr>
      <w:rPr>
        <w:rFonts w:hint="default" w:ascii="Wingdings" w:hAnsi="Wingdings"/>
      </w:rPr>
    </w:lvl>
  </w:abstractNum>
  <w:abstractNum w:abstractNumId="23" w15:restartNumberingAfterBreak="0">
    <w:nsid w:val="37D9324A"/>
    <w:multiLevelType w:val="hybridMultilevel"/>
    <w:tmpl w:val="B0CCFB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11332C"/>
    <w:multiLevelType w:val="hybridMultilevel"/>
    <w:tmpl w:val="C1E270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8AD722E"/>
    <w:multiLevelType w:val="hybridMultilevel"/>
    <w:tmpl w:val="FC32D4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2B4EA5"/>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51706D"/>
    <w:multiLevelType w:val="hybridMultilevel"/>
    <w:tmpl w:val="0DF00E66"/>
    <w:lvl w:ilvl="0" w:tplc="4F560174">
      <w:start w:val="1"/>
      <w:numFmt w:val="bullet"/>
      <w:lvlText w:val="•"/>
      <w:lvlJc w:val="left"/>
      <w:pPr>
        <w:tabs>
          <w:tab w:val="num" w:pos="720"/>
        </w:tabs>
        <w:ind w:left="720" w:hanging="360"/>
      </w:pPr>
      <w:rPr>
        <w:rFonts w:hint="default" w:ascii="Arial" w:hAnsi="Arial"/>
      </w:rPr>
    </w:lvl>
    <w:lvl w:ilvl="1" w:tplc="40A21164" w:tentative="1">
      <w:start w:val="1"/>
      <w:numFmt w:val="bullet"/>
      <w:lvlText w:val="•"/>
      <w:lvlJc w:val="left"/>
      <w:pPr>
        <w:tabs>
          <w:tab w:val="num" w:pos="1440"/>
        </w:tabs>
        <w:ind w:left="1440" w:hanging="360"/>
      </w:pPr>
      <w:rPr>
        <w:rFonts w:hint="default" w:ascii="Arial" w:hAnsi="Arial"/>
      </w:rPr>
    </w:lvl>
    <w:lvl w:ilvl="2" w:tplc="AAE0084C" w:tentative="1">
      <w:start w:val="1"/>
      <w:numFmt w:val="bullet"/>
      <w:lvlText w:val="•"/>
      <w:lvlJc w:val="left"/>
      <w:pPr>
        <w:tabs>
          <w:tab w:val="num" w:pos="2160"/>
        </w:tabs>
        <w:ind w:left="2160" w:hanging="360"/>
      </w:pPr>
      <w:rPr>
        <w:rFonts w:hint="default" w:ascii="Arial" w:hAnsi="Arial"/>
      </w:rPr>
    </w:lvl>
    <w:lvl w:ilvl="3" w:tplc="CF3EF4C8" w:tentative="1">
      <w:start w:val="1"/>
      <w:numFmt w:val="bullet"/>
      <w:lvlText w:val="•"/>
      <w:lvlJc w:val="left"/>
      <w:pPr>
        <w:tabs>
          <w:tab w:val="num" w:pos="2880"/>
        </w:tabs>
        <w:ind w:left="2880" w:hanging="360"/>
      </w:pPr>
      <w:rPr>
        <w:rFonts w:hint="default" w:ascii="Arial" w:hAnsi="Arial"/>
      </w:rPr>
    </w:lvl>
    <w:lvl w:ilvl="4" w:tplc="323C90D8" w:tentative="1">
      <w:start w:val="1"/>
      <w:numFmt w:val="bullet"/>
      <w:lvlText w:val="•"/>
      <w:lvlJc w:val="left"/>
      <w:pPr>
        <w:tabs>
          <w:tab w:val="num" w:pos="3600"/>
        </w:tabs>
        <w:ind w:left="3600" w:hanging="360"/>
      </w:pPr>
      <w:rPr>
        <w:rFonts w:hint="default" w:ascii="Arial" w:hAnsi="Arial"/>
      </w:rPr>
    </w:lvl>
    <w:lvl w:ilvl="5" w:tplc="1A801E44" w:tentative="1">
      <w:start w:val="1"/>
      <w:numFmt w:val="bullet"/>
      <w:lvlText w:val="•"/>
      <w:lvlJc w:val="left"/>
      <w:pPr>
        <w:tabs>
          <w:tab w:val="num" w:pos="4320"/>
        </w:tabs>
        <w:ind w:left="4320" w:hanging="360"/>
      </w:pPr>
      <w:rPr>
        <w:rFonts w:hint="default" w:ascii="Arial" w:hAnsi="Arial"/>
      </w:rPr>
    </w:lvl>
    <w:lvl w:ilvl="6" w:tplc="8C7AB0C2" w:tentative="1">
      <w:start w:val="1"/>
      <w:numFmt w:val="bullet"/>
      <w:lvlText w:val="•"/>
      <w:lvlJc w:val="left"/>
      <w:pPr>
        <w:tabs>
          <w:tab w:val="num" w:pos="5040"/>
        </w:tabs>
        <w:ind w:left="5040" w:hanging="360"/>
      </w:pPr>
      <w:rPr>
        <w:rFonts w:hint="default" w:ascii="Arial" w:hAnsi="Arial"/>
      </w:rPr>
    </w:lvl>
    <w:lvl w:ilvl="7" w:tplc="80362FB2" w:tentative="1">
      <w:start w:val="1"/>
      <w:numFmt w:val="bullet"/>
      <w:lvlText w:val="•"/>
      <w:lvlJc w:val="left"/>
      <w:pPr>
        <w:tabs>
          <w:tab w:val="num" w:pos="5760"/>
        </w:tabs>
        <w:ind w:left="5760" w:hanging="360"/>
      </w:pPr>
      <w:rPr>
        <w:rFonts w:hint="default" w:ascii="Arial" w:hAnsi="Arial"/>
      </w:rPr>
    </w:lvl>
    <w:lvl w:ilvl="8" w:tplc="264EF2DA"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3766B2"/>
    <w:multiLevelType w:val="hybridMultilevel"/>
    <w:tmpl w:val="4EF201F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B754042"/>
    <w:multiLevelType w:val="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4D7676"/>
    <w:multiLevelType w:val="hybridMultilevel"/>
    <w:tmpl w:val="E92CC0D8"/>
    <w:lvl w:ilvl="0" w:tplc="0809000B">
      <w:start w:val="1"/>
      <w:numFmt w:val="bullet"/>
      <w:lvlText w:val=""/>
      <w:lvlJc w:val="left"/>
      <w:pPr>
        <w:ind w:left="720" w:hanging="360"/>
      </w:pPr>
      <w:rPr>
        <w:rFonts w:hint="default" w:ascii="Wingdings" w:hAnsi="Wingdings"/>
      </w:rPr>
    </w:lvl>
    <w:lvl w:ilvl="1" w:tplc="BEBA603A">
      <w:numFmt w:val="bullet"/>
      <w:lvlText w:val="•"/>
      <w:lvlJc w:val="left"/>
      <w:pPr>
        <w:ind w:left="1800" w:hanging="720"/>
      </w:pPr>
      <w:rPr>
        <w:rFonts w:hint="default" w:ascii="Calibri" w:hAnsi="Calibri"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E79599A"/>
    <w:multiLevelType w:val="hybridMultilevel"/>
    <w:tmpl w:val="D514E606"/>
    <w:lvl w:ilvl="0" w:tplc="F9442F40">
      <w:start w:val="1"/>
      <w:numFmt w:val="lowerLetter"/>
      <w:lvlText w:val="%1)"/>
      <w:lvlJc w:val="left"/>
      <w:pPr>
        <w:tabs>
          <w:tab w:val="num" w:pos="720"/>
        </w:tabs>
        <w:ind w:left="720" w:hanging="360"/>
      </w:pPr>
      <w:rPr>
        <w:rFonts w:ascii="Times New Roman" w:hAnsi="Times New Roman" w:eastAsia="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FB26266"/>
    <w:multiLevelType w:val="hybridMultilevel"/>
    <w:tmpl w:val="22BCEA9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1766B44">
      <w:start w:val="1"/>
      <w:numFmt w:val="lowerLetter"/>
      <w:lvlText w:val="%3)"/>
      <w:lvlJc w:val="left"/>
      <w:pPr>
        <w:tabs>
          <w:tab w:val="num" w:pos="2340"/>
        </w:tabs>
        <w:ind w:left="2340" w:hanging="360"/>
      </w:pPr>
      <w:rPr>
        <w:rFonts w:ascii="Times New Roman" w:hAnsi="Times New Roman" w:eastAsia="Times New Roman" w:cs="Times New Roman"/>
      </w:rPr>
    </w:lvl>
    <w:lvl w:ilvl="3" w:tplc="1E669444">
      <w:start w:val="5"/>
      <w:numFmt w:val="decimal"/>
      <w:lvlText w:val="%4."/>
      <w:lvlJc w:val="left"/>
      <w:pPr>
        <w:tabs>
          <w:tab w:val="num" w:pos="2880"/>
        </w:tabs>
        <w:ind w:left="2880" w:hanging="360"/>
      </w:pPr>
      <w:rPr>
        <w:rFonts w:hint="default"/>
      </w:rPr>
    </w:lvl>
    <w:lvl w:ilvl="4" w:tplc="54780C3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CF764C"/>
    <w:multiLevelType w:val="hybridMultilevel"/>
    <w:tmpl w:val="0448BEC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4B750730"/>
    <w:multiLevelType w:val="hybridMultilevel"/>
    <w:tmpl w:val="1398F138"/>
    <w:lvl w:ilvl="0" w:tplc="C532A6F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9716B4"/>
    <w:multiLevelType w:val="hybridMultilevel"/>
    <w:tmpl w:val="122A19E2"/>
    <w:lvl w:ilvl="0" w:tplc="9F340346">
      <w:numFmt w:val="bullet"/>
      <w:lvlText w:val="-"/>
      <w:lvlJc w:val="left"/>
      <w:pPr>
        <w:tabs>
          <w:tab w:val="num" w:pos="720"/>
        </w:tabs>
        <w:ind w:left="720" w:hanging="360"/>
      </w:pPr>
      <w:rPr>
        <w:rFonts w:hint="default" w:ascii="Times New Roman" w:hAnsi="Times New Roman"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4F470C2C"/>
    <w:multiLevelType w:val="hybridMultilevel"/>
    <w:tmpl w:val="4878A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438307B"/>
    <w:multiLevelType w:val="hybridMultilevel"/>
    <w:tmpl w:val="02584BAE"/>
    <w:lvl w:ilvl="0" w:tplc="B5063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622B2"/>
    <w:multiLevelType w:val="hybridMultilevel"/>
    <w:tmpl w:val="0D10A0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65A7D76"/>
    <w:multiLevelType w:val="hybridMultilevel"/>
    <w:tmpl w:val="2D440392"/>
    <w:lvl w:ilvl="0" w:tplc="BCC6ADE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70827C6"/>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30645A"/>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7A12E3"/>
    <w:multiLevelType w:val="hybridMultilevel"/>
    <w:tmpl w:val="4014AEF0"/>
    <w:lvl w:ilvl="0" w:tplc="B652EB68">
      <w:start w:val="1"/>
      <w:numFmt w:val="lowerLetter"/>
      <w:lvlText w:val="%1)"/>
      <w:lvlJc w:val="left"/>
      <w:pPr>
        <w:tabs>
          <w:tab w:val="num" w:pos="720"/>
        </w:tabs>
        <w:ind w:left="720" w:hanging="360"/>
      </w:pPr>
      <w:rPr>
        <w:rFonts w:hint="default"/>
        <w:i w:val="0"/>
        <w:iCs w:val="0"/>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F65DB8"/>
    <w:multiLevelType w:val="hybridMultilevel"/>
    <w:tmpl w:val="6D3AC2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6A69AC"/>
    <w:multiLevelType w:val="hybridMultilevel"/>
    <w:tmpl w:val="7B749E9A"/>
    <w:lvl w:ilvl="0" w:tplc="04090017">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15:restartNumberingAfterBreak="0">
    <w:nsid w:val="61D871A0"/>
    <w:multiLevelType w:val="hybridMultilevel"/>
    <w:tmpl w:val="76B698F0"/>
    <w:lvl w:ilvl="0" w:tplc="C0029B8E">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B0702A"/>
    <w:multiLevelType w:val="hybridMultilevel"/>
    <w:tmpl w:val="9F12FB0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7DB016D"/>
    <w:multiLevelType w:val="hybridMultilevel"/>
    <w:tmpl w:val="649ADB52"/>
    <w:lvl w:ilvl="0" w:tplc="D15421AE">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CF2538F"/>
    <w:multiLevelType w:val="hybridMultilevel"/>
    <w:tmpl w:val="C5E689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0" w15:restartNumberingAfterBreak="0">
    <w:nsid w:val="6F363D24"/>
    <w:multiLevelType w:val="hybridMultilevel"/>
    <w:tmpl w:val="B3381076"/>
    <w:lvl w:ilvl="0" w:tplc="942E17AC">
      <w:start w:val="1"/>
      <w:numFmt w:val="bullet"/>
      <w:lvlText w:val=""/>
      <w:lvlJc w:val="left"/>
      <w:pPr>
        <w:tabs>
          <w:tab w:val="num" w:pos="432"/>
        </w:tabs>
        <w:ind w:left="432" w:hanging="43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72324969"/>
    <w:multiLevelType w:val="hybridMultilevel"/>
    <w:tmpl w:val="2D4E806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67118B2"/>
    <w:multiLevelType w:val="hybridMultilevel"/>
    <w:tmpl w:val="934C3B0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862209D"/>
    <w:multiLevelType w:val="hybridMultilevel"/>
    <w:tmpl w:val="D89ECAF2"/>
    <w:lvl w:ilvl="0" w:tplc="1F0EC09C">
      <w:start w:val="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8C440C8"/>
    <w:multiLevelType w:val="hybridMultilevel"/>
    <w:tmpl w:val="E620EF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8E0185"/>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FBC180D"/>
    <w:multiLevelType w:val="hybridMultilevel"/>
    <w:tmpl w:val="B754BE3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24"/>
  </w:num>
  <w:num w:numId="3">
    <w:abstractNumId w:val="40"/>
  </w:num>
  <w:num w:numId="4">
    <w:abstractNumId w:val="19"/>
  </w:num>
  <w:num w:numId="5">
    <w:abstractNumId w:val="33"/>
  </w:num>
  <w:num w:numId="6">
    <w:abstractNumId w:val="50"/>
  </w:num>
  <w:num w:numId="7">
    <w:abstractNumId w:val="52"/>
  </w:num>
  <w:num w:numId="8">
    <w:abstractNumId w:val="6"/>
  </w:num>
  <w:num w:numId="9">
    <w:abstractNumId w:val="32"/>
  </w:num>
  <w:num w:numId="10">
    <w:abstractNumId w:val="3"/>
  </w:num>
  <w:num w:numId="11">
    <w:abstractNumId w:val="16"/>
  </w:num>
  <w:num w:numId="12">
    <w:abstractNumId w:val="39"/>
  </w:num>
  <w:num w:numId="13">
    <w:abstractNumId w:val="10"/>
  </w:num>
  <w:num w:numId="14">
    <w:abstractNumId w:val="37"/>
  </w:num>
  <w:num w:numId="15">
    <w:abstractNumId w:val="17"/>
  </w:num>
  <w:num w:numId="16">
    <w:abstractNumId w:val="57"/>
  </w:num>
  <w:num w:numId="17">
    <w:abstractNumId w:val="47"/>
  </w:num>
  <w:num w:numId="18">
    <w:abstractNumId w:val="51"/>
  </w:num>
  <w:num w:numId="19">
    <w:abstractNumId w:val="7"/>
  </w:num>
  <w:num w:numId="20">
    <w:abstractNumId w:val="36"/>
  </w:num>
  <w:num w:numId="21">
    <w:abstractNumId w:val="23"/>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28"/>
    </w:lvlOverride>
    <w:lvlOverride w:ilvl="2"/>
    <w:lvlOverride w:ilvl="3"/>
    <w:lvlOverride w:ilvl="4"/>
    <w:lvlOverride w:ilvl="5"/>
    <w:lvlOverride w:ilvl="6"/>
    <w:lvlOverride w:ilvl="7"/>
    <w:lvlOverride w:ilvl="8"/>
  </w:num>
  <w:num w:numId="25">
    <w:abstractNumId w:val="18"/>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5"/>
  </w:num>
  <w:num w:numId="30">
    <w:abstractNumId w:val="22"/>
  </w:num>
  <w:num w:numId="31">
    <w:abstractNumId w:val="20"/>
  </w:num>
  <w:num w:numId="32">
    <w:abstractNumId w:val="12"/>
  </w:num>
  <w:num w:numId="33">
    <w:abstractNumId w:val="30"/>
  </w:num>
  <w:num w:numId="34">
    <w:abstractNumId w:val="43"/>
  </w:num>
  <w:num w:numId="35">
    <w:abstractNumId w:val="25"/>
  </w:num>
  <w:num w:numId="36">
    <w:abstractNumId w:val="35"/>
  </w:num>
  <w:num w:numId="37">
    <w:abstractNumId w:val="46"/>
  </w:num>
  <w:num w:numId="38">
    <w:abstractNumId w:val="44"/>
  </w:num>
  <w:num w:numId="39">
    <w:abstractNumId w:val="11"/>
  </w:num>
  <w:num w:numId="40">
    <w:abstractNumId w:val="2"/>
  </w:num>
  <w:num w:numId="41">
    <w:abstractNumId w:val="21"/>
  </w:num>
  <w:num w:numId="42">
    <w:abstractNumId w:val="28"/>
  </w:num>
  <w:num w:numId="43">
    <w:abstractNumId w:val="53"/>
  </w:num>
  <w:num w:numId="44">
    <w:abstractNumId w:val="55"/>
  </w:num>
  <w:num w:numId="45">
    <w:abstractNumId w:val="27"/>
  </w:num>
  <w:num w:numId="46">
    <w:abstractNumId w:val="9"/>
  </w:num>
  <w:num w:numId="47">
    <w:abstractNumId w:val="48"/>
  </w:num>
  <w:num w:numId="48">
    <w:abstractNumId w:val="54"/>
  </w:num>
  <w:num w:numId="49">
    <w:abstractNumId w:val="31"/>
  </w:num>
  <w:num w:numId="50">
    <w:abstractNumId w:val="56"/>
  </w:num>
  <w:num w:numId="51">
    <w:abstractNumId w:val="26"/>
  </w:num>
  <w:num w:numId="52">
    <w:abstractNumId w:val="15"/>
  </w:num>
  <w:num w:numId="53">
    <w:abstractNumId w:val="42"/>
  </w:num>
  <w:num w:numId="54">
    <w:abstractNumId w:val="41"/>
  </w:num>
  <w:num w:numId="55">
    <w:abstractNumId w:val="1"/>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45"/>
  </w:num>
  <w:num w:numId="59">
    <w:abstractNumId w:val="38"/>
  </w:num>
  <w:num w:numId="60">
    <w:abstractNumId w:val="49"/>
  </w:num>
  <w:num w:numId="61">
    <w:abstractNumId w:val="14"/>
  </w:num>
  <w:numIdMacAtCleanup w:val="54"/>
</w:numbering>
</file>

<file path=word/people.xml><?xml version="1.0" encoding="utf-8"?>
<w15:people xmlns:mc="http://schemas.openxmlformats.org/markup-compatibility/2006" xmlns:w15="http://schemas.microsoft.com/office/word/2012/wordml" mc:Ignorable="w15">
  <w15:person w15:author="Jelena Zelenovic">
    <w15:presenceInfo w15:providerId="AD" w15:userId="S::zelenovic@un.org::c36ae2b7-4220-4a58-a067-3ced00a4ce2a"/>
  </w15:person>
  <w15:person w15:author="Shaza Suleiman">
    <w15:presenceInfo w15:providerId="AD" w15:userId="S::shaza.suleiman@un.org::1ec30e78-8aa0-46ac-975b-783a7b53eda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1D18"/>
    <w:rsid w:val="000035C4"/>
    <w:rsid w:val="000038FE"/>
    <w:rsid w:val="000115A5"/>
    <w:rsid w:val="00011D7D"/>
    <w:rsid w:val="00012138"/>
    <w:rsid w:val="00014588"/>
    <w:rsid w:val="000154B3"/>
    <w:rsid w:val="00015E2E"/>
    <w:rsid w:val="000175EB"/>
    <w:rsid w:val="00020FBE"/>
    <w:rsid w:val="00021654"/>
    <w:rsid w:val="000226B4"/>
    <w:rsid w:val="00022849"/>
    <w:rsid w:val="00026500"/>
    <w:rsid w:val="00027626"/>
    <w:rsid w:val="000301A5"/>
    <w:rsid w:val="000341C6"/>
    <w:rsid w:val="00035E0A"/>
    <w:rsid w:val="000367D7"/>
    <w:rsid w:val="00037E37"/>
    <w:rsid w:val="00040735"/>
    <w:rsid w:val="0004262E"/>
    <w:rsid w:val="00045135"/>
    <w:rsid w:val="000454E3"/>
    <w:rsid w:val="000455D2"/>
    <w:rsid w:val="000526E9"/>
    <w:rsid w:val="00052CEB"/>
    <w:rsid w:val="0005327B"/>
    <w:rsid w:val="00053F7E"/>
    <w:rsid w:val="0005448E"/>
    <w:rsid w:val="000557FC"/>
    <w:rsid w:val="00057EF3"/>
    <w:rsid w:val="00060390"/>
    <w:rsid w:val="00064D9B"/>
    <w:rsid w:val="000650CC"/>
    <w:rsid w:val="0007062A"/>
    <w:rsid w:val="0007126C"/>
    <w:rsid w:val="00080FB1"/>
    <w:rsid w:val="00083802"/>
    <w:rsid w:val="00091863"/>
    <w:rsid w:val="000951BA"/>
    <w:rsid w:val="0009520C"/>
    <w:rsid w:val="000956A1"/>
    <w:rsid w:val="00097CC6"/>
    <w:rsid w:val="000A12F2"/>
    <w:rsid w:val="000A2F86"/>
    <w:rsid w:val="000A6637"/>
    <w:rsid w:val="000A6845"/>
    <w:rsid w:val="000A6946"/>
    <w:rsid w:val="000B0A93"/>
    <w:rsid w:val="000B1D38"/>
    <w:rsid w:val="000C1E69"/>
    <w:rsid w:val="000C29CB"/>
    <w:rsid w:val="000C6103"/>
    <w:rsid w:val="000C68D7"/>
    <w:rsid w:val="000C6C1B"/>
    <w:rsid w:val="000C6D64"/>
    <w:rsid w:val="000C6FB9"/>
    <w:rsid w:val="000C7D28"/>
    <w:rsid w:val="000D02A3"/>
    <w:rsid w:val="000D051B"/>
    <w:rsid w:val="000D2795"/>
    <w:rsid w:val="000D3219"/>
    <w:rsid w:val="000D57FE"/>
    <w:rsid w:val="000D6F4B"/>
    <w:rsid w:val="000E0F14"/>
    <w:rsid w:val="000E4C8A"/>
    <w:rsid w:val="000E7B43"/>
    <w:rsid w:val="000F134F"/>
    <w:rsid w:val="000F2AE1"/>
    <w:rsid w:val="000F3388"/>
    <w:rsid w:val="000F3936"/>
    <w:rsid w:val="000F3D09"/>
    <w:rsid w:val="000F510B"/>
    <w:rsid w:val="000F51D1"/>
    <w:rsid w:val="0010336D"/>
    <w:rsid w:val="00106563"/>
    <w:rsid w:val="00110390"/>
    <w:rsid w:val="00111721"/>
    <w:rsid w:val="00116D19"/>
    <w:rsid w:val="00117741"/>
    <w:rsid w:val="00120167"/>
    <w:rsid w:val="00120C8A"/>
    <w:rsid w:val="00125EC3"/>
    <w:rsid w:val="00130586"/>
    <w:rsid w:val="001313C1"/>
    <w:rsid w:val="001334D8"/>
    <w:rsid w:val="0013366B"/>
    <w:rsid w:val="00133F22"/>
    <w:rsid w:val="001368C0"/>
    <w:rsid w:val="00136ED4"/>
    <w:rsid w:val="00144348"/>
    <w:rsid w:val="00146597"/>
    <w:rsid w:val="00151E19"/>
    <w:rsid w:val="00152918"/>
    <w:rsid w:val="00153355"/>
    <w:rsid w:val="00153863"/>
    <w:rsid w:val="00154301"/>
    <w:rsid w:val="00154E51"/>
    <w:rsid w:val="00157AD8"/>
    <w:rsid w:val="00162FDB"/>
    <w:rsid w:val="0016342D"/>
    <w:rsid w:val="00163A26"/>
    <w:rsid w:val="00167EEF"/>
    <w:rsid w:val="001713A7"/>
    <w:rsid w:val="001725E3"/>
    <w:rsid w:val="00173A66"/>
    <w:rsid w:val="00175373"/>
    <w:rsid w:val="001771DF"/>
    <w:rsid w:val="0017799C"/>
    <w:rsid w:val="00180747"/>
    <w:rsid w:val="0018142D"/>
    <w:rsid w:val="001825CD"/>
    <w:rsid w:val="00183E8D"/>
    <w:rsid w:val="00183F67"/>
    <w:rsid w:val="0018418D"/>
    <w:rsid w:val="0018497B"/>
    <w:rsid w:val="00185B5A"/>
    <w:rsid w:val="00187190"/>
    <w:rsid w:val="00187D11"/>
    <w:rsid w:val="00190DDF"/>
    <w:rsid w:val="0019318B"/>
    <w:rsid w:val="00196DDA"/>
    <w:rsid w:val="001A08E3"/>
    <w:rsid w:val="001A1243"/>
    <w:rsid w:val="001A1534"/>
    <w:rsid w:val="001A276B"/>
    <w:rsid w:val="001A29DA"/>
    <w:rsid w:val="001A2B3F"/>
    <w:rsid w:val="001A34C0"/>
    <w:rsid w:val="001A5E0E"/>
    <w:rsid w:val="001A7841"/>
    <w:rsid w:val="001B2FD8"/>
    <w:rsid w:val="001B3E76"/>
    <w:rsid w:val="001B5C07"/>
    <w:rsid w:val="001B613B"/>
    <w:rsid w:val="001C47DA"/>
    <w:rsid w:val="001C6D97"/>
    <w:rsid w:val="001C7CAB"/>
    <w:rsid w:val="001D18CC"/>
    <w:rsid w:val="001D1B82"/>
    <w:rsid w:val="001D383E"/>
    <w:rsid w:val="001D4D4C"/>
    <w:rsid w:val="001D5B2D"/>
    <w:rsid w:val="001D5EA0"/>
    <w:rsid w:val="001E0ECE"/>
    <w:rsid w:val="001E15DA"/>
    <w:rsid w:val="001E37CB"/>
    <w:rsid w:val="001E62AD"/>
    <w:rsid w:val="001F0572"/>
    <w:rsid w:val="001F5CE6"/>
    <w:rsid w:val="001F610D"/>
    <w:rsid w:val="00200667"/>
    <w:rsid w:val="00201843"/>
    <w:rsid w:val="0020209A"/>
    <w:rsid w:val="00204601"/>
    <w:rsid w:val="00205ABC"/>
    <w:rsid w:val="00205BD2"/>
    <w:rsid w:val="002073B1"/>
    <w:rsid w:val="00207520"/>
    <w:rsid w:val="00212B1D"/>
    <w:rsid w:val="002149F7"/>
    <w:rsid w:val="00216F37"/>
    <w:rsid w:val="002201C5"/>
    <w:rsid w:val="0022200E"/>
    <w:rsid w:val="00222FAF"/>
    <w:rsid w:val="0022322C"/>
    <w:rsid w:val="002268B6"/>
    <w:rsid w:val="00226E48"/>
    <w:rsid w:val="00227E32"/>
    <w:rsid w:val="002305FC"/>
    <w:rsid w:val="00232681"/>
    <w:rsid w:val="00232BE2"/>
    <w:rsid w:val="0023301C"/>
    <w:rsid w:val="0023344A"/>
    <w:rsid w:val="00237704"/>
    <w:rsid w:val="00241550"/>
    <w:rsid w:val="00242513"/>
    <w:rsid w:val="00245644"/>
    <w:rsid w:val="00245D85"/>
    <w:rsid w:val="002465D3"/>
    <w:rsid w:val="00250269"/>
    <w:rsid w:val="00252B45"/>
    <w:rsid w:val="0025454E"/>
    <w:rsid w:val="00255816"/>
    <w:rsid w:val="002560F0"/>
    <w:rsid w:val="00257939"/>
    <w:rsid w:val="0026156B"/>
    <w:rsid w:val="002623E1"/>
    <w:rsid w:val="00263D05"/>
    <w:rsid w:val="0026607C"/>
    <w:rsid w:val="00271537"/>
    <w:rsid w:val="0027272E"/>
    <w:rsid w:val="00275E72"/>
    <w:rsid w:val="00281EB2"/>
    <w:rsid w:val="00282DC4"/>
    <w:rsid w:val="00285AC1"/>
    <w:rsid w:val="00285B13"/>
    <w:rsid w:val="002936C6"/>
    <w:rsid w:val="00294B5E"/>
    <w:rsid w:val="00297B76"/>
    <w:rsid w:val="002B25D4"/>
    <w:rsid w:val="002B3B42"/>
    <w:rsid w:val="002B3CCB"/>
    <w:rsid w:val="002B4731"/>
    <w:rsid w:val="002B48CB"/>
    <w:rsid w:val="002C28F1"/>
    <w:rsid w:val="002C3E9B"/>
    <w:rsid w:val="002C60FC"/>
    <w:rsid w:val="002C7054"/>
    <w:rsid w:val="002D0875"/>
    <w:rsid w:val="002D1DAF"/>
    <w:rsid w:val="002D1EC1"/>
    <w:rsid w:val="002D2CC0"/>
    <w:rsid w:val="002D4044"/>
    <w:rsid w:val="002D4060"/>
    <w:rsid w:val="002D43D5"/>
    <w:rsid w:val="002E2F33"/>
    <w:rsid w:val="002E482A"/>
    <w:rsid w:val="002E743A"/>
    <w:rsid w:val="002E770B"/>
    <w:rsid w:val="002F02A0"/>
    <w:rsid w:val="002F0FF2"/>
    <w:rsid w:val="002F4336"/>
    <w:rsid w:val="002F4C48"/>
    <w:rsid w:val="002F646D"/>
    <w:rsid w:val="002F6F31"/>
    <w:rsid w:val="002F7D82"/>
    <w:rsid w:val="003019C8"/>
    <w:rsid w:val="003049F8"/>
    <w:rsid w:val="003051A2"/>
    <w:rsid w:val="00305D3E"/>
    <w:rsid w:val="003060D3"/>
    <w:rsid w:val="00307339"/>
    <w:rsid w:val="0031128E"/>
    <w:rsid w:val="00311ACB"/>
    <w:rsid w:val="00312250"/>
    <w:rsid w:val="003134FE"/>
    <w:rsid w:val="00316C39"/>
    <w:rsid w:val="0032248B"/>
    <w:rsid w:val="003248F1"/>
    <w:rsid w:val="003260C2"/>
    <w:rsid w:val="003325EC"/>
    <w:rsid w:val="00332930"/>
    <w:rsid w:val="0033477F"/>
    <w:rsid w:val="0033583B"/>
    <w:rsid w:val="00336C65"/>
    <w:rsid w:val="0033710D"/>
    <w:rsid w:val="00337D55"/>
    <w:rsid w:val="00341C66"/>
    <w:rsid w:val="00341EBC"/>
    <w:rsid w:val="003433DB"/>
    <w:rsid w:val="00343B61"/>
    <w:rsid w:val="00347054"/>
    <w:rsid w:val="00347215"/>
    <w:rsid w:val="003512FE"/>
    <w:rsid w:val="00351692"/>
    <w:rsid w:val="003579E9"/>
    <w:rsid w:val="0036416D"/>
    <w:rsid w:val="00365721"/>
    <w:rsid w:val="00365EE9"/>
    <w:rsid w:val="00367C1A"/>
    <w:rsid w:val="00371347"/>
    <w:rsid w:val="00372135"/>
    <w:rsid w:val="003723B7"/>
    <w:rsid w:val="00373007"/>
    <w:rsid w:val="00375C44"/>
    <w:rsid w:val="003777C1"/>
    <w:rsid w:val="00380322"/>
    <w:rsid w:val="00383763"/>
    <w:rsid w:val="00383B86"/>
    <w:rsid w:val="003852E4"/>
    <w:rsid w:val="00385DD5"/>
    <w:rsid w:val="003863A4"/>
    <w:rsid w:val="00386B40"/>
    <w:rsid w:val="00390F54"/>
    <w:rsid w:val="00392E87"/>
    <w:rsid w:val="00393B61"/>
    <w:rsid w:val="00396434"/>
    <w:rsid w:val="00397395"/>
    <w:rsid w:val="003A29E0"/>
    <w:rsid w:val="003A3C05"/>
    <w:rsid w:val="003A4BDE"/>
    <w:rsid w:val="003A6454"/>
    <w:rsid w:val="003A7CDF"/>
    <w:rsid w:val="003B1484"/>
    <w:rsid w:val="003B3E50"/>
    <w:rsid w:val="003B4975"/>
    <w:rsid w:val="003C06C5"/>
    <w:rsid w:val="003C15A4"/>
    <w:rsid w:val="003C29AA"/>
    <w:rsid w:val="003C2EB0"/>
    <w:rsid w:val="003C387A"/>
    <w:rsid w:val="003C3949"/>
    <w:rsid w:val="003D13C1"/>
    <w:rsid w:val="003D1B1A"/>
    <w:rsid w:val="003D234B"/>
    <w:rsid w:val="003D2D6A"/>
    <w:rsid w:val="003D5AAC"/>
    <w:rsid w:val="003E0317"/>
    <w:rsid w:val="003E06CA"/>
    <w:rsid w:val="003E1F1D"/>
    <w:rsid w:val="003E25AC"/>
    <w:rsid w:val="003E6788"/>
    <w:rsid w:val="003F0A89"/>
    <w:rsid w:val="003F3A43"/>
    <w:rsid w:val="003F43AB"/>
    <w:rsid w:val="003F43F4"/>
    <w:rsid w:val="003F5D79"/>
    <w:rsid w:val="003F63FE"/>
    <w:rsid w:val="00401E3D"/>
    <w:rsid w:val="00403333"/>
    <w:rsid w:val="00405123"/>
    <w:rsid w:val="00406CCA"/>
    <w:rsid w:val="00410565"/>
    <w:rsid w:val="00412ECE"/>
    <w:rsid w:val="00413878"/>
    <w:rsid w:val="0041448C"/>
    <w:rsid w:val="004206DF"/>
    <w:rsid w:val="00420DF8"/>
    <w:rsid w:val="00420E30"/>
    <w:rsid w:val="00422DA4"/>
    <w:rsid w:val="00422FF3"/>
    <w:rsid w:val="00423C1A"/>
    <w:rsid w:val="00427F6F"/>
    <w:rsid w:val="004317F4"/>
    <w:rsid w:val="00431D36"/>
    <w:rsid w:val="00431E3C"/>
    <w:rsid w:val="004335E8"/>
    <w:rsid w:val="00436422"/>
    <w:rsid w:val="00436930"/>
    <w:rsid w:val="004405A0"/>
    <w:rsid w:val="00440EDD"/>
    <w:rsid w:val="004414FE"/>
    <w:rsid w:val="00441A83"/>
    <w:rsid w:val="0044358C"/>
    <w:rsid w:val="00443C67"/>
    <w:rsid w:val="004466FD"/>
    <w:rsid w:val="004470EF"/>
    <w:rsid w:val="004471A0"/>
    <w:rsid w:val="004500D0"/>
    <w:rsid w:val="004532D1"/>
    <w:rsid w:val="00454663"/>
    <w:rsid w:val="004559FC"/>
    <w:rsid w:val="004562F4"/>
    <w:rsid w:val="00457063"/>
    <w:rsid w:val="00462E73"/>
    <w:rsid w:val="00463A25"/>
    <w:rsid w:val="00466912"/>
    <w:rsid w:val="004676A5"/>
    <w:rsid w:val="00467A00"/>
    <w:rsid w:val="00472E7E"/>
    <w:rsid w:val="00473D27"/>
    <w:rsid w:val="00476FCD"/>
    <w:rsid w:val="00480024"/>
    <w:rsid w:val="004813CA"/>
    <w:rsid w:val="004908FD"/>
    <w:rsid w:val="00492806"/>
    <w:rsid w:val="004932BC"/>
    <w:rsid w:val="004933DE"/>
    <w:rsid w:val="00494172"/>
    <w:rsid w:val="004955DC"/>
    <w:rsid w:val="00495960"/>
    <w:rsid w:val="0049651D"/>
    <w:rsid w:val="00497C59"/>
    <w:rsid w:val="004A0756"/>
    <w:rsid w:val="004A267C"/>
    <w:rsid w:val="004A3822"/>
    <w:rsid w:val="004A3C23"/>
    <w:rsid w:val="004A4C8C"/>
    <w:rsid w:val="004A630B"/>
    <w:rsid w:val="004A7258"/>
    <w:rsid w:val="004A78C9"/>
    <w:rsid w:val="004A7E7D"/>
    <w:rsid w:val="004B32C4"/>
    <w:rsid w:val="004B3D4B"/>
    <w:rsid w:val="004B7ABD"/>
    <w:rsid w:val="004C1351"/>
    <w:rsid w:val="004C49D4"/>
    <w:rsid w:val="004C7248"/>
    <w:rsid w:val="004D0A4D"/>
    <w:rsid w:val="004D4138"/>
    <w:rsid w:val="004D4ADB"/>
    <w:rsid w:val="004D5B3D"/>
    <w:rsid w:val="004E5FA5"/>
    <w:rsid w:val="004E60E6"/>
    <w:rsid w:val="004E63DE"/>
    <w:rsid w:val="004E6D72"/>
    <w:rsid w:val="004F04A8"/>
    <w:rsid w:val="004F1068"/>
    <w:rsid w:val="004F44C8"/>
    <w:rsid w:val="004F636F"/>
    <w:rsid w:val="004F695A"/>
    <w:rsid w:val="00500108"/>
    <w:rsid w:val="00502AEA"/>
    <w:rsid w:val="00502FF7"/>
    <w:rsid w:val="0050304D"/>
    <w:rsid w:val="00503EA6"/>
    <w:rsid w:val="005062F3"/>
    <w:rsid w:val="00511FA1"/>
    <w:rsid w:val="005152E8"/>
    <w:rsid w:val="00521644"/>
    <w:rsid w:val="00523B2D"/>
    <w:rsid w:val="00524B82"/>
    <w:rsid w:val="00530252"/>
    <w:rsid w:val="005304CF"/>
    <w:rsid w:val="00530CEE"/>
    <w:rsid w:val="00531B34"/>
    <w:rsid w:val="00534E72"/>
    <w:rsid w:val="005359EC"/>
    <w:rsid w:val="0053692D"/>
    <w:rsid w:val="00541728"/>
    <w:rsid w:val="00541CB7"/>
    <w:rsid w:val="005420E0"/>
    <w:rsid w:val="00542721"/>
    <w:rsid w:val="00543542"/>
    <w:rsid w:val="005453BA"/>
    <w:rsid w:val="0054720C"/>
    <w:rsid w:val="00551920"/>
    <w:rsid w:val="0055277E"/>
    <w:rsid w:val="00554325"/>
    <w:rsid w:val="0055646B"/>
    <w:rsid w:val="00556CD6"/>
    <w:rsid w:val="00556ED5"/>
    <w:rsid w:val="005606D3"/>
    <w:rsid w:val="00560CF7"/>
    <w:rsid w:val="005613FB"/>
    <w:rsid w:val="00562360"/>
    <w:rsid w:val="00562809"/>
    <w:rsid w:val="00564664"/>
    <w:rsid w:val="0056520D"/>
    <w:rsid w:val="005652D3"/>
    <w:rsid w:val="0056650A"/>
    <w:rsid w:val="00566816"/>
    <w:rsid w:val="00566D33"/>
    <w:rsid w:val="00567062"/>
    <w:rsid w:val="00570F35"/>
    <w:rsid w:val="00573114"/>
    <w:rsid w:val="00573A54"/>
    <w:rsid w:val="00576D79"/>
    <w:rsid w:val="0057785E"/>
    <w:rsid w:val="00580CFE"/>
    <w:rsid w:val="00582B0A"/>
    <w:rsid w:val="00583086"/>
    <w:rsid w:val="00584237"/>
    <w:rsid w:val="005857E4"/>
    <w:rsid w:val="005869DE"/>
    <w:rsid w:val="00592C8D"/>
    <w:rsid w:val="005A158E"/>
    <w:rsid w:val="005A3865"/>
    <w:rsid w:val="005A40C6"/>
    <w:rsid w:val="005A4F25"/>
    <w:rsid w:val="005A6202"/>
    <w:rsid w:val="005A6F92"/>
    <w:rsid w:val="005A7497"/>
    <w:rsid w:val="005B14DC"/>
    <w:rsid w:val="005B1B11"/>
    <w:rsid w:val="005B1CB0"/>
    <w:rsid w:val="005B2E5B"/>
    <w:rsid w:val="005B3AA5"/>
    <w:rsid w:val="005B5323"/>
    <w:rsid w:val="005B53AC"/>
    <w:rsid w:val="005B585B"/>
    <w:rsid w:val="005C1649"/>
    <w:rsid w:val="005C1966"/>
    <w:rsid w:val="005C213E"/>
    <w:rsid w:val="005C2D84"/>
    <w:rsid w:val="005C4CCE"/>
    <w:rsid w:val="005C59D9"/>
    <w:rsid w:val="005C6916"/>
    <w:rsid w:val="005C6F37"/>
    <w:rsid w:val="005D06E1"/>
    <w:rsid w:val="005D1896"/>
    <w:rsid w:val="005D2249"/>
    <w:rsid w:val="005D3E26"/>
    <w:rsid w:val="005E1667"/>
    <w:rsid w:val="005E17D6"/>
    <w:rsid w:val="005E4FDC"/>
    <w:rsid w:val="005E5005"/>
    <w:rsid w:val="005E59A5"/>
    <w:rsid w:val="005E5F9F"/>
    <w:rsid w:val="005E6875"/>
    <w:rsid w:val="005F02DF"/>
    <w:rsid w:val="005F0C38"/>
    <w:rsid w:val="005F11B0"/>
    <w:rsid w:val="005F246F"/>
    <w:rsid w:val="005F2697"/>
    <w:rsid w:val="005F4B15"/>
    <w:rsid w:val="005F4EFE"/>
    <w:rsid w:val="005F6927"/>
    <w:rsid w:val="005F7B99"/>
    <w:rsid w:val="0060049C"/>
    <w:rsid w:val="00603D48"/>
    <w:rsid w:val="006042D5"/>
    <w:rsid w:val="006048D2"/>
    <w:rsid w:val="00605950"/>
    <w:rsid w:val="00605E78"/>
    <w:rsid w:val="00607ED2"/>
    <w:rsid w:val="0061078F"/>
    <w:rsid w:val="00610F8C"/>
    <w:rsid w:val="00612DA9"/>
    <w:rsid w:val="00613091"/>
    <w:rsid w:val="00614939"/>
    <w:rsid w:val="00615393"/>
    <w:rsid w:val="00616365"/>
    <w:rsid w:val="00617518"/>
    <w:rsid w:val="0062056F"/>
    <w:rsid w:val="00621DCA"/>
    <w:rsid w:val="006249C1"/>
    <w:rsid w:val="00626CAF"/>
    <w:rsid w:val="00627E2F"/>
    <w:rsid w:val="00630978"/>
    <w:rsid w:val="00631578"/>
    <w:rsid w:val="00631B61"/>
    <w:rsid w:val="00634187"/>
    <w:rsid w:val="006353C9"/>
    <w:rsid w:val="00637485"/>
    <w:rsid w:val="006379CF"/>
    <w:rsid w:val="00640556"/>
    <w:rsid w:val="0064272F"/>
    <w:rsid w:val="00650401"/>
    <w:rsid w:val="00651B28"/>
    <w:rsid w:val="00652D67"/>
    <w:rsid w:val="0065642D"/>
    <w:rsid w:val="00657BCC"/>
    <w:rsid w:val="006600DB"/>
    <w:rsid w:val="006629A5"/>
    <w:rsid w:val="00664FF1"/>
    <w:rsid w:val="006652C8"/>
    <w:rsid w:val="006665B0"/>
    <w:rsid w:val="00672493"/>
    <w:rsid w:val="006737FA"/>
    <w:rsid w:val="00673A7C"/>
    <w:rsid w:val="00673B55"/>
    <w:rsid w:val="006768BE"/>
    <w:rsid w:val="00677698"/>
    <w:rsid w:val="0068025A"/>
    <w:rsid w:val="006815BF"/>
    <w:rsid w:val="006839E3"/>
    <w:rsid w:val="00683A69"/>
    <w:rsid w:val="0068491E"/>
    <w:rsid w:val="00686849"/>
    <w:rsid w:val="00686D16"/>
    <w:rsid w:val="00686DD1"/>
    <w:rsid w:val="00687419"/>
    <w:rsid w:val="006924A6"/>
    <w:rsid w:val="00693629"/>
    <w:rsid w:val="00695587"/>
    <w:rsid w:val="00696139"/>
    <w:rsid w:val="00696F3B"/>
    <w:rsid w:val="006A0994"/>
    <w:rsid w:val="006A2877"/>
    <w:rsid w:val="006A45D4"/>
    <w:rsid w:val="006A6216"/>
    <w:rsid w:val="006A6817"/>
    <w:rsid w:val="006A7A53"/>
    <w:rsid w:val="006A7D66"/>
    <w:rsid w:val="006B18B0"/>
    <w:rsid w:val="006B26CB"/>
    <w:rsid w:val="006C1B58"/>
    <w:rsid w:val="006C2791"/>
    <w:rsid w:val="006C4260"/>
    <w:rsid w:val="006C5266"/>
    <w:rsid w:val="006D0451"/>
    <w:rsid w:val="006D1C31"/>
    <w:rsid w:val="006D25B1"/>
    <w:rsid w:val="006D2F57"/>
    <w:rsid w:val="006D3B7B"/>
    <w:rsid w:val="006D4097"/>
    <w:rsid w:val="006D4E4C"/>
    <w:rsid w:val="006D581F"/>
    <w:rsid w:val="006D69D1"/>
    <w:rsid w:val="006E19C6"/>
    <w:rsid w:val="006E40C4"/>
    <w:rsid w:val="006E4DF6"/>
    <w:rsid w:val="006E6A88"/>
    <w:rsid w:val="006F0CAF"/>
    <w:rsid w:val="006F1D9A"/>
    <w:rsid w:val="006F332C"/>
    <w:rsid w:val="006F5E0F"/>
    <w:rsid w:val="006F6B28"/>
    <w:rsid w:val="006F7558"/>
    <w:rsid w:val="007016E2"/>
    <w:rsid w:val="00701C8E"/>
    <w:rsid w:val="007028DB"/>
    <w:rsid w:val="007053AD"/>
    <w:rsid w:val="00705FB5"/>
    <w:rsid w:val="00706600"/>
    <w:rsid w:val="00707163"/>
    <w:rsid w:val="00710547"/>
    <w:rsid w:val="007107BA"/>
    <w:rsid w:val="0071425E"/>
    <w:rsid w:val="0072189E"/>
    <w:rsid w:val="0073027A"/>
    <w:rsid w:val="00730667"/>
    <w:rsid w:val="0073173F"/>
    <w:rsid w:val="00732AAC"/>
    <w:rsid w:val="00732D18"/>
    <w:rsid w:val="00733DC5"/>
    <w:rsid w:val="00734FDA"/>
    <w:rsid w:val="007351C4"/>
    <w:rsid w:val="00736616"/>
    <w:rsid w:val="007374D3"/>
    <w:rsid w:val="00741753"/>
    <w:rsid w:val="00742371"/>
    <w:rsid w:val="007423F9"/>
    <w:rsid w:val="0074346A"/>
    <w:rsid w:val="007434C2"/>
    <w:rsid w:val="00744BD0"/>
    <w:rsid w:val="00752F64"/>
    <w:rsid w:val="0075333B"/>
    <w:rsid w:val="007536E0"/>
    <w:rsid w:val="00757053"/>
    <w:rsid w:val="0075712F"/>
    <w:rsid w:val="007577B9"/>
    <w:rsid w:val="007579D5"/>
    <w:rsid w:val="0076031B"/>
    <w:rsid w:val="00760415"/>
    <w:rsid w:val="00760D18"/>
    <w:rsid w:val="00762B59"/>
    <w:rsid w:val="007652F6"/>
    <w:rsid w:val="00772431"/>
    <w:rsid w:val="0077275C"/>
    <w:rsid w:val="00772BC6"/>
    <w:rsid w:val="007738A2"/>
    <w:rsid w:val="00774418"/>
    <w:rsid w:val="00774AEC"/>
    <w:rsid w:val="00777861"/>
    <w:rsid w:val="00780887"/>
    <w:rsid w:val="00784753"/>
    <w:rsid w:val="00785C12"/>
    <w:rsid w:val="00791D60"/>
    <w:rsid w:val="007928EF"/>
    <w:rsid w:val="007941AD"/>
    <w:rsid w:val="007A32A0"/>
    <w:rsid w:val="007A4778"/>
    <w:rsid w:val="007A4B18"/>
    <w:rsid w:val="007A5D2D"/>
    <w:rsid w:val="007B1A84"/>
    <w:rsid w:val="007B2452"/>
    <w:rsid w:val="007B35B7"/>
    <w:rsid w:val="007B3E1D"/>
    <w:rsid w:val="007B3F65"/>
    <w:rsid w:val="007B4EA2"/>
    <w:rsid w:val="007B6D53"/>
    <w:rsid w:val="007C26D0"/>
    <w:rsid w:val="007C2A0C"/>
    <w:rsid w:val="007C340C"/>
    <w:rsid w:val="007C4423"/>
    <w:rsid w:val="007C45C5"/>
    <w:rsid w:val="007C5498"/>
    <w:rsid w:val="007C5B08"/>
    <w:rsid w:val="007C6374"/>
    <w:rsid w:val="007D01DD"/>
    <w:rsid w:val="007D33E9"/>
    <w:rsid w:val="007D40E0"/>
    <w:rsid w:val="007E1538"/>
    <w:rsid w:val="007E3915"/>
    <w:rsid w:val="007E40D2"/>
    <w:rsid w:val="007E75E0"/>
    <w:rsid w:val="007F03B6"/>
    <w:rsid w:val="007F13F7"/>
    <w:rsid w:val="007F1745"/>
    <w:rsid w:val="007F231D"/>
    <w:rsid w:val="007F3E04"/>
    <w:rsid w:val="007F4306"/>
    <w:rsid w:val="007F43D9"/>
    <w:rsid w:val="007F77CD"/>
    <w:rsid w:val="00801C17"/>
    <w:rsid w:val="008046BB"/>
    <w:rsid w:val="008048DF"/>
    <w:rsid w:val="00804CED"/>
    <w:rsid w:val="0080531A"/>
    <w:rsid w:val="00805978"/>
    <w:rsid w:val="008062F6"/>
    <w:rsid w:val="00806409"/>
    <w:rsid w:val="008075D6"/>
    <w:rsid w:val="00811C41"/>
    <w:rsid w:val="00815C4B"/>
    <w:rsid w:val="00815C95"/>
    <w:rsid w:val="00816C22"/>
    <w:rsid w:val="008204D1"/>
    <w:rsid w:val="00821027"/>
    <w:rsid w:val="00822501"/>
    <w:rsid w:val="00824954"/>
    <w:rsid w:val="00824D82"/>
    <w:rsid w:val="00826397"/>
    <w:rsid w:val="00827360"/>
    <w:rsid w:val="0083271E"/>
    <w:rsid w:val="008346FE"/>
    <w:rsid w:val="008371BE"/>
    <w:rsid w:val="00843780"/>
    <w:rsid w:val="00846793"/>
    <w:rsid w:val="0085005A"/>
    <w:rsid w:val="008510CD"/>
    <w:rsid w:val="008527A4"/>
    <w:rsid w:val="00853427"/>
    <w:rsid w:val="00854BE8"/>
    <w:rsid w:val="00856AB2"/>
    <w:rsid w:val="00857C6C"/>
    <w:rsid w:val="00872114"/>
    <w:rsid w:val="00872359"/>
    <w:rsid w:val="00872D16"/>
    <w:rsid w:val="00873BB1"/>
    <w:rsid w:val="00873BE2"/>
    <w:rsid w:val="008747D3"/>
    <w:rsid w:val="00874884"/>
    <w:rsid w:val="008765F3"/>
    <w:rsid w:val="00876F57"/>
    <w:rsid w:val="00877351"/>
    <w:rsid w:val="008802FE"/>
    <w:rsid w:val="0088080E"/>
    <w:rsid w:val="00881F35"/>
    <w:rsid w:val="00884C7B"/>
    <w:rsid w:val="008856C6"/>
    <w:rsid w:val="008875BD"/>
    <w:rsid w:val="008879EC"/>
    <w:rsid w:val="00887F95"/>
    <w:rsid w:val="00893154"/>
    <w:rsid w:val="008949A8"/>
    <w:rsid w:val="00895D4B"/>
    <w:rsid w:val="00896175"/>
    <w:rsid w:val="008A5B2F"/>
    <w:rsid w:val="008A6275"/>
    <w:rsid w:val="008A6892"/>
    <w:rsid w:val="008A6A2B"/>
    <w:rsid w:val="008B1973"/>
    <w:rsid w:val="008B2949"/>
    <w:rsid w:val="008B2C59"/>
    <w:rsid w:val="008B4F02"/>
    <w:rsid w:val="008B752D"/>
    <w:rsid w:val="008B7FDB"/>
    <w:rsid w:val="008C1263"/>
    <w:rsid w:val="008C75C6"/>
    <w:rsid w:val="008D0C10"/>
    <w:rsid w:val="008D25AF"/>
    <w:rsid w:val="008D3EFB"/>
    <w:rsid w:val="008D4066"/>
    <w:rsid w:val="008D60FA"/>
    <w:rsid w:val="008E042D"/>
    <w:rsid w:val="008E302B"/>
    <w:rsid w:val="008E3314"/>
    <w:rsid w:val="008E6104"/>
    <w:rsid w:val="008E6840"/>
    <w:rsid w:val="008F346B"/>
    <w:rsid w:val="008F6B33"/>
    <w:rsid w:val="0091111E"/>
    <w:rsid w:val="009112DC"/>
    <w:rsid w:val="00911461"/>
    <w:rsid w:val="00911F7B"/>
    <w:rsid w:val="009146A2"/>
    <w:rsid w:val="00917330"/>
    <w:rsid w:val="00923930"/>
    <w:rsid w:val="00924862"/>
    <w:rsid w:val="00925A85"/>
    <w:rsid w:val="0092729A"/>
    <w:rsid w:val="00927F97"/>
    <w:rsid w:val="009349AC"/>
    <w:rsid w:val="009363C6"/>
    <w:rsid w:val="009426B5"/>
    <w:rsid w:val="0094528E"/>
    <w:rsid w:val="009472BE"/>
    <w:rsid w:val="00960386"/>
    <w:rsid w:val="00960E8A"/>
    <w:rsid w:val="00965D1D"/>
    <w:rsid w:val="0096750B"/>
    <w:rsid w:val="00967D9E"/>
    <w:rsid w:val="00973234"/>
    <w:rsid w:val="00973913"/>
    <w:rsid w:val="00973AE1"/>
    <w:rsid w:val="009773EB"/>
    <w:rsid w:val="009808A7"/>
    <w:rsid w:val="00981E60"/>
    <w:rsid w:val="00986BED"/>
    <w:rsid w:val="0099315F"/>
    <w:rsid w:val="009A0EE0"/>
    <w:rsid w:val="009A0F77"/>
    <w:rsid w:val="009A1234"/>
    <w:rsid w:val="009A1657"/>
    <w:rsid w:val="009A3029"/>
    <w:rsid w:val="009A457D"/>
    <w:rsid w:val="009A4B9D"/>
    <w:rsid w:val="009A4E2B"/>
    <w:rsid w:val="009B3035"/>
    <w:rsid w:val="009B3CBE"/>
    <w:rsid w:val="009B58E1"/>
    <w:rsid w:val="009B7B67"/>
    <w:rsid w:val="009B7C8E"/>
    <w:rsid w:val="009C0AF7"/>
    <w:rsid w:val="009C4B68"/>
    <w:rsid w:val="009D3832"/>
    <w:rsid w:val="009D6CBD"/>
    <w:rsid w:val="009D6E96"/>
    <w:rsid w:val="009D7808"/>
    <w:rsid w:val="009E133F"/>
    <w:rsid w:val="009E1FE0"/>
    <w:rsid w:val="009E26A9"/>
    <w:rsid w:val="009E4A26"/>
    <w:rsid w:val="009E5A96"/>
    <w:rsid w:val="009E6665"/>
    <w:rsid w:val="009E76A2"/>
    <w:rsid w:val="009F0871"/>
    <w:rsid w:val="009F2545"/>
    <w:rsid w:val="009F2BA2"/>
    <w:rsid w:val="009F3192"/>
    <w:rsid w:val="009F6008"/>
    <w:rsid w:val="009F64B9"/>
    <w:rsid w:val="009F6CE9"/>
    <w:rsid w:val="009F6D87"/>
    <w:rsid w:val="00A003C3"/>
    <w:rsid w:val="00A01DAD"/>
    <w:rsid w:val="00A02005"/>
    <w:rsid w:val="00A020A6"/>
    <w:rsid w:val="00A024D1"/>
    <w:rsid w:val="00A02C7A"/>
    <w:rsid w:val="00A07AA1"/>
    <w:rsid w:val="00A12615"/>
    <w:rsid w:val="00A14340"/>
    <w:rsid w:val="00A15E6C"/>
    <w:rsid w:val="00A16233"/>
    <w:rsid w:val="00A20B1F"/>
    <w:rsid w:val="00A20BE6"/>
    <w:rsid w:val="00A21686"/>
    <w:rsid w:val="00A22A78"/>
    <w:rsid w:val="00A22F83"/>
    <w:rsid w:val="00A24B9D"/>
    <w:rsid w:val="00A27CEC"/>
    <w:rsid w:val="00A30A2F"/>
    <w:rsid w:val="00A316B3"/>
    <w:rsid w:val="00A34A4B"/>
    <w:rsid w:val="00A36858"/>
    <w:rsid w:val="00A40727"/>
    <w:rsid w:val="00A41039"/>
    <w:rsid w:val="00A41776"/>
    <w:rsid w:val="00A4336D"/>
    <w:rsid w:val="00A448F0"/>
    <w:rsid w:val="00A45E0D"/>
    <w:rsid w:val="00A4643C"/>
    <w:rsid w:val="00A46A97"/>
    <w:rsid w:val="00A506B3"/>
    <w:rsid w:val="00A50D13"/>
    <w:rsid w:val="00A5213A"/>
    <w:rsid w:val="00A52D74"/>
    <w:rsid w:val="00A54D60"/>
    <w:rsid w:val="00A54FE8"/>
    <w:rsid w:val="00A55220"/>
    <w:rsid w:val="00A57C50"/>
    <w:rsid w:val="00A61A0F"/>
    <w:rsid w:val="00A61B22"/>
    <w:rsid w:val="00A62171"/>
    <w:rsid w:val="00A6471B"/>
    <w:rsid w:val="00A661E9"/>
    <w:rsid w:val="00A67122"/>
    <w:rsid w:val="00A72C38"/>
    <w:rsid w:val="00A75632"/>
    <w:rsid w:val="00A84F87"/>
    <w:rsid w:val="00A85108"/>
    <w:rsid w:val="00A86B6D"/>
    <w:rsid w:val="00A86E60"/>
    <w:rsid w:val="00A914CA"/>
    <w:rsid w:val="00A96C42"/>
    <w:rsid w:val="00AA0200"/>
    <w:rsid w:val="00AA0BD1"/>
    <w:rsid w:val="00AA18A1"/>
    <w:rsid w:val="00AA488B"/>
    <w:rsid w:val="00AA5904"/>
    <w:rsid w:val="00AA5B7B"/>
    <w:rsid w:val="00AA70E5"/>
    <w:rsid w:val="00AA7C77"/>
    <w:rsid w:val="00AB4018"/>
    <w:rsid w:val="00AB5415"/>
    <w:rsid w:val="00AB555D"/>
    <w:rsid w:val="00AB6E27"/>
    <w:rsid w:val="00AB6FAC"/>
    <w:rsid w:val="00AC1133"/>
    <w:rsid w:val="00AC14BD"/>
    <w:rsid w:val="00AC1B01"/>
    <w:rsid w:val="00AC5592"/>
    <w:rsid w:val="00AC74C7"/>
    <w:rsid w:val="00AD2FDC"/>
    <w:rsid w:val="00AD3298"/>
    <w:rsid w:val="00AD48BA"/>
    <w:rsid w:val="00AD6101"/>
    <w:rsid w:val="00AD7172"/>
    <w:rsid w:val="00AE0B1A"/>
    <w:rsid w:val="00AE0FCF"/>
    <w:rsid w:val="00AE129B"/>
    <w:rsid w:val="00AE2564"/>
    <w:rsid w:val="00AE3EFB"/>
    <w:rsid w:val="00AE42A9"/>
    <w:rsid w:val="00AE691A"/>
    <w:rsid w:val="00AE6C80"/>
    <w:rsid w:val="00AE7E81"/>
    <w:rsid w:val="00AF0701"/>
    <w:rsid w:val="00AF0A3F"/>
    <w:rsid w:val="00AF23E5"/>
    <w:rsid w:val="00AF3E10"/>
    <w:rsid w:val="00AF4077"/>
    <w:rsid w:val="00AF493D"/>
    <w:rsid w:val="00B00DEE"/>
    <w:rsid w:val="00B0198B"/>
    <w:rsid w:val="00B0366E"/>
    <w:rsid w:val="00B04F13"/>
    <w:rsid w:val="00B05007"/>
    <w:rsid w:val="00B0588A"/>
    <w:rsid w:val="00B06011"/>
    <w:rsid w:val="00B07CDA"/>
    <w:rsid w:val="00B100DC"/>
    <w:rsid w:val="00B1638B"/>
    <w:rsid w:val="00B16711"/>
    <w:rsid w:val="00B17B83"/>
    <w:rsid w:val="00B17DB0"/>
    <w:rsid w:val="00B2294D"/>
    <w:rsid w:val="00B22CD0"/>
    <w:rsid w:val="00B24374"/>
    <w:rsid w:val="00B2451B"/>
    <w:rsid w:val="00B248EA"/>
    <w:rsid w:val="00B26D12"/>
    <w:rsid w:val="00B2792E"/>
    <w:rsid w:val="00B31884"/>
    <w:rsid w:val="00B31E7D"/>
    <w:rsid w:val="00B323B7"/>
    <w:rsid w:val="00B35A46"/>
    <w:rsid w:val="00B37213"/>
    <w:rsid w:val="00B37E2E"/>
    <w:rsid w:val="00B40B91"/>
    <w:rsid w:val="00B4155A"/>
    <w:rsid w:val="00B41BAE"/>
    <w:rsid w:val="00B46A4B"/>
    <w:rsid w:val="00B51706"/>
    <w:rsid w:val="00B51E95"/>
    <w:rsid w:val="00B52141"/>
    <w:rsid w:val="00B52502"/>
    <w:rsid w:val="00B567F2"/>
    <w:rsid w:val="00B57E81"/>
    <w:rsid w:val="00B6025F"/>
    <w:rsid w:val="00B61C92"/>
    <w:rsid w:val="00B63CCD"/>
    <w:rsid w:val="00B64AD0"/>
    <w:rsid w:val="00B65B64"/>
    <w:rsid w:val="00B666B2"/>
    <w:rsid w:val="00B677EF"/>
    <w:rsid w:val="00B71493"/>
    <w:rsid w:val="00B7236A"/>
    <w:rsid w:val="00B757DA"/>
    <w:rsid w:val="00B80B56"/>
    <w:rsid w:val="00B83EFE"/>
    <w:rsid w:val="00B83FFE"/>
    <w:rsid w:val="00B8445A"/>
    <w:rsid w:val="00B90627"/>
    <w:rsid w:val="00B9081C"/>
    <w:rsid w:val="00B92F23"/>
    <w:rsid w:val="00B92FF3"/>
    <w:rsid w:val="00B933F1"/>
    <w:rsid w:val="00B9363D"/>
    <w:rsid w:val="00B93A81"/>
    <w:rsid w:val="00B94A2B"/>
    <w:rsid w:val="00B95B56"/>
    <w:rsid w:val="00BA7E4D"/>
    <w:rsid w:val="00BB04D4"/>
    <w:rsid w:val="00BB46DC"/>
    <w:rsid w:val="00BB4714"/>
    <w:rsid w:val="00BB4FB3"/>
    <w:rsid w:val="00BB77C8"/>
    <w:rsid w:val="00BB7ED7"/>
    <w:rsid w:val="00BC04D5"/>
    <w:rsid w:val="00BC057B"/>
    <w:rsid w:val="00BC070B"/>
    <w:rsid w:val="00BC1DEA"/>
    <w:rsid w:val="00BC22A8"/>
    <w:rsid w:val="00BC5A43"/>
    <w:rsid w:val="00BC681A"/>
    <w:rsid w:val="00BD3CED"/>
    <w:rsid w:val="00BD44C9"/>
    <w:rsid w:val="00BD57C1"/>
    <w:rsid w:val="00BD6615"/>
    <w:rsid w:val="00BD7A3C"/>
    <w:rsid w:val="00BD7D59"/>
    <w:rsid w:val="00BE6D6E"/>
    <w:rsid w:val="00BF2A2D"/>
    <w:rsid w:val="00BF6003"/>
    <w:rsid w:val="00BF60F8"/>
    <w:rsid w:val="00C0049B"/>
    <w:rsid w:val="00C010A5"/>
    <w:rsid w:val="00C02CA1"/>
    <w:rsid w:val="00C02F62"/>
    <w:rsid w:val="00C03675"/>
    <w:rsid w:val="00C03902"/>
    <w:rsid w:val="00C040D1"/>
    <w:rsid w:val="00C07299"/>
    <w:rsid w:val="00C103EC"/>
    <w:rsid w:val="00C12685"/>
    <w:rsid w:val="00C1283E"/>
    <w:rsid w:val="00C1431A"/>
    <w:rsid w:val="00C14BB4"/>
    <w:rsid w:val="00C14DB3"/>
    <w:rsid w:val="00C1564E"/>
    <w:rsid w:val="00C158A0"/>
    <w:rsid w:val="00C172C1"/>
    <w:rsid w:val="00C174D0"/>
    <w:rsid w:val="00C1756D"/>
    <w:rsid w:val="00C201B1"/>
    <w:rsid w:val="00C20BB4"/>
    <w:rsid w:val="00C20E58"/>
    <w:rsid w:val="00C2226D"/>
    <w:rsid w:val="00C22313"/>
    <w:rsid w:val="00C24880"/>
    <w:rsid w:val="00C258BB"/>
    <w:rsid w:val="00C30D12"/>
    <w:rsid w:val="00C319AD"/>
    <w:rsid w:val="00C31AAC"/>
    <w:rsid w:val="00C329B2"/>
    <w:rsid w:val="00C34013"/>
    <w:rsid w:val="00C4097E"/>
    <w:rsid w:val="00C421B2"/>
    <w:rsid w:val="00C45B6F"/>
    <w:rsid w:val="00C478EA"/>
    <w:rsid w:val="00C47FD8"/>
    <w:rsid w:val="00C5299E"/>
    <w:rsid w:val="00C565D5"/>
    <w:rsid w:val="00C57787"/>
    <w:rsid w:val="00C606A3"/>
    <w:rsid w:val="00C64B7B"/>
    <w:rsid w:val="00C6505A"/>
    <w:rsid w:val="00C6678F"/>
    <w:rsid w:val="00C66FB0"/>
    <w:rsid w:val="00C67A66"/>
    <w:rsid w:val="00C709F5"/>
    <w:rsid w:val="00C746BA"/>
    <w:rsid w:val="00C74711"/>
    <w:rsid w:val="00C7475A"/>
    <w:rsid w:val="00C75458"/>
    <w:rsid w:val="00C7732F"/>
    <w:rsid w:val="00C77499"/>
    <w:rsid w:val="00C81350"/>
    <w:rsid w:val="00C81FBA"/>
    <w:rsid w:val="00C84F20"/>
    <w:rsid w:val="00C8504C"/>
    <w:rsid w:val="00C85096"/>
    <w:rsid w:val="00C8548D"/>
    <w:rsid w:val="00C86638"/>
    <w:rsid w:val="00C90B18"/>
    <w:rsid w:val="00C91EB3"/>
    <w:rsid w:val="00C93B6D"/>
    <w:rsid w:val="00C95D42"/>
    <w:rsid w:val="00CA1EFB"/>
    <w:rsid w:val="00CA2AA4"/>
    <w:rsid w:val="00CA3F53"/>
    <w:rsid w:val="00CA4677"/>
    <w:rsid w:val="00CA539F"/>
    <w:rsid w:val="00CA582A"/>
    <w:rsid w:val="00CA5C9E"/>
    <w:rsid w:val="00CB024C"/>
    <w:rsid w:val="00CB0BCA"/>
    <w:rsid w:val="00CB1C82"/>
    <w:rsid w:val="00CB734E"/>
    <w:rsid w:val="00CC184B"/>
    <w:rsid w:val="00CC295C"/>
    <w:rsid w:val="00CC2D58"/>
    <w:rsid w:val="00CC4515"/>
    <w:rsid w:val="00CD0F68"/>
    <w:rsid w:val="00CD125A"/>
    <w:rsid w:val="00CD2D34"/>
    <w:rsid w:val="00CE675E"/>
    <w:rsid w:val="00CE7BE0"/>
    <w:rsid w:val="00CF119E"/>
    <w:rsid w:val="00CF12EB"/>
    <w:rsid w:val="00CF144E"/>
    <w:rsid w:val="00CF1B97"/>
    <w:rsid w:val="00CF2AD1"/>
    <w:rsid w:val="00CF31E3"/>
    <w:rsid w:val="00CF362A"/>
    <w:rsid w:val="00CF397D"/>
    <w:rsid w:val="00CF458B"/>
    <w:rsid w:val="00CF7E33"/>
    <w:rsid w:val="00D0325B"/>
    <w:rsid w:val="00D03BDD"/>
    <w:rsid w:val="00D03C99"/>
    <w:rsid w:val="00D050B2"/>
    <w:rsid w:val="00D05811"/>
    <w:rsid w:val="00D05991"/>
    <w:rsid w:val="00D05CBF"/>
    <w:rsid w:val="00D05EC4"/>
    <w:rsid w:val="00D06163"/>
    <w:rsid w:val="00D06298"/>
    <w:rsid w:val="00D069C7"/>
    <w:rsid w:val="00D0708D"/>
    <w:rsid w:val="00D07FA4"/>
    <w:rsid w:val="00D1090B"/>
    <w:rsid w:val="00D1280C"/>
    <w:rsid w:val="00D141C7"/>
    <w:rsid w:val="00D1652C"/>
    <w:rsid w:val="00D1687B"/>
    <w:rsid w:val="00D204C2"/>
    <w:rsid w:val="00D217DF"/>
    <w:rsid w:val="00D23011"/>
    <w:rsid w:val="00D237AD"/>
    <w:rsid w:val="00D2609C"/>
    <w:rsid w:val="00D3129A"/>
    <w:rsid w:val="00D33DF3"/>
    <w:rsid w:val="00D34101"/>
    <w:rsid w:val="00D36381"/>
    <w:rsid w:val="00D36B84"/>
    <w:rsid w:val="00D3740D"/>
    <w:rsid w:val="00D37A0E"/>
    <w:rsid w:val="00D43191"/>
    <w:rsid w:val="00D433AC"/>
    <w:rsid w:val="00D439BF"/>
    <w:rsid w:val="00D44000"/>
    <w:rsid w:val="00D51655"/>
    <w:rsid w:val="00D51FA5"/>
    <w:rsid w:val="00D56330"/>
    <w:rsid w:val="00D56715"/>
    <w:rsid w:val="00D57EB9"/>
    <w:rsid w:val="00D6067D"/>
    <w:rsid w:val="00D612D9"/>
    <w:rsid w:val="00D61CEC"/>
    <w:rsid w:val="00D630D6"/>
    <w:rsid w:val="00D63364"/>
    <w:rsid w:val="00D63686"/>
    <w:rsid w:val="00D6391D"/>
    <w:rsid w:val="00D649CA"/>
    <w:rsid w:val="00D67A25"/>
    <w:rsid w:val="00D71217"/>
    <w:rsid w:val="00D7415D"/>
    <w:rsid w:val="00D75977"/>
    <w:rsid w:val="00D76D0C"/>
    <w:rsid w:val="00D80802"/>
    <w:rsid w:val="00D82D3F"/>
    <w:rsid w:val="00D82E96"/>
    <w:rsid w:val="00D84434"/>
    <w:rsid w:val="00D84CB9"/>
    <w:rsid w:val="00D8514F"/>
    <w:rsid w:val="00D877D3"/>
    <w:rsid w:val="00D906CB"/>
    <w:rsid w:val="00D92845"/>
    <w:rsid w:val="00D9505F"/>
    <w:rsid w:val="00D95B09"/>
    <w:rsid w:val="00D96389"/>
    <w:rsid w:val="00D96BC5"/>
    <w:rsid w:val="00D9740F"/>
    <w:rsid w:val="00DA0C4C"/>
    <w:rsid w:val="00DA1540"/>
    <w:rsid w:val="00DA2217"/>
    <w:rsid w:val="00DA5E8D"/>
    <w:rsid w:val="00DA763C"/>
    <w:rsid w:val="00DA7F7F"/>
    <w:rsid w:val="00DB2565"/>
    <w:rsid w:val="00DB2593"/>
    <w:rsid w:val="00DB260F"/>
    <w:rsid w:val="00DB4443"/>
    <w:rsid w:val="00DB7EA8"/>
    <w:rsid w:val="00DC191C"/>
    <w:rsid w:val="00DC1A4A"/>
    <w:rsid w:val="00DC1D30"/>
    <w:rsid w:val="00DC26A6"/>
    <w:rsid w:val="00DC33F6"/>
    <w:rsid w:val="00DC6CA6"/>
    <w:rsid w:val="00DD0F33"/>
    <w:rsid w:val="00DD188F"/>
    <w:rsid w:val="00DD40AB"/>
    <w:rsid w:val="00DD4BCE"/>
    <w:rsid w:val="00DD52A1"/>
    <w:rsid w:val="00DD5FAC"/>
    <w:rsid w:val="00DD6EEE"/>
    <w:rsid w:val="00DD6F21"/>
    <w:rsid w:val="00DE097A"/>
    <w:rsid w:val="00DE16DF"/>
    <w:rsid w:val="00DE4CF0"/>
    <w:rsid w:val="00DE66C5"/>
    <w:rsid w:val="00DE7581"/>
    <w:rsid w:val="00DF1248"/>
    <w:rsid w:val="00DF2B67"/>
    <w:rsid w:val="00DF400A"/>
    <w:rsid w:val="00DF464E"/>
    <w:rsid w:val="00DF7AD0"/>
    <w:rsid w:val="00E0282F"/>
    <w:rsid w:val="00E04715"/>
    <w:rsid w:val="00E057D9"/>
    <w:rsid w:val="00E06A06"/>
    <w:rsid w:val="00E07EE9"/>
    <w:rsid w:val="00E12295"/>
    <w:rsid w:val="00E15ECF"/>
    <w:rsid w:val="00E16433"/>
    <w:rsid w:val="00E1704F"/>
    <w:rsid w:val="00E23402"/>
    <w:rsid w:val="00E23626"/>
    <w:rsid w:val="00E2466B"/>
    <w:rsid w:val="00E248FC"/>
    <w:rsid w:val="00E25C77"/>
    <w:rsid w:val="00E26045"/>
    <w:rsid w:val="00E278BC"/>
    <w:rsid w:val="00E3044F"/>
    <w:rsid w:val="00E30833"/>
    <w:rsid w:val="00E30844"/>
    <w:rsid w:val="00E3165F"/>
    <w:rsid w:val="00E32C31"/>
    <w:rsid w:val="00E335B2"/>
    <w:rsid w:val="00E34829"/>
    <w:rsid w:val="00E354FA"/>
    <w:rsid w:val="00E3754D"/>
    <w:rsid w:val="00E37833"/>
    <w:rsid w:val="00E40DC5"/>
    <w:rsid w:val="00E41043"/>
    <w:rsid w:val="00E42B3B"/>
    <w:rsid w:val="00E4467F"/>
    <w:rsid w:val="00E44E7D"/>
    <w:rsid w:val="00E45707"/>
    <w:rsid w:val="00E4572E"/>
    <w:rsid w:val="00E45881"/>
    <w:rsid w:val="00E463F8"/>
    <w:rsid w:val="00E4757C"/>
    <w:rsid w:val="00E508DE"/>
    <w:rsid w:val="00E520E3"/>
    <w:rsid w:val="00E57A9C"/>
    <w:rsid w:val="00E60026"/>
    <w:rsid w:val="00E60220"/>
    <w:rsid w:val="00E62A77"/>
    <w:rsid w:val="00E70DBF"/>
    <w:rsid w:val="00E7157D"/>
    <w:rsid w:val="00E743CB"/>
    <w:rsid w:val="00E7775D"/>
    <w:rsid w:val="00E82908"/>
    <w:rsid w:val="00E913CA"/>
    <w:rsid w:val="00E92AAC"/>
    <w:rsid w:val="00E959C6"/>
    <w:rsid w:val="00E95F85"/>
    <w:rsid w:val="00E97F21"/>
    <w:rsid w:val="00EA0DA5"/>
    <w:rsid w:val="00EA168D"/>
    <w:rsid w:val="00EA2377"/>
    <w:rsid w:val="00EA2CD7"/>
    <w:rsid w:val="00EA413E"/>
    <w:rsid w:val="00EB1D5B"/>
    <w:rsid w:val="00EB30A0"/>
    <w:rsid w:val="00EB3EEA"/>
    <w:rsid w:val="00EB51AE"/>
    <w:rsid w:val="00EC143C"/>
    <w:rsid w:val="00EC736F"/>
    <w:rsid w:val="00ED04D4"/>
    <w:rsid w:val="00ED0522"/>
    <w:rsid w:val="00ED1B5B"/>
    <w:rsid w:val="00ED1BA7"/>
    <w:rsid w:val="00ED335A"/>
    <w:rsid w:val="00ED4264"/>
    <w:rsid w:val="00ED4712"/>
    <w:rsid w:val="00ED5735"/>
    <w:rsid w:val="00ED722C"/>
    <w:rsid w:val="00ED73BE"/>
    <w:rsid w:val="00ED7CB7"/>
    <w:rsid w:val="00EE1BCB"/>
    <w:rsid w:val="00EE34A3"/>
    <w:rsid w:val="00EE52C6"/>
    <w:rsid w:val="00EE59DB"/>
    <w:rsid w:val="00EF1140"/>
    <w:rsid w:val="00EF294D"/>
    <w:rsid w:val="00EF343B"/>
    <w:rsid w:val="00EF382B"/>
    <w:rsid w:val="00EF438D"/>
    <w:rsid w:val="00EF4640"/>
    <w:rsid w:val="00EF5300"/>
    <w:rsid w:val="00EF68E5"/>
    <w:rsid w:val="00EF6B5E"/>
    <w:rsid w:val="00EF6D0D"/>
    <w:rsid w:val="00EF6DDA"/>
    <w:rsid w:val="00EF7010"/>
    <w:rsid w:val="00EF738A"/>
    <w:rsid w:val="00F003DF"/>
    <w:rsid w:val="00F010C9"/>
    <w:rsid w:val="00F02FF3"/>
    <w:rsid w:val="00F04A28"/>
    <w:rsid w:val="00F0596C"/>
    <w:rsid w:val="00F0626C"/>
    <w:rsid w:val="00F07E7E"/>
    <w:rsid w:val="00F12769"/>
    <w:rsid w:val="00F12D26"/>
    <w:rsid w:val="00F134A0"/>
    <w:rsid w:val="00F14DE6"/>
    <w:rsid w:val="00F15916"/>
    <w:rsid w:val="00F17F56"/>
    <w:rsid w:val="00F20F58"/>
    <w:rsid w:val="00F245B3"/>
    <w:rsid w:val="00F252EA"/>
    <w:rsid w:val="00F25A56"/>
    <w:rsid w:val="00F264BC"/>
    <w:rsid w:val="00F30714"/>
    <w:rsid w:val="00F31905"/>
    <w:rsid w:val="00F32C85"/>
    <w:rsid w:val="00F332C7"/>
    <w:rsid w:val="00F358DC"/>
    <w:rsid w:val="00F35BDC"/>
    <w:rsid w:val="00F37B43"/>
    <w:rsid w:val="00F42430"/>
    <w:rsid w:val="00F456D6"/>
    <w:rsid w:val="00F479FE"/>
    <w:rsid w:val="00F47ACD"/>
    <w:rsid w:val="00F52FF6"/>
    <w:rsid w:val="00F53B1A"/>
    <w:rsid w:val="00F55973"/>
    <w:rsid w:val="00F6041A"/>
    <w:rsid w:val="00F609E8"/>
    <w:rsid w:val="00F61594"/>
    <w:rsid w:val="00F616DA"/>
    <w:rsid w:val="00F63A9C"/>
    <w:rsid w:val="00F63BE3"/>
    <w:rsid w:val="00F6493D"/>
    <w:rsid w:val="00F650B7"/>
    <w:rsid w:val="00F665E5"/>
    <w:rsid w:val="00F67803"/>
    <w:rsid w:val="00F7119E"/>
    <w:rsid w:val="00F71698"/>
    <w:rsid w:val="00F72B1A"/>
    <w:rsid w:val="00F7344E"/>
    <w:rsid w:val="00F74508"/>
    <w:rsid w:val="00F7710B"/>
    <w:rsid w:val="00F81CD3"/>
    <w:rsid w:val="00F82521"/>
    <w:rsid w:val="00F8262A"/>
    <w:rsid w:val="00F840C4"/>
    <w:rsid w:val="00F84DE2"/>
    <w:rsid w:val="00F85EDC"/>
    <w:rsid w:val="00F926AA"/>
    <w:rsid w:val="00F93FF0"/>
    <w:rsid w:val="00F94A1B"/>
    <w:rsid w:val="00F94F54"/>
    <w:rsid w:val="00F95888"/>
    <w:rsid w:val="00F95E17"/>
    <w:rsid w:val="00F96513"/>
    <w:rsid w:val="00F97DAD"/>
    <w:rsid w:val="00FA1EE1"/>
    <w:rsid w:val="00FA3102"/>
    <w:rsid w:val="00FA3D93"/>
    <w:rsid w:val="00FA5AA3"/>
    <w:rsid w:val="00FB02A3"/>
    <w:rsid w:val="00FB0BA7"/>
    <w:rsid w:val="00FB3100"/>
    <w:rsid w:val="00FB5004"/>
    <w:rsid w:val="00FB5E7E"/>
    <w:rsid w:val="00FC2578"/>
    <w:rsid w:val="00FC37D4"/>
    <w:rsid w:val="00FC49FC"/>
    <w:rsid w:val="00FC4D12"/>
    <w:rsid w:val="00FC7360"/>
    <w:rsid w:val="00FD08D2"/>
    <w:rsid w:val="00FD1EBA"/>
    <w:rsid w:val="00FD3EA8"/>
    <w:rsid w:val="00FD69D5"/>
    <w:rsid w:val="00FE507B"/>
    <w:rsid w:val="00FE5CDF"/>
    <w:rsid w:val="00FF1063"/>
    <w:rsid w:val="00FF2282"/>
    <w:rsid w:val="00FF2AE8"/>
    <w:rsid w:val="00FF2FC1"/>
    <w:rsid w:val="00FF4AA5"/>
    <w:rsid w:val="00FF5716"/>
    <w:rsid w:val="00FF6F6C"/>
    <w:rsid w:val="060E612D"/>
    <w:rsid w:val="06A68D2D"/>
    <w:rsid w:val="152806D0"/>
    <w:rsid w:val="15595812"/>
    <w:rsid w:val="276F3893"/>
    <w:rsid w:val="2A53A3CF"/>
    <w:rsid w:val="2B18F629"/>
    <w:rsid w:val="2B18F629"/>
    <w:rsid w:val="3D9560BD"/>
    <w:rsid w:val="51A4679D"/>
    <w:rsid w:val="6FDDECA6"/>
    <w:rsid w:val="71776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C3911"/>
  <w15:chartTrackingRefBased/>
  <w15:docId w15:val="{6B39C348-EE91-4AB8-A0DA-DE59E14F2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MS Mincho"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6858"/>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paragraph" w:styleId="Heading3">
    <w:name w:val="heading 3"/>
    <w:basedOn w:val="Normal"/>
    <w:next w:val="Normal"/>
    <w:link w:val="Heading3Char"/>
    <w:uiPriority w:val="9"/>
    <w:unhideWhenUsed/>
    <w:qFormat/>
    <w:rsid w:val="00D9740F"/>
    <w:pPr>
      <w:keepNext/>
      <w:keepLines/>
      <w:spacing w:before="40" w:line="259" w:lineRule="auto"/>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D9740F"/>
    <w:pPr>
      <w:keepNext/>
      <w:keepLines/>
      <w:spacing w:before="40" w:line="259" w:lineRule="auto"/>
      <w:outlineLvl w:val="3"/>
    </w:pPr>
    <w:rPr>
      <w:rFonts w:asciiTheme="majorHAnsi" w:hAnsiTheme="majorHAnsi" w:eastAsiaTheme="majorEastAsia" w:cstheme="majorBidi"/>
      <w:i/>
      <w:iCs/>
      <w:color w:val="2F5496" w:themeColor="accent1" w:themeShade="BF"/>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
    <w:basedOn w:val="Normal"/>
    <w:link w:val="FootnoteTextChar"/>
    <w:uiPriority w:val="99"/>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uiPriority w:val="99"/>
    <w:rsid w:val="00AD48BA"/>
    <w:rPr>
      <w:vertAlign w:val="superscript"/>
    </w:rPr>
  </w:style>
  <w:style w:type="character" w:styleId="CommentReference">
    <w:name w:val="annotation reference"/>
    <w:uiPriority w:val="99"/>
    <w:semiHidden/>
    <w:rsid w:val="00AD48BA"/>
    <w:rPr>
      <w:sz w:val="16"/>
      <w:szCs w:val="16"/>
    </w:rPr>
  </w:style>
  <w:style w:type="paragraph" w:styleId="CommentText">
    <w:name w:val="annotation text"/>
    <w:basedOn w:val="Normal"/>
    <w:link w:val="CommentTextChar1"/>
    <w:uiPriority w:val="99"/>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styleId="CommentTextChar1" w:customStyle="1">
    <w:name w:val="Comment Text Char1"/>
    <w:link w:val="CommentText"/>
    <w:uiPriority w:val="99"/>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E1538"/>
    <w:pPr>
      <w:ind w:left="720"/>
      <w:contextualSpacing/>
    </w:pPr>
    <w:rPr>
      <w:rFonts w:ascii="Calibri" w:hAnsi="Calibri"/>
      <w:sz w:val="22"/>
      <w:szCs w:val="22"/>
    </w:rPr>
  </w:style>
  <w:style w:type="character" w:styleId="CommentTextChar" w:customStyle="1">
    <w:name w:val="Comment Text Char"/>
    <w:locked/>
    <w:rsid w:val="004317F4"/>
    <w:rPr>
      <w:rFonts w:cs="Times New Roman"/>
      <w:lang w:val="en-US" w:eastAsia="en-US" w:bidi="ar-SA"/>
    </w:rPr>
  </w:style>
  <w:style w:type="character" w:styleId="apple-style-span" w:customStyle="1">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styleId="FootnoteTextChar" w:customStyle="1">
    <w:name w:val="Footnote Text Char"/>
    <w:aliases w:val="ft Char,ADB Char,single space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styleId="Heading1Char" w:customStyle="1">
    <w:name w:val="Heading 1 Char"/>
    <w:basedOn w:val="DefaultParagraphFont"/>
    <w:link w:val="Heading1"/>
    <w:rsid w:val="003C06C5"/>
    <w:rPr>
      <w:rFonts w:eastAsia="Times New Roman"/>
      <w:b/>
      <w:sz w:val="24"/>
      <w:szCs w:val="24"/>
      <w:lang w:eastAsia="en-US"/>
    </w:rPr>
  </w:style>
  <w:style w:type="character" w:styleId="Olstomnmnande1" w:customStyl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styleId="BalloonTextChar" w:customStyle="1">
    <w:name w:val="Balloon Text Char"/>
    <w:basedOn w:val="DefaultParagraphFont"/>
    <w:link w:val="BalloonText"/>
    <w:semiHidden/>
    <w:rsid w:val="00584237"/>
    <w:rPr>
      <w:rFonts w:ascii="Tahoma" w:hAnsi="Tahoma" w:eastAsia="Times New Roman" w:cs="Tahoma"/>
      <w:snapToGrid w:val="0"/>
      <w:sz w:val="16"/>
      <w:szCs w:val="16"/>
      <w:lang w:val="en-GB" w:eastAsia="en-US"/>
    </w:rPr>
  </w:style>
  <w:style w:type="character" w:styleId="UnresolvedMention">
    <w:name w:val="Unresolved Mention"/>
    <w:basedOn w:val="DefaultParagraphFont"/>
    <w:uiPriority w:val="99"/>
    <w:semiHidden/>
    <w:unhideWhenUsed/>
    <w:rsid w:val="00693629"/>
    <w:rPr>
      <w:color w:val="605E5C"/>
      <w:shd w:val="clear" w:color="auto" w:fill="E1DFDD"/>
    </w:rPr>
  </w:style>
  <w:style w:type="paragraph" w:styleId="Default" w:customStyle="1">
    <w:name w:val="Default"/>
    <w:rsid w:val="00D23011"/>
    <w:pPr>
      <w:autoSpaceDE w:val="0"/>
      <w:autoSpaceDN w:val="0"/>
      <w:adjustRightInd w:val="0"/>
    </w:pPr>
    <w:rPr>
      <w:rFonts w:ascii="Arial" w:hAnsi="Arial" w:cs="Arial" w:eastAsiaTheme="minorHAnsi"/>
      <w:color w:val="000000"/>
      <w:sz w:val="24"/>
      <w:szCs w:val="24"/>
      <w:lang w:eastAsia="en-US"/>
    </w:rPr>
  </w:style>
  <w:style w:type="paragraph" w:styleId="TableParagraph" w:customStyle="1">
    <w:name w:val="Table Paragraph"/>
    <w:basedOn w:val="Normal"/>
    <w:uiPriority w:val="1"/>
    <w:qFormat/>
    <w:rsid w:val="00D23011"/>
    <w:pPr>
      <w:widowControl w:val="0"/>
      <w:autoSpaceDE w:val="0"/>
      <w:autoSpaceDN w:val="0"/>
    </w:pPr>
    <w:rPr>
      <w:rFonts w:ascii="Century Gothic" w:hAnsi="Century Gothic" w:eastAsia="Century Gothic" w:cs="Century Gothic"/>
      <w:sz w:val="22"/>
      <w:szCs w:val="22"/>
      <w:lang w:bidi="en-US"/>
    </w:rPr>
  </w:style>
  <w:style w:type="character" w:styleId="Heading3Char" w:customStyle="1">
    <w:name w:val="Heading 3 Char"/>
    <w:basedOn w:val="DefaultParagraphFont"/>
    <w:link w:val="Heading3"/>
    <w:uiPriority w:val="9"/>
    <w:rsid w:val="00D9740F"/>
    <w:rPr>
      <w:rFonts w:asciiTheme="majorHAnsi" w:hAnsiTheme="majorHAnsi" w:eastAsiaTheme="majorEastAsia" w:cstheme="majorBidi"/>
      <w:color w:val="1F3763" w:themeColor="accent1" w:themeShade="7F"/>
      <w:sz w:val="24"/>
      <w:szCs w:val="24"/>
      <w:lang w:eastAsia="en-US"/>
    </w:rPr>
  </w:style>
  <w:style w:type="character" w:styleId="Heading4Char" w:customStyle="1">
    <w:name w:val="Heading 4 Char"/>
    <w:basedOn w:val="DefaultParagraphFont"/>
    <w:link w:val="Heading4"/>
    <w:uiPriority w:val="9"/>
    <w:rsid w:val="00D9740F"/>
    <w:rPr>
      <w:rFonts w:asciiTheme="majorHAnsi" w:hAnsiTheme="majorHAnsi" w:eastAsiaTheme="majorEastAsia" w:cstheme="majorBidi"/>
      <w:i/>
      <w:iCs/>
      <w:color w:val="2F5496" w:themeColor="accent1" w:themeShade="BF"/>
      <w:sz w:val="22"/>
      <w:szCs w:val="22"/>
      <w:lang w:eastAsia="en-US"/>
    </w:rPr>
  </w:style>
  <w:style w:type="paragraph" w:styleId="NormalWeb">
    <w:name w:val="Normal (Web)"/>
    <w:basedOn w:val="Normal"/>
    <w:uiPriority w:val="99"/>
    <w:unhideWhenUsed/>
    <w:rsid w:val="00D9740F"/>
    <w:pPr>
      <w:spacing w:before="100" w:beforeAutospacing="1" w:after="100" w:afterAutospacing="1"/>
    </w:pPr>
  </w:style>
  <w:style w:type="character" w:styleId="fontstyle01" w:customStyle="1">
    <w:name w:val="fontstyle01"/>
    <w:basedOn w:val="DefaultParagraphFont"/>
    <w:rsid w:val="00D44000"/>
    <w:rPr>
      <w:rFonts w:hint="default" w:ascii="TimesNewRomanPSMT" w:hAnsi="TimesNewRomanPS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5789710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79337164">
      <w:bodyDiv w:val="1"/>
      <w:marLeft w:val="0"/>
      <w:marRight w:val="0"/>
      <w:marTop w:val="0"/>
      <w:marBottom w:val="0"/>
      <w:divBdr>
        <w:top w:val="none" w:sz="0" w:space="0" w:color="auto"/>
        <w:left w:val="none" w:sz="0" w:space="0" w:color="auto"/>
        <w:bottom w:val="none" w:sz="0" w:space="0" w:color="auto"/>
        <w:right w:val="none" w:sz="0" w:space="0" w:color="auto"/>
      </w:divBdr>
    </w:div>
    <w:div w:id="2017881885">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www.mptf.undp.org"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yperlink" Target="http://mptf.undp.org/document/download/10425" TargetMode="Externa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hyperlink" Target="http://mptf.undp.org/overview/offi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 Type="http://schemas.microsoft.com/office/2018/08/relationships/commentsExtensible" Target="/word/commentsExtensible.xml" Id="R2f1cf6f030f645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8CAF-2484-4108-AA89-CC83FED6E3C8}">
  <ds:schemaRefs>
    <ds:schemaRef ds:uri="http://schemas.microsoft.com/sharepoint/v3/contenttype/forms"/>
  </ds:schemaRefs>
</ds:datastoreItem>
</file>

<file path=customXml/itemProps2.xml><?xml version="1.0" encoding="utf-8"?>
<ds:datastoreItem xmlns:ds="http://schemas.openxmlformats.org/officeDocument/2006/customXml" ds:itemID="{B09A4CAC-0C17-4654-AABA-F972A132C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304D5-5C8B-4ACA-8F78-FECD32EEFAA4}"/>
</file>

<file path=customXml/itemProps4.xml><?xml version="1.0" encoding="utf-8"?>
<ds:datastoreItem xmlns:ds="http://schemas.openxmlformats.org/officeDocument/2006/customXml" ds:itemID="{C66CD9FB-5D74-4BAA-8251-F17BA41D9E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United Nations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Shaza Suleiman</cp:lastModifiedBy>
  <cp:revision>67</cp:revision>
  <cp:lastPrinted>2013-03-15T19:50:00Z</cp:lastPrinted>
  <dcterms:created xsi:type="dcterms:W3CDTF">2020-10-02T14:16:00Z</dcterms:created>
  <dcterms:modified xsi:type="dcterms:W3CDTF">2020-10-21T01:24:58Z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